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tbl>
      <w:tblPr>
        <w:tblW w:w="963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0" w:type="dxa"/>
          <w:right w:w="0" w:type="dxa"/>
        </w:tblCellMar>
        <w:tblLook w:val="0000" w:firstRow="0" w:lastRow="0" w:firstColumn="0" w:lastColumn="0" w:noHBand="0" w:noVBand="0"/>
      </w:tblPr>
      <w:tblGrid>
        <w:gridCol w:w="2551"/>
        <w:gridCol w:w="4252"/>
        <w:gridCol w:w="2835"/>
      </w:tblGrid>
      <w:tr w:rsidRPr="004E7A65" w:rsidR="0058199E" w:rsidTr="00E9177A" w14:paraId="4E24EDC2" w14:textId="77777777">
        <w:trPr>
          <w:trHeight w:val="1437" w:hRule="exact"/>
        </w:trPr>
        <w:tc>
          <w:tcPr>
            <w:tcW w:w="2551" w:type="dxa"/>
            <w:vAlign w:val="center"/>
          </w:tcPr>
          <w:p w:rsidRPr="004E7A65" w:rsidR="0058199E" w:rsidP="00A524BC" w:rsidRDefault="0058199E" w14:paraId="072A88CF" w14:textId="77777777">
            <w:pPr>
              <w:pStyle w:val="CompanyLogo"/>
              <w:rPr>
                <w:color w:val="000000" w:themeColor="text1"/>
              </w:rPr>
            </w:pPr>
            <w:bookmarkStart w:name="_TitlePage1" w:id="0"/>
            <w:bookmarkEnd w:id="0"/>
            <w:r w:rsidRPr="004E7A65">
              <w:rPr>
                <w:noProof/>
                <w:color w:val="000000" w:themeColor="text1"/>
                <w:lang w:eastAsia="en-ZA"/>
              </w:rPr>
              <w:drawing>
                <wp:inline distT="0" distB="0" distL="0" distR="0" wp14:anchorId="76161769" wp14:editId="488D115A">
                  <wp:extent cx="1548000" cy="475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8000" cy="475615"/>
                          </a:xfrm>
                          <a:prstGeom prst="rect">
                            <a:avLst/>
                          </a:prstGeom>
                        </pic:spPr>
                      </pic:pic>
                    </a:graphicData>
                  </a:graphic>
                </wp:inline>
              </w:drawing>
            </w:r>
          </w:p>
        </w:tc>
        <w:tc>
          <w:tcPr>
            <w:tcW w:w="4252" w:type="dxa"/>
            <w:vAlign w:val="center"/>
          </w:tcPr>
          <w:p w:rsidRPr="004E7A65" w:rsidR="0058199E" w:rsidP="00A524BC" w:rsidRDefault="00142CBA" w14:paraId="05CF1032" w14:textId="459373E3">
            <w:pPr>
              <w:pStyle w:val="TitlePageCentre"/>
              <w:rPr>
                <w:color w:val="000000" w:themeColor="text1"/>
              </w:rPr>
            </w:pPr>
            <w:r w:rsidRPr="004E7A65">
              <w:rPr>
                <w:color w:val="000000" w:themeColor="text1"/>
              </w:rPr>
              <w:t>Specification</w:t>
            </w:r>
          </w:p>
        </w:tc>
        <w:tc>
          <w:tcPr>
            <w:tcW w:w="2835" w:type="dxa"/>
            <w:vAlign w:val="center"/>
          </w:tcPr>
          <w:p w:rsidRPr="004E7A65" w:rsidR="0058199E" w:rsidP="00A524BC" w:rsidRDefault="00C3033B" w14:paraId="73ACFAF8" w14:textId="0C91E4FD">
            <w:pPr>
              <w:pStyle w:val="TitlePageCentre"/>
              <w:rPr>
                <w:color w:val="000000" w:themeColor="text1"/>
              </w:rPr>
            </w:pPr>
            <w:r w:rsidRPr="004E7A65">
              <w:rPr>
                <w:color w:val="000000" w:themeColor="text1"/>
              </w:rPr>
              <w:t>Arnot Power Station</w:t>
            </w:r>
          </w:p>
        </w:tc>
      </w:tr>
    </w:tbl>
    <w:p w:rsidRPr="004E7A65" w:rsidR="0058199E" w:rsidP="00A524BC" w:rsidRDefault="2224B180" w14:paraId="79C21A71" w14:textId="1A61956E">
      <w:pPr>
        <w:pStyle w:val="BodyText"/>
        <w:rPr>
          <w:color w:val="000000" w:themeColor="text1"/>
        </w:rPr>
      </w:pPr>
      <w:r w:rsidRPr="62300EA5">
        <w:rPr>
          <w:color w:val="000000" w:themeColor="text1"/>
        </w:rPr>
        <w:t xml:space="preserve"> </w:t>
      </w:r>
    </w:p>
    <w:tbl>
      <w:tblPr>
        <w:tblW w:w="9638" w:type="dxa"/>
        <w:tblLayout w:type="fixed"/>
        <w:tblCellMar>
          <w:left w:w="0" w:type="dxa"/>
          <w:right w:w="0" w:type="dxa"/>
        </w:tblCellMar>
        <w:tblLook w:val="0000" w:firstRow="0" w:lastRow="0" w:firstColumn="0" w:lastColumn="0" w:noHBand="0" w:noVBand="0"/>
      </w:tblPr>
      <w:tblGrid>
        <w:gridCol w:w="680"/>
        <w:gridCol w:w="3855"/>
        <w:gridCol w:w="2268"/>
        <w:gridCol w:w="2835"/>
      </w:tblGrid>
      <w:tr w:rsidRPr="004E7A65" w:rsidR="004E7A65" w:rsidTr="0058199E" w14:paraId="17167F72" w14:textId="77777777">
        <w:trPr>
          <w:trHeight w:val="850" w:hRule="exact"/>
        </w:trPr>
        <w:tc>
          <w:tcPr>
            <w:tcW w:w="680" w:type="dxa"/>
          </w:tcPr>
          <w:p w:rsidRPr="00857FBF" w:rsidR="0058199E" w:rsidP="00A524BC" w:rsidRDefault="0058199E" w14:paraId="267D61A1" w14:textId="77777777">
            <w:pPr>
              <w:pStyle w:val="TitlePage"/>
              <w:rPr>
                <w:color w:val="000000" w:themeColor="text1"/>
              </w:rPr>
            </w:pPr>
            <w:bookmarkStart w:name="_TitlePage2" w:id="1"/>
            <w:bookmarkEnd w:id="1"/>
            <w:r w:rsidRPr="00857FBF">
              <w:rPr>
                <w:color w:val="000000" w:themeColor="text1"/>
              </w:rPr>
              <w:t>Title:</w:t>
            </w:r>
          </w:p>
        </w:tc>
        <w:tc>
          <w:tcPr>
            <w:tcW w:w="3855" w:type="dxa"/>
            <w:vMerge w:val="restart"/>
            <w:tcMar>
              <w:right w:w="113" w:type="dxa"/>
            </w:tcMar>
          </w:tcPr>
          <w:p w:rsidRPr="00857FBF" w:rsidR="0058199E" w:rsidP="00A524BC" w:rsidRDefault="00642664" w14:paraId="33172BA4" w14:textId="2552757B">
            <w:pPr>
              <w:pStyle w:val="TitlePageBold"/>
              <w:rPr>
                <w:color w:val="000000" w:themeColor="text1"/>
              </w:rPr>
            </w:pPr>
            <w:r w:rsidRPr="00857FBF">
              <w:rPr>
                <w:color w:val="000000" w:themeColor="text1"/>
              </w:rPr>
              <w:t>Functional</w:t>
            </w:r>
            <w:r w:rsidRPr="00857FBF" w:rsidR="00373DC0">
              <w:rPr>
                <w:color w:val="000000" w:themeColor="text1"/>
              </w:rPr>
              <w:t xml:space="preserve"> Specification for Solar P</w:t>
            </w:r>
            <w:r w:rsidRPr="00857FBF" w:rsidR="00B12A84">
              <w:rPr>
                <w:color w:val="000000" w:themeColor="text1"/>
              </w:rPr>
              <w:t>hoto</w:t>
            </w:r>
            <w:r w:rsidRPr="00857FBF" w:rsidR="0083285E">
              <w:rPr>
                <w:color w:val="000000" w:themeColor="text1"/>
              </w:rPr>
              <w:t>v</w:t>
            </w:r>
            <w:r w:rsidRPr="00857FBF" w:rsidR="00B12A84">
              <w:rPr>
                <w:color w:val="000000" w:themeColor="text1"/>
              </w:rPr>
              <w:t>oltaic (</w:t>
            </w:r>
            <w:r w:rsidRPr="00857FBF" w:rsidR="00373DC0">
              <w:rPr>
                <w:color w:val="000000" w:themeColor="text1"/>
              </w:rPr>
              <w:t>PV</w:t>
            </w:r>
            <w:r w:rsidRPr="00857FBF" w:rsidR="00B12A84">
              <w:rPr>
                <w:color w:val="000000" w:themeColor="text1"/>
              </w:rPr>
              <w:t>)</w:t>
            </w:r>
            <w:r w:rsidRPr="00857FBF" w:rsidR="00373DC0">
              <w:rPr>
                <w:color w:val="000000" w:themeColor="text1"/>
              </w:rPr>
              <w:t xml:space="preserve"> Plant at Arnot Power Station</w:t>
            </w:r>
          </w:p>
          <w:p w:rsidRPr="00857FBF" w:rsidR="001E3F78" w:rsidP="00A524BC" w:rsidRDefault="001E3F78" w14:paraId="1AF1F75D" w14:textId="77777777">
            <w:pPr>
              <w:pStyle w:val="TitlePageBold"/>
              <w:rPr>
                <w:color w:val="000000" w:themeColor="text1"/>
              </w:rPr>
            </w:pPr>
          </w:p>
          <w:p w:rsidRPr="00857FBF" w:rsidR="001E3F78" w:rsidP="00A524BC" w:rsidRDefault="001E3F78" w14:paraId="180808B7" w14:textId="4B024E09">
            <w:pPr>
              <w:pStyle w:val="TitlePageBold"/>
              <w:rPr>
                <w:color w:val="000000" w:themeColor="text1"/>
              </w:rPr>
            </w:pPr>
          </w:p>
        </w:tc>
        <w:tc>
          <w:tcPr>
            <w:tcW w:w="2268" w:type="dxa"/>
          </w:tcPr>
          <w:p w:rsidRPr="00857FBF" w:rsidR="0058199E" w:rsidP="00A524BC" w:rsidRDefault="0058199E" w14:paraId="0743185F" w14:textId="77777777">
            <w:pPr>
              <w:pStyle w:val="TitlePage"/>
              <w:rPr>
                <w:color w:val="000000" w:themeColor="text1"/>
              </w:rPr>
            </w:pPr>
            <w:r w:rsidRPr="00857FBF">
              <w:rPr>
                <w:color w:val="000000" w:themeColor="text1"/>
              </w:rPr>
              <w:t>Document Identifier:</w:t>
            </w:r>
          </w:p>
        </w:tc>
        <w:tc>
          <w:tcPr>
            <w:tcW w:w="2835" w:type="dxa"/>
          </w:tcPr>
          <w:p w:rsidRPr="00EE0880" w:rsidR="00EE0880" w:rsidP="00EE0880" w:rsidRDefault="00EE0880" w14:paraId="1DE3E344" w14:textId="77777777">
            <w:pPr>
              <w:pStyle w:val="TitlePage"/>
              <w:rPr>
                <w:b/>
                <w:color w:val="000000" w:themeColor="text1"/>
              </w:rPr>
            </w:pPr>
            <w:r w:rsidRPr="00EE0880">
              <w:rPr>
                <w:b/>
                <w:color w:val="000000" w:themeColor="text1"/>
              </w:rPr>
              <w:t>AEEP 0127</w:t>
            </w:r>
          </w:p>
          <w:p w:rsidRPr="00857FBF" w:rsidR="0058199E" w:rsidP="00A524BC" w:rsidRDefault="0058199E" w14:paraId="340AA2DB" w14:textId="79C7B67C">
            <w:pPr>
              <w:pStyle w:val="TitlePageBold"/>
              <w:rPr>
                <w:color w:val="000000" w:themeColor="text1"/>
              </w:rPr>
            </w:pPr>
          </w:p>
        </w:tc>
      </w:tr>
      <w:tr w:rsidRPr="004E7A65" w:rsidR="004E7A65" w:rsidTr="0058199E" w14:paraId="259B606E" w14:textId="77777777">
        <w:trPr>
          <w:trHeight w:val="850" w:hRule="exact"/>
        </w:trPr>
        <w:tc>
          <w:tcPr>
            <w:tcW w:w="680" w:type="dxa"/>
          </w:tcPr>
          <w:p w:rsidRPr="00857FBF" w:rsidR="0058199E" w:rsidP="00A524BC" w:rsidRDefault="0058199E" w14:paraId="5523E602" w14:textId="77777777">
            <w:pPr>
              <w:pStyle w:val="BodyText"/>
              <w:rPr>
                <w:color w:val="000000" w:themeColor="text1"/>
              </w:rPr>
            </w:pPr>
          </w:p>
        </w:tc>
        <w:tc>
          <w:tcPr>
            <w:tcW w:w="3855" w:type="dxa"/>
            <w:vMerge/>
          </w:tcPr>
          <w:p w:rsidRPr="00857FBF" w:rsidR="0058199E" w:rsidP="00A524BC" w:rsidRDefault="0058199E" w14:paraId="5D3BB5A7" w14:textId="77777777">
            <w:pPr>
              <w:pStyle w:val="BodyText"/>
              <w:rPr>
                <w:color w:val="000000" w:themeColor="text1"/>
              </w:rPr>
            </w:pPr>
          </w:p>
        </w:tc>
        <w:tc>
          <w:tcPr>
            <w:tcW w:w="2268" w:type="dxa"/>
          </w:tcPr>
          <w:p w:rsidRPr="00857FBF" w:rsidR="0058199E" w:rsidP="00A524BC" w:rsidRDefault="0058199E" w14:paraId="56B49E6F" w14:textId="77777777">
            <w:pPr>
              <w:pStyle w:val="TitlePage"/>
              <w:rPr>
                <w:color w:val="000000" w:themeColor="text1"/>
              </w:rPr>
            </w:pPr>
            <w:r w:rsidRPr="00857FBF">
              <w:rPr>
                <w:color w:val="000000" w:themeColor="text1"/>
              </w:rPr>
              <w:t>Alternative Reference Number:</w:t>
            </w:r>
          </w:p>
        </w:tc>
        <w:tc>
          <w:tcPr>
            <w:tcW w:w="2835" w:type="dxa"/>
          </w:tcPr>
          <w:p w:rsidRPr="00857FBF" w:rsidR="0058199E" w:rsidP="00A524BC" w:rsidRDefault="00E9177A" w14:paraId="6A2EEF33" w14:textId="34C8612F">
            <w:pPr>
              <w:pStyle w:val="TitlePageBold"/>
              <w:rPr>
                <w:color w:val="000000" w:themeColor="text1"/>
              </w:rPr>
            </w:pPr>
            <w:r w:rsidRPr="00857FBF">
              <w:rPr>
                <w:color w:val="000000" w:themeColor="text1"/>
              </w:rPr>
              <w:fldChar w:fldCharType="begin"/>
            </w:r>
            <w:r w:rsidRPr="00857FBF">
              <w:rPr>
                <w:color w:val="000000" w:themeColor="text1"/>
              </w:rPr>
              <w:instrText xml:space="preserve"> DOCPROPERTY "Old number"  \* MERGEFORMAT </w:instrText>
            </w:r>
            <w:r w:rsidRPr="00857FBF">
              <w:rPr>
                <w:color w:val="000000" w:themeColor="text1"/>
              </w:rPr>
              <w:fldChar w:fldCharType="separate"/>
            </w:r>
            <w:r w:rsidRPr="00857FBF">
              <w:rPr>
                <w:color w:val="000000" w:themeColor="text1"/>
              </w:rPr>
              <w:t xml:space="preserve"> </w:t>
            </w:r>
            <w:r w:rsidRPr="00857FBF">
              <w:rPr>
                <w:color w:val="000000" w:themeColor="text1"/>
              </w:rPr>
              <w:fldChar w:fldCharType="end"/>
            </w:r>
            <w:r w:rsidRPr="00857FBF" w:rsidR="00CB48B4">
              <w:rPr>
                <w:color w:val="000000" w:themeColor="text1"/>
              </w:rPr>
              <w:t>N/A</w:t>
            </w:r>
          </w:p>
        </w:tc>
      </w:tr>
      <w:tr w:rsidRPr="004E7A65" w:rsidR="004E7A65" w:rsidTr="0058199E" w14:paraId="4215D939" w14:textId="77777777">
        <w:trPr>
          <w:trHeight w:val="850" w:hRule="exact"/>
        </w:trPr>
        <w:tc>
          <w:tcPr>
            <w:tcW w:w="680" w:type="dxa"/>
          </w:tcPr>
          <w:p w:rsidRPr="00857FBF" w:rsidR="0058199E" w:rsidP="00A524BC" w:rsidRDefault="0058199E" w14:paraId="54CF1AD3" w14:textId="77777777">
            <w:pPr>
              <w:pStyle w:val="BodyText"/>
              <w:rPr>
                <w:color w:val="000000" w:themeColor="text1"/>
              </w:rPr>
            </w:pPr>
          </w:p>
        </w:tc>
        <w:tc>
          <w:tcPr>
            <w:tcW w:w="3855" w:type="dxa"/>
            <w:vMerge/>
          </w:tcPr>
          <w:p w:rsidRPr="00857FBF" w:rsidR="0058199E" w:rsidP="00A524BC" w:rsidRDefault="0058199E" w14:paraId="2844F9B4" w14:textId="77777777">
            <w:pPr>
              <w:pStyle w:val="BodyText"/>
              <w:rPr>
                <w:color w:val="000000" w:themeColor="text1"/>
              </w:rPr>
            </w:pPr>
          </w:p>
        </w:tc>
        <w:tc>
          <w:tcPr>
            <w:tcW w:w="2268" w:type="dxa"/>
          </w:tcPr>
          <w:p w:rsidRPr="00857FBF" w:rsidR="0058199E" w:rsidP="00A524BC" w:rsidRDefault="0058199E" w14:paraId="792C3B30" w14:textId="77777777">
            <w:pPr>
              <w:pStyle w:val="TitlePage"/>
              <w:rPr>
                <w:color w:val="000000" w:themeColor="text1"/>
              </w:rPr>
            </w:pPr>
            <w:r w:rsidRPr="00857FBF">
              <w:rPr>
                <w:color w:val="000000" w:themeColor="text1"/>
              </w:rPr>
              <w:t>Area of Applicability:</w:t>
            </w:r>
          </w:p>
        </w:tc>
        <w:tc>
          <w:tcPr>
            <w:tcW w:w="2835" w:type="dxa"/>
          </w:tcPr>
          <w:p w:rsidRPr="00857FBF" w:rsidR="0058199E" w:rsidP="00A524BC" w:rsidRDefault="00D479C7" w14:paraId="30E7A79C" w14:textId="7DB0A65C">
            <w:pPr>
              <w:pStyle w:val="TitlePageBold"/>
              <w:rPr>
                <w:color w:val="000000" w:themeColor="text1"/>
              </w:rPr>
            </w:pPr>
            <w:r w:rsidRPr="00857FBF">
              <w:rPr>
                <w:color w:val="000000" w:themeColor="text1"/>
              </w:rPr>
              <w:t xml:space="preserve">Arnot </w:t>
            </w:r>
            <w:r w:rsidRPr="00F90AC5" w:rsidR="00906466">
              <w:t xml:space="preserve">Solar </w:t>
            </w:r>
            <w:r w:rsidRPr="00792C50" w:rsidR="00906466">
              <w:t>Photo</w:t>
            </w:r>
            <w:r w:rsidR="00906466">
              <w:t>v</w:t>
            </w:r>
            <w:r w:rsidRPr="00792C50" w:rsidR="00906466">
              <w:t>oltaic (</w:t>
            </w:r>
            <w:r w:rsidRPr="00F90AC5" w:rsidR="00906466">
              <w:t>PV</w:t>
            </w:r>
            <w:r w:rsidRPr="00792C50" w:rsidR="00906466">
              <w:t>)</w:t>
            </w:r>
            <w:r w:rsidR="00906466">
              <w:t xml:space="preserve"> Project</w:t>
            </w:r>
          </w:p>
        </w:tc>
      </w:tr>
      <w:tr w:rsidRPr="004E7A65" w:rsidR="004E7A65" w:rsidTr="0058199E" w14:paraId="00B4C6B4" w14:textId="77777777">
        <w:trPr>
          <w:trHeight w:val="850" w:hRule="exact"/>
        </w:trPr>
        <w:tc>
          <w:tcPr>
            <w:tcW w:w="680" w:type="dxa"/>
          </w:tcPr>
          <w:p w:rsidRPr="004E7A65" w:rsidR="0058199E" w:rsidP="00A524BC" w:rsidRDefault="0058199E" w14:paraId="5B3B3978" w14:textId="77777777">
            <w:pPr>
              <w:pStyle w:val="BodyText"/>
              <w:rPr>
                <w:color w:val="000000" w:themeColor="text1"/>
              </w:rPr>
            </w:pPr>
          </w:p>
        </w:tc>
        <w:tc>
          <w:tcPr>
            <w:tcW w:w="3855" w:type="dxa"/>
            <w:vMerge/>
          </w:tcPr>
          <w:p w:rsidRPr="004E7A65" w:rsidR="0058199E" w:rsidP="00A524BC" w:rsidRDefault="0058199E" w14:paraId="0A18A1AA" w14:textId="77777777">
            <w:pPr>
              <w:pStyle w:val="BodyText"/>
              <w:rPr>
                <w:color w:val="000000" w:themeColor="text1"/>
              </w:rPr>
            </w:pPr>
          </w:p>
        </w:tc>
        <w:tc>
          <w:tcPr>
            <w:tcW w:w="2268" w:type="dxa"/>
          </w:tcPr>
          <w:p w:rsidRPr="004E7A65" w:rsidR="0058199E" w:rsidP="00A524BC" w:rsidRDefault="0058199E" w14:paraId="6DFEADE7" w14:textId="77777777">
            <w:pPr>
              <w:pStyle w:val="TitlePage"/>
              <w:rPr>
                <w:color w:val="000000" w:themeColor="text1"/>
              </w:rPr>
            </w:pPr>
            <w:r w:rsidRPr="004E7A65">
              <w:rPr>
                <w:color w:val="000000" w:themeColor="text1"/>
              </w:rPr>
              <w:t>Functional Area:</w:t>
            </w:r>
          </w:p>
        </w:tc>
        <w:tc>
          <w:tcPr>
            <w:tcW w:w="2835" w:type="dxa"/>
          </w:tcPr>
          <w:p w:rsidRPr="004E7A65" w:rsidR="0058199E" w:rsidP="00A524BC" w:rsidRDefault="00FA53E7" w14:paraId="5E626B21" w14:textId="7D7DA446">
            <w:pPr>
              <w:pStyle w:val="TitlePageBold"/>
              <w:rPr>
                <w:color w:val="000000" w:themeColor="text1"/>
              </w:rPr>
            </w:pPr>
            <w:r>
              <w:rPr>
                <w:color w:val="000000" w:themeColor="text1"/>
              </w:rPr>
              <w:t>Engineering</w:t>
            </w:r>
          </w:p>
        </w:tc>
      </w:tr>
      <w:tr w:rsidRPr="004E7A65" w:rsidR="004E7A65" w:rsidTr="0058199E" w14:paraId="75FB82AE" w14:textId="77777777">
        <w:trPr>
          <w:trHeight w:val="850" w:hRule="exact"/>
        </w:trPr>
        <w:tc>
          <w:tcPr>
            <w:tcW w:w="680" w:type="dxa"/>
          </w:tcPr>
          <w:p w:rsidRPr="004E7A65" w:rsidR="0058199E" w:rsidP="00A524BC" w:rsidRDefault="0058199E" w14:paraId="3237A894" w14:textId="77777777">
            <w:pPr>
              <w:pStyle w:val="BodyText"/>
              <w:rPr>
                <w:color w:val="000000" w:themeColor="text1"/>
              </w:rPr>
            </w:pPr>
          </w:p>
        </w:tc>
        <w:tc>
          <w:tcPr>
            <w:tcW w:w="3855" w:type="dxa"/>
            <w:vMerge/>
          </w:tcPr>
          <w:p w:rsidRPr="004E7A65" w:rsidR="0058199E" w:rsidP="00A524BC" w:rsidRDefault="0058199E" w14:paraId="1C4B10A8" w14:textId="77777777">
            <w:pPr>
              <w:pStyle w:val="BodyText"/>
              <w:rPr>
                <w:color w:val="000000" w:themeColor="text1"/>
              </w:rPr>
            </w:pPr>
          </w:p>
        </w:tc>
        <w:tc>
          <w:tcPr>
            <w:tcW w:w="2268" w:type="dxa"/>
          </w:tcPr>
          <w:p w:rsidRPr="004E7A65" w:rsidR="0058199E" w:rsidP="00A524BC" w:rsidRDefault="0058199E" w14:paraId="06CAC8AD" w14:textId="77777777">
            <w:pPr>
              <w:pStyle w:val="TitlePage"/>
              <w:rPr>
                <w:color w:val="000000" w:themeColor="text1"/>
              </w:rPr>
            </w:pPr>
            <w:r w:rsidRPr="004E7A65">
              <w:rPr>
                <w:color w:val="000000" w:themeColor="text1"/>
              </w:rPr>
              <w:t>Revision:</w:t>
            </w:r>
          </w:p>
        </w:tc>
        <w:tc>
          <w:tcPr>
            <w:tcW w:w="2835" w:type="dxa"/>
          </w:tcPr>
          <w:p w:rsidRPr="004E7A65" w:rsidR="0058199E" w:rsidP="00A524BC" w:rsidRDefault="004202D8" w14:paraId="2C814331" w14:textId="332ED1DD">
            <w:pPr>
              <w:pStyle w:val="TitlePageBold"/>
              <w:rPr>
                <w:color w:val="000000" w:themeColor="text1"/>
              </w:rPr>
            </w:pPr>
            <w:r w:rsidRPr="004E7A65">
              <w:rPr>
                <w:color w:val="000000" w:themeColor="text1"/>
              </w:rPr>
              <w:t>1</w:t>
            </w:r>
          </w:p>
        </w:tc>
      </w:tr>
      <w:tr w:rsidRPr="004E7A65" w:rsidR="004E7A65" w:rsidTr="0058199E" w14:paraId="1C3A9614" w14:textId="77777777">
        <w:trPr>
          <w:trHeight w:val="850" w:hRule="exact"/>
        </w:trPr>
        <w:tc>
          <w:tcPr>
            <w:tcW w:w="680" w:type="dxa"/>
          </w:tcPr>
          <w:p w:rsidRPr="004E7A65" w:rsidR="0058199E" w:rsidP="00A524BC" w:rsidRDefault="0058199E" w14:paraId="4CD14788" w14:textId="77777777">
            <w:pPr>
              <w:pStyle w:val="BodyText"/>
              <w:rPr>
                <w:color w:val="000000" w:themeColor="text1"/>
              </w:rPr>
            </w:pPr>
          </w:p>
        </w:tc>
        <w:tc>
          <w:tcPr>
            <w:tcW w:w="3855" w:type="dxa"/>
            <w:vMerge/>
          </w:tcPr>
          <w:p w:rsidRPr="004E7A65" w:rsidR="0058199E" w:rsidP="00A524BC" w:rsidRDefault="0058199E" w14:paraId="13B20772" w14:textId="77777777">
            <w:pPr>
              <w:pStyle w:val="BodyText"/>
              <w:rPr>
                <w:color w:val="000000" w:themeColor="text1"/>
              </w:rPr>
            </w:pPr>
          </w:p>
        </w:tc>
        <w:tc>
          <w:tcPr>
            <w:tcW w:w="2268" w:type="dxa"/>
          </w:tcPr>
          <w:p w:rsidRPr="004E7A65" w:rsidR="0058199E" w:rsidP="00A524BC" w:rsidRDefault="0058199E" w14:paraId="2FD46E7E" w14:textId="77777777">
            <w:pPr>
              <w:pStyle w:val="TitlePage"/>
              <w:rPr>
                <w:color w:val="000000" w:themeColor="text1"/>
              </w:rPr>
            </w:pPr>
            <w:r w:rsidRPr="004E7A65">
              <w:rPr>
                <w:color w:val="000000" w:themeColor="text1"/>
              </w:rPr>
              <w:t>Total Pages:</w:t>
            </w:r>
          </w:p>
        </w:tc>
        <w:tc>
          <w:tcPr>
            <w:tcW w:w="2835" w:type="dxa"/>
          </w:tcPr>
          <w:p w:rsidRPr="000D3F72" w:rsidR="0058199E" w:rsidP="00A524BC" w:rsidRDefault="00814827" w14:paraId="039F9598" w14:textId="5BB60A6A">
            <w:pPr>
              <w:pStyle w:val="TitlePageBold"/>
              <w:rPr>
                <w:color w:val="000000" w:themeColor="text1"/>
              </w:rPr>
            </w:pPr>
            <w:r>
              <w:rPr>
                <w:color w:val="000000" w:themeColor="text1"/>
              </w:rPr>
              <w:t>187</w:t>
            </w:r>
          </w:p>
        </w:tc>
      </w:tr>
      <w:tr w:rsidRPr="004E7A65" w:rsidR="004E7A65" w:rsidTr="0058199E" w14:paraId="58FB36CF" w14:textId="77777777">
        <w:trPr>
          <w:trHeight w:val="850" w:hRule="exact"/>
        </w:trPr>
        <w:tc>
          <w:tcPr>
            <w:tcW w:w="680" w:type="dxa"/>
          </w:tcPr>
          <w:p w:rsidRPr="004E7A65" w:rsidR="0058199E" w:rsidP="00A524BC" w:rsidRDefault="0058199E" w14:paraId="0E9C370A" w14:textId="77777777">
            <w:pPr>
              <w:pStyle w:val="BodyText"/>
              <w:rPr>
                <w:color w:val="000000" w:themeColor="text1"/>
              </w:rPr>
            </w:pPr>
          </w:p>
        </w:tc>
        <w:tc>
          <w:tcPr>
            <w:tcW w:w="3855" w:type="dxa"/>
            <w:vMerge/>
          </w:tcPr>
          <w:p w:rsidRPr="004E7A65" w:rsidR="0058199E" w:rsidP="00A524BC" w:rsidRDefault="0058199E" w14:paraId="19F82FD6" w14:textId="77777777">
            <w:pPr>
              <w:pStyle w:val="BodyText"/>
              <w:rPr>
                <w:color w:val="000000" w:themeColor="text1"/>
              </w:rPr>
            </w:pPr>
          </w:p>
        </w:tc>
        <w:tc>
          <w:tcPr>
            <w:tcW w:w="2268" w:type="dxa"/>
          </w:tcPr>
          <w:p w:rsidRPr="004E7A65" w:rsidR="0058199E" w:rsidP="00A524BC" w:rsidRDefault="0058199E" w14:paraId="614FD6DE" w14:textId="77777777">
            <w:pPr>
              <w:pStyle w:val="TitlePage"/>
              <w:rPr>
                <w:color w:val="000000" w:themeColor="text1"/>
              </w:rPr>
            </w:pPr>
            <w:r w:rsidRPr="004E7A65">
              <w:rPr>
                <w:color w:val="000000" w:themeColor="text1"/>
              </w:rPr>
              <w:t>Next Review Date:</w:t>
            </w:r>
          </w:p>
        </w:tc>
        <w:tc>
          <w:tcPr>
            <w:tcW w:w="2835" w:type="dxa"/>
          </w:tcPr>
          <w:p w:rsidRPr="004E7A65" w:rsidR="0058199E" w:rsidP="00A524BC" w:rsidRDefault="003F5AD1" w14:paraId="4EF2F058" w14:textId="453A8E31">
            <w:pPr>
              <w:pStyle w:val="TitlePageBold"/>
              <w:rPr>
                <w:color w:val="000000" w:themeColor="text1"/>
              </w:rPr>
            </w:pPr>
            <w:r w:rsidRPr="004E7A65">
              <w:rPr>
                <w:color w:val="000000" w:themeColor="text1"/>
              </w:rPr>
              <w:t xml:space="preserve"> </w:t>
            </w:r>
            <w:r w:rsidRPr="004E7A65" w:rsidR="00373DC0">
              <w:rPr>
                <w:color w:val="000000" w:themeColor="text1"/>
              </w:rPr>
              <w:t>N/A</w:t>
            </w:r>
          </w:p>
        </w:tc>
      </w:tr>
      <w:tr w:rsidRPr="004E7A65" w:rsidR="0058199E" w:rsidTr="0058199E" w14:paraId="461C0962" w14:textId="77777777">
        <w:trPr>
          <w:trHeight w:val="850" w:hRule="exact"/>
        </w:trPr>
        <w:tc>
          <w:tcPr>
            <w:tcW w:w="680" w:type="dxa"/>
          </w:tcPr>
          <w:p w:rsidRPr="004E7A65" w:rsidR="0058199E" w:rsidP="00A524BC" w:rsidRDefault="0058199E" w14:paraId="3872910B" w14:textId="77777777">
            <w:pPr>
              <w:pStyle w:val="BodyText"/>
              <w:rPr>
                <w:color w:val="000000" w:themeColor="text1"/>
              </w:rPr>
            </w:pPr>
          </w:p>
        </w:tc>
        <w:tc>
          <w:tcPr>
            <w:tcW w:w="3855" w:type="dxa"/>
            <w:vMerge/>
          </w:tcPr>
          <w:p w:rsidRPr="004E7A65" w:rsidR="0058199E" w:rsidP="00A524BC" w:rsidRDefault="0058199E" w14:paraId="1E3337C7" w14:textId="77777777">
            <w:pPr>
              <w:pStyle w:val="BodyText"/>
              <w:rPr>
                <w:color w:val="000000" w:themeColor="text1"/>
              </w:rPr>
            </w:pPr>
          </w:p>
        </w:tc>
        <w:tc>
          <w:tcPr>
            <w:tcW w:w="2268" w:type="dxa"/>
          </w:tcPr>
          <w:p w:rsidRPr="004E7A65" w:rsidR="0058199E" w:rsidP="00A524BC" w:rsidRDefault="0058199E" w14:paraId="2DEF8C89" w14:textId="77777777">
            <w:pPr>
              <w:pStyle w:val="TitlePage"/>
              <w:rPr>
                <w:color w:val="000000" w:themeColor="text1"/>
              </w:rPr>
            </w:pPr>
            <w:r w:rsidRPr="004E7A65">
              <w:rPr>
                <w:color w:val="000000" w:themeColor="text1"/>
              </w:rPr>
              <w:t>Disclosure Classification:</w:t>
            </w:r>
          </w:p>
        </w:tc>
        <w:tc>
          <w:tcPr>
            <w:tcW w:w="2835" w:type="dxa"/>
          </w:tcPr>
          <w:p w:rsidRPr="004E7A65" w:rsidR="0058199E" w:rsidP="00A524BC" w:rsidRDefault="00E9177A" w14:paraId="59EF22EF" w14:textId="25B719BC">
            <w:pPr>
              <w:pStyle w:val="TitlePageRed"/>
              <w:rPr>
                <w:color w:val="000000" w:themeColor="text1"/>
              </w:rPr>
            </w:pPr>
            <w:r w:rsidRPr="004E7A65">
              <w:rPr>
                <w:color w:val="000000" w:themeColor="text1"/>
              </w:rPr>
              <w:fldChar w:fldCharType="begin"/>
            </w:r>
            <w:r w:rsidRPr="004E7A65">
              <w:rPr>
                <w:color w:val="000000" w:themeColor="text1"/>
              </w:rPr>
              <w:instrText xml:space="preserve"> DOCPROPERTY "Classification"  \* MERGEFORMAT </w:instrText>
            </w:r>
            <w:r w:rsidRPr="004E7A65">
              <w:rPr>
                <w:color w:val="000000" w:themeColor="text1"/>
              </w:rPr>
              <w:fldChar w:fldCharType="separate"/>
            </w:r>
            <w:r w:rsidRPr="004E7A65">
              <w:rPr>
                <w:color w:val="000000" w:themeColor="text1"/>
              </w:rPr>
              <w:t>Controlled Disclosure</w:t>
            </w:r>
            <w:r w:rsidRPr="004E7A65">
              <w:rPr>
                <w:color w:val="000000" w:themeColor="text1"/>
              </w:rPr>
              <w:fldChar w:fldCharType="end"/>
            </w:r>
          </w:p>
        </w:tc>
      </w:tr>
    </w:tbl>
    <w:p w:rsidRPr="004E7A65" w:rsidR="00E9177A" w:rsidP="00A524BC" w:rsidRDefault="00E9177A" w14:paraId="3CA0D748" w14:textId="7EA6801D">
      <w:pPr>
        <w:pStyle w:val="BodyText"/>
        <w:rPr>
          <w:color w:val="000000" w:themeColor="text1"/>
        </w:rPr>
      </w:pPr>
    </w:p>
    <w:tbl>
      <w:tblPr>
        <w:tblW w:w="9636" w:type="dxa"/>
        <w:tblLayout w:type="fixed"/>
        <w:tblCellMar>
          <w:left w:w="0" w:type="dxa"/>
          <w:right w:w="0" w:type="dxa"/>
        </w:tblCellMar>
        <w:tblLook w:val="0000" w:firstRow="0" w:lastRow="0" w:firstColumn="0" w:lastColumn="0" w:noHBand="0" w:noVBand="0"/>
      </w:tblPr>
      <w:tblGrid>
        <w:gridCol w:w="2126"/>
        <w:gridCol w:w="283"/>
        <w:gridCol w:w="2126"/>
        <w:gridCol w:w="283"/>
        <w:gridCol w:w="2126"/>
        <w:gridCol w:w="283"/>
        <w:gridCol w:w="2126"/>
        <w:gridCol w:w="283"/>
      </w:tblGrid>
      <w:tr w:rsidRPr="004E7A65" w:rsidR="004E7A65" w:rsidTr="0058199E" w14:paraId="5DD230BA" w14:textId="77777777">
        <w:trPr>
          <w:trHeight w:val="567"/>
        </w:trPr>
        <w:tc>
          <w:tcPr>
            <w:tcW w:w="2126" w:type="dxa"/>
            <w:tcBorders>
              <w:top w:val="single" w:color="auto" w:sz="6" w:space="0"/>
            </w:tcBorders>
          </w:tcPr>
          <w:p w:rsidRPr="004E7A65" w:rsidR="0058199E" w:rsidP="00A524BC" w:rsidRDefault="0058199E" w14:paraId="016FC777" w14:textId="77777777">
            <w:pPr>
              <w:pStyle w:val="TitlePageBold"/>
              <w:rPr>
                <w:color w:val="000000" w:themeColor="text1"/>
              </w:rPr>
            </w:pPr>
            <w:bookmarkStart w:name="_TitlePage3" w:id="2"/>
            <w:bookmarkEnd w:id="2"/>
            <w:r w:rsidRPr="004E7A65">
              <w:rPr>
                <w:color w:val="000000" w:themeColor="text1"/>
              </w:rPr>
              <w:t>Compiled by</w:t>
            </w:r>
          </w:p>
        </w:tc>
        <w:tc>
          <w:tcPr>
            <w:tcW w:w="283" w:type="dxa"/>
            <w:tcBorders>
              <w:top w:val="single" w:color="auto" w:sz="6" w:space="0"/>
            </w:tcBorders>
          </w:tcPr>
          <w:p w:rsidRPr="004E7A65" w:rsidR="0058199E" w:rsidP="00A524BC" w:rsidRDefault="0058199E" w14:paraId="3843DFB2" w14:textId="77777777">
            <w:pPr>
              <w:pStyle w:val="BodyText"/>
              <w:rPr>
                <w:color w:val="000000" w:themeColor="text1"/>
              </w:rPr>
            </w:pPr>
          </w:p>
        </w:tc>
        <w:tc>
          <w:tcPr>
            <w:tcW w:w="2126" w:type="dxa"/>
            <w:tcBorders>
              <w:top w:val="single" w:color="auto" w:sz="6" w:space="0"/>
            </w:tcBorders>
          </w:tcPr>
          <w:p w:rsidRPr="004E7A65" w:rsidR="0058199E" w:rsidP="00A524BC" w:rsidRDefault="000B0F72" w14:paraId="1EE983BD" w14:textId="13489FBC">
            <w:pPr>
              <w:pStyle w:val="TitlePageBold"/>
              <w:rPr>
                <w:color w:val="000000" w:themeColor="text1"/>
              </w:rPr>
            </w:pPr>
            <w:r w:rsidRPr="004E7A65">
              <w:rPr>
                <w:color w:val="000000" w:themeColor="text1"/>
              </w:rPr>
              <w:t>Functional Responsibility</w:t>
            </w:r>
          </w:p>
        </w:tc>
        <w:tc>
          <w:tcPr>
            <w:tcW w:w="283" w:type="dxa"/>
            <w:tcBorders>
              <w:top w:val="single" w:color="auto" w:sz="6" w:space="0"/>
            </w:tcBorders>
          </w:tcPr>
          <w:p w:rsidRPr="004E7A65" w:rsidR="0058199E" w:rsidP="00A524BC" w:rsidRDefault="0058199E" w14:paraId="7F6FA0F4" w14:textId="77777777">
            <w:pPr>
              <w:pStyle w:val="BodyText"/>
              <w:rPr>
                <w:color w:val="000000" w:themeColor="text1"/>
              </w:rPr>
            </w:pPr>
          </w:p>
        </w:tc>
        <w:tc>
          <w:tcPr>
            <w:tcW w:w="2126" w:type="dxa"/>
            <w:tcBorders>
              <w:top w:val="single" w:color="auto" w:sz="6" w:space="0"/>
            </w:tcBorders>
          </w:tcPr>
          <w:p w:rsidRPr="004E7A65" w:rsidR="0058199E" w:rsidP="00A524BC" w:rsidRDefault="000B0F72" w14:paraId="787EB2CA" w14:textId="144E1E51">
            <w:pPr>
              <w:pStyle w:val="TitlePageBold"/>
              <w:rPr>
                <w:color w:val="000000" w:themeColor="text1"/>
              </w:rPr>
            </w:pPr>
            <w:r w:rsidRPr="004E7A65">
              <w:rPr>
                <w:color w:val="000000" w:themeColor="text1"/>
              </w:rPr>
              <w:t>Authorized by</w:t>
            </w:r>
          </w:p>
        </w:tc>
        <w:tc>
          <w:tcPr>
            <w:tcW w:w="283" w:type="dxa"/>
            <w:tcBorders>
              <w:top w:val="single" w:color="auto" w:sz="6" w:space="0"/>
            </w:tcBorders>
          </w:tcPr>
          <w:p w:rsidRPr="004E7A65" w:rsidR="0058199E" w:rsidP="00A524BC" w:rsidRDefault="0058199E" w14:paraId="2F9DDCDB" w14:textId="77777777">
            <w:pPr>
              <w:pStyle w:val="BodyText"/>
              <w:rPr>
                <w:color w:val="000000" w:themeColor="text1"/>
              </w:rPr>
            </w:pPr>
          </w:p>
        </w:tc>
        <w:tc>
          <w:tcPr>
            <w:tcW w:w="2126" w:type="dxa"/>
            <w:tcBorders>
              <w:top w:val="single" w:color="auto" w:sz="6" w:space="0"/>
            </w:tcBorders>
          </w:tcPr>
          <w:p w:rsidRPr="004E7A65" w:rsidR="0058199E" w:rsidP="00A524BC" w:rsidRDefault="000D5C65" w14:paraId="562E7F92" w14:textId="384695C9">
            <w:pPr>
              <w:pStyle w:val="TitlePageBold"/>
              <w:rPr>
                <w:color w:val="000000" w:themeColor="text1"/>
              </w:rPr>
            </w:pPr>
            <w:r w:rsidRPr="004E7A65">
              <w:rPr>
                <w:color w:val="000000" w:themeColor="text1"/>
              </w:rPr>
              <w:t>Supported by</w:t>
            </w:r>
          </w:p>
        </w:tc>
        <w:tc>
          <w:tcPr>
            <w:tcW w:w="283" w:type="dxa"/>
            <w:tcBorders>
              <w:top w:val="single" w:color="auto" w:sz="6" w:space="0"/>
            </w:tcBorders>
          </w:tcPr>
          <w:p w:rsidRPr="004E7A65" w:rsidR="0058199E" w:rsidP="00A524BC" w:rsidRDefault="0058199E" w14:paraId="50E0DEDA" w14:textId="77777777">
            <w:pPr>
              <w:pStyle w:val="BodyText"/>
              <w:rPr>
                <w:color w:val="000000" w:themeColor="text1"/>
              </w:rPr>
            </w:pPr>
          </w:p>
        </w:tc>
      </w:tr>
      <w:tr w:rsidRPr="004E7A65" w:rsidR="004E7A65" w:rsidTr="00373DC0" w14:paraId="1447049C" w14:textId="77777777">
        <w:trPr>
          <w:trHeight w:val="520"/>
        </w:trPr>
        <w:tc>
          <w:tcPr>
            <w:tcW w:w="2126" w:type="dxa"/>
            <w:tcBorders>
              <w:bottom w:val="dashed" w:color="auto" w:sz="4" w:space="0"/>
            </w:tcBorders>
          </w:tcPr>
          <w:p w:rsidRPr="004E7A65" w:rsidR="0058199E" w:rsidP="00A524BC" w:rsidRDefault="0058199E" w14:paraId="63A4401C" w14:textId="77777777">
            <w:pPr>
              <w:pStyle w:val="BodyText"/>
              <w:rPr>
                <w:color w:val="000000" w:themeColor="text1"/>
              </w:rPr>
            </w:pPr>
          </w:p>
        </w:tc>
        <w:tc>
          <w:tcPr>
            <w:tcW w:w="283" w:type="dxa"/>
          </w:tcPr>
          <w:p w:rsidRPr="004E7A65" w:rsidR="0058199E" w:rsidP="00A524BC" w:rsidRDefault="0058199E" w14:paraId="2F3C6BA2" w14:textId="77777777">
            <w:pPr>
              <w:pStyle w:val="BodyText"/>
              <w:rPr>
                <w:color w:val="000000" w:themeColor="text1"/>
              </w:rPr>
            </w:pPr>
          </w:p>
        </w:tc>
        <w:tc>
          <w:tcPr>
            <w:tcW w:w="2126" w:type="dxa"/>
            <w:tcBorders>
              <w:bottom w:val="dashed" w:color="auto" w:sz="4" w:space="0"/>
            </w:tcBorders>
          </w:tcPr>
          <w:p w:rsidRPr="004E7A65" w:rsidR="0058199E" w:rsidP="00A524BC" w:rsidRDefault="0058199E" w14:paraId="3BF9EA30" w14:textId="77777777">
            <w:pPr>
              <w:pStyle w:val="BodyText"/>
              <w:rPr>
                <w:color w:val="000000" w:themeColor="text1"/>
              </w:rPr>
            </w:pPr>
          </w:p>
        </w:tc>
        <w:tc>
          <w:tcPr>
            <w:tcW w:w="283" w:type="dxa"/>
          </w:tcPr>
          <w:p w:rsidRPr="004E7A65" w:rsidR="0058199E" w:rsidP="00A524BC" w:rsidRDefault="0058199E" w14:paraId="7D9A0016" w14:textId="77777777">
            <w:pPr>
              <w:pStyle w:val="BodyText"/>
              <w:rPr>
                <w:color w:val="000000" w:themeColor="text1"/>
              </w:rPr>
            </w:pPr>
          </w:p>
        </w:tc>
        <w:tc>
          <w:tcPr>
            <w:tcW w:w="2126" w:type="dxa"/>
            <w:tcBorders>
              <w:bottom w:val="dashed" w:color="auto" w:sz="4" w:space="0"/>
            </w:tcBorders>
          </w:tcPr>
          <w:p w:rsidRPr="004E7A65" w:rsidR="0058199E" w:rsidP="00A524BC" w:rsidRDefault="0058199E" w14:paraId="1802453B" w14:textId="77777777">
            <w:pPr>
              <w:pStyle w:val="BodyText"/>
              <w:rPr>
                <w:color w:val="000000" w:themeColor="text1"/>
              </w:rPr>
            </w:pPr>
          </w:p>
        </w:tc>
        <w:tc>
          <w:tcPr>
            <w:tcW w:w="283" w:type="dxa"/>
          </w:tcPr>
          <w:p w:rsidRPr="004E7A65" w:rsidR="0058199E" w:rsidP="00A524BC" w:rsidRDefault="0058199E" w14:paraId="2A269804" w14:textId="77777777">
            <w:pPr>
              <w:pStyle w:val="BodyText"/>
              <w:rPr>
                <w:color w:val="000000" w:themeColor="text1"/>
              </w:rPr>
            </w:pPr>
          </w:p>
        </w:tc>
        <w:tc>
          <w:tcPr>
            <w:tcW w:w="2126" w:type="dxa"/>
            <w:tcBorders>
              <w:bottom w:val="dashed" w:color="auto" w:sz="4" w:space="0"/>
            </w:tcBorders>
          </w:tcPr>
          <w:p w:rsidRPr="004E7A65" w:rsidR="0058199E" w:rsidP="00A524BC" w:rsidRDefault="0058199E" w14:paraId="25A2920B" w14:textId="77777777">
            <w:pPr>
              <w:pStyle w:val="BodyText"/>
              <w:rPr>
                <w:color w:val="000000" w:themeColor="text1"/>
              </w:rPr>
            </w:pPr>
          </w:p>
        </w:tc>
        <w:tc>
          <w:tcPr>
            <w:tcW w:w="283" w:type="dxa"/>
          </w:tcPr>
          <w:p w:rsidRPr="004E7A65" w:rsidR="0058199E" w:rsidP="00A524BC" w:rsidRDefault="0058199E" w14:paraId="68C97980" w14:textId="77777777">
            <w:pPr>
              <w:pStyle w:val="BodyText"/>
              <w:rPr>
                <w:color w:val="000000" w:themeColor="text1"/>
              </w:rPr>
            </w:pPr>
          </w:p>
        </w:tc>
      </w:tr>
      <w:tr w:rsidRPr="004E7A65" w:rsidR="004E7A65" w:rsidTr="0058199E" w14:paraId="74613C6E" w14:textId="77777777">
        <w:trPr>
          <w:trHeight w:val="850"/>
        </w:trPr>
        <w:tc>
          <w:tcPr>
            <w:tcW w:w="2126" w:type="dxa"/>
            <w:tcBorders>
              <w:top w:val="dashed" w:color="auto" w:sz="4" w:space="0"/>
            </w:tcBorders>
          </w:tcPr>
          <w:p w:rsidRPr="004E7A65" w:rsidR="0058199E" w:rsidP="00A524BC" w:rsidRDefault="00537098" w14:paraId="038897BD" w14:textId="32338F48">
            <w:pPr>
              <w:pStyle w:val="TitlePageBold"/>
              <w:rPr>
                <w:color w:val="000000" w:themeColor="text1"/>
              </w:rPr>
            </w:pPr>
            <w:r w:rsidRPr="004E7A65">
              <w:rPr>
                <w:color w:val="000000" w:themeColor="text1"/>
              </w:rPr>
              <w:t>VM Erasmus</w:t>
            </w:r>
          </w:p>
          <w:p w:rsidRPr="004E7A65" w:rsidR="0058199E" w:rsidP="00A524BC" w:rsidRDefault="007178A0" w14:paraId="2A31D094" w14:textId="3E679C76">
            <w:pPr>
              <w:pStyle w:val="TitlePageBold"/>
              <w:rPr>
                <w:color w:val="000000" w:themeColor="text1"/>
              </w:rPr>
            </w:pPr>
            <w:r w:rsidRPr="004E7A65">
              <w:rPr>
                <w:color w:val="000000" w:themeColor="text1"/>
              </w:rPr>
              <w:t xml:space="preserve">Arnot: </w:t>
            </w:r>
            <w:r w:rsidRPr="004E7A65" w:rsidR="00967D76">
              <w:rPr>
                <w:color w:val="000000" w:themeColor="text1"/>
              </w:rPr>
              <w:t>Snr. Eng. D&amp;S</w:t>
            </w:r>
          </w:p>
        </w:tc>
        <w:tc>
          <w:tcPr>
            <w:tcW w:w="283" w:type="dxa"/>
          </w:tcPr>
          <w:p w:rsidRPr="004E7A65" w:rsidR="0058199E" w:rsidP="00A524BC" w:rsidRDefault="0058199E" w14:paraId="541B89F8" w14:textId="77777777">
            <w:pPr>
              <w:pStyle w:val="BodyText"/>
              <w:rPr>
                <w:color w:val="000000" w:themeColor="text1"/>
              </w:rPr>
            </w:pPr>
          </w:p>
        </w:tc>
        <w:tc>
          <w:tcPr>
            <w:tcW w:w="2126" w:type="dxa"/>
            <w:tcBorders>
              <w:top w:val="dashed" w:color="auto" w:sz="4" w:space="0"/>
            </w:tcBorders>
          </w:tcPr>
          <w:p w:rsidRPr="004E7A65" w:rsidR="0058199E" w:rsidP="00A524BC" w:rsidRDefault="00324682" w14:paraId="3F88BE85" w14:textId="4B6E22CF">
            <w:pPr>
              <w:pStyle w:val="TitlePageBold"/>
              <w:rPr>
                <w:color w:val="000000" w:themeColor="text1"/>
              </w:rPr>
            </w:pPr>
            <w:r>
              <w:rPr>
                <w:color w:val="000000" w:themeColor="text1"/>
              </w:rPr>
              <w:t>M Mosebo</w:t>
            </w:r>
          </w:p>
          <w:p w:rsidRPr="004E7A65" w:rsidR="0058199E" w:rsidP="00A524BC" w:rsidRDefault="007178A0" w14:paraId="7C01BC78" w14:textId="5B3A4C71">
            <w:pPr>
              <w:pStyle w:val="TitlePageBold"/>
              <w:rPr>
                <w:color w:val="000000" w:themeColor="text1"/>
              </w:rPr>
            </w:pPr>
            <w:r w:rsidRPr="004E7A65">
              <w:rPr>
                <w:color w:val="000000" w:themeColor="text1"/>
              </w:rPr>
              <w:t xml:space="preserve">Arnot: </w:t>
            </w:r>
            <w:r w:rsidRPr="004E7A65" w:rsidR="00324682">
              <w:rPr>
                <w:color w:val="000000" w:themeColor="text1"/>
              </w:rPr>
              <w:t>Acting Project</w:t>
            </w:r>
            <w:r w:rsidRPr="004E7A65">
              <w:rPr>
                <w:color w:val="000000" w:themeColor="text1"/>
              </w:rPr>
              <w:t xml:space="preserve"> Eng. </w:t>
            </w:r>
            <w:r w:rsidRPr="004E7A65" w:rsidR="00324682">
              <w:rPr>
                <w:color w:val="000000" w:themeColor="text1"/>
              </w:rPr>
              <w:t>Manager</w:t>
            </w:r>
          </w:p>
        </w:tc>
        <w:tc>
          <w:tcPr>
            <w:tcW w:w="283" w:type="dxa"/>
          </w:tcPr>
          <w:p w:rsidRPr="004E7A65" w:rsidR="0058199E" w:rsidP="00A524BC" w:rsidRDefault="0058199E" w14:paraId="69A844B9" w14:textId="77777777">
            <w:pPr>
              <w:pStyle w:val="BodyText"/>
              <w:rPr>
                <w:color w:val="000000" w:themeColor="text1"/>
              </w:rPr>
            </w:pPr>
          </w:p>
        </w:tc>
        <w:tc>
          <w:tcPr>
            <w:tcW w:w="2126" w:type="dxa"/>
            <w:tcBorders>
              <w:top w:val="dashed" w:color="auto" w:sz="4" w:space="0"/>
            </w:tcBorders>
          </w:tcPr>
          <w:p w:rsidRPr="004E7A65" w:rsidR="0058199E" w:rsidP="00A524BC" w:rsidRDefault="00324682" w14:paraId="7761543B" w14:textId="669384CF">
            <w:pPr>
              <w:pStyle w:val="TitlePageBold"/>
              <w:rPr>
                <w:color w:val="000000" w:themeColor="text1"/>
              </w:rPr>
            </w:pPr>
            <w:r>
              <w:rPr>
                <w:color w:val="000000" w:themeColor="text1"/>
              </w:rPr>
              <w:t>T Mokgatle</w:t>
            </w:r>
          </w:p>
          <w:p w:rsidRPr="004E7A65" w:rsidR="0058199E" w:rsidP="00A524BC" w:rsidRDefault="007178A0" w14:paraId="6BE95244" w14:textId="445AD968">
            <w:pPr>
              <w:pStyle w:val="TitlePageBold"/>
              <w:rPr>
                <w:color w:val="000000" w:themeColor="text1"/>
              </w:rPr>
            </w:pPr>
            <w:r w:rsidRPr="004E7A65">
              <w:rPr>
                <w:color w:val="000000" w:themeColor="text1"/>
              </w:rPr>
              <w:t>Arnot: Eng. Manager</w:t>
            </w:r>
          </w:p>
        </w:tc>
        <w:tc>
          <w:tcPr>
            <w:tcW w:w="283" w:type="dxa"/>
          </w:tcPr>
          <w:p w:rsidRPr="004E7A65" w:rsidR="0058199E" w:rsidP="00A524BC" w:rsidRDefault="0058199E" w14:paraId="7105FE33" w14:textId="77777777">
            <w:pPr>
              <w:pStyle w:val="BodyText"/>
              <w:rPr>
                <w:color w:val="000000" w:themeColor="text1"/>
              </w:rPr>
            </w:pPr>
          </w:p>
        </w:tc>
        <w:tc>
          <w:tcPr>
            <w:tcW w:w="2126" w:type="dxa"/>
            <w:tcBorders>
              <w:top w:val="dashed" w:color="auto" w:sz="4" w:space="0"/>
            </w:tcBorders>
          </w:tcPr>
          <w:p w:rsidRPr="004E7A65" w:rsidR="0058199E" w:rsidP="00A524BC" w:rsidRDefault="00FE7846" w14:paraId="0DF5E257" w14:textId="2BD9FB06">
            <w:pPr>
              <w:pStyle w:val="TitlePageBold"/>
              <w:rPr>
                <w:color w:val="000000" w:themeColor="text1"/>
              </w:rPr>
            </w:pPr>
            <w:r>
              <w:rPr>
                <w:color w:val="000000" w:themeColor="text1"/>
              </w:rPr>
              <w:t>G Olukune</w:t>
            </w:r>
            <w:r w:rsidRPr="004E7A65" w:rsidR="00E13FCA">
              <w:rPr>
                <w:color w:val="000000" w:themeColor="text1"/>
              </w:rPr>
              <w:t xml:space="preserve"> </w:t>
            </w:r>
          </w:p>
          <w:p w:rsidRPr="004E7A65" w:rsidR="0058199E" w:rsidP="00A524BC" w:rsidRDefault="00324682" w14:paraId="2CF8E82B" w14:textId="52C9CA6E">
            <w:pPr>
              <w:pStyle w:val="TitlePageBold"/>
              <w:rPr>
                <w:color w:val="000000" w:themeColor="text1"/>
              </w:rPr>
            </w:pPr>
            <w:r>
              <w:rPr>
                <w:color w:val="000000" w:themeColor="text1"/>
              </w:rPr>
              <w:t>Renewable Division</w:t>
            </w:r>
            <w:r w:rsidRPr="004E7A65" w:rsidR="007178A0">
              <w:rPr>
                <w:color w:val="000000" w:themeColor="text1"/>
              </w:rPr>
              <w:t xml:space="preserve">: </w:t>
            </w:r>
            <w:r>
              <w:rPr>
                <w:color w:val="000000" w:themeColor="text1"/>
              </w:rPr>
              <w:t>Snr.</w:t>
            </w:r>
            <w:r w:rsidRPr="004E7A65" w:rsidR="007178A0">
              <w:rPr>
                <w:color w:val="000000" w:themeColor="text1"/>
              </w:rPr>
              <w:t xml:space="preserve"> Eng. Manager</w:t>
            </w:r>
          </w:p>
        </w:tc>
        <w:tc>
          <w:tcPr>
            <w:tcW w:w="283" w:type="dxa"/>
          </w:tcPr>
          <w:p w:rsidRPr="004E7A65" w:rsidR="0058199E" w:rsidP="00A524BC" w:rsidRDefault="0058199E" w14:paraId="63EF74D0" w14:textId="77777777">
            <w:pPr>
              <w:pStyle w:val="BodyText"/>
              <w:rPr>
                <w:color w:val="000000" w:themeColor="text1"/>
              </w:rPr>
            </w:pPr>
          </w:p>
        </w:tc>
      </w:tr>
      <w:tr w:rsidRPr="004E7A65" w:rsidR="004E7A65" w:rsidTr="0058199E" w14:paraId="09E694BA" w14:textId="77777777">
        <w:trPr>
          <w:trHeight w:val="567"/>
        </w:trPr>
        <w:tc>
          <w:tcPr>
            <w:tcW w:w="2126" w:type="dxa"/>
            <w:tcBorders>
              <w:bottom w:val="dashed" w:color="auto" w:sz="4" w:space="0"/>
            </w:tcBorders>
            <w:vAlign w:val="bottom"/>
          </w:tcPr>
          <w:p w:rsidRPr="004E7A65" w:rsidR="0058199E" w:rsidP="00A524BC" w:rsidRDefault="0058199E" w14:paraId="5158453E" w14:textId="77777777">
            <w:pPr>
              <w:pStyle w:val="TitlePage"/>
              <w:rPr>
                <w:color w:val="000000" w:themeColor="text1"/>
              </w:rPr>
            </w:pPr>
            <w:r w:rsidRPr="004E7A65">
              <w:rPr>
                <w:color w:val="000000" w:themeColor="text1"/>
              </w:rPr>
              <w:t>Date:</w:t>
            </w:r>
          </w:p>
        </w:tc>
        <w:tc>
          <w:tcPr>
            <w:tcW w:w="283" w:type="dxa"/>
          </w:tcPr>
          <w:p w:rsidRPr="004E7A65" w:rsidR="0058199E" w:rsidP="00A524BC" w:rsidRDefault="0058199E" w14:paraId="426529F9" w14:textId="77777777">
            <w:pPr>
              <w:pStyle w:val="BodyText"/>
              <w:rPr>
                <w:color w:val="000000" w:themeColor="text1"/>
              </w:rPr>
            </w:pPr>
          </w:p>
        </w:tc>
        <w:tc>
          <w:tcPr>
            <w:tcW w:w="2126" w:type="dxa"/>
            <w:tcBorders>
              <w:bottom w:val="dashed" w:color="auto" w:sz="4" w:space="0"/>
            </w:tcBorders>
            <w:vAlign w:val="bottom"/>
          </w:tcPr>
          <w:p w:rsidRPr="004E7A65" w:rsidR="0058199E" w:rsidP="00A524BC" w:rsidRDefault="0058199E" w14:paraId="3E08161D" w14:textId="77777777">
            <w:pPr>
              <w:pStyle w:val="TitlePage"/>
              <w:rPr>
                <w:color w:val="000000" w:themeColor="text1"/>
              </w:rPr>
            </w:pPr>
            <w:r w:rsidRPr="004E7A65">
              <w:rPr>
                <w:color w:val="000000" w:themeColor="text1"/>
              </w:rPr>
              <w:t>Date:</w:t>
            </w:r>
          </w:p>
        </w:tc>
        <w:tc>
          <w:tcPr>
            <w:tcW w:w="283" w:type="dxa"/>
          </w:tcPr>
          <w:p w:rsidRPr="004E7A65" w:rsidR="0058199E" w:rsidP="00A524BC" w:rsidRDefault="0058199E" w14:paraId="57453C83" w14:textId="77777777">
            <w:pPr>
              <w:pStyle w:val="BodyText"/>
              <w:rPr>
                <w:color w:val="000000" w:themeColor="text1"/>
              </w:rPr>
            </w:pPr>
          </w:p>
        </w:tc>
        <w:tc>
          <w:tcPr>
            <w:tcW w:w="2126" w:type="dxa"/>
            <w:tcBorders>
              <w:bottom w:val="dashed" w:color="auto" w:sz="4" w:space="0"/>
            </w:tcBorders>
            <w:vAlign w:val="bottom"/>
          </w:tcPr>
          <w:p w:rsidRPr="004E7A65" w:rsidR="0058199E" w:rsidP="00A524BC" w:rsidRDefault="0058199E" w14:paraId="162F4F99" w14:textId="77777777">
            <w:pPr>
              <w:pStyle w:val="TitlePage"/>
              <w:rPr>
                <w:color w:val="000000" w:themeColor="text1"/>
              </w:rPr>
            </w:pPr>
            <w:r w:rsidRPr="004E7A65">
              <w:rPr>
                <w:color w:val="000000" w:themeColor="text1"/>
              </w:rPr>
              <w:t>Date:</w:t>
            </w:r>
          </w:p>
        </w:tc>
        <w:tc>
          <w:tcPr>
            <w:tcW w:w="283" w:type="dxa"/>
          </w:tcPr>
          <w:p w:rsidRPr="004E7A65" w:rsidR="0058199E" w:rsidP="00A524BC" w:rsidRDefault="0058199E" w14:paraId="300D6A8A" w14:textId="77777777">
            <w:pPr>
              <w:pStyle w:val="BodyText"/>
              <w:rPr>
                <w:color w:val="000000" w:themeColor="text1"/>
              </w:rPr>
            </w:pPr>
          </w:p>
        </w:tc>
        <w:tc>
          <w:tcPr>
            <w:tcW w:w="2126" w:type="dxa"/>
            <w:tcBorders>
              <w:bottom w:val="dashed" w:color="auto" w:sz="4" w:space="0"/>
            </w:tcBorders>
            <w:vAlign w:val="bottom"/>
          </w:tcPr>
          <w:p w:rsidRPr="004E7A65" w:rsidR="0058199E" w:rsidP="00A524BC" w:rsidRDefault="0058199E" w14:paraId="0DBCEE54" w14:textId="77777777">
            <w:pPr>
              <w:pStyle w:val="TitlePage"/>
              <w:rPr>
                <w:color w:val="000000" w:themeColor="text1"/>
              </w:rPr>
            </w:pPr>
            <w:r w:rsidRPr="004E7A65">
              <w:rPr>
                <w:color w:val="000000" w:themeColor="text1"/>
              </w:rPr>
              <w:t>Date:</w:t>
            </w:r>
          </w:p>
        </w:tc>
        <w:tc>
          <w:tcPr>
            <w:tcW w:w="283" w:type="dxa"/>
          </w:tcPr>
          <w:p w:rsidRPr="004E7A65" w:rsidR="0058199E" w:rsidP="00A524BC" w:rsidRDefault="0058199E" w14:paraId="240FB6DA" w14:textId="77777777">
            <w:pPr>
              <w:pStyle w:val="BodyText"/>
              <w:rPr>
                <w:color w:val="000000" w:themeColor="text1"/>
              </w:rPr>
            </w:pPr>
          </w:p>
        </w:tc>
      </w:tr>
      <w:tr w:rsidRPr="004E7A65" w:rsidR="0058199E" w:rsidTr="0058199E" w14:paraId="7656C2E1" w14:textId="77777777">
        <w:trPr>
          <w:trHeight w:val="227" w:hRule="exact"/>
        </w:trPr>
        <w:tc>
          <w:tcPr>
            <w:tcW w:w="2126" w:type="dxa"/>
            <w:tcBorders>
              <w:top w:val="dashed" w:color="auto" w:sz="4" w:space="0"/>
              <w:bottom w:val="single" w:color="auto" w:sz="6" w:space="0"/>
            </w:tcBorders>
          </w:tcPr>
          <w:p w:rsidRPr="004E7A65" w:rsidR="0058199E" w:rsidP="00A524BC" w:rsidRDefault="0058199E" w14:paraId="6DE45AA4" w14:textId="77777777">
            <w:pPr>
              <w:pStyle w:val="BodyText"/>
              <w:rPr>
                <w:color w:val="000000" w:themeColor="text1"/>
              </w:rPr>
            </w:pPr>
          </w:p>
        </w:tc>
        <w:tc>
          <w:tcPr>
            <w:tcW w:w="283" w:type="dxa"/>
            <w:tcBorders>
              <w:bottom w:val="single" w:color="auto" w:sz="6" w:space="0"/>
            </w:tcBorders>
          </w:tcPr>
          <w:p w:rsidRPr="004E7A65" w:rsidR="0058199E" w:rsidP="00A524BC" w:rsidRDefault="0058199E" w14:paraId="6C7632D2" w14:textId="77777777">
            <w:pPr>
              <w:pStyle w:val="BodyText"/>
              <w:rPr>
                <w:color w:val="000000" w:themeColor="text1"/>
              </w:rPr>
            </w:pPr>
          </w:p>
        </w:tc>
        <w:tc>
          <w:tcPr>
            <w:tcW w:w="2126" w:type="dxa"/>
            <w:tcBorders>
              <w:top w:val="dashed" w:color="auto" w:sz="4" w:space="0"/>
              <w:bottom w:val="single" w:color="auto" w:sz="6" w:space="0"/>
            </w:tcBorders>
          </w:tcPr>
          <w:p w:rsidRPr="004E7A65" w:rsidR="0058199E" w:rsidP="00A524BC" w:rsidRDefault="0058199E" w14:paraId="0D889C33" w14:textId="77777777">
            <w:pPr>
              <w:pStyle w:val="BodyText"/>
              <w:rPr>
                <w:color w:val="000000" w:themeColor="text1"/>
              </w:rPr>
            </w:pPr>
          </w:p>
        </w:tc>
        <w:tc>
          <w:tcPr>
            <w:tcW w:w="283" w:type="dxa"/>
            <w:tcBorders>
              <w:bottom w:val="single" w:color="auto" w:sz="6" w:space="0"/>
            </w:tcBorders>
          </w:tcPr>
          <w:p w:rsidRPr="004E7A65" w:rsidR="0058199E" w:rsidP="00A524BC" w:rsidRDefault="0058199E" w14:paraId="4CDD1862" w14:textId="77777777">
            <w:pPr>
              <w:pStyle w:val="BodyText"/>
              <w:rPr>
                <w:color w:val="000000" w:themeColor="text1"/>
              </w:rPr>
            </w:pPr>
          </w:p>
        </w:tc>
        <w:tc>
          <w:tcPr>
            <w:tcW w:w="2126" w:type="dxa"/>
            <w:tcBorders>
              <w:top w:val="dashed" w:color="auto" w:sz="4" w:space="0"/>
              <w:bottom w:val="single" w:color="auto" w:sz="6" w:space="0"/>
            </w:tcBorders>
          </w:tcPr>
          <w:p w:rsidRPr="004E7A65" w:rsidR="00BD2F5F" w:rsidP="00A524BC" w:rsidRDefault="00BD2F5F" w14:paraId="58FD48DB" w14:textId="77777777">
            <w:pPr>
              <w:pStyle w:val="BodyText"/>
              <w:rPr>
                <w:color w:val="000000" w:themeColor="text1"/>
              </w:rPr>
            </w:pPr>
          </w:p>
          <w:p w:rsidRPr="004E7A65" w:rsidR="00BD2F5F" w:rsidP="00A524BC" w:rsidRDefault="00BD2F5F" w14:paraId="07E0F0EC" w14:textId="77777777">
            <w:pPr>
              <w:pStyle w:val="BodyText"/>
              <w:rPr>
                <w:color w:val="000000" w:themeColor="text1"/>
              </w:rPr>
            </w:pPr>
          </w:p>
          <w:p w:rsidRPr="004E7A65" w:rsidR="00BD2F5F" w:rsidP="00A524BC" w:rsidRDefault="00BD2F5F" w14:paraId="5B874EC5" w14:textId="77777777">
            <w:pPr>
              <w:pStyle w:val="BodyText"/>
              <w:rPr>
                <w:color w:val="000000" w:themeColor="text1"/>
              </w:rPr>
            </w:pPr>
          </w:p>
          <w:p w:rsidRPr="004E7A65" w:rsidR="00BD2F5F" w:rsidP="00A524BC" w:rsidRDefault="00BD2F5F" w14:paraId="70E5CEE1" w14:textId="77777777">
            <w:pPr>
              <w:pStyle w:val="BodyText"/>
              <w:rPr>
                <w:color w:val="000000" w:themeColor="text1"/>
              </w:rPr>
            </w:pPr>
          </w:p>
          <w:p w:rsidRPr="004E7A65" w:rsidR="0058199E" w:rsidP="00A524BC" w:rsidRDefault="0058199E" w14:paraId="3B3E7C7C" w14:textId="77777777">
            <w:pPr>
              <w:pStyle w:val="BodyText"/>
              <w:rPr>
                <w:color w:val="000000" w:themeColor="text1"/>
              </w:rPr>
            </w:pPr>
          </w:p>
        </w:tc>
        <w:tc>
          <w:tcPr>
            <w:tcW w:w="283" w:type="dxa"/>
            <w:tcBorders>
              <w:bottom w:val="single" w:color="auto" w:sz="6" w:space="0"/>
            </w:tcBorders>
          </w:tcPr>
          <w:p w:rsidRPr="004E7A65" w:rsidR="0058199E" w:rsidP="00A524BC" w:rsidRDefault="0058199E" w14:paraId="673A6681" w14:textId="77777777">
            <w:pPr>
              <w:pStyle w:val="BodyText"/>
              <w:rPr>
                <w:color w:val="000000" w:themeColor="text1"/>
              </w:rPr>
            </w:pPr>
          </w:p>
        </w:tc>
        <w:tc>
          <w:tcPr>
            <w:tcW w:w="2126" w:type="dxa"/>
            <w:tcBorders>
              <w:top w:val="dashed" w:color="auto" w:sz="4" w:space="0"/>
              <w:bottom w:val="single" w:color="auto" w:sz="6" w:space="0"/>
            </w:tcBorders>
          </w:tcPr>
          <w:p w:rsidRPr="004E7A65" w:rsidR="0058199E" w:rsidP="00A524BC" w:rsidRDefault="0058199E" w14:paraId="467B4B50" w14:textId="77777777">
            <w:pPr>
              <w:pStyle w:val="BodyText"/>
              <w:rPr>
                <w:color w:val="000000" w:themeColor="text1"/>
              </w:rPr>
            </w:pPr>
          </w:p>
        </w:tc>
        <w:tc>
          <w:tcPr>
            <w:tcW w:w="283" w:type="dxa"/>
            <w:tcBorders>
              <w:bottom w:val="single" w:color="auto" w:sz="6" w:space="0"/>
            </w:tcBorders>
          </w:tcPr>
          <w:p w:rsidRPr="004E7A65" w:rsidR="0058199E" w:rsidP="00A524BC" w:rsidRDefault="0058199E" w14:paraId="03051DD9" w14:textId="77777777">
            <w:pPr>
              <w:pStyle w:val="BodyText"/>
              <w:rPr>
                <w:color w:val="000000" w:themeColor="text1"/>
              </w:rPr>
            </w:pPr>
          </w:p>
        </w:tc>
      </w:tr>
    </w:tbl>
    <w:p w:rsidRPr="004E7A65" w:rsidR="0058199E" w:rsidP="00A524BC" w:rsidRDefault="0058199E" w14:paraId="797F22A8" w14:textId="77777777">
      <w:pPr>
        <w:pStyle w:val="BodyText"/>
        <w:rPr>
          <w:color w:val="000000" w:themeColor="text1"/>
        </w:rPr>
        <w:sectPr w:rsidRPr="004E7A65" w:rsidR="0058199E" w:rsidSect="0058199E">
          <w:headerReference w:type="default" r:id="rId12"/>
          <w:footerReference w:type="default" r:id="rId13"/>
          <w:pgSz w:w="11906" w:h="16838" w:orient="portrait" w:code="9"/>
          <w:pgMar w:top="1701" w:right="1134" w:bottom="2098" w:left="1134" w:header="567" w:footer="227" w:gutter="0"/>
          <w:cols w:space="708"/>
          <w:docGrid w:linePitch="360"/>
        </w:sectPr>
      </w:pPr>
    </w:p>
    <w:p w:rsidRPr="004E7A65" w:rsidR="0094162C" w:rsidP="00A524BC" w:rsidRDefault="0094162C" w14:paraId="0E63C690" w14:textId="10397E65">
      <w:pPr>
        <w:pStyle w:val="TOAHeading"/>
        <w:rPr>
          <w:color w:val="000000" w:themeColor="text1"/>
        </w:rPr>
      </w:pPr>
      <w:commentRangeStart w:id="3"/>
      <w:r w:rsidRPr="004E7A65">
        <w:rPr>
          <w:color w:val="000000" w:themeColor="text1"/>
        </w:rPr>
        <w:t>Content</w:t>
      </w:r>
      <w:bookmarkStart w:name="_TOCPageStart" w:id="4"/>
      <w:bookmarkEnd w:id="4"/>
      <w:commentRangeEnd w:id="3"/>
      <w:r w:rsidRPr="004E7A65" w:rsidR="001400E5">
        <w:rPr>
          <w:rStyle w:val="CommentReference"/>
          <w:color w:val="000000" w:themeColor="text1"/>
          <w:sz w:val="26"/>
          <w:szCs w:val="20"/>
        </w:rPr>
        <w:commentReference w:id="3"/>
      </w:r>
    </w:p>
    <w:p w:rsidRPr="004E7A65" w:rsidR="00F353AD" w:rsidP="00A524BC" w:rsidRDefault="0094162C" w14:paraId="24C54CF1" w14:textId="77777777">
      <w:pPr>
        <w:pStyle w:val="BodyTextRight"/>
        <w:rPr>
          <w:color w:val="000000" w:themeColor="text1"/>
        </w:rPr>
      </w:pPr>
      <w:r w:rsidRPr="004E7A65">
        <w:rPr>
          <w:color w:val="000000" w:themeColor="text1"/>
        </w:rPr>
        <w:t>Page</w:t>
      </w:r>
    </w:p>
    <w:p w:rsidR="0034557D" w:rsidRDefault="0094162C" w14:paraId="30A7B140" w14:textId="6371E967">
      <w:pPr>
        <w:pStyle w:val="TOC1"/>
        <w:rPr>
          <w:rFonts w:asciiTheme="minorHAnsi" w:hAnsiTheme="minorHAnsi" w:eastAsiaTheme="minorEastAsia" w:cstheme="minorBidi"/>
          <w:noProof/>
          <w:kern w:val="2"/>
          <w:sz w:val="24"/>
          <w:szCs w:val="24"/>
          <w:lang w:eastAsia="en-ZA"/>
          <w14:ligatures w14:val="standardContextual"/>
        </w:rPr>
      </w:pPr>
      <w:r w:rsidRPr="004E7A65">
        <w:rPr>
          <w:color w:val="000000" w:themeColor="text1"/>
        </w:rPr>
        <w:fldChar w:fldCharType="begin"/>
      </w:r>
      <w:r w:rsidRPr="004E7A65">
        <w:rPr>
          <w:color w:val="000000" w:themeColor="text1"/>
        </w:rPr>
        <w:instrText xml:space="preserve"> TOC \h \z \t  "Heading 1,1,Heading 2,2,Heading 3,3,Appendix 1,1,Title Left,1" \* MERGEFORMAT </w:instrText>
      </w:r>
      <w:r w:rsidRPr="004E7A65">
        <w:rPr>
          <w:color w:val="000000" w:themeColor="text1"/>
        </w:rPr>
        <w:fldChar w:fldCharType="separate"/>
      </w:r>
      <w:hyperlink w:history="1" w:anchor="_Toc214639910">
        <w:r w:rsidRPr="00BC162E" w:rsidR="0034557D">
          <w:rPr>
            <w:rStyle w:val="Hyperlink"/>
            <w:noProof/>
          </w:rPr>
          <w:t>1.</w:t>
        </w:r>
        <w:r w:rsidR="0034557D">
          <w:rPr>
            <w:rFonts w:asciiTheme="minorHAnsi" w:hAnsiTheme="minorHAnsi" w:eastAsiaTheme="minorEastAsia" w:cstheme="minorBidi"/>
            <w:noProof/>
            <w:kern w:val="2"/>
            <w:sz w:val="24"/>
            <w:szCs w:val="24"/>
            <w:lang w:eastAsia="en-ZA"/>
            <w14:ligatures w14:val="standardContextual"/>
          </w:rPr>
          <w:tab/>
        </w:r>
        <w:r w:rsidRPr="00BC162E" w:rsidR="0034557D">
          <w:rPr>
            <w:rStyle w:val="Hyperlink"/>
            <w:noProof/>
          </w:rPr>
          <w:t>Introduction</w:t>
        </w:r>
        <w:r w:rsidR="0034557D">
          <w:rPr>
            <w:noProof/>
            <w:webHidden/>
          </w:rPr>
          <w:tab/>
        </w:r>
        <w:r w:rsidR="0034557D">
          <w:rPr>
            <w:noProof/>
            <w:webHidden/>
          </w:rPr>
          <w:fldChar w:fldCharType="begin"/>
        </w:r>
        <w:r w:rsidR="0034557D">
          <w:rPr>
            <w:noProof/>
            <w:webHidden/>
          </w:rPr>
          <w:instrText xml:space="preserve"> PAGEREF _Toc214639910 \h </w:instrText>
        </w:r>
        <w:r w:rsidR="0034557D">
          <w:rPr>
            <w:noProof/>
            <w:webHidden/>
          </w:rPr>
        </w:r>
        <w:r w:rsidR="0034557D">
          <w:rPr>
            <w:noProof/>
            <w:webHidden/>
          </w:rPr>
          <w:fldChar w:fldCharType="separate"/>
        </w:r>
        <w:r w:rsidR="00814827">
          <w:rPr>
            <w:noProof/>
            <w:webHidden/>
          </w:rPr>
          <w:t>10</w:t>
        </w:r>
        <w:r w:rsidR="0034557D">
          <w:rPr>
            <w:noProof/>
            <w:webHidden/>
          </w:rPr>
          <w:fldChar w:fldCharType="end"/>
        </w:r>
      </w:hyperlink>
    </w:p>
    <w:p w:rsidR="0034557D" w:rsidRDefault="0034557D" w14:paraId="2C47C3A3" w14:textId="2E402DC7">
      <w:pPr>
        <w:pStyle w:val="TOC1"/>
        <w:rPr>
          <w:rFonts w:asciiTheme="minorHAnsi" w:hAnsiTheme="minorHAnsi" w:eastAsiaTheme="minorEastAsia" w:cstheme="minorBidi"/>
          <w:noProof/>
          <w:kern w:val="2"/>
          <w:sz w:val="24"/>
          <w:szCs w:val="24"/>
          <w:lang w:eastAsia="en-ZA"/>
          <w14:ligatures w14:val="standardContextual"/>
        </w:rPr>
      </w:pPr>
      <w:hyperlink w:history="1" w:anchor="_Toc214639911">
        <w:r w:rsidRPr="00BC162E">
          <w:rPr>
            <w:rStyle w:val="Hyperlink"/>
            <w:noProof/>
          </w:rPr>
          <w:t>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Supporting Clauses</w:t>
        </w:r>
        <w:r>
          <w:rPr>
            <w:noProof/>
            <w:webHidden/>
          </w:rPr>
          <w:tab/>
        </w:r>
        <w:r>
          <w:rPr>
            <w:noProof/>
            <w:webHidden/>
          </w:rPr>
          <w:fldChar w:fldCharType="begin"/>
        </w:r>
        <w:r>
          <w:rPr>
            <w:noProof/>
            <w:webHidden/>
          </w:rPr>
          <w:instrText xml:space="preserve"> PAGEREF _Toc214639911 \h </w:instrText>
        </w:r>
        <w:r>
          <w:rPr>
            <w:noProof/>
            <w:webHidden/>
          </w:rPr>
        </w:r>
        <w:r>
          <w:rPr>
            <w:noProof/>
            <w:webHidden/>
          </w:rPr>
          <w:fldChar w:fldCharType="separate"/>
        </w:r>
        <w:r w:rsidR="00814827">
          <w:rPr>
            <w:noProof/>
            <w:webHidden/>
          </w:rPr>
          <w:t>10</w:t>
        </w:r>
        <w:r>
          <w:rPr>
            <w:noProof/>
            <w:webHidden/>
          </w:rPr>
          <w:fldChar w:fldCharType="end"/>
        </w:r>
      </w:hyperlink>
    </w:p>
    <w:p w:rsidR="0034557D" w:rsidRDefault="0034557D" w14:paraId="58290075" w14:textId="0EF6D1BB">
      <w:pPr>
        <w:pStyle w:val="TOC2"/>
        <w:rPr>
          <w:rFonts w:asciiTheme="minorHAnsi" w:hAnsiTheme="minorHAnsi" w:eastAsiaTheme="minorEastAsia" w:cstheme="minorBidi"/>
          <w:noProof/>
          <w:kern w:val="2"/>
          <w:sz w:val="24"/>
          <w:szCs w:val="24"/>
          <w:lang w:eastAsia="en-ZA"/>
          <w14:ligatures w14:val="standardContextual"/>
        </w:rPr>
      </w:pPr>
      <w:hyperlink w:history="1" w:anchor="_Toc214639912">
        <w:r w:rsidRPr="00BC162E">
          <w:rPr>
            <w:rStyle w:val="Hyperlink"/>
            <w:noProof/>
          </w:rPr>
          <w:t>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Normative/Informative References</w:t>
        </w:r>
        <w:r>
          <w:rPr>
            <w:noProof/>
            <w:webHidden/>
          </w:rPr>
          <w:tab/>
        </w:r>
        <w:r>
          <w:rPr>
            <w:noProof/>
            <w:webHidden/>
          </w:rPr>
          <w:fldChar w:fldCharType="begin"/>
        </w:r>
        <w:r>
          <w:rPr>
            <w:noProof/>
            <w:webHidden/>
          </w:rPr>
          <w:instrText xml:space="preserve"> PAGEREF _Toc214639912 \h </w:instrText>
        </w:r>
        <w:r>
          <w:rPr>
            <w:noProof/>
            <w:webHidden/>
          </w:rPr>
        </w:r>
        <w:r>
          <w:rPr>
            <w:noProof/>
            <w:webHidden/>
          </w:rPr>
          <w:fldChar w:fldCharType="separate"/>
        </w:r>
        <w:r w:rsidR="00814827">
          <w:rPr>
            <w:noProof/>
            <w:webHidden/>
          </w:rPr>
          <w:t>10</w:t>
        </w:r>
        <w:r>
          <w:rPr>
            <w:noProof/>
            <w:webHidden/>
          </w:rPr>
          <w:fldChar w:fldCharType="end"/>
        </w:r>
      </w:hyperlink>
    </w:p>
    <w:p w:rsidR="0034557D" w:rsidRDefault="0034557D" w14:paraId="380363D8" w14:textId="6DED3F5D">
      <w:pPr>
        <w:pStyle w:val="TOC3"/>
        <w:rPr>
          <w:rFonts w:asciiTheme="minorHAnsi" w:hAnsiTheme="minorHAnsi" w:eastAsiaTheme="minorEastAsia" w:cstheme="minorBidi"/>
          <w:noProof/>
          <w:kern w:val="2"/>
          <w:sz w:val="24"/>
          <w:szCs w:val="24"/>
          <w:lang w:eastAsia="en-ZA"/>
          <w14:ligatures w14:val="standardContextual"/>
        </w:rPr>
      </w:pPr>
      <w:hyperlink w:history="1" w:anchor="_Toc214639913">
        <w:r w:rsidRPr="00BC162E">
          <w:rPr>
            <w:rStyle w:val="Hyperlink"/>
            <w:noProof/>
          </w:rPr>
          <w:t>2.1.1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Normative</w:t>
        </w:r>
        <w:r>
          <w:rPr>
            <w:noProof/>
            <w:webHidden/>
          </w:rPr>
          <w:tab/>
        </w:r>
        <w:r>
          <w:rPr>
            <w:noProof/>
            <w:webHidden/>
          </w:rPr>
          <w:fldChar w:fldCharType="begin"/>
        </w:r>
        <w:r>
          <w:rPr>
            <w:noProof/>
            <w:webHidden/>
          </w:rPr>
          <w:instrText xml:space="preserve"> PAGEREF _Toc214639913 \h </w:instrText>
        </w:r>
        <w:r>
          <w:rPr>
            <w:noProof/>
            <w:webHidden/>
          </w:rPr>
        </w:r>
        <w:r>
          <w:rPr>
            <w:noProof/>
            <w:webHidden/>
          </w:rPr>
          <w:fldChar w:fldCharType="separate"/>
        </w:r>
        <w:r w:rsidR="00814827">
          <w:rPr>
            <w:noProof/>
            <w:webHidden/>
          </w:rPr>
          <w:t>10</w:t>
        </w:r>
        <w:r>
          <w:rPr>
            <w:noProof/>
            <w:webHidden/>
          </w:rPr>
          <w:fldChar w:fldCharType="end"/>
        </w:r>
      </w:hyperlink>
    </w:p>
    <w:p w:rsidR="0034557D" w:rsidRDefault="0034557D" w14:paraId="751A190D" w14:textId="678A7055">
      <w:pPr>
        <w:pStyle w:val="TOC3"/>
        <w:rPr>
          <w:rFonts w:asciiTheme="minorHAnsi" w:hAnsiTheme="minorHAnsi" w:eastAsiaTheme="minorEastAsia" w:cstheme="minorBidi"/>
          <w:noProof/>
          <w:kern w:val="2"/>
          <w:sz w:val="24"/>
          <w:szCs w:val="24"/>
          <w:lang w:eastAsia="en-ZA"/>
          <w14:ligatures w14:val="standardContextual"/>
        </w:rPr>
      </w:pPr>
      <w:hyperlink w:history="1" w:anchor="_Toc214639914">
        <w:r w:rsidRPr="00BC162E">
          <w:rPr>
            <w:rStyle w:val="Hyperlink"/>
            <w:noProof/>
          </w:rPr>
          <w:t>2.1.2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Informative</w:t>
        </w:r>
        <w:r>
          <w:rPr>
            <w:noProof/>
            <w:webHidden/>
          </w:rPr>
          <w:tab/>
        </w:r>
        <w:r>
          <w:rPr>
            <w:noProof/>
            <w:webHidden/>
          </w:rPr>
          <w:fldChar w:fldCharType="begin"/>
        </w:r>
        <w:r>
          <w:rPr>
            <w:noProof/>
            <w:webHidden/>
          </w:rPr>
          <w:instrText xml:space="preserve"> PAGEREF _Toc214639914 \h </w:instrText>
        </w:r>
        <w:r>
          <w:rPr>
            <w:noProof/>
            <w:webHidden/>
          </w:rPr>
        </w:r>
        <w:r>
          <w:rPr>
            <w:noProof/>
            <w:webHidden/>
          </w:rPr>
          <w:fldChar w:fldCharType="separate"/>
        </w:r>
        <w:r w:rsidR="00814827">
          <w:rPr>
            <w:noProof/>
            <w:webHidden/>
          </w:rPr>
          <w:t>11</w:t>
        </w:r>
        <w:r>
          <w:rPr>
            <w:noProof/>
            <w:webHidden/>
          </w:rPr>
          <w:fldChar w:fldCharType="end"/>
        </w:r>
      </w:hyperlink>
    </w:p>
    <w:p w:rsidR="0034557D" w:rsidRDefault="0034557D" w14:paraId="054001C9" w14:textId="53A90985">
      <w:pPr>
        <w:pStyle w:val="TOC2"/>
        <w:rPr>
          <w:rFonts w:asciiTheme="minorHAnsi" w:hAnsiTheme="minorHAnsi" w:eastAsiaTheme="minorEastAsia" w:cstheme="minorBidi"/>
          <w:noProof/>
          <w:kern w:val="2"/>
          <w:sz w:val="24"/>
          <w:szCs w:val="24"/>
          <w:lang w:eastAsia="en-ZA"/>
          <w14:ligatures w14:val="standardContextual"/>
        </w:rPr>
      </w:pPr>
      <w:hyperlink w:history="1" w:anchor="_Toc214639915">
        <w:r w:rsidRPr="00BC162E">
          <w:rPr>
            <w:rStyle w:val="Hyperlink"/>
            <w:noProof/>
          </w:rPr>
          <w:t>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Definitions</w:t>
        </w:r>
        <w:r>
          <w:rPr>
            <w:noProof/>
            <w:webHidden/>
          </w:rPr>
          <w:tab/>
        </w:r>
        <w:r>
          <w:rPr>
            <w:noProof/>
            <w:webHidden/>
          </w:rPr>
          <w:fldChar w:fldCharType="begin"/>
        </w:r>
        <w:r>
          <w:rPr>
            <w:noProof/>
            <w:webHidden/>
          </w:rPr>
          <w:instrText xml:space="preserve"> PAGEREF _Toc214639915 \h </w:instrText>
        </w:r>
        <w:r>
          <w:rPr>
            <w:noProof/>
            <w:webHidden/>
          </w:rPr>
        </w:r>
        <w:r>
          <w:rPr>
            <w:noProof/>
            <w:webHidden/>
          </w:rPr>
          <w:fldChar w:fldCharType="separate"/>
        </w:r>
        <w:r w:rsidR="00814827">
          <w:rPr>
            <w:noProof/>
            <w:webHidden/>
          </w:rPr>
          <w:t>11</w:t>
        </w:r>
        <w:r>
          <w:rPr>
            <w:noProof/>
            <w:webHidden/>
          </w:rPr>
          <w:fldChar w:fldCharType="end"/>
        </w:r>
      </w:hyperlink>
    </w:p>
    <w:p w:rsidR="0034557D" w:rsidRDefault="0034557D" w14:paraId="03912B74" w14:textId="05A9AD7A">
      <w:pPr>
        <w:pStyle w:val="TOC2"/>
        <w:rPr>
          <w:rFonts w:asciiTheme="minorHAnsi" w:hAnsiTheme="minorHAnsi" w:eastAsiaTheme="minorEastAsia" w:cstheme="minorBidi"/>
          <w:noProof/>
          <w:kern w:val="2"/>
          <w:sz w:val="24"/>
          <w:szCs w:val="24"/>
          <w:lang w:eastAsia="en-ZA"/>
          <w14:ligatures w14:val="standardContextual"/>
        </w:rPr>
      </w:pPr>
      <w:hyperlink w:history="1" w:anchor="_Toc214639916">
        <w:r w:rsidRPr="00BC162E">
          <w:rPr>
            <w:rStyle w:val="Hyperlink"/>
            <w:noProof/>
            <w:lang w:eastAsia="en-ZA"/>
          </w:rPr>
          <w:t>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lang w:eastAsia="en-ZA"/>
          </w:rPr>
          <w:t>Abbreviations</w:t>
        </w:r>
        <w:r>
          <w:rPr>
            <w:noProof/>
            <w:webHidden/>
          </w:rPr>
          <w:tab/>
        </w:r>
        <w:r>
          <w:rPr>
            <w:noProof/>
            <w:webHidden/>
          </w:rPr>
          <w:fldChar w:fldCharType="begin"/>
        </w:r>
        <w:r>
          <w:rPr>
            <w:noProof/>
            <w:webHidden/>
          </w:rPr>
          <w:instrText xml:space="preserve"> PAGEREF _Toc214639916 \h </w:instrText>
        </w:r>
        <w:r>
          <w:rPr>
            <w:noProof/>
            <w:webHidden/>
          </w:rPr>
        </w:r>
        <w:r>
          <w:rPr>
            <w:noProof/>
            <w:webHidden/>
          </w:rPr>
          <w:fldChar w:fldCharType="separate"/>
        </w:r>
        <w:r w:rsidR="00814827">
          <w:rPr>
            <w:noProof/>
            <w:webHidden/>
          </w:rPr>
          <w:t>14</w:t>
        </w:r>
        <w:r>
          <w:rPr>
            <w:noProof/>
            <w:webHidden/>
          </w:rPr>
          <w:fldChar w:fldCharType="end"/>
        </w:r>
      </w:hyperlink>
    </w:p>
    <w:p w:rsidR="0034557D" w:rsidRDefault="0034557D" w14:paraId="733CB3CA" w14:textId="55F166B0">
      <w:pPr>
        <w:pStyle w:val="TOC1"/>
        <w:rPr>
          <w:rFonts w:asciiTheme="minorHAnsi" w:hAnsiTheme="minorHAnsi" w:eastAsiaTheme="minorEastAsia" w:cstheme="minorBidi"/>
          <w:noProof/>
          <w:kern w:val="2"/>
          <w:sz w:val="24"/>
          <w:szCs w:val="24"/>
          <w:lang w:eastAsia="en-ZA"/>
          <w14:ligatures w14:val="standardContextual"/>
        </w:rPr>
      </w:pPr>
      <w:hyperlink w:history="1" w:anchor="_Toc214639917">
        <w:r w:rsidRPr="00BC162E">
          <w:rPr>
            <w:rStyle w:val="Hyperlink"/>
            <w:noProof/>
          </w:rPr>
          <w:t>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Scope of works</w:t>
        </w:r>
        <w:r>
          <w:rPr>
            <w:noProof/>
            <w:webHidden/>
          </w:rPr>
          <w:tab/>
        </w:r>
        <w:r>
          <w:rPr>
            <w:noProof/>
            <w:webHidden/>
          </w:rPr>
          <w:fldChar w:fldCharType="begin"/>
        </w:r>
        <w:r>
          <w:rPr>
            <w:noProof/>
            <w:webHidden/>
          </w:rPr>
          <w:instrText xml:space="preserve"> PAGEREF _Toc214639917 \h </w:instrText>
        </w:r>
        <w:r>
          <w:rPr>
            <w:noProof/>
            <w:webHidden/>
          </w:rPr>
        </w:r>
        <w:r>
          <w:rPr>
            <w:noProof/>
            <w:webHidden/>
          </w:rPr>
          <w:fldChar w:fldCharType="separate"/>
        </w:r>
        <w:r w:rsidR="00814827">
          <w:rPr>
            <w:noProof/>
            <w:webHidden/>
          </w:rPr>
          <w:t>18</w:t>
        </w:r>
        <w:r>
          <w:rPr>
            <w:noProof/>
            <w:webHidden/>
          </w:rPr>
          <w:fldChar w:fldCharType="end"/>
        </w:r>
      </w:hyperlink>
    </w:p>
    <w:p w:rsidR="0034557D" w:rsidRDefault="0034557D" w14:paraId="7ACA447D" w14:textId="1B85E320">
      <w:pPr>
        <w:pStyle w:val="TOC2"/>
        <w:rPr>
          <w:rFonts w:asciiTheme="minorHAnsi" w:hAnsiTheme="minorHAnsi" w:eastAsiaTheme="minorEastAsia" w:cstheme="minorBidi"/>
          <w:noProof/>
          <w:kern w:val="2"/>
          <w:sz w:val="24"/>
          <w:szCs w:val="24"/>
          <w:lang w:eastAsia="en-ZA"/>
          <w14:ligatures w14:val="standardContextual"/>
        </w:rPr>
      </w:pPr>
      <w:hyperlink w:history="1" w:anchor="_Toc214639918">
        <w:r w:rsidRPr="00BC162E">
          <w:rPr>
            <w:rStyle w:val="Hyperlink"/>
            <w:noProof/>
          </w:rPr>
          <w:t>3.1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Engineering and Documentation</w:t>
        </w:r>
        <w:r>
          <w:rPr>
            <w:noProof/>
            <w:webHidden/>
          </w:rPr>
          <w:tab/>
        </w:r>
        <w:r>
          <w:rPr>
            <w:noProof/>
            <w:webHidden/>
          </w:rPr>
          <w:fldChar w:fldCharType="begin"/>
        </w:r>
        <w:r>
          <w:rPr>
            <w:noProof/>
            <w:webHidden/>
          </w:rPr>
          <w:instrText xml:space="preserve"> PAGEREF _Toc214639918 \h </w:instrText>
        </w:r>
        <w:r>
          <w:rPr>
            <w:noProof/>
            <w:webHidden/>
          </w:rPr>
        </w:r>
        <w:r>
          <w:rPr>
            <w:noProof/>
            <w:webHidden/>
          </w:rPr>
          <w:fldChar w:fldCharType="separate"/>
        </w:r>
        <w:r w:rsidR="00814827">
          <w:rPr>
            <w:noProof/>
            <w:webHidden/>
          </w:rPr>
          <w:t>19</w:t>
        </w:r>
        <w:r>
          <w:rPr>
            <w:noProof/>
            <w:webHidden/>
          </w:rPr>
          <w:fldChar w:fldCharType="end"/>
        </w:r>
      </w:hyperlink>
    </w:p>
    <w:p w:rsidR="0034557D" w:rsidRDefault="0034557D" w14:paraId="3CB27635" w14:textId="5E464F39">
      <w:pPr>
        <w:pStyle w:val="TOC3"/>
        <w:rPr>
          <w:rFonts w:asciiTheme="minorHAnsi" w:hAnsiTheme="minorHAnsi" w:eastAsiaTheme="minorEastAsia" w:cstheme="minorBidi"/>
          <w:noProof/>
          <w:kern w:val="2"/>
          <w:sz w:val="24"/>
          <w:szCs w:val="24"/>
          <w:lang w:eastAsia="en-ZA"/>
          <w14:ligatures w14:val="standardContextual"/>
        </w:rPr>
      </w:pPr>
      <w:hyperlink w:history="1" w:anchor="_Toc214639919">
        <w:r w:rsidRPr="00BC162E">
          <w:rPr>
            <w:rStyle w:val="Hyperlink"/>
            <w:noProof/>
          </w:rPr>
          <w:t>3.1.1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Surveys, studies, and reports</w:t>
        </w:r>
        <w:r>
          <w:rPr>
            <w:noProof/>
            <w:webHidden/>
          </w:rPr>
          <w:tab/>
        </w:r>
        <w:r>
          <w:rPr>
            <w:noProof/>
            <w:webHidden/>
          </w:rPr>
          <w:fldChar w:fldCharType="begin"/>
        </w:r>
        <w:r>
          <w:rPr>
            <w:noProof/>
            <w:webHidden/>
          </w:rPr>
          <w:instrText xml:space="preserve"> PAGEREF _Toc214639919 \h </w:instrText>
        </w:r>
        <w:r>
          <w:rPr>
            <w:noProof/>
            <w:webHidden/>
          </w:rPr>
        </w:r>
        <w:r>
          <w:rPr>
            <w:noProof/>
            <w:webHidden/>
          </w:rPr>
          <w:fldChar w:fldCharType="separate"/>
        </w:r>
        <w:r w:rsidR="00814827">
          <w:rPr>
            <w:noProof/>
            <w:webHidden/>
          </w:rPr>
          <w:t>20</w:t>
        </w:r>
        <w:r>
          <w:rPr>
            <w:noProof/>
            <w:webHidden/>
          </w:rPr>
          <w:fldChar w:fldCharType="end"/>
        </w:r>
      </w:hyperlink>
    </w:p>
    <w:p w:rsidR="0034557D" w:rsidRDefault="0034557D" w14:paraId="256DA067" w14:textId="003D0565">
      <w:pPr>
        <w:pStyle w:val="TOC3"/>
        <w:rPr>
          <w:rFonts w:asciiTheme="minorHAnsi" w:hAnsiTheme="minorHAnsi" w:eastAsiaTheme="minorEastAsia" w:cstheme="minorBidi"/>
          <w:noProof/>
          <w:kern w:val="2"/>
          <w:sz w:val="24"/>
          <w:szCs w:val="24"/>
          <w:lang w:eastAsia="en-ZA"/>
          <w14:ligatures w14:val="standardContextual"/>
        </w:rPr>
      </w:pPr>
      <w:hyperlink w:history="1" w:anchor="_Toc214639920">
        <w:r w:rsidRPr="00BC162E">
          <w:rPr>
            <w:rStyle w:val="Hyperlink"/>
            <w:noProof/>
          </w:rPr>
          <w:t>3.1.2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Engineering and design</w:t>
        </w:r>
        <w:r>
          <w:rPr>
            <w:noProof/>
            <w:webHidden/>
          </w:rPr>
          <w:tab/>
        </w:r>
        <w:r>
          <w:rPr>
            <w:noProof/>
            <w:webHidden/>
          </w:rPr>
          <w:fldChar w:fldCharType="begin"/>
        </w:r>
        <w:r>
          <w:rPr>
            <w:noProof/>
            <w:webHidden/>
          </w:rPr>
          <w:instrText xml:space="preserve"> PAGEREF _Toc214639920 \h </w:instrText>
        </w:r>
        <w:r>
          <w:rPr>
            <w:noProof/>
            <w:webHidden/>
          </w:rPr>
        </w:r>
        <w:r>
          <w:rPr>
            <w:noProof/>
            <w:webHidden/>
          </w:rPr>
          <w:fldChar w:fldCharType="separate"/>
        </w:r>
        <w:r w:rsidR="00814827">
          <w:rPr>
            <w:noProof/>
            <w:webHidden/>
          </w:rPr>
          <w:t>20</w:t>
        </w:r>
        <w:r>
          <w:rPr>
            <w:noProof/>
            <w:webHidden/>
          </w:rPr>
          <w:fldChar w:fldCharType="end"/>
        </w:r>
      </w:hyperlink>
    </w:p>
    <w:p w:rsidR="0034557D" w:rsidRDefault="0034557D" w14:paraId="79AF5E64" w14:textId="0B6BC6DF">
      <w:pPr>
        <w:pStyle w:val="TOC3"/>
        <w:rPr>
          <w:rFonts w:asciiTheme="minorHAnsi" w:hAnsiTheme="minorHAnsi" w:eastAsiaTheme="minorEastAsia" w:cstheme="minorBidi"/>
          <w:noProof/>
          <w:kern w:val="2"/>
          <w:sz w:val="24"/>
          <w:szCs w:val="24"/>
          <w:lang w:eastAsia="en-ZA"/>
          <w14:ligatures w14:val="standardContextual"/>
        </w:rPr>
      </w:pPr>
      <w:hyperlink w:history="1" w:anchor="_Toc214639921">
        <w:r w:rsidRPr="00BC162E">
          <w:rPr>
            <w:rStyle w:val="Hyperlink"/>
            <w:noProof/>
          </w:rPr>
          <w:t>3.1.3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Commissioning documentation</w:t>
        </w:r>
        <w:r>
          <w:rPr>
            <w:noProof/>
            <w:webHidden/>
          </w:rPr>
          <w:tab/>
        </w:r>
        <w:r>
          <w:rPr>
            <w:noProof/>
            <w:webHidden/>
          </w:rPr>
          <w:fldChar w:fldCharType="begin"/>
        </w:r>
        <w:r>
          <w:rPr>
            <w:noProof/>
            <w:webHidden/>
          </w:rPr>
          <w:instrText xml:space="preserve"> PAGEREF _Toc214639921 \h </w:instrText>
        </w:r>
        <w:r>
          <w:rPr>
            <w:noProof/>
            <w:webHidden/>
          </w:rPr>
        </w:r>
        <w:r>
          <w:rPr>
            <w:noProof/>
            <w:webHidden/>
          </w:rPr>
          <w:fldChar w:fldCharType="separate"/>
        </w:r>
        <w:r w:rsidR="00814827">
          <w:rPr>
            <w:noProof/>
            <w:webHidden/>
          </w:rPr>
          <w:t>22</w:t>
        </w:r>
        <w:r>
          <w:rPr>
            <w:noProof/>
            <w:webHidden/>
          </w:rPr>
          <w:fldChar w:fldCharType="end"/>
        </w:r>
      </w:hyperlink>
    </w:p>
    <w:p w:rsidR="0034557D" w:rsidRDefault="0034557D" w14:paraId="57C50D66" w14:textId="14D37816">
      <w:pPr>
        <w:pStyle w:val="TOC2"/>
        <w:rPr>
          <w:rFonts w:asciiTheme="minorHAnsi" w:hAnsiTheme="minorHAnsi" w:eastAsiaTheme="minorEastAsia" w:cstheme="minorBidi"/>
          <w:noProof/>
          <w:kern w:val="2"/>
          <w:sz w:val="24"/>
          <w:szCs w:val="24"/>
          <w:lang w:eastAsia="en-ZA"/>
          <w14:ligatures w14:val="standardContextual"/>
        </w:rPr>
      </w:pPr>
      <w:hyperlink w:history="1" w:anchor="_Toc214639922">
        <w:r w:rsidRPr="00BC162E">
          <w:rPr>
            <w:rStyle w:val="Hyperlink"/>
            <w:noProof/>
          </w:rPr>
          <w:t>3.2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Construction, Installation, and Commissioning</w:t>
        </w:r>
        <w:r>
          <w:rPr>
            <w:noProof/>
            <w:webHidden/>
          </w:rPr>
          <w:tab/>
        </w:r>
        <w:r>
          <w:rPr>
            <w:noProof/>
            <w:webHidden/>
          </w:rPr>
          <w:fldChar w:fldCharType="begin"/>
        </w:r>
        <w:r>
          <w:rPr>
            <w:noProof/>
            <w:webHidden/>
          </w:rPr>
          <w:instrText xml:space="preserve"> PAGEREF _Toc214639922 \h </w:instrText>
        </w:r>
        <w:r>
          <w:rPr>
            <w:noProof/>
            <w:webHidden/>
          </w:rPr>
        </w:r>
        <w:r>
          <w:rPr>
            <w:noProof/>
            <w:webHidden/>
          </w:rPr>
          <w:fldChar w:fldCharType="separate"/>
        </w:r>
        <w:r w:rsidR="00814827">
          <w:rPr>
            <w:noProof/>
            <w:webHidden/>
          </w:rPr>
          <w:t>22</w:t>
        </w:r>
        <w:r>
          <w:rPr>
            <w:noProof/>
            <w:webHidden/>
          </w:rPr>
          <w:fldChar w:fldCharType="end"/>
        </w:r>
      </w:hyperlink>
    </w:p>
    <w:p w:rsidR="0034557D" w:rsidRDefault="0034557D" w14:paraId="3D9FF1A0" w14:textId="53FECA85">
      <w:pPr>
        <w:pStyle w:val="TOC3"/>
        <w:rPr>
          <w:rFonts w:asciiTheme="minorHAnsi" w:hAnsiTheme="minorHAnsi" w:eastAsiaTheme="minorEastAsia" w:cstheme="minorBidi"/>
          <w:noProof/>
          <w:kern w:val="2"/>
          <w:sz w:val="24"/>
          <w:szCs w:val="24"/>
          <w:lang w:eastAsia="en-ZA"/>
          <w14:ligatures w14:val="standardContextual"/>
        </w:rPr>
      </w:pPr>
      <w:hyperlink w:history="1" w:anchor="_Toc214639923">
        <w:r w:rsidRPr="00BC162E">
          <w:rPr>
            <w:rStyle w:val="Hyperlink"/>
            <w:noProof/>
          </w:rPr>
          <w:t>3.2.1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infrastructure and utilities</w:t>
        </w:r>
        <w:r>
          <w:rPr>
            <w:noProof/>
            <w:webHidden/>
          </w:rPr>
          <w:tab/>
        </w:r>
        <w:r>
          <w:rPr>
            <w:noProof/>
            <w:webHidden/>
          </w:rPr>
          <w:fldChar w:fldCharType="begin"/>
        </w:r>
        <w:r>
          <w:rPr>
            <w:noProof/>
            <w:webHidden/>
          </w:rPr>
          <w:instrText xml:space="preserve"> PAGEREF _Toc214639923 \h </w:instrText>
        </w:r>
        <w:r>
          <w:rPr>
            <w:noProof/>
            <w:webHidden/>
          </w:rPr>
        </w:r>
        <w:r>
          <w:rPr>
            <w:noProof/>
            <w:webHidden/>
          </w:rPr>
          <w:fldChar w:fldCharType="separate"/>
        </w:r>
        <w:r w:rsidR="00814827">
          <w:rPr>
            <w:noProof/>
            <w:webHidden/>
          </w:rPr>
          <w:t>23</w:t>
        </w:r>
        <w:r>
          <w:rPr>
            <w:noProof/>
            <w:webHidden/>
          </w:rPr>
          <w:fldChar w:fldCharType="end"/>
        </w:r>
      </w:hyperlink>
    </w:p>
    <w:p w:rsidR="0034557D" w:rsidRDefault="0034557D" w14:paraId="3C054C5C" w14:textId="1977FF95">
      <w:pPr>
        <w:pStyle w:val="TOC3"/>
        <w:rPr>
          <w:rFonts w:asciiTheme="minorHAnsi" w:hAnsiTheme="minorHAnsi" w:eastAsiaTheme="minorEastAsia" w:cstheme="minorBidi"/>
          <w:noProof/>
          <w:kern w:val="2"/>
          <w:sz w:val="24"/>
          <w:szCs w:val="24"/>
          <w:lang w:eastAsia="en-ZA"/>
          <w14:ligatures w14:val="standardContextual"/>
        </w:rPr>
      </w:pPr>
      <w:hyperlink w:history="1" w:anchor="_Toc214639924">
        <w:r w:rsidRPr="00BC162E">
          <w:rPr>
            <w:rStyle w:val="Hyperlink"/>
            <w:noProof/>
          </w:rPr>
          <w:t>3.2.2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Preparatory works</w:t>
        </w:r>
        <w:r>
          <w:rPr>
            <w:noProof/>
            <w:webHidden/>
          </w:rPr>
          <w:tab/>
        </w:r>
        <w:r>
          <w:rPr>
            <w:noProof/>
            <w:webHidden/>
          </w:rPr>
          <w:fldChar w:fldCharType="begin"/>
        </w:r>
        <w:r>
          <w:rPr>
            <w:noProof/>
            <w:webHidden/>
          </w:rPr>
          <w:instrText xml:space="preserve"> PAGEREF _Toc214639924 \h </w:instrText>
        </w:r>
        <w:r>
          <w:rPr>
            <w:noProof/>
            <w:webHidden/>
          </w:rPr>
        </w:r>
        <w:r>
          <w:rPr>
            <w:noProof/>
            <w:webHidden/>
          </w:rPr>
          <w:fldChar w:fldCharType="separate"/>
        </w:r>
        <w:r w:rsidR="00814827">
          <w:rPr>
            <w:noProof/>
            <w:webHidden/>
          </w:rPr>
          <w:t>24</w:t>
        </w:r>
        <w:r>
          <w:rPr>
            <w:noProof/>
            <w:webHidden/>
          </w:rPr>
          <w:fldChar w:fldCharType="end"/>
        </w:r>
      </w:hyperlink>
    </w:p>
    <w:p w:rsidR="0034557D" w:rsidRDefault="0034557D" w14:paraId="324F38F8" w14:textId="04642B53">
      <w:pPr>
        <w:pStyle w:val="TOC3"/>
        <w:rPr>
          <w:rFonts w:asciiTheme="minorHAnsi" w:hAnsiTheme="minorHAnsi" w:eastAsiaTheme="minorEastAsia" w:cstheme="minorBidi"/>
          <w:noProof/>
          <w:kern w:val="2"/>
          <w:sz w:val="24"/>
          <w:szCs w:val="24"/>
          <w:lang w:eastAsia="en-ZA"/>
          <w14:ligatures w14:val="standardContextual"/>
        </w:rPr>
      </w:pPr>
      <w:hyperlink w:history="1" w:anchor="_Toc214639925">
        <w:r w:rsidRPr="00BC162E">
          <w:rPr>
            <w:rStyle w:val="Hyperlink"/>
            <w:noProof/>
          </w:rPr>
          <w:t>3.2.3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Civil Works</w:t>
        </w:r>
        <w:r>
          <w:rPr>
            <w:noProof/>
            <w:webHidden/>
          </w:rPr>
          <w:tab/>
        </w:r>
        <w:r>
          <w:rPr>
            <w:noProof/>
            <w:webHidden/>
          </w:rPr>
          <w:fldChar w:fldCharType="begin"/>
        </w:r>
        <w:r>
          <w:rPr>
            <w:noProof/>
            <w:webHidden/>
          </w:rPr>
          <w:instrText xml:space="preserve"> PAGEREF _Toc214639925 \h </w:instrText>
        </w:r>
        <w:r>
          <w:rPr>
            <w:noProof/>
            <w:webHidden/>
          </w:rPr>
        </w:r>
        <w:r>
          <w:rPr>
            <w:noProof/>
            <w:webHidden/>
          </w:rPr>
          <w:fldChar w:fldCharType="separate"/>
        </w:r>
        <w:r w:rsidR="00814827">
          <w:rPr>
            <w:noProof/>
            <w:webHidden/>
          </w:rPr>
          <w:t>24</w:t>
        </w:r>
        <w:r>
          <w:rPr>
            <w:noProof/>
            <w:webHidden/>
          </w:rPr>
          <w:fldChar w:fldCharType="end"/>
        </w:r>
      </w:hyperlink>
    </w:p>
    <w:p w:rsidR="0034557D" w:rsidRDefault="0034557D" w14:paraId="244949E1" w14:textId="2B029EF8">
      <w:pPr>
        <w:pStyle w:val="TOC3"/>
        <w:rPr>
          <w:rFonts w:asciiTheme="minorHAnsi" w:hAnsiTheme="minorHAnsi" w:eastAsiaTheme="minorEastAsia" w:cstheme="minorBidi"/>
          <w:noProof/>
          <w:kern w:val="2"/>
          <w:sz w:val="24"/>
          <w:szCs w:val="24"/>
          <w:lang w:eastAsia="en-ZA"/>
          <w14:ligatures w14:val="standardContextual"/>
        </w:rPr>
      </w:pPr>
      <w:hyperlink w:history="1" w:anchor="_Toc214639926">
        <w:r w:rsidRPr="00BC162E">
          <w:rPr>
            <w:rStyle w:val="Hyperlink"/>
            <w:noProof/>
          </w:rPr>
          <w:t>3.2.4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Mechanical works</w:t>
        </w:r>
        <w:r>
          <w:rPr>
            <w:noProof/>
            <w:webHidden/>
          </w:rPr>
          <w:tab/>
        </w:r>
        <w:r>
          <w:rPr>
            <w:noProof/>
            <w:webHidden/>
          </w:rPr>
          <w:fldChar w:fldCharType="begin"/>
        </w:r>
        <w:r>
          <w:rPr>
            <w:noProof/>
            <w:webHidden/>
          </w:rPr>
          <w:instrText xml:space="preserve"> PAGEREF _Toc214639926 \h </w:instrText>
        </w:r>
        <w:r>
          <w:rPr>
            <w:noProof/>
            <w:webHidden/>
          </w:rPr>
        </w:r>
        <w:r>
          <w:rPr>
            <w:noProof/>
            <w:webHidden/>
          </w:rPr>
          <w:fldChar w:fldCharType="separate"/>
        </w:r>
        <w:r w:rsidR="00814827">
          <w:rPr>
            <w:noProof/>
            <w:webHidden/>
          </w:rPr>
          <w:t>25</w:t>
        </w:r>
        <w:r>
          <w:rPr>
            <w:noProof/>
            <w:webHidden/>
          </w:rPr>
          <w:fldChar w:fldCharType="end"/>
        </w:r>
      </w:hyperlink>
    </w:p>
    <w:p w:rsidR="0034557D" w:rsidRDefault="0034557D" w14:paraId="2AA3F0AA" w14:textId="7EAFC56C">
      <w:pPr>
        <w:pStyle w:val="TOC3"/>
        <w:rPr>
          <w:rFonts w:asciiTheme="minorHAnsi" w:hAnsiTheme="minorHAnsi" w:eastAsiaTheme="minorEastAsia" w:cstheme="minorBidi"/>
          <w:noProof/>
          <w:kern w:val="2"/>
          <w:sz w:val="24"/>
          <w:szCs w:val="24"/>
          <w:lang w:eastAsia="en-ZA"/>
          <w14:ligatures w14:val="standardContextual"/>
        </w:rPr>
      </w:pPr>
      <w:hyperlink w:history="1" w:anchor="_Toc214639927">
        <w:r w:rsidRPr="00BC162E">
          <w:rPr>
            <w:rStyle w:val="Hyperlink"/>
            <w:noProof/>
          </w:rPr>
          <w:t>3.2.5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works</w:t>
        </w:r>
        <w:r>
          <w:rPr>
            <w:noProof/>
            <w:webHidden/>
          </w:rPr>
          <w:tab/>
        </w:r>
        <w:r>
          <w:rPr>
            <w:noProof/>
            <w:webHidden/>
          </w:rPr>
          <w:fldChar w:fldCharType="begin"/>
        </w:r>
        <w:r>
          <w:rPr>
            <w:noProof/>
            <w:webHidden/>
          </w:rPr>
          <w:instrText xml:space="preserve"> PAGEREF _Toc214639927 \h </w:instrText>
        </w:r>
        <w:r>
          <w:rPr>
            <w:noProof/>
            <w:webHidden/>
          </w:rPr>
        </w:r>
        <w:r>
          <w:rPr>
            <w:noProof/>
            <w:webHidden/>
          </w:rPr>
          <w:fldChar w:fldCharType="separate"/>
        </w:r>
        <w:r w:rsidR="00814827">
          <w:rPr>
            <w:noProof/>
            <w:webHidden/>
          </w:rPr>
          <w:t>26</w:t>
        </w:r>
        <w:r>
          <w:rPr>
            <w:noProof/>
            <w:webHidden/>
          </w:rPr>
          <w:fldChar w:fldCharType="end"/>
        </w:r>
      </w:hyperlink>
    </w:p>
    <w:p w:rsidR="0034557D" w:rsidRDefault="0034557D" w14:paraId="6E547EE0" w14:textId="02B10897">
      <w:pPr>
        <w:pStyle w:val="TOC3"/>
        <w:rPr>
          <w:rFonts w:asciiTheme="minorHAnsi" w:hAnsiTheme="minorHAnsi" w:eastAsiaTheme="minorEastAsia" w:cstheme="minorBidi"/>
          <w:noProof/>
          <w:kern w:val="2"/>
          <w:sz w:val="24"/>
          <w:szCs w:val="24"/>
          <w:lang w:eastAsia="en-ZA"/>
          <w14:ligatures w14:val="standardContextual"/>
        </w:rPr>
      </w:pPr>
      <w:hyperlink w:history="1" w:anchor="_Toc214639928">
        <w:r w:rsidRPr="00BC162E">
          <w:rPr>
            <w:rStyle w:val="Hyperlink"/>
            <w:noProof/>
          </w:rPr>
          <w:t>3.2.6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Control and Instrumentation work</w:t>
        </w:r>
        <w:r>
          <w:rPr>
            <w:noProof/>
            <w:webHidden/>
          </w:rPr>
          <w:tab/>
        </w:r>
        <w:r>
          <w:rPr>
            <w:noProof/>
            <w:webHidden/>
          </w:rPr>
          <w:fldChar w:fldCharType="begin"/>
        </w:r>
        <w:r>
          <w:rPr>
            <w:noProof/>
            <w:webHidden/>
          </w:rPr>
          <w:instrText xml:space="preserve"> PAGEREF _Toc214639928 \h </w:instrText>
        </w:r>
        <w:r>
          <w:rPr>
            <w:noProof/>
            <w:webHidden/>
          </w:rPr>
        </w:r>
        <w:r>
          <w:rPr>
            <w:noProof/>
            <w:webHidden/>
          </w:rPr>
          <w:fldChar w:fldCharType="separate"/>
        </w:r>
        <w:r w:rsidR="00814827">
          <w:rPr>
            <w:noProof/>
            <w:webHidden/>
          </w:rPr>
          <w:t>27</w:t>
        </w:r>
        <w:r>
          <w:rPr>
            <w:noProof/>
            <w:webHidden/>
          </w:rPr>
          <w:fldChar w:fldCharType="end"/>
        </w:r>
      </w:hyperlink>
    </w:p>
    <w:p w:rsidR="0034557D" w:rsidRDefault="0034557D" w14:paraId="3A943E67" w14:textId="7F4B23A9">
      <w:pPr>
        <w:pStyle w:val="TOC3"/>
        <w:rPr>
          <w:rFonts w:asciiTheme="minorHAnsi" w:hAnsiTheme="minorHAnsi" w:eastAsiaTheme="minorEastAsia" w:cstheme="minorBidi"/>
          <w:noProof/>
          <w:kern w:val="2"/>
          <w:sz w:val="24"/>
          <w:szCs w:val="24"/>
          <w:lang w:eastAsia="en-ZA"/>
          <w14:ligatures w14:val="standardContextual"/>
        </w:rPr>
      </w:pPr>
      <w:hyperlink w:history="1" w:anchor="_Toc214639929">
        <w:r w:rsidRPr="00BC162E">
          <w:rPr>
            <w:rStyle w:val="Hyperlink"/>
            <w:noProof/>
          </w:rPr>
          <w:t>3.2.7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Buildings</w:t>
        </w:r>
        <w:r>
          <w:rPr>
            <w:noProof/>
            <w:webHidden/>
          </w:rPr>
          <w:tab/>
        </w:r>
        <w:r>
          <w:rPr>
            <w:noProof/>
            <w:webHidden/>
          </w:rPr>
          <w:fldChar w:fldCharType="begin"/>
        </w:r>
        <w:r>
          <w:rPr>
            <w:noProof/>
            <w:webHidden/>
          </w:rPr>
          <w:instrText xml:space="preserve"> PAGEREF _Toc214639929 \h </w:instrText>
        </w:r>
        <w:r>
          <w:rPr>
            <w:noProof/>
            <w:webHidden/>
          </w:rPr>
        </w:r>
        <w:r>
          <w:rPr>
            <w:noProof/>
            <w:webHidden/>
          </w:rPr>
          <w:fldChar w:fldCharType="separate"/>
        </w:r>
        <w:r w:rsidR="00814827">
          <w:rPr>
            <w:noProof/>
            <w:webHidden/>
          </w:rPr>
          <w:t>28</w:t>
        </w:r>
        <w:r>
          <w:rPr>
            <w:noProof/>
            <w:webHidden/>
          </w:rPr>
          <w:fldChar w:fldCharType="end"/>
        </w:r>
      </w:hyperlink>
    </w:p>
    <w:p w:rsidR="0034557D" w:rsidRDefault="0034557D" w14:paraId="642AC5F7" w14:textId="2DC4BD86">
      <w:pPr>
        <w:pStyle w:val="TOC3"/>
        <w:rPr>
          <w:rFonts w:asciiTheme="minorHAnsi" w:hAnsiTheme="minorHAnsi" w:eastAsiaTheme="minorEastAsia" w:cstheme="minorBidi"/>
          <w:noProof/>
          <w:kern w:val="2"/>
          <w:sz w:val="24"/>
          <w:szCs w:val="24"/>
          <w:lang w:eastAsia="en-ZA"/>
          <w14:ligatures w14:val="standardContextual"/>
        </w:rPr>
      </w:pPr>
      <w:hyperlink w:history="1" w:anchor="_Toc214639930">
        <w:r w:rsidRPr="00BC162E">
          <w:rPr>
            <w:rStyle w:val="Hyperlink"/>
            <w:noProof/>
          </w:rPr>
          <w:t>3.2.8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Commissioning and Testing</w:t>
        </w:r>
        <w:r>
          <w:rPr>
            <w:noProof/>
            <w:webHidden/>
          </w:rPr>
          <w:tab/>
        </w:r>
        <w:r>
          <w:rPr>
            <w:noProof/>
            <w:webHidden/>
          </w:rPr>
          <w:fldChar w:fldCharType="begin"/>
        </w:r>
        <w:r>
          <w:rPr>
            <w:noProof/>
            <w:webHidden/>
          </w:rPr>
          <w:instrText xml:space="preserve"> PAGEREF _Toc214639930 \h </w:instrText>
        </w:r>
        <w:r>
          <w:rPr>
            <w:noProof/>
            <w:webHidden/>
          </w:rPr>
        </w:r>
        <w:r>
          <w:rPr>
            <w:noProof/>
            <w:webHidden/>
          </w:rPr>
          <w:fldChar w:fldCharType="separate"/>
        </w:r>
        <w:r w:rsidR="00814827">
          <w:rPr>
            <w:noProof/>
            <w:webHidden/>
          </w:rPr>
          <w:t>28</w:t>
        </w:r>
        <w:r>
          <w:rPr>
            <w:noProof/>
            <w:webHidden/>
          </w:rPr>
          <w:fldChar w:fldCharType="end"/>
        </w:r>
      </w:hyperlink>
    </w:p>
    <w:p w:rsidR="0034557D" w:rsidRDefault="0034557D" w14:paraId="57F978AF" w14:textId="090E21C8">
      <w:pPr>
        <w:pStyle w:val="TOC3"/>
        <w:rPr>
          <w:rFonts w:asciiTheme="minorHAnsi" w:hAnsiTheme="minorHAnsi" w:eastAsiaTheme="minorEastAsia" w:cstheme="minorBidi"/>
          <w:noProof/>
          <w:kern w:val="2"/>
          <w:sz w:val="24"/>
          <w:szCs w:val="24"/>
          <w:lang w:eastAsia="en-ZA"/>
          <w14:ligatures w14:val="standardContextual"/>
        </w:rPr>
      </w:pPr>
      <w:hyperlink w:history="1" w:anchor="_Toc214639931">
        <w:r w:rsidRPr="00BC162E">
          <w:rPr>
            <w:rStyle w:val="Hyperlink"/>
            <w:noProof/>
          </w:rPr>
          <w:t>3.2.9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Connection works</w:t>
        </w:r>
        <w:r>
          <w:rPr>
            <w:noProof/>
            <w:webHidden/>
          </w:rPr>
          <w:tab/>
        </w:r>
        <w:r>
          <w:rPr>
            <w:noProof/>
            <w:webHidden/>
          </w:rPr>
          <w:fldChar w:fldCharType="begin"/>
        </w:r>
        <w:r>
          <w:rPr>
            <w:noProof/>
            <w:webHidden/>
          </w:rPr>
          <w:instrText xml:space="preserve"> PAGEREF _Toc214639931 \h </w:instrText>
        </w:r>
        <w:r>
          <w:rPr>
            <w:noProof/>
            <w:webHidden/>
          </w:rPr>
        </w:r>
        <w:r>
          <w:rPr>
            <w:noProof/>
            <w:webHidden/>
          </w:rPr>
          <w:fldChar w:fldCharType="separate"/>
        </w:r>
        <w:r w:rsidR="00814827">
          <w:rPr>
            <w:noProof/>
            <w:webHidden/>
          </w:rPr>
          <w:t>30</w:t>
        </w:r>
        <w:r>
          <w:rPr>
            <w:noProof/>
            <w:webHidden/>
          </w:rPr>
          <w:fldChar w:fldCharType="end"/>
        </w:r>
      </w:hyperlink>
    </w:p>
    <w:p w:rsidR="0034557D" w:rsidRDefault="0034557D" w14:paraId="1897B741" w14:textId="78C8CC6F">
      <w:pPr>
        <w:pStyle w:val="TOC3"/>
        <w:rPr>
          <w:rFonts w:asciiTheme="minorHAnsi" w:hAnsiTheme="minorHAnsi" w:eastAsiaTheme="minorEastAsia" w:cstheme="minorBidi"/>
          <w:noProof/>
          <w:kern w:val="2"/>
          <w:sz w:val="24"/>
          <w:szCs w:val="24"/>
          <w:lang w:eastAsia="en-ZA"/>
          <w14:ligatures w14:val="standardContextual"/>
        </w:rPr>
      </w:pPr>
      <w:hyperlink w:history="1" w:anchor="_Toc214639932">
        <w:r w:rsidRPr="00BC162E">
          <w:rPr>
            <w:rStyle w:val="Hyperlink"/>
            <w:noProof/>
          </w:rPr>
          <w:t>3.2.10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Equipment</w:t>
        </w:r>
        <w:r>
          <w:rPr>
            <w:noProof/>
            <w:webHidden/>
          </w:rPr>
          <w:tab/>
        </w:r>
        <w:r>
          <w:rPr>
            <w:noProof/>
            <w:webHidden/>
          </w:rPr>
          <w:fldChar w:fldCharType="begin"/>
        </w:r>
        <w:r>
          <w:rPr>
            <w:noProof/>
            <w:webHidden/>
          </w:rPr>
          <w:instrText xml:space="preserve"> PAGEREF _Toc214639932 \h </w:instrText>
        </w:r>
        <w:r>
          <w:rPr>
            <w:noProof/>
            <w:webHidden/>
          </w:rPr>
        </w:r>
        <w:r>
          <w:rPr>
            <w:noProof/>
            <w:webHidden/>
          </w:rPr>
          <w:fldChar w:fldCharType="separate"/>
        </w:r>
        <w:r w:rsidR="00814827">
          <w:rPr>
            <w:noProof/>
            <w:webHidden/>
          </w:rPr>
          <w:t>30</w:t>
        </w:r>
        <w:r>
          <w:rPr>
            <w:noProof/>
            <w:webHidden/>
          </w:rPr>
          <w:fldChar w:fldCharType="end"/>
        </w:r>
      </w:hyperlink>
    </w:p>
    <w:p w:rsidR="0034557D" w:rsidRDefault="0034557D" w14:paraId="0F5DFEC0" w14:textId="224F1D23">
      <w:pPr>
        <w:pStyle w:val="TOC3"/>
        <w:rPr>
          <w:rFonts w:asciiTheme="minorHAnsi" w:hAnsiTheme="minorHAnsi" w:eastAsiaTheme="minorEastAsia" w:cstheme="minorBidi"/>
          <w:noProof/>
          <w:kern w:val="2"/>
          <w:sz w:val="24"/>
          <w:szCs w:val="24"/>
          <w:lang w:eastAsia="en-ZA"/>
          <w14:ligatures w14:val="standardContextual"/>
        </w:rPr>
      </w:pPr>
      <w:hyperlink w:history="1" w:anchor="_Toc214639933">
        <w:r w:rsidRPr="00BC162E">
          <w:rPr>
            <w:rStyle w:val="Hyperlink"/>
            <w:noProof/>
          </w:rPr>
          <w:t>3.2.11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Labour</w:t>
        </w:r>
        <w:r>
          <w:rPr>
            <w:noProof/>
            <w:webHidden/>
          </w:rPr>
          <w:tab/>
        </w:r>
        <w:r>
          <w:rPr>
            <w:noProof/>
            <w:webHidden/>
          </w:rPr>
          <w:fldChar w:fldCharType="begin"/>
        </w:r>
        <w:r>
          <w:rPr>
            <w:noProof/>
            <w:webHidden/>
          </w:rPr>
          <w:instrText xml:space="preserve"> PAGEREF _Toc214639933 \h </w:instrText>
        </w:r>
        <w:r>
          <w:rPr>
            <w:noProof/>
            <w:webHidden/>
          </w:rPr>
        </w:r>
        <w:r>
          <w:rPr>
            <w:noProof/>
            <w:webHidden/>
          </w:rPr>
          <w:fldChar w:fldCharType="separate"/>
        </w:r>
        <w:r w:rsidR="00814827">
          <w:rPr>
            <w:noProof/>
            <w:webHidden/>
          </w:rPr>
          <w:t>30</w:t>
        </w:r>
        <w:r>
          <w:rPr>
            <w:noProof/>
            <w:webHidden/>
          </w:rPr>
          <w:fldChar w:fldCharType="end"/>
        </w:r>
      </w:hyperlink>
    </w:p>
    <w:p w:rsidR="0034557D" w:rsidRDefault="0034557D" w14:paraId="2402BFD4" w14:textId="1A6FC5E9">
      <w:pPr>
        <w:pStyle w:val="TOC3"/>
        <w:rPr>
          <w:rFonts w:asciiTheme="minorHAnsi" w:hAnsiTheme="minorHAnsi" w:eastAsiaTheme="minorEastAsia" w:cstheme="minorBidi"/>
          <w:noProof/>
          <w:kern w:val="2"/>
          <w:sz w:val="24"/>
          <w:szCs w:val="24"/>
          <w:lang w:eastAsia="en-ZA"/>
          <w14:ligatures w14:val="standardContextual"/>
        </w:rPr>
      </w:pPr>
      <w:hyperlink w:history="1" w:anchor="_Toc214639934">
        <w:r w:rsidRPr="00BC162E">
          <w:rPr>
            <w:rStyle w:val="Hyperlink"/>
            <w:noProof/>
          </w:rPr>
          <w:t>3.2.12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Cleaning and waste management</w:t>
        </w:r>
        <w:r>
          <w:rPr>
            <w:noProof/>
            <w:webHidden/>
          </w:rPr>
          <w:tab/>
        </w:r>
        <w:r>
          <w:rPr>
            <w:noProof/>
            <w:webHidden/>
          </w:rPr>
          <w:fldChar w:fldCharType="begin"/>
        </w:r>
        <w:r>
          <w:rPr>
            <w:noProof/>
            <w:webHidden/>
          </w:rPr>
          <w:instrText xml:space="preserve"> PAGEREF _Toc214639934 \h </w:instrText>
        </w:r>
        <w:r>
          <w:rPr>
            <w:noProof/>
            <w:webHidden/>
          </w:rPr>
        </w:r>
        <w:r>
          <w:rPr>
            <w:noProof/>
            <w:webHidden/>
          </w:rPr>
          <w:fldChar w:fldCharType="separate"/>
        </w:r>
        <w:r w:rsidR="00814827">
          <w:rPr>
            <w:noProof/>
            <w:webHidden/>
          </w:rPr>
          <w:t>31</w:t>
        </w:r>
        <w:r>
          <w:rPr>
            <w:noProof/>
            <w:webHidden/>
          </w:rPr>
          <w:fldChar w:fldCharType="end"/>
        </w:r>
      </w:hyperlink>
    </w:p>
    <w:p w:rsidR="0034557D" w:rsidRDefault="0034557D" w14:paraId="1885E4B6" w14:textId="4DF06AD7">
      <w:pPr>
        <w:pStyle w:val="TOC3"/>
        <w:rPr>
          <w:rFonts w:asciiTheme="minorHAnsi" w:hAnsiTheme="minorHAnsi" w:eastAsiaTheme="minorEastAsia" w:cstheme="minorBidi"/>
          <w:noProof/>
          <w:kern w:val="2"/>
          <w:sz w:val="24"/>
          <w:szCs w:val="24"/>
          <w:lang w:eastAsia="en-ZA"/>
          <w14:ligatures w14:val="standardContextual"/>
        </w:rPr>
      </w:pPr>
      <w:hyperlink w:history="1" w:anchor="_Toc214639935">
        <w:r w:rsidRPr="00BC162E">
          <w:rPr>
            <w:rStyle w:val="Hyperlink"/>
            <w:noProof/>
          </w:rPr>
          <w:t>3.2.13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Maintenance before Provisional Acceptance</w:t>
        </w:r>
        <w:r>
          <w:rPr>
            <w:noProof/>
            <w:webHidden/>
          </w:rPr>
          <w:tab/>
        </w:r>
        <w:r>
          <w:rPr>
            <w:noProof/>
            <w:webHidden/>
          </w:rPr>
          <w:fldChar w:fldCharType="begin"/>
        </w:r>
        <w:r>
          <w:rPr>
            <w:noProof/>
            <w:webHidden/>
          </w:rPr>
          <w:instrText xml:space="preserve"> PAGEREF _Toc214639935 \h </w:instrText>
        </w:r>
        <w:r>
          <w:rPr>
            <w:noProof/>
            <w:webHidden/>
          </w:rPr>
        </w:r>
        <w:r>
          <w:rPr>
            <w:noProof/>
            <w:webHidden/>
          </w:rPr>
          <w:fldChar w:fldCharType="separate"/>
        </w:r>
        <w:r w:rsidR="00814827">
          <w:rPr>
            <w:noProof/>
            <w:webHidden/>
          </w:rPr>
          <w:t>31</w:t>
        </w:r>
        <w:r>
          <w:rPr>
            <w:noProof/>
            <w:webHidden/>
          </w:rPr>
          <w:fldChar w:fldCharType="end"/>
        </w:r>
      </w:hyperlink>
    </w:p>
    <w:p w:rsidR="0034557D" w:rsidRDefault="0034557D" w14:paraId="63A3D289" w14:textId="6F9D2DC9">
      <w:pPr>
        <w:pStyle w:val="TOC3"/>
        <w:rPr>
          <w:rFonts w:asciiTheme="minorHAnsi" w:hAnsiTheme="minorHAnsi" w:eastAsiaTheme="minorEastAsia" w:cstheme="minorBidi"/>
          <w:noProof/>
          <w:kern w:val="2"/>
          <w:sz w:val="24"/>
          <w:szCs w:val="24"/>
          <w:lang w:eastAsia="en-ZA"/>
          <w14:ligatures w14:val="standardContextual"/>
        </w:rPr>
      </w:pPr>
      <w:hyperlink w:history="1" w:anchor="_Toc214639936">
        <w:r w:rsidRPr="00BC162E">
          <w:rPr>
            <w:rStyle w:val="Hyperlink"/>
            <w:noProof/>
          </w:rPr>
          <w:t>3.2.14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Removal of temporary facilities</w:t>
        </w:r>
        <w:r>
          <w:rPr>
            <w:noProof/>
            <w:webHidden/>
          </w:rPr>
          <w:tab/>
        </w:r>
        <w:r>
          <w:rPr>
            <w:noProof/>
            <w:webHidden/>
          </w:rPr>
          <w:fldChar w:fldCharType="begin"/>
        </w:r>
        <w:r>
          <w:rPr>
            <w:noProof/>
            <w:webHidden/>
          </w:rPr>
          <w:instrText xml:space="preserve"> PAGEREF _Toc214639936 \h </w:instrText>
        </w:r>
        <w:r>
          <w:rPr>
            <w:noProof/>
            <w:webHidden/>
          </w:rPr>
        </w:r>
        <w:r>
          <w:rPr>
            <w:noProof/>
            <w:webHidden/>
          </w:rPr>
          <w:fldChar w:fldCharType="separate"/>
        </w:r>
        <w:r w:rsidR="00814827">
          <w:rPr>
            <w:noProof/>
            <w:webHidden/>
          </w:rPr>
          <w:t>31</w:t>
        </w:r>
        <w:r>
          <w:rPr>
            <w:noProof/>
            <w:webHidden/>
          </w:rPr>
          <w:fldChar w:fldCharType="end"/>
        </w:r>
      </w:hyperlink>
    </w:p>
    <w:p w:rsidR="0034557D" w:rsidRDefault="0034557D" w14:paraId="1ED0C95C" w14:textId="1BD0845C">
      <w:pPr>
        <w:pStyle w:val="TOC2"/>
        <w:rPr>
          <w:rFonts w:asciiTheme="minorHAnsi" w:hAnsiTheme="minorHAnsi" w:eastAsiaTheme="minorEastAsia" w:cstheme="minorBidi"/>
          <w:noProof/>
          <w:kern w:val="2"/>
          <w:sz w:val="24"/>
          <w:szCs w:val="24"/>
          <w:lang w:eastAsia="en-ZA"/>
          <w14:ligatures w14:val="standardContextual"/>
        </w:rPr>
      </w:pPr>
      <w:hyperlink w:history="1" w:anchor="_Toc214639937">
        <w:r w:rsidRPr="00BC162E">
          <w:rPr>
            <w:rStyle w:val="Hyperlink"/>
            <w:noProof/>
          </w:rPr>
          <w:t>3.3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Digitalisation</w:t>
        </w:r>
        <w:r>
          <w:rPr>
            <w:noProof/>
            <w:webHidden/>
          </w:rPr>
          <w:tab/>
        </w:r>
        <w:r>
          <w:rPr>
            <w:noProof/>
            <w:webHidden/>
          </w:rPr>
          <w:fldChar w:fldCharType="begin"/>
        </w:r>
        <w:r>
          <w:rPr>
            <w:noProof/>
            <w:webHidden/>
          </w:rPr>
          <w:instrText xml:space="preserve"> PAGEREF _Toc214639937 \h </w:instrText>
        </w:r>
        <w:r>
          <w:rPr>
            <w:noProof/>
            <w:webHidden/>
          </w:rPr>
        </w:r>
        <w:r>
          <w:rPr>
            <w:noProof/>
            <w:webHidden/>
          </w:rPr>
          <w:fldChar w:fldCharType="separate"/>
        </w:r>
        <w:r w:rsidR="00814827">
          <w:rPr>
            <w:noProof/>
            <w:webHidden/>
          </w:rPr>
          <w:t>31</w:t>
        </w:r>
        <w:r>
          <w:rPr>
            <w:noProof/>
            <w:webHidden/>
          </w:rPr>
          <w:fldChar w:fldCharType="end"/>
        </w:r>
      </w:hyperlink>
    </w:p>
    <w:p w:rsidR="0034557D" w:rsidRDefault="0034557D" w14:paraId="4AC97E00" w14:textId="2B3BC15C">
      <w:pPr>
        <w:pStyle w:val="TOC1"/>
        <w:rPr>
          <w:rFonts w:asciiTheme="minorHAnsi" w:hAnsiTheme="minorHAnsi" w:eastAsiaTheme="minorEastAsia" w:cstheme="minorBidi"/>
          <w:noProof/>
          <w:kern w:val="2"/>
          <w:sz w:val="24"/>
          <w:szCs w:val="24"/>
          <w:lang w:eastAsia="en-ZA"/>
          <w14:ligatures w14:val="standardContextual"/>
        </w:rPr>
      </w:pPr>
      <w:hyperlink w:history="1" w:anchor="_Toc214639938">
        <w:r w:rsidRPr="00BC162E">
          <w:rPr>
            <w:rStyle w:val="Hyperlink"/>
            <w:noProof/>
          </w:rPr>
          <w:t>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Design Data</w:t>
        </w:r>
        <w:r>
          <w:rPr>
            <w:noProof/>
            <w:webHidden/>
          </w:rPr>
          <w:tab/>
        </w:r>
        <w:r>
          <w:rPr>
            <w:noProof/>
            <w:webHidden/>
          </w:rPr>
          <w:fldChar w:fldCharType="begin"/>
        </w:r>
        <w:r>
          <w:rPr>
            <w:noProof/>
            <w:webHidden/>
          </w:rPr>
          <w:instrText xml:space="preserve"> PAGEREF _Toc214639938 \h </w:instrText>
        </w:r>
        <w:r>
          <w:rPr>
            <w:noProof/>
            <w:webHidden/>
          </w:rPr>
        </w:r>
        <w:r>
          <w:rPr>
            <w:noProof/>
            <w:webHidden/>
          </w:rPr>
          <w:fldChar w:fldCharType="separate"/>
        </w:r>
        <w:r w:rsidR="00814827">
          <w:rPr>
            <w:noProof/>
            <w:webHidden/>
          </w:rPr>
          <w:t>32</w:t>
        </w:r>
        <w:r>
          <w:rPr>
            <w:noProof/>
            <w:webHidden/>
          </w:rPr>
          <w:fldChar w:fldCharType="end"/>
        </w:r>
      </w:hyperlink>
    </w:p>
    <w:p w:rsidR="0034557D" w:rsidRDefault="0034557D" w14:paraId="2EF3ACF4" w14:textId="73F677AF">
      <w:pPr>
        <w:pStyle w:val="TOC2"/>
        <w:rPr>
          <w:rFonts w:asciiTheme="minorHAnsi" w:hAnsiTheme="minorHAnsi" w:eastAsiaTheme="minorEastAsia" w:cstheme="minorBidi"/>
          <w:noProof/>
          <w:kern w:val="2"/>
          <w:sz w:val="24"/>
          <w:szCs w:val="24"/>
          <w:lang w:eastAsia="en-ZA"/>
          <w14:ligatures w14:val="standardContextual"/>
        </w:rPr>
      </w:pPr>
      <w:hyperlink w:history="1" w:anchor="_Toc214639939">
        <w:r w:rsidRPr="00BC162E">
          <w:rPr>
            <w:rStyle w:val="Hyperlink"/>
            <w:noProof/>
          </w:rPr>
          <w:t>4.1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Introduction</w:t>
        </w:r>
        <w:r>
          <w:rPr>
            <w:noProof/>
            <w:webHidden/>
          </w:rPr>
          <w:tab/>
        </w:r>
        <w:r>
          <w:rPr>
            <w:noProof/>
            <w:webHidden/>
          </w:rPr>
          <w:fldChar w:fldCharType="begin"/>
        </w:r>
        <w:r>
          <w:rPr>
            <w:noProof/>
            <w:webHidden/>
          </w:rPr>
          <w:instrText xml:space="preserve"> PAGEREF _Toc214639939 \h </w:instrText>
        </w:r>
        <w:r>
          <w:rPr>
            <w:noProof/>
            <w:webHidden/>
          </w:rPr>
        </w:r>
        <w:r>
          <w:rPr>
            <w:noProof/>
            <w:webHidden/>
          </w:rPr>
          <w:fldChar w:fldCharType="separate"/>
        </w:r>
        <w:r w:rsidR="00814827">
          <w:rPr>
            <w:noProof/>
            <w:webHidden/>
          </w:rPr>
          <w:t>32</w:t>
        </w:r>
        <w:r>
          <w:rPr>
            <w:noProof/>
            <w:webHidden/>
          </w:rPr>
          <w:fldChar w:fldCharType="end"/>
        </w:r>
      </w:hyperlink>
    </w:p>
    <w:p w:rsidR="0034557D" w:rsidRDefault="0034557D" w14:paraId="553ED625" w14:textId="161C4998">
      <w:pPr>
        <w:pStyle w:val="TOC2"/>
        <w:rPr>
          <w:rFonts w:asciiTheme="minorHAnsi" w:hAnsiTheme="minorHAnsi" w:eastAsiaTheme="minorEastAsia" w:cstheme="minorBidi"/>
          <w:noProof/>
          <w:kern w:val="2"/>
          <w:sz w:val="24"/>
          <w:szCs w:val="24"/>
          <w:lang w:eastAsia="en-ZA"/>
          <w14:ligatures w14:val="standardContextual"/>
        </w:rPr>
      </w:pPr>
      <w:hyperlink w:history="1" w:anchor="_Toc214639940">
        <w:r w:rsidRPr="00BC162E">
          <w:rPr>
            <w:rStyle w:val="Hyperlink"/>
            <w:noProof/>
          </w:rPr>
          <w:t>4.2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Battery Limits</w:t>
        </w:r>
        <w:r>
          <w:rPr>
            <w:noProof/>
            <w:webHidden/>
          </w:rPr>
          <w:tab/>
        </w:r>
        <w:r>
          <w:rPr>
            <w:noProof/>
            <w:webHidden/>
          </w:rPr>
          <w:fldChar w:fldCharType="begin"/>
        </w:r>
        <w:r>
          <w:rPr>
            <w:noProof/>
            <w:webHidden/>
          </w:rPr>
          <w:instrText xml:space="preserve"> PAGEREF _Toc214639940 \h </w:instrText>
        </w:r>
        <w:r>
          <w:rPr>
            <w:noProof/>
            <w:webHidden/>
          </w:rPr>
        </w:r>
        <w:r>
          <w:rPr>
            <w:noProof/>
            <w:webHidden/>
          </w:rPr>
          <w:fldChar w:fldCharType="separate"/>
        </w:r>
        <w:r w:rsidR="00814827">
          <w:rPr>
            <w:noProof/>
            <w:webHidden/>
          </w:rPr>
          <w:t>32</w:t>
        </w:r>
        <w:r>
          <w:rPr>
            <w:noProof/>
            <w:webHidden/>
          </w:rPr>
          <w:fldChar w:fldCharType="end"/>
        </w:r>
      </w:hyperlink>
    </w:p>
    <w:p w:rsidR="0034557D" w:rsidRDefault="0034557D" w14:paraId="66AA2A8C" w14:textId="72E4A2F1">
      <w:pPr>
        <w:pStyle w:val="TOC2"/>
        <w:rPr>
          <w:rFonts w:asciiTheme="minorHAnsi" w:hAnsiTheme="minorHAnsi" w:eastAsiaTheme="minorEastAsia" w:cstheme="minorBidi"/>
          <w:noProof/>
          <w:kern w:val="2"/>
          <w:sz w:val="24"/>
          <w:szCs w:val="24"/>
          <w:lang w:eastAsia="en-ZA"/>
          <w14:ligatures w14:val="standardContextual"/>
        </w:rPr>
      </w:pPr>
      <w:hyperlink w:history="1" w:anchor="_Toc214639941">
        <w:r w:rsidRPr="00BC162E">
          <w:rPr>
            <w:rStyle w:val="Hyperlink"/>
            <w:noProof/>
          </w:rPr>
          <w:t>4.3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Battery Limits With the HV Subcontractor</w:t>
        </w:r>
        <w:r>
          <w:rPr>
            <w:noProof/>
            <w:webHidden/>
          </w:rPr>
          <w:tab/>
        </w:r>
        <w:r>
          <w:rPr>
            <w:noProof/>
            <w:webHidden/>
          </w:rPr>
          <w:fldChar w:fldCharType="begin"/>
        </w:r>
        <w:r>
          <w:rPr>
            <w:noProof/>
            <w:webHidden/>
          </w:rPr>
          <w:instrText xml:space="preserve"> PAGEREF _Toc214639941 \h </w:instrText>
        </w:r>
        <w:r>
          <w:rPr>
            <w:noProof/>
            <w:webHidden/>
          </w:rPr>
        </w:r>
        <w:r>
          <w:rPr>
            <w:noProof/>
            <w:webHidden/>
          </w:rPr>
          <w:fldChar w:fldCharType="separate"/>
        </w:r>
        <w:r w:rsidR="00814827">
          <w:rPr>
            <w:noProof/>
            <w:webHidden/>
          </w:rPr>
          <w:t>32</w:t>
        </w:r>
        <w:r>
          <w:rPr>
            <w:noProof/>
            <w:webHidden/>
          </w:rPr>
          <w:fldChar w:fldCharType="end"/>
        </w:r>
      </w:hyperlink>
    </w:p>
    <w:p w:rsidR="0034557D" w:rsidRDefault="0034557D" w14:paraId="292F2649" w14:textId="23F3E9BB">
      <w:pPr>
        <w:pStyle w:val="TOC2"/>
        <w:rPr>
          <w:rFonts w:asciiTheme="minorHAnsi" w:hAnsiTheme="minorHAnsi" w:eastAsiaTheme="minorEastAsia" w:cstheme="minorBidi"/>
          <w:noProof/>
          <w:kern w:val="2"/>
          <w:sz w:val="24"/>
          <w:szCs w:val="24"/>
          <w:lang w:eastAsia="en-ZA"/>
          <w14:ligatures w14:val="standardContextual"/>
        </w:rPr>
      </w:pPr>
      <w:hyperlink w:history="1" w:anchor="_Toc214639942">
        <w:r w:rsidRPr="00BC162E">
          <w:rPr>
            <w:rStyle w:val="Hyperlink"/>
            <w:noProof/>
          </w:rPr>
          <w:t>4.4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Design Considerations</w:t>
        </w:r>
        <w:r>
          <w:rPr>
            <w:noProof/>
            <w:webHidden/>
          </w:rPr>
          <w:tab/>
        </w:r>
        <w:r>
          <w:rPr>
            <w:noProof/>
            <w:webHidden/>
          </w:rPr>
          <w:fldChar w:fldCharType="begin"/>
        </w:r>
        <w:r>
          <w:rPr>
            <w:noProof/>
            <w:webHidden/>
          </w:rPr>
          <w:instrText xml:space="preserve"> PAGEREF _Toc214639942 \h </w:instrText>
        </w:r>
        <w:r>
          <w:rPr>
            <w:noProof/>
            <w:webHidden/>
          </w:rPr>
        </w:r>
        <w:r>
          <w:rPr>
            <w:noProof/>
            <w:webHidden/>
          </w:rPr>
          <w:fldChar w:fldCharType="separate"/>
        </w:r>
        <w:r w:rsidR="00814827">
          <w:rPr>
            <w:noProof/>
            <w:webHidden/>
          </w:rPr>
          <w:t>33</w:t>
        </w:r>
        <w:r>
          <w:rPr>
            <w:noProof/>
            <w:webHidden/>
          </w:rPr>
          <w:fldChar w:fldCharType="end"/>
        </w:r>
      </w:hyperlink>
    </w:p>
    <w:p w:rsidR="0034557D" w:rsidRDefault="0034557D" w14:paraId="10DC87CD" w14:textId="293DCFCF">
      <w:pPr>
        <w:pStyle w:val="TOC2"/>
        <w:rPr>
          <w:rFonts w:asciiTheme="minorHAnsi" w:hAnsiTheme="minorHAnsi" w:eastAsiaTheme="minorEastAsia" w:cstheme="minorBidi"/>
          <w:noProof/>
          <w:kern w:val="2"/>
          <w:sz w:val="24"/>
          <w:szCs w:val="24"/>
          <w:lang w:eastAsia="en-ZA"/>
          <w14:ligatures w14:val="standardContextual"/>
        </w:rPr>
      </w:pPr>
      <w:hyperlink w:history="1" w:anchor="_Toc214639943">
        <w:r w:rsidRPr="00BC162E">
          <w:rPr>
            <w:rStyle w:val="Hyperlink"/>
            <w:noProof/>
          </w:rPr>
          <w:t>4.5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Plant Location</w:t>
        </w:r>
        <w:r>
          <w:rPr>
            <w:noProof/>
            <w:webHidden/>
          </w:rPr>
          <w:tab/>
        </w:r>
        <w:r>
          <w:rPr>
            <w:noProof/>
            <w:webHidden/>
          </w:rPr>
          <w:fldChar w:fldCharType="begin"/>
        </w:r>
        <w:r>
          <w:rPr>
            <w:noProof/>
            <w:webHidden/>
          </w:rPr>
          <w:instrText xml:space="preserve"> PAGEREF _Toc214639943 \h </w:instrText>
        </w:r>
        <w:r>
          <w:rPr>
            <w:noProof/>
            <w:webHidden/>
          </w:rPr>
        </w:r>
        <w:r>
          <w:rPr>
            <w:noProof/>
            <w:webHidden/>
          </w:rPr>
          <w:fldChar w:fldCharType="separate"/>
        </w:r>
        <w:r w:rsidR="00814827">
          <w:rPr>
            <w:noProof/>
            <w:webHidden/>
          </w:rPr>
          <w:t>34</w:t>
        </w:r>
        <w:r>
          <w:rPr>
            <w:noProof/>
            <w:webHidden/>
          </w:rPr>
          <w:fldChar w:fldCharType="end"/>
        </w:r>
      </w:hyperlink>
    </w:p>
    <w:p w:rsidR="0034557D" w:rsidRDefault="0034557D" w14:paraId="77528FAC" w14:textId="6F7BD1EF">
      <w:pPr>
        <w:pStyle w:val="TOC2"/>
        <w:rPr>
          <w:rFonts w:asciiTheme="minorHAnsi" w:hAnsiTheme="minorHAnsi" w:eastAsiaTheme="minorEastAsia" w:cstheme="minorBidi"/>
          <w:noProof/>
          <w:kern w:val="2"/>
          <w:sz w:val="24"/>
          <w:szCs w:val="24"/>
          <w:lang w:eastAsia="en-ZA"/>
          <w14:ligatures w14:val="standardContextual"/>
        </w:rPr>
      </w:pPr>
      <w:hyperlink w:history="1" w:anchor="_Toc214639944">
        <w:r w:rsidRPr="00BC162E">
          <w:rPr>
            <w:rStyle w:val="Hyperlink"/>
            <w:noProof/>
          </w:rPr>
          <w:t>4.6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Climatic Conditions</w:t>
        </w:r>
        <w:r>
          <w:rPr>
            <w:noProof/>
            <w:webHidden/>
          </w:rPr>
          <w:tab/>
        </w:r>
        <w:r>
          <w:rPr>
            <w:noProof/>
            <w:webHidden/>
          </w:rPr>
          <w:fldChar w:fldCharType="begin"/>
        </w:r>
        <w:r>
          <w:rPr>
            <w:noProof/>
            <w:webHidden/>
          </w:rPr>
          <w:instrText xml:space="preserve"> PAGEREF _Toc214639944 \h </w:instrText>
        </w:r>
        <w:r>
          <w:rPr>
            <w:noProof/>
            <w:webHidden/>
          </w:rPr>
        </w:r>
        <w:r>
          <w:rPr>
            <w:noProof/>
            <w:webHidden/>
          </w:rPr>
          <w:fldChar w:fldCharType="separate"/>
        </w:r>
        <w:r w:rsidR="00814827">
          <w:rPr>
            <w:noProof/>
            <w:webHidden/>
          </w:rPr>
          <w:t>35</w:t>
        </w:r>
        <w:r>
          <w:rPr>
            <w:noProof/>
            <w:webHidden/>
          </w:rPr>
          <w:fldChar w:fldCharType="end"/>
        </w:r>
      </w:hyperlink>
    </w:p>
    <w:p w:rsidR="0034557D" w:rsidRDefault="0034557D" w14:paraId="355EAF46" w14:textId="1A1A9277">
      <w:pPr>
        <w:pStyle w:val="TOC2"/>
        <w:rPr>
          <w:rFonts w:asciiTheme="minorHAnsi" w:hAnsiTheme="minorHAnsi" w:eastAsiaTheme="minorEastAsia" w:cstheme="minorBidi"/>
          <w:noProof/>
          <w:kern w:val="2"/>
          <w:sz w:val="24"/>
          <w:szCs w:val="24"/>
          <w:lang w:eastAsia="en-ZA"/>
          <w14:ligatures w14:val="standardContextual"/>
        </w:rPr>
      </w:pPr>
      <w:hyperlink w:history="1" w:anchor="_Toc214639945">
        <w:r w:rsidRPr="00BC162E">
          <w:rPr>
            <w:rStyle w:val="Hyperlink"/>
            <w:noProof/>
          </w:rPr>
          <w:t>4.7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Site Terrain</w:t>
        </w:r>
        <w:r>
          <w:rPr>
            <w:noProof/>
            <w:webHidden/>
          </w:rPr>
          <w:tab/>
        </w:r>
        <w:r>
          <w:rPr>
            <w:noProof/>
            <w:webHidden/>
          </w:rPr>
          <w:fldChar w:fldCharType="begin"/>
        </w:r>
        <w:r>
          <w:rPr>
            <w:noProof/>
            <w:webHidden/>
          </w:rPr>
          <w:instrText xml:space="preserve"> PAGEREF _Toc214639945 \h </w:instrText>
        </w:r>
        <w:r>
          <w:rPr>
            <w:noProof/>
            <w:webHidden/>
          </w:rPr>
        </w:r>
        <w:r>
          <w:rPr>
            <w:noProof/>
            <w:webHidden/>
          </w:rPr>
          <w:fldChar w:fldCharType="separate"/>
        </w:r>
        <w:r w:rsidR="00814827">
          <w:rPr>
            <w:noProof/>
            <w:webHidden/>
          </w:rPr>
          <w:t>35</w:t>
        </w:r>
        <w:r>
          <w:rPr>
            <w:noProof/>
            <w:webHidden/>
          </w:rPr>
          <w:fldChar w:fldCharType="end"/>
        </w:r>
      </w:hyperlink>
    </w:p>
    <w:p w:rsidR="0034557D" w:rsidRDefault="0034557D" w14:paraId="0C76D897" w14:textId="0871F74B">
      <w:pPr>
        <w:pStyle w:val="TOC2"/>
        <w:rPr>
          <w:rFonts w:asciiTheme="minorHAnsi" w:hAnsiTheme="minorHAnsi" w:eastAsiaTheme="minorEastAsia" w:cstheme="minorBidi"/>
          <w:noProof/>
          <w:kern w:val="2"/>
          <w:sz w:val="24"/>
          <w:szCs w:val="24"/>
          <w:lang w:eastAsia="en-ZA"/>
          <w14:ligatures w14:val="standardContextual"/>
        </w:rPr>
      </w:pPr>
      <w:hyperlink w:history="1" w:anchor="_Toc214639946">
        <w:r w:rsidRPr="00BC162E">
          <w:rPr>
            <w:rStyle w:val="Hyperlink"/>
            <w:noProof/>
          </w:rPr>
          <w:t>4.8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Soil and Geotechnical Data</w:t>
        </w:r>
        <w:r>
          <w:rPr>
            <w:noProof/>
            <w:webHidden/>
          </w:rPr>
          <w:tab/>
        </w:r>
        <w:r>
          <w:rPr>
            <w:noProof/>
            <w:webHidden/>
          </w:rPr>
          <w:fldChar w:fldCharType="begin"/>
        </w:r>
        <w:r>
          <w:rPr>
            <w:noProof/>
            <w:webHidden/>
          </w:rPr>
          <w:instrText xml:space="preserve"> PAGEREF _Toc214639946 \h </w:instrText>
        </w:r>
        <w:r>
          <w:rPr>
            <w:noProof/>
            <w:webHidden/>
          </w:rPr>
        </w:r>
        <w:r>
          <w:rPr>
            <w:noProof/>
            <w:webHidden/>
          </w:rPr>
          <w:fldChar w:fldCharType="separate"/>
        </w:r>
        <w:r w:rsidR="00814827">
          <w:rPr>
            <w:noProof/>
            <w:webHidden/>
          </w:rPr>
          <w:t>36</w:t>
        </w:r>
        <w:r>
          <w:rPr>
            <w:noProof/>
            <w:webHidden/>
          </w:rPr>
          <w:fldChar w:fldCharType="end"/>
        </w:r>
      </w:hyperlink>
    </w:p>
    <w:p w:rsidR="0034557D" w:rsidRDefault="0034557D" w14:paraId="465FC942" w14:textId="0BBB87A1">
      <w:pPr>
        <w:pStyle w:val="TOC2"/>
        <w:rPr>
          <w:rFonts w:asciiTheme="minorHAnsi" w:hAnsiTheme="minorHAnsi" w:eastAsiaTheme="minorEastAsia" w:cstheme="minorBidi"/>
          <w:noProof/>
          <w:kern w:val="2"/>
          <w:sz w:val="24"/>
          <w:szCs w:val="24"/>
          <w:lang w:eastAsia="en-ZA"/>
          <w14:ligatures w14:val="standardContextual"/>
        </w:rPr>
      </w:pPr>
      <w:hyperlink w:history="1" w:anchor="_Toc214639947">
        <w:r w:rsidRPr="00BC162E">
          <w:rPr>
            <w:rStyle w:val="Hyperlink"/>
            <w:noProof/>
          </w:rPr>
          <w:t>4.9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Hydrology</w:t>
        </w:r>
        <w:r>
          <w:rPr>
            <w:noProof/>
            <w:webHidden/>
          </w:rPr>
          <w:tab/>
        </w:r>
        <w:r>
          <w:rPr>
            <w:noProof/>
            <w:webHidden/>
          </w:rPr>
          <w:fldChar w:fldCharType="begin"/>
        </w:r>
        <w:r>
          <w:rPr>
            <w:noProof/>
            <w:webHidden/>
          </w:rPr>
          <w:instrText xml:space="preserve"> PAGEREF _Toc214639947 \h </w:instrText>
        </w:r>
        <w:r>
          <w:rPr>
            <w:noProof/>
            <w:webHidden/>
          </w:rPr>
        </w:r>
        <w:r>
          <w:rPr>
            <w:noProof/>
            <w:webHidden/>
          </w:rPr>
          <w:fldChar w:fldCharType="separate"/>
        </w:r>
        <w:r w:rsidR="00814827">
          <w:rPr>
            <w:noProof/>
            <w:webHidden/>
          </w:rPr>
          <w:t>36</w:t>
        </w:r>
        <w:r>
          <w:rPr>
            <w:noProof/>
            <w:webHidden/>
          </w:rPr>
          <w:fldChar w:fldCharType="end"/>
        </w:r>
      </w:hyperlink>
    </w:p>
    <w:p w:rsidR="0034557D" w:rsidRDefault="0034557D" w14:paraId="63B8CFDA" w14:textId="4F0C0F94">
      <w:pPr>
        <w:pStyle w:val="TOC2"/>
        <w:rPr>
          <w:rFonts w:asciiTheme="minorHAnsi" w:hAnsiTheme="minorHAnsi" w:eastAsiaTheme="minorEastAsia" w:cstheme="minorBidi"/>
          <w:noProof/>
          <w:kern w:val="2"/>
          <w:sz w:val="24"/>
          <w:szCs w:val="24"/>
          <w:lang w:eastAsia="en-ZA"/>
          <w14:ligatures w14:val="standardContextual"/>
        </w:rPr>
      </w:pPr>
      <w:hyperlink w:history="1" w:anchor="_Toc214639948">
        <w:r w:rsidRPr="00BC162E">
          <w:rPr>
            <w:rStyle w:val="Hyperlink"/>
            <w:noProof/>
          </w:rPr>
          <w:t>4.10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Lightning</w:t>
        </w:r>
        <w:r>
          <w:rPr>
            <w:noProof/>
            <w:webHidden/>
          </w:rPr>
          <w:tab/>
        </w:r>
        <w:r>
          <w:rPr>
            <w:noProof/>
            <w:webHidden/>
          </w:rPr>
          <w:fldChar w:fldCharType="begin"/>
        </w:r>
        <w:r>
          <w:rPr>
            <w:noProof/>
            <w:webHidden/>
          </w:rPr>
          <w:instrText xml:space="preserve"> PAGEREF _Toc214639948 \h </w:instrText>
        </w:r>
        <w:r>
          <w:rPr>
            <w:noProof/>
            <w:webHidden/>
          </w:rPr>
        </w:r>
        <w:r>
          <w:rPr>
            <w:noProof/>
            <w:webHidden/>
          </w:rPr>
          <w:fldChar w:fldCharType="separate"/>
        </w:r>
        <w:r w:rsidR="00814827">
          <w:rPr>
            <w:noProof/>
            <w:webHidden/>
          </w:rPr>
          <w:t>36</w:t>
        </w:r>
        <w:r>
          <w:rPr>
            <w:noProof/>
            <w:webHidden/>
          </w:rPr>
          <w:fldChar w:fldCharType="end"/>
        </w:r>
      </w:hyperlink>
    </w:p>
    <w:p w:rsidR="0034557D" w:rsidRDefault="0034557D" w14:paraId="440AC718" w14:textId="50FCAECB">
      <w:pPr>
        <w:pStyle w:val="TOC2"/>
        <w:rPr>
          <w:rFonts w:asciiTheme="minorHAnsi" w:hAnsiTheme="minorHAnsi" w:eastAsiaTheme="minorEastAsia" w:cstheme="minorBidi"/>
          <w:noProof/>
          <w:kern w:val="2"/>
          <w:sz w:val="24"/>
          <w:szCs w:val="24"/>
          <w:lang w:eastAsia="en-ZA"/>
          <w14:ligatures w14:val="standardContextual"/>
        </w:rPr>
      </w:pPr>
      <w:hyperlink w:history="1" w:anchor="_Toc214639949">
        <w:r w:rsidRPr="00BC162E">
          <w:rPr>
            <w:rStyle w:val="Hyperlink"/>
            <w:noProof/>
          </w:rPr>
          <w:t>4.11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Seismic Conditions</w:t>
        </w:r>
        <w:r>
          <w:rPr>
            <w:noProof/>
            <w:webHidden/>
          </w:rPr>
          <w:tab/>
        </w:r>
        <w:r>
          <w:rPr>
            <w:noProof/>
            <w:webHidden/>
          </w:rPr>
          <w:fldChar w:fldCharType="begin"/>
        </w:r>
        <w:r>
          <w:rPr>
            <w:noProof/>
            <w:webHidden/>
          </w:rPr>
          <w:instrText xml:space="preserve"> PAGEREF _Toc214639949 \h </w:instrText>
        </w:r>
        <w:r>
          <w:rPr>
            <w:noProof/>
            <w:webHidden/>
          </w:rPr>
        </w:r>
        <w:r>
          <w:rPr>
            <w:noProof/>
            <w:webHidden/>
          </w:rPr>
          <w:fldChar w:fldCharType="separate"/>
        </w:r>
        <w:r w:rsidR="00814827">
          <w:rPr>
            <w:noProof/>
            <w:webHidden/>
          </w:rPr>
          <w:t>36</w:t>
        </w:r>
        <w:r>
          <w:rPr>
            <w:noProof/>
            <w:webHidden/>
          </w:rPr>
          <w:fldChar w:fldCharType="end"/>
        </w:r>
      </w:hyperlink>
    </w:p>
    <w:p w:rsidR="0034557D" w:rsidRDefault="0034557D" w14:paraId="6C84C8F2" w14:textId="5AAEFE44">
      <w:pPr>
        <w:pStyle w:val="TOC2"/>
        <w:rPr>
          <w:rFonts w:asciiTheme="minorHAnsi" w:hAnsiTheme="minorHAnsi" w:eastAsiaTheme="minorEastAsia" w:cstheme="minorBidi"/>
          <w:noProof/>
          <w:kern w:val="2"/>
          <w:sz w:val="24"/>
          <w:szCs w:val="24"/>
          <w:lang w:eastAsia="en-ZA"/>
          <w14:ligatures w14:val="standardContextual"/>
        </w:rPr>
      </w:pPr>
      <w:hyperlink w:history="1" w:anchor="_Toc214639950">
        <w:r w:rsidRPr="00BC162E">
          <w:rPr>
            <w:rStyle w:val="Hyperlink"/>
            <w:noProof/>
          </w:rPr>
          <w:t>4.12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Archaeological Data</w:t>
        </w:r>
        <w:r>
          <w:rPr>
            <w:noProof/>
            <w:webHidden/>
          </w:rPr>
          <w:tab/>
        </w:r>
        <w:r>
          <w:rPr>
            <w:noProof/>
            <w:webHidden/>
          </w:rPr>
          <w:fldChar w:fldCharType="begin"/>
        </w:r>
        <w:r>
          <w:rPr>
            <w:noProof/>
            <w:webHidden/>
          </w:rPr>
          <w:instrText xml:space="preserve"> PAGEREF _Toc214639950 \h </w:instrText>
        </w:r>
        <w:r>
          <w:rPr>
            <w:noProof/>
            <w:webHidden/>
          </w:rPr>
        </w:r>
        <w:r>
          <w:rPr>
            <w:noProof/>
            <w:webHidden/>
          </w:rPr>
          <w:fldChar w:fldCharType="separate"/>
        </w:r>
        <w:r w:rsidR="00814827">
          <w:rPr>
            <w:noProof/>
            <w:webHidden/>
          </w:rPr>
          <w:t>37</w:t>
        </w:r>
        <w:r>
          <w:rPr>
            <w:noProof/>
            <w:webHidden/>
          </w:rPr>
          <w:fldChar w:fldCharType="end"/>
        </w:r>
      </w:hyperlink>
    </w:p>
    <w:p w:rsidR="0034557D" w:rsidRDefault="0034557D" w14:paraId="3D1DD4F7" w14:textId="482950AA">
      <w:pPr>
        <w:pStyle w:val="TOC2"/>
        <w:rPr>
          <w:rFonts w:asciiTheme="minorHAnsi" w:hAnsiTheme="minorHAnsi" w:eastAsiaTheme="minorEastAsia" w:cstheme="minorBidi"/>
          <w:noProof/>
          <w:kern w:val="2"/>
          <w:sz w:val="24"/>
          <w:szCs w:val="24"/>
          <w:lang w:eastAsia="en-ZA"/>
          <w14:ligatures w14:val="standardContextual"/>
        </w:rPr>
      </w:pPr>
      <w:hyperlink w:history="1" w:anchor="_Toc214639951">
        <w:r w:rsidRPr="00BC162E">
          <w:rPr>
            <w:rStyle w:val="Hyperlink"/>
            <w:noProof/>
          </w:rPr>
          <w:t>4.13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Biophysical Environment</w:t>
        </w:r>
        <w:r>
          <w:rPr>
            <w:noProof/>
            <w:webHidden/>
          </w:rPr>
          <w:tab/>
        </w:r>
        <w:r>
          <w:rPr>
            <w:noProof/>
            <w:webHidden/>
          </w:rPr>
          <w:fldChar w:fldCharType="begin"/>
        </w:r>
        <w:r>
          <w:rPr>
            <w:noProof/>
            <w:webHidden/>
          </w:rPr>
          <w:instrText xml:space="preserve"> PAGEREF _Toc214639951 \h </w:instrText>
        </w:r>
        <w:r>
          <w:rPr>
            <w:noProof/>
            <w:webHidden/>
          </w:rPr>
        </w:r>
        <w:r>
          <w:rPr>
            <w:noProof/>
            <w:webHidden/>
          </w:rPr>
          <w:fldChar w:fldCharType="separate"/>
        </w:r>
        <w:r w:rsidR="00814827">
          <w:rPr>
            <w:noProof/>
            <w:webHidden/>
          </w:rPr>
          <w:t>37</w:t>
        </w:r>
        <w:r>
          <w:rPr>
            <w:noProof/>
            <w:webHidden/>
          </w:rPr>
          <w:fldChar w:fldCharType="end"/>
        </w:r>
      </w:hyperlink>
    </w:p>
    <w:p w:rsidR="0034557D" w:rsidRDefault="0034557D" w14:paraId="3C7FD4AF" w14:textId="7FF0411D">
      <w:pPr>
        <w:pStyle w:val="TOC2"/>
        <w:rPr>
          <w:rFonts w:asciiTheme="minorHAnsi" w:hAnsiTheme="minorHAnsi" w:eastAsiaTheme="minorEastAsia" w:cstheme="minorBidi"/>
          <w:noProof/>
          <w:kern w:val="2"/>
          <w:sz w:val="24"/>
          <w:szCs w:val="24"/>
          <w:lang w:eastAsia="en-ZA"/>
          <w14:ligatures w14:val="standardContextual"/>
        </w:rPr>
      </w:pPr>
      <w:hyperlink w:history="1" w:anchor="_Toc214639952">
        <w:r w:rsidRPr="00BC162E">
          <w:rPr>
            <w:rStyle w:val="Hyperlink"/>
            <w:noProof/>
          </w:rPr>
          <w:t>4.14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Potable- and Raw- Water Supply and sewage connection</w:t>
        </w:r>
        <w:r>
          <w:rPr>
            <w:noProof/>
            <w:webHidden/>
          </w:rPr>
          <w:tab/>
        </w:r>
        <w:r>
          <w:rPr>
            <w:noProof/>
            <w:webHidden/>
          </w:rPr>
          <w:fldChar w:fldCharType="begin"/>
        </w:r>
        <w:r>
          <w:rPr>
            <w:noProof/>
            <w:webHidden/>
          </w:rPr>
          <w:instrText xml:space="preserve"> PAGEREF _Toc214639952 \h </w:instrText>
        </w:r>
        <w:r>
          <w:rPr>
            <w:noProof/>
            <w:webHidden/>
          </w:rPr>
        </w:r>
        <w:r>
          <w:rPr>
            <w:noProof/>
            <w:webHidden/>
          </w:rPr>
          <w:fldChar w:fldCharType="separate"/>
        </w:r>
        <w:r w:rsidR="00814827">
          <w:rPr>
            <w:noProof/>
            <w:webHidden/>
          </w:rPr>
          <w:t>37</w:t>
        </w:r>
        <w:r>
          <w:rPr>
            <w:noProof/>
            <w:webHidden/>
          </w:rPr>
          <w:fldChar w:fldCharType="end"/>
        </w:r>
      </w:hyperlink>
    </w:p>
    <w:p w:rsidR="0034557D" w:rsidRDefault="0034557D" w14:paraId="0F0F05F5" w14:textId="563D245F">
      <w:pPr>
        <w:pStyle w:val="TOC1"/>
        <w:rPr>
          <w:rFonts w:asciiTheme="minorHAnsi" w:hAnsiTheme="minorHAnsi" w:eastAsiaTheme="minorEastAsia" w:cstheme="minorBidi"/>
          <w:noProof/>
          <w:kern w:val="2"/>
          <w:sz w:val="24"/>
          <w:szCs w:val="24"/>
          <w:lang w:eastAsia="en-ZA"/>
          <w14:ligatures w14:val="standardContextual"/>
        </w:rPr>
      </w:pPr>
      <w:hyperlink w:history="1" w:anchor="_Toc214639953">
        <w:r w:rsidRPr="00BC162E">
          <w:rPr>
            <w:rStyle w:val="Hyperlink"/>
            <w:noProof/>
          </w:rPr>
          <w:t>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Inspection and Testing</w:t>
        </w:r>
        <w:r>
          <w:rPr>
            <w:noProof/>
            <w:webHidden/>
          </w:rPr>
          <w:tab/>
        </w:r>
        <w:r>
          <w:rPr>
            <w:noProof/>
            <w:webHidden/>
          </w:rPr>
          <w:fldChar w:fldCharType="begin"/>
        </w:r>
        <w:r>
          <w:rPr>
            <w:noProof/>
            <w:webHidden/>
          </w:rPr>
          <w:instrText xml:space="preserve"> PAGEREF _Toc214639953 \h </w:instrText>
        </w:r>
        <w:r>
          <w:rPr>
            <w:noProof/>
            <w:webHidden/>
          </w:rPr>
        </w:r>
        <w:r>
          <w:rPr>
            <w:noProof/>
            <w:webHidden/>
          </w:rPr>
          <w:fldChar w:fldCharType="separate"/>
        </w:r>
        <w:r w:rsidR="00814827">
          <w:rPr>
            <w:noProof/>
            <w:webHidden/>
          </w:rPr>
          <w:t>38</w:t>
        </w:r>
        <w:r>
          <w:rPr>
            <w:noProof/>
            <w:webHidden/>
          </w:rPr>
          <w:fldChar w:fldCharType="end"/>
        </w:r>
      </w:hyperlink>
    </w:p>
    <w:p w:rsidR="0034557D" w:rsidRDefault="0034557D" w14:paraId="4E644D50" w14:textId="30939BCE">
      <w:pPr>
        <w:pStyle w:val="TOC2"/>
        <w:rPr>
          <w:rFonts w:asciiTheme="minorHAnsi" w:hAnsiTheme="minorHAnsi" w:eastAsiaTheme="minorEastAsia" w:cstheme="minorBidi"/>
          <w:noProof/>
          <w:kern w:val="2"/>
          <w:sz w:val="24"/>
          <w:szCs w:val="24"/>
          <w:lang w:eastAsia="en-ZA"/>
          <w14:ligatures w14:val="standardContextual"/>
        </w:rPr>
      </w:pPr>
      <w:hyperlink w:history="1" w:anchor="_Toc214639954">
        <w:r w:rsidRPr="00BC162E">
          <w:rPr>
            <w:rStyle w:val="Hyperlink"/>
            <w:noProof/>
          </w:rPr>
          <w:t>5.1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Construction</w:t>
        </w:r>
        <w:r>
          <w:rPr>
            <w:noProof/>
            <w:webHidden/>
          </w:rPr>
          <w:tab/>
        </w:r>
        <w:r>
          <w:rPr>
            <w:noProof/>
            <w:webHidden/>
          </w:rPr>
          <w:fldChar w:fldCharType="begin"/>
        </w:r>
        <w:r>
          <w:rPr>
            <w:noProof/>
            <w:webHidden/>
          </w:rPr>
          <w:instrText xml:space="preserve"> PAGEREF _Toc214639954 \h </w:instrText>
        </w:r>
        <w:r>
          <w:rPr>
            <w:noProof/>
            <w:webHidden/>
          </w:rPr>
        </w:r>
        <w:r>
          <w:rPr>
            <w:noProof/>
            <w:webHidden/>
          </w:rPr>
          <w:fldChar w:fldCharType="separate"/>
        </w:r>
        <w:r w:rsidR="00814827">
          <w:rPr>
            <w:noProof/>
            <w:webHidden/>
          </w:rPr>
          <w:t>38</w:t>
        </w:r>
        <w:r>
          <w:rPr>
            <w:noProof/>
            <w:webHidden/>
          </w:rPr>
          <w:fldChar w:fldCharType="end"/>
        </w:r>
      </w:hyperlink>
    </w:p>
    <w:p w:rsidR="0034557D" w:rsidRDefault="0034557D" w14:paraId="78F6D093" w14:textId="3925469A">
      <w:pPr>
        <w:pStyle w:val="TOC3"/>
        <w:rPr>
          <w:rFonts w:asciiTheme="minorHAnsi" w:hAnsiTheme="minorHAnsi" w:eastAsiaTheme="minorEastAsia" w:cstheme="minorBidi"/>
          <w:noProof/>
          <w:kern w:val="2"/>
          <w:sz w:val="24"/>
          <w:szCs w:val="24"/>
          <w:lang w:eastAsia="en-ZA"/>
          <w14:ligatures w14:val="standardContextual"/>
        </w:rPr>
      </w:pPr>
      <w:hyperlink w:history="1" w:anchor="_Toc214639955">
        <w:r w:rsidRPr="00BC162E">
          <w:rPr>
            <w:rStyle w:val="Hyperlink"/>
            <w:noProof/>
          </w:rPr>
          <w:t>5.1.1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Inspection Test Plan (ITP)</w:t>
        </w:r>
        <w:r>
          <w:rPr>
            <w:noProof/>
            <w:webHidden/>
          </w:rPr>
          <w:tab/>
        </w:r>
        <w:r>
          <w:rPr>
            <w:noProof/>
            <w:webHidden/>
          </w:rPr>
          <w:fldChar w:fldCharType="begin"/>
        </w:r>
        <w:r>
          <w:rPr>
            <w:noProof/>
            <w:webHidden/>
          </w:rPr>
          <w:instrText xml:space="preserve"> PAGEREF _Toc214639955 \h </w:instrText>
        </w:r>
        <w:r>
          <w:rPr>
            <w:noProof/>
            <w:webHidden/>
          </w:rPr>
        </w:r>
        <w:r>
          <w:rPr>
            <w:noProof/>
            <w:webHidden/>
          </w:rPr>
          <w:fldChar w:fldCharType="separate"/>
        </w:r>
        <w:r w:rsidR="00814827">
          <w:rPr>
            <w:noProof/>
            <w:webHidden/>
          </w:rPr>
          <w:t>38</w:t>
        </w:r>
        <w:r>
          <w:rPr>
            <w:noProof/>
            <w:webHidden/>
          </w:rPr>
          <w:fldChar w:fldCharType="end"/>
        </w:r>
      </w:hyperlink>
    </w:p>
    <w:p w:rsidR="0034557D" w:rsidRDefault="0034557D" w14:paraId="2FAC816D" w14:textId="6832CCE1">
      <w:pPr>
        <w:pStyle w:val="TOC3"/>
        <w:rPr>
          <w:rFonts w:asciiTheme="minorHAnsi" w:hAnsiTheme="minorHAnsi" w:eastAsiaTheme="minorEastAsia" w:cstheme="minorBidi"/>
          <w:noProof/>
          <w:kern w:val="2"/>
          <w:sz w:val="24"/>
          <w:szCs w:val="24"/>
          <w:lang w:eastAsia="en-ZA"/>
          <w14:ligatures w14:val="standardContextual"/>
        </w:rPr>
      </w:pPr>
      <w:hyperlink w:history="1" w:anchor="_Toc214639956">
        <w:r w:rsidRPr="00BC162E">
          <w:rPr>
            <w:rStyle w:val="Hyperlink"/>
            <w:noProof/>
          </w:rPr>
          <w:t>5.1.2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Method Statement</w:t>
        </w:r>
        <w:r>
          <w:rPr>
            <w:noProof/>
            <w:webHidden/>
          </w:rPr>
          <w:tab/>
        </w:r>
        <w:r>
          <w:rPr>
            <w:noProof/>
            <w:webHidden/>
          </w:rPr>
          <w:fldChar w:fldCharType="begin"/>
        </w:r>
        <w:r>
          <w:rPr>
            <w:noProof/>
            <w:webHidden/>
          </w:rPr>
          <w:instrText xml:space="preserve"> PAGEREF _Toc214639956 \h </w:instrText>
        </w:r>
        <w:r>
          <w:rPr>
            <w:noProof/>
            <w:webHidden/>
          </w:rPr>
        </w:r>
        <w:r>
          <w:rPr>
            <w:noProof/>
            <w:webHidden/>
          </w:rPr>
          <w:fldChar w:fldCharType="separate"/>
        </w:r>
        <w:r w:rsidR="00814827">
          <w:rPr>
            <w:noProof/>
            <w:webHidden/>
          </w:rPr>
          <w:t>41</w:t>
        </w:r>
        <w:r>
          <w:rPr>
            <w:noProof/>
            <w:webHidden/>
          </w:rPr>
          <w:fldChar w:fldCharType="end"/>
        </w:r>
      </w:hyperlink>
    </w:p>
    <w:p w:rsidR="0034557D" w:rsidRDefault="0034557D" w14:paraId="07EE0D57" w14:textId="6E8119D7">
      <w:pPr>
        <w:pStyle w:val="TOC2"/>
        <w:rPr>
          <w:rFonts w:asciiTheme="minorHAnsi" w:hAnsiTheme="minorHAnsi" w:eastAsiaTheme="minorEastAsia" w:cstheme="minorBidi"/>
          <w:noProof/>
          <w:kern w:val="2"/>
          <w:sz w:val="24"/>
          <w:szCs w:val="24"/>
          <w:lang w:eastAsia="en-ZA"/>
          <w14:ligatures w14:val="standardContextual"/>
        </w:rPr>
      </w:pPr>
      <w:hyperlink w:history="1" w:anchor="_Toc214639957">
        <w:r w:rsidRPr="00BC162E">
          <w:rPr>
            <w:rStyle w:val="Hyperlink"/>
            <w:noProof/>
          </w:rPr>
          <w:t>5.2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Inspection and testing</w:t>
        </w:r>
        <w:r>
          <w:rPr>
            <w:noProof/>
            <w:webHidden/>
          </w:rPr>
          <w:tab/>
        </w:r>
        <w:r>
          <w:rPr>
            <w:noProof/>
            <w:webHidden/>
          </w:rPr>
          <w:fldChar w:fldCharType="begin"/>
        </w:r>
        <w:r>
          <w:rPr>
            <w:noProof/>
            <w:webHidden/>
          </w:rPr>
          <w:instrText xml:space="preserve"> PAGEREF _Toc214639957 \h </w:instrText>
        </w:r>
        <w:r>
          <w:rPr>
            <w:noProof/>
            <w:webHidden/>
          </w:rPr>
        </w:r>
        <w:r>
          <w:rPr>
            <w:noProof/>
            <w:webHidden/>
          </w:rPr>
          <w:fldChar w:fldCharType="separate"/>
        </w:r>
        <w:r w:rsidR="00814827">
          <w:rPr>
            <w:noProof/>
            <w:webHidden/>
          </w:rPr>
          <w:t>41</w:t>
        </w:r>
        <w:r>
          <w:rPr>
            <w:noProof/>
            <w:webHidden/>
          </w:rPr>
          <w:fldChar w:fldCharType="end"/>
        </w:r>
      </w:hyperlink>
    </w:p>
    <w:p w:rsidR="0034557D" w:rsidRDefault="0034557D" w14:paraId="528274CE" w14:textId="6AA7A172">
      <w:pPr>
        <w:pStyle w:val="TOC3"/>
        <w:rPr>
          <w:rFonts w:asciiTheme="minorHAnsi" w:hAnsiTheme="minorHAnsi" w:eastAsiaTheme="minorEastAsia" w:cstheme="minorBidi"/>
          <w:noProof/>
          <w:kern w:val="2"/>
          <w:sz w:val="24"/>
          <w:szCs w:val="24"/>
          <w:lang w:eastAsia="en-ZA"/>
          <w14:ligatures w14:val="standardContextual"/>
        </w:rPr>
      </w:pPr>
      <w:hyperlink w:history="1" w:anchor="_Toc214639958">
        <w:r w:rsidRPr="00BC162E">
          <w:rPr>
            <w:rStyle w:val="Hyperlink"/>
            <w:noProof/>
          </w:rPr>
          <w:t>5.2.1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_Toc214639958 \h </w:instrText>
        </w:r>
        <w:r>
          <w:rPr>
            <w:noProof/>
            <w:webHidden/>
          </w:rPr>
        </w:r>
        <w:r>
          <w:rPr>
            <w:noProof/>
            <w:webHidden/>
          </w:rPr>
          <w:fldChar w:fldCharType="separate"/>
        </w:r>
        <w:r w:rsidR="00814827">
          <w:rPr>
            <w:noProof/>
            <w:webHidden/>
          </w:rPr>
          <w:t>41</w:t>
        </w:r>
        <w:r>
          <w:rPr>
            <w:noProof/>
            <w:webHidden/>
          </w:rPr>
          <w:fldChar w:fldCharType="end"/>
        </w:r>
      </w:hyperlink>
    </w:p>
    <w:p w:rsidR="0034557D" w:rsidRDefault="0034557D" w14:paraId="71C7F77F" w14:textId="05E4E00A">
      <w:pPr>
        <w:pStyle w:val="TOC3"/>
        <w:rPr>
          <w:rFonts w:asciiTheme="minorHAnsi" w:hAnsiTheme="minorHAnsi" w:eastAsiaTheme="minorEastAsia" w:cstheme="minorBidi"/>
          <w:noProof/>
          <w:kern w:val="2"/>
          <w:sz w:val="24"/>
          <w:szCs w:val="24"/>
          <w:lang w:eastAsia="en-ZA"/>
          <w14:ligatures w14:val="standardContextual"/>
        </w:rPr>
      </w:pPr>
      <w:hyperlink w:history="1" w:anchor="_Toc214639959">
        <w:r w:rsidRPr="00BC162E">
          <w:rPr>
            <w:rStyle w:val="Hyperlink"/>
            <w:noProof/>
          </w:rPr>
          <w:t>5.2.2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Test Sequence</w:t>
        </w:r>
        <w:r>
          <w:rPr>
            <w:noProof/>
            <w:webHidden/>
          </w:rPr>
          <w:tab/>
        </w:r>
        <w:r>
          <w:rPr>
            <w:noProof/>
            <w:webHidden/>
          </w:rPr>
          <w:fldChar w:fldCharType="begin"/>
        </w:r>
        <w:r>
          <w:rPr>
            <w:noProof/>
            <w:webHidden/>
          </w:rPr>
          <w:instrText xml:space="preserve"> PAGEREF _Toc214639959 \h </w:instrText>
        </w:r>
        <w:r>
          <w:rPr>
            <w:noProof/>
            <w:webHidden/>
          </w:rPr>
        </w:r>
        <w:r>
          <w:rPr>
            <w:noProof/>
            <w:webHidden/>
          </w:rPr>
          <w:fldChar w:fldCharType="separate"/>
        </w:r>
        <w:r w:rsidR="00814827">
          <w:rPr>
            <w:noProof/>
            <w:webHidden/>
          </w:rPr>
          <w:t>43</w:t>
        </w:r>
        <w:r>
          <w:rPr>
            <w:noProof/>
            <w:webHidden/>
          </w:rPr>
          <w:fldChar w:fldCharType="end"/>
        </w:r>
      </w:hyperlink>
    </w:p>
    <w:p w:rsidR="0034557D" w:rsidRDefault="0034557D" w14:paraId="1F6EBC39" w14:textId="42D16283">
      <w:pPr>
        <w:pStyle w:val="TOC3"/>
        <w:rPr>
          <w:rFonts w:asciiTheme="minorHAnsi" w:hAnsiTheme="minorHAnsi" w:eastAsiaTheme="minorEastAsia" w:cstheme="minorBidi"/>
          <w:noProof/>
          <w:kern w:val="2"/>
          <w:sz w:val="24"/>
          <w:szCs w:val="24"/>
          <w:lang w:eastAsia="en-ZA"/>
          <w14:ligatures w14:val="standardContextual"/>
        </w:rPr>
      </w:pPr>
      <w:hyperlink w:history="1" w:anchor="_Toc214639960">
        <w:r w:rsidRPr="00BC162E">
          <w:rPr>
            <w:rStyle w:val="Hyperlink"/>
            <w:noProof/>
          </w:rPr>
          <w:t>5.2.3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Test Notification Requirements</w:t>
        </w:r>
        <w:r>
          <w:rPr>
            <w:noProof/>
            <w:webHidden/>
          </w:rPr>
          <w:tab/>
        </w:r>
        <w:r>
          <w:rPr>
            <w:noProof/>
            <w:webHidden/>
          </w:rPr>
          <w:fldChar w:fldCharType="begin"/>
        </w:r>
        <w:r>
          <w:rPr>
            <w:noProof/>
            <w:webHidden/>
          </w:rPr>
          <w:instrText xml:space="preserve"> PAGEREF _Toc214639960 \h </w:instrText>
        </w:r>
        <w:r>
          <w:rPr>
            <w:noProof/>
            <w:webHidden/>
          </w:rPr>
        </w:r>
        <w:r>
          <w:rPr>
            <w:noProof/>
            <w:webHidden/>
          </w:rPr>
          <w:fldChar w:fldCharType="separate"/>
        </w:r>
        <w:r w:rsidR="00814827">
          <w:rPr>
            <w:noProof/>
            <w:webHidden/>
          </w:rPr>
          <w:t>43</w:t>
        </w:r>
        <w:r>
          <w:rPr>
            <w:noProof/>
            <w:webHidden/>
          </w:rPr>
          <w:fldChar w:fldCharType="end"/>
        </w:r>
      </w:hyperlink>
    </w:p>
    <w:p w:rsidR="0034557D" w:rsidRDefault="0034557D" w14:paraId="76379E8F" w14:textId="6FE3A60A">
      <w:pPr>
        <w:pStyle w:val="TOC3"/>
        <w:rPr>
          <w:rFonts w:asciiTheme="minorHAnsi" w:hAnsiTheme="minorHAnsi" w:eastAsiaTheme="minorEastAsia" w:cstheme="minorBidi"/>
          <w:noProof/>
          <w:kern w:val="2"/>
          <w:sz w:val="24"/>
          <w:szCs w:val="24"/>
          <w:lang w:eastAsia="en-ZA"/>
          <w14:ligatures w14:val="standardContextual"/>
        </w:rPr>
      </w:pPr>
      <w:hyperlink w:history="1" w:anchor="_Toc214639961">
        <w:r w:rsidRPr="00BC162E">
          <w:rPr>
            <w:rStyle w:val="Hyperlink"/>
            <w:noProof/>
          </w:rPr>
          <w:t>5.2.4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Safety measures</w:t>
        </w:r>
        <w:r>
          <w:rPr>
            <w:noProof/>
            <w:webHidden/>
          </w:rPr>
          <w:tab/>
        </w:r>
        <w:r>
          <w:rPr>
            <w:noProof/>
            <w:webHidden/>
          </w:rPr>
          <w:fldChar w:fldCharType="begin"/>
        </w:r>
        <w:r>
          <w:rPr>
            <w:noProof/>
            <w:webHidden/>
          </w:rPr>
          <w:instrText xml:space="preserve"> PAGEREF _Toc214639961 \h </w:instrText>
        </w:r>
        <w:r>
          <w:rPr>
            <w:noProof/>
            <w:webHidden/>
          </w:rPr>
        </w:r>
        <w:r>
          <w:rPr>
            <w:noProof/>
            <w:webHidden/>
          </w:rPr>
          <w:fldChar w:fldCharType="separate"/>
        </w:r>
        <w:r w:rsidR="00814827">
          <w:rPr>
            <w:noProof/>
            <w:webHidden/>
          </w:rPr>
          <w:t>43</w:t>
        </w:r>
        <w:r>
          <w:rPr>
            <w:noProof/>
            <w:webHidden/>
          </w:rPr>
          <w:fldChar w:fldCharType="end"/>
        </w:r>
      </w:hyperlink>
    </w:p>
    <w:p w:rsidR="0034557D" w:rsidRDefault="0034557D" w14:paraId="4ECADB92" w14:textId="5854C1FE">
      <w:pPr>
        <w:pStyle w:val="TOC3"/>
        <w:rPr>
          <w:rFonts w:asciiTheme="minorHAnsi" w:hAnsiTheme="minorHAnsi" w:eastAsiaTheme="minorEastAsia" w:cstheme="minorBidi"/>
          <w:noProof/>
          <w:kern w:val="2"/>
          <w:sz w:val="24"/>
          <w:szCs w:val="24"/>
          <w:lang w:eastAsia="en-ZA"/>
          <w14:ligatures w14:val="standardContextual"/>
        </w:rPr>
      </w:pPr>
      <w:hyperlink w:history="1" w:anchor="_Toc214639962">
        <w:r w:rsidRPr="00BC162E">
          <w:rPr>
            <w:rStyle w:val="Hyperlink"/>
            <w:noProof/>
          </w:rPr>
          <w:t>5.2.5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Test Procedures and Reporting Requirements</w:t>
        </w:r>
        <w:r>
          <w:rPr>
            <w:noProof/>
            <w:webHidden/>
          </w:rPr>
          <w:tab/>
        </w:r>
        <w:r>
          <w:rPr>
            <w:noProof/>
            <w:webHidden/>
          </w:rPr>
          <w:fldChar w:fldCharType="begin"/>
        </w:r>
        <w:r>
          <w:rPr>
            <w:noProof/>
            <w:webHidden/>
          </w:rPr>
          <w:instrText xml:space="preserve"> PAGEREF _Toc214639962 \h </w:instrText>
        </w:r>
        <w:r>
          <w:rPr>
            <w:noProof/>
            <w:webHidden/>
          </w:rPr>
        </w:r>
        <w:r>
          <w:rPr>
            <w:noProof/>
            <w:webHidden/>
          </w:rPr>
          <w:fldChar w:fldCharType="separate"/>
        </w:r>
        <w:r w:rsidR="00814827">
          <w:rPr>
            <w:noProof/>
            <w:webHidden/>
          </w:rPr>
          <w:t>44</w:t>
        </w:r>
        <w:r>
          <w:rPr>
            <w:noProof/>
            <w:webHidden/>
          </w:rPr>
          <w:fldChar w:fldCharType="end"/>
        </w:r>
      </w:hyperlink>
    </w:p>
    <w:p w:rsidR="0034557D" w:rsidRDefault="0034557D" w14:paraId="5756412F" w14:textId="792EFFDD">
      <w:pPr>
        <w:pStyle w:val="TOC3"/>
        <w:rPr>
          <w:rFonts w:asciiTheme="minorHAnsi" w:hAnsiTheme="minorHAnsi" w:eastAsiaTheme="minorEastAsia" w:cstheme="minorBidi"/>
          <w:noProof/>
          <w:kern w:val="2"/>
          <w:sz w:val="24"/>
          <w:szCs w:val="24"/>
          <w:lang w:eastAsia="en-ZA"/>
          <w14:ligatures w14:val="standardContextual"/>
        </w:rPr>
      </w:pPr>
      <w:hyperlink w:history="1" w:anchor="_Toc214639963">
        <w:r w:rsidRPr="00BC162E">
          <w:rPr>
            <w:rStyle w:val="Hyperlink"/>
            <w:noProof/>
          </w:rPr>
          <w:t>5.2.6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Factory Acceptance Tests</w:t>
        </w:r>
        <w:r>
          <w:rPr>
            <w:noProof/>
            <w:webHidden/>
          </w:rPr>
          <w:tab/>
        </w:r>
        <w:r>
          <w:rPr>
            <w:noProof/>
            <w:webHidden/>
          </w:rPr>
          <w:fldChar w:fldCharType="begin"/>
        </w:r>
        <w:r>
          <w:rPr>
            <w:noProof/>
            <w:webHidden/>
          </w:rPr>
          <w:instrText xml:space="preserve"> PAGEREF _Toc214639963 \h </w:instrText>
        </w:r>
        <w:r>
          <w:rPr>
            <w:noProof/>
            <w:webHidden/>
          </w:rPr>
        </w:r>
        <w:r>
          <w:rPr>
            <w:noProof/>
            <w:webHidden/>
          </w:rPr>
          <w:fldChar w:fldCharType="separate"/>
        </w:r>
        <w:r w:rsidR="00814827">
          <w:rPr>
            <w:noProof/>
            <w:webHidden/>
          </w:rPr>
          <w:t>45</w:t>
        </w:r>
        <w:r>
          <w:rPr>
            <w:noProof/>
            <w:webHidden/>
          </w:rPr>
          <w:fldChar w:fldCharType="end"/>
        </w:r>
      </w:hyperlink>
    </w:p>
    <w:p w:rsidR="0034557D" w:rsidRDefault="0034557D" w14:paraId="230F9D6A" w14:textId="6E01B8C5">
      <w:pPr>
        <w:pStyle w:val="TOC3"/>
        <w:rPr>
          <w:rFonts w:asciiTheme="minorHAnsi" w:hAnsiTheme="minorHAnsi" w:eastAsiaTheme="minorEastAsia" w:cstheme="minorBidi"/>
          <w:noProof/>
          <w:kern w:val="2"/>
          <w:sz w:val="24"/>
          <w:szCs w:val="24"/>
          <w:lang w:eastAsia="en-ZA"/>
          <w14:ligatures w14:val="standardContextual"/>
        </w:rPr>
      </w:pPr>
      <w:hyperlink w:history="1" w:anchor="_Toc214639964">
        <w:r w:rsidRPr="00BC162E">
          <w:rPr>
            <w:rStyle w:val="Hyperlink"/>
            <w:noProof/>
          </w:rPr>
          <w:t>5.2.7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Site Acceptance Tests</w:t>
        </w:r>
        <w:r>
          <w:rPr>
            <w:noProof/>
            <w:webHidden/>
          </w:rPr>
          <w:tab/>
        </w:r>
        <w:r>
          <w:rPr>
            <w:noProof/>
            <w:webHidden/>
          </w:rPr>
          <w:fldChar w:fldCharType="begin"/>
        </w:r>
        <w:r>
          <w:rPr>
            <w:noProof/>
            <w:webHidden/>
          </w:rPr>
          <w:instrText xml:space="preserve"> PAGEREF _Toc214639964 \h </w:instrText>
        </w:r>
        <w:r>
          <w:rPr>
            <w:noProof/>
            <w:webHidden/>
          </w:rPr>
        </w:r>
        <w:r>
          <w:rPr>
            <w:noProof/>
            <w:webHidden/>
          </w:rPr>
          <w:fldChar w:fldCharType="separate"/>
        </w:r>
        <w:r w:rsidR="00814827">
          <w:rPr>
            <w:noProof/>
            <w:webHidden/>
          </w:rPr>
          <w:t>47</w:t>
        </w:r>
        <w:r>
          <w:rPr>
            <w:noProof/>
            <w:webHidden/>
          </w:rPr>
          <w:fldChar w:fldCharType="end"/>
        </w:r>
      </w:hyperlink>
    </w:p>
    <w:p w:rsidR="0034557D" w:rsidRDefault="0034557D" w14:paraId="2916B038" w14:textId="34AECA59">
      <w:pPr>
        <w:pStyle w:val="TOC3"/>
        <w:rPr>
          <w:rFonts w:asciiTheme="minorHAnsi" w:hAnsiTheme="minorHAnsi" w:eastAsiaTheme="minorEastAsia" w:cstheme="minorBidi"/>
          <w:noProof/>
          <w:kern w:val="2"/>
          <w:sz w:val="24"/>
          <w:szCs w:val="24"/>
          <w:lang w:eastAsia="en-ZA"/>
          <w14:ligatures w14:val="standardContextual"/>
        </w:rPr>
      </w:pPr>
      <w:hyperlink w:history="1" w:anchor="_Toc214639965">
        <w:r w:rsidRPr="00BC162E">
          <w:rPr>
            <w:rStyle w:val="Hyperlink"/>
            <w:noProof/>
          </w:rPr>
          <w:t>5.2.8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Inspection And Tests During Construction</w:t>
        </w:r>
        <w:r>
          <w:rPr>
            <w:noProof/>
            <w:webHidden/>
          </w:rPr>
          <w:tab/>
        </w:r>
        <w:r>
          <w:rPr>
            <w:noProof/>
            <w:webHidden/>
          </w:rPr>
          <w:fldChar w:fldCharType="begin"/>
        </w:r>
        <w:r>
          <w:rPr>
            <w:noProof/>
            <w:webHidden/>
          </w:rPr>
          <w:instrText xml:space="preserve"> PAGEREF _Toc214639965 \h </w:instrText>
        </w:r>
        <w:r>
          <w:rPr>
            <w:noProof/>
            <w:webHidden/>
          </w:rPr>
        </w:r>
        <w:r>
          <w:rPr>
            <w:noProof/>
            <w:webHidden/>
          </w:rPr>
          <w:fldChar w:fldCharType="separate"/>
        </w:r>
        <w:r w:rsidR="00814827">
          <w:rPr>
            <w:noProof/>
            <w:webHidden/>
          </w:rPr>
          <w:t>47</w:t>
        </w:r>
        <w:r>
          <w:rPr>
            <w:noProof/>
            <w:webHidden/>
          </w:rPr>
          <w:fldChar w:fldCharType="end"/>
        </w:r>
      </w:hyperlink>
    </w:p>
    <w:p w:rsidR="0034557D" w:rsidRDefault="0034557D" w14:paraId="66731D79" w14:textId="72EAAC9D">
      <w:pPr>
        <w:pStyle w:val="TOC3"/>
        <w:rPr>
          <w:rFonts w:asciiTheme="minorHAnsi" w:hAnsiTheme="minorHAnsi" w:eastAsiaTheme="minorEastAsia" w:cstheme="minorBidi"/>
          <w:noProof/>
          <w:kern w:val="2"/>
          <w:sz w:val="24"/>
          <w:szCs w:val="24"/>
          <w:lang w:eastAsia="en-ZA"/>
          <w14:ligatures w14:val="standardContextual"/>
        </w:rPr>
      </w:pPr>
      <w:hyperlink w:history="1" w:anchor="_Toc214639966">
        <w:r w:rsidRPr="00BC162E">
          <w:rPr>
            <w:rStyle w:val="Hyperlink"/>
            <w:noProof/>
          </w:rPr>
          <w:t>5.2.9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Tests On Completion</w:t>
        </w:r>
        <w:r>
          <w:rPr>
            <w:noProof/>
            <w:webHidden/>
          </w:rPr>
          <w:tab/>
        </w:r>
        <w:r>
          <w:rPr>
            <w:noProof/>
            <w:webHidden/>
          </w:rPr>
          <w:fldChar w:fldCharType="begin"/>
        </w:r>
        <w:r>
          <w:rPr>
            <w:noProof/>
            <w:webHidden/>
          </w:rPr>
          <w:instrText xml:space="preserve"> PAGEREF _Toc214639966 \h </w:instrText>
        </w:r>
        <w:r>
          <w:rPr>
            <w:noProof/>
            <w:webHidden/>
          </w:rPr>
        </w:r>
        <w:r>
          <w:rPr>
            <w:noProof/>
            <w:webHidden/>
          </w:rPr>
          <w:fldChar w:fldCharType="separate"/>
        </w:r>
        <w:r w:rsidR="00814827">
          <w:rPr>
            <w:noProof/>
            <w:webHidden/>
          </w:rPr>
          <w:t>54</w:t>
        </w:r>
        <w:r>
          <w:rPr>
            <w:noProof/>
            <w:webHidden/>
          </w:rPr>
          <w:fldChar w:fldCharType="end"/>
        </w:r>
      </w:hyperlink>
    </w:p>
    <w:p w:rsidR="0034557D" w:rsidRDefault="0034557D" w14:paraId="693E8F95" w14:textId="3106FF54">
      <w:pPr>
        <w:pStyle w:val="TOC2"/>
        <w:rPr>
          <w:rFonts w:asciiTheme="minorHAnsi" w:hAnsiTheme="minorHAnsi" w:eastAsiaTheme="minorEastAsia" w:cstheme="minorBidi"/>
          <w:noProof/>
          <w:kern w:val="2"/>
          <w:sz w:val="24"/>
          <w:szCs w:val="24"/>
          <w:lang w:eastAsia="en-ZA"/>
          <w14:ligatures w14:val="standardContextual"/>
        </w:rPr>
      </w:pPr>
      <w:hyperlink w:history="1" w:anchor="_Toc214639967">
        <w:r w:rsidRPr="00BC162E">
          <w:rPr>
            <w:rStyle w:val="Hyperlink"/>
            <w:noProof/>
          </w:rPr>
          <w:t>5.3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Third Party / Notified Body Certification</w:t>
        </w:r>
        <w:r>
          <w:rPr>
            <w:noProof/>
            <w:webHidden/>
          </w:rPr>
          <w:tab/>
        </w:r>
        <w:r>
          <w:rPr>
            <w:noProof/>
            <w:webHidden/>
          </w:rPr>
          <w:fldChar w:fldCharType="begin"/>
        </w:r>
        <w:r>
          <w:rPr>
            <w:noProof/>
            <w:webHidden/>
          </w:rPr>
          <w:instrText xml:space="preserve"> PAGEREF _Toc214639967 \h </w:instrText>
        </w:r>
        <w:r>
          <w:rPr>
            <w:noProof/>
            <w:webHidden/>
          </w:rPr>
        </w:r>
        <w:r>
          <w:rPr>
            <w:noProof/>
            <w:webHidden/>
          </w:rPr>
          <w:fldChar w:fldCharType="separate"/>
        </w:r>
        <w:r w:rsidR="00814827">
          <w:rPr>
            <w:noProof/>
            <w:webHidden/>
          </w:rPr>
          <w:t>63</w:t>
        </w:r>
        <w:r>
          <w:rPr>
            <w:noProof/>
            <w:webHidden/>
          </w:rPr>
          <w:fldChar w:fldCharType="end"/>
        </w:r>
      </w:hyperlink>
    </w:p>
    <w:p w:rsidR="0034557D" w:rsidRDefault="0034557D" w14:paraId="20174529" w14:textId="1FFC26CC">
      <w:pPr>
        <w:pStyle w:val="TOC1"/>
        <w:rPr>
          <w:rFonts w:asciiTheme="minorHAnsi" w:hAnsiTheme="minorHAnsi" w:eastAsiaTheme="minorEastAsia" w:cstheme="minorBidi"/>
          <w:noProof/>
          <w:kern w:val="2"/>
          <w:sz w:val="24"/>
          <w:szCs w:val="24"/>
          <w:lang w:eastAsia="en-ZA"/>
          <w14:ligatures w14:val="standardContextual"/>
        </w:rPr>
      </w:pPr>
      <w:hyperlink w:history="1" w:anchor="_Toc214639968">
        <w:r w:rsidRPr="00BC162E">
          <w:rPr>
            <w:rStyle w:val="Hyperlink"/>
            <w:noProof/>
          </w:rPr>
          <w:t>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Technical Requirements</w:t>
        </w:r>
        <w:r>
          <w:rPr>
            <w:noProof/>
            <w:webHidden/>
          </w:rPr>
          <w:tab/>
        </w:r>
        <w:r>
          <w:rPr>
            <w:noProof/>
            <w:webHidden/>
          </w:rPr>
          <w:fldChar w:fldCharType="begin"/>
        </w:r>
        <w:r>
          <w:rPr>
            <w:noProof/>
            <w:webHidden/>
          </w:rPr>
          <w:instrText xml:space="preserve"> PAGEREF _Toc214639968 \h </w:instrText>
        </w:r>
        <w:r>
          <w:rPr>
            <w:noProof/>
            <w:webHidden/>
          </w:rPr>
        </w:r>
        <w:r>
          <w:rPr>
            <w:noProof/>
            <w:webHidden/>
          </w:rPr>
          <w:fldChar w:fldCharType="separate"/>
        </w:r>
        <w:r w:rsidR="00814827">
          <w:rPr>
            <w:noProof/>
            <w:webHidden/>
          </w:rPr>
          <w:t>63</w:t>
        </w:r>
        <w:r>
          <w:rPr>
            <w:noProof/>
            <w:webHidden/>
          </w:rPr>
          <w:fldChar w:fldCharType="end"/>
        </w:r>
      </w:hyperlink>
    </w:p>
    <w:p w:rsidR="0034557D" w:rsidRDefault="0034557D" w14:paraId="37C4FD4D" w14:textId="098240BB">
      <w:pPr>
        <w:pStyle w:val="TOC2"/>
        <w:rPr>
          <w:rFonts w:asciiTheme="minorHAnsi" w:hAnsiTheme="minorHAnsi" w:eastAsiaTheme="minorEastAsia" w:cstheme="minorBidi"/>
          <w:noProof/>
          <w:kern w:val="2"/>
          <w:sz w:val="24"/>
          <w:szCs w:val="24"/>
          <w:lang w:eastAsia="en-ZA"/>
          <w14:ligatures w14:val="standardContextual"/>
        </w:rPr>
      </w:pPr>
      <w:hyperlink w:history="1" w:anchor="_Toc214639969">
        <w:r w:rsidRPr="00BC162E">
          <w:rPr>
            <w:rStyle w:val="Hyperlink"/>
            <w:noProof/>
          </w:rPr>
          <w:t>6.1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Technical Requirements – Standards and Codes</w:t>
        </w:r>
        <w:r>
          <w:rPr>
            <w:noProof/>
            <w:webHidden/>
          </w:rPr>
          <w:tab/>
        </w:r>
        <w:r>
          <w:rPr>
            <w:noProof/>
            <w:webHidden/>
          </w:rPr>
          <w:fldChar w:fldCharType="begin"/>
        </w:r>
        <w:r>
          <w:rPr>
            <w:noProof/>
            <w:webHidden/>
          </w:rPr>
          <w:instrText xml:space="preserve"> PAGEREF _Toc214639969 \h </w:instrText>
        </w:r>
        <w:r>
          <w:rPr>
            <w:noProof/>
            <w:webHidden/>
          </w:rPr>
        </w:r>
        <w:r>
          <w:rPr>
            <w:noProof/>
            <w:webHidden/>
          </w:rPr>
          <w:fldChar w:fldCharType="separate"/>
        </w:r>
        <w:r w:rsidR="00814827">
          <w:rPr>
            <w:noProof/>
            <w:webHidden/>
          </w:rPr>
          <w:t>63</w:t>
        </w:r>
        <w:r>
          <w:rPr>
            <w:noProof/>
            <w:webHidden/>
          </w:rPr>
          <w:fldChar w:fldCharType="end"/>
        </w:r>
      </w:hyperlink>
    </w:p>
    <w:p w:rsidR="0034557D" w:rsidRDefault="0034557D" w14:paraId="1B3650C9" w14:textId="656BFC9B">
      <w:pPr>
        <w:pStyle w:val="TOC2"/>
        <w:rPr>
          <w:rFonts w:asciiTheme="minorHAnsi" w:hAnsiTheme="minorHAnsi" w:eastAsiaTheme="minorEastAsia" w:cstheme="minorBidi"/>
          <w:noProof/>
          <w:kern w:val="2"/>
          <w:sz w:val="24"/>
          <w:szCs w:val="24"/>
          <w:lang w:eastAsia="en-ZA"/>
          <w14:ligatures w14:val="standardContextual"/>
        </w:rPr>
      </w:pPr>
      <w:hyperlink w:history="1" w:anchor="_Toc214639970">
        <w:r w:rsidRPr="00BC162E">
          <w:rPr>
            <w:rStyle w:val="Hyperlink"/>
            <w:noProof/>
          </w:rPr>
          <w:t>6.2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Software</w:t>
        </w:r>
        <w:r>
          <w:rPr>
            <w:noProof/>
            <w:webHidden/>
          </w:rPr>
          <w:tab/>
        </w:r>
        <w:r>
          <w:rPr>
            <w:noProof/>
            <w:webHidden/>
          </w:rPr>
          <w:fldChar w:fldCharType="begin"/>
        </w:r>
        <w:r>
          <w:rPr>
            <w:noProof/>
            <w:webHidden/>
          </w:rPr>
          <w:instrText xml:space="preserve"> PAGEREF _Toc214639970 \h </w:instrText>
        </w:r>
        <w:r>
          <w:rPr>
            <w:noProof/>
            <w:webHidden/>
          </w:rPr>
        </w:r>
        <w:r>
          <w:rPr>
            <w:noProof/>
            <w:webHidden/>
          </w:rPr>
          <w:fldChar w:fldCharType="separate"/>
        </w:r>
        <w:r w:rsidR="00814827">
          <w:rPr>
            <w:noProof/>
            <w:webHidden/>
          </w:rPr>
          <w:t>65</w:t>
        </w:r>
        <w:r>
          <w:rPr>
            <w:noProof/>
            <w:webHidden/>
          </w:rPr>
          <w:fldChar w:fldCharType="end"/>
        </w:r>
      </w:hyperlink>
    </w:p>
    <w:p w:rsidR="0034557D" w:rsidRDefault="0034557D" w14:paraId="0DC5F262" w14:textId="35C32C62">
      <w:pPr>
        <w:pStyle w:val="TOC2"/>
        <w:rPr>
          <w:rFonts w:asciiTheme="minorHAnsi" w:hAnsiTheme="minorHAnsi" w:eastAsiaTheme="minorEastAsia" w:cstheme="minorBidi"/>
          <w:noProof/>
          <w:kern w:val="2"/>
          <w:sz w:val="24"/>
          <w:szCs w:val="24"/>
          <w:lang w:eastAsia="en-ZA"/>
          <w14:ligatures w14:val="standardContextual"/>
        </w:rPr>
      </w:pPr>
      <w:hyperlink w:history="1" w:anchor="_Toc214639971">
        <w:r w:rsidRPr="00BC162E">
          <w:rPr>
            <w:rStyle w:val="Hyperlink"/>
            <w:noProof/>
          </w:rPr>
          <w:t>6.3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Staffing</w:t>
        </w:r>
        <w:r>
          <w:rPr>
            <w:noProof/>
            <w:webHidden/>
          </w:rPr>
          <w:tab/>
        </w:r>
        <w:r>
          <w:rPr>
            <w:noProof/>
            <w:webHidden/>
          </w:rPr>
          <w:fldChar w:fldCharType="begin"/>
        </w:r>
        <w:r>
          <w:rPr>
            <w:noProof/>
            <w:webHidden/>
          </w:rPr>
          <w:instrText xml:space="preserve"> PAGEREF _Toc214639971 \h </w:instrText>
        </w:r>
        <w:r>
          <w:rPr>
            <w:noProof/>
            <w:webHidden/>
          </w:rPr>
        </w:r>
        <w:r>
          <w:rPr>
            <w:noProof/>
            <w:webHidden/>
          </w:rPr>
          <w:fldChar w:fldCharType="separate"/>
        </w:r>
        <w:r w:rsidR="00814827">
          <w:rPr>
            <w:noProof/>
            <w:webHidden/>
          </w:rPr>
          <w:t>65</w:t>
        </w:r>
        <w:r>
          <w:rPr>
            <w:noProof/>
            <w:webHidden/>
          </w:rPr>
          <w:fldChar w:fldCharType="end"/>
        </w:r>
      </w:hyperlink>
    </w:p>
    <w:p w:rsidR="0034557D" w:rsidRDefault="0034557D" w14:paraId="7DF05863" w14:textId="2D7B82B9">
      <w:pPr>
        <w:pStyle w:val="TOC2"/>
        <w:rPr>
          <w:rFonts w:asciiTheme="minorHAnsi" w:hAnsiTheme="minorHAnsi" w:eastAsiaTheme="minorEastAsia" w:cstheme="minorBidi"/>
          <w:noProof/>
          <w:kern w:val="2"/>
          <w:sz w:val="24"/>
          <w:szCs w:val="24"/>
          <w:lang w:eastAsia="en-ZA"/>
          <w14:ligatures w14:val="standardContextual"/>
        </w:rPr>
      </w:pPr>
      <w:hyperlink w:history="1" w:anchor="_Toc214639972">
        <w:r w:rsidRPr="00BC162E">
          <w:rPr>
            <w:rStyle w:val="Hyperlink"/>
            <w:noProof/>
          </w:rPr>
          <w:t>6.4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Factor of Significance</w:t>
        </w:r>
        <w:r>
          <w:rPr>
            <w:noProof/>
            <w:webHidden/>
          </w:rPr>
          <w:tab/>
        </w:r>
        <w:r>
          <w:rPr>
            <w:noProof/>
            <w:webHidden/>
          </w:rPr>
          <w:fldChar w:fldCharType="begin"/>
        </w:r>
        <w:r>
          <w:rPr>
            <w:noProof/>
            <w:webHidden/>
          </w:rPr>
          <w:instrText xml:space="preserve"> PAGEREF _Toc214639972 \h </w:instrText>
        </w:r>
        <w:r>
          <w:rPr>
            <w:noProof/>
            <w:webHidden/>
          </w:rPr>
        </w:r>
        <w:r>
          <w:rPr>
            <w:noProof/>
            <w:webHidden/>
          </w:rPr>
          <w:fldChar w:fldCharType="separate"/>
        </w:r>
        <w:r w:rsidR="00814827">
          <w:rPr>
            <w:noProof/>
            <w:webHidden/>
          </w:rPr>
          <w:t>65</w:t>
        </w:r>
        <w:r>
          <w:rPr>
            <w:noProof/>
            <w:webHidden/>
          </w:rPr>
          <w:fldChar w:fldCharType="end"/>
        </w:r>
      </w:hyperlink>
    </w:p>
    <w:p w:rsidR="0034557D" w:rsidRDefault="0034557D" w14:paraId="087BD66A" w14:textId="5ED97654">
      <w:pPr>
        <w:pStyle w:val="TOC2"/>
        <w:rPr>
          <w:rFonts w:asciiTheme="minorHAnsi" w:hAnsiTheme="minorHAnsi" w:eastAsiaTheme="minorEastAsia" w:cstheme="minorBidi"/>
          <w:noProof/>
          <w:kern w:val="2"/>
          <w:sz w:val="24"/>
          <w:szCs w:val="24"/>
          <w:lang w:eastAsia="en-ZA"/>
          <w14:ligatures w14:val="standardContextual"/>
        </w:rPr>
      </w:pPr>
      <w:hyperlink w:history="1" w:anchor="_Toc214639973">
        <w:r w:rsidRPr="00BC162E">
          <w:rPr>
            <w:rStyle w:val="Hyperlink"/>
            <w:noProof/>
          </w:rPr>
          <w:t>6.5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Units of Measurement</w:t>
        </w:r>
        <w:r>
          <w:rPr>
            <w:noProof/>
            <w:webHidden/>
          </w:rPr>
          <w:tab/>
        </w:r>
        <w:r>
          <w:rPr>
            <w:noProof/>
            <w:webHidden/>
          </w:rPr>
          <w:fldChar w:fldCharType="begin"/>
        </w:r>
        <w:r>
          <w:rPr>
            <w:noProof/>
            <w:webHidden/>
          </w:rPr>
          <w:instrText xml:space="preserve"> PAGEREF _Toc214639973 \h </w:instrText>
        </w:r>
        <w:r>
          <w:rPr>
            <w:noProof/>
            <w:webHidden/>
          </w:rPr>
        </w:r>
        <w:r>
          <w:rPr>
            <w:noProof/>
            <w:webHidden/>
          </w:rPr>
          <w:fldChar w:fldCharType="separate"/>
        </w:r>
        <w:r w:rsidR="00814827">
          <w:rPr>
            <w:noProof/>
            <w:webHidden/>
          </w:rPr>
          <w:t>66</w:t>
        </w:r>
        <w:r>
          <w:rPr>
            <w:noProof/>
            <w:webHidden/>
          </w:rPr>
          <w:fldChar w:fldCharType="end"/>
        </w:r>
      </w:hyperlink>
    </w:p>
    <w:p w:rsidR="0034557D" w:rsidRDefault="0034557D" w14:paraId="11DD4B25" w14:textId="48BCCBC4">
      <w:pPr>
        <w:pStyle w:val="TOC2"/>
        <w:rPr>
          <w:rFonts w:asciiTheme="minorHAnsi" w:hAnsiTheme="minorHAnsi" w:eastAsiaTheme="minorEastAsia" w:cstheme="minorBidi"/>
          <w:noProof/>
          <w:kern w:val="2"/>
          <w:sz w:val="24"/>
          <w:szCs w:val="24"/>
          <w:lang w:eastAsia="en-ZA"/>
          <w14:ligatures w14:val="standardContextual"/>
        </w:rPr>
      </w:pPr>
      <w:hyperlink w:history="1" w:anchor="_Toc214639974">
        <w:r w:rsidRPr="00BC162E">
          <w:rPr>
            <w:rStyle w:val="Hyperlink"/>
            <w:noProof/>
          </w:rPr>
          <w:t>6.6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Nameplates and Labels</w:t>
        </w:r>
        <w:r>
          <w:rPr>
            <w:noProof/>
            <w:webHidden/>
          </w:rPr>
          <w:tab/>
        </w:r>
        <w:r>
          <w:rPr>
            <w:noProof/>
            <w:webHidden/>
          </w:rPr>
          <w:fldChar w:fldCharType="begin"/>
        </w:r>
        <w:r>
          <w:rPr>
            <w:noProof/>
            <w:webHidden/>
          </w:rPr>
          <w:instrText xml:space="preserve"> PAGEREF _Toc214639974 \h </w:instrText>
        </w:r>
        <w:r>
          <w:rPr>
            <w:noProof/>
            <w:webHidden/>
          </w:rPr>
        </w:r>
        <w:r>
          <w:rPr>
            <w:noProof/>
            <w:webHidden/>
          </w:rPr>
          <w:fldChar w:fldCharType="separate"/>
        </w:r>
        <w:r w:rsidR="00814827">
          <w:rPr>
            <w:noProof/>
            <w:webHidden/>
          </w:rPr>
          <w:t>66</w:t>
        </w:r>
        <w:r>
          <w:rPr>
            <w:noProof/>
            <w:webHidden/>
          </w:rPr>
          <w:fldChar w:fldCharType="end"/>
        </w:r>
      </w:hyperlink>
    </w:p>
    <w:p w:rsidR="0034557D" w:rsidRDefault="0034557D" w14:paraId="71988B7A" w14:textId="301559C2">
      <w:pPr>
        <w:pStyle w:val="TOC2"/>
        <w:rPr>
          <w:rFonts w:asciiTheme="minorHAnsi" w:hAnsiTheme="minorHAnsi" w:eastAsiaTheme="minorEastAsia" w:cstheme="minorBidi"/>
          <w:noProof/>
          <w:kern w:val="2"/>
          <w:sz w:val="24"/>
          <w:szCs w:val="24"/>
          <w:lang w:eastAsia="en-ZA"/>
          <w14:ligatures w14:val="standardContextual"/>
        </w:rPr>
      </w:pPr>
      <w:hyperlink w:history="1" w:anchor="_Toc214639975">
        <w:r w:rsidRPr="00BC162E">
          <w:rPr>
            <w:rStyle w:val="Hyperlink"/>
            <w:noProof/>
          </w:rPr>
          <w:t>6.7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Equipment Identification System</w:t>
        </w:r>
        <w:r>
          <w:rPr>
            <w:noProof/>
            <w:webHidden/>
          </w:rPr>
          <w:tab/>
        </w:r>
        <w:r>
          <w:rPr>
            <w:noProof/>
            <w:webHidden/>
          </w:rPr>
          <w:fldChar w:fldCharType="begin"/>
        </w:r>
        <w:r>
          <w:rPr>
            <w:noProof/>
            <w:webHidden/>
          </w:rPr>
          <w:instrText xml:space="preserve"> PAGEREF _Toc214639975 \h </w:instrText>
        </w:r>
        <w:r>
          <w:rPr>
            <w:noProof/>
            <w:webHidden/>
          </w:rPr>
        </w:r>
        <w:r>
          <w:rPr>
            <w:noProof/>
            <w:webHidden/>
          </w:rPr>
          <w:fldChar w:fldCharType="separate"/>
        </w:r>
        <w:r w:rsidR="00814827">
          <w:rPr>
            <w:noProof/>
            <w:webHidden/>
          </w:rPr>
          <w:t>67</w:t>
        </w:r>
        <w:r>
          <w:rPr>
            <w:noProof/>
            <w:webHidden/>
          </w:rPr>
          <w:fldChar w:fldCharType="end"/>
        </w:r>
      </w:hyperlink>
    </w:p>
    <w:p w:rsidR="0034557D" w:rsidRDefault="0034557D" w14:paraId="042BBAA4" w14:textId="19303C00">
      <w:pPr>
        <w:pStyle w:val="TOC2"/>
        <w:rPr>
          <w:rFonts w:asciiTheme="minorHAnsi" w:hAnsiTheme="minorHAnsi" w:eastAsiaTheme="minorEastAsia" w:cstheme="minorBidi"/>
          <w:noProof/>
          <w:kern w:val="2"/>
          <w:sz w:val="24"/>
          <w:szCs w:val="24"/>
          <w:lang w:eastAsia="en-ZA"/>
          <w14:ligatures w14:val="standardContextual"/>
        </w:rPr>
      </w:pPr>
      <w:hyperlink w:history="1" w:anchor="_Toc214639976">
        <w:r w:rsidRPr="00BC162E">
          <w:rPr>
            <w:rStyle w:val="Hyperlink"/>
            <w:noProof/>
          </w:rPr>
          <w:t>6.8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Quality of Materials</w:t>
        </w:r>
        <w:r>
          <w:rPr>
            <w:noProof/>
            <w:webHidden/>
          </w:rPr>
          <w:tab/>
        </w:r>
        <w:r>
          <w:rPr>
            <w:noProof/>
            <w:webHidden/>
          </w:rPr>
          <w:fldChar w:fldCharType="begin"/>
        </w:r>
        <w:r>
          <w:rPr>
            <w:noProof/>
            <w:webHidden/>
          </w:rPr>
          <w:instrText xml:space="preserve"> PAGEREF _Toc214639976 \h </w:instrText>
        </w:r>
        <w:r>
          <w:rPr>
            <w:noProof/>
            <w:webHidden/>
          </w:rPr>
        </w:r>
        <w:r>
          <w:rPr>
            <w:noProof/>
            <w:webHidden/>
          </w:rPr>
          <w:fldChar w:fldCharType="separate"/>
        </w:r>
        <w:r w:rsidR="00814827">
          <w:rPr>
            <w:noProof/>
            <w:webHidden/>
          </w:rPr>
          <w:t>67</w:t>
        </w:r>
        <w:r>
          <w:rPr>
            <w:noProof/>
            <w:webHidden/>
          </w:rPr>
          <w:fldChar w:fldCharType="end"/>
        </w:r>
      </w:hyperlink>
    </w:p>
    <w:p w:rsidR="0034557D" w:rsidRDefault="0034557D" w14:paraId="1CA3C7AC" w14:textId="7D08487C">
      <w:pPr>
        <w:pStyle w:val="TOC2"/>
        <w:rPr>
          <w:rFonts w:asciiTheme="minorHAnsi" w:hAnsiTheme="minorHAnsi" w:eastAsiaTheme="minorEastAsia" w:cstheme="minorBidi"/>
          <w:noProof/>
          <w:kern w:val="2"/>
          <w:sz w:val="24"/>
          <w:szCs w:val="24"/>
          <w:lang w:eastAsia="en-ZA"/>
          <w14:ligatures w14:val="standardContextual"/>
        </w:rPr>
      </w:pPr>
      <w:hyperlink w:history="1" w:anchor="_Toc214639977">
        <w:r w:rsidRPr="00BC162E">
          <w:rPr>
            <w:rStyle w:val="Hyperlink"/>
            <w:noProof/>
          </w:rPr>
          <w:t>6.9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Preservation</w:t>
        </w:r>
        <w:r>
          <w:rPr>
            <w:noProof/>
            <w:webHidden/>
          </w:rPr>
          <w:tab/>
        </w:r>
        <w:r>
          <w:rPr>
            <w:noProof/>
            <w:webHidden/>
          </w:rPr>
          <w:fldChar w:fldCharType="begin"/>
        </w:r>
        <w:r>
          <w:rPr>
            <w:noProof/>
            <w:webHidden/>
          </w:rPr>
          <w:instrText xml:space="preserve"> PAGEREF _Toc214639977 \h </w:instrText>
        </w:r>
        <w:r>
          <w:rPr>
            <w:noProof/>
            <w:webHidden/>
          </w:rPr>
        </w:r>
        <w:r>
          <w:rPr>
            <w:noProof/>
            <w:webHidden/>
          </w:rPr>
          <w:fldChar w:fldCharType="separate"/>
        </w:r>
        <w:r w:rsidR="00814827">
          <w:rPr>
            <w:noProof/>
            <w:webHidden/>
          </w:rPr>
          <w:t>67</w:t>
        </w:r>
        <w:r>
          <w:rPr>
            <w:noProof/>
            <w:webHidden/>
          </w:rPr>
          <w:fldChar w:fldCharType="end"/>
        </w:r>
      </w:hyperlink>
    </w:p>
    <w:p w:rsidR="0034557D" w:rsidRDefault="0034557D" w14:paraId="522FDDC3" w14:textId="22BE3B62">
      <w:pPr>
        <w:pStyle w:val="TOC2"/>
        <w:rPr>
          <w:rFonts w:asciiTheme="minorHAnsi" w:hAnsiTheme="minorHAnsi" w:eastAsiaTheme="minorEastAsia" w:cstheme="minorBidi"/>
          <w:noProof/>
          <w:kern w:val="2"/>
          <w:sz w:val="24"/>
          <w:szCs w:val="24"/>
          <w:lang w:eastAsia="en-ZA"/>
          <w14:ligatures w14:val="standardContextual"/>
        </w:rPr>
      </w:pPr>
      <w:hyperlink w:history="1" w:anchor="_Toc214639978">
        <w:r w:rsidRPr="00BC162E">
          <w:rPr>
            <w:rStyle w:val="Hyperlink"/>
            <w:noProof/>
          </w:rPr>
          <w:t>6.10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Padlocks and Keys</w:t>
        </w:r>
        <w:r>
          <w:rPr>
            <w:noProof/>
            <w:webHidden/>
          </w:rPr>
          <w:tab/>
        </w:r>
        <w:r>
          <w:rPr>
            <w:noProof/>
            <w:webHidden/>
          </w:rPr>
          <w:fldChar w:fldCharType="begin"/>
        </w:r>
        <w:r>
          <w:rPr>
            <w:noProof/>
            <w:webHidden/>
          </w:rPr>
          <w:instrText xml:space="preserve"> PAGEREF _Toc214639978 \h </w:instrText>
        </w:r>
        <w:r>
          <w:rPr>
            <w:noProof/>
            <w:webHidden/>
          </w:rPr>
        </w:r>
        <w:r>
          <w:rPr>
            <w:noProof/>
            <w:webHidden/>
          </w:rPr>
          <w:fldChar w:fldCharType="separate"/>
        </w:r>
        <w:r w:rsidR="00814827">
          <w:rPr>
            <w:noProof/>
            <w:webHidden/>
          </w:rPr>
          <w:t>67</w:t>
        </w:r>
        <w:r>
          <w:rPr>
            <w:noProof/>
            <w:webHidden/>
          </w:rPr>
          <w:fldChar w:fldCharType="end"/>
        </w:r>
      </w:hyperlink>
    </w:p>
    <w:p w:rsidR="0034557D" w:rsidRDefault="0034557D" w14:paraId="115B583C" w14:textId="45C216DB">
      <w:pPr>
        <w:pStyle w:val="TOC2"/>
        <w:rPr>
          <w:rFonts w:asciiTheme="minorHAnsi" w:hAnsiTheme="minorHAnsi" w:eastAsiaTheme="minorEastAsia" w:cstheme="minorBidi"/>
          <w:noProof/>
          <w:kern w:val="2"/>
          <w:sz w:val="24"/>
          <w:szCs w:val="24"/>
          <w:lang w:eastAsia="en-ZA"/>
          <w14:ligatures w14:val="standardContextual"/>
        </w:rPr>
      </w:pPr>
      <w:hyperlink w:history="1" w:anchor="_Toc214639979">
        <w:r w:rsidRPr="00BC162E">
          <w:rPr>
            <w:rStyle w:val="Hyperlink"/>
            <w:noProof/>
          </w:rPr>
          <w:t>6.11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Training</w:t>
        </w:r>
        <w:r>
          <w:rPr>
            <w:noProof/>
            <w:webHidden/>
          </w:rPr>
          <w:tab/>
        </w:r>
        <w:r>
          <w:rPr>
            <w:noProof/>
            <w:webHidden/>
          </w:rPr>
          <w:fldChar w:fldCharType="begin"/>
        </w:r>
        <w:r>
          <w:rPr>
            <w:noProof/>
            <w:webHidden/>
          </w:rPr>
          <w:instrText xml:space="preserve"> PAGEREF _Toc214639979 \h </w:instrText>
        </w:r>
        <w:r>
          <w:rPr>
            <w:noProof/>
            <w:webHidden/>
          </w:rPr>
        </w:r>
        <w:r>
          <w:rPr>
            <w:noProof/>
            <w:webHidden/>
          </w:rPr>
          <w:fldChar w:fldCharType="separate"/>
        </w:r>
        <w:r w:rsidR="00814827">
          <w:rPr>
            <w:noProof/>
            <w:webHidden/>
          </w:rPr>
          <w:t>68</w:t>
        </w:r>
        <w:r>
          <w:rPr>
            <w:noProof/>
            <w:webHidden/>
          </w:rPr>
          <w:fldChar w:fldCharType="end"/>
        </w:r>
      </w:hyperlink>
    </w:p>
    <w:p w:rsidR="0034557D" w:rsidRDefault="0034557D" w14:paraId="7854B9D4" w14:textId="3BD33E6F">
      <w:pPr>
        <w:pStyle w:val="TOC3"/>
        <w:rPr>
          <w:rFonts w:asciiTheme="minorHAnsi" w:hAnsiTheme="minorHAnsi" w:eastAsiaTheme="minorEastAsia" w:cstheme="minorBidi"/>
          <w:noProof/>
          <w:kern w:val="2"/>
          <w:sz w:val="24"/>
          <w:szCs w:val="24"/>
          <w:lang w:eastAsia="en-ZA"/>
          <w14:ligatures w14:val="standardContextual"/>
        </w:rPr>
      </w:pPr>
      <w:hyperlink w:history="1" w:anchor="_Toc214639980">
        <w:r w:rsidRPr="00BC162E">
          <w:rPr>
            <w:rStyle w:val="Hyperlink"/>
            <w:noProof/>
          </w:rPr>
          <w:t>6.11.1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_Toc214639980 \h </w:instrText>
        </w:r>
        <w:r>
          <w:rPr>
            <w:noProof/>
            <w:webHidden/>
          </w:rPr>
        </w:r>
        <w:r>
          <w:rPr>
            <w:noProof/>
            <w:webHidden/>
          </w:rPr>
          <w:fldChar w:fldCharType="separate"/>
        </w:r>
        <w:r w:rsidR="00814827">
          <w:rPr>
            <w:noProof/>
            <w:webHidden/>
          </w:rPr>
          <w:t>68</w:t>
        </w:r>
        <w:r>
          <w:rPr>
            <w:noProof/>
            <w:webHidden/>
          </w:rPr>
          <w:fldChar w:fldCharType="end"/>
        </w:r>
      </w:hyperlink>
    </w:p>
    <w:p w:rsidR="0034557D" w:rsidRDefault="0034557D" w14:paraId="6569F785" w14:textId="04545CA0">
      <w:pPr>
        <w:pStyle w:val="TOC3"/>
        <w:rPr>
          <w:rFonts w:asciiTheme="minorHAnsi" w:hAnsiTheme="minorHAnsi" w:eastAsiaTheme="minorEastAsia" w:cstheme="minorBidi"/>
          <w:noProof/>
          <w:kern w:val="2"/>
          <w:sz w:val="24"/>
          <w:szCs w:val="24"/>
          <w:lang w:eastAsia="en-ZA"/>
          <w14:ligatures w14:val="standardContextual"/>
        </w:rPr>
      </w:pPr>
      <w:hyperlink w:history="1" w:anchor="_Toc214639981">
        <w:r w:rsidRPr="00BC162E">
          <w:rPr>
            <w:rStyle w:val="Hyperlink"/>
            <w:noProof/>
          </w:rPr>
          <w:t>6.11.2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Training Programme</w:t>
        </w:r>
        <w:r>
          <w:rPr>
            <w:noProof/>
            <w:webHidden/>
          </w:rPr>
          <w:tab/>
        </w:r>
        <w:r>
          <w:rPr>
            <w:noProof/>
            <w:webHidden/>
          </w:rPr>
          <w:fldChar w:fldCharType="begin"/>
        </w:r>
        <w:r>
          <w:rPr>
            <w:noProof/>
            <w:webHidden/>
          </w:rPr>
          <w:instrText xml:space="preserve"> PAGEREF _Toc214639981 \h </w:instrText>
        </w:r>
        <w:r>
          <w:rPr>
            <w:noProof/>
            <w:webHidden/>
          </w:rPr>
        </w:r>
        <w:r>
          <w:rPr>
            <w:noProof/>
            <w:webHidden/>
          </w:rPr>
          <w:fldChar w:fldCharType="separate"/>
        </w:r>
        <w:r w:rsidR="00814827">
          <w:rPr>
            <w:noProof/>
            <w:webHidden/>
          </w:rPr>
          <w:t>68</w:t>
        </w:r>
        <w:r>
          <w:rPr>
            <w:noProof/>
            <w:webHidden/>
          </w:rPr>
          <w:fldChar w:fldCharType="end"/>
        </w:r>
      </w:hyperlink>
    </w:p>
    <w:p w:rsidR="0034557D" w:rsidRDefault="0034557D" w14:paraId="2D498CBF" w14:textId="39A94D80">
      <w:pPr>
        <w:pStyle w:val="TOC3"/>
        <w:rPr>
          <w:rFonts w:asciiTheme="minorHAnsi" w:hAnsiTheme="minorHAnsi" w:eastAsiaTheme="minorEastAsia" w:cstheme="minorBidi"/>
          <w:noProof/>
          <w:kern w:val="2"/>
          <w:sz w:val="24"/>
          <w:szCs w:val="24"/>
          <w:lang w:eastAsia="en-ZA"/>
          <w14:ligatures w14:val="standardContextual"/>
        </w:rPr>
      </w:pPr>
      <w:hyperlink w:history="1" w:anchor="_Toc214639982">
        <w:r w:rsidRPr="00BC162E">
          <w:rPr>
            <w:rStyle w:val="Hyperlink"/>
            <w:noProof/>
          </w:rPr>
          <w:t>6.11.3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Facilities and Training Materials/Aids</w:t>
        </w:r>
        <w:r>
          <w:rPr>
            <w:noProof/>
            <w:webHidden/>
          </w:rPr>
          <w:tab/>
        </w:r>
        <w:r>
          <w:rPr>
            <w:noProof/>
            <w:webHidden/>
          </w:rPr>
          <w:fldChar w:fldCharType="begin"/>
        </w:r>
        <w:r>
          <w:rPr>
            <w:noProof/>
            <w:webHidden/>
          </w:rPr>
          <w:instrText xml:space="preserve"> PAGEREF _Toc214639982 \h </w:instrText>
        </w:r>
        <w:r>
          <w:rPr>
            <w:noProof/>
            <w:webHidden/>
          </w:rPr>
        </w:r>
        <w:r>
          <w:rPr>
            <w:noProof/>
            <w:webHidden/>
          </w:rPr>
          <w:fldChar w:fldCharType="separate"/>
        </w:r>
        <w:r w:rsidR="00814827">
          <w:rPr>
            <w:noProof/>
            <w:webHidden/>
          </w:rPr>
          <w:t>69</w:t>
        </w:r>
        <w:r>
          <w:rPr>
            <w:noProof/>
            <w:webHidden/>
          </w:rPr>
          <w:fldChar w:fldCharType="end"/>
        </w:r>
      </w:hyperlink>
    </w:p>
    <w:p w:rsidR="0034557D" w:rsidRDefault="0034557D" w14:paraId="79A956A5" w14:textId="6BD04E00">
      <w:pPr>
        <w:pStyle w:val="TOC2"/>
        <w:rPr>
          <w:rFonts w:asciiTheme="minorHAnsi" w:hAnsiTheme="minorHAnsi" w:eastAsiaTheme="minorEastAsia" w:cstheme="minorBidi"/>
          <w:noProof/>
          <w:kern w:val="2"/>
          <w:sz w:val="24"/>
          <w:szCs w:val="24"/>
          <w:lang w:eastAsia="en-ZA"/>
          <w14:ligatures w14:val="standardContextual"/>
        </w:rPr>
      </w:pPr>
      <w:hyperlink w:history="1" w:anchor="_Toc214639983">
        <w:r w:rsidRPr="00BC162E">
          <w:rPr>
            <w:rStyle w:val="Hyperlink"/>
            <w:noProof/>
          </w:rPr>
          <w:t>6.12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Plant Operators</w:t>
        </w:r>
        <w:r>
          <w:rPr>
            <w:noProof/>
            <w:webHidden/>
          </w:rPr>
          <w:tab/>
        </w:r>
        <w:r>
          <w:rPr>
            <w:noProof/>
            <w:webHidden/>
          </w:rPr>
          <w:fldChar w:fldCharType="begin"/>
        </w:r>
        <w:r>
          <w:rPr>
            <w:noProof/>
            <w:webHidden/>
          </w:rPr>
          <w:instrText xml:space="preserve"> PAGEREF _Toc214639983 \h </w:instrText>
        </w:r>
        <w:r>
          <w:rPr>
            <w:noProof/>
            <w:webHidden/>
          </w:rPr>
        </w:r>
        <w:r>
          <w:rPr>
            <w:noProof/>
            <w:webHidden/>
          </w:rPr>
          <w:fldChar w:fldCharType="separate"/>
        </w:r>
        <w:r w:rsidR="00814827">
          <w:rPr>
            <w:noProof/>
            <w:webHidden/>
          </w:rPr>
          <w:t>69</w:t>
        </w:r>
        <w:r>
          <w:rPr>
            <w:noProof/>
            <w:webHidden/>
          </w:rPr>
          <w:fldChar w:fldCharType="end"/>
        </w:r>
      </w:hyperlink>
    </w:p>
    <w:p w:rsidR="0034557D" w:rsidRDefault="0034557D" w14:paraId="706E0148" w14:textId="7F24984E">
      <w:pPr>
        <w:pStyle w:val="TOC2"/>
        <w:rPr>
          <w:rFonts w:asciiTheme="minorHAnsi" w:hAnsiTheme="minorHAnsi" w:eastAsiaTheme="minorEastAsia" w:cstheme="minorBidi"/>
          <w:noProof/>
          <w:kern w:val="2"/>
          <w:sz w:val="24"/>
          <w:szCs w:val="24"/>
          <w:lang w:eastAsia="en-ZA"/>
          <w14:ligatures w14:val="standardContextual"/>
        </w:rPr>
      </w:pPr>
      <w:hyperlink w:history="1" w:anchor="_Toc214639984">
        <w:r w:rsidRPr="00BC162E">
          <w:rPr>
            <w:rStyle w:val="Hyperlink"/>
            <w:noProof/>
          </w:rPr>
          <w:t>6.13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Material Handling and Storage</w:t>
        </w:r>
        <w:r>
          <w:rPr>
            <w:noProof/>
            <w:webHidden/>
          </w:rPr>
          <w:tab/>
        </w:r>
        <w:r>
          <w:rPr>
            <w:noProof/>
            <w:webHidden/>
          </w:rPr>
          <w:fldChar w:fldCharType="begin"/>
        </w:r>
        <w:r>
          <w:rPr>
            <w:noProof/>
            <w:webHidden/>
          </w:rPr>
          <w:instrText xml:space="preserve"> PAGEREF _Toc214639984 \h </w:instrText>
        </w:r>
        <w:r>
          <w:rPr>
            <w:noProof/>
            <w:webHidden/>
          </w:rPr>
        </w:r>
        <w:r>
          <w:rPr>
            <w:noProof/>
            <w:webHidden/>
          </w:rPr>
          <w:fldChar w:fldCharType="separate"/>
        </w:r>
        <w:r w:rsidR="00814827">
          <w:rPr>
            <w:noProof/>
            <w:webHidden/>
          </w:rPr>
          <w:t>70</w:t>
        </w:r>
        <w:r>
          <w:rPr>
            <w:noProof/>
            <w:webHidden/>
          </w:rPr>
          <w:fldChar w:fldCharType="end"/>
        </w:r>
      </w:hyperlink>
    </w:p>
    <w:p w:rsidR="0034557D" w:rsidRDefault="0034557D" w14:paraId="47342569" w14:textId="5E889828">
      <w:pPr>
        <w:pStyle w:val="TOC3"/>
        <w:rPr>
          <w:rFonts w:asciiTheme="minorHAnsi" w:hAnsiTheme="minorHAnsi" w:eastAsiaTheme="minorEastAsia" w:cstheme="minorBidi"/>
          <w:noProof/>
          <w:kern w:val="2"/>
          <w:sz w:val="24"/>
          <w:szCs w:val="24"/>
          <w:lang w:eastAsia="en-ZA"/>
          <w14:ligatures w14:val="standardContextual"/>
        </w:rPr>
      </w:pPr>
      <w:hyperlink w:history="1" w:anchor="_Toc214639985">
        <w:r w:rsidRPr="00BC162E">
          <w:rPr>
            <w:rStyle w:val="Hyperlink"/>
            <w:noProof/>
          </w:rPr>
          <w:t>6.13.1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_Toc214639985 \h </w:instrText>
        </w:r>
        <w:r>
          <w:rPr>
            <w:noProof/>
            <w:webHidden/>
          </w:rPr>
        </w:r>
        <w:r>
          <w:rPr>
            <w:noProof/>
            <w:webHidden/>
          </w:rPr>
          <w:fldChar w:fldCharType="separate"/>
        </w:r>
        <w:r w:rsidR="00814827">
          <w:rPr>
            <w:noProof/>
            <w:webHidden/>
          </w:rPr>
          <w:t>70</w:t>
        </w:r>
        <w:r>
          <w:rPr>
            <w:noProof/>
            <w:webHidden/>
          </w:rPr>
          <w:fldChar w:fldCharType="end"/>
        </w:r>
      </w:hyperlink>
    </w:p>
    <w:p w:rsidR="0034557D" w:rsidRDefault="0034557D" w14:paraId="368C0988" w14:textId="366C7ED5">
      <w:pPr>
        <w:pStyle w:val="TOC3"/>
        <w:rPr>
          <w:rFonts w:asciiTheme="minorHAnsi" w:hAnsiTheme="minorHAnsi" w:eastAsiaTheme="minorEastAsia" w:cstheme="minorBidi"/>
          <w:noProof/>
          <w:kern w:val="2"/>
          <w:sz w:val="24"/>
          <w:szCs w:val="24"/>
          <w:lang w:eastAsia="en-ZA"/>
          <w14:ligatures w14:val="standardContextual"/>
        </w:rPr>
      </w:pPr>
      <w:hyperlink w:history="1" w:anchor="_Toc214639986">
        <w:r w:rsidRPr="00BC162E">
          <w:rPr>
            <w:rStyle w:val="Hyperlink"/>
            <w:noProof/>
          </w:rPr>
          <w:t>6.13.2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 Handling and Storage</w:t>
        </w:r>
        <w:r>
          <w:rPr>
            <w:noProof/>
            <w:webHidden/>
          </w:rPr>
          <w:tab/>
        </w:r>
        <w:r>
          <w:rPr>
            <w:noProof/>
            <w:webHidden/>
          </w:rPr>
          <w:fldChar w:fldCharType="begin"/>
        </w:r>
        <w:r>
          <w:rPr>
            <w:noProof/>
            <w:webHidden/>
          </w:rPr>
          <w:instrText xml:space="preserve"> PAGEREF _Toc214639986 \h </w:instrText>
        </w:r>
        <w:r>
          <w:rPr>
            <w:noProof/>
            <w:webHidden/>
          </w:rPr>
        </w:r>
        <w:r>
          <w:rPr>
            <w:noProof/>
            <w:webHidden/>
          </w:rPr>
          <w:fldChar w:fldCharType="separate"/>
        </w:r>
        <w:r w:rsidR="00814827">
          <w:rPr>
            <w:noProof/>
            <w:webHidden/>
          </w:rPr>
          <w:t>70</w:t>
        </w:r>
        <w:r>
          <w:rPr>
            <w:noProof/>
            <w:webHidden/>
          </w:rPr>
          <w:fldChar w:fldCharType="end"/>
        </w:r>
      </w:hyperlink>
    </w:p>
    <w:p w:rsidR="0034557D" w:rsidRDefault="0034557D" w14:paraId="35567ED3" w14:textId="73113470">
      <w:pPr>
        <w:pStyle w:val="TOC3"/>
        <w:rPr>
          <w:rFonts w:asciiTheme="minorHAnsi" w:hAnsiTheme="minorHAnsi" w:eastAsiaTheme="minorEastAsia" w:cstheme="minorBidi"/>
          <w:noProof/>
          <w:kern w:val="2"/>
          <w:sz w:val="24"/>
          <w:szCs w:val="24"/>
          <w:lang w:eastAsia="en-ZA"/>
          <w14:ligatures w14:val="standardContextual"/>
        </w:rPr>
      </w:pPr>
      <w:hyperlink w:history="1" w:anchor="_Toc214639987">
        <w:r w:rsidRPr="00BC162E">
          <w:rPr>
            <w:rStyle w:val="Hyperlink"/>
            <w:noProof/>
          </w:rPr>
          <w:t>6.13.3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Substructure Handling and Storage</w:t>
        </w:r>
        <w:r>
          <w:rPr>
            <w:noProof/>
            <w:webHidden/>
          </w:rPr>
          <w:tab/>
        </w:r>
        <w:r>
          <w:rPr>
            <w:noProof/>
            <w:webHidden/>
          </w:rPr>
          <w:fldChar w:fldCharType="begin"/>
        </w:r>
        <w:r>
          <w:rPr>
            <w:noProof/>
            <w:webHidden/>
          </w:rPr>
          <w:instrText xml:space="preserve"> PAGEREF _Toc214639987 \h </w:instrText>
        </w:r>
        <w:r>
          <w:rPr>
            <w:noProof/>
            <w:webHidden/>
          </w:rPr>
        </w:r>
        <w:r>
          <w:rPr>
            <w:noProof/>
            <w:webHidden/>
          </w:rPr>
          <w:fldChar w:fldCharType="separate"/>
        </w:r>
        <w:r w:rsidR="00814827">
          <w:rPr>
            <w:noProof/>
            <w:webHidden/>
          </w:rPr>
          <w:t>70</w:t>
        </w:r>
        <w:r>
          <w:rPr>
            <w:noProof/>
            <w:webHidden/>
          </w:rPr>
          <w:fldChar w:fldCharType="end"/>
        </w:r>
      </w:hyperlink>
    </w:p>
    <w:p w:rsidR="0034557D" w:rsidRDefault="0034557D" w14:paraId="524C2504" w14:textId="3920725E">
      <w:pPr>
        <w:pStyle w:val="TOC3"/>
        <w:rPr>
          <w:rFonts w:asciiTheme="minorHAnsi" w:hAnsiTheme="minorHAnsi" w:eastAsiaTheme="minorEastAsia" w:cstheme="minorBidi"/>
          <w:noProof/>
          <w:kern w:val="2"/>
          <w:sz w:val="24"/>
          <w:szCs w:val="24"/>
          <w:lang w:eastAsia="en-ZA"/>
          <w14:ligatures w14:val="standardContextual"/>
        </w:rPr>
      </w:pPr>
      <w:hyperlink w:history="1" w:anchor="_Toc214639988">
        <w:r w:rsidRPr="00BC162E">
          <w:rPr>
            <w:rStyle w:val="Hyperlink"/>
            <w:noProof/>
          </w:rPr>
          <w:t>6.13.4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Cable Handling and Storage</w:t>
        </w:r>
        <w:r>
          <w:rPr>
            <w:noProof/>
            <w:webHidden/>
          </w:rPr>
          <w:tab/>
        </w:r>
        <w:r>
          <w:rPr>
            <w:noProof/>
            <w:webHidden/>
          </w:rPr>
          <w:fldChar w:fldCharType="begin"/>
        </w:r>
        <w:r>
          <w:rPr>
            <w:noProof/>
            <w:webHidden/>
          </w:rPr>
          <w:instrText xml:space="preserve"> PAGEREF _Toc214639988 \h </w:instrText>
        </w:r>
        <w:r>
          <w:rPr>
            <w:noProof/>
            <w:webHidden/>
          </w:rPr>
        </w:r>
        <w:r>
          <w:rPr>
            <w:noProof/>
            <w:webHidden/>
          </w:rPr>
          <w:fldChar w:fldCharType="separate"/>
        </w:r>
        <w:r w:rsidR="00814827">
          <w:rPr>
            <w:noProof/>
            <w:webHidden/>
          </w:rPr>
          <w:t>71</w:t>
        </w:r>
        <w:r>
          <w:rPr>
            <w:noProof/>
            <w:webHidden/>
          </w:rPr>
          <w:fldChar w:fldCharType="end"/>
        </w:r>
      </w:hyperlink>
    </w:p>
    <w:p w:rsidR="0034557D" w:rsidRDefault="0034557D" w14:paraId="4E34E56A" w14:textId="50300F8C">
      <w:pPr>
        <w:pStyle w:val="TOC3"/>
        <w:rPr>
          <w:rFonts w:asciiTheme="minorHAnsi" w:hAnsiTheme="minorHAnsi" w:eastAsiaTheme="minorEastAsia" w:cstheme="minorBidi"/>
          <w:noProof/>
          <w:kern w:val="2"/>
          <w:sz w:val="24"/>
          <w:szCs w:val="24"/>
          <w:lang w:eastAsia="en-ZA"/>
          <w14:ligatures w14:val="standardContextual"/>
        </w:rPr>
      </w:pPr>
      <w:hyperlink w:history="1" w:anchor="_Toc214639989">
        <w:r w:rsidRPr="00BC162E">
          <w:rPr>
            <w:rStyle w:val="Hyperlink"/>
            <w:noProof/>
          </w:rPr>
          <w:t>6.13.5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Components Handling and Storage</w:t>
        </w:r>
        <w:r>
          <w:rPr>
            <w:noProof/>
            <w:webHidden/>
          </w:rPr>
          <w:tab/>
        </w:r>
        <w:r>
          <w:rPr>
            <w:noProof/>
            <w:webHidden/>
          </w:rPr>
          <w:fldChar w:fldCharType="begin"/>
        </w:r>
        <w:r>
          <w:rPr>
            <w:noProof/>
            <w:webHidden/>
          </w:rPr>
          <w:instrText xml:space="preserve"> PAGEREF _Toc214639989 \h </w:instrText>
        </w:r>
        <w:r>
          <w:rPr>
            <w:noProof/>
            <w:webHidden/>
          </w:rPr>
        </w:r>
        <w:r>
          <w:rPr>
            <w:noProof/>
            <w:webHidden/>
          </w:rPr>
          <w:fldChar w:fldCharType="separate"/>
        </w:r>
        <w:r w:rsidR="00814827">
          <w:rPr>
            <w:noProof/>
            <w:webHidden/>
          </w:rPr>
          <w:t>71</w:t>
        </w:r>
        <w:r>
          <w:rPr>
            <w:noProof/>
            <w:webHidden/>
          </w:rPr>
          <w:fldChar w:fldCharType="end"/>
        </w:r>
      </w:hyperlink>
    </w:p>
    <w:p w:rsidR="0034557D" w:rsidRDefault="0034557D" w14:paraId="5E5200FA" w14:textId="1E76272B">
      <w:pPr>
        <w:pStyle w:val="TOC3"/>
        <w:rPr>
          <w:rFonts w:asciiTheme="minorHAnsi" w:hAnsiTheme="minorHAnsi" w:eastAsiaTheme="minorEastAsia" w:cstheme="minorBidi"/>
          <w:noProof/>
          <w:kern w:val="2"/>
          <w:sz w:val="24"/>
          <w:szCs w:val="24"/>
          <w:lang w:eastAsia="en-ZA"/>
          <w14:ligatures w14:val="standardContextual"/>
        </w:rPr>
      </w:pPr>
      <w:hyperlink w:history="1" w:anchor="_Toc214639990">
        <w:r w:rsidRPr="00BC162E">
          <w:rPr>
            <w:rStyle w:val="Hyperlink"/>
            <w:noProof/>
          </w:rPr>
          <w:t>6.13.6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Handling of Hazardous Materials</w:t>
        </w:r>
        <w:r>
          <w:rPr>
            <w:noProof/>
            <w:webHidden/>
          </w:rPr>
          <w:tab/>
        </w:r>
        <w:r>
          <w:rPr>
            <w:noProof/>
            <w:webHidden/>
          </w:rPr>
          <w:fldChar w:fldCharType="begin"/>
        </w:r>
        <w:r>
          <w:rPr>
            <w:noProof/>
            <w:webHidden/>
          </w:rPr>
          <w:instrText xml:space="preserve"> PAGEREF _Toc214639990 \h </w:instrText>
        </w:r>
        <w:r>
          <w:rPr>
            <w:noProof/>
            <w:webHidden/>
          </w:rPr>
        </w:r>
        <w:r>
          <w:rPr>
            <w:noProof/>
            <w:webHidden/>
          </w:rPr>
          <w:fldChar w:fldCharType="separate"/>
        </w:r>
        <w:r w:rsidR="00814827">
          <w:rPr>
            <w:noProof/>
            <w:webHidden/>
          </w:rPr>
          <w:t>71</w:t>
        </w:r>
        <w:r>
          <w:rPr>
            <w:noProof/>
            <w:webHidden/>
          </w:rPr>
          <w:fldChar w:fldCharType="end"/>
        </w:r>
      </w:hyperlink>
    </w:p>
    <w:p w:rsidR="0034557D" w:rsidRDefault="0034557D" w14:paraId="0AFC5F20" w14:textId="067D277C">
      <w:pPr>
        <w:pStyle w:val="TOC3"/>
        <w:rPr>
          <w:rFonts w:asciiTheme="minorHAnsi" w:hAnsiTheme="minorHAnsi" w:eastAsiaTheme="minorEastAsia" w:cstheme="minorBidi"/>
          <w:noProof/>
          <w:kern w:val="2"/>
          <w:sz w:val="24"/>
          <w:szCs w:val="24"/>
          <w:lang w:eastAsia="en-ZA"/>
          <w14:ligatures w14:val="standardContextual"/>
        </w:rPr>
      </w:pPr>
      <w:hyperlink w:history="1" w:anchor="_Toc214639991">
        <w:r w:rsidRPr="00BC162E">
          <w:rPr>
            <w:rStyle w:val="Hyperlink"/>
            <w:noProof/>
          </w:rPr>
          <w:t>6.13.7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Spare Parts</w:t>
        </w:r>
        <w:r>
          <w:rPr>
            <w:noProof/>
            <w:webHidden/>
          </w:rPr>
          <w:tab/>
        </w:r>
        <w:r>
          <w:rPr>
            <w:noProof/>
            <w:webHidden/>
          </w:rPr>
          <w:fldChar w:fldCharType="begin"/>
        </w:r>
        <w:r>
          <w:rPr>
            <w:noProof/>
            <w:webHidden/>
          </w:rPr>
          <w:instrText xml:space="preserve"> PAGEREF _Toc214639991 \h </w:instrText>
        </w:r>
        <w:r>
          <w:rPr>
            <w:noProof/>
            <w:webHidden/>
          </w:rPr>
        </w:r>
        <w:r>
          <w:rPr>
            <w:noProof/>
            <w:webHidden/>
          </w:rPr>
          <w:fldChar w:fldCharType="separate"/>
        </w:r>
        <w:r w:rsidR="00814827">
          <w:rPr>
            <w:noProof/>
            <w:webHidden/>
          </w:rPr>
          <w:t>71</w:t>
        </w:r>
        <w:r>
          <w:rPr>
            <w:noProof/>
            <w:webHidden/>
          </w:rPr>
          <w:fldChar w:fldCharType="end"/>
        </w:r>
      </w:hyperlink>
    </w:p>
    <w:p w:rsidR="0034557D" w:rsidRDefault="0034557D" w14:paraId="0ED9FC1C" w14:textId="2ECA098C">
      <w:pPr>
        <w:pStyle w:val="TOC2"/>
        <w:rPr>
          <w:rFonts w:asciiTheme="minorHAnsi" w:hAnsiTheme="minorHAnsi" w:eastAsiaTheme="minorEastAsia" w:cstheme="minorBidi"/>
          <w:noProof/>
          <w:kern w:val="2"/>
          <w:sz w:val="24"/>
          <w:szCs w:val="24"/>
          <w:lang w:eastAsia="en-ZA"/>
          <w14:ligatures w14:val="standardContextual"/>
        </w:rPr>
      </w:pPr>
      <w:hyperlink w:history="1" w:anchor="_Toc214639992">
        <w:r w:rsidRPr="00BC162E">
          <w:rPr>
            <w:rStyle w:val="Hyperlink"/>
            <w:noProof/>
          </w:rPr>
          <w:t>6.14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Welding Requirements</w:t>
        </w:r>
        <w:r>
          <w:rPr>
            <w:noProof/>
            <w:webHidden/>
          </w:rPr>
          <w:tab/>
        </w:r>
        <w:r>
          <w:rPr>
            <w:noProof/>
            <w:webHidden/>
          </w:rPr>
          <w:fldChar w:fldCharType="begin"/>
        </w:r>
        <w:r>
          <w:rPr>
            <w:noProof/>
            <w:webHidden/>
          </w:rPr>
          <w:instrText xml:space="preserve"> PAGEREF _Toc214639992 \h </w:instrText>
        </w:r>
        <w:r>
          <w:rPr>
            <w:noProof/>
            <w:webHidden/>
          </w:rPr>
        </w:r>
        <w:r>
          <w:rPr>
            <w:noProof/>
            <w:webHidden/>
          </w:rPr>
          <w:fldChar w:fldCharType="separate"/>
        </w:r>
        <w:r w:rsidR="00814827">
          <w:rPr>
            <w:noProof/>
            <w:webHidden/>
          </w:rPr>
          <w:t>74</w:t>
        </w:r>
        <w:r>
          <w:rPr>
            <w:noProof/>
            <w:webHidden/>
          </w:rPr>
          <w:fldChar w:fldCharType="end"/>
        </w:r>
      </w:hyperlink>
    </w:p>
    <w:p w:rsidR="0034557D" w:rsidRDefault="0034557D" w14:paraId="5BA97B76" w14:textId="14C5E104">
      <w:pPr>
        <w:pStyle w:val="TOC2"/>
        <w:rPr>
          <w:rFonts w:asciiTheme="minorHAnsi" w:hAnsiTheme="minorHAnsi" w:eastAsiaTheme="minorEastAsia" w:cstheme="minorBidi"/>
          <w:noProof/>
          <w:kern w:val="2"/>
          <w:sz w:val="24"/>
          <w:szCs w:val="24"/>
          <w:lang w:eastAsia="en-ZA"/>
          <w14:ligatures w14:val="standardContextual"/>
        </w:rPr>
      </w:pPr>
      <w:hyperlink w:history="1" w:anchor="_Toc214639993">
        <w:r w:rsidRPr="00BC162E">
          <w:rPr>
            <w:rStyle w:val="Hyperlink"/>
            <w:noProof/>
          </w:rPr>
          <w:t>6.15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Environmental Aggressiveness</w:t>
        </w:r>
        <w:r>
          <w:rPr>
            <w:noProof/>
            <w:webHidden/>
          </w:rPr>
          <w:tab/>
        </w:r>
        <w:r>
          <w:rPr>
            <w:noProof/>
            <w:webHidden/>
          </w:rPr>
          <w:fldChar w:fldCharType="begin"/>
        </w:r>
        <w:r>
          <w:rPr>
            <w:noProof/>
            <w:webHidden/>
          </w:rPr>
          <w:instrText xml:space="preserve"> PAGEREF _Toc214639993 \h </w:instrText>
        </w:r>
        <w:r>
          <w:rPr>
            <w:noProof/>
            <w:webHidden/>
          </w:rPr>
        </w:r>
        <w:r>
          <w:rPr>
            <w:noProof/>
            <w:webHidden/>
          </w:rPr>
          <w:fldChar w:fldCharType="separate"/>
        </w:r>
        <w:r w:rsidR="00814827">
          <w:rPr>
            <w:noProof/>
            <w:webHidden/>
          </w:rPr>
          <w:t>74</w:t>
        </w:r>
        <w:r>
          <w:rPr>
            <w:noProof/>
            <w:webHidden/>
          </w:rPr>
          <w:fldChar w:fldCharType="end"/>
        </w:r>
      </w:hyperlink>
    </w:p>
    <w:p w:rsidR="0034557D" w:rsidRDefault="0034557D" w14:paraId="0FF24E0A" w14:textId="317C5675">
      <w:pPr>
        <w:pStyle w:val="TOC2"/>
        <w:rPr>
          <w:rFonts w:asciiTheme="minorHAnsi" w:hAnsiTheme="minorHAnsi" w:eastAsiaTheme="minorEastAsia" w:cstheme="minorBidi"/>
          <w:noProof/>
          <w:kern w:val="2"/>
          <w:sz w:val="24"/>
          <w:szCs w:val="24"/>
          <w:lang w:eastAsia="en-ZA"/>
          <w14:ligatures w14:val="standardContextual"/>
        </w:rPr>
      </w:pPr>
      <w:hyperlink w:history="1" w:anchor="_Toc214639994">
        <w:r w:rsidRPr="00BC162E">
          <w:rPr>
            <w:rStyle w:val="Hyperlink"/>
            <w:noProof/>
          </w:rPr>
          <w:t>6.16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Carbon Tax Credits</w:t>
        </w:r>
        <w:r>
          <w:rPr>
            <w:noProof/>
            <w:webHidden/>
          </w:rPr>
          <w:tab/>
        </w:r>
        <w:r>
          <w:rPr>
            <w:noProof/>
            <w:webHidden/>
          </w:rPr>
          <w:fldChar w:fldCharType="begin"/>
        </w:r>
        <w:r>
          <w:rPr>
            <w:noProof/>
            <w:webHidden/>
          </w:rPr>
          <w:instrText xml:space="preserve"> PAGEREF _Toc214639994 \h </w:instrText>
        </w:r>
        <w:r>
          <w:rPr>
            <w:noProof/>
            <w:webHidden/>
          </w:rPr>
        </w:r>
        <w:r>
          <w:rPr>
            <w:noProof/>
            <w:webHidden/>
          </w:rPr>
          <w:fldChar w:fldCharType="separate"/>
        </w:r>
        <w:r w:rsidR="00814827">
          <w:rPr>
            <w:noProof/>
            <w:webHidden/>
          </w:rPr>
          <w:t>76</w:t>
        </w:r>
        <w:r>
          <w:rPr>
            <w:noProof/>
            <w:webHidden/>
          </w:rPr>
          <w:fldChar w:fldCharType="end"/>
        </w:r>
      </w:hyperlink>
    </w:p>
    <w:p w:rsidR="0034557D" w:rsidRDefault="0034557D" w14:paraId="5DA885E3" w14:textId="4526C029">
      <w:pPr>
        <w:pStyle w:val="TOC2"/>
        <w:rPr>
          <w:rFonts w:asciiTheme="minorHAnsi" w:hAnsiTheme="minorHAnsi" w:eastAsiaTheme="minorEastAsia" w:cstheme="minorBidi"/>
          <w:noProof/>
          <w:kern w:val="2"/>
          <w:sz w:val="24"/>
          <w:szCs w:val="24"/>
          <w:lang w:eastAsia="en-ZA"/>
          <w14:ligatures w14:val="standardContextual"/>
        </w:rPr>
      </w:pPr>
      <w:hyperlink w:history="1" w:anchor="_Toc214639995">
        <w:r w:rsidRPr="00BC162E">
          <w:rPr>
            <w:rStyle w:val="Hyperlink"/>
            <w:noProof/>
          </w:rPr>
          <w:t>6.17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Renewable Energy Certificates</w:t>
        </w:r>
        <w:r>
          <w:rPr>
            <w:noProof/>
            <w:webHidden/>
          </w:rPr>
          <w:tab/>
        </w:r>
        <w:r>
          <w:rPr>
            <w:noProof/>
            <w:webHidden/>
          </w:rPr>
          <w:fldChar w:fldCharType="begin"/>
        </w:r>
        <w:r>
          <w:rPr>
            <w:noProof/>
            <w:webHidden/>
          </w:rPr>
          <w:instrText xml:space="preserve"> PAGEREF _Toc214639995 \h </w:instrText>
        </w:r>
        <w:r>
          <w:rPr>
            <w:noProof/>
            <w:webHidden/>
          </w:rPr>
        </w:r>
        <w:r>
          <w:rPr>
            <w:noProof/>
            <w:webHidden/>
          </w:rPr>
          <w:fldChar w:fldCharType="separate"/>
        </w:r>
        <w:r w:rsidR="00814827">
          <w:rPr>
            <w:noProof/>
            <w:webHidden/>
          </w:rPr>
          <w:t>76</w:t>
        </w:r>
        <w:r>
          <w:rPr>
            <w:noProof/>
            <w:webHidden/>
          </w:rPr>
          <w:fldChar w:fldCharType="end"/>
        </w:r>
      </w:hyperlink>
    </w:p>
    <w:p w:rsidR="0034557D" w:rsidRDefault="0034557D" w14:paraId="25252E68" w14:textId="6BE42D77">
      <w:pPr>
        <w:pStyle w:val="TOC1"/>
        <w:rPr>
          <w:rFonts w:asciiTheme="minorHAnsi" w:hAnsiTheme="minorHAnsi" w:eastAsiaTheme="minorEastAsia" w:cstheme="minorBidi"/>
          <w:noProof/>
          <w:kern w:val="2"/>
          <w:sz w:val="24"/>
          <w:szCs w:val="24"/>
          <w:lang w:eastAsia="en-ZA"/>
          <w14:ligatures w14:val="standardContextual"/>
        </w:rPr>
      </w:pPr>
      <w:hyperlink w:history="1" w:anchor="_Toc214639996">
        <w:r w:rsidRPr="00BC162E">
          <w:rPr>
            <w:rStyle w:val="Hyperlink"/>
            <w:noProof/>
          </w:rPr>
          <w:t>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System Requirements</w:t>
        </w:r>
        <w:r>
          <w:rPr>
            <w:noProof/>
            <w:webHidden/>
          </w:rPr>
          <w:tab/>
        </w:r>
        <w:r>
          <w:rPr>
            <w:noProof/>
            <w:webHidden/>
          </w:rPr>
          <w:fldChar w:fldCharType="begin"/>
        </w:r>
        <w:r>
          <w:rPr>
            <w:noProof/>
            <w:webHidden/>
          </w:rPr>
          <w:instrText xml:space="preserve"> PAGEREF _Toc214639996 \h </w:instrText>
        </w:r>
        <w:r>
          <w:rPr>
            <w:noProof/>
            <w:webHidden/>
          </w:rPr>
        </w:r>
        <w:r>
          <w:rPr>
            <w:noProof/>
            <w:webHidden/>
          </w:rPr>
          <w:fldChar w:fldCharType="separate"/>
        </w:r>
        <w:r w:rsidR="00814827">
          <w:rPr>
            <w:noProof/>
            <w:webHidden/>
          </w:rPr>
          <w:t>76</w:t>
        </w:r>
        <w:r>
          <w:rPr>
            <w:noProof/>
            <w:webHidden/>
          </w:rPr>
          <w:fldChar w:fldCharType="end"/>
        </w:r>
      </w:hyperlink>
    </w:p>
    <w:p w:rsidR="0034557D" w:rsidRDefault="0034557D" w14:paraId="1E721690" w14:textId="434458A1">
      <w:pPr>
        <w:pStyle w:val="TOC2"/>
        <w:rPr>
          <w:rFonts w:asciiTheme="minorHAnsi" w:hAnsiTheme="minorHAnsi" w:eastAsiaTheme="minorEastAsia" w:cstheme="minorBidi"/>
          <w:noProof/>
          <w:kern w:val="2"/>
          <w:sz w:val="24"/>
          <w:szCs w:val="24"/>
          <w:lang w:eastAsia="en-ZA"/>
          <w14:ligatures w14:val="standardContextual"/>
        </w:rPr>
      </w:pPr>
      <w:hyperlink w:history="1" w:anchor="_Toc214639997">
        <w:r w:rsidRPr="00BC162E">
          <w:rPr>
            <w:rStyle w:val="Hyperlink"/>
            <w:noProof/>
          </w:rPr>
          <w:t>7.1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Proven Technology</w:t>
        </w:r>
        <w:r>
          <w:rPr>
            <w:noProof/>
            <w:webHidden/>
          </w:rPr>
          <w:tab/>
        </w:r>
        <w:r>
          <w:rPr>
            <w:noProof/>
            <w:webHidden/>
          </w:rPr>
          <w:fldChar w:fldCharType="begin"/>
        </w:r>
        <w:r>
          <w:rPr>
            <w:noProof/>
            <w:webHidden/>
          </w:rPr>
          <w:instrText xml:space="preserve"> PAGEREF _Toc214639997 \h </w:instrText>
        </w:r>
        <w:r>
          <w:rPr>
            <w:noProof/>
            <w:webHidden/>
          </w:rPr>
        </w:r>
        <w:r>
          <w:rPr>
            <w:noProof/>
            <w:webHidden/>
          </w:rPr>
          <w:fldChar w:fldCharType="separate"/>
        </w:r>
        <w:r w:rsidR="00814827">
          <w:rPr>
            <w:noProof/>
            <w:webHidden/>
          </w:rPr>
          <w:t>76</w:t>
        </w:r>
        <w:r>
          <w:rPr>
            <w:noProof/>
            <w:webHidden/>
          </w:rPr>
          <w:fldChar w:fldCharType="end"/>
        </w:r>
      </w:hyperlink>
    </w:p>
    <w:p w:rsidR="0034557D" w:rsidRDefault="0034557D" w14:paraId="19D8506E" w14:textId="615C7CA9">
      <w:pPr>
        <w:pStyle w:val="TOC2"/>
        <w:rPr>
          <w:rFonts w:asciiTheme="minorHAnsi" w:hAnsiTheme="minorHAnsi" w:eastAsiaTheme="minorEastAsia" w:cstheme="minorBidi"/>
          <w:noProof/>
          <w:kern w:val="2"/>
          <w:sz w:val="24"/>
          <w:szCs w:val="24"/>
          <w:lang w:eastAsia="en-ZA"/>
          <w14:ligatures w14:val="standardContextual"/>
        </w:rPr>
      </w:pPr>
      <w:hyperlink w:history="1" w:anchor="_Toc214639998">
        <w:r w:rsidRPr="00BC162E">
          <w:rPr>
            <w:rStyle w:val="Hyperlink"/>
            <w:noProof/>
          </w:rPr>
          <w:t>7.2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Plant Layout</w:t>
        </w:r>
        <w:r>
          <w:rPr>
            <w:noProof/>
            <w:webHidden/>
          </w:rPr>
          <w:tab/>
        </w:r>
        <w:r>
          <w:rPr>
            <w:noProof/>
            <w:webHidden/>
          </w:rPr>
          <w:fldChar w:fldCharType="begin"/>
        </w:r>
        <w:r>
          <w:rPr>
            <w:noProof/>
            <w:webHidden/>
          </w:rPr>
          <w:instrText xml:space="preserve"> PAGEREF _Toc214639998 \h </w:instrText>
        </w:r>
        <w:r>
          <w:rPr>
            <w:noProof/>
            <w:webHidden/>
          </w:rPr>
        </w:r>
        <w:r>
          <w:rPr>
            <w:noProof/>
            <w:webHidden/>
          </w:rPr>
          <w:fldChar w:fldCharType="separate"/>
        </w:r>
        <w:r w:rsidR="00814827">
          <w:rPr>
            <w:noProof/>
            <w:webHidden/>
          </w:rPr>
          <w:t>76</w:t>
        </w:r>
        <w:r>
          <w:rPr>
            <w:noProof/>
            <w:webHidden/>
          </w:rPr>
          <w:fldChar w:fldCharType="end"/>
        </w:r>
      </w:hyperlink>
    </w:p>
    <w:p w:rsidR="0034557D" w:rsidRDefault="0034557D" w14:paraId="1A9255B1" w14:textId="63C236D1">
      <w:pPr>
        <w:pStyle w:val="TOC2"/>
        <w:rPr>
          <w:rFonts w:asciiTheme="minorHAnsi" w:hAnsiTheme="minorHAnsi" w:eastAsiaTheme="minorEastAsia" w:cstheme="minorBidi"/>
          <w:noProof/>
          <w:kern w:val="2"/>
          <w:sz w:val="24"/>
          <w:szCs w:val="24"/>
          <w:lang w:eastAsia="en-ZA"/>
          <w14:ligatures w14:val="standardContextual"/>
        </w:rPr>
      </w:pPr>
      <w:hyperlink w:history="1" w:anchor="_Toc214639999">
        <w:r w:rsidRPr="00BC162E">
          <w:rPr>
            <w:rStyle w:val="Hyperlink"/>
            <w:noProof/>
          </w:rPr>
          <w:t>7.3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Energy Yield Assessment (EYA)</w:t>
        </w:r>
        <w:r>
          <w:rPr>
            <w:noProof/>
            <w:webHidden/>
          </w:rPr>
          <w:tab/>
        </w:r>
        <w:r>
          <w:rPr>
            <w:noProof/>
            <w:webHidden/>
          </w:rPr>
          <w:fldChar w:fldCharType="begin"/>
        </w:r>
        <w:r>
          <w:rPr>
            <w:noProof/>
            <w:webHidden/>
          </w:rPr>
          <w:instrText xml:space="preserve"> PAGEREF _Toc214639999 \h </w:instrText>
        </w:r>
        <w:r>
          <w:rPr>
            <w:noProof/>
            <w:webHidden/>
          </w:rPr>
        </w:r>
        <w:r>
          <w:rPr>
            <w:noProof/>
            <w:webHidden/>
          </w:rPr>
          <w:fldChar w:fldCharType="separate"/>
        </w:r>
        <w:r w:rsidR="00814827">
          <w:rPr>
            <w:noProof/>
            <w:webHidden/>
          </w:rPr>
          <w:t>77</w:t>
        </w:r>
        <w:r>
          <w:rPr>
            <w:noProof/>
            <w:webHidden/>
          </w:rPr>
          <w:fldChar w:fldCharType="end"/>
        </w:r>
      </w:hyperlink>
    </w:p>
    <w:p w:rsidR="0034557D" w:rsidRDefault="0034557D" w14:paraId="7AEE36F2" w14:textId="0856D15A">
      <w:pPr>
        <w:pStyle w:val="TOC2"/>
        <w:rPr>
          <w:rFonts w:asciiTheme="minorHAnsi" w:hAnsiTheme="minorHAnsi" w:eastAsiaTheme="minorEastAsia" w:cstheme="minorBidi"/>
          <w:noProof/>
          <w:kern w:val="2"/>
          <w:sz w:val="24"/>
          <w:szCs w:val="24"/>
          <w:lang w:eastAsia="en-ZA"/>
          <w14:ligatures w14:val="standardContextual"/>
        </w:rPr>
      </w:pPr>
      <w:hyperlink w:history="1" w:anchor="_Toc214640000">
        <w:r w:rsidRPr="00BC162E">
          <w:rPr>
            <w:rStyle w:val="Hyperlink"/>
            <w:noProof/>
          </w:rPr>
          <w:t>7.4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Array Design</w:t>
        </w:r>
        <w:r>
          <w:rPr>
            <w:noProof/>
            <w:webHidden/>
          </w:rPr>
          <w:tab/>
        </w:r>
        <w:r>
          <w:rPr>
            <w:noProof/>
            <w:webHidden/>
          </w:rPr>
          <w:fldChar w:fldCharType="begin"/>
        </w:r>
        <w:r>
          <w:rPr>
            <w:noProof/>
            <w:webHidden/>
          </w:rPr>
          <w:instrText xml:space="preserve"> PAGEREF _Toc214640000 \h </w:instrText>
        </w:r>
        <w:r>
          <w:rPr>
            <w:noProof/>
            <w:webHidden/>
          </w:rPr>
        </w:r>
        <w:r>
          <w:rPr>
            <w:noProof/>
            <w:webHidden/>
          </w:rPr>
          <w:fldChar w:fldCharType="separate"/>
        </w:r>
        <w:r w:rsidR="00814827">
          <w:rPr>
            <w:noProof/>
            <w:webHidden/>
          </w:rPr>
          <w:t>78</w:t>
        </w:r>
        <w:r>
          <w:rPr>
            <w:noProof/>
            <w:webHidden/>
          </w:rPr>
          <w:fldChar w:fldCharType="end"/>
        </w:r>
      </w:hyperlink>
    </w:p>
    <w:p w:rsidR="0034557D" w:rsidRDefault="0034557D" w14:paraId="1FBEE557" w14:textId="6B7E4386">
      <w:pPr>
        <w:pStyle w:val="TOC2"/>
        <w:rPr>
          <w:rFonts w:asciiTheme="minorHAnsi" w:hAnsiTheme="minorHAnsi" w:eastAsiaTheme="minorEastAsia" w:cstheme="minorBidi"/>
          <w:noProof/>
          <w:kern w:val="2"/>
          <w:sz w:val="24"/>
          <w:szCs w:val="24"/>
          <w:lang w:eastAsia="en-ZA"/>
          <w14:ligatures w14:val="standardContextual"/>
        </w:rPr>
      </w:pPr>
      <w:hyperlink w:history="1" w:anchor="_Toc214640001">
        <w:r w:rsidRPr="00BC162E">
          <w:rPr>
            <w:rStyle w:val="Hyperlink"/>
            <w:noProof/>
          </w:rPr>
          <w:t>7.5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 Requirements</w:t>
        </w:r>
        <w:r>
          <w:rPr>
            <w:noProof/>
            <w:webHidden/>
          </w:rPr>
          <w:tab/>
        </w:r>
        <w:r>
          <w:rPr>
            <w:noProof/>
            <w:webHidden/>
          </w:rPr>
          <w:fldChar w:fldCharType="begin"/>
        </w:r>
        <w:r>
          <w:rPr>
            <w:noProof/>
            <w:webHidden/>
          </w:rPr>
          <w:instrText xml:space="preserve"> PAGEREF _Toc214640001 \h </w:instrText>
        </w:r>
        <w:r>
          <w:rPr>
            <w:noProof/>
            <w:webHidden/>
          </w:rPr>
        </w:r>
        <w:r>
          <w:rPr>
            <w:noProof/>
            <w:webHidden/>
          </w:rPr>
          <w:fldChar w:fldCharType="separate"/>
        </w:r>
        <w:r w:rsidR="00814827">
          <w:rPr>
            <w:noProof/>
            <w:webHidden/>
          </w:rPr>
          <w:t>79</w:t>
        </w:r>
        <w:r>
          <w:rPr>
            <w:noProof/>
            <w:webHidden/>
          </w:rPr>
          <w:fldChar w:fldCharType="end"/>
        </w:r>
      </w:hyperlink>
    </w:p>
    <w:p w:rsidR="0034557D" w:rsidRDefault="0034557D" w14:paraId="79710528" w14:textId="766ED554">
      <w:pPr>
        <w:pStyle w:val="TOC3"/>
        <w:rPr>
          <w:rFonts w:asciiTheme="minorHAnsi" w:hAnsiTheme="minorHAnsi" w:eastAsiaTheme="minorEastAsia" w:cstheme="minorBidi"/>
          <w:noProof/>
          <w:kern w:val="2"/>
          <w:sz w:val="24"/>
          <w:szCs w:val="24"/>
          <w:lang w:eastAsia="en-ZA"/>
          <w14:ligatures w14:val="standardContextual"/>
        </w:rPr>
      </w:pPr>
      <w:hyperlink w:history="1" w:anchor="_Toc214640002">
        <w:r w:rsidRPr="00BC162E">
          <w:rPr>
            <w:rStyle w:val="Hyperlink"/>
            <w:noProof/>
          </w:rPr>
          <w:t>7.5.1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and Performance Characteristics</w:t>
        </w:r>
        <w:r>
          <w:rPr>
            <w:noProof/>
            <w:webHidden/>
          </w:rPr>
          <w:tab/>
        </w:r>
        <w:r>
          <w:rPr>
            <w:noProof/>
            <w:webHidden/>
          </w:rPr>
          <w:fldChar w:fldCharType="begin"/>
        </w:r>
        <w:r>
          <w:rPr>
            <w:noProof/>
            <w:webHidden/>
          </w:rPr>
          <w:instrText xml:space="preserve"> PAGEREF _Toc214640002 \h </w:instrText>
        </w:r>
        <w:r>
          <w:rPr>
            <w:noProof/>
            <w:webHidden/>
          </w:rPr>
        </w:r>
        <w:r>
          <w:rPr>
            <w:noProof/>
            <w:webHidden/>
          </w:rPr>
          <w:fldChar w:fldCharType="separate"/>
        </w:r>
        <w:r w:rsidR="00814827">
          <w:rPr>
            <w:noProof/>
            <w:webHidden/>
          </w:rPr>
          <w:t>79</w:t>
        </w:r>
        <w:r>
          <w:rPr>
            <w:noProof/>
            <w:webHidden/>
          </w:rPr>
          <w:fldChar w:fldCharType="end"/>
        </w:r>
      </w:hyperlink>
    </w:p>
    <w:p w:rsidR="0034557D" w:rsidRDefault="0034557D" w14:paraId="7FDFC577" w14:textId="7C76AEB8">
      <w:pPr>
        <w:pStyle w:val="TOC3"/>
        <w:rPr>
          <w:rFonts w:asciiTheme="minorHAnsi" w:hAnsiTheme="minorHAnsi" w:eastAsiaTheme="minorEastAsia" w:cstheme="minorBidi"/>
          <w:noProof/>
          <w:kern w:val="2"/>
          <w:sz w:val="24"/>
          <w:szCs w:val="24"/>
          <w:lang w:eastAsia="en-ZA"/>
          <w14:ligatures w14:val="standardContextual"/>
        </w:rPr>
      </w:pPr>
      <w:hyperlink w:history="1" w:anchor="_Toc214640003">
        <w:r w:rsidRPr="00BC162E">
          <w:rPr>
            <w:rStyle w:val="Hyperlink"/>
            <w:noProof/>
          </w:rPr>
          <w:t>7.5.2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Bifacial Module Requirements (if applicable)</w:t>
        </w:r>
        <w:r>
          <w:rPr>
            <w:noProof/>
            <w:webHidden/>
          </w:rPr>
          <w:tab/>
        </w:r>
        <w:r>
          <w:rPr>
            <w:noProof/>
            <w:webHidden/>
          </w:rPr>
          <w:fldChar w:fldCharType="begin"/>
        </w:r>
        <w:r>
          <w:rPr>
            <w:noProof/>
            <w:webHidden/>
          </w:rPr>
          <w:instrText xml:space="preserve"> PAGEREF _Toc214640003 \h </w:instrText>
        </w:r>
        <w:r>
          <w:rPr>
            <w:noProof/>
            <w:webHidden/>
          </w:rPr>
        </w:r>
        <w:r>
          <w:rPr>
            <w:noProof/>
            <w:webHidden/>
          </w:rPr>
          <w:fldChar w:fldCharType="separate"/>
        </w:r>
        <w:r w:rsidR="00814827">
          <w:rPr>
            <w:noProof/>
            <w:webHidden/>
          </w:rPr>
          <w:t>80</w:t>
        </w:r>
        <w:r>
          <w:rPr>
            <w:noProof/>
            <w:webHidden/>
          </w:rPr>
          <w:fldChar w:fldCharType="end"/>
        </w:r>
      </w:hyperlink>
    </w:p>
    <w:p w:rsidR="0034557D" w:rsidRDefault="0034557D" w14:paraId="46A762D6" w14:textId="29DDB0B0">
      <w:pPr>
        <w:pStyle w:val="TOC3"/>
        <w:rPr>
          <w:rFonts w:asciiTheme="minorHAnsi" w:hAnsiTheme="minorHAnsi" w:eastAsiaTheme="minorEastAsia" w:cstheme="minorBidi"/>
          <w:noProof/>
          <w:kern w:val="2"/>
          <w:sz w:val="24"/>
          <w:szCs w:val="24"/>
          <w:lang w:eastAsia="en-ZA"/>
          <w14:ligatures w14:val="standardContextual"/>
        </w:rPr>
      </w:pPr>
      <w:hyperlink w:history="1" w:anchor="_Toc214640004">
        <w:r w:rsidRPr="00BC162E">
          <w:rPr>
            <w:rStyle w:val="Hyperlink"/>
            <w:noProof/>
          </w:rPr>
          <w:t>7.5.3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Safety and Compliance</w:t>
        </w:r>
        <w:r>
          <w:rPr>
            <w:noProof/>
            <w:webHidden/>
          </w:rPr>
          <w:tab/>
        </w:r>
        <w:r>
          <w:rPr>
            <w:noProof/>
            <w:webHidden/>
          </w:rPr>
          <w:fldChar w:fldCharType="begin"/>
        </w:r>
        <w:r>
          <w:rPr>
            <w:noProof/>
            <w:webHidden/>
          </w:rPr>
          <w:instrText xml:space="preserve"> PAGEREF _Toc214640004 \h </w:instrText>
        </w:r>
        <w:r>
          <w:rPr>
            <w:noProof/>
            <w:webHidden/>
          </w:rPr>
        </w:r>
        <w:r>
          <w:rPr>
            <w:noProof/>
            <w:webHidden/>
          </w:rPr>
          <w:fldChar w:fldCharType="separate"/>
        </w:r>
        <w:r w:rsidR="00814827">
          <w:rPr>
            <w:noProof/>
            <w:webHidden/>
          </w:rPr>
          <w:t>80</w:t>
        </w:r>
        <w:r>
          <w:rPr>
            <w:noProof/>
            <w:webHidden/>
          </w:rPr>
          <w:fldChar w:fldCharType="end"/>
        </w:r>
      </w:hyperlink>
    </w:p>
    <w:p w:rsidR="0034557D" w:rsidRDefault="0034557D" w14:paraId="1E878848" w14:textId="24D4097C">
      <w:pPr>
        <w:pStyle w:val="TOC3"/>
        <w:rPr>
          <w:rFonts w:asciiTheme="minorHAnsi" w:hAnsiTheme="minorHAnsi" w:eastAsiaTheme="minorEastAsia" w:cstheme="minorBidi"/>
          <w:noProof/>
          <w:kern w:val="2"/>
          <w:sz w:val="24"/>
          <w:szCs w:val="24"/>
          <w:lang w:eastAsia="en-ZA"/>
          <w14:ligatures w14:val="standardContextual"/>
        </w:rPr>
      </w:pPr>
      <w:hyperlink w:history="1" w:anchor="_Toc214640005">
        <w:r w:rsidRPr="00BC162E">
          <w:rPr>
            <w:rStyle w:val="Hyperlink"/>
            <w:noProof/>
          </w:rPr>
          <w:t>7.5.4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Mechanical and Environmental Requirements</w:t>
        </w:r>
        <w:r>
          <w:rPr>
            <w:noProof/>
            <w:webHidden/>
          </w:rPr>
          <w:tab/>
        </w:r>
        <w:r>
          <w:rPr>
            <w:noProof/>
            <w:webHidden/>
          </w:rPr>
          <w:fldChar w:fldCharType="begin"/>
        </w:r>
        <w:r>
          <w:rPr>
            <w:noProof/>
            <w:webHidden/>
          </w:rPr>
          <w:instrText xml:space="preserve"> PAGEREF _Toc214640005 \h </w:instrText>
        </w:r>
        <w:r>
          <w:rPr>
            <w:noProof/>
            <w:webHidden/>
          </w:rPr>
        </w:r>
        <w:r>
          <w:rPr>
            <w:noProof/>
            <w:webHidden/>
          </w:rPr>
          <w:fldChar w:fldCharType="separate"/>
        </w:r>
        <w:r w:rsidR="00814827">
          <w:rPr>
            <w:noProof/>
            <w:webHidden/>
          </w:rPr>
          <w:t>80</w:t>
        </w:r>
        <w:r>
          <w:rPr>
            <w:noProof/>
            <w:webHidden/>
          </w:rPr>
          <w:fldChar w:fldCharType="end"/>
        </w:r>
      </w:hyperlink>
    </w:p>
    <w:p w:rsidR="0034557D" w:rsidRDefault="0034557D" w14:paraId="5083F225" w14:textId="48B543AD">
      <w:pPr>
        <w:pStyle w:val="TOC3"/>
        <w:rPr>
          <w:rFonts w:asciiTheme="minorHAnsi" w:hAnsiTheme="minorHAnsi" w:eastAsiaTheme="minorEastAsia" w:cstheme="minorBidi"/>
          <w:noProof/>
          <w:kern w:val="2"/>
          <w:sz w:val="24"/>
          <w:szCs w:val="24"/>
          <w:lang w:eastAsia="en-ZA"/>
          <w14:ligatures w14:val="standardContextual"/>
        </w:rPr>
      </w:pPr>
      <w:hyperlink w:history="1" w:anchor="_Toc214640006">
        <w:r w:rsidRPr="00BC162E">
          <w:rPr>
            <w:rStyle w:val="Hyperlink"/>
            <w:noProof/>
          </w:rPr>
          <w:t>7.5.5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Manufacturer Requirements</w:t>
        </w:r>
        <w:r>
          <w:rPr>
            <w:noProof/>
            <w:webHidden/>
          </w:rPr>
          <w:tab/>
        </w:r>
        <w:r>
          <w:rPr>
            <w:noProof/>
            <w:webHidden/>
          </w:rPr>
          <w:fldChar w:fldCharType="begin"/>
        </w:r>
        <w:r>
          <w:rPr>
            <w:noProof/>
            <w:webHidden/>
          </w:rPr>
          <w:instrText xml:space="preserve"> PAGEREF _Toc214640006 \h </w:instrText>
        </w:r>
        <w:r>
          <w:rPr>
            <w:noProof/>
            <w:webHidden/>
          </w:rPr>
        </w:r>
        <w:r>
          <w:rPr>
            <w:noProof/>
            <w:webHidden/>
          </w:rPr>
          <w:fldChar w:fldCharType="separate"/>
        </w:r>
        <w:r w:rsidR="00814827">
          <w:rPr>
            <w:noProof/>
            <w:webHidden/>
          </w:rPr>
          <w:t>81</w:t>
        </w:r>
        <w:r>
          <w:rPr>
            <w:noProof/>
            <w:webHidden/>
          </w:rPr>
          <w:fldChar w:fldCharType="end"/>
        </w:r>
      </w:hyperlink>
    </w:p>
    <w:p w:rsidR="0034557D" w:rsidRDefault="0034557D" w14:paraId="70ED53EC" w14:textId="1F69BA9D">
      <w:pPr>
        <w:pStyle w:val="TOC3"/>
        <w:rPr>
          <w:rFonts w:asciiTheme="minorHAnsi" w:hAnsiTheme="minorHAnsi" w:eastAsiaTheme="minorEastAsia" w:cstheme="minorBidi"/>
          <w:noProof/>
          <w:kern w:val="2"/>
          <w:sz w:val="24"/>
          <w:szCs w:val="24"/>
          <w:lang w:eastAsia="en-ZA"/>
          <w14:ligatures w14:val="standardContextual"/>
        </w:rPr>
      </w:pPr>
      <w:hyperlink w:history="1" w:anchor="_Toc214640007">
        <w:r w:rsidRPr="00BC162E">
          <w:rPr>
            <w:rStyle w:val="Hyperlink"/>
            <w:noProof/>
          </w:rPr>
          <w:t>7.5.6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Quality Control and Testing</w:t>
        </w:r>
        <w:r>
          <w:rPr>
            <w:noProof/>
            <w:webHidden/>
          </w:rPr>
          <w:tab/>
        </w:r>
        <w:r>
          <w:rPr>
            <w:noProof/>
            <w:webHidden/>
          </w:rPr>
          <w:fldChar w:fldCharType="begin"/>
        </w:r>
        <w:r>
          <w:rPr>
            <w:noProof/>
            <w:webHidden/>
          </w:rPr>
          <w:instrText xml:space="preserve"> PAGEREF _Toc214640007 \h </w:instrText>
        </w:r>
        <w:r>
          <w:rPr>
            <w:noProof/>
            <w:webHidden/>
          </w:rPr>
        </w:r>
        <w:r>
          <w:rPr>
            <w:noProof/>
            <w:webHidden/>
          </w:rPr>
          <w:fldChar w:fldCharType="separate"/>
        </w:r>
        <w:r w:rsidR="00814827">
          <w:rPr>
            <w:noProof/>
            <w:webHidden/>
          </w:rPr>
          <w:t>81</w:t>
        </w:r>
        <w:r>
          <w:rPr>
            <w:noProof/>
            <w:webHidden/>
          </w:rPr>
          <w:fldChar w:fldCharType="end"/>
        </w:r>
      </w:hyperlink>
    </w:p>
    <w:p w:rsidR="0034557D" w:rsidRDefault="0034557D" w14:paraId="5BB986CF" w14:textId="562F0FC7">
      <w:pPr>
        <w:pStyle w:val="TOC3"/>
        <w:rPr>
          <w:rFonts w:asciiTheme="minorHAnsi" w:hAnsiTheme="minorHAnsi" w:eastAsiaTheme="minorEastAsia" w:cstheme="minorBidi"/>
          <w:noProof/>
          <w:kern w:val="2"/>
          <w:sz w:val="24"/>
          <w:szCs w:val="24"/>
          <w:lang w:eastAsia="en-ZA"/>
          <w14:ligatures w14:val="standardContextual"/>
        </w:rPr>
      </w:pPr>
      <w:hyperlink w:history="1" w:anchor="_Toc214640008">
        <w:r w:rsidRPr="00BC162E">
          <w:rPr>
            <w:rStyle w:val="Hyperlink"/>
            <w:noProof/>
          </w:rPr>
          <w:t>7.5.7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Additional Testing Requirements</w:t>
        </w:r>
        <w:r>
          <w:rPr>
            <w:noProof/>
            <w:webHidden/>
          </w:rPr>
          <w:tab/>
        </w:r>
        <w:r>
          <w:rPr>
            <w:noProof/>
            <w:webHidden/>
          </w:rPr>
          <w:fldChar w:fldCharType="begin"/>
        </w:r>
        <w:r>
          <w:rPr>
            <w:noProof/>
            <w:webHidden/>
          </w:rPr>
          <w:instrText xml:space="preserve"> PAGEREF _Toc214640008 \h </w:instrText>
        </w:r>
        <w:r>
          <w:rPr>
            <w:noProof/>
            <w:webHidden/>
          </w:rPr>
        </w:r>
        <w:r>
          <w:rPr>
            <w:noProof/>
            <w:webHidden/>
          </w:rPr>
          <w:fldChar w:fldCharType="separate"/>
        </w:r>
        <w:r w:rsidR="00814827">
          <w:rPr>
            <w:noProof/>
            <w:webHidden/>
          </w:rPr>
          <w:t>81</w:t>
        </w:r>
        <w:r>
          <w:rPr>
            <w:noProof/>
            <w:webHidden/>
          </w:rPr>
          <w:fldChar w:fldCharType="end"/>
        </w:r>
      </w:hyperlink>
    </w:p>
    <w:p w:rsidR="0034557D" w:rsidRDefault="0034557D" w14:paraId="777599A0" w14:textId="6B875158">
      <w:pPr>
        <w:pStyle w:val="TOC3"/>
        <w:rPr>
          <w:rFonts w:asciiTheme="minorHAnsi" w:hAnsiTheme="minorHAnsi" w:eastAsiaTheme="minorEastAsia" w:cstheme="minorBidi"/>
          <w:noProof/>
          <w:kern w:val="2"/>
          <w:sz w:val="24"/>
          <w:szCs w:val="24"/>
          <w:lang w:eastAsia="en-ZA"/>
          <w14:ligatures w14:val="standardContextual"/>
        </w:rPr>
      </w:pPr>
      <w:hyperlink w:history="1" w:anchor="_Toc214640009">
        <w:r w:rsidRPr="00BC162E">
          <w:rPr>
            <w:rStyle w:val="Hyperlink"/>
            <w:noProof/>
          </w:rPr>
          <w:t>7.5.8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Required Certifications</w:t>
        </w:r>
        <w:r>
          <w:rPr>
            <w:noProof/>
            <w:webHidden/>
          </w:rPr>
          <w:tab/>
        </w:r>
        <w:r>
          <w:rPr>
            <w:noProof/>
            <w:webHidden/>
          </w:rPr>
          <w:fldChar w:fldCharType="begin"/>
        </w:r>
        <w:r>
          <w:rPr>
            <w:noProof/>
            <w:webHidden/>
          </w:rPr>
          <w:instrText xml:space="preserve"> PAGEREF _Toc214640009 \h </w:instrText>
        </w:r>
        <w:r>
          <w:rPr>
            <w:noProof/>
            <w:webHidden/>
          </w:rPr>
        </w:r>
        <w:r>
          <w:rPr>
            <w:noProof/>
            <w:webHidden/>
          </w:rPr>
          <w:fldChar w:fldCharType="separate"/>
        </w:r>
        <w:r w:rsidR="00814827">
          <w:rPr>
            <w:noProof/>
            <w:webHidden/>
          </w:rPr>
          <w:t>82</w:t>
        </w:r>
        <w:r>
          <w:rPr>
            <w:noProof/>
            <w:webHidden/>
          </w:rPr>
          <w:fldChar w:fldCharType="end"/>
        </w:r>
      </w:hyperlink>
    </w:p>
    <w:p w:rsidR="0034557D" w:rsidRDefault="0034557D" w14:paraId="75937493" w14:textId="19C272BC">
      <w:pPr>
        <w:pStyle w:val="TOC3"/>
        <w:rPr>
          <w:rFonts w:asciiTheme="minorHAnsi" w:hAnsiTheme="minorHAnsi" w:eastAsiaTheme="minorEastAsia" w:cstheme="minorBidi"/>
          <w:noProof/>
          <w:kern w:val="2"/>
          <w:sz w:val="24"/>
          <w:szCs w:val="24"/>
          <w:lang w:eastAsia="en-ZA"/>
          <w14:ligatures w14:val="standardContextual"/>
        </w:rPr>
      </w:pPr>
      <w:hyperlink w:history="1" w:anchor="_Toc214640010">
        <w:r w:rsidRPr="00BC162E">
          <w:rPr>
            <w:rStyle w:val="Hyperlink"/>
            <w:noProof/>
          </w:rPr>
          <w:t>7.5.9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 Documentation, Labelling, and Installation Requirements</w:t>
        </w:r>
        <w:r>
          <w:rPr>
            <w:noProof/>
            <w:webHidden/>
          </w:rPr>
          <w:tab/>
        </w:r>
        <w:r>
          <w:rPr>
            <w:noProof/>
            <w:webHidden/>
          </w:rPr>
          <w:fldChar w:fldCharType="begin"/>
        </w:r>
        <w:r>
          <w:rPr>
            <w:noProof/>
            <w:webHidden/>
          </w:rPr>
          <w:instrText xml:space="preserve"> PAGEREF _Toc214640010 \h </w:instrText>
        </w:r>
        <w:r>
          <w:rPr>
            <w:noProof/>
            <w:webHidden/>
          </w:rPr>
        </w:r>
        <w:r>
          <w:rPr>
            <w:noProof/>
            <w:webHidden/>
          </w:rPr>
          <w:fldChar w:fldCharType="separate"/>
        </w:r>
        <w:r w:rsidR="00814827">
          <w:rPr>
            <w:noProof/>
            <w:webHidden/>
          </w:rPr>
          <w:t>83</w:t>
        </w:r>
        <w:r>
          <w:rPr>
            <w:noProof/>
            <w:webHidden/>
          </w:rPr>
          <w:fldChar w:fldCharType="end"/>
        </w:r>
      </w:hyperlink>
    </w:p>
    <w:p w:rsidR="0034557D" w:rsidRDefault="0034557D" w14:paraId="34EC2982" w14:textId="60ED1759">
      <w:pPr>
        <w:pStyle w:val="TOC3"/>
        <w:rPr>
          <w:rFonts w:asciiTheme="minorHAnsi" w:hAnsiTheme="minorHAnsi" w:eastAsiaTheme="minorEastAsia" w:cstheme="minorBidi"/>
          <w:noProof/>
          <w:kern w:val="2"/>
          <w:sz w:val="24"/>
          <w:szCs w:val="24"/>
          <w:lang w:eastAsia="en-ZA"/>
          <w14:ligatures w14:val="standardContextual"/>
        </w:rPr>
      </w:pPr>
      <w:hyperlink w:history="1" w:anchor="_Toc214640011">
        <w:r w:rsidRPr="00BC162E">
          <w:rPr>
            <w:rStyle w:val="Hyperlink"/>
            <w:noProof/>
          </w:rPr>
          <w:t>7.5.10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Delivery and As-Built Documentation</w:t>
        </w:r>
        <w:r>
          <w:rPr>
            <w:noProof/>
            <w:webHidden/>
          </w:rPr>
          <w:tab/>
        </w:r>
        <w:r>
          <w:rPr>
            <w:noProof/>
            <w:webHidden/>
          </w:rPr>
          <w:fldChar w:fldCharType="begin"/>
        </w:r>
        <w:r>
          <w:rPr>
            <w:noProof/>
            <w:webHidden/>
          </w:rPr>
          <w:instrText xml:space="preserve"> PAGEREF _Toc214640011 \h </w:instrText>
        </w:r>
        <w:r>
          <w:rPr>
            <w:noProof/>
            <w:webHidden/>
          </w:rPr>
        </w:r>
        <w:r>
          <w:rPr>
            <w:noProof/>
            <w:webHidden/>
          </w:rPr>
          <w:fldChar w:fldCharType="separate"/>
        </w:r>
        <w:r w:rsidR="00814827">
          <w:rPr>
            <w:noProof/>
            <w:webHidden/>
          </w:rPr>
          <w:t>83</w:t>
        </w:r>
        <w:r>
          <w:rPr>
            <w:noProof/>
            <w:webHidden/>
          </w:rPr>
          <w:fldChar w:fldCharType="end"/>
        </w:r>
      </w:hyperlink>
    </w:p>
    <w:p w:rsidR="0034557D" w:rsidRDefault="0034557D" w14:paraId="63012EAD" w14:textId="278A9E1C">
      <w:pPr>
        <w:pStyle w:val="TOC3"/>
        <w:rPr>
          <w:rFonts w:asciiTheme="minorHAnsi" w:hAnsiTheme="minorHAnsi" w:eastAsiaTheme="minorEastAsia" w:cstheme="minorBidi"/>
          <w:noProof/>
          <w:kern w:val="2"/>
          <w:sz w:val="24"/>
          <w:szCs w:val="24"/>
          <w:lang w:eastAsia="en-ZA"/>
          <w14:ligatures w14:val="standardContextual"/>
        </w:rPr>
      </w:pPr>
      <w:hyperlink w:history="1" w:anchor="_Toc214640012">
        <w:r w:rsidRPr="00BC162E">
          <w:rPr>
            <w:rStyle w:val="Hyperlink"/>
            <w:noProof/>
          </w:rPr>
          <w:t>7.5.11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Installation and Sorting</w:t>
        </w:r>
        <w:r>
          <w:rPr>
            <w:noProof/>
            <w:webHidden/>
          </w:rPr>
          <w:tab/>
        </w:r>
        <w:r>
          <w:rPr>
            <w:noProof/>
            <w:webHidden/>
          </w:rPr>
          <w:fldChar w:fldCharType="begin"/>
        </w:r>
        <w:r>
          <w:rPr>
            <w:noProof/>
            <w:webHidden/>
          </w:rPr>
          <w:instrText xml:space="preserve"> PAGEREF _Toc214640012 \h </w:instrText>
        </w:r>
        <w:r>
          <w:rPr>
            <w:noProof/>
            <w:webHidden/>
          </w:rPr>
        </w:r>
        <w:r>
          <w:rPr>
            <w:noProof/>
            <w:webHidden/>
          </w:rPr>
          <w:fldChar w:fldCharType="separate"/>
        </w:r>
        <w:r w:rsidR="00814827">
          <w:rPr>
            <w:noProof/>
            <w:webHidden/>
          </w:rPr>
          <w:t>83</w:t>
        </w:r>
        <w:r>
          <w:rPr>
            <w:noProof/>
            <w:webHidden/>
          </w:rPr>
          <w:fldChar w:fldCharType="end"/>
        </w:r>
      </w:hyperlink>
    </w:p>
    <w:p w:rsidR="0034557D" w:rsidRDefault="0034557D" w14:paraId="3F688381" w14:textId="3A7A7D2C">
      <w:pPr>
        <w:pStyle w:val="TOC3"/>
        <w:rPr>
          <w:rFonts w:asciiTheme="minorHAnsi" w:hAnsiTheme="minorHAnsi" w:eastAsiaTheme="minorEastAsia" w:cstheme="minorBidi"/>
          <w:noProof/>
          <w:kern w:val="2"/>
          <w:sz w:val="24"/>
          <w:szCs w:val="24"/>
          <w:lang w:eastAsia="en-ZA"/>
          <w14:ligatures w14:val="standardContextual"/>
        </w:rPr>
      </w:pPr>
      <w:hyperlink w:history="1" w:anchor="_Toc214640013">
        <w:r w:rsidRPr="00BC162E">
          <w:rPr>
            <w:rStyle w:val="Hyperlink"/>
            <w:noProof/>
          </w:rPr>
          <w:t>7.5.12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Nameplate and Labelling Requirements</w:t>
        </w:r>
        <w:r>
          <w:rPr>
            <w:noProof/>
            <w:webHidden/>
          </w:rPr>
          <w:tab/>
        </w:r>
        <w:r>
          <w:rPr>
            <w:noProof/>
            <w:webHidden/>
          </w:rPr>
          <w:fldChar w:fldCharType="begin"/>
        </w:r>
        <w:r>
          <w:rPr>
            <w:noProof/>
            <w:webHidden/>
          </w:rPr>
          <w:instrText xml:space="preserve"> PAGEREF _Toc214640013 \h </w:instrText>
        </w:r>
        <w:r>
          <w:rPr>
            <w:noProof/>
            <w:webHidden/>
          </w:rPr>
        </w:r>
        <w:r>
          <w:rPr>
            <w:noProof/>
            <w:webHidden/>
          </w:rPr>
          <w:fldChar w:fldCharType="separate"/>
        </w:r>
        <w:r w:rsidR="00814827">
          <w:rPr>
            <w:noProof/>
            <w:webHidden/>
          </w:rPr>
          <w:t>84</w:t>
        </w:r>
        <w:r>
          <w:rPr>
            <w:noProof/>
            <w:webHidden/>
          </w:rPr>
          <w:fldChar w:fldCharType="end"/>
        </w:r>
      </w:hyperlink>
    </w:p>
    <w:p w:rsidR="0034557D" w:rsidRDefault="0034557D" w14:paraId="2789D1D8" w14:textId="70971564">
      <w:pPr>
        <w:pStyle w:val="TOC3"/>
        <w:rPr>
          <w:rFonts w:asciiTheme="minorHAnsi" w:hAnsiTheme="minorHAnsi" w:eastAsiaTheme="minorEastAsia" w:cstheme="minorBidi"/>
          <w:noProof/>
          <w:kern w:val="2"/>
          <w:sz w:val="24"/>
          <w:szCs w:val="24"/>
          <w:lang w:eastAsia="en-ZA"/>
          <w14:ligatures w14:val="standardContextual"/>
        </w:rPr>
      </w:pPr>
      <w:hyperlink w:history="1" w:anchor="_Toc214640014">
        <w:r w:rsidRPr="00BC162E">
          <w:rPr>
            <w:rStyle w:val="Hyperlink"/>
            <w:noProof/>
          </w:rPr>
          <w:t>7.5.13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Bifacial Module Testing (if applicable)</w:t>
        </w:r>
        <w:r>
          <w:rPr>
            <w:noProof/>
            <w:webHidden/>
          </w:rPr>
          <w:tab/>
        </w:r>
        <w:r>
          <w:rPr>
            <w:noProof/>
            <w:webHidden/>
          </w:rPr>
          <w:fldChar w:fldCharType="begin"/>
        </w:r>
        <w:r>
          <w:rPr>
            <w:noProof/>
            <w:webHidden/>
          </w:rPr>
          <w:instrText xml:space="preserve"> PAGEREF _Toc214640014 \h </w:instrText>
        </w:r>
        <w:r>
          <w:rPr>
            <w:noProof/>
            <w:webHidden/>
          </w:rPr>
        </w:r>
        <w:r>
          <w:rPr>
            <w:noProof/>
            <w:webHidden/>
          </w:rPr>
          <w:fldChar w:fldCharType="separate"/>
        </w:r>
        <w:r w:rsidR="00814827">
          <w:rPr>
            <w:noProof/>
            <w:webHidden/>
          </w:rPr>
          <w:t>84</w:t>
        </w:r>
        <w:r>
          <w:rPr>
            <w:noProof/>
            <w:webHidden/>
          </w:rPr>
          <w:fldChar w:fldCharType="end"/>
        </w:r>
      </w:hyperlink>
    </w:p>
    <w:p w:rsidR="0034557D" w:rsidRDefault="0034557D" w14:paraId="6D44071C" w14:textId="337EAE13">
      <w:pPr>
        <w:pStyle w:val="TOC2"/>
        <w:rPr>
          <w:rFonts w:asciiTheme="minorHAnsi" w:hAnsiTheme="minorHAnsi" w:eastAsiaTheme="minorEastAsia" w:cstheme="minorBidi"/>
          <w:noProof/>
          <w:kern w:val="2"/>
          <w:sz w:val="24"/>
          <w:szCs w:val="24"/>
          <w:lang w:eastAsia="en-ZA"/>
          <w14:ligatures w14:val="standardContextual"/>
        </w:rPr>
      </w:pPr>
      <w:hyperlink w:history="1" w:anchor="_Toc214640015">
        <w:r w:rsidRPr="00BC162E">
          <w:rPr>
            <w:rStyle w:val="Hyperlink"/>
            <w:noProof/>
          </w:rPr>
          <w:t>7.6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DC Interconnections and Cabling</w:t>
        </w:r>
        <w:r>
          <w:rPr>
            <w:noProof/>
            <w:webHidden/>
          </w:rPr>
          <w:tab/>
        </w:r>
        <w:r>
          <w:rPr>
            <w:noProof/>
            <w:webHidden/>
          </w:rPr>
          <w:fldChar w:fldCharType="begin"/>
        </w:r>
        <w:r>
          <w:rPr>
            <w:noProof/>
            <w:webHidden/>
          </w:rPr>
          <w:instrText xml:space="preserve"> PAGEREF _Toc214640015 \h </w:instrText>
        </w:r>
        <w:r>
          <w:rPr>
            <w:noProof/>
            <w:webHidden/>
          </w:rPr>
        </w:r>
        <w:r>
          <w:rPr>
            <w:noProof/>
            <w:webHidden/>
          </w:rPr>
          <w:fldChar w:fldCharType="separate"/>
        </w:r>
        <w:r w:rsidR="00814827">
          <w:rPr>
            <w:noProof/>
            <w:webHidden/>
          </w:rPr>
          <w:t>84</w:t>
        </w:r>
        <w:r>
          <w:rPr>
            <w:noProof/>
            <w:webHidden/>
          </w:rPr>
          <w:fldChar w:fldCharType="end"/>
        </w:r>
      </w:hyperlink>
    </w:p>
    <w:p w:rsidR="0034557D" w:rsidRDefault="0034557D" w14:paraId="65D1AD7D" w14:textId="091EEAC1">
      <w:pPr>
        <w:pStyle w:val="TOC3"/>
        <w:rPr>
          <w:rFonts w:asciiTheme="minorHAnsi" w:hAnsiTheme="minorHAnsi" w:eastAsiaTheme="minorEastAsia" w:cstheme="minorBidi"/>
          <w:noProof/>
          <w:kern w:val="2"/>
          <w:sz w:val="24"/>
          <w:szCs w:val="24"/>
          <w:lang w:eastAsia="en-ZA"/>
          <w14:ligatures w14:val="standardContextual"/>
        </w:rPr>
      </w:pPr>
      <w:hyperlink w:history="1" w:anchor="_Toc214640016">
        <w:r w:rsidRPr="00BC162E">
          <w:rPr>
            <w:rStyle w:val="Hyperlink"/>
            <w:noProof/>
          </w:rPr>
          <w:t>7.6.1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Cable Requirements</w:t>
        </w:r>
        <w:r>
          <w:rPr>
            <w:noProof/>
            <w:webHidden/>
          </w:rPr>
          <w:tab/>
        </w:r>
        <w:r>
          <w:rPr>
            <w:noProof/>
            <w:webHidden/>
          </w:rPr>
          <w:fldChar w:fldCharType="begin"/>
        </w:r>
        <w:r>
          <w:rPr>
            <w:noProof/>
            <w:webHidden/>
          </w:rPr>
          <w:instrText xml:space="preserve"> PAGEREF _Toc214640016 \h </w:instrText>
        </w:r>
        <w:r>
          <w:rPr>
            <w:noProof/>
            <w:webHidden/>
          </w:rPr>
        </w:r>
        <w:r>
          <w:rPr>
            <w:noProof/>
            <w:webHidden/>
          </w:rPr>
          <w:fldChar w:fldCharType="separate"/>
        </w:r>
        <w:r w:rsidR="00814827">
          <w:rPr>
            <w:noProof/>
            <w:webHidden/>
          </w:rPr>
          <w:t>84</w:t>
        </w:r>
        <w:r>
          <w:rPr>
            <w:noProof/>
            <w:webHidden/>
          </w:rPr>
          <w:fldChar w:fldCharType="end"/>
        </w:r>
      </w:hyperlink>
    </w:p>
    <w:p w:rsidR="0034557D" w:rsidRDefault="0034557D" w14:paraId="37F9790A" w14:textId="38B5F199">
      <w:pPr>
        <w:pStyle w:val="TOC3"/>
        <w:rPr>
          <w:rFonts w:asciiTheme="minorHAnsi" w:hAnsiTheme="minorHAnsi" w:eastAsiaTheme="minorEastAsia" w:cstheme="minorBidi"/>
          <w:noProof/>
          <w:kern w:val="2"/>
          <w:sz w:val="24"/>
          <w:szCs w:val="24"/>
          <w:lang w:eastAsia="en-ZA"/>
          <w14:ligatures w14:val="standardContextual"/>
        </w:rPr>
      </w:pPr>
      <w:hyperlink w:history="1" w:anchor="_Toc214640017">
        <w:r w:rsidRPr="00BC162E">
          <w:rPr>
            <w:rStyle w:val="Hyperlink"/>
            <w:noProof/>
          </w:rPr>
          <w:t>7.6.2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Termination and Connection</w:t>
        </w:r>
        <w:r>
          <w:rPr>
            <w:noProof/>
            <w:webHidden/>
          </w:rPr>
          <w:tab/>
        </w:r>
        <w:r>
          <w:rPr>
            <w:noProof/>
            <w:webHidden/>
          </w:rPr>
          <w:fldChar w:fldCharType="begin"/>
        </w:r>
        <w:r>
          <w:rPr>
            <w:noProof/>
            <w:webHidden/>
          </w:rPr>
          <w:instrText xml:space="preserve"> PAGEREF _Toc214640017 \h </w:instrText>
        </w:r>
        <w:r>
          <w:rPr>
            <w:noProof/>
            <w:webHidden/>
          </w:rPr>
        </w:r>
        <w:r>
          <w:rPr>
            <w:noProof/>
            <w:webHidden/>
          </w:rPr>
          <w:fldChar w:fldCharType="separate"/>
        </w:r>
        <w:r w:rsidR="00814827">
          <w:rPr>
            <w:noProof/>
            <w:webHidden/>
          </w:rPr>
          <w:t>85</w:t>
        </w:r>
        <w:r>
          <w:rPr>
            <w:noProof/>
            <w:webHidden/>
          </w:rPr>
          <w:fldChar w:fldCharType="end"/>
        </w:r>
      </w:hyperlink>
    </w:p>
    <w:p w:rsidR="0034557D" w:rsidRDefault="0034557D" w14:paraId="78A54C4C" w14:textId="6DBE6F4E">
      <w:pPr>
        <w:pStyle w:val="TOC3"/>
        <w:rPr>
          <w:rFonts w:asciiTheme="minorHAnsi" w:hAnsiTheme="minorHAnsi" w:eastAsiaTheme="minorEastAsia" w:cstheme="minorBidi"/>
          <w:noProof/>
          <w:kern w:val="2"/>
          <w:sz w:val="24"/>
          <w:szCs w:val="24"/>
          <w:lang w:eastAsia="en-ZA"/>
          <w14:ligatures w14:val="standardContextual"/>
        </w:rPr>
      </w:pPr>
      <w:hyperlink w:history="1" w:anchor="_Toc214640018">
        <w:r w:rsidRPr="00BC162E">
          <w:rPr>
            <w:rStyle w:val="Hyperlink"/>
            <w:noProof/>
          </w:rPr>
          <w:t>7.6.3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Routing and Protection</w:t>
        </w:r>
        <w:r>
          <w:rPr>
            <w:noProof/>
            <w:webHidden/>
          </w:rPr>
          <w:tab/>
        </w:r>
        <w:r>
          <w:rPr>
            <w:noProof/>
            <w:webHidden/>
          </w:rPr>
          <w:fldChar w:fldCharType="begin"/>
        </w:r>
        <w:r>
          <w:rPr>
            <w:noProof/>
            <w:webHidden/>
          </w:rPr>
          <w:instrText xml:space="preserve"> PAGEREF _Toc214640018 \h </w:instrText>
        </w:r>
        <w:r>
          <w:rPr>
            <w:noProof/>
            <w:webHidden/>
          </w:rPr>
        </w:r>
        <w:r>
          <w:rPr>
            <w:noProof/>
            <w:webHidden/>
          </w:rPr>
          <w:fldChar w:fldCharType="separate"/>
        </w:r>
        <w:r w:rsidR="00814827">
          <w:rPr>
            <w:noProof/>
            <w:webHidden/>
          </w:rPr>
          <w:t>85</w:t>
        </w:r>
        <w:r>
          <w:rPr>
            <w:noProof/>
            <w:webHidden/>
          </w:rPr>
          <w:fldChar w:fldCharType="end"/>
        </w:r>
      </w:hyperlink>
    </w:p>
    <w:p w:rsidR="0034557D" w:rsidRDefault="0034557D" w14:paraId="786CED60" w14:textId="2FEB3FE1">
      <w:pPr>
        <w:pStyle w:val="TOC3"/>
        <w:rPr>
          <w:rFonts w:asciiTheme="minorHAnsi" w:hAnsiTheme="minorHAnsi" w:eastAsiaTheme="minorEastAsia" w:cstheme="minorBidi"/>
          <w:noProof/>
          <w:kern w:val="2"/>
          <w:sz w:val="24"/>
          <w:szCs w:val="24"/>
          <w:lang w:eastAsia="en-ZA"/>
          <w14:ligatures w14:val="standardContextual"/>
        </w:rPr>
      </w:pPr>
      <w:hyperlink w:history="1" w:anchor="_Toc214640019">
        <w:r w:rsidRPr="00BC162E">
          <w:rPr>
            <w:rStyle w:val="Hyperlink"/>
            <w:noProof/>
          </w:rPr>
          <w:t>7.6.4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Labelling and Mechanical Protection</w:t>
        </w:r>
        <w:r>
          <w:rPr>
            <w:noProof/>
            <w:webHidden/>
          </w:rPr>
          <w:tab/>
        </w:r>
        <w:r>
          <w:rPr>
            <w:noProof/>
            <w:webHidden/>
          </w:rPr>
          <w:fldChar w:fldCharType="begin"/>
        </w:r>
        <w:r>
          <w:rPr>
            <w:noProof/>
            <w:webHidden/>
          </w:rPr>
          <w:instrText xml:space="preserve"> PAGEREF _Toc214640019 \h </w:instrText>
        </w:r>
        <w:r>
          <w:rPr>
            <w:noProof/>
            <w:webHidden/>
          </w:rPr>
        </w:r>
        <w:r>
          <w:rPr>
            <w:noProof/>
            <w:webHidden/>
          </w:rPr>
          <w:fldChar w:fldCharType="separate"/>
        </w:r>
        <w:r w:rsidR="00814827">
          <w:rPr>
            <w:noProof/>
            <w:webHidden/>
          </w:rPr>
          <w:t>86</w:t>
        </w:r>
        <w:r>
          <w:rPr>
            <w:noProof/>
            <w:webHidden/>
          </w:rPr>
          <w:fldChar w:fldCharType="end"/>
        </w:r>
      </w:hyperlink>
    </w:p>
    <w:p w:rsidR="0034557D" w:rsidRDefault="0034557D" w14:paraId="05DB8021" w14:textId="316F5316">
      <w:pPr>
        <w:pStyle w:val="TOC3"/>
        <w:rPr>
          <w:rFonts w:asciiTheme="minorHAnsi" w:hAnsiTheme="minorHAnsi" w:eastAsiaTheme="minorEastAsia" w:cstheme="minorBidi"/>
          <w:noProof/>
          <w:kern w:val="2"/>
          <w:sz w:val="24"/>
          <w:szCs w:val="24"/>
          <w:lang w:eastAsia="en-ZA"/>
          <w14:ligatures w14:val="standardContextual"/>
        </w:rPr>
      </w:pPr>
      <w:hyperlink w:history="1" w:anchor="_Toc214640020">
        <w:r w:rsidRPr="00BC162E">
          <w:rPr>
            <w:rStyle w:val="Hyperlink"/>
            <w:noProof/>
          </w:rPr>
          <w:t>7.6.5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Mounting Structure Integration</w:t>
        </w:r>
        <w:r>
          <w:rPr>
            <w:noProof/>
            <w:webHidden/>
          </w:rPr>
          <w:tab/>
        </w:r>
        <w:r>
          <w:rPr>
            <w:noProof/>
            <w:webHidden/>
          </w:rPr>
          <w:fldChar w:fldCharType="begin"/>
        </w:r>
        <w:r>
          <w:rPr>
            <w:noProof/>
            <w:webHidden/>
          </w:rPr>
          <w:instrText xml:space="preserve"> PAGEREF _Toc214640020 \h </w:instrText>
        </w:r>
        <w:r>
          <w:rPr>
            <w:noProof/>
            <w:webHidden/>
          </w:rPr>
        </w:r>
        <w:r>
          <w:rPr>
            <w:noProof/>
            <w:webHidden/>
          </w:rPr>
          <w:fldChar w:fldCharType="separate"/>
        </w:r>
        <w:r w:rsidR="00814827">
          <w:rPr>
            <w:noProof/>
            <w:webHidden/>
          </w:rPr>
          <w:t>86</w:t>
        </w:r>
        <w:r>
          <w:rPr>
            <w:noProof/>
            <w:webHidden/>
          </w:rPr>
          <w:fldChar w:fldCharType="end"/>
        </w:r>
      </w:hyperlink>
    </w:p>
    <w:p w:rsidR="0034557D" w:rsidRDefault="0034557D" w14:paraId="50CF1607" w14:textId="432619D4">
      <w:pPr>
        <w:pStyle w:val="TOC3"/>
        <w:rPr>
          <w:rFonts w:asciiTheme="minorHAnsi" w:hAnsiTheme="minorHAnsi" w:eastAsiaTheme="minorEastAsia" w:cstheme="minorBidi"/>
          <w:noProof/>
          <w:kern w:val="2"/>
          <w:sz w:val="24"/>
          <w:szCs w:val="24"/>
          <w:lang w:eastAsia="en-ZA"/>
          <w14:ligatures w14:val="standardContextual"/>
        </w:rPr>
      </w:pPr>
      <w:hyperlink w:history="1" w:anchor="_Toc214640021">
        <w:r w:rsidRPr="00BC162E">
          <w:rPr>
            <w:rStyle w:val="Hyperlink"/>
            <w:noProof/>
          </w:rPr>
          <w:t>7.6.6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Standards Compliance</w:t>
        </w:r>
        <w:r>
          <w:rPr>
            <w:noProof/>
            <w:webHidden/>
          </w:rPr>
          <w:tab/>
        </w:r>
        <w:r>
          <w:rPr>
            <w:noProof/>
            <w:webHidden/>
          </w:rPr>
          <w:fldChar w:fldCharType="begin"/>
        </w:r>
        <w:r>
          <w:rPr>
            <w:noProof/>
            <w:webHidden/>
          </w:rPr>
          <w:instrText xml:space="preserve"> PAGEREF _Toc214640021 \h </w:instrText>
        </w:r>
        <w:r>
          <w:rPr>
            <w:noProof/>
            <w:webHidden/>
          </w:rPr>
        </w:r>
        <w:r>
          <w:rPr>
            <w:noProof/>
            <w:webHidden/>
          </w:rPr>
          <w:fldChar w:fldCharType="separate"/>
        </w:r>
        <w:r w:rsidR="00814827">
          <w:rPr>
            <w:noProof/>
            <w:webHidden/>
          </w:rPr>
          <w:t>86</w:t>
        </w:r>
        <w:r>
          <w:rPr>
            <w:noProof/>
            <w:webHidden/>
          </w:rPr>
          <w:fldChar w:fldCharType="end"/>
        </w:r>
      </w:hyperlink>
    </w:p>
    <w:p w:rsidR="0034557D" w:rsidRDefault="0034557D" w14:paraId="338CF28B" w14:textId="1819428C">
      <w:pPr>
        <w:pStyle w:val="TOC2"/>
        <w:rPr>
          <w:rFonts w:asciiTheme="minorHAnsi" w:hAnsiTheme="minorHAnsi" w:eastAsiaTheme="minorEastAsia" w:cstheme="minorBidi"/>
          <w:noProof/>
          <w:kern w:val="2"/>
          <w:sz w:val="24"/>
          <w:szCs w:val="24"/>
          <w:lang w:eastAsia="en-ZA"/>
          <w14:ligatures w14:val="standardContextual"/>
        </w:rPr>
      </w:pPr>
      <w:hyperlink w:history="1" w:anchor="_Toc214640022">
        <w:r w:rsidRPr="00BC162E">
          <w:rPr>
            <w:rStyle w:val="Hyperlink"/>
            <w:noProof/>
          </w:rPr>
          <w:t>7.7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DC Cable</w:t>
        </w:r>
        <w:r>
          <w:rPr>
            <w:noProof/>
            <w:webHidden/>
          </w:rPr>
          <w:tab/>
        </w:r>
        <w:r>
          <w:rPr>
            <w:noProof/>
            <w:webHidden/>
          </w:rPr>
          <w:fldChar w:fldCharType="begin"/>
        </w:r>
        <w:r>
          <w:rPr>
            <w:noProof/>
            <w:webHidden/>
          </w:rPr>
          <w:instrText xml:space="preserve"> PAGEREF _Toc214640022 \h </w:instrText>
        </w:r>
        <w:r>
          <w:rPr>
            <w:noProof/>
            <w:webHidden/>
          </w:rPr>
        </w:r>
        <w:r>
          <w:rPr>
            <w:noProof/>
            <w:webHidden/>
          </w:rPr>
          <w:fldChar w:fldCharType="separate"/>
        </w:r>
        <w:r w:rsidR="00814827">
          <w:rPr>
            <w:noProof/>
            <w:webHidden/>
          </w:rPr>
          <w:t>86</w:t>
        </w:r>
        <w:r>
          <w:rPr>
            <w:noProof/>
            <w:webHidden/>
          </w:rPr>
          <w:fldChar w:fldCharType="end"/>
        </w:r>
      </w:hyperlink>
    </w:p>
    <w:p w:rsidR="0034557D" w:rsidRDefault="0034557D" w14:paraId="41419CD5" w14:textId="46C6F0C2">
      <w:pPr>
        <w:pStyle w:val="TOC3"/>
        <w:rPr>
          <w:rFonts w:asciiTheme="minorHAnsi" w:hAnsiTheme="minorHAnsi" w:eastAsiaTheme="minorEastAsia" w:cstheme="minorBidi"/>
          <w:noProof/>
          <w:kern w:val="2"/>
          <w:sz w:val="24"/>
          <w:szCs w:val="24"/>
          <w:lang w:eastAsia="en-ZA"/>
          <w14:ligatures w14:val="standardContextual"/>
        </w:rPr>
      </w:pPr>
      <w:hyperlink w:history="1" w:anchor="_Toc214640023">
        <w:r w:rsidRPr="00BC162E">
          <w:rPr>
            <w:rStyle w:val="Hyperlink"/>
            <w:noProof/>
          </w:rPr>
          <w:t>7.7.1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Minimum Technical Characteristics:</w:t>
        </w:r>
        <w:r>
          <w:rPr>
            <w:noProof/>
            <w:webHidden/>
          </w:rPr>
          <w:tab/>
        </w:r>
        <w:r>
          <w:rPr>
            <w:noProof/>
            <w:webHidden/>
          </w:rPr>
          <w:fldChar w:fldCharType="begin"/>
        </w:r>
        <w:r>
          <w:rPr>
            <w:noProof/>
            <w:webHidden/>
          </w:rPr>
          <w:instrText xml:space="preserve"> PAGEREF _Toc214640023 \h </w:instrText>
        </w:r>
        <w:r>
          <w:rPr>
            <w:noProof/>
            <w:webHidden/>
          </w:rPr>
        </w:r>
        <w:r>
          <w:rPr>
            <w:noProof/>
            <w:webHidden/>
          </w:rPr>
          <w:fldChar w:fldCharType="separate"/>
        </w:r>
        <w:r w:rsidR="00814827">
          <w:rPr>
            <w:noProof/>
            <w:webHidden/>
          </w:rPr>
          <w:t>87</w:t>
        </w:r>
        <w:r>
          <w:rPr>
            <w:noProof/>
            <w:webHidden/>
          </w:rPr>
          <w:fldChar w:fldCharType="end"/>
        </w:r>
      </w:hyperlink>
    </w:p>
    <w:p w:rsidR="0034557D" w:rsidRDefault="0034557D" w14:paraId="0D2A6528" w14:textId="331D2857">
      <w:pPr>
        <w:pStyle w:val="TOC3"/>
        <w:rPr>
          <w:rFonts w:asciiTheme="minorHAnsi" w:hAnsiTheme="minorHAnsi" w:eastAsiaTheme="minorEastAsia" w:cstheme="minorBidi"/>
          <w:noProof/>
          <w:kern w:val="2"/>
          <w:sz w:val="24"/>
          <w:szCs w:val="24"/>
          <w:lang w:eastAsia="en-ZA"/>
          <w14:ligatures w14:val="standardContextual"/>
        </w:rPr>
      </w:pPr>
      <w:hyperlink w:history="1" w:anchor="_Toc214640024">
        <w:r w:rsidRPr="00BC162E">
          <w:rPr>
            <w:rStyle w:val="Hyperlink"/>
            <w:noProof/>
          </w:rPr>
          <w:t>7.7.2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Alternative Cable Type:</w:t>
        </w:r>
        <w:r>
          <w:rPr>
            <w:noProof/>
            <w:webHidden/>
          </w:rPr>
          <w:tab/>
        </w:r>
        <w:r>
          <w:rPr>
            <w:noProof/>
            <w:webHidden/>
          </w:rPr>
          <w:fldChar w:fldCharType="begin"/>
        </w:r>
        <w:r>
          <w:rPr>
            <w:noProof/>
            <w:webHidden/>
          </w:rPr>
          <w:instrText xml:space="preserve"> PAGEREF _Toc214640024 \h </w:instrText>
        </w:r>
        <w:r>
          <w:rPr>
            <w:noProof/>
            <w:webHidden/>
          </w:rPr>
        </w:r>
        <w:r>
          <w:rPr>
            <w:noProof/>
            <w:webHidden/>
          </w:rPr>
          <w:fldChar w:fldCharType="separate"/>
        </w:r>
        <w:r w:rsidR="00814827">
          <w:rPr>
            <w:noProof/>
            <w:webHidden/>
          </w:rPr>
          <w:t>87</w:t>
        </w:r>
        <w:r>
          <w:rPr>
            <w:noProof/>
            <w:webHidden/>
          </w:rPr>
          <w:fldChar w:fldCharType="end"/>
        </w:r>
      </w:hyperlink>
    </w:p>
    <w:p w:rsidR="0034557D" w:rsidRDefault="0034557D" w14:paraId="2E7777D7" w14:textId="4BA985D4">
      <w:pPr>
        <w:pStyle w:val="TOC3"/>
        <w:rPr>
          <w:rFonts w:asciiTheme="minorHAnsi" w:hAnsiTheme="minorHAnsi" w:eastAsiaTheme="minorEastAsia" w:cstheme="minorBidi"/>
          <w:noProof/>
          <w:kern w:val="2"/>
          <w:sz w:val="24"/>
          <w:szCs w:val="24"/>
          <w:lang w:eastAsia="en-ZA"/>
          <w14:ligatures w14:val="standardContextual"/>
        </w:rPr>
      </w:pPr>
      <w:hyperlink w:history="1" w:anchor="_Toc214640025">
        <w:r w:rsidRPr="00BC162E">
          <w:rPr>
            <w:rStyle w:val="Hyperlink"/>
            <w:noProof/>
          </w:rPr>
          <w:t>7.7.3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For Central Inverter Applications:</w:t>
        </w:r>
        <w:r>
          <w:rPr>
            <w:noProof/>
            <w:webHidden/>
          </w:rPr>
          <w:tab/>
        </w:r>
        <w:r>
          <w:rPr>
            <w:noProof/>
            <w:webHidden/>
          </w:rPr>
          <w:fldChar w:fldCharType="begin"/>
        </w:r>
        <w:r>
          <w:rPr>
            <w:noProof/>
            <w:webHidden/>
          </w:rPr>
          <w:instrText xml:space="preserve"> PAGEREF _Toc214640025 \h </w:instrText>
        </w:r>
        <w:r>
          <w:rPr>
            <w:noProof/>
            <w:webHidden/>
          </w:rPr>
        </w:r>
        <w:r>
          <w:rPr>
            <w:noProof/>
            <w:webHidden/>
          </w:rPr>
          <w:fldChar w:fldCharType="separate"/>
        </w:r>
        <w:r w:rsidR="00814827">
          <w:rPr>
            <w:noProof/>
            <w:webHidden/>
          </w:rPr>
          <w:t>87</w:t>
        </w:r>
        <w:r>
          <w:rPr>
            <w:noProof/>
            <w:webHidden/>
          </w:rPr>
          <w:fldChar w:fldCharType="end"/>
        </w:r>
      </w:hyperlink>
    </w:p>
    <w:p w:rsidR="0034557D" w:rsidRDefault="0034557D" w14:paraId="383D3172" w14:textId="62D410B2">
      <w:pPr>
        <w:pStyle w:val="TOC3"/>
        <w:rPr>
          <w:rFonts w:asciiTheme="minorHAnsi" w:hAnsiTheme="minorHAnsi" w:eastAsiaTheme="minorEastAsia" w:cstheme="minorBidi"/>
          <w:noProof/>
          <w:kern w:val="2"/>
          <w:sz w:val="24"/>
          <w:szCs w:val="24"/>
          <w:lang w:eastAsia="en-ZA"/>
          <w14:ligatures w14:val="standardContextual"/>
        </w:rPr>
      </w:pPr>
      <w:hyperlink w:history="1" w:anchor="_Toc214640026">
        <w:r w:rsidRPr="00BC162E">
          <w:rPr>
            <w:rStyle w:val="Hyperlink"/>
            <w:noProof/>
          </w:rPr>
          <w:t>7.7.4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Additional Requirements:</w:t>
        </w:r>
        <w:r>
          <w:rPr>
            <w:noProof/>
            <w:webHidden/>
          </w:rPr>
          <w:tab/>
        </w:r>
        <w:r>
          <w:rPr>
            <w:noProof/>
            <w:webHidden/>
          </w:rPr>
          <w:fldChar w:fldCharType="begin"/>
        </w:r>
        <w:r>
          <w:rPr>
            <w:noProof/>
            <w:webHidden/>
          </w:rPr>
          <w:instrText xml:space="preserve"> PAGEREF _Toc214640026 \h </w:instrText>
        </w:r>
        <w:r>
          <w:rPr>
            <w:noProof/>
            <w:webHidden/>
          </w:rPr>
        </w:r>
        <w:r>
          <w:rPr>
            <w:noProof/>
            <w:webHidden/>
          </w:rPr>
          <w:fldChar w:fldCharType="separate"/>
        </w:r>
        <w:r w:rsidR="00814827">
          <w:rPr>
            <w:noProof/>
            <w:webHidden/>
          </w:rPr>
          <w:t>87</w:t>
        </w:r>
        <w:r>
          <w:rPr>
            <w:noProof/>
            <w:webHidden/>
          </w:rPr>
          <w:fldChar w:fldCharType="end"/>
        </w:r>
      </w:hyperlink>
    </w:p>
    <w:p w:rsidR="0034557D" w:rsidRDefault="0034557D" w14:paraId="1E9EC10D" w14:textId="7011F4A0">
      <w:pPr>
        <w:pStyle w:val="TOC2"/>
        <w:rPr>
          <w:rFonts w:asciiTheme="minorHAnsi" w:hAnsiTheme="minorHAnsi" w:eastAsiaTheme="minorEastAsia" w:cstheme="minorBidi"/>
          <w:noProof/>
          <w:kern w:val="2"/>
          <w:sz w:val="24"/>
          <w:szCs w:val="24"/>
          <w:lang w:eastAsia="en-ZA"/>
          <w14:ligatures w14:val="standardContextual"/>
        </w:rPr>
      </w:pPr>
      <w:hyperlink w:history="1" w:anchor="_Toc214640027">
        <w:r w:rsidRPr="00BC162E">
          <w:rPr>
            <w:rStyle w:val="Hyperlink"/>
            <w:noProof/>
          </w:rPr>
          <w:t>7.8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LV (AC) Cabling</w:t>
        </w:r>
        <w:r>
          <w:rPr>
            <w:noProof/>
            <w:webHidden/>
          </w:rPr>
          <w:tab/>
        </w:r>
        <w:r>
          <w:rPr>
            <w:noProof/>
            <w:webHidden/>
          </w:rPr>
          <w:fldChar w:fldCharType="begin"/>
        </w:r>
        <w:r>
          <w:rPr>
            <w:noProof/>
            <w:webHidden/>
          </w:rPr>
          <w:instrText xml:space="preserve"> PAGEREF _Toc214640027 \h </w:instrText>
        </w:r>
        <w:r>
          <w:rPr>
            <w:noProof/>
            <w:webHidden/>
          </w:rPr>
        </w:r>
        <w:r>
          <w:rPr>
            <w:noProof/>
            <w:webHidden/>
          </w:rPr>
          <w:fldChar w:fldCharType="separate"/>
        </w:r>
        <w:r w:rsidR="00814827">
          <w:rPr>
            <w:noProof/>
            <w:webHidden/>
          </w:rPr>
          <w:t>88</w:t>
        </w:r>
        <w:r>
          <w:rPr>
            <w:noProof/>
            <w:webHidden/>
          </w:rPr>
          <w:fldChar w:fldCharType="end"/>
        </w:r>
      </w:hyperlink>
    </w:p>
    <w:p w:rsidR="0034557D" w:rsidRDefault="0034557D" w14:paraId="4B60D302" w14:textId="3E991D02">
      <w:pPr>
        <w:pStyle w:val="TOC3"/>
        <w:rPr>
          <w:rFonts w:asciiTheme="minorHAnsi" w:hAnsiTheme="minorHAnsi" w:eastAsiaTheme="minorEastAsia" w:cstheme="minorBidi"/>
          <w:noProof/>
          <w:kern w:val="2"/>
          <w:sz w:val="24"/>
          <w:szCs w:val="24"/>
          <w:lang w:eastAsia="en-ZA"/>
          <w14:ligatures w14:val="standardContextual"/>
        </w:rPr>
      </w:pPr>
      <w:hyperlink w:history="1" w:anchor="_Toc214640028">
        <w:r w:rsidRPr="00BC162E">
          <w:rPr>
            <w:rStyle w:val="Hyperlink"/>
            <w:noProof/>
          </w:rPr>
          <w:t>7.8.1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Minimum Technical Requirements:</w:t>
        </w:r>
        <w:r>
          <w:rPr>
            <w:noProof/>
            <w:webHidden/>
          </w:rPr>
          <w:tab/>
        </w:r>
        <w:r>
          <w:rPr>
            <w:noProof/>
            <w:webHidden/>
          </w:rPr>
          <w:fldChar w:fldCharType="begin"/>
        </w:r>
        <w:r>
          <w:rPr>
            <w:noProof/>
            <w:webHidden/>
          </w:rPr>
          <w:instrText xml:space="preserve"> PAGEREF _Toc214640028 \h </w:instrText>
        </w:r>
        <w:r>
          <w:rPr>
            <w:noProof/>
            <w:webHidden/>
          </w:rPr>
        </w:r>
        <w:r>
          <w:rPr>
            <w:noProof/>
            <w:webHidden/>
          </w:rPr>
          <w:fldChar w:fldCharType="separate"/>
        </w:r>
        <w:r w:rsidR="00814827">
          <w:rPr>
            <w:noProof/>
            <w:webHidden/>
          </w:rPr>
          <w:t>88</w:t>
        </w:r>
        <w:r>
          <w:rPr>
            <w:noProof/>
            <w:webHidden/>
          </w:rPr>
          <w:fldChar w:fldCharType="end"/>
        </w:r>
      </w:hyperlink>
    </w:p>
    <w:p w:rsidR="0034557D" w:rsidRDefault="0034557D" w14:paraId="5C8BD1E9" w14:textId="32D585E3">
      <w:pPr>
        <w:pStyle w:val="TOC2"/>
        <w:rPr>
          <w:rFonts w:asciiTheme="minorHAnsi" w:hAnsiTheme="minorHAnsi" w:eastAsiaTheme="minorEastAsia" w:cstheme="minorBidi"/>
          <w:noProof/>
          <w:kern w:val="2"/>
          <w:sz w:val="24"/>
          <w:szCs w:val="24"/>
          <w:lang w:eastAsia="en-ZA"/>
          <w14:ligatures w14:val="standardContextual"/>
        </w:rPr>
      </w:pPr>
      <w:hyperlink w:history="1" w:anchor="_Toc214640029">
        <w:r w:rsidRPr="00BC162E">
          <w:rPr>
            <w:rStyle w:val="Hyperlink"/>
            <w:noProof/>
          </w:rPr>
          <w:t>7.9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String Combiner Box</w:t>
        </w:r>
        <w:r>
          <w:rPr>
            <w:noProof/>
            <w:webHidden/>
          </w:rPr>
          <w:tab/>
        </w:r>
        <w:r>
          <w:rPr>
            <w:noProof/>
            <w:webHidden/>
          </w:rPr>
          <w:fldChar w:fldCharType="begin"/>
        </w:r>
        <w:r>
          <w:rPr>
            <w:noProof/>
            <w:webHidden/>
          </w:rPr>
          <w:instrText xml:space="preserve"> PAGEREF _Toc214640029 \h </w:instrText>
        </w:r>
        <w:r>
          <w:rPr>
            <w:noProof/>
            <w:webHidden/>
          </w:rPr>
        </w:r>
        <w:r>
          <w:rPr>
            <w:noProof/>
            <w:webHidden/>
          </w:rPr>
          <w:fldChar w:fldCharType="separate"/>
        </w:r>
        <w:r w:rsidR="00814827">
          <w:rPr>
            <w:noProof/>
            <w:webHidden/>
          </w:rPr>
          <w:t>88</w:t>
        </w:r>
        <w:r>
          <w:rPr>
            <w:noProof/>
            <w:webHidden/>
          </w:rPr>
          <w:fldChar w:fldCharType="end"/>
        </w:r>
      </w:hyperlink>
    </w:p>
    <w:p w:rsidR="0034557D" w:rsidRDefault="0034557D" w14:paraId="7B00BDD8" w14:textId="37E99502">
      <w:pPr>
        <w:pStyle w:val="TOC3"/>
        <w:rPr>
          <w:rFonts w:asciiTheme="minorHAnsi" w:hAnsiTheme="minorHAnsi" w:eastAsiaTheme="minorEastAsia" w:cstheme="minorBidi"/>
          <w:noProof/>
          <w:kern w:val="2"/>
          <w:sz w:val="24"/>
          <w:szCs w:val="24"/>
          <w:lang w:eastAsia="en-ZA"/>
          <w14:ligatures w14:val="standardContextual"/>
        </w:rPr>
      </w:pPr>
      <w:hyperlink w:history="1" w:anchor="_Toc214640030">
        <w:r w:rsidRPr="00BC162E">
          <w:rPr>
            <w:rStyle w:val="Hyperlink"/>
            <w:noProof/>
          </w:rPr>
          <w:t>7.9.1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Minimum Technical Requirements:</w:t>
        </w:r>
        <w:r>
          <w:rPr>
            <w:noProof/>
            <w:webHidden/>
          </w:rPr>
          <w:tab/>
        </w:r>
        <w:r>
          <w:rPr>
            <w:noProof/>
            <w:webHidden/>
          </w:rPr>
          <w:fldChar w:fldCharType="begin"/>
        </w:r>
        <w:r>
          <w:rPr>
            <w:noProof/>
            <w:webHidden/>
          </w:rPr>
          <w:instrText xml:space="preserve"> PAGEREF _Toc214640030 \h </w:instrText>
        </w:r>
        <w:r>
          <w:rPr>
            <w:noProof/>
            <w:webHidden/>
          </w:rPr>
        </w:r>
        <w:r>
          <w:rPr>
            <w:noProof/>
            <w:webHidden/>
          </w:rPr>
          <w:fldChar w:fldCharType="separate"/>
        </w:r>
        <w:r w:rsidR="00814827">
          <w:rPr>
            <w:noProof/>
            <w:webHidden/>
          </w:rPr>
          <w:t>89</w:t>
        </w:r>
        <w:r>
          <w:rPr>
            <w:noProof/>
            <w:webHidden/>
          </w:rPr>
          <w:fldChar w:fldCharType="end"/>
        </w:r>
      </w:hyperlink>
    </w:p>
    <w:p w:rsidR="0034557D" w:rsidRDefault="0034557D" w14:paraId="667FFE61" w14:textId="66E3181F">
      <w:pPr>
        <w:pStyle w:val="TOC2"/>
        <w:rPr>
          <w:rFonts w:asciiTheme="minorHAnsi" w:hAnsiTheme="minorHAnsi" w:eastAsiaTheme="minorEastAsia" w:cstheme="minorBidi"/>
          <w:noProof/>
          <w:kern w:val="2"/>
          <w:sz w:val="24"/>
          <w:szCs w:val="24"/>
          <w:lang w:eastAsia="en-ZA"/>
          <w14:ligatures w14:val="standardContextual"/>
        </w:rPr>
      </w:pPr>
      <w:hyperlink w:history="1" w:anchor="_Toc214640031">
        <w:r w:rsidRPr="00BC162E">
          <w:rPr>
            <w:rStyle w:val="Hyperlink"/>
            <w:noProof/>
          </w:rPr>
          <w:t>7.10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 Distribution Panels</w:t>
        </w:r>
        <w:r>
          <w:rPr>
            <w:noProof/>
            <w:webHidden/>
          </w:rPr>
          <w:tab/>
        </w:r>
        <w:r>
          <w:rPr>
            <w:noProof/>
            <w:webHidden/>
          </w:rPr>
          <w:fldChar w:fldCharType="begin"/>
        </w:r>
        <w:r>
          <w:rPr>
            <w:noProof/>
            <w:webHidden/>
          </w:rPr>
          <w:instrText xml:space="preserve"> PAGEREF _Toc214640031 \h </w:instrText>
        </w:r>
        <w:r>
          <w:rPr>
            <w:noProof/>
            <w:webHidden/>
          </w:rPr>
        </w:r>
        <w:r>
          <w:rPr>
            <w:noProof/>
            <w:webHidden/>
          </w:rPr>
          <w:fldChar w:fldCharType="separate"/>
        </w:r>
        <w:r w:rsidR="00814827">
          <w:rPr>
            <w:noProof/>
            <w:webHidden/>
          </w:rPr>
          <w:t>89</w:t>
        </w:r>
        <w:r>
          <w:rPr>
            <w:noProof/>
            <w:webHidden/>
          </w:rPr>
          <w:fldChar w:fldCharType="end"/>
        </w:r>
      </w:hyperlink>
    </w:p>
    <w:p w:rsidR="0034557D" w:rsidRDefault="0034557D" w14:paraId="574EB344" w14:textId="65EF0837">
      <w:pPr>
        <w:pStyle w:val="TOC2"/>
        <w:rPr>
          <w:rFonts w:asciiTheme="minorHAnsi" w:hAnsiTheme="minorHAnsi" w:eastAsiaTheme="minorEastAsia" w:cstheme="minorBidi"/>
          <w:noProof/>
          <w:kern w:val="2"/>
          <w:sz w:val="24"/>
          <w:szCs w:val="24"/>
          <w:lang w:eastAsia="en-ZA"/>
          <w14:ligatures w14:val="standardContextual"/>
        </w:rPr>
      </w:pPr>
      <w:hyperlink w:history="1" w:anchor="_Toc214640032">
        <w:r w:rsidRPr="00BC162E">
          <w:rPr>
            <w:rStyle w:val="Hyperlink"/>
            <w:noProof/>
          </w:rPr>
          <w:t>7.11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Inverters</w:t>
        </w:r>
        <w:r>
          <w:rPr>
            <w:noProof/>
            <w:webHidden/>
          </w:rPr>
          <w:tab/>
        </w:r>
        <w:r>
          <w:rPr>
            <w:noProof/>
            <w:webHidden/>
          </w:rPr>
          <w:fldChar w:fldCharType="begin"/>
        </w:r>
        <w:r>
          <w:rPr>
            <w:noProof/>
            <w:webHidden/>
          </w:rPr>
          <w:instrText xml:space="preserve"> PAGEREF _Toc214640032 \h </w:instrText>
        </w:r>
        <w:r>
          <w:rPr>
            <w:noProof/>
            <w:webHidden/>
          </w:rPr>
        </w:r>
        <w:r>
          <w:rPr>
            <w:noProof/>
            <w:webHidden/>
          </w:rPr>
          <w:fldChar w:fldCharType="separate"/>
        </w:r>
        <w:r w:rsidR="00814827">
          <w:rPr>
            <w:noProof/>
            <w:webHidden/>
          </w:rPr>
          <w:t>90</w:t>
        </w:r>
        <w:r>
          <w:rPr>
            <w:noProof/>
            <w:webHidden/>
          </w:rPr>
          <w:fldChar w:fldCharType="end"/>
        </w:r>
      </w:hyperlink>
    </w:p>
    <w:p w:rsidR="0034557D" w:rsidRDefault="0034557D" w14:paraId="0140245A" w14:textId="0DE320CF">
      <w:pPr>
        <w:pStyle w:val="TOC3"/>
        <w:rPr>
          <w:rFonts w:asciiTheme="minorHAnsi" w:hAnsiTheme="minorHAnsi" w:eastAsiaTheme="minorEastAsia" w:cstheme="minorBidi"/>
          <w:noProof/>
          <w:kern w:val="2"/>
          <w:sz w:val="24"/>
          <w:szCs w:val="24"/>
          <w:lang w:eastAsia="en-ZA"/>
          <w14:ligatures w14:val="standardContextual"/>
        </w:rPr>
      </w:pPr>
      <w:hyperlink w:history="1" w:anchor="_Toc214640033">
        <w:r w:rsidRPr="00BC162E">
          <w:rPr>
            <w:rStyle w:val="Hyperlink"/>
            <w:noProof/>
          </w:rPr>
          <w:t>7.11.1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Requirements</w:t>
        </w:r>
        <w:r>
          <w:rPr>
            <w:noProof/>
            <w:webHidden/>
          </w:rPr>
          <w:tab/>
        </w:r>
        <w:r>
          <w:rPr>
            <w:noProof/>
            <w:webHidden/>
          </w:rPr>
          <w:fldChar w:fldCharType="begin"/>
        </w:r>
        <w:r>
          <w:rPr>
            <w:noProof/>
            <w:webHidden/>
          </w:rPr>
          <w:instrText xml:space="preserve"> PAGEREF _Toc214640033 \h </w:instrText>
        </w:r>
        <w:r>
          <w:rPr>
            <w:noProof/>
            <w:webHidden/>
          </w:rPr>
        </w:r>
        <w:r>
          <w:rPr>
            <w:noProof/>
            <w:webHidden/>
          </w:rPr>
          <w:fldChar w:fldCharType="separate"/>
        </w:r>
        <w:r w:rsidR="00814827">
          <w:rPr>
            <w:noProof/>
            <w:webHidden/>
          </w:rPr>
          <w:t>90</w:t>
        </w:r>
        <w:r>
          <w:rPr>
            <w:noProof/>
            <w:webHidden/>
          </w:rPr>
          <w:fldChar w:fldCharType="end"/>
        </w:r>
      </w:hyperlink>
    </w:p>
    <w:p w:rsidR="0034557D" w:rsidRDefault="0034557D" w14:paraId="14BF52B6" w14:textId="6CABBDC2">
      <w:pPr>
        <w:pStyle w:val="TOC3"/>
        <w:rPr>
          <w:rFonts w:asciiTheme="minorHAnsi" w:hAnsiTheme="minorHAnsi" w:eastAsiaTheme="minorEastAsia" w:cstheme="minorBidi"/>
          <w:noProof/>
          <w:kern w:val="2"/>
          <w:sz w:val="24"/>
          <w:szCs w:val="24"/>
          <w:lang w:eastAsia="en-ZA"/>
          <w14:ligatures w14:val="standardContextual"/>
        </w:rPr>
      </w:pPr>
      <w:hyperlink w:history="1" w:anchor="_Toc214640034">
        <w:r w:rsidRPr="00BC162E">
          <w:rPr>
            <w:rStyle w:val="Hyperlink"/>
            <w:noProof/>
          </w:rPr>
          <w:t>7.11.2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Manufacturer Requirements</w:t>
        </w:r>
        <w:r>
          <w:rPr>
            <w:noProof/>
            <w:webHidden/>
          </w:rPr>
          <w:tab/>
        </w:r>
        <w:r>
          <w:rPr>
            <w:noProof/>
            <w:webHidden/>
          </w:rPr>
          <w:fldChar w:fldCharType="begin"/>
        </w:r>
        <w:r>
          <w:rPr>
            <w:noProof/>
            <w:webHidden/>
          </w:rPr>
          <w:instrText xml:space="preserve"> PAGEREF _Toc214640034 \h </w:instrText>
        </w:r>
        <w:r>
          <w:rPr>
            <w:noProof/>
            <w:webHidden/>
          </w:rPr>
        </w:r>
        <w:r>
          <w:rPr>
            <w:noProof/>
            <w:webHidden/>
          </w:rPr>
          <w:fldChar w:fldCharType="separate"/>
        </w:r>
        <w:r w:rsidR="00814827">
          <w:rPr>
            <w:noProof/>
            <w:webHidden/>
          </w:rPr>
          <w:t>91</w:t>
        </w:r>
        <w:r>
          <w:rPr>
            <w:noProof/>
            <w:webHidden/>
          </w:rPr>
          <w:fldChar w:fldCharType="end"/>
        </w:r>
      </w:hyperlink>
    </w:p>
    <w:p w:rsidR="0034557D" w:rsidRDefault="0034557D" w14:paraId="0AD4C492" w14:textId="588193B3">
      <w:pPr>
        <w:pStyle w:val="TOC3"/>
        <w:rPr>
          <w:rFonts w:asciiTheme="minorHAnsi" w:hAnsiTheme="minorHAnsi" w:eastAsiaTheme="minorEastAsia" w:cstheme="minorBidi"/>
          <w:noProof/>
          <w:kern w:val="2"/>
          <w:sz w:val="24"/>
          <w:szCs w:val="24"/>
          <w:lang w:eastAsia="en-ZA"/>
          <w14:ligatures w14:val="standardContextual"/>
        </w:rPr>
      </w:pPr>
      <w:hyperlink w:history="1" w:anchor="_Toc214640035">
        <w:r w:rsidRPr="00BC162E">
          <w:rPr>
            <w:rStyle w:val="Hyperlink"/>
            <w:noProof/>
          </w:rPr>
          <w:t>7.11.3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Manufacturer Certification</w:t>
        </w:r>
        <w:r>
          <w:rPr>
            <w:noProof/>
            <w:webHidden/>
          </w:rPr>
          <w:tab/>
        </w:r>
        <w:r>
          <w:rPr>
            <w:noProof/>
            <w:webHidden/>
          </w:rPr>
          <w:fldChar w:fldCharType="begin"/>
        </w:r>
        <w:r>
          <w:rPr>
            <w:noProof/>
            <w:webHidden/>
          </w:rPr>
          <w:instrText xml:space="preserve"> PAGEREF _Toc214640035 \h </w:instrText>
        </w:r>
        <w:r>
          <w:rPr>
            <w:noProof/>
            <w:webHidden/>
          </w:rPr>
        </w:r>
        <w:r>
          <w:rPr>
            <w:noProof/>
            <w:webHidden/>
          </w:rPr>
          <w:fldChar w:fldCharType="separate"/>
        </w:r>
        <w:r w:rsidR="00814827">
          <w:rPr>
            <w:noProof/>
            <w:webHidden/>
          </w:rPr>
          <w:t>91</w:t>
        </w:r>
        <w:r>
          <w:rPr>
            <w:noProof/>
            <w:webHidden/>
          </w:rPr>
          <w:fldChar w:fldCharType="end"/>
        </w:r>
      </w:hyperlink>
    </w:p>
    <w:p w:rsidR="0034557D" w:rsidRDefault="0034557D" w14:paraId="1F85D9B7" w14:textId="3020E04C">
      <w:pPr>
        <w:pStyle w:val="TOC3"/>
        <w:rPr>
          <w:rFonts w:asciiTheme="minorHAnsi" w:hAnsiTheme="minorHAnsi" w:eastAsiaTheme="minorEastAsia" w:cstheme="minorBidi"/>
          <w:noProof/>
          <w:kern w:val="2"/>
          <w:sz w:val="24"/>
          <w:szCs w:val="24"/>
          <w:lang w:eastAsia="en-ZA"/>
          <w14:ligatures w14:val="standardContextual"/>
        </w:rPr>
      </w:pPr>
      <w:hyperlink w:history="1" w:anchor="_Toc214640036">
        <w:r w:rsidRPr="00BC162E">
          <w:rPr>
            <w:rStyle w:val="Hyperlink"/>
            <w:noProof/>
          </w:rPr>
          <w:t>7.11.4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Applicable Standards</w:t>
        </w:r>
        <w:r>
          <w:rPr>
            <w:noProof/>
            <w:webHidden/>
          </w:rPr>
          <w:tab/>
        </w:r>
        <w:r>
          <w:rPr>
            <w:noProof/>
            <w:webHidden/>
          </w:rPr>
          <w:fldChar w:fldCharType="begin"/>
        </w:r>
        <w:r>
          <w:rPr>
            <w:noProof/>
            <w:webHidden/>
          </w:rPr>
          <w:instrText xml:space="preserve"> PAGEREF _Toc214640036 \h </w:instrText>
        </w:r>
        <w:r>
          <w:rPr>
            <w:noProof/>
            <w:webHidden/>
          </w:rPr>
        </w:r>
        <w:r>
          <w:rPr>
            <w:noProof/>
            <w:webHidden/>
          </w:rPr>
          <w:fldChar w:fldCharType="separate"/>
        </w:r>
        <w:r w:rsidR="00814827">
          <w:rPr>
            <w:noProof/>
            <w:webHidden/>
          </w:rPr>
          <w:t>91</w:t>
        </w:r>
        <w:r>
          <w:rPr>
            <w:noProof/>
            <w:webHidden/>
          </w:rPr>
          <w:fldChar w:fldCharType="end"/>
        </w:r>
      </w:hyperlink>
    </w:p>
    <w:p w:rsidR="0034557D" w:rsidRDefault="0034557D" w14:paraId="6CFDF3F1" w14:textId="3810BA25">
      <w:pPr>
        <w:pStyle w:val="TOC3"/>
        <w:rPr>
          <w:rFonts w:asciiTheme="minorHAnsi" w:hAnsiTheme="minorHAnsi" w:eastAsiaTheme="minorEastAsia" w:cstheme="minorBidi"/>
          <w:noProof/>
          <w:kern w:val="2"/>
          <w:sz w:val="24"/>
          <w:szCs w:val="24"/>
          <w:lang w:eastAsia="en-ZA"/>
          <w14:ligatures w14:val="standardContextual"/>
        </w:rPr>
      </w:pPr>
      <w:hyperlink w:history="1" w:anchor="_Toc214640037">
        <w:r w:rsidRPr="00BC162E">
          <w:rPr>
            <w:rStyle w:val="Hyperlink"/>
            <w:noProof/>
          </w:rPr>
          <w:t>7.11.5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Manufacturer Facility Certification</w:t>
        </w:r>
        <w:r>
          <w:rPr>
            <w:noProof/>
            <w:webHidden/>
          </w:rPr>
          <w:tab/>
        </w:r>
        <w:r>
          <w:rPr>
            <w:noProof/>
            <w:webHidden/>
          </w:rPr>
          <w:fldChar w:fldCharType="begin"/>
        </w:r>
        <w:r>
          <w:rPr>
            <w:noProof/>
            <w:webHidden/>
          </w:rPr>
          <w:instrText xml:space="preserve"> PAGEREF _Toc214640037 \h </w:instrText>
        </w:r>
        <w:r>
          <w:rPr>
            <w:noProof/>
            <w:webHidden/>
          </w:rPr>
        </w:r>
        <w:r>
          <w:rPr>
            <w:noProof/>
            <w:webHidden/>
          </w:rPr>
          <w:fldChar w:fldCharType="separate"/>
        </w:r>
        <w:r w:rsidR="00814827">
          <w:rPr>
            <w:noProof/>
            <w:webHidden/>
          </w:rPr>
          <w:t>92</w:t>
        </w:r>
        <w:r>
          <w:rPr>
            <w:noProof/>
            <w:webHidden/>
          </w:rPr>
          <w:fldChar w:fldCharType="end"/>
        </w:r>
      </w:hyperlink>
    </w:p>
    <w:p w:rsidR="0034557D" w:rsidRDefault="0034557D" w14:paraId="65845E6B" w14:textId="4E276EA0">
      <w:pPr>
        <w:pStyle w:val="TOC1"/>
        <w:rPr>
          <w:rFonts w:asciiTheme="minorHAnsi" w:hAnsiTheme="minorHAnsi" w:eastAsiaTheme="minorEastAsia" w:cstheme="minorBidi"/>
          <w:noProof/>
          <w:kern w:val="2"/>
          <w:sz w:val="24"/>
          <w:szCs w:val="24"/>
          <w:lang w:eastAsia="en-ZA"/>
          <w14:ligatures w14:val="standardContextual"/>
        </w:rPr>
      </w:pPr>
      <w:hyperlink w:history="1" w:anchor="_Toc214640038">
        <w:r w:rsidRPr="00BC162E">
          <w:rPr>
            <w:rStyle w:val="Hyperlink"/>
            <w:noProof/>
          </w:rPr>
          <w:t>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Civil Engineering and Building Works Requirements</w:t>
        </w:r>
        <w:r>
          <w:rPr>
            <w:noProof/>
            <w:webHidden/>
          </w:rPr>
          <w:tab/>
        </w:r>
        <w:r>
          <w:rPr>
            <w:noProof/>
            <w:webHidden/>
          </w:rPr>
          <w:fldChar w:fldCharType="begin"/>
        </w:r>
        <w:r>
          <w:rPr>
            <w:noProof/>
            <w:webHidden/>
          </w:rPr>
          <w:instrText xml:space="preserve"> PAGEREF _Toc214640038 \h </w:instrText>
        </w:r>
        <w:r>
          <w:rPr>
            <w:noProof/>
            <w:webHidden/>
          </w:rPr>
        </w:r>
        <w:r>
          <w:rPr>
            <w:noProof/>
            <w:webHidden/>
          </w:rPr>
          <w:fldChar w:fldCharType="separate"/>
        </w:r>
        <w:r w:rsidR="00814827">
          <w:rPr>
            <w:noProof/>
            <w:webHidden/>
          </w:rPr>
          <w:t>92</w:t>
        </w:r>
        <w:r>
          <w:rPr>
            <w:noProof/>
            <w:webHidden/>
          </w:rPr>
          <w:fldChar w:fldCharType="end"/>
        </w:r>
      </w:hyperlink>
    </w:p>
    <w:p w:rsidR="0034557D" w:rsidRDefault="0034557D" w14:paraId="22272CD4" w14:textId="78AB6A70">
      <w:pPr>
        <w:pStyle w:val="TOC2"/>
        <w:rPr>
          <w:rFonts w:asciiTheme="minorHAnsi" w:hAnsiTheme="minorHAnsi" w:eastAsiaTheme="minorEastAsia" w:cstheme="minorBidi"/>
          <w:noProof/>
          <w:kern w:val="2"/>
          <w:sz w:val="24"/>
          <w:szCs w:val="24"/>
          <w:lang w:eastAsia="en-ZA"/>
          <w14:ligatures w14:val="standardContextual"/>
        </w:rPr>
      </w:pPr>
      <w:hyperlink w:history="1" w:anchor="_Toc214640039">
        <w:r w:rsidRPr="00BC162E">
          <w:rPr>
            <w:rStyle w:val="Hyperlink"/>
            <w:noProof/>
          </w:rPr>
          <w:t>8.1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Site Investigations and Surveys</w:t>
        </w:r>
        <w:r>
          <w:rPr>
            <w:noProof/>
            <w:webHidden/>
          </w:rPr>
          <w:tab/>
        </w:r>
        <w:r>
          <w:rPr>
            <w:noProof/>
            <w:webHidden/>
          </w:rPr>
          <w:fldChar w:fldCharType="begin"/>
        </w:r>
        <w:r>
          <w:rPr>
            <w:noProof/>
            <w:webHidden/>
          </w:rPr>
          <w:instrText xml:space="preserve"> PAGEREF _Toc214640039 \h </w:instrText>
        </w:r>
        <w:r>
          <w:rPr>
            <w:noProof/>
            <w:webHidden/>
          </w:rPr>
        </w:r>
        <w:r>
          <w:rPr>
            <w:noProof/>
            <w:webHidden/>
          </w:rPr>
          <w:fldChar w:fldCharType="separate"/>
        </w:r>
        <w:r w:rsidR="00814827">
          <w:rPr>
            <w:noProof/>
            <w:webHidden/>
          </w:rPr>
          <w:t>92</w:t>
        </w:r>
        <w:r>
          <w:rPr>
            <w:noProof/>
            <w:webHidden/>
          </w:rPr>
          <w:fldChar w:fldCharType="end"/>
        </w:r>
      </w:hyperlink>
    </w:p>
    <w:p w:rsidR="0034557D" w:rsidRDefault="0034557D" w14:paraId="53EF8174" w14:textId="3E8F4C5B">
      <w:pPr>
        <w:pStyle w:val="TOC2"/>
        <w:rPr>
          <w:rFonts w:asciiTheme="minorHAnsi" w:hAnsiTheme="minorHAnsi" w:eastAsiaTheme="minorEastAsia" w:cstheme="minorBidi"/>
          <w:noProof/>
          <w:kern w:val="2"/>
          <w:sz w:val="24"/>
          <w:szCs w:val="24"/>
          <w:lang w:eastAsia="en-ZA"/>
          <w14:ligatures w14:val="standardContextual"/>
        </w:rPr>
      </w:pPr>
      <w:hyperlink w:history="1" w:anchor="_Toc214640040">
        <w:r w:rsidRPr="00BC162E">
          <w:rPr>
            <w:rStyle w:val="Hyperlink"/>
            <w:noProof/>
          </w:rPr>
          <w:t>8.2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Site Preparation and Earthworks</w:t>
        </w:r>
        <w:r>
          <w:rPr>
            <w:noProof/>
            <w:webHidden/>
          </w:rPr>
          <w:tab/>
        </w:r>
        <w:r>
          <w:rPr>
            <w:noProof/>
            <w:webHidden/>
          </w:rPr>
          <w:fldChar w:fldCharType="begin"/>
        </w:r>
        <w:r>
          <w:rPr>
            <w:noProof/>
            <w:webHidden/>
          </w:rPr>
          <w:instrText xml:space="preserve"> PAGEREF _Toc214640040 \h </w:instrText>
        </w:r>
        <w:r>
          <w:rPr>
            <w:noProof/>
            <w:webHidden/>
          </w:rPr>
        </w:r>
        <w:r>
          <w:rPr>
            <w:noProof/>
            <w:webHidden/>
          </w:rPr>
          <w:fldChar w:fldCharType="separate"/>
        </w:r>
        <w:r w:rsidR="00814827">
          <w:rPr>
            <w:noProof/>
            <w:webHidden/>
          </w:rPr>
          <w:t>92</w:t>
        </w:r>
        <w:r>
          <w:rPr>
            <w:noProof/>
            <w:webHidden/>
          </w:rPr>
          <w:fldChar w:fldCharType="end"/>
        </w:r>
      </w:hyperlink>
    </w:p>
    <w:p w:rsidR="0034557D" w:rsidRDefault="0034557D" w14:paraId="26462113" w14:textId="00F7542B">
      <w:pPr>
        <w:pStyle w:val="TOC3"/>
        <w:rPr>
          <w:rFonts w:asciiTheme="minorHAnsi" w:hAnsiTheme="minorHAnsi" w:eastAsiaTheme="minorEastAsia" w:cstheme="minorBidi"/>
          <w:noProof/>
          <w:kern w:val="2"/>
          <w:sz w:val="24"/>
          <w:szCs w:val="24"/>
          <w:lang w:eastAsia="en-ZA"/>
          <w14:ligatures w14:val="standardContextual"/>
        </w:rPr>
      </w:pPr>
      <w:hyperlink w:history="1" w:anchor="_Toc214640041">
        <w:r w:rsidRPr="00BC162E">
          <w:rPr>
            <w:rStyle w:val="Hyperlink"/>
            <w:noProof/>
          </w:rPr>
          <w:t>8.2.1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_Toc214640041 \h </w:instrText>
        </w:r>
        <w:r>
          <w:rPr>
            <w:noProof/>
            <w:webHidden/>
          </w:rPr>
        </w:r>
        <w:r>
          <w:rPr>
            <w:noProof/>
            <w:webHidden/>
          </w:rPr>
          <w:fldChar w:fldCharType="separate"/>
        </w:r>
        <w:r w:rsidR="00814827">
          <w:rPr>
            <w:noProof/>
            <w:webHidden/>
          </w:rPr>
          <w:t>92</w:t>
        </w:r>
        <w:r>
          <w:rPr>
            <w:noProof/>
            <w:webHidden/>
          </w:rPr>
          <w:fldChar w:fldCharType="end"/>
        </w:r>
      </w:hyperlink>
    </w:p>
    <w:p w:rsidR="0034557D" w:rsidRDefault="0034557D" w14:paraId="6B6F98E3" w14:textId="50840C92">
      <w:pPr>
        <w:pStyle w:val="TOC3"/>
        <w:rPr>
          <w:rFonts w:asciiTheme="minorHAnsi" w:hAnsiTheme="minorHAnsi" w:eastAsiaTheme="minorEastAsia" w:cstheme="minorBidi"/>
          <w:noProof/>
          <w:kern w:val="2"/>
          <w:sz w:val="24"/>
          <w:szCs w:val="24"/>
          <w:lang w:eastAsia="en-ZA"/>
          <w14:ligatures w14:val="standardContextual"/>
        </w:rPr>
      </w:pPr>
      <w:hyperlink w:history="1" w:anchor="_Toc214640042">
        <w:r w:rsidRPr="00BC162E">
          <w:rPr>
            <w:rStyle w:val="Hyperlink"/>
            <w:noProof/>
          </w:rPr>
          <w:t>8.2.2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Site Clearance</w:t>
        </w:r>
        <w:r>
          <w:rPr>
            <w:noProof/>
            <w:webHidden/>
          </w:rPr>
          <w:tab/>
        </w:r>
        <w:r>
          <w:rPr>
            <w:noProof/>
            <w:webHidden/>
          </w:rPr>
          <w:fldChar w:fldCharType="begin"/>
        </w:r>
        <w:r>
          <w:rPr>
            <w:noProof/>
            <w:webHidden/>
          </w:rPr>
          <w:instrText xml:space="preserve"> PAGEREF _Toc214640042 \h </w:instrText>
        </w:r>
        <w:r>
          <w:rPr>
            <w:noProof/>
            <w:webHidden/>
          </w:rPr>
        </w:r>
        <w:r>
          <w:rPr>
            <w:noProof/>
            <w:webHidden/>
          </w:rPr>
          <w:fldChar w:fldCharType="separate"/>
        </w:r>
        <w:r w:rsidR="00814827">
          <w:rPr>
            <w:noProof/>
            <w:webHidden/>
          </w:rPr>
          <w:t>93</w:t>
        </w:r>
        <w:r>
          <w:rPr>
            <w:noProof/>
            <w:webHidden/>
          </w:rPr>
          <w:fldChar w:fldCharType="end"/>
        </w:r>
      </w:hyperlink>
    </w:p>
    <w:p w:rsidR="0034557D" w:rsidRDefault="0034557D" w14:paraId="33492524" w14:textId="4ABE8B98">
      <w:pPr>
        <w:pStyle w:val="TOC3"/>
        <w:rPr>
          <w:rFonts w:asciiTheme="minorHAnsi" w:hAnsiTheme="minorHAnsi" w:eastAsiaTheme="minorEastAsia" w:cstheme="minorBidi"/>
          <w:noProof/>
          <w:kern w:val="2"/>
          <w:sz w:val="24"/>
          <w:szCs w:val="24"/>
          <w:lang w:eastAsia="en-ZA"/>
          <w14:ligatures w14:val="standardContextual"/>
        </w:rPr>
      </w:pPr>
      <w:hyperlink w:history="1" w:anchor="_Toc214640043">
        <w:r w:rsidRPr="00BC162E">
          <w:rPr>
            <w:rStyle w:val="Hyperlink"/>
            <w:noProof/>
          </w:rPr>
          <w:t>8.2.3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Excavation, Filling, and Compaction</w:t>
        </w:r>
        <w:r>
          <w:rPr>
            <w:noProof/>
            <w:webHidden/>
          </w:rPr>
          <w:tab/>
        </w:r>
        <w:r>
          <w:rPr>
            <w:noProof/>
            <w:webHidden/>
          </w:rPr>
          <w:fldChar w:fldCharType="begin"/>
        </w:r>
        <w:r>
          <w:rPr>
            <w:noProof/>
            <w:webHidden/>
          </w:rPr>
          <w:instrText xml:space="preserve"> PAGEREF _Toc214640043 \h </w:instrText>
        </w:r>
        <w:r>
          <w:rPr>
            <w:noProof/>
            <w:webHidden/>
          </w:rPr>
        </w:r>
        <w:r>
          <w:rPr>
            <w:noProof/>
            <w:webHidden/>
          </w:rPr>
          <w:fldChar w:fldCharType="separate"/>
        </w:r>
        <w:r w:rsidR="00814827">
          <w:rPr>
            <w:noProof/>
            <w:webHidden/>
          </w:rPr>
          <w:t>93</w:t>
        </w:r>
        <w:r>
          <w:rPr>
            <w:noProof/>
            <w:webHidden/>
          </w:rPr>
          <w:fldChar w:fldCharType="end"/>
        </w:r>
      </w:hyperlink>
    </w:p>
    <w:p w:rsidR="0034557D" w:rsidRDefault="0034557D" w14:paraId="1822A67B" w14:textId="553A0D6D">
      <w:pPr>
        <w:pStyle w:val="TOC3"/>
        <w:rPr>
          <w:rFonts w:asciiTheme="minorHAnsi" w:hAnsiTheme="minorHAnsi" w:eastAsiaTheme="minorEastAsia" w:cstheme="minorBidi"/>
          <w:noProof/>
          <w:kern w:val="2"/>
          <w:sz w:val="24"/>
          <w:szCs w:val="24"/>
          <w:lang w:eastAsia="en-ZA"/>
          <w14:ligatures w14:val="standardContextual"/>
        </w:rPr>
      </w:pPr>
      <w:hyperlink w:history="1" w:anchor="_Toc214640044">
        <w:r w:rsidRPr="00BC162E">
          <w:rPr>
            <w:rStyle w:val="Hyperlink"/>
            <w:noProof/>
          </w:rPr>
          <w:t>8.2.4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Levelling, Grading, and Drainage</w:t>
        </w:r>
        <w:r>
          <w:rPr>
            <w:noProof/>
            <w:webHidden/>
          </w:rPr>
          <w:tab/>
        </w:r>
        <w:r>
          <w:rPr>
            <w:noProof/>
            <w:webHidden/>
          </w:rPr>
          <w:fldChar w:fldCharType="begin"/>
        </w:r>
        <w:r>
          <w:rPr>
            <w:noProof/>
            <w:webHidden/>
          </w:rPr>
          <w:instrText xml:space="preserve"> PAGEREF _Toc214640044 \h </w:instrText>
        </w:r>
        <w:r>
          <w:rPr>
            <w:noProof/>
            <w:webHidden/>
          </w:rPr>
        </w:r>
        <w:r>
          <w:rPr>
            <w:noProof/>
            <w:webHidden/>
          </w:rPr>
          <w:fldChar w:fldCharType="separate"/>
        </w:r>
        <w:r w:rsidR="00814827">
          <w:rPr>
            <w:noProof/>
            <w:webHidden/>
          </w:rPr>
          <w:t>93</w:t>
        </w:r>
        <w:r>
          <w:rPr>
            <w:noProof/>
            <w:webHidden/>
          </w:rPr>
          <w:fldChar w:fldCharType="end"/>
        </w:r>
      </w:hyperlink>
    </w:p>
    <w:p w:rsidR="0034557D" w:rsidRDefault="0034557D" w14:paraId="04596C58" w14:textId="44D30BDB">
      <w:pPr>
        <w:pStyle w:val="TOC3"/>
        <w:rPr>
          <w:rFonts w:asciiTheme="minorHAnsi" w:hAnsiTheme="minorHAnsi" w:eastAsiaTheme="minorEastAsia" w:cstheme="minorBidi"/>
          <w:noProof/>
          <w:kern w:val="2"/>
          <w:sz w:val="24"/>
          <w:szCs w:val="24"/>
          <w:lang w:eastAsia="en-ZA"/>
          <w14:ligatures w14:val="standardContextual"/>
        </w:rPr>
      </w:pPr>
      <w:hyperlink w:history="1" w:anchor="_Toc214640045">
        <w:r w:rsidRPr="00BC162E">
          <w:rPr>
            <w:rStyle w:val="Hyperlink"/>
            <w:noProof/>
          </w:rPr>
          <w:t>8.2.5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Flood Protection and Finished Levels</w:t>
        </w:r>
        <w:r>
          <w:rPr>
            <w:noProof/>
            <w:webHidden/>
          </w:rPr>
          <w:tab/>
        </w:r>
        <w:r>
          <w:rPr>
            <w:noProof/>
            <w:webHidden/>
          </w:rPr>
          <w:fldChar w:fldCharType="begin"/>
        </w:r>
        <w:r>
          <w:rPr>
            <w:noProof/>
            <w:webHidden/>
          </w:rPr>
          <w:instrText xml:space="preserve"> PAGEREF _Toc214640045 \h </w:instrText>
        </w:r>
        <w:r>
          <w:rPr>
            <w:noProof/>
            <w:webHidden/>
          </w:rPr>
        </w:r>
        <w:r>
          <w:rPr>
            <w:noProof/>
            <w:webHidden/>
          </w:rPr>
          <w:fldChar w:fldCharType="separate"/>
        </w:r>
        <w:r w:rsidR="00814827">
          <w:rPr>
            <w:noProof/>
            <w:webHidden/>
          </w:rPr>
          <w:t>94</w:t>
        </w:r>
        <w:r>
          <w:rPr>
            <w:noProof/>
            <w:webHidden/>
          </w:rPr>
          <w:fldChar w:fldCharType="end"/>
        </w:r>
      </w:hyperlink>
    </w:p>
    <w:p w:rsidR="0034557D" w:rsidRDefault="0034557D" w14:paraId="759E0D29" w14:textId="519CC911">
      <w:pPr>
        <w:pStyle w:val="TOC3"/>
        <w:rPr>
          <w:rFonts w:asciiTheme="minorHAnsi" w:hAnsiTheme="minorHAnsi" w:eastAsiaTheme="minorEastAsia" w:cstheme="minorBidi"/>
          <w:noProof/>
          <w:kern w:val="2"/>
          <w:sz w:val="24"/>
          <w:szCs w:val="24"/>
          <w:lang w:eastAsia="en-ZA"/>
          <w14:ligatures w14:val="standardContextual"/>
        </w:rPr>
      </w:pPr>
      <w:hyperlink w:history="1" w:anchor="_Toc214640046">
        <w:r w:rsidRPr="00BC162E">
          <w:rPr>
            <w:rStyle w:val="Hyperlink"/>
            <w:noProof/>
          </w:rPr>
          <w:t>8.2.6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Topsoil Management and Environmental Restoration</w:t>
        </w:r>
        <w:r>
          <w:rPr>
            <w:noProof/>
            <w:webHidden/>
          </w:rPr>
          <w:tab/>
        </w:r>
        <w:r>
          <w:rPr>
            <w:noProof/>
            <w:webHidden/>
          </w:rPr>
          <w:fldChar w:fldCharType="begin"/>
        </w:r>
        <w:r>
          <w:rPr>
            <w:noProof/>
            <w:webHidden/>
          </w:rPr>
          <w:instrText xml:space="preserve"> PAGEREF _Toc214640046 \h </w:instrText>
        </w:r>
        <w:r>
          <w:rPr>
            <w:noProof/>
            <w:webHidden/>
          </w:rPr>
        </w:r>
        <w:r>
          <w:rPr>
            <w:noProof/>
            <w:webHidden/>
          </w:rPr>
          <w:fldChar w:fldCharType="separate"/>
        </w:r>
        <w:r w:rsidR="00814827">
          <w:rPr>
            <w:noProof/>
            <w:webHidden/>
          </w:rPr>
          <w:t>94</w:t>
        </w:r>
        <w:r>
          <w:rPr>
            <w:noProof/>
            <w:webHidden/>
          </w:rPr>
          <w:fldChar w:fldCharType="end"/>
        </w:r>
      </w:hyperlink>
    </w:p>
    <w:p w:rsidR="0034557D" w:rsidRDefault="0034557D" w14:paraId="4B6BC9A4" w14:textId="08199E28">
      <w:pPr>
        <w:pStyle w:val="TOC3"/>
        <w:rPr>
          <w:rFonts w:asciiTheme="minorHAnsi" w:hAnsiTheme="minorHAnsi" w:eastAsiaTheme="minorEastAsia" w:cstheme="minorBidi"/>
          <w:noProof/>
          <w:kern w:val="2"/>
          <w:sz w:val="24"/>
          <w:szCs w:val="24"/>
          <w:lang w:eastAsia="en-ZA"/>
          <w14:ligatures w14:val="standardContextual"/>
        </w:rPr>
      </w:pPr>
      <w:hyperlink w:history="1" w:anchor="_Toc214640047">
        <w:r w:rsidRPr="00BC162E">
          <w:rPr>
            <w:rStyle w:val="Hyperlink"/>
            <w:noProof/>
          </w:rPr>
          <w:t>8.2.7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Platform and Bearing Capacity Design</w:t>
        </w:r>
        <w:r>
          <w:rPr>
            <w:noProof/>
            <w:webHidden/>
          </w:rPr>
          <w:tab/>
        </w:r>
        <w:r>
          <w:rPr>
            <w:noProof/>
            <w:webHidden/>
          </w:rPr>
          <w:fldChar w:fldCharType="begin"/>
        </w:r>
        <w:r>
          <w:rPr>
            <w:noProof/>
            <w:webHidden/>
          </w:rPr>
          <w:instrText xml:space="preserve"> PAGEREF _Toc214640047 \h </w:instrText>
        </w:r>
        <w:r>
          <w:rPr>
            <w:noProof/>
            <w:webHidden/>
          </w:rPr>
        </w:r>
        <w:r>
          <w:rPr>
            <w:noProof/>
            <w:webHidden/>
          </w:rPr>
          <w:fldChar w:fldCharType="separate"/>
        </w:r>
        <w:r w:rsidR="00814827">
          <w:rPr>
            <w:noProof/>
            <w:webHidden/>
          </w:rPr>
          <w:t>94</w:t>
        </w:r>
        <w:r>
          <w:rPr>
            <w:noProof/>
            <w:webHidden/>
          </w:rPr>
          <w:fldChar w:fldCharType="end"/>
        </w:r>
      </w:hyperlink>
    </w:p>
    <w:p w:rsidR="0034557D" w:rsidRDefault="0034557D" w14:paraId="01237A37" w14:textId="61B2F79E">
      <w:pPr>
        <w:pStyle w:val="TOC3"/>
        <w:rPr>
          <w:rFonts w:asciiTheme="minorHAnsi" w:hAnsiTheme="minorHAnsi" w:eastAsiaTheme="minorEastAsia" w:cstheme="minorBidi"/>
          <w:noProof/>
          <w:kern w:val="2"/>
          <w:sz w:val="24"/>
          <w:szCs w:val="24"/>
          <w:lang w:eastAsia="en-ZA"/>
          <w14:ligatures w14:val="standardContextual"/>
        </w:rPr>
      </w:pPr>
      <w:hyperlink w:history="1" w:anchor="_Toc214640048">
        <w:r w:rsidRPr="00BC162E">
          <w:rPr>
            <w:rStyle w:val="Hyperlink"/>
            <w:noProof/>
          </w:rPr>
          <w:t>8.2.8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Material Classification, Processing, and Disposal</w:t>
        </w:r>
        <w:r>
          <w:rPr>
            <w:noProof/>
            <w:webHidden/>
          </w:rPr>
          <w:tab/>
        </w:r>
        <w:r>
          <w:rPr>
            <w:noProof/>
            <w:webHidden/>
          </w:rPr>
          <w:fldChar w:fldCharType="begin"/>
        </w:r>
        <w:r>
          <w:rPr>
            <w:noProof/>
            <w:webHidden/>
          </w:rPr>
          <w:instrText xml:space="preserve"> PAGEREF _Toc214640048 \h </w:instrText>
        </w:r>
        <w:r>
          <w:rPr>
            <w:noProof/>
            <w:webHidden/>
          </w:rPr>
        </w:r>
        <w:r>
          <w:rPr>
            <w:noProof/>
            <w:webHidden/>
          </w:rPr>
          <w:fldChar w:fldCharType="separate"/>
        </w:r>
        <w:r w:rsidR="00814827">
          <w:rPr>
            <w:noProof/>
            <w:webHidden/>
          </w:rPr>
          <w:t>94</w:t>
        </w:r>
        <w:r>
          <w:rPr>
            <w:noProof/>
            <w:webHidden/>
          </w:rPr>
          <w:fldChar w:fldCharType="end"/>
        </w:r>
      </w:hyperlink>
    </w:p>
    <w:p w:rsidR="0034557D" w:rsidRDefault="0034557D" w14:paraId="49143718" w14:textId="04B0D3E7">
      <w:pPr>
        <w:pStyle w:val="TOC3"/>
        <w:rPr>
          <w:rFonts w:asciiTheme="minorHAnsi" w:hAnsiTheme="minorHAnsi" w:eastAsiaTheme="minorEastAsia" w:cstheme="minorBidi"/>
          <w:noProof/>
          <w:kern w:val="2"/>
          <w:sz w:val="24"/>
          <w:szCs w:val="24"/>
          <w:lang w:eastAsia="en-ZA"/>
          <w14:ligatures w14:val="standardContextual"/>
        </w:rPr>
      </w:pPr>
      <w:hyperlink w:history="1" w:anchor="_Toc214640049">
        <w:r w:rsidRPr="00BC162E">
          <w:rPr>
            <w:rStyle w:val="Hyperlink"/>
            <w:noProof/>
          </w:rPr>
          <w:t>8.2.9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Temporary Surfacing and Construction Access</w:t>
        </w:r>
        <w:r>
          <w:rPr>
            <w:noProof/>
            <w:webHidden/>
          </w:rPr>
          <w:tab/>
        </w:r>
        <w:r>
          <w:rPr>
            <w:noProof/>
            <w:webHidden/>
          </w:rPr>
          <w:fldChar w:fldCharType="begin"/>
        </w:r>
        <w:r>
          <w:rPr>
            <w:noProof/>
            <w:webHidden/>
          </w:rPr>
          <w:instrText xml:space="preserve"> PAGEREF _Toc214640049 \h </w:instrText>
        </w:r>
        <w:r>
          <w:rPr>
            <w:noProof/>
            <w:webHidden/>
          </w:rPr>
        </w:r>
        <w:r>
          <w:rPr>
            <w:noProof/>
            <w:webHidden/>
          </w:rPr>
          <w:fldChar w:fldCharType="separate"/>
        </w:r>
        <w:r w:rsidR="00814827">
          <w:rPr>
            <w:noProof/>
            <w:webHidden/>
          </w:rPr>
          <w:t>95</w:t>
        </w:r>
        <w:r>
          <w:rPr>
            <w:noProof/>
            <w:webHidden/>
          </w:rPr>
          <w:fldChar w:fldCharType="end"/>
        </w:r>
      </w:hyperlink>
    </w:p>
    <w:p w:rsidR="0034557D" w:rsidRDefault="0034557D" w14:paraId="27926684" w14:textId="27B2DA97">
      <w:pPr>
        <w:pStyle w:val="TOC2"/>
        <w:rPr>
          <w:rFonts w:asciiTheme="minorHAnsi" w:hAnsiTheme="minorHAnsi" w:eastAsiaTheme="minorEastAsia" w:cstheme="minorBidi"/>
          <w:noProof/>
          <w:kern w:val="2"/>
          <w:sz w:val="24"/>
          <w:szCs w:val="24"/>
          <w:lang w:eastAsia="en-ZA"/>
          <w14:ligatures w14:val="standardContextual"/>
        </w:rPr>
      </w:pPr>
      <w:hyperlink w:history="1" w:anchor="_Toc214640050">
        <w:r w:rsidRPr="00BC162E">
          <w:rPr>
            <w:rStyle w:val="Hyperlink"/>
            <w:noProof/>
          </w:rPr>
          <w:t>8.3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Roads and Hardstanding Areas</w:t>
        </w:r>
        <w:r>
          <w:rPr>
            <w:noProof/>
            <w:webHidden/>
          </w:rPr>
          <w:tab/>
        </w:r>
        <w:r>
          <w:rPr>
            <w:noProof/>
            <w:webHidden/>
          </w:rPr>
          <w:fldChar w:fldCharType="begin"/>
        </w:r>
        <w:r>
          <w:rPr>
            <w:noProof/>
            <w:webHidden/>
          </w:rPr>
          <w:instrText xml:space="preserve"> PAGEREF _Toc214640050 \h </w:instrText>
        </w:r>
        <w:r>
          <w:rPr>
            <w:noProof/>
            <w:webHidden/>
          </w:rPr>
        </w:r>
        <w:r>
          <w:rPr>
            <w:noProof/>
            <w:webHidden/>
          </w:rPr>
          <w:fldChar w:fldCharType="separate"/>
        </w:r>
        <w:r w:rsidR="00814827">
          <w:rPr>
            <w:noProof/>
            <w:webHidden/>
          </w:rPr>
          <w:t>95</w:t>
        </w:r>
        <w:r>
          <w:rPr>
            <w:noProof/>
            <w:webHidden/>
          </w:rPr>
          <w:fldChar w:fldCharType="end"/>
        </w:r>
      </w:hyperlink>
    </w:p>
    <w:p w:rsidR="0034557D" w:rsidRDefault="0034557D" w14:paraId="3673B03E" w14:textId="16668745">
      <w:pPr>
        <w:pStyle w:val="TOC3"/>
        <w:rPr>
          <w:rFonts w:asciiTheme="minorHAnsi" w:hAnsiTheme="minorHAnsi" w:eastAsiaTheme="minorEastAsia" w:cstheme="minorBidi"/>
          <w:noProof/>
          <w:kern w:val="2"/>
          <w:sz w:val="24"/>
          <w:szCs w:val="24"/>
          <w:lang w:eastAsia="en-ZA"/>
          <w14:ligatures w14:val="standardContextual"/>
        </w:rPr>
      </w:pPr>
      <w:hyperlink w:history="1" w:anchor="_Toc214640051">
        <w:r w:rsidRPr="00BC162E">
          <w:rPr>
            <w:rStyle w:val="Hyperlink"/>
            <w:noProof/>
          </w:rPr>
          <w:t>8.3.1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Requirements</w:t>
        </w:r>
        <w:r>
          <w:rPr>
            <w:noProof/>
            <w:webHidden/>
          </w:rPr>
          <w:tab/>
        </w:r>
        <w:r>
          <w:rPr>
            <w:noProof/>
            <w:webHidden/>
          </w:rPr>
          <w:fldChar w:fldCharType="begin"/>
        </w:r>
        <w:r>
          <w:rPr>
            <w:noProof/>
            <w:webHidden/>
          </w:rPr>
          <w:instrText xml:space="preserve"> PAGEREF _Toc214640051 \h </w:instrText>
        </w:r>
        <w:r>
          <w:rPr>
            <w:noProof/>
            <w:webHidden/>
          </w:rPr>
        </w:r>
        <w:r>
          <w:rPr>
            <w:noProof/>
            <w:webHidden/>
          </w:rPr>
          <w:fldChar w:fldCharType="separate"/>
        </w:r>
        <w:r w:rsidR="00814827">
          <w:rPr>
            <w:noProof/>
            <w:webHidden/>
          </w:rPr>
          <w:t>95</w:t>
        </w:r>
        <w:r>
          <w:rPr>
            <w:noProof/>
            <w:webHidden/>
          </w:rPr>
          <w:fldChar w:fldCharType="end"/>
        </w:r>
      </w:hyperlink>
    </w:p>
    <w:p w:rsidR="0034557D" w:rsidRDefault="0034557D" w14:paraId="0F3D0FA5" w14:textId="635A56CC">
      <w:pPr>
        <w:pStyle w:val="TOC3"/>
        <w:rPr>
          <w:rFonts w:asciiTheme="minorHAnsi" w:hAnsiTheme="minorHAnsi" w:eastAsiaTheme="minorEastAsia" w:cstheme="minorBidi"/>
          <w:noProof/>
          <w:kern w:val="2"/>
          <w:sz w:val="24"/>
          <w:szCs w:val="24"/>
          <w:lang w:eastAsia="en-ZA"/>
          <w14:ligatures w14:val="standardContextual"/>
        </w:rPr>
      </w:pPr>
      <w:hyperlink w:history="1" w:anchor="_Toc214640052">
        <w:r w:rsidRPr="00BC162E">
          <w:rPr>
            <w:rStyle w:val="Hyperlink"/>
            <w:noProof/>
          </w:rPr>
          <w:t>8.3.2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Responsibilities</w:t>
        </w:r>
        <w:r>
          <w:rPr>
            <w:noProof/>
            <w:webHidden/>
          </w:rPr>
          <w:tab/>
        </w:r>
        <w:r>
          <w:rPr>
            <w:noProof/>
            <w:webHidden/>
          </w:rPr>
          <w:fldChar w:fldCharType="begin"/>
        </w:r>
        <w:r>
          <w:rPr>
            <w:noProof/>
            <w:webHidden/>
          </w:rPr>
          <w:instrText xml:space="preserve"> PAGEREF _Toc214640052 \h </w:instrText>
        </w:r>
        <w:r>
          <w:rPr>
            <w:noProof/>
            <w:webHidden/>
          </w:rPr>
        </w:r>
        <w:r>
          <w:rPr>
            <w:noProof/>
            <w:webHidden/>
          </w:rPr>
          <w:fldChar w:fldCharType="separate"/>
        </w:r>
        <w:r w:rsidR="00814827">
          <w:rPr>
            <w:noProof/>
            <w:webHidden/>
          </w:rPr>
          <w:t>95</w:t>
        </w:r>
        <w:r>
          <w:rPr>
            <w:noProof/>
            <w:webHidden/>
          </w:rPr>
          <w:fldChar w:fldCharType="end"/>
        </w:r>
      </w:hyperlink>
    </w:p>
    <w:p w:rsidR="0034557D" w:rsidRDefault="0034557D" w14:paraId="348DED9B" w14:textId="4DF06B26">
      <w:pPr>
        <w:pStyle w:val="TOC3"/>
        <w:rPr>
          <w:rFonts w:asciiTheme="minorHAnsi" w:hAnsiTheme="minorHAnsi" w:eastAsiaTheme="minorEastAsia" w:cstheme="minorBidi"/>
          <w:noProof/>
          <w:kern w:val="2"/>
          <w:sz w:val="24"/>
          <w:szCs w:val="24"/>
          <w:lang w:eastAsia="en-ZA"/>
          <w14:ligatures w14:val="standardContextual"/>
        </w:rPr>
      </w:pPr>
      <w:hyperlink w:history="1" w:anchor="_Toc214640053">
        <w:r w:rsidRPr="00BC162E">
          <w:rPr>
            <w:rStyle w:val="Hyperlink"/>
            <w:noProof/>
          </w:rPr>
          <w:t>8.3.3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Design Criteria</w:t>
        </w:r>
        <w:r>
          <w:rPr>
            <w:noProof/>
            <w:webHidden/>
          </w:rPr>
          <w:tab/>
        </w:r>
        <w:r>
          <w:rPr>
            <w:noProof/>
            <w:webHidden/>
          </w:rPr>
          <w:fldChar w:fldCharType="begin"/>
        </w:r>
        <w:r>
          <w:rPr>
            <w:noProof/>
            <w:webHidden/>
          </w:rPr>
          <w:instrText xml:space="preserve"> PAGEREF _Toc214640053 \h </w:instrText>
        </w:r>
        <w:r>
          <w:rPr>
            <w:noProof/>
            <w:webHidden/>
          </w:rPr>
        </w:r>
        <w:r>
          <w:rPr>
            <w:noProof/>
            <w:webHidden/>
          </w:rPr>
          <w:fldChar w:fldCharType="separate"/>
        </w:r>
        <w:r w:rsidR="00814827">
          <w:rPr>
            <w:noProof/>
            <w:webHidden/>
          </w:rPr>
          <w:t>95</w:t>
        </w:r>
        <w:r>
          <w:rPr>
            <w:noProof/>
            <w:webHidden/>
          </w:rPr>
          <w:fldChar w:fldCharType="end"/>
        </w:r>
      </w:hyperlink>
    </w:p>
    <w:p w:rsidR="0034557D" w:rsidRDefault="0034557D" w14:paraId="43E123C8" w14:textId="3901B9B3">
      <w:pPr>
        <w:pStyle w:val="TOC3"/>
        <w:rPr>
          <w:rFonts w:asciiTheme="minorHAnsi" w:hAnsiTheme="minorHAnsi" w:eastAsiaTheme="minorEastAsia" w:cstheme="minorBidi"/>
          <w:noProof/>
          <w:kern w:val="2"/>
          <w:sz w:val="24"/>
          <w:szCs w:val="24"/>
          <w:lang w:eastAsia="en-ZA"/>
          <w14:ligatures w14:val="standardContextual"/>
        </w:rPr>
      </w:pPr>
      <w:hyperlink w:history="1" w:anchor="_Toc214640054">
        <w:r w:rsidRPr="00BC162E">
          <w:rPr>
            <w:rStyle w:val="Hyperlink"/>
            <w:noProof/>
          </w:rPr>
          <w:t>8.3.4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Road Construction Standards</w:t>
        </w:r>
        <w:r>
          <w:rPr>
            <w:noProof/>
            <w:webHidden/>
          </w:rPr>
          <w:tab/>
        </w:r>
        <w:r>
          <w:rPr>
            <w:noProof/>
            <w:webHidden/>
          </w:rPr>
          <w:fldChar w:fldCharType="begin"/>
        </w:r>
        <w:r>
          <w:rPr>
            <w:noProof/>
            <w:webHidden/>
          </w:rPr>
          <w:instrText xml:space="preserve"> PAGEREF _Toc214640054 \h </w:instrText>
        </w:r>
        <w:r>
          <w:rPr>
            <w:noProof/>
            <w:webHidden/>
          </w:rPr>
        </w:r>
        <w:r>
          <w:rPr>
            <w:noProof/>
            <w:webHidden/>
          </w:rPr>
          <w:fldChar w:fldCharType="separate"/>
        </w:r>
        <w:r w:rsidR="00814827">
          <w:rPr>
            <w:noProof/>
            <w:webHidden/>
          </w:rPr>
          <w:t>96</w:t>
        </w:r>
        <w:r>
          <w:rPr>
            <w:noProof/>
            <w:webHidden/>
          </w:rPr>
          <w:fldChar w:fldCharType="end"/>
        </w:r>
      </w:hyperlink>
    </w:p>
    <w:p w:rsidR="0034557D" w:rsidRDefault="0034557D" w14:paraId="2F268CA5" w14:textId="67DE780C">
      <w:pPr>
        <w:pStyle w:val="TOC3"/>
        <w:rPr>
          <w:rFonts w:asciiTheme="minorHAnsi" w:hAnsiTheme="minorHAnsi" w:eastAsiaTheme="minorEastAsia" w:cstheme="minorBidi"/>
          <w:noProof/>
          <w:kern w:val="2"/>
          <w:sz w:val="24"/>
          <w:szCs w:val="24"/>
          <w:lang w:eastAsia="en-ZA"/>
          <w14:ligatures w14:val="standardContextual"/>
        </w:rPr>
      </w:pPr>
      <w:hyperlink w:history="1" w:anchor="_Toc214640055">
        <w:r w:rsidRPr="00BC162E">
          <w:rPr>
            <w:rStyle w:val="Hyperlink"/>
            <w:noProof/>
          </w:rPr>
          <w:t>8.3.5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Access and Circulation</w:t>
        </w:r>
        <w:r>
          <w:rPr>
            <w:noProof/>
            <w:webHidden/>
          </w:rPr>
          <w:tab/>
        </w:r>
        <w:r>
          <w:rPr>
            <w:noProof/>
            <w:webHidden/>
          </w:rPr>
          <w:fldChar w:fldCharType="begin"/>
        </w:r>
        <w:r>
          <w:rPr>
            <w:noProof/>
            <w:webHidden/>
          </w:rPr>
          <w:instrText xml:space="preserve"> PAGEREF _Toc214640055 \h </w:instrText>
        </w:r>
        <w:r>
          <w:rPr>
            <w:noProof/>
            <w:webHidden/>
          </w:rPr>
        </w:r>
        <w:r>
          <w:rPr>
            <w:noProof/>
            <w:webHidden/>
          </w:rPr>
          <w:fldChar w:fldCharType="separate"/>
        </w:r>
        <w:r w:rsidR="00814827">
          <w:rPr>
            <w:noProof/>
            <w:webHidden/>
          </w:rPr>
          <w:t>96</w:t>
        </w:r>
        <w:r>
          <w:rPr>
            <w:noProof/>
            <w:webHidden/>
          </w:rPr>
          <w:fldChar w:fldCharType="end"/>
        </w:r>
      </w:hyperlink>
    </w:p>
    <w:p w:rsidR="0034557D" w:rsidRDefault="0034557D" w14:paraId="74EE5960" w14:textId="73291B59">
      <w:pPr>
        <w:pStyle w:val="TOC3"/>
        <w:rPr>
          <w:rFonts w:asciiTheme="minorHAnsi" w:hAnsiTheme="minorHAnsi" w:eastAsiaTheme="minorEastAsia" w:cstheme="minorBidi"/>
          <w:noProof/>
          <w:kern w:val="2"/>
          <w:sz w:val="24"/>
          <w:szCs w:val="24"/>
          <w:lang w:eastAsia="en-ZA"/>
          <w14:ligatures w14:val="standardContextual"/>
        </w:rPr>
      </w:pPr>
      <w:hyperlink w:history="1" w:anchor="_Toc214640056">
        <w:r w:rsidRPr="00BC162E">
          <w:rPr>
            <w:rStyle w:val="Hyperlink"/>
            <w:noProof/>
          </w:rPr>
          <w:t>8.3.6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Hardstanding and Parking Areas</w:t>
        </w:r>
        <w:r>
          <w:rPr>
            <w:noProof/>
            <w:webHidden/>
          </w:rPr>
          <w:tab/>
        </w:r>
        <w:r>
          <w:rPr>
            <w:noProof/>
            <w:webHidden/>
          </w:rPr>
          <w:fldChar w:fldCharType="begin"/>
        </w:r>
        <w:r>
          <w:rPr>
            <w:noProof/>
            <w:webHidden/>
          </w:rPr>
          <w:instrText xml:space="preserve"> PAGEREF _Toc214640056 \h </w:instrText>
        </w:r>
        <w:r>
          <w:rPr>
            <w:noProof/>
            <w:webHidden/>
          </w:rPr>
        </w:r>
        <w:r>
          <w:rPr>
            <w:noProof/>
            <w:webHidden/>
          </w:rPr>
          <w:fldChar w:fldCharType="separate"/>
        </w:r>
        <w:r w:rsidR="00814827">
          <w:rPr>
            <w:noProof/>
            <w:webHidden/>
          </w:rPr>
          <w:t>97</w:t>
        </w:r>
        <w:r>
          <w:rPr>
            <w:noProof/>
            <w:webHidden/>
          </w:rPr>
          <w:fldChar w:fldCharType="end"/>
        </w:r>
      </w:hyperlink>
    </w:p>
    <w:p w:rsidR="0034557D" w:rsidRDefault="0034557D" w14:paraId="76E7A3FE" w14:textId="43F6DE2D">
      <w:pPr>
        <w:pStyle w:val="TOC3"/>
        <w:rPr>
          <w:rFonts w:asciiTheme="minorHAnsi" w:hAnsiTheme="minorHAnsi" w:eastAsiaTheme="minorEastAsia" w:cstheme="minorBidi"/>
          <w:noProof/>
          <w:kern w:val="2"/>
          <w:sz w:val="24"/>
          <w:szCs w:val="24"/>
          <w:lang w:eastAsia="en-ZA"/>
          <w14:ligatures w14:val="standardContextual"/>
        </w:rPr>
      </w:pPr>
      <w:hyperlink w:history="1" w:anchor="_Toc214640057">
        <w:r w:rsidRPr="00BC162E">
          <w:rPr>
            <w:rStyle w:val="Hyperlink"/>
            <w:noProof/>
          </w:rPr>
          <w:t>8.3.7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Traffic and Safety Management</w:t>
        </w:r>
        <w:r>
          <w:rPr>
            <w:noProof/>
            <w:webHidden/>
          </w:rPr>
          <w:tab/>
        </w:r>
        <w:r>
          <w:rPr>
            <w:noProof/>
            <w:webHidden/>
          </w:rPr>
          <w:fldChar w:fldCharType="begin"/>
        </w:r>
        <w:r>
          <w:rPr>
            <w:noProof/>
            <w:webHidden/>
          </w:rPr>
          <w:instrText xml:space="preserve"> PAGEREF _Toc214640057 \h </w:instrText>
        </w:r>
        <w:r>
          <w:rPr>
            <w:noProof/>
            <w:webHidden/>
          </w:rPr>
        </w:r>
        <w:r>
          <w:rPr>
            <w:noProof/>
            <w:webHidden/>
          </w:rPr>
          <w:fldChar w:fldCharType="separate"/>
        </w:r>
        <w:r w:rsidR="00814827">
          <w:rPr>
            <w:noProof/>
            <w:webHidden/>
          </w:rPr>
          <w:t>97</w:t>
        </w:r>
        <w:r>
          <w:rPr>
            <w:noProof/>
            <w:webHidden/>
          </w:rPr>
          <w:fldChar w:fldCharType="end"/>
        </w:r>
      </w:hyperlink>
    </w:p>
    <w:p w:rsidR="0034557D" w:rsidRDefault="0034557D" w14:paraId="2F8B4BAC" w14:textId="1799CA59">
      <w:pPr>
        <w:pStyle w:val="TOC3"/>
        <w:rPr>
          <w:rFonts w:asciiTheme="minorHAnsi" w:hAnsiTheme="minorHAnsi" w:eastAsiaTheme="minorEastAsia" w:cstheme="minorBidi"/>
          <w:noProof/>
          <w:kern w:val="2"/>
          <w:sz w:val="24"/>
          <w:szCs w:val="24"/>
          <w:lang w:eastAsia="en-ZA"/>
          <w14:ligatures w14:val="standardContextual"/>
        </w:rPr>
      </w:pPr>
      <w:hyperlink w:history="1" w:anchor="_Toc214640058">
        <w:r w:rsidRPr="00BC162E">
          <w:rPr>
            <w:rStyle w:val="Hyperlink"/>
            <w:noProof/>
          </w:rPr>
          <w:t>8.3.8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Testing and Quality Control</w:t>
        </w:r>
        <w:r>
          <w:rPr>
            <w:noProof/>
            <w:webHidden/>
          </w:rPr>
          <w:tab/>
        </w:r>
        <w:r>
          <w:rPr>
            <w:noProof/>
            <w:webHidden/>
          </w:rPr>
          <w:fldChar w:fldCharType="begin"/>
        </w:r>
        <w:r>
          <w:rPr>
            <w:noProof/>
            <w:webHidden/>
          </w:rPr>
          <w:instrText xml:space="preserve"> PAGEREF _Toc214640058 \h </w:instrText>
        </w:r>
        <w:r>
          <w:rPr>
            <w:noProof/>
            <w:webHidden/>
          </w:rPr>
        </w:r>
        <w:r>
          <w:rPr>
            <w:noProof/>
            <w:webHidden/>
          </w:rPr>
          <w:fldChar w:fldCharType="separate"/>
        </w:r>
        <w:r w:rsidR="00814827">
          <w:rPr>
            <w:noProof/>
            <w:webHidden/>
          </w:rPr>
          <w:t>97</w:t>
        </w:r>
        <w:r>
          <w:rPr>
            <w:noProof/>
            <w:webHidden/>
          </w:rPr>
          <w:fldChar w:fldCharType="end"/>
        </w:r>
      </w:hyperlink>
    </w:p>
    <w:p w:rsidR="0034557D" w:rsidRDefault="0034557D" w14:paraId="0DE2DDD4" w14:textId="1C484E4D">
      <w:pPr>
        <w:pStyle w:val="TOC3"/>
        <w:rPr>
          <w:rFonts w:asciiTheme="minorHAnsi" w:hAnsiTheme="minorHAnsi" w:eastAsiaTheme="minorEastAsia" w:cstheme="minorBidi"/>
          <w:noProof/>
          <w:kern w:val="2"/>
          <w:sz w:val="24"/>
          <w:szCs w:val="24"/>
          <w:lang w:eastAsia="en-ZA"/>
          <w14:ligatures w14:val="standardContextual"/>
        </w:rPr>
      </w:pPr>
      <w:hyperlink w:history="1" w:anchor="_Toc214640059">
        <w:r w:rsidRPr="00BC162E">
          <w:rPr>
            <w:rStyle w:val="Hyperlink"/>
            <w:noProof/>
          </w:rPr>
          <w:t>8.3.9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Maintenance During Construction</w:t>
        </w:r>
        <w:r>
          <w:rPr>
            <w:noProof/>
            <w:webHidden/>
          </w:rPr>
          <w:tab/>
        </w:r>
        <w:r>
          <w:rPr>
            <w:noProof/>
            <w:webHidden/>
          </w:rPr>
          <w:fldChar w:fldCharType="begin"/>
        </w:r>
        <w:r>
          <w:rPr>
            <w:noProof/>
            <w:webHidden/>
          </w:rPr>
          <w:instrText xml:space="preserve"> PAGEREF _Toc214640059 \h </w:instrText>
        </w:r>
        <w:r>
          <w:rPr>
            <w:noProof/>
            <w:webHidden/>
          </w:rPr>
        </w:r>
        <w:r>
          <w:rPr>
            <w:noProof/>
            <w:webHidden/>
          </w:rPr>
          <w:fldChar w:fldCharType="separate"/>
        </w:r>
        <w:r w:rsidR="00814827">
          <w:rPr>
            <w:noProof/>
            <w:webHidden/>
          </w:rPr>
          <w:t>97</w:t>
        </w:r>
        <w:r>
          <w:rPr>
            <w:noProof/>
            <w:webHidden/>
          </w:rPr>
          <w:fldChar w:fldCharType="end"/>
        </w:r>
      </w:hyperlink>
    </w:p>
    <w:p w:rsidR="0034557D" w:rsidRDefault="0034557D" w14:paraId="5364C769" w14:textId="550203B1">
      <w:pPr>
        <w:pStyle w:val="TOC2"/>
        <w:rPr>
          <w:rFonts w:asciiTheme="minorHAnsi" w:hAnsiTheme="minorHAnsi" w:eastAsiaTheme="minorEastAsia" w:cstheme="minorBidi"/>
          <w:noProof/>
          <w:kern w:val="2"/>
          <w:sz w:val="24"/>
          <w:szCs w:val="24"/>
          <w:lang w:eastAsia="en-ZA"/>
          <w14:ligatures w14:val="standardContextual"/>
        </w:rPr>
      </w:pPr>
      <w:hyperlink w:history="1" w:anchor="_Toc214640060">
        <w:r w:rsidRPr="00BC162E">
          <w:rPr>
            <w:rStyle w:val="Hyperlink"/>
            <w:noProof/>
          </w:rPr>
          <w:t>8.4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Drainage and Stormwater Management</w:t>
        </w:r>
        <w:r>
          <w:rPr>
            <w:noProof/>
            <w:webHidden/>
          </w:rPr>
          <w:tab/>
        </w:r>
        <w:r>
          <w:rPr>
            <w:noProof/>
            <w:webHidden/>
          </w:rPr>
          <w:fldChar w:fldCharType="begin"/>
        </w:r>
        <w:r>
          <w:rPr>
            <w:noProof/>
            <w:webHidden/>
          </w:rPr>
          <w:instrText xml:space="preserve"> PAGEREF _Toc214640060 \h </w:instrText>
        </w:r>
        <w:r>
          <w:rPr>
            <w:noProof/>
            <w:webHidden/>
          </w:rPr>
        </w:r>
        <w:r>
          <w:rPr>
            <w:noProof/>
            <w:webHidden/>
          </w:rPr>
          <w:fldChar w:fldCharType="separate"/>
        </w:r>
        <w:r w:rsidR="00814827">
          <w:rPr>
            <w:noProof/>
            <w:webHidden/>
          </w:rPr>
          <w:t>98</w:t>
        </w:r>
        <w:r>
          <w:rPr>
            <w:noProof/>
            <w:webHidden/>
          </w:rPr>
          <w:fldChar w:fldCharType="end"/>
        </w:r>
      </w:hyperlink>
    </w:p>
    <w:p w:rsidR="0034557D" w:rsidRDefault="0034557D" w14:paraId="5C42E63A" w14:textId="4A2EBD72">
      <w:pPr>
        <w:pStyle w:val="TOC3"/>
        <w:rPr>
          <w:rFonts w:asciiTheme="minorHAnsi" w:hAnsiTheme="minorHAnsi" w:eastAsiaTheme="minorEastAsia" w:cstheme="minorBidi"/>
          <w:noProof/>
          <w:kern w:val="2"/>
          <w:sz w:val="24"/>
          <w:szCs w:val="24"/>
          <w:lang w:eastAsia="en-ZA"/>
          <w14:ligatures w14:val="standardContextual"/>
        </w:rPr>
      </w:pPr>
      <w:hyperlink w:history="1" w:anchor="_Toc214640061">
        <w:r w:rsidRPr="00BC162E">
          <w:rPr>
            <w:rStyle w:val="Hyperlink"/>
            <w:noProof/>
          </w:rPr>
          <w:t>8.4.1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Construction Requirements</w:t>
        </w:r>
        <w:r>
          <w:rPr>
            <w:noProof/>
            <w:webHidden/>
          </w:rPr>
          <w:tab/>
        </w:r>
        <w:r>
          <w:rPr>
            <w:noProof/>
            <w:webHidden/>
          </w:rPr>
          <w:fldChar w:fldCharType="begin"/>
        </w:r>
        <w:r>
          <w:rPr>
            <w:noProof/>
            <w:webHidden/>
          </w:rPr>
          <w:instrText xml:space="preserve"> PAGEREF _Toc214640061 \h </w:instrText>
        </w:r>
        <w:r>
          <w:rPr>
            <w:noProof/>
            <w:webHidden/>
          </w:rPr>
        </w:r>
        <w:r>
          <w:rPr>
            <w:noProof/>
            <w:webHidden/>
          </w:rPr>
          <w:fldChar w:fldCharType="separate"/>
        </w:r>
        <w:r w:rsidR="00814827">
          <w:rPr>
            <w:noProof/>
            <w:webHidden/>
          </w:rPr>
          <w:t>98</w:t>
        </w:r>
        <w:r>
          <w:rPr>
            <w:noProof/>
            <w:webHidden/>
          </w:rPr>
          <w:fldChar w:fldCharType="end"/>
        </w:r>
      </w:hyperlink>
    </w:p>
    <w:p w:rsidR="0034557D" w:rsidRDefault="0034557D" w14:paraId="0D872C2B" w14:textId="2A60DF24">
      <w:pPr>
        <w:pStyle w:val="TOC3"/>
        <w:rPr>
          <w:rFonts w:asciiTheme="minorHAnsi" w:hAnsiTheme="minorHAnsi" w:eastAsiaTheme="minorEastAsia" w:cstheme="minorBidi"/>
          <w:noProof/>
          <w:kern w:val="2"/>
          <w:sz w:val="24"/>
          <w:szCs w:val="24"/>
          <w:lang w:eastAsia="en-ZA"/>
          <w14:ligatures w14:val="standardContextual"/>
        </w:rPr>
      </w:pPr>
      <w:hyperlink w:history="1" w:anchor="_Toc214640062">
        <w:r w:rsidRPr="00BC162E">
          <w:rPr>
            <w:rStyle w:val="Hyperlink"/>
            <w:noProof/>
          </w:rPr>
          <w:t>8.4.2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Stormwater Management Plan</w:t>
        </w:r>
        <w:r>
          <w:rPr>
            <w:noProof/>
            <w:webHidden/>
          </w:rPr>
          <w:tab/>
        </w:r>
        <w:r>
          <w:rPr>
            <w:noProof/>
            <w:webHidden/>
          </w:rPr>
          <w:fldChar w:fldCharType="begin"/>
        </w:r>
        <w:r>
          <w:rPr>
            <w:noProof/>
            <w:webHidden/>
          </w:rPr>
          <w:instrText xml:space="preserve"> PAGEREF _Toc214640062 \h </w:instrText>
        </w:r>
        <w:r>
          <w:rPr>
            <w:noProof/>
            <w:webHidden/>
          </w:rPr>
        </w:r>
        <w:r>
          <w:rPr>
            <w:noProof/>
            <w:webHidden/>
          </w:rPr>
          <w:fldChar w:fldCharType="separate"/>
        </w:r>
        <w:r w:rsidR="00814827">
          <w:rPr>
            <w:noProof/>
            <w:webHidden/>
          </w:rPr>
          <w:t>98</w:t>
        </w:r>
        <w:r>
          <w:rPr>
            <w:noProof/>
            <w:webHidden/>
          </w:rPr>
          <w:fldChar w:fldCharType="end"/>
        </w:r>
      </w:hyperlink>
    </w:p>
    <w:p w:rsidR="0034557D" w:rsidRDefault="0034557D" w14:paraId="15B63315" w14:textId="4D3E9984">
      <w:pPr>
        <w:pStyle w:val="TOC2"/>
        <w:rPr>
          <w:rFonts w:asciiTheme="minorHAnsi" w:hAnsiTheme="minorHAnsi" w:eastAsiaTheme="minorEastAsia" w:cstheme="minorBidi"/>
          <w:noProof/>
          <w:kern w:val="2"/>
          <w:sz w:val="24"/>
          <w:szCs w:val="24"/>
          <w:lang w:eastAsia="en-ZA"/>
          <w14:ligatures w14:val="standardContextual"/>
        </w:rPr>
      </w:pPr>
      <w:hyperlink w:history="1" w:anchor="_Toc214640063">
        <w:r w:rsidRPr="00BC162E">
          <w:rPr>
            <w:rStyle w:val="Hyperlink"/>
            <w:noProof/>
          </w:rPr>
          <w:t>8.5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Fencing and Gates</w:t>
        </w:r>
        <w:r>
          <w:rPr>
            <w:noProof/>
            <w:webHidden/>
          </w:rPr>
          <w:tab/>
        </w:r>
        <w:r>
          <w:rPr>
            <w:noProof/>
            <w:webHidden/>
          </w:rPr>
          <w:fldChar w:fldCharType="begin"/>
        </w:r>
        <w:r>
          <w:rPr>
            <w:noProof/>
            <w:webHidden/>
          </w:rPr>
          <w:instrText xml:space="preserve"> PAGEREF _Toc214640063 \h </w:instrText>
        </w:r>
        <w:r>
          <w:rPr>
            <w:noProof/>
            <w:webHidden/>
          </w:rPr>
        </w:r>
        <w:r>
          <w:rPr>
            <w:noProof/>
            <w:webHidden/>
          </w:rPr>
          <w:fldChar w:fldCharType="separate"/>
        </w:r>
        <w:r w:rsidR="00814827">
          <w:rPr>
            <w:noProof/>
            <w:webHidden/>
          </w:rPr>
          <w:t>99</w:t>
        </w:r>
        <w:r>
          <w:rPr>
            <w:noProof/>
            <w:webHidden/>
          </w:rPr>
          <w:fldChar w:fldCharType="end"/>
        </w:r>
      </w:hyperlink>
    </w:p>
    <w:p w:rsidR="0034557D" w:rsidRDefault="0034557D" w14:paraId="09D26EB8" w14:textId="508B6C7D">
      <w:pPr>
        <w:pStyle w:val="TOC2"/>
        <w:rPr>
          <w:rFonts w:asciiTheme="minorHAnsi" w:hAnsiTheme="minorHAnsi" w:eastAsiaTheme="minorEastAsia" w:cstheme="minorBidi"/>
          <w:noProof/>
          <w:kern w:val="2"/>
          <w:sz w:val="24"/>
          <w:szCs w:val="24"/>
          <w:lang w:eastAsia="en-ZA"/>
          <w14:ligatures w14:val="standardContextual"/>
        </w:rPr>
      </w:pPr>
      <w:hyperlink w:history="1" w:anchor="_Toc214640064">
        <w:r w:rsidRPr="00BC162E">
          <w:rPr>
            <w:rStyle w:val="Hyperlink"/>
            <w:noProof/>
          </w:rPr>
          <w:t>8.6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Trenches, Ducts and Manholes</w:t>
        </w:r>
        <w:r>
          <w:rPr>
            <w:noProof/>
            <w:webHidden/>
          </w:rPr>
          <w:tab/>
        </w:r>
        <w:r>
          <w:rPr>
            <w:noProof/>
            <w:webHidden/>
          </w:rPr>
          <w:fldChar w:fldCharType="begin"/>
        </w:r>
        <w:r>
          <w:rPr>
            <w:noProof/>
            <w:webHidden/>
          </w:rPr>
          <w:instrText xml:space="preserve"> PAGEREF _Toc214640064 \h </w:instrText>
        </w:r>
        <w:r>
          <w:rPr>
            <w:noProof/>
            <w:webHidden/>
          </w:rPr>
        </w:r>
        <w:r>
          <w:rPr>
            <w:noProof/>
            <w:webHidden/>
          </w:rPr>
          <w:fldChar w:fldCharType="separate"/>
        </w:r>
        <w:r w:rsidR="00814827">
          <w:rPr>
            <w:noProof/>
            <w:webHidden/>
          </w:rPr>
          <w:t>99</w:t>
        </w:r>
        <w:r>
          <w:rPr>
            <w:noProof/>
            <w:webHidden/>
          </w:rPr>
          <w:fldChar w:fldCharType="end"/>
        </w:r>
      </w:hyperlink>
    </w:p>
    <w:p w:rsidR="0034557D" w:rsidRDefault="0034557D" w14:paraId="68EE4442" w14:textId="66DE4A8A">
      <w:pPr>
        <w:pStyle w:val="TOC2"/>
        <w:rPr>
          <w:rFonts w:asciiTheme="minorHAnsi" w:hAnsiTheme="minorHAnsi" w:eastAsiaTheme="minorEastAsia" w:cstheme="minorBidi"/>
          <w:noProof/>
          <w:kern w:val="2"/>
          <w:sz w:val="24"/>
          <w:szCs w:val="24"/>
          <w:lang w:eastAsia="en-ZA"/>
          <w14:ligatures w14:val="standardContextual"/>
        </w:rPr>
      </w:pPr>
      <w:hyperlink w:history="1" w:anchor="_Toc214640065">
        <w:r w:rsidRPr="00BC162E">
          <w:rPr>
            <w:rStyle w:val="Hyperlink"/>
            <w:noProof/>
          </w:rPr>
          <w:t>8.7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Foundations</w:t>
        </w:r>
        <w:r>
          <w:rPr>
            <w:noProof/>
            <w:webHidden/>
          </w:rPr>
          <w:tab/>
        </w:r>
        <w:r>
          <w:rPr>
            <w:noProof/>
            <w:webHidden/>
          </w:rPr>
          <w:fldChar w:fldCharType="begin"/>
        </w:r>
        <w:r>
          <w:rPr>
            <w:noProof/>
            <w:webHidden/>
          </w:rPr>
          <w:instrText xml:space="preserve"> PAGEREF _Toc214640065 \h </w:instrText>
        </w:r>
        <w:r>
          <w:rPr>
            <w:noProof/>
            <w:webHidden/>
          </w:rPr>
        </w:r>
        <w:r>
          <w:rPr>
            <w:noProof/>
            <w:webHidden/>
          </w:rPr>
          <w:fldChar w:fldCharType="separate"/>
        </w:r>
        <w:r w:rsidR="00814827">
          <w:rPr>
            <w:noProof/>
            <w:webHidden/>
          </w:rPr>
          <w:t>101</w:t>
        </w:r>
        <w:r>
          <w:rPr>
            <w:noProof/>
            <w:webHidden/>
          </w:rPr>
          <w:fldChar w:fldCharType="end"/>
        </w:r>
      </w:hyperlink>
    </w:p>
    <w:p w:rsidR="0034557D" w:rsidRDefault="0034557D" w14:paraId="17BD99C1" w14:textId="0AA7E3B2">
      <w:pPr>
        <w:pStyle w:val="TOC3"/>
        <w:rPr>
          <w:rFonts w:asciiTheme="minorHAnsi" w:hAnsiTheme="minorHAnsi" w:eastAsiaTheme="minorEastAsia" w:cstheme="minorBidi"/>
          <w:noProof/>
          <w:kern w:val="2"/>
          <w:sz w:val="24"/>
          <w:szCs w:val="24"/>
          <w:lang w:eastAsia="en-ZA"/>
          <w14:ligatures w14:val="standardContextual"/>
        </w:rPr>
      </w:pPr>
      <w:hyperlink w:history="1" w:anchor="_Toc214640066">
        <w:r w:rsidRPr="00BC162E">
          <w:rPr>
            <w:rStyle w:val="Hyperlink"/>
            <w:noProof/>
          </w:rPr>
          <w:t>8.7.1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Piling / Mounting Structure Foundations</w:t>
        </w:r>
        <w:r>
          <w:rPr>
            <w:noProof/>
            <w:webHidden/>
          </w:rPr>
          <w:tab/>
        </w:r>
        <w:r>
          <w:rPr>
            <w:noProof/>
            <w:webHidden/>
          </w:rPr>
          <w:fldChar w:fldCharType="begin"/>
        </w:r>
        <w:r>
          <w:rPr>
            <w:noProof/>
            <w:webHidden/>
          </w:rPr>
          <w:instrText xml:space="preserve"> PAGEREF _Toc214640066 \h </w:instrText>
        </w:r>
        <w:r>
          <w:rPr>
            <w:noProof/>
            <w:webHidden/>
          </w:rPr>
        </w:r>
        <w:r>
          <w:rPr>
            <w:noProof/>
            <w:webHidden/>
          </w:rPr>
          <w:fldChar w:fldCharType="separate"/>
        </w:r>
        <w:r w:rsidR="00814827">
          <w:rPr>
            <w:noProof/>
            <w:webHidden/>
          </w:rPr>
          <w:t>101</w:t>
        </w:r>
        <w:r>
          <w:rPr>
            <w:noProof/>
            <w:webHidden/>
          </w:rPr>
          <w:fldChar w:fldCharType="end"/>
        </w:r>
      </w:hyperlink>
    </w:p>
    <w:p w:rsidR="0034557D" w:rsidRDefault="0034557D" w14:paraId="5FC04BAA" w14:textId="0138AD07">
      <w:pPr>
        <w:pStyle w:val="TOC3"/>
        <w:rPr>
          <w:rFonts w:asciiTheme="minorHAnsi" w:hAnsiTheme="minorHAnsi" w:eastAsiaTheme="minorEastAsia" w:cstheme="minorBidi"/>
          <w:noProof/>
          <w:kern w:val="2"/>
          <w:sz w:val="24"/>
          <w:szCs w:val="24"/>
          <w:lang w:eastAsia="en-ZA"/>
          <w14:ligatures w14:val="standardContextual"/>
        </w:rPr>
      </w:pPr>
      <w:hyperlink w:history="1" w:anchor="_Toc214640067">
        <w:r w:rsidRPr="00BC162E">
          <w:rPr>
            <w:rStyle w:val="Hyperlink"/>
            <w:noProof/>
          </w:rPr>
          <w:t>8.7.2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Other Foundations</w:t>
        </w:r>
        <w:r>
          <w:rPr>
            <w:noProof/>
            <w:webHidden/>
          </w:rPr>
          <w:tab/>
        </w:r>
        <w:r>
          <w:rPr>
            <w:noProof/>
            <w:webHidden/>
          </w:rPr>
          <w:fldChar w:fldCharType="begin"/>
        </w:r>
        <w:r>
          <w:rPr>
            <w:noProof/>
            <w:webHidden/>
          </w:rPr>
          <w:instrText xml:space="preserve"> PAGEREF _Toc214640067 \h </w:instrText>
        </w:r>
        <w:r>
          <w:rPr>
            <w:noProof/>
            <w:webHidden/>
          </w:rPr>
        </w:r>
        <w:r>
          <w:rPr>
            <w:noProof/>
            <w:webHidden/>
          </w:rPr>
          <w:fldChar w:fldCharType="separate"/>
        </w:r>
        <w:r w:rsidR="00814827">
          <w:rPr>
            <w:noProof/>
            <w:webHidden/>
          </w:rPr>
          <w:t>102</w:t>
        </w:r>
        <w:r>
          <w:rPr>
            <w:noProof/>
            <w:webHidden/>
          </w:rPr>
          <w:fldChar w:fldCharType="end"/>
        </w:r>
      </w:hyperlink>
    </w:p>
    <w:p w:rsidR="0034557D" w:rsidRDefault="0034557D" w14:paraId="6F23AEB1" w14:textId="56C888E4">
      <w:pPr>
        <w:pStyle w:val="TOC3"/>
        <w:rPr>
          <w:rFonts w:asciiTheme="minorHAnsi" w:hAnsiTheme="minorHAnsi" w:eastAsiaTheme="minorEastAsia" w:cstheme="minorBidi"/>
          <w:noProof/>
          <w:kern w:val="2"/>
          <w:sz w:val="24"/>
          <w:szCs w:val="24"/>
          <w:lang w:eastAsia="en-ZA"/>
          <w14:ligatures w14:val="standardContextual"/>
        </w:rPr>
      </w:pPr>
      <w:hyperlink w:history="1" w:anchor="_Toc214640068">
        <w:r w:rsidRPr="00BC162E">
          <w:rPr>
            <w:rStyle w:val="Hyperlink"/>
            <w:noProof/>
          </w:rPr>
          <w:t>8.7.3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Excavations and Backfilling for Foundations</w:t>
        </w:r>
        <w:r>
          <w:rPr>
            <w:noProof/>
            <w:webHidden/>
          </w:rPr>
          <w:tab/>
        </w:r>
        <w:r>
          <w:rPr>
            <w:noProof/>
            <w:webHidden/>
          </w:rPr>
          <w:fldChar w:fldCharType="begin"/>
        </w:r>
        <w:r>
          <w:rPr>
            <w:noProof/>
            <w:webHidden/>
          </w:rPr>
          <w:instrText xml:space="preserve"> PAGEREF _Toc214640068 \h </w:instrText>
        </w:r>
        <w:r>
          <w:rPr>
            <w:noProof/>
            <w:webHidden/>
          </w:rPr>
        </w:r>
        <w:r>
          <w:rPr>
            <w:noProof/>
            <w:webHidden/>
          </w:rPr>
          <w:fldChar w:fldCharType="separate"/>
        </w:r>
        <w:r w:rsidR="00814827">
          <w:rPr>
            <w:noProof/>
            <w:webHidden/>
          </w:rPr>
          <w:t>103</w:t>
        </w:r>
        <w:r>
          <w:rPr>
            <w:noProof/>
            <w:webHidden/>
          </w:rPr>
          <w:fldChar w:fldCharType="end"/>
        </w:r>
      </w:hyperlink>
    </w:p>
    <w:p w:rsidR="0034557D" w:rsidRDefault="0034557D" w14:paraId="46F1B8C2" w14:textId="1CE476D9">
      <w:pPr>
        <w:pStyle w:val="TOC2"/>
        <w:rPr>
          <w:rFonts w:asciiTheme="minorHAnsi" w:hAnsiTheme="minorHAnsi" w:eastAsiaTheme="minorEastAsia" w:cstheme="minorBidi"/>
          <w:noProof/>
          <w:kern w:val="2"/>
          <w:sz w:val="24"/>
          <w:szCs w:val="24"/>
          <w:lang w:eastAsia="en-ZA"/>
          <w14:ligatures w14:val="standardContextual"/>
        </w:rPr>
      </w:pPr>
      <w:hyperlink w:history="1" w:anchor="_Toc214640069">
        <w:r w:rsidRPr="00BC162E">
          <w:rPr>
            <w:rStyle w:val="Hyperlink"/>
            <w:noProof/>
          </w:rPr>
          <w:t>8.8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Structural Design Principles</w:t>
        </w:r>
        <w:r>
          <w:rPr>
            <w:noProof/>
            <w:webHidden/>
          </w:rPr>
          <w:tab/>
        </w:r>
        <w:r>
          <w:rPr>
            <w:noProof/>
            <w:webHidden/>
          </w:rPr>
          <w:fldChar w:fldCharType="begin"/>
        </w:r>
        <w:r>
          <w:rPr>
            <w:noProof/>
            <w:webHidden/>
          </w:rPr>
          <w:instrText xml:space="preserve"> PAGEREF _Toc214640069 \h </w:instrText>
        </w:r>
        <w:r>
          <w:rPr>
            <w:noProof/>
            <w:webHidden/>
          </w:rPr>
        </w:r>
        <w:r>
          <w:rPr>
            <w:noProof/>
            <w:webHidden/>
          </w:rPr>
          <w:fldChar w:fldCharType="separate"/>
        </w:r>
        <w:r w:rsidR="00814827">
          <w:rPr>
            <w:noProof/>
            <w:webHidden/>
          </w:rPr>
          <w:t>103</w:t>
        </w:r>
        <w:r>
          <w:rPr>
            <w:noProof/>
            <w:webHidden/>
          </w:rPr>
          <w:fldChar w:fldCharType="end"/>
        </w:r>
      </w:hyperlink>
    </w:p>
    <w:p w:rsidR="0034557D" w:rsidRDefault="0034557D" w14:paraId="4249B914" w14:textId="184004C0">
      <w:pPr>
        <w:pStyle w:val="TOC3"/>
        <w:rPr>
          <w:rFonts w:asciiTheme="minorHAnsi" w:hAnsiTheme="minorHAnsi" w:eastAsiaTheme="minorEastAsia" w:cstheme="minorBidi"/>
          <w:noProof/>
          <w:kern w:val="2"/>
          <w:sz w:val="24"/>
          <w:szCs w:val="24"/>
          <w:lang w:eastAsia="en-ZA"/>
          <w14:ligatures w14:val="standardContextual"/>
        </w:rPr>
      </w:pPr>
      <w:hyperlink w:history="1" w:anchor="_Toc214640070">
        <w:r w:rsidRPr="00BC162E">
          <w:rPr>
            <w:rStyle w:val="Hyperlink"/>
            <w:noProof/>
          </w:rPr>
          <w:t>8.8.1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Load Assumptions</w:t>
        </w:r>
        <w:r>
          <w:rPr>
            <w:noProof/>
            <w:webHidden/>
          </w:rPr>
          <w:tab/>
        </w:r>
        <w:r>
          <w:rPr>
            <w:noProof/>
            <w:webHidden/>
          </w:rPr>
          <w:fldChar w:fldCharType="begin"/>
        </w:r>
        <w:r>
          <w:rPr>
            <w:noProof/>
            <w:webHidden/>
          </w:rPr>
          <w:instrText xml:space="preserve"> PAGEREF _Toc214640070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214DFC80" w14:textId="6AA9D7DC">
      <w:pPr>
        <w:pStyle w:val="TOC3"/>
        <w:rPr>
          <w:rFonts w:asciiTheme="minorHAnsi" w:hAnsiTheme="minorHAnsi" w:eastAsiaTheme="minorEastAsia" w:cstheme="minorBidi"/>
          <w:noProof/>
          <w:kern w:val="2"/>
          <w:sz w:val="24"/>
          <w:szCs w:val="24"/>
          <w:lang w:eastAsia="en-ZA"/>
          <w14:ligatures w14:val="standardContextual"/>
        </w:rPr>
      </w:pPr>
      <w:hyperlink w:history="1" w:anchor="_Toc214640071">
        <w:r w:rsidRPr="00BC162E">
          <w:rPr>
            <w:rStyle w:val="Hyperlink"/>
            <w:noProof/>
          </w:rPr>
          <w:t>8.8.2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Wind Loads</w:t>
        </w:r>
        <w:r>
          <w:rPr>
            <w:noProof/>
            <w:webHidden/>
          </w:rPr>
          <w:tab/>
        </w:r>
        <w:r>
          <w:rPr>
            <w:noProof/>
            <w:webHidden/>
          </w:rPr>
          <w:fldChar w:fldCharType="begin"/>
        </w:r>
        <w:r>
          <w:rPr>
            <w:noProof/>
            <w:webHidden/>
          </w:rPr>
          <w:instrText xml:space="preserve"> PAGEREF _Toc214640071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47DC71DF" w14:textId="585093D1">
      <w:pPr>
        <w:pStyle w:val="TOC3"/>
        <w:rPr>
          <w:rFonts w:asciiTheme="minorHAnsi" w:hAnsiTheme="minorHAnsi" w:eastAsiaTheme="minorEastAsia" w:cstheme="minorBidi"/>
          <w:noProof/>
          <w:kern w:val="2"/>
          <w:sz w:val="24"/>
          <w:szCs w:val="24"/>
          <w:lang w:eastAsia="en-ZA"/>
          <w14:ligatures w14:val="standardContextual"/>
        </w:rPr>
      </w:pPr>
      <w:hyperlink w:history="1" w:anchor="_Toc214640072">
        <w:r w:rsidRPr="00BC162E">
          <w:rPr>
            <w:rStyle w:val="Hyperlink"/>
            <w:noProof/>
          </w:rPr>
          <w:t>8.8.3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Seismic Loads</w:t>
        </w:r>
        <w:r>
          <w:rPr>
            <w:noProof/>
            <w:webHidden/>
          </w:rPr>
          <w:tab/>
        </w:r>
        <w:r>
          <w:rPr>
            <w:noProof/>
            <w:webHidden/>
          </w:rPr>
          <w:fldChar w:fldCharType="begin"/>
        </w:r>
        <w:r>
          <w:rPr>
            <w:noProof/>
            <w:webHidden/>
          </w:rPr>
          <w:instrText xml:space="preserve"> PAGEREF _Toc214640072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6F095AC4" w14:textId="08B002E6">
      <w:pPr>
        <w:pStyle w:val="TOC3"/>
        <w:rPr>
          <w:rFonts w:asciiTheme="minorHAnsi" w:hAnsiTheme="minorHAnsi" w:eastAsiaTheme="minorEastAsia" w:cstheme="minorBidi"/>
          <w:noProof/>
          <w:kern w:val="2"/>
          <w:sz w:val="24"/>
          <w:szCs w:val="24"/>
          <w:lang w:eastAsia="en-ZA"/>
          <w14:ligatures w14:val="standardContextual"/>
        </w:rPr>
      </w:pPr>
      <w:hyperlink w:history="1" w:anchor="_Toc214640073">
        <w:r w:rsidRPr="00BC162E">
          <w:rPr>
            <w:rStyle w:val="Hyperlink"/>
            <w:noProof/>
          </w:rPr>
          <w:t>8.8.4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Corrosion Protection</w:t>
        </w:r>
        <w:r>
          <w:rPr>
            <w:noProof/>
            <w:webHidden/>
          </w:rPr>
          <w:tab/>
        </w:r>
        <w:r>
          <w:rPr>
            <w:noProof/>
            <w:webHidden/>
          </w:rPr>
          <w:fldChar w:fldCharType="begin"/>
        </w:r>
        <w:r>
          <w:rPr>
            <w:noProof/>
            <w:webHidden/>
          </w:rPr>
          <w:instrText xml:space="preserve"> PAGEREF _Toc214640073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54EBFA7A" w14:textId="3B38CCDB">
      <w:pPr>
        <w:pStyle w:val="TOC2"/>
        <w:rPr>
          <w:rFonts w:asciiTheme="minorHAnsi" w:hAnsiTheme="minorHAnsi" w:eastAsiaTheme="minorEastAsia" w:cstheme="minorBidi"/>
          <w:noProof/>
          <w:kern w:val="2"/>
          <w:sz w:val="24"/>
          <w:szCs w:val="24"/>
          <w:lang w:eastAsia="en-ZA"/>
          <w14:ligatures w14:val="standardContextual"/>
        </w:rPr>
      </w:pPr>
      <w:hyperlink w:history="1" w:anchor="_Toc214640074">
        <w:r w:rsidRPr="00BC162E">
          <w:rPr>
            <w:rStyle w:val="Hyperlink"/>
            <w:noProof/>
          </w:rPr>
          <w:t>8.9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Civil Construction Material</w:t>
        </w:r>
        <w:r>
          <w:rPr>
            <w:noProof/>
            <w:webHidden/>
          </w:rPr>
          <w:tab/>
        </w:r>
        <w:r>
          <w:rPr>
            <w:noProof/>
            <w:webHidden/>
          </w:rPr>
          <w:fldChar w:fldCharType="begin"/>
        </w:r>
        <w:r>
          <w:rPr>
            <w:noProof/>
            <w:webHidden/>
          </w:rPr>
          <w:instrText xml:space="preserve"> PAGEREF _Toc214640074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7BF4FC19" w14:textId="66269042">
      <w:pPr>
        <w:pStyle w:val="TOC3"/>
        <w:rPr>
          <w:rFonts w:asciiTheme="minorHAnsi" w:hAnsiTheme="minorHAnsi" w:eastAsiaTheme="minorEastAsia" w:cstheme="minorBidi"/>
          <w:noProof/>
          <w:kern w:val="2"/>
          <w:sz w:val="24"/>
          <w:szCs w:val="24"/>
          <w:lang w:eastAsia="en-ZA"/>
          <w14:ligatures w14:val="standardContextual"/>
        </w:rPr>
      </w:pPr>
      <w:hyperlink w:history="1" w:anchor="_Toc214640075">
        <w:r w:rsidRPr="00BC162E">
          <w:rPr>
            <w:rStyle w:val="Hyperlink"/>
            <w:noProof/>
          </w:rPr>
          <w:t>8.9.1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Steel Materials</w:t>
        </w:r>
        <w:r>
          <w:rPr>
            <w:noProof/>
            <w:webHidden/>
          </w:rPr>
          <w:tab/>
        </w:r>
        <w:r>
          <w:rPr>
            <w:noProof/>
            <w:webHidden/>
          </w:rPr>
          <w:fldChar w:fldCharType="begin"/>
        </w:r>
        <w:r>
          <w:rPr>
            <w:noProof/>
            <w:webHidden/>
          </w:rPr>
          <w:instrText xml:space="preserve"> PAGEREF _Toc214640075 \h </w:instrText>
        </w:r>
        <w:r>
          <w:rPr>
            <w:noProof/>
            <w:webHidden/>
          </w:rPr>
        </w:r>
        <w:r>
          <w:rPr>
            <w:noProof/>
            <w:webHidden/>
          </w:rPr>
          <w:fldChar w:fldCharType="separate"/>
        </w:r>
        <w:r w:rsidR="00814827">
          <w:rPr>
            <w:noProof/>
            <w:webHidden/>
          </w:rPr>
          <w:t>104</w:t>
        </w:r>
        <w:r>
          <w:rPr>
            <w:noProof/>
            <w:webHidden/>
          </w:rPr>
          <w:fldChar w:fldCharType="end"/>
        </w:r>
      </w:hyperlink>
    </w:p>
    <w:p w:rsidR="0034557D" w:rsidRDefault="0034557D" w14:paraId="00784CDD" w14:textId="6FF9D240">
      <w:pPr>
        <w:pStyle w:val="TOC3"/>
        <w:rPr>
          <w:rFonts w:asciiTheme="minorHAnsi" w:hAnsiTheme="minorHAnsi" w:eastAsiaTheme="minorEastAsia" w:cstheme="minorBidi"/>
          <w:noProof/>
          <w:kern w:val="2"/>
          <w:sz w:val="24"/>
          <w:szCs w:val="24"/>
          <w:lang w:eastAsia="en-ZA"/>
          <w14:ligatures w14:val="standardContextual"/>
        </w:rPr>
      </w:pPr>
      <w:hyperlink w:history="1" w:anchor="_Toc214640076">
        <w:r w:rsidRPr="00BC162E">
          <w:rPr>
            <w:rStyle w:val="Hyperlink"/>
            <w:noProof/>
          </w:rPr>
          <w:t>8.9.2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Concrete Materials</w:t>
        </w:r>
        <w:r>
          <w:rPr>
            <w:noProof/>
            <w:webHidden/>
          </w:rPr>
          <w:tab/>
        </w:r>
        <w:r>
          <w:rPr>
            <w:noProof/>
            <w:webHidden/>
          </w:rPr>
          <w:fldChar w:fldCharType="begin"/>
        </w:r>
        <w:r>
          <w:rPr>
            <w:noProof/>
            <w:webHidden/>
          </w:rPr>
          <w:instrText xml:space="preserve"> PAGEREF _Toc214640076 \h </w:instrText>
        </w:r>
        <w:r>
          <w:rPr>
            <w:noProof/>
            <w:webHidden/>
          </w:rPr>
        </w:r>
        <w:r>
          <w:rPr>
            <w:noProof/>
            <w:webHidden/>
          </w:rPr>
          <w:fldChar w:fldCharType="separate"/>
        </w:r>
        <w:r w:rsidR="00814827">
          <w:rPr>
            <w:noProof/>
            <w:webHidden/>
          </w:rPr>
          <w:t>105</w:t>
        </w:r>
        <w:r>
          <w:rPr>
            <w:noProof/>
            <w:webHidden/>
          </w:rPr>
          <w:fldChar w:fldCharType="end"/>
        </w:r>
      </w:hyperlink>
    </w:p>
    <w:p w:rsidR="0034557D" w:rsidRDefault="0034557D" w14:paraId="22295E7A" w14:textId="527798B8">
      <w:pPr>
        <w:pStyle w:val="TOC3"/>
        <w:rPr>
          <w:rFonts w:asciiTheme="minorHAnsi" w:hAnsiTheme="minorHAnsi" w:eastAsiaTheme="minorEastAsia" w:cstheme="minorBidi"/>
          <w:noProof/>
          <w:kern w:val="2"/>
          <w:sz w:val="24"/>
          <w:szCs w:val="24"/>
          <w:lang w:eastAsia="en-ZA"/>
          <w14:ligatures w14:val="standardContextual"/>
        </w:rPr>
      </w:pPr>
      <w:hyperlink w:history="1" w:anchor="_Toc214640077">
        <w:r w:rsidRPr="00BC162E">
          <w:rPr>
            <w:rStyle w:val="Hyperlink"/>
            <w:noProof/>
          </w:rPr>
          <w:t>8.9.3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Coal Ash Waste Resource</w:t>
        </w:r>
        <w:r>
          <w:rPr>
            <w:noProof/>
            <w:webHidden/>
          </w:rPr>
          <w:tab/>
        </w:r>
        <w:r>
          <w:rPr>
            <w:noProof/>
            <w:webHidden/>
          </w:rPr>
          <w:fldChar w:fldCharType="begin"/>
        </w:r>
        <w:r>
          <w:rPr>
            <w:noProof/>
            <w:webHidden/>
          </w:rPr>
          <w:instrText xml:space="preserve"> PAGEREF _Toc214640077 \h </w:instrText>
        </w:r>
        <w:r>
          <w:rPr>
            <w:noProof/>
            <w:webHidden/>
          </w:rPr>
        </w:r>
        <w:r>
          <w:rPr>
            <w:noProof/>
            <w:webHidden/>
          </w:rPr>
          <w:fldChar w:fldCharType="separate"/>
        </w:r>
        <w:r w:rsidR="00814827">
          <w:rPr>
            <w:noProof/>
            <w:webHidden/>
          </w:rPr>
          <w:t>108</w:t>
        </w:r>
        <w:r>
          <w:rPr>
            <w:noProof/>
            <w:webHidden/>
          </w:rPr>
          <w:fldChar w:fldCharType="end"/>
        </w:r>
      </w:hyperlink>
    </w:p>
    <w:p w:rsidR="0034557D" w:rsidRDefault="0034557D" w14:paraId="281A3DE6" w14:textId="6D752E4D">
      <w:pPr>
        <w:pStyle w:val="TOC2"/>
        <w:rPr>
          <w:rFonts w:asciiTheme="minorHAnsi" w:hAnsiTheme="minorHAnsi" w:eastAsiaTheme="minorEastAsia" w:cstheme="minorBidi"/>
          <w:noProof/>
          <w:kern w:val="2"/>
          <w:sz w:val="24"/>
          <w:szCs w:val="24"/>
          <w:lang w:eastAsia="en-ZA"/>
          <w14:ligatures w14:val="standardContextual"/>
        </w:rPr>
      </w:pPr>
      <w:hyperlink w:history="1" w:anchor="_Toc214640078">
        <w:r w:rsidRPr="00BC162E">
          <w:rPr>
            <w:rStyle w:val="Hyperlink"/>
            <w:noProof/>
          </w:rPr>
          <w:t>8.10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Buildings</w:t>
        </w:r>
        <w:r>
          <w:rPr>
            <w:noProof/>
            <w:webHidden/>
          </w:rPr>
          <w:tab/>
        </w:r>
        <w:r>
          <w:rPr>
            <w:noProof/>
            <w:webHidden/>
          </w:rPr>
          <w:fldChar w:fldCharType="begin"/>
        </w:r>
        <w:r>
          <w:rPr>
            <w:noProof/>
            <w:webHidden/>
          </w:rPr>
          <w:instrText xml:space="preserve"> PAGEREF _Toc214640078 \h </w:instrText>
        </w:r>
        <w:r>
          <w:rPr>
            <w:noProof/>
            <w:webHidden/>
          </w:rPr>
        </w:r>
        <w:r>
          <w:rPr>
            <w:noProof/>
            <w:webHidden/>
          </w:rPr>
          <w:fldChar w:fldCharType="separate"/>
        </w:r>
        <w:r w:rsidR="00814827">
          <w:rPr>
            <w:noProof/>
            <w:webHidden/>
          </w:rPr>
          <w:t>109</w:t>
        </w:r>
        <w:r>
          <w:rPr>
            <w:noProof/>
            <w:webHidden/>
          </w:rPr>
          <w:fldChar w:fldCharType="end"/>
        </w:r>
      </w:hyperlink>
    </w:p>
    <w:p w:rsidR="0034557D" w:rsidRDefault="0034557D" w14:paraId="11C55BCA" w14:textId="5CF53594">
      <w:pPr>
        <w:pStyle w:val="TOC3"/>
        <w:rPr>
          <w:rFonts w:asciiTheme="minorHAnsi" w:hAnsiTheme="minorHAnsi" w:eastAsiaTheme="minorEastAsia" w:cstheme="minorBidi"/>
          <w:noProof/>
          <w:kern w:val="2"/>
          <w:sz w:val="24"/>
          <w:szCs w:val="24"/>
          <w:lang w:eastAsia="en-ZA"/>
          <w14:ligatures w14:val="standardContextual"/>
        </w:rPr>
      </w:pPr>
      <w:hyperlink w:history="1" w:anchor="_Toc214640079">
        <w:r w:rsidRPr="00BC162E">
          <w:rPr>
            <w:rStyle w:val="Hyperlink"/>
            <w:noProof/>
          </w:rPr>
          <w:t>8.10.1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Building Design and Construction</w:t>
        </w:r>
        <w:r>
          <w:rPr>
            <w:noProof/>
            <w:webHidden/>
          </w:rPr>
          <w:tab/>
        </w:r>
        <w:r>
          <w:rPr>
            <w:noProof/>
            <w:webHidden/>
          </w:rPr>
          <w:fldChar w:fldCharType="begin"/>
        </w:r>
        <w:r>
          <w:rPr>
            <w:noProof/>
            <w:webHidden/>
          </w:rPr>
          <w:instrText xml:space="preserve"> PAGEREF _Toc214640079 \h </w:instrText>
        </w:r>
        <w:r>
          <w:rPr>
            <w:noProof/>
            <w:webHidden/>
          </w:rPr>
        </w:r>
        <w:r>
          <w:rPr>
            <w:noProof/>
            <w:webHidden/>
          </w:rPr>
          <w:fldChar w:fldCharType="separate"/>
        </w:r>
        <w:r w:rsidR="00814827">
          <w:rPr>
            <w:noProof/>
            <w:webHidden/>
          </w:rPr>
          <w:t>109</w:t>
        </w:r>
        <w:r>
          <w:rPr>
            <w:noProof/>
            <w:webHidden/>
          </w:rPr>
          <w:fldChar w:fldCharType="end"/>
        </w:r>
      </w:hyperlink>
    </w:p>
    <w:p w:rsidR="0034557D" w:rsidRDefault="0034557D" w14:paraId="5B5F0B31" w14:textId="3D0D2BC3">
      <w:pPr>
        <w:pStyle w:val="TOC3"/>
        <w:rPr>
          <w:rFonts w:asciiTheme="minorHAnsi" w:hAnsiTheme="minorHAnsi" w:eastAsiaTheme="minorEastAsia" w:cstheme="minorBidi"/>
          <w:noProof/>
          <w:kern w:val="2"/>
          <w:sz w:val="24"/>
          <w:szCs w:val="24"/>
          <w:lang w:eastAsia="en-ZA"/>
          <w14:ligatures w14:val="standardContextual"/>
        </w:rPr>
      </w:pPr>
      <w:hyperlink w:history="1" w:anchor="_Toc214640080">
        <w:r w:rsidRPr="00BC162E">
          <w:rPr>
            <w:rStyle w:val="Hyperlink"/>
            <w:noProof/>
          </w:rPr>
          <w:t>8.10.2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O&amp;M Building</w:t>
        </w:r>
        <w:r>
          <w:rPr>
            <w:noProof/>
            <w:webHidden/>
          </w:rPr>
          <w:tab/>
        </w:r>
        <w:r>
          <w:rPr>
            <w:noProof/>
            <w:webHidden/>
          </w:rPr>
          <w:fldChar w:fldCharType="begin"/>
        </w:r>
        <w:r>
          <w:rPr>
            <w:noProof/>
            <w:webHidden/>
          </w:rPr>
          <w:instrText xml:space="preserve"> PAGEREF _Toc214640080 \h </w:instrText>
        </w:r>
        <w:r>
          <w:rPr>
            <w:noProof/>
            <w:webHidden/>
          </w:rPr>
        </w:r>
        <w:r>
          <w:rPr>
            <w:noProof/>
            <w:webHidden/>
          </w:rPr>
          <w:fldChar w:fldCharType="separate"/>
        </w:r>
        <w:r w:rsidR="00814827">
          <w:rPr>
            <w:noProof/>
            <w:webHidden/>
          </w:rPr>
          <w:t>109</w:t>
        </w:r>
        <w:r>
          <w:rPr>
            <w:noProof/>
            <w:webHidden/>
          </w:rPr>
          <w:fldChar w:fldCharType="end"/>
        </w:r>
      </w:hyperlink>
    </w:p>
    <w:p w:rsidR="0034557D" w:rsidRDefault="0034557D" w14:paraId="683D3ED6" w14:textId="72C72DAF">
      <w:pPr>
        <w:pStyle w:val="TOC3"/>
        <w:rPr>
          <w:rFonts w:asciiTheme="minorHAnsi" w:hAnsiTheme="minorHAnsi" w:eastAsiaTheme="minorEastAsia" w:cstheme="minorBidi"/>
          <w:noProof/>
          <w:kern w:val="2"/>
          <w:sz w:val="24"/>
          <w:szCs w:val="24"/>
          <w:lang w:eastAsia="en-ZA"/>
          <w14:ligatures w14:val="standardContextual"/>
        </w:rPr>
      </w:pPr>
      <w:hyperlink w:history="1" w:anchor="_Toc214640081">
        <w:r w:rsidRPr="00BC162E">
          <w:rPr>
            <w:rStyle w:val="Hyperlink"/>
            <w:noProof/>
          </w:rPr>
          <w:t>8.10.3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Warehouse Building</w:t>
        </w:r>
        <w:r>
          <w:rPr>
            <w:noProof/>
            <w:webHidden/>
          </w:rPr>
          <w:tab/>
        </w:r>
        <w:r>
          <w:rPr>
            <w:noProof/>
            <w:webHidden/>
          </w:rPr>
          <w:fldChar w:fldCharType="begin"/>
        </w:r>
        <w:r>
          <w:rPr>
            <w:noProof/>
            <w:webHidden/>
          </w:rPr>
          <w:instrText xml:space="preserve"> PAGEREF _Toc214640081 \h </w:instrText>
        </w:r>
        <w:r>
          <w:rPr>
            <w:noProof/>
            <w:webHidden/>
          </w:rPr>
        </w:r>
        <w:r>
          <w:rPr>
            <w:noProof/>
            <w:webHidden/>
          </w:rPr>
          <w:fldChar w:fldCharType="separate"/>
        </w:r>
        <w:r w:rsidR="00814827">
          <w:rPr>
            <w:noProof/>
            <w:webHidden/>
          </w:rPr>
          <w:t>111</w:t>
        </w:r>
        <w:r>
          <w:rPr>
            <w:noProof/>
            <w:webHidden/>
          </w:rPr>
          <w:fldChar w:fldCharType="end"/>
        </w:r>
      </w:hyperlink>
    </w:p>
    <w:p w:rsidR="0034557D" w:rsidRDefault="0034557D" w14:paraId="10A08CC9" w14:textId="08F7488F">
      <w:pPr>
        <w:pStyle w:val="TOC3"/>
        <w:rPr>
          <w:rFonts w:asciiTheme="minorHAnsi" w:hAnsiTheme="minorHAnsi" w:eastAsiaTheme="minorEastAsia" w:cstheme="minorBidi"/>
          <w:noProof/>
          <w:kern w:val="2"/>
          <w:sz w:val="24"/>
          <w:szCs w:val="24"/>
          <w:lang w:eastAsia="en-ZA"/>
          <w14:ligatures w14:val="standardContextual"/>
        </w:rPr>
      </w:pPr>
      <w:hyperlink w:history="1" w:anchor="_Toc214640082">
        <w:r w:rsidRPr="00BC162E">
          <w:rPr>
            <w:rStyle w:val="Hyperlink"/>
            <w:noProof/>
          </w:rPr>
          <w:t>8.10.4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Office Equipment</w:t>
        </w:r>
        <w:r>
          <w:rPr>
            <w:noProof/>
            <w:webHidden/>
          </w:rPr>
          <w:tab/>
        </w:r>
        <w:r>
          <w:rPr>
            <w:noProof/>
            <w:webHidden/>
          </w:rPr>
          <w:fldChar w:fldCharType="begin"/>
        </w:r>
        <w:r>
          <w:rPr>
            <w:noProof/>
            <w:webHidden/>
          </w:rPr>
          <w:instrText xml:space="preserve"> PAGEREF _Toc214640082 \h </w:instrText>
        </w:r>
        <w:r>
          <w:rPr>
            <w:noProof/>
            <w:webHidden/>
          </w:rPr>
        </w:r>
        <w:r>
          <w:rPr>
            <w:noProof/>
            <w:webHidden/>
          </w:rPr>
          <w:fldChar w:fldCharType="separate"/>
        </w:r>
        <w:r w:rsidR="00814827">
          <w:rPr>
            <w:noProof/>
            <w:webHidden/>
          </w:rPr>
          <w:t>111</w:t>
        </w:r>
        <w:r>
          <w:rPr>
            <w:noProof/>
            <w:webHidden/>
          </w:rPr>
          <w:fldChar w:fldCharType="end"/>
        </w:r>
      </w:hyperlink>
    </w:p>
    <w:p w:rsidR="0034557D" w:rsidRDefault="0034557D" w14:paraId="7A45A3DA" w14:textId="582EDDFC">
      <w:pPr>
        <w:pStyle w:val="TOC3"/>
        <w:rPr>
          <w:rFonts w:asciiTheme="minorHAnsi" w:hAnsiTheme="minorHAnsi" w:eastAsiaTheme="minorEastAsia" w:cstheme="minorBidi"/>
          <w:noProof/>
          <w:kern w:val="2"/>
          <w:sz w:val="24"/>
          <w:szCs w:val="24"/>
          <w:lang w:eastAsia="en-ZA"/>
          <w14:ligatures w14:val="standardContextual"/>
        </w:rPr>
      </w:pPr>
      <w:hyperlink w:history="1" w:anchor="_Toc214640083">
        <w:r w:rsidRPr="00BC162E">
          <w:rPr>
            <w:rStyle w:val="Hyperlink"/>
            <w:noProof/>
          </w:rPr>
          <w:t>8.10.5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Substation Building</w:t>
        </w:r>
        <w:r>
          <w:rPr>
            <w:noProof/>
            <w:webHidden/>
          </w:rPr>
          <w:tab/>
        </w:r>
        <w:r>
          <w:rPr>
            <w:noProof/>
            <w:webHidden/>
          </w:rPr>
          <w:fldChar w:fldCharType="begin"/>
        </w:r>
        <w:r>
          <w:rPr>
            <w:noProof/>
            <w:webHidden/>
          </w:rPr>
          <w:instrText xml:space="preserve"> PAGEREF _Toc214640083 \h </w:instrText>
        </w:r>
        <w:r>
          <w:rPr>
            <w:noProof/>
            <w:webHidden/>
          </w:rPr>
        </w:r>
        <w:r>
          <w:rPr>
            <w:noProof/>
            <w:webHidden/>
          </w:rPr>
          <w:fldChar w:fldCharType="separate"/>
        </w:r>
        <w:r w:rsidR="00814827">
          <w:rPr>
            <w:noProof/>
            <w:webHidden/>
          </w:rPr>
          <w:t>111</w:t>
        </w:r>
        <w:r>
          <w:rPr>
            <w:noProof/>
            <w:webHidden/>
          </w:rPr>
          <w:fldChar w:fldCharType="end"/>
        </w:r>
      </w:hyperlink>
    </w:p>
    <w:p w:rsidR="0034557D" w:rsidRDefault="0034557D" w14:paraId="5CABE22C" w14:textId="3CCEE6F3">
      <w:pPr>
        <w:pStyle w:val="TOC1"/>
        <w:rPr>
          <w:rFonts w:asciiTheme="minorHAnsi" w:hAnsiTheme="minorHAnsi" w:eastAsiaTheme="minorEastAsia" w:cstheme="minorBidi"/>
          <w:noProof/>
          <w:kern w:val="2"/>
          <w:sz w:val="24"/>
          <w:szCs w:val="24"/>
          <w:lang w:eastAsia="en-ZA"/>
          <w14:ligatures w14:val="standardContextual"/>
        </w:rPr>
      </w:pPr>
      <w:hyperlink w:history="1" w:anchor="_Toc214640084">
        <w:r w:rsidRPr="00BC162E">
          <w:rPr>
            <w:rStyle w:val="Hyperlink"/>
            <w:noProof/>
          </w:rPr>
          <w:t>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Tracking System</w:t>
        </w:r>
        <w:r>
          <w:rPr>
            <w:noProof/>
            <w:webHidden/>
          </w:rPr>
          <w:tab/>
        </w:r>
        <w:r>
          <w:rPr>
            <w:noProof/>
            <w:webHidden/>
          </w:rPr>
          <w:fldChar w:fldCharType="begin"/>
        </w:r>
        <w:r>
          <w:rPr>
            <w:noProof/>
            <w:webHidden/>
          </w:rPr>
          <w:instrText xml:space="preserve"> PAGEREF _Toc214640084 \h </w:instrText>
        </w:r>
        <w:r>
          <w:rPr>
            <w:noProof/>
            <w:webHidden/>
          </w:rPr>
        </w:r>
        <w:r>
          <w:rPr>
            <w:noProof/>
            <w:webHidden/>
          </w:rPr>
          <w:fldChar w:fldCharType="separate"/>
        </w:r>
        <w:r w:rsidR="00814827">
          <w:rPr>
            <w:noProof/>
            <w:webHidden/>
          </w:rPr>
          <w:t>112</w:t>
        </w:r>
        <w:r>
          <w:rPr>
            <w:noProof/>
            <w:webHidden/>
          </w:rPr>
          <w:fldChar w:fldCharType="end"/>
        </w:r>
      </w:hyperlink>
    </w:p>
    <w:p w:rsidR="0034557D" w:rsidRDefault="0034557D" w14:paraId="4910951D" w14:textId="65832CBB">
      <w:pPr>
        <w:pStyle w:val="TOC2"/>
        <w:rPr>
          <w:rFonts w:asciiTheme="minorHAnsi" w:hAnsiTheme="minorHAnsi" w:eastAsiaTheme="minorEastAsia" w:cstheme="minorBidi"/>
          <w:noProof/>
          <w:kern w:val="2"/>
          <w:sz w:val="24"/>
          <w:szCs w:val="24"/>
          <w:lang w:eastAsia="en-ZA"/>
          <w14:ligatures w14:val="standardContextual"/>
        </w:rPr>
      </w:pPr>
      <w:hyperlink w:history="1" w:anchor="_Toc214640085">
        <w:r w:rsidRPr="00BC162E">
          <w:rPr>
            <w:rStyle w:val="Hyperlink"/>
            <w:noProof/>
          </w:rPr>
          <w:t>9.1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_Toc214640085 \h </w:instrText>
        </w:r>
        <w:r>
          <w:rPr>
            <w:noProof/>
            <w:webHidden/>
          </w:rPr>
        </w:r>
        <w:r>
          <w:rPr>
            <w:noProof/>
            <w:webHidden/>
          </w:rPr>
          <w:fldChar w:fldCharType="separate"/>
        </w:r>
        <w:r w:rsidR="00814827">
          <w:rPr>
            <w:noProof/>
            <w:webHidden/>
          </w:rPr>
          <w:t>112</w:t>
        </w:r>
        <w:r>
          <w:rPr>
            <w:noProof/>
            <w:webHidden/>
          </w:rPr>
          <w:fldChar w:fldCharType="end"/>
        </w:r>
      </w:hyperlink>
    </w:p>
    <w:p w:rsidR="0034557D" w:rsidRDefault="0034557D" w14:paraId="1C355F4A" w14:textId="6C6E4BE1">
      <w:pPr>
        <w:pStyle w:val="TOC2"/>
        <w:rPr>
          <w:rFonts w:asciiTheme="minorHAnsi" w:hAnsiTheme="minorHAnsi" w:eastAsiaTheme="minorEastAsia" w:cstheme="minorBidi"/>
          <w:noProof/>
          <w:kern w:val="2"/>
          <w:sz w:val="24"/>
          <w:szCs w:val="24"/>
          <w:lang w:eastAsia="en-ZA"/>
          <w14:ligatures w14:val="standardContextual"/>
        </w:rPr>
      </w:pPr>
      <w:hyperlink w:history="1" w:anchor="_Toc214640086">
        <w:r w:rsidRPr="00BC162E">
          <w:rPr>
            <w:rStyle w:val="Hyperlink"/>
            <w:noProof/>
          </w:rPr>
          <w:t>9.2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Structure</w:t>
        </w:r>
        <w:r>
          <w:rPr>
            <w:noProof/>
            <w:webHidden/>
          </w:rPr>
          <w:tab/>
        </w:r>
        <w:r>
          <w:rPr>
            <w:noProof/>
            <w:webHidden/>
          </w:rPr>
          <w:fldChar w:fldCharType="begin"/>
        </w:r>
        <w:r>
          <w:rPr>
            <w:noProof/>
            <w:webHidden/>
          </w:rPr>
          <w:instrText xml:space="preserve"> PAGEREF _Toc214640086 \h </w:instrText>
        </w:r>
        <w:r>
          <w:rPr>
            <w:noProof/>
            <w:webHidden/>
          </w:rPr>
        </w:r>
        <w:r>
          <w:rPr>
            <w:noProof/>
            <w:webHidden/>
          </w:rPr>
          <w:fldChar w:fldCharType="separate"/>
        </w:r>
        <w:r w:rsidR="00814827">
          <w:rPr>
            <w:noProof/>
            <w:webHidden/>
          </w:rPr>
          <w:t>112</w:t>
        </w:r>
        <w:r>
          <w:rPr>
            <w:noProof/>
            <w:webHidden/>
          </w:rPr>
          <w:fldChar w:fldCharType="end"/>
        </w:r>
      </w:hyperlink>
    </w:p>
    <w:p w:rsidR="0034557D" w:rsidRDefault="0034557D" w14:paraId="469566FC" w14:textId="6E3759B6">
      <w:pPr>
        <w:pStyle w:val="TOC2"/>
        <w:rPr>
          <w:rFonts w:asciiTheme="minorHAnsi" w:hAnsiTheme="minorHAnsi" w:eastAsiaTheme="minorEastAsia" w:cstheme="minorBidi"/>
          <w:noProof/>
          <w:kern w:val="2"/>
          <w:sz w:val="24"/>
          <w:szCs w:val="24"/>
          <w:lang w:eastAsia="en-ZA"/>
          <w14:ligatures w14:val="standardContextual"/>
        </w:rPr>
      </w:pPr>
      <w:hyperlink w:history="1" w:anchor="_Toc214640087">
        <w:r w:rsidRPr="00BC162E">
          <w:rPr>
            <w:rStyle w:val="Hyperlink"/>
            <w:noProof/>
          </w:rPr>
          <w:t>9.3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Driving Mechanism</w:t>
        </w:r>
        <w:r>
          <w:rPr>
            <w:noProof/>
            <w:webHidden/>
          </w:rPr>
          <w:tab/>
        </w:r>
        <w:r>
          <w:rPr>
            <w:noProof/>
            <w:webHidden/>
          </w:rPr>
          <w:fldChar w:fldCharType="begin"/>
        </w:r>
        <w:r>
          <w:rPr>
            <w:noProof/>
            <w:webHidden/>
          </w:rPr>
          <w:instrText xml:space="preserve"> PAGEREF _Toc214640087 \h </w:instrText>
        </w:r>
        <w:r>
          <w:rPr>
            <w:noProof/>
            <w:webHidden/>
          </w:rPr>
        </w:r>
        <w:r>
          <w:rPr>
            <w:noProof/>
            <w:webHidden/>
          </w:rPr>
          <w:fldChar w:fldCharType="separate"/>
        </w:r>
        <w:r w:rsidR="00814827">
          <w:rPr>
            <w:noProof/>
            <w:webHidden/>
          </w:rPr>
          <w:t>113</w:t>
        </w:r>
        <w:r>
          <w:rPr>
            <w:noProof/>
            <w:webHidden/>
          </w:rPr>
          <w:fldChar w:fldCharType="end"/>
        </w:r>
      </w:hyperlink>
    </w:p>
    <w:p w:rsidR="0034557D" w:rsidRDefault="0034557D" w14:paraId="6C9CA7DD" w14:textId="3D4EACE2">
      <w:pPr>
        <w:pStyle w:val="TOC2"/>
        <w:rPr>
          <w:rFonts w:asciiTheme="minorHAnsi" w:hAnsiTheme="minorHAnsi" w:eastAsiaTheme="minorEastAsia" w:cstheme="minorBidi"/>
          <w:noProof/>
          <w:kern w:val="2"/>
          <w:sz w:val="24"/>
          <w:szCs w:val="24"/>
          <w:lang w:eastAsia="en-ZA"/>
          <w14:ligatures w14:val="standardContextual"/>
        </w:rPr>
      </w:pPr>
      <w:hyperlink w:history="1" w:anchor="_Toc214640088">
        <w:r w:rsidRPr="00BC162E">
          <w:rPr>
            <w:rStyle w:val="Hyperlink"/>
            <w:noProof/>
          </w:rPr>
          <w:t>9.4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Earthing</w:t>
        </w:r>
        <w:r>
          <w:rPr>
            <w:noProof/>
            <w:webHidden/>
          </w:rPr>
          <w:tab/>
        </w:r>
        <w:r>
          <w:rPr>
            <w:noProof/>
            <w:webHidden/>
          </w:rPr>
          <w:fldChar w:fldCharType="begin"/>
        </w:r>
        <w:r>
          <w:rPr>
            <w:noProof/>
            <w:webHidden/>
          </w:rPr>
          <w:instrText xml:space="preserve"> PAGEREF _Toc214640088 \h </w:instrText>
        </w:r>
        <w:r>
          <w:rPr>
            <w:noProof/>
            <w:webHidden/>
          </w:rPr>
        </w:r>
        <w:r>
          <w:rPr>
            <w:noProof/>
            <w:webHidden/>
          </w:rPr>
          <w:fldChar w:fldCharType="separate"/>
        </w:r>
        <w:r w:rsidR="00814827">
          <w:rPr>
            <w:noProof/>
            <w:webHidden/>
          </w:rPr>
          <w:t>113</w:t>
        </w:r>
        <w:r>
          <w:rPr>
            <w:noProof/>
            <w:webHidden/>
          </w:rPr>
          <w:fldChar w:fldCharType="end"/>
        </w:r>
      </w:hyperlink>
    </w:p>
    <w:p w:rsidR="0034557D" w:rsidRDefault="0034557D" w14:paraId="50E0ACB7" w14:textId="7509223F">
      <w:pPr>
        <w:pStyle w:val="TOC2"/>
        <w:rPr>
          <w:rFonts w:asciiTheme="minorHAnsi" w:hAnsiTheme="minorHAnsi" w:eastAsiaTheme="minorEastAsia" w:cstheme="minorBidi"/>
          <w:noProof/>
          <w:kern w:val="2"/>
          <w:sz w:val="24"/>
          <w:szCs w:val="24"/>
          <w:lang w:eastAsia="en-ZA"/>
          <w14:ligatures w14:val="standardContextual"/>
        </w:rPr>
      </w:pPr>
      <w:hyperlink w:history="1" w:anchor="_Toc214640089">
        <w:r w:rsidRPr="00BC162E">
          <w:rPr>
            <w:rStyle w:val="Hyperlink"/>
            <w:noProof/>
          </w:rPr>
          <w:t>9.5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Tracker Control System</w:t>
        </w:r>
        <w:r>
          <w:rPr>
            <w:noProof/>
            <w:webHidden/>
          </w:rPr>
          <w:tab/>
        </w:r>
        <w:r>
          <w:rPr>
            <w:noProof/>
            <w:webHidden/>
          </w:rPr>
          <w:fldChar w:fldCharType="begin"/>
        </w:r>
        <w:r>
          <w:rPr>
            <w:noProof/>
            <w:webHidden/>
          </w:rPr>
          <w:instrText xml:space="preserve"> PAGEREF _Toc214640089 \h </w:instrText>
        </w:r>
        <w:r>
          <w:rPr>
            <w:noProof/>
            <w:webHidden/>
          </w:rPr>
        </w:r>
        <w:r>
          <w:rPr>
            <w:noProof/>
            <w:webHidden/>
          </w:rPr>
          <w:fldChar w:fldCharType="separate"/>
        </w:r>
        <w:r w:rsidR="00814827">
          <w:rPr>
            <w:noProof/>
            <w:webHidden/>
          </w:rPr>
          <w:t>114</w:t>
        </w:r>
        <w:r>
          <w:rPr>
            <w:noProof/>
            <w:webHidden/>
          </w:rPr>
          <w:fldChar w:fldCharType="end"/>
        </w:r>
      </w:hyperlink>
    </w:p>
    <w:p w:rsidR="0034557D" w:rsidRDefault="0034557D" w14:paraId="564EC3D1" w14:textId="47236473">
      <w:pPr>
        <w:pStyle w:val="TOC2"/>
        <w:rPr>
          <w:rFonts w:asciiTheme="minorHAnsi" w:hAnsiTheme="minorHAnsi" w:eastAsiaTheme="minorEastAsia" w:cstheme="minorBidi"/>
          <w:noProof/>
          <w:kern w:val="2"/>
          <w:sz w:val="24"/>
          <w:szCs w:val="24"/>
          <w:lang w:eastAsia="en-ZA"/>
          <w14:ligatures w14:val="standardContextual"/>
        </w:rPr>
      </w:pPr>
      <w:hyperlink w:history="1" w:anchor="_Toc214640090">
        <w:r w:rsidRPr="00BC162E">
          <w:rPr>
            <w:rStyle w:val="Hyperlink"/>
            <w:noProof/>
          </w:rPr>
          <w:t>9.6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 Installation</w:t>
        </w:r>
        <w:r>
          <w:rPr>
            <w:noProof/>
            <w:webHidden/>
          </w:rPr>
          <w:tab/>
        </w:r>
        <w:r>
          <w:rPr>
            <w:noProof/>
            <w:webHidden/>
          </w:rPr>
          <w:fldChar w:fldCharType="begin"/>
        </w:r>
        <w:r>
          <w:rPr>
            <w:noProof/>
            <w:webHidden/>
          </w:rPr>
          <w:instrText xml:space="preserve"> PAGEREF _Toc214640090 \h </w:instrText>
        </w:r>
        <w:r>
          <w:rPr>
            <w:noProof/>
            <w:webHidden/>
          </w:rPr>
        </w:r>
        <w:r>
          <w:rPr>
            <w:noProof/>
            <w:webHidden/>
          </w:rPr>
          <w:fldChar w:fldCharType="separate"/>
        </w:r>
        <w:r w:rsidR="00814827">
          <w:rPr>
            <w:noProof/>
            <w:webHidden/>
          </w:rPr>
          <w:t>114</w:t>
        </w:r>
        <w:r>
          <w:rPr>
            <w:noProof/>
            <w:webHidden/>
          </w:rPr>
          <w:fldChar w:fldCharType="end"/>
        </w:r>
      </w:hyperlink>
    </w:p>
    <w:p w:rsidR="0034557D" w:rsidRDefault="0034557D" w14:paraId="26BB12E0" w14:textId="04CA98B2">
      <w:pPr>
        <w:pStyle w:val="TOC1"/>
        <w:rPr>
          <w:rFonts w:asciiTheme="minorHAnsi" w:hAnsiTheme="minorHAnsi" w:eastAsiaTheme="minorEastAsia" w:cstheme="minorBidi"/>
          <w:noProof/>
          <w:kern w:val="2"/>
          <w:sz w:val="24"/>
          <w:szCs w:val="24"/>
          <w:lang w:eastAsia="en-ZA"/>
          <w14:ligatures w14:val="standardContextual"/>
        </w:rPr>
      </w:pPr>
      <w:hyperlink w:history="1" w:anchor="_Toc214640091">
        <w:r w:rsidRPr="00BC162E">
          <w:rPr>
            <w:rStyle w:val="Hyperlink"/>
            <w:noProof/>
          </w:rPr>
          <w:t>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Mechanical design</w:t>
        </w:r>
        <w:r>
          <w:rPr>
            <w:noProof/>
            <w:webHidden/>
          </w:rPr>
          <w:tab/>
        </w:r>
        <w:r>
          <w:rPr>
            <w:noProof/>
            <w:webHidden/>
          </w:rPr>
          <w:fldChar w:fldCharType="begin"/>
        </w:r>
        <w:r>
          <w:rPr>
            <w:noProof/>
            <w:webHidden/>
          </w:rPr>
          <w:instrText xml:space="preserve"> PAGEREF _Toc214640091 \h </w:instrText>
        </w:r>
        <w:r>
          <w:rPr>
            <w:noProof/>
            <w:webHidden/>
          </w:rPr>
        </w:r>
        <w:r>
          <w:rPr>
            <w:noProof/>
            <w:webHidden/>
          </w:rPr>
          <w:fldChar w:fldCharType="separate"/>
        </w:r>
        <w:r w:rsidR="00814827">
          <w:rPr>
            <w:noProof/>
            <w:webHidden/>
          </w:rPr>
          <w:t>115</w:t>
        </w:r>
        <w:r>
          <w:rPr>
            <w:noProof/>
            <w:webHidden/>
          </w:rPr>
          <w:fldChar w:fldCharType="end"/>
        </w:r>
      </w:hyperlink>
    </w:p>
    <w:p w:rsidR="0034557D" w:rsidRDefault="0034557D" w14:paraId="71CFEF11" w14:textId="0B3D4D88">
      <w:pPr>
        <w:pStyle w:val="TOC2"/>
        <w:rPr>
          <w:rFonts w:asciiTheme="minorHAnsi" w:hAnsiTheme="minorHAnsi" w:eastAsiaTheme="minorEastAsia" w:cstheme="minorBidi"/>
          <w:noProof/>
          <w:kern w:val="2"/>
          <w:sz w:val="24"/>
          <w:szCs w:val="24"/>
          <w:lang w:eastAsia="en-ZA"/>
          <w14:ligatures w14:val="standardContextual"/>
        </w:rPr>
      </w:pPr>
      <w:hyperlink w:history="1" w:anchor="_Toc214640092">
        <w:r w:rsidRPr="00BC162E">
          <w:rPr>
            <w:rStyle w:val="Hyperlink"/>
            <w:noProof/>
          </w:rPr>
          <w:t>10.1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Firefighting and Fire Protection System</w:t>
        </w:r>
        <w:r>
          <w:rPr>
            <w:noProof/>
            <w:webHidden/>
          </w:rPr>
          <w:tab/>
        </w:r>
        <w:r>
          <w:rPr>
            <w:noProof/>
            <w:webHidden/>
          </w:rPr>
          <w:fldChar w:fldCharType="begin"/>
        </w:r>
        <w:r>
          <w:rPr>
            <w:noProof/>
            <w:webHidden/>
          </w:rPr>
          <w:instrText xml:space="preserve"> PAGEREF _Toc214640092 \h </w:instrText>
        </w:r>
        <w:r>
          <w:rPr>
            <w:noProof/>
            <w:webHidden/>
          </w:rPr>
        </w:r>
        <w:r>
          <w:rPr>
            <w:noProof/>
            <w:webHidden/>
          </w:rPr>
          <w:fldChar w:fldCharType="separate"/>
        </w:r>
        <w:r w:rsidR="00814827">
          <w:rPr>
            <w:noProof/>
            <w:webHidden/>
          </w:rPr>
          <w:t>115</w:t>
        </w:r>
        <w:r>
          <w:rPr>
            <w:noProof/>
            <w:webHidden/>
          </w:rPr>
          <w:fldChar w:fldCharType="end"/>
        </w:r>
      </w:hyperlink>
    </w:p>
    <w:p w:rsidR="0034557D" w:rsidRDefault="0034557D" w14:paraId="51135B42" w14:textId="6A55C40B">
      <w:pPr>
        <w:pStyle w:val="TOC3"/>
        <w:rPr>
          <w:rFonts w:asciiTheme="minorHAnsi" w:hAnsiTheme="minorHAnsi" w:eastAsiaTheme="minorEastAsia" w:cstheme="minorBidi"/>
          <w:noProof/>
          <w:kern w:val="2"/>
          <w:sz w:val="24"/>
          <w:szCs w:val="24"/>
          <w:lang w:eastAsia="en-ZA"/>
          <w14:ligatures w14:val="standardContextual"/>
        </w:rPr>
      </w:pPr>
      <w:hyperlink w:history="1" w:anchor="_Toc214640093">
        <w:r w:rsidRPr="00BC162E">
          <w:rPr>
            <w:rStyle w:val="Hyperlink"/>
            <w:noProof/>
          </w:rPr>
          <w:t>10.1.1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_Toc214640093 \h </w:instrText>
        </w:r>
        <w:r>
          <w:rPr>
            <w:noProof/>
            <w:webHidden/>
          </w:rPr>
        </w:r>
        <w:r>
          <w:rPr>
            <w:noProof/>
            <w:webHidden/>
          </w:rPr>
          <w:fldChar w:fldCharType="separate"/>
        </w:r>
        <w:r w:rsidR="00814827">
          <w:rPr>
            <w:noProof/>
            <w:webHidden/>
          </w:rPr>
          <w:t>115</w:t>
        </w:r>
        <w:r>
          <w:rPr>
            <w:noProof/>
            <w:webHidden/>
          </w:rPr>
          <w:fldChar w:fldCharType="end"/>
        </w:r>
      </w:hyperlink>
    </w:p>
    <w:p w:rsidR="0034557D" w:rsidRDefault="0034557D" w14:paraId="6EA0C505" w14:textId="24190A9A">
      <w:pPr>
        <w:pStyle w:val="TOC3"/>
        <w:rPr>
          <w:rFonts w:asciiTheme="minorHAnsi" w:hAnsiTheme="minorHAnsi" w:eastAsiaTheme="minorEastAsia" w:cstheme="minorBidi"/>
          <w:noProof/>
          <w:kern w:val="2"/>
          <w:sz w:val="24"/>
          <w:szCs w:val="24"/>
          <w:lang w:eastAsia="en-ZA"/>
          <w14:ligatures w14:val="standardContextual"/>
        </w:rPr>
      </w:pPr>
      <w:hyperlink w:history="1" w:anchor="_Toc214640094">
        <w:r w:rsidRPr="00BC162E">
          <w:rPr>
            <w:rStyle w:val="Hyperlink"/>
            <w:noProof/>
          </w:rPr>
          <w:t>10.1.2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Portable Fire Extinguishers</w:t>
        </w:r>
        <w:r>
          <w:rPr>
            <w:noProof/>
            <w:webHidden/>
          </w:rPr>
          <w:tab/>
        </w:r>
        <w:r>
          <w:rPr>
            <w:noProof/>
            <w:webHidden/>
          </w:rPr>
          <w:fldChar w:fldCharType="begin"/>
        </w:r>
        <w:r>
          <w:rPr>
            <w:noProof/>
            <w:webHidden/>
          </w:rPr>
          <w:instrText xml:space="preserve"> PAGEREF _Toc214640094 \h </w:instrText>
        </w:r>
        <w:r>
          <w:rPr>
            <w:noProof/>
            <w:webHidden/>
          </w:rPr>
        </w:r>
        <w:r>
          <w:rPr>
            <w:noProof/>
            <w:webHidden/>
          </w:rPr>
          <w:fldChar w:fldCharType="separate"/>
        </w:r>
        <w:r w:rsidR="00814827">
          <w:rPr>
            <w:noProof/>
            <w:webHidden/>
          </w:rPr>
          <w:t>115</w:t>
        </w:r>
        <w:r>
          <w:rPr>
            <w:noProof/>
            <w:webHidden/>
          </w:rPr>
          <w:fldChar w:fldCharType="end"/>
        </w:r>
      </w:hyperlink>
    </w:p>
    <w:p w:rsidR="0034557D" w:rsidRDefault="0034557D" w14:paraId="28B34D0D" w14:textId="13ED00AA">
      <w:pPr>
        <w:pStyle w:val="TOC3"/>
        <w:rPr>
          <w:rFonts w:asciiTheme="minorHAnsi" w:hAnsiTheme="minorHAnsi" w:eastAsiaTheme="minorEastAsia" w:cstheme="minorBidi"/>
          <w:noProof/>
          <w:kern w:val="2"/>
          <w:sz w:val="24"/>
          <w:szCs w:val="24"/>
          <w:lang w:eastAsia="en-ZA"/>
          <w14:ligatures w14:val="standardContextual"/>
        </w:rPr>
      </w:pPr>
      <w:hyperlink w:history="1" w:anchor="_Toc214640095">
        <w:r w:rsidRPr="00BC162E">
          <w:rPr>
            <w:rStyle w:val="Hyperlink"/>
            <w:noProof/>
          </w:rPr>
          <w:t>10.1.3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Fire Detection and Alarm</w:t>
        </w:r>
        <w:r>
          <w:rPr>
            <w:noProof/>
            <w:webHidden/>
          </w:rPr>
          <w:tab/>
        </w:r>
        <w:r>
          <w:rPr>
            <w:noProof/>
            <w:webHidden/>
          </w:rPr>
          <w:fldChar w:fldCharType="begin"/>
        </w:r>
        <w:r>
          <w:rPr>
            <w:noProof/>
            <w:webHidden/>
          </w:rPr>
          <w:instrText xml:space="preserve"> PAGEREF _Toc214640095 \h </w:instrText>
        </w:r>
        <w:r>
          <w:rPr>
            <w:noProof/>
            <w:webHidden/>
          </w:rPr>
        </w:r>
        <w:r>
          <w:rPr>
            <w:noProof/>
            <w:webHidden/>
          </w:rPr>
          <w:fldChar w:fldCharType="separate"/>
        </w:r>
        <w:r w:rsidR="00814827">
          <w:rPr>
            <w:noProof/>
            <w:webHidden/>
          </w:rPr>
          <w:t>116</w:t>
        </w:r>
        <w:r>
          <w:rPr>
            <w:noProof/>
            <w:webHidden/>
          </w:rPr>
          <w:fldChar w:fldCharType="end"/>
        </w:r>
      </w:hyperlink>
    </w:p>
    <w:p w:rsidR="0034557D" w:rsidRDefault="0034557D" w14:paraId="019FA57F" w14:textId="4107A4D9">
      <w:pPr>
        <w:pStyle w:val="TOC3"/>
        <w:rPr>
          <w:rFonts w:asciiTheme="minorHAnsi" w:hAnsiTheme="minorHAnsi" w:eastAsiaTheme="minorEastAsia" w:cstheme="minorBidi"/>
          <w:noProof/>
          <w:kern w:val="2"/>
          <w:sz w:val="24"/>
          <w:szCs w:val="24"/>
          <w:lang w:eastAsia="en-ZA"/>
          <w14:ligatures w14:val="standardContextual"/>
        </w:rPr>
      </w:pPr>
      <w:hyperlink w:history="1" w:anchor="_Toc214640096">
        <w:r w:rsidRPr="00BC162E">
          <w:rPr>
            <w:rStyle w:val="Hyperlink"/>
            <w:noProof/>
          </w:rPr>
          <w:t>10.1.4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Fire Safety in Building Design and Construction</w:t>
        </w:r>
        <w:r>
          <w:rPr>
            <w:noProof/>
            <w:webHidden/>
          </w:rPr>
          <w:tab/>
        </w:r>
        <w:r>
          <w:rPr>
            <w:noProof/>
            <w:webHidden/>
          </w:rPr>
          <w:fldChar w:fldCharType="begin"/>
        </w:r>
        <w:r>
          <w:rPr>
            <w:noProof/>
            <w:webHidden/>
          </w:rPr>
          <w:instrText xml:space="preserve"> PAGEREF _Toc214640096 \h </w:instrText>
        </w:r>
        <w:r>
          <w:rPr>
            <w:noProof/>
            <w:webHidden/>
          </w:rPr>
        </w:r>
        <w:r>
          <w:rPr>
            <w:noProof/>
            <w:webHidden/>
          </w:rPr>
          <w:fldChar w:fldCharType="separate"/>
        </w:r>
        <w:r w:rsidR="00814827">
          <w:rPr>
            <w:noProof/>
            <w:webHidden/>
          </w:rPr>
          <w:t>116</w:t>
        </w:r>
        <w:r>
          <w:rPr>
            <w:noProof/>
            <w:webHidden/>
          </w:rPr>
          <w:fldChar w:fldCharType="end"/>
        </w:r>
      </w:hyperlink>
    </w:p>
    <w:p w:rsidR="0034557D" w:rsidRDefault="0034557D" w14:paraId="649CAE55" w14:textId="458CC373">
      <w:pPr>
        <w:pStyle w:val="TOC3"/>
        <w:rPr>
          <w:rFonts w:asciiTheme="minorHAnsi" w:hAnsiTheme="minorHAnsi" w:eastAsiaTheme="minorEastAsia" w:cstheme="minorBidi"/>
          <w:noProof/>
          <w:kern w:val="2"/>
          <w:sz w:val="24"/>
          <w:szCs w:val="24"/>
          <w:lang w:eastAsia="en-ZA"/>
          <w14:ligatures w14:val="standardContextual"/>
        </w:rPr>
      </w:pPr>
      <w:hyperlink w:history="1" w:anchor="_Toc214640097">
        <w:r w:rsidRPr="00BC162E">
          <w:rPr>
            <w:rStyle w:val="Hyperlink"/>
            <w:noProof/>
          </w:rPr>
          <w:t>10.1.5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Fire Safety During Construction and Commissioning</w:t>
        </w:r>
        <w:r>
          <w:rPr>
            <w:noProof/>
            <w:webHidden/>
          </w:rPr>
          <w:tab/>
        </w:r>
        <w:r>
          <w:rPr>
            <w:noProof/>
            <w:webHidden/>
          </w:rPr>
          <w:fldChar w:fldCharType="begin"/>
        </w:r>
        <w:r>
          <w:rPr>
            <w:noProof/>
            <w:webHidden/>
          </w:rPr>
          <w:instrText xml:space="preserve"> PAGEREF _Toc214640097 \h </w:instrText>
        </w:r>
        <w:r>
          <w:rPr>
            <w:noProof/>
            <w:webHidden/>
          </w:rPr>
        </w:r>
        <w:r>
          <w:rPr>
            <w:noProof/>
            <w:webHidden/>
          </w:rPr>
          <w:fldChar w:fldCharType="separate"/>
        </w:r>
        <w:r w:rsidR="00814827">
          <w:rPr>
            <w:noProof/>
            <w:webHidden/>
          </w:rPr>
          <w:t>116</w:t>
        </w:r>
        <w:r>
          <w:rPr>
            <w:noProof/>
            <w:webHidden/>
          </w:rPr>
          <w:fldChar w:fldCharType="end"/>
        </w:r>
      </w:hyperlink>
    </w:p>
    <w:p w:rsidR="0034557D" w:rsidRDefault="0034557D" w14:paraId="69D8F1BB" w14:textId="710836EE">
      <w:pPr>
        <w:pStyle w:val="TOC2"/>
        <w:rPr>
          <w:rFonts w:asciiTheme="minorHAnsi" w:hAnsiTheme="minorHAnsi" w:eastAsiaTheme="minorEastAsia" w:cstheme="minorBidi"/>
          <w:noProof/>
          <w:kern w:val="2"/>
          <w:sz w:val="24"/>
          <w:szCs w:val="24"/>
          <w:lang w:eastAsia="en-ZA"/>
          <w14:ligatures w14:val="standardContextual"/>
        </w:rPr>
      </w:pPr>
      <w:hyperlink w:history="1" w:anchor="_Toc214640098">
        <w:r w:rsidRPr="00BC162E">
          <w:rPr>
            <w:rStyle w:val="Hyperlink"/>
            <w:noProof/>
          </w:rPr>
          <w:t>10.2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HVAC System</w:t>
        </w:r>
        <w:r>
          <w:rPr>
            <w:noProof/>
            <w:webHidden/>
          </w:rPr>
          <w:tab/>
        </w:r>
        <w:r>
          <w:rPr>
            <w:noProof/>
            <w:webHidden/>
          </w:rPr>
          <w:fldChar w:fldCharType="begin"/>
        </w:r>
        <w:r>
          <w:rPr>
            <w:noProof/>
            <w:webHidden/>
          </w:rPr>
          <w:instrText xml:space="preserve"> PAGEREF _Toc214640098 \h </w:instrText>
        </w:r>
        <w:r>
          <w:rPr>
            <w:noProof/>
            <w:webHidden/>
          </w:rPr>
        </w:r>
        <w:r>
          <w:rPr>
            <w:noProof/>
            <w:webHidden/>
          </w:rPr>
          <w:fldChar w:fldCharType="separate"/>
        </w:r>
        <w:r w:rsidR="00814827">
          <w:rPr>
            <w:noProof/>
            <w:webHidden/>
          </w:rPr>
          <w:t>116</w:t>
        </w:r>
        <w:r>
          <w:rPr>
            <w:noProof/>
            <w:webHidden/>
          </w:rPr>
          <w:fldChar w:fldCharType="end"/>
        </w:r>
      </w:hyperlink>
    </w:p>
    <w:p w:rsidR="0034557D" w:rsidRDefault="0034557D" w14:paraId="42BE8C18" w14:textId="4BCB5140">
      <w:pPr>
        <w:pStyle w:val="TOC1"/>
        <w:rPr>
          <w:rFonts w:asciiTheme="minorHAnsi" w:hAnsiTheme="minorHAnsi" w:eastAsiaTheme="minorEastAsia" w:cstheme="minorBidi"/>
          <w:noProof/>
          <w:kern w:val="2"/>
          <w:sz w:val="24"/>
          <w:szCs w:val="24"/>
          <w:lang w:eastAsia="en-ZA"/>
          <w14:ligatures w14:val="standardContextual"/>
        </w:rPr>
      </w:pPr>
      <w:hyperlink w:history="1" w:anchor="_Toc214640099">
        <w:r w:rsidRPr="00BC162E">
          <w:rPr>
            <w:rStyle w:val="Hyperlink"/>
            <w:noProof/>
          </w:rPr>
          <w:t>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Requirements</w:t>
        </w:r>
        <w:r>
          <w:rPr>
            <w:noProof/>
            <w:webHidden/>
          </w:rPr>
          <w:tab/>
        </w:r>
        <w:r>
          <w:rPr>
            <w:noProof/>
            <w:webHidden/>
          </w:rPr>
          <w:fldChar w:fldCharType="begin"/>
        </w:r>
        <w:r>
          <w:rPr>
            <w:noProof/>
            <w:webHidden/>
          </w:rPr>
          <w:instrText xml:space="preserve"> PAGEREF _Toc214640099 \h </w:instrText>
        </w:r>
        <w:r>
          <w:rPr>
            <w:noProof/>
            <w:webHidden/>
          </w:rPr>
        </w:r>
        <w:r>
          <w:rPr>
            <w:noProof/>
            <w:webHidden/>
          </w:rPr>
          <w:fldChar w:fldCharType="separate"/>
        </w:r>
        <w:r w:rsidR="00814827">
          <w:rPr>
            <w:noProof/>
            <w:webHidden/>
          </w:rPr>
          <w:t>117</w:t>
        </w:r>
        <w:r>
          <w:rPr>
            <w:noProof/>
            <w:webHidden/>
          </w:rPr>
          <w:fldChar w:fldCharType="end"/>
        </w:r>
      </w:hyperlink>
    </w:p>
    <w:p w:rsidR="0034557D" w:rsidRDefault="0034557D" w14:paraId="2311438C" w14:textId="52B7D22D">
      <w:pPr>
        <w:pStyle w:val="TOC2"/>
        <w:rPr>
          <w:rFonts w:asciiTheme="minorHAnsi" w:hAnsiTheme="minorHAnsi" w:eastAsiaTheme="minorEastAsia" w:cstheme="minorBidi"/>
          <w:noProof/>
          <w:kern w:val="2"/>
          <w:sz w:val="24"/>
          <w:szCs w:val="24"/>
          <w:lang w:eastAsia="en-ZA"/>
          <w14:ligatures w14:val="standardContextual"/>
        </w:rPr>
      </w:pPr>
      <w:hyperlink w:history="1" w:anchor="_Toc214640100">
        <w:r w:rsidRPr="00BC162E">
          <w:rPr>
            <w:rStyle w:val="Hyperlink"/>
            <w:noProof/>
          </w:rPr>
          <w:t>11.1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Scope of Work</w:t>
        </w:r>
        <w:r>
          <w:rPr>
            <w:noProof/>
            <w:webHidden/>
          </w:rPr>
          <w:tab/>
        </w:r>
        <w:r>
          <w:rPr>
            <w:noProof/>
            <w:webHidden/>
          </w:rPr>
          <w:fldChar w:fldCharType="begin"/>
        </w:r>
        <w:r>
          <w:rPr>
            <w:noProof/>
            <w:webHidden/>
          </w:rPr>
          <w:instrText xml:space="preserve"> PAGEREF _Toc214640100 \h </w:instrText>
        </w:r>
        <w:r>
          <w:rPr>
            <w:noProof/>
            <w:webHidden/>
          </w:rPr>
        </w:r>
        <w:r>
          <w:rPr>
            <w:noProof/>
            <w:webHidden/>
          </w:rPr>
          <w:fldChar w:fldCharType="separate"/>
        </w:r>
        <w:r w:rsidR="00814827">
          <w:rPr>
            <w:noProof/>
            <w:webHidden/>
          </w:rPr>
          <w:t>117</w:t>
        </w:r>
        <w:r>
          <w:rPr>
            <w:noProof/>
            <w:webHidden/>
          </w:rPr>
          <w:fldChar w:fldCharType="end"/>
        </w:r>
      </w:hyperlink>
    </w:p>
    <w:p w:rsidR="0034557D" w:rsidRDefault="0034557D" w14:paraId="685908A1" w14:textId="2EB8CD47">
      <w:pPr>
        <w:pStyle w:val="TOC2"/>
        <w:rPr>
          <w:rFonts w:asciiTheme="minorHAnsi" w:hAnsiTheme="minorHAnsi" w:eastAsiaTheme="minorEastAsia" w:cstheme="minorBidi"/>
          <w:noProof/>
          <w:kern w:val="2"/>
          <w:sz w:val="24"/>
          <w:szCs w:val="24"/>
          <w:lang w:eastAsia="en-ZA"/>
          <w14:ligatures w14:val="standardContextual"/>
        </w:rPr>
      </w:pPr>
      <w:hyperlink w:history="1" w:anchor="_Toc214640101">
        <w:r w:rsidRPr="00BC162E">
          <w:rPr>
            <w:rStyle w:val="Hyperlink"/>
            <w:noProof/>
          </w:rPr>
          <w:t>11.2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Studies</w:t>
        </w:r>
        <w:r>
          <w:rPr>
            <w:noProof/>
            <w:webHidden/>
          </w:rPr>
          <w:tab/>
        </w:r>
        <w:r>
          <w:rPr>
            <w:noProof/>
            <w:webHidden/>
          </w:rPr>
          <w:fldChar w:fldCharType="begin"/>
        </w:r>
        <w:r>
          <w:rPr>
            <w:noProof/>
            <w:webHidden/>
          </w:rPr>
          <w:instrText xml:space="preserve"> PAGEREF _Toc214640101 \h </w:instrText>
        </w:r>
        <w:r>
          <w:rPr>
            <w:noProof/>
            <w:webHidden/>
          </w:rPr>
        </w:r>
        <w:r>
          <w:rPr>
            <w:noProof/>
            <w:webHidden/>
          </w:rPr>
          <w:fldChar w:fldCharType="separate"/>
        </w:r>
        <w:r w:rsidR="00814827">
          <w:rPr>
            <w:noProof/>
            <w:webHidden/>
          </w:rPr>
          <w:t>117</w:t>
        </w:r>
        <w:r>
          <w:rPr>
            <w:noProof/>
            <w:webHidden/>
          </w:rPr>
          <w:fldChar w:fldCharType="end"/>
        </w:r>
      </w:hyperlink>
    </w:p>
    <w:p w:rsidR="0034557D" w:rsidRDefault="0034557D" w14:paraId="3AAD0039" w14:textId="7D54DD0F">
      <w:pPr>
        <w:pStyle w:val="TOC2"/>
        <w:rPr>
          <w:rFonts w:asciiTheme="minorHAnsi" w:hAnsiTheme="minorHAnsi" w:eastAsiaTheme="minorEastAsia" w:cstheme="minorBidi"/>
          <w:noProof/>
          <w:kern w:val="2"/>
          <w:sz w:val="24"/>
          <w:szCs w:val="24"/>
          <w:lang w:eastAsia="en-ZA"/>
          <w14:ligatures w14:val="standardContextual"/>
        </w:rPr>
      </w:pPr>
      <w:hyperlink w:history="1" w:anchor="_Toc214640102">
        <w:r w:rsidRPr="00BC162E">
          <w:rPr>
            <w:rStyle w:val="Hyperlink"/>
            <w:noProof/>
          </w:rPr>
          <w:t>11.3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Electrical Requirements</w:t>
        </w:r>
        <w:r>
          <w:rPr>
            <w:noProof/>
            <w:webHidden/>
          </w:rPr>
          <w:tab/>
        </w:r>
        <w:r>
          <w:rPr>
            <w:noProof/>
            <w:webHidden/>
          </w:rPr>
          <w:fldChar w:fldCharType="begin"/>
        </w:r>
        <w:r>
          <w:rPr>
            <w:noProof/>
            <w:webHidden/>
          </w:rPr>
          <w:instrText xml:space="preserve"> PAGEREF _Toc214640102 \h </w:instrText>
        </w:r>
        <w:r>
          <w:rPr>
            <w:noProof/>
            <w:webHidden/>
          </w:rPr>
        </w:r>
        <w:r>
          <w:rPr>
            <w:noProof/>
            <w:webHidden/>
          </w:rPr>
          <w:fldChar w:fldCharType="separate"/>
        </w:r>
        <w:r w:rsidR="00814827">
          <w:rPr>
            <w:noProof/>
            <w:webHidden/>
          </w:rPr>
          <w:t>118</w:t>
        </w:r>
        <w:r>
          <w:rPr>
            <w:noProof/>
            <w:webHidden/>
          </w:rPr>
          <w:fldChar w:fldCharType="end"/>
        </w:r>
      </w:hyperlink>
    </w:p>
    <w:p w:rsidR="0034557D" w:rsidRDefault="0034557D" w14:paraId="19EE6E97" w14:textId="24D45758">
      <w:pPr>
        <w:pStyle w:val="TOC2"/>
        <w:rPr>
          <w:rFonts w:asciiTheme="minorHAnsi" w:hAnsiTheme="minorHAnsi" w:eastAsiaTheme="minorEastAsia" w:cstheme="minorBidi"/>
          <w:noProof/>
          <w:kern w:val="2"/>
          <w:sz w:val="24"/>
          <w:szCs w:val="24"/>
          <w:lang w:eastAsia="en-ZA"/>
          <w14:ligatures w14:val="standardContextual"/>
        </w:rPr>
      </w:pPr>
      <w:hyperlink w:history="1" w:anchor="_Toc214640103">
        <w:r w:rsidRPr="00BC162E">
          <w:rPr>
            <w:rStyle w:val="Hyperlink"/>
            <w:noProof/>
          </w:rPr>
          <w:t>11.4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Grid Code Requirements</w:t>
        </w:r>
        <w:r>
          <w:rPr>
            <w:noProof/>
            <w:webHidden/>
          </w:rPr>
          <w:tab/>
        </w:r>
        <w:r>
          <w:rPr>
            <w:noProof/>
            <w:webHidden/>
          </w:rPr>
          <w:fldChar w:fldCharType="begin"/>
        </w:r>
        <w:r>
          <w:rPr>
            <w:noProof/>
            <w:webHidden/>
          </w:rPr>
          <w:instrText xml:space="preserve"> PAGEREF _Toc214640103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6B154F33" w14:textId="677D5B4B">
      <w:pPr>
        <w:pStyle w:val="TOC2"/>
        <w:rPr>
          <w:rFonts w:asciiTheme="minorHAnsi" w:hAnsiTheme="minorHAnsi" w:eastAsiaTheme="minorEastAsia" w:cstheme="minorBidi"/>
          <w:noProof/>
          <w:kern w:val="2"/>
          <w:sz w:val="24"/>
          <w:szCs w:val="24"/>
          <w:lang w:eastAsia="en-ZA"/>
          <w14:ligatures w14:val="standardContextual"/>
        </w:rPr>
      </w:pPr>
      <w:hyperlink w:history="1" w:anchor="_Toc214640104">
        <w:r w:rsidRPr="00BC162E">
          <w:rPr>
            <w:rStyle w:val="Hyperlink"/>
            <w:noProof/>
          </w:rPr>
          <w:t>11.5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System Frequency, Voltages, Short Circuit Rating and Method of Earthing</w:t>
        </w:r>
        <w:r>
          <w:rPr>
            <w:noProof/>
            <w:webHidden/>
          </w:rPr>
          <w:tab/>
        </w:r>
        <w:r>
          <w:rPr>
            <w:noProof/>
            <w:webHidden/>
          </w:rPr>
          <w:fldChar w:fldCharType="begin"/>
        </w:r>
        <w:r>
          <w:rPr>
            <w:noProof/>
            <w:webHidden/>
          </w:rPr>
          <w:instrText xml:space="preserve"> PAGEREF _Toc214640104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2B8C4825" w14:textId="3C766D5B">
      <w:pPr>
        <w:pStyle w:val="TOC2"/>
        <w:rPr>
          <w:rFonts w:asciiTheme="minorHAnsi" w:hAnsiTheme="minorHAnsi" w:eastAsiaTheme="minorEastAsia" w:cstheme="minorBidi"/>
          <w:noProof/>
          <w:kern w:val="2"/>
          <w:sz w:val="24"/>
          <w:szCs w:val="24"/>
          <w:lang w:eastAsia="en-ZA"/>
          <w14:ligatures w14:val="standardContextual"/>
        </w:rPr>
      </w:pPr>
      <w:hyperlink w:history="1" w:anchor="_Toc214640105">
        <w:r w:rsidRPr="00BC162E">
          <w:rPr>
            <w:rStyle w:val="Hyperlink"/>
            <w:noProof/>
          </w:rPr>
          <w:t>11.6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Grid Connection</w:t>
        </w:r>
        <w:r>
          <w:rPr>
            <w:noProof/>
            <w:webHidden/>
          </w:rPr>
          <w:tab/>
        </w:r>
        <w:r>
          <w:rPr>
            <w:noProof/>
            <w:webHidden/>
          </w:rPr>
          <w:fldChar w:fldCharType="begin"/>
        </w:r>
        <w:r>
          <w:rPr>
            <w:noProof/>
            <w:webHidden/>
          </w:rPr>
          <w:instrText xml:space="preserve"> PAGEREF _Toc214640105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3FB88D95" w14:textId="1D23A4CC">
      <w:pPr>
        <w:pStyle w:val="TOC2"/>
        <w:rPr>
          <w:rFonts w:asciiTheme="minorHAnsi" w:hAnsiTheme="minorHAnsi" w:eastAsiaTheme="minorEastAsia" w:cstheme="minorBidi"/>
          <w:noProof/>
          <w:kern w:val="2"/>
          <w:sz w:val="24"/>
          <w:szCs w:val="24"/>
          <w:lang w:eastAsia="en-ZA"/>
          <w14:ligatures w14:val="standardContextual"/>
        </w:rPr>
      </w:pPr>
      <w:hyperlink w:history="1" w:anchor="_Toc214640106">
        <w:r w:rsidRPr="00BC162E">
          <w:rPr>
            <w:rStyle w:val="Hyperlink"/>
            <w:noProof/>
          </w:rPr>
          <w:t>11.7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MV/LV Transformers</w:t>
        </w:r>
        <w:r>
          <w:rPr>
            <w:noProof/>
            <w:webHidden/>
          </w:rPr>
          <w:tab/>
        </w:r>
        <w:r>
          <w:rPr>
            <w:noProof/>
            <w:webHidden/>
          </w:rPr>
          <w:fldChar w:fldCharType="begin"/>
        </w:r>
        <w:r>
          <w:rPr>
            <w:noProof/>
            <w:webHidden/>
          </w:rPr>
          <w:instrText xml:space="preserve"> PAGEREF _Toc214640106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261C5450" w14:textId="75E6819B">
      <w:pPr>
        <w:pStyle w:val="TOC3"/>
        <w:rPr>
          <w:rFonts w:asciiTheme="minorHAnsi" w:hAnsiTheme="minorHAnsi" w:eastAsiaTheme="minorEastAsia" w:cstheme="minorBidi"/>
          <w:noProof/>
          <w:kern w:val="2"/>
          <w:sz w:val="24"/>
          <w:szCs w:val="24"/>
          <w:lang w:eastAsia="en-ZA"/>
          <w14:ligatures w14:val="standardContextual"/>
        </w:rPr>
      </w:pPr>
      <w:hyperlink w:history="1" w:anchor="_Toc214640107">
        <w:r w:rsidRPr="00BC162E">
          <w:rPr>
            <w:rStyle w:val="Hyperlink"/>
            <w:noProof/>
          </w:rPr>
          <w:t>11.7.1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Requirements</w:t>
        </w:r>
        <w:r>
          <w:rPr>
            <w:noProof/>
            <w:webHidden/>
          </w:rPr>
          <w:tab/>
        </w:r>
        <w:r>
          <w:rPr>
            <w:noProof/>
            <w:webHidden/>
          </w:rPr>
          <w:fldChar w:fldCharType="begin"/>
        </w:r>
        <w:r>
          <w:rPr>
            <w:noProof/>
            <w:webHidden/>
          </w:rPr>
          <w:instrText xml:space="preserve"> PAGEREF _Toc214640107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27DB49F8" w14:textId="54DBDCD2">
      <w:pPr>
        <w:pStyle w:val="TOC3"/>
        <w:rPr>
          <w:rFonts w:asciiTheme="minorHAnsi" w:hAnsiTheme="minorHAnsi" w:eastAsiaTheme="minorEastAsia" w:cstheme="minorBidi"/>
          <w:noProof/>
          <w:kern w:val="2"/>
          <w:sz w:val="24"/>
          <w:szCs w:val="24"/>
          <w:lang w:eastAsia="en-ZA"/>
          <w14:ligatures w14:val="standardContextual"/>
        </w:rPr>
      </w:pPr>
      <w:hyperlink w:history="1" w:anchor="_Toc214640108">
        <w:r w:rsidRPr="00BC162E">
          <w:rPr>
            <w:rStyle w:val="Hyperlink"/>
            <w:noProof/>
          </w:rPr>
          <w:t>11.7.2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Oil-Filled Transformers</w:t>
        </w:r>
        <w:r>
          <w:rPr>
            <w:noProof/>
            <w:webHidden/>
          </w:rPr>
          <w:tab/>
        </w:r>
        <w:r>
          <w:rPr>
            <w:noProof/>
            <w:webHidden/>
          </w:rPr>
          <w:fldChar w:fldCharType="begin"/>
        </w:r>
        <w:r>
          <w:rPr>
            <w:noProof/>
            <w:webHidden/>
          </w:rPr>
          <w:instrText xml:space="preserve"> PAGEREF _Toc214640108 \h </w:instrText>
        </w:r>
        <w:r>
          <w:rPr>
            <w:noProof/>
            <w:webHidden/>
          </w:rPr>
        </w:r>
        <w:r>
          <w:rPr>
            <w:noProof/>
            <w:webHidden/>
          </w:rPr>
          <w:fldChar w:fldCharType="separate"/>
        </w:r>
        <w:r w:rsidR="00814827">
          <w:rPr>
            <w:noProof/>
            <w:webHidden/>
          </w:rPr>
          <w:t>120</w:t>
        </w:r>
        <w:r>
          <w:rPr>
            <w:noProof/>
            <w:webHidden/>
          </w:rPr>
          <w:fldChar w:fldCharType="end"/>
        </w:r>
      </w:hyperlink>
    </w:p>
    <w:p w:rsidR="0034557D" w:rsidRDefault="0034557D" w14:paraId="22B17ED2" w14:textId="258B5C57">
      <w:pPr>
        <w:pStyle w:val="TOC3"/>
        <w:rPr>
          <w:rFonts w:asciiTheme="minorHAnsi" w:hAnsiTheme="minorHAnsi" w:eastAsiaTheme="minorEastAsia" w:cstheme="minorBidi"/>
          <w:noProof/>
          <w:kern w:val="2"/>
          <w:sz w:val="24"/>
          <w:szCs w:val="24"/>
          <w:lang w:eastAsia="en-ZA"/>
          <w14:ligatures w14:val="standardContextual"/>
        </w:rPr>
      </w:pPr>
      <w:hyperlink w:history="1" w:anchor="_Toc214640109">
        <w:r w:rsidRPr="00BC162E">
          <w:rPr>
            <w:rStyle w:val="Hyperlink"/>
            <w:noProof/>
          </w:rPr>
          <w:t>11.7.3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Dry Type Transformers</w:t>
        </w:r>
        <w:r>
          <w:rPr>
            <w:noProof/>
            <w:webHidden/>
          </w:rPr>
          <w:tab/>
        </w:r>
        <w:r>
          <w:rPr>
            <w:noProof/>
            <w:webHidden/>
          </w:rPr>
          <w:fldChar w:fldCharType="begin"/>
        </w:r>
        <w:r>
          <w:rPr>
            <w:noProof/>
            <w:webHidden/>
          </w:rPr>
          <w:instrText xml:space="preserve"> PAGEREF _Toc214640109 \h </w:instrText>
        </w:r>
        <w:r>
          <w:rPr>
            <w:noProof/>
            <w:webHidden/>
          </w:rPr>
        </w:r>
        <w:r>
          <w:rPr>
            <w:noProof/>
            <w:webHidden/>
          </w:rPr>
          <w:fldChar w:fldCharType="separate"/>
        </w:r>
        <w:r w:rsidR="00814827">
          <w:rPr>
            <w:noProof/>
            <w:webHidden/>
          </w:rPr>
          <w:t>121</w:t>
        </w:r>
        <w:r>
          <w:rPr>
            <w:noProof/>
            <w:webHidden/>
          </w:rPr>
          <w:fldChar w:fldCharType="end"/>
        </w:r>
      </w:hyperlink>
    </w:p>
    <w:p w:rsidR="0034557D" w:rsidRDefault="0034557D" w14:paraId="0E5AFBF5" w14:textId="4C1E7F21">
      <w:pPr>
        <w:pStyle w:val="TOC3"/>
        <w:rPr>
          <w:rFonts w:asciiTheme="minorHAnsi" w:hAnsiTheme="minorHAnsi" w:eastAsiaTheme="minorEastAsia" w:cstheme="minorBidi"/>
          <w:noProof/>
          <w:kern w:val="2"/>
          <w:sz w:val="24"/>
          <w:szCs w:val="24"/>
          <w:lang w:eastAsia="en-ZA"/>
          <w14:ligatures w14:val="standardContextual"/>
        </w:rPr>
      </w:pPr>
      <w:hyperlink w:history="1" w:anchor="_Toc214640110">
        <w:r w:rsidRPr="00BC162E">
          <w:rPr>
            <w:rStyle w:val="Hyperlink"/>
            <w:noProof/>
          </w:rPr>
          <w:t>11.7.4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LV/MV Inverter Transformers</w:t>
        </w:r>
        <w:r>
          <w:rPr>
            <w:noProof/>
            <w:webHidden/>
          </w:rPr>
          <w:tab/>
        </w:r>
        <w:r>
          <w:rPr>
            <w:noProof/>
            <w:webHidden/>
          </w:rPr>
          <w:fldChar w:fldCharType="begin"/>
        </w:r>
        <w:r>
          <w:rPr>
            <w:noProof/>
            <w:webHidden/>
          </w:rPr>
          <w:instrText xml:space="preserve"> PAGEREF _Toc214640110 \h </w:instrText>
        </w:r>
        <w:r>
          <w:rPr>
            <w:noProof/>
            <w:webHidden/>
          </w:rPr>
        </w:r>
        <w:r>
          <w:rPr>
            <w:noProof/>
            <w:webHidden/>
          </w:rPr>
          <w:fldChar w:fldCharType="separate"/>
        </w:r>
        <w:r w:rsidR="00814827">
          <w:rPr>
            <w:noProof/>
            <w:webHidden/>
          </w:rPr>
          <w:t>121</w:t>
        </w:r>
        <w:r>
          <w:rPr>
            <w:noProof/>
            <w:webHidden/>
          </w:rPr>
          <w:fldChar w:fldCharType="end"/>
        </w:r>
      </w:hyperlink>
    </w:p>
    <w:p w:rsidR="0034557D" w:rsidRDefault="0034557D" w14:paraId="5380AC49" w14:textId="1E8280CB">
      <w:pPr>
        <w:pStyle w:val="TOC3"/>
        <w:rPr>
          <w:rFonts w:asciiTheme="minorHAnsi" w:hAnsiTheme="minorHAnsi" w:eastAsiaTheme="minorEastAsia" w:cstheme="minorBidi"/>
          <w:noProof/>
          <w:kern w:val="2"/>
          <w:sz w:val="24"/>
          <w:szCs w:val="24"/>
          <w:lang w:eastAsia="en-ZA"/>
          <w14:ligatures w14:val="standardContextual"/>
        </w:rPr>
      </w:pPr>
      <w:hyperlink w:history="1" w:anchor="_Toc214640111">
        <w:r w:rsidRPr="00BC162E">
          <w:rPr>
            <w:rStyle w:val="Hyperlink"/>
            <w:noProof/>
          </w:rPr>
          <w:t>11.7.5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Auxiliary Transformers</w:t>
        </w:r>
        <w:r>
          <w:rPr>
            <w:noProof/>
            <w:webHidden/>
          </w:rPr>
          <w:tab/>
        </w:r>
        <w:r>
          <w:rPr>
            <w:noProof/>
            <w:webHidden/>
          </w:rPr>
          <w:fldChar w:fldCharType="begin"/>
        </w:r>
        <w:r>
          <w:rPr>
            <w:noProof/>
            <w:webHidden/>
          </w:rPr>
          <w:instrText xml:space="preserve"> PAGEREF _Toc214640111 \h </w:instrText>
        </w:r>
        <w:r>
          <w:rPr>
            <w:noProof/>
            <w:webHidden/>
          </w:rPr>
        </w:r>
        <w:r>
          <w:rPr>
            <w:noProof/>
            <w:webHidden/>
          </w:rPr>
          <w:fldChar w:fldCharType="separate"/>
        </w:r>
        <w:r w:rsidR="00814827">
          <w:rPr>
            <w:noProof/>
            <w:webHidden/>
          </w:rPr>
          <w:t>122</w:t>
        </w:r>
        <w:r>
          <w:rPr>
            <w:noProof/>
            <w:webHidden/>
          </w:rPr>
          <w:fldChar w:fldCharType="end"/>
        </w:r>
      </w:hyperlink>
    </w:p>
    <w:p w:rsidR="0034557D" w:rsidRDefault="0034557D" w14:paraId="0A5E54E6" w14:textId="2DEB5866">
      <w:pPr>
        <w:pStyle w:val="TOC2"/>
        <w:rPr>
          <w:rFonts w:asciiTheme="minorHAnsi" w:hAnsiTheme="minorHAnsi" w:eastAsiaTheme="minorEastAsia" w:cstheme="minorBidi"/>
          <w:noProof/>
          <w:kern w:val="2"/>
          <w:sz w:val="24"/>
          <w:szCs w:val="24"/>
          <w:lang w:eastAsia="en-ZA"/>
          <w14:ligatures w14:val="standardContextual"/>
        </w:rPr>
      </w:pPr>
      <w:hyperlink w:history="1" w:anchor="_Toc214640112">
        <w:r w:rsidRPr="00BC162E">
          <w:rPr>
            <w:rStyle w:val="Hyperlink"/>
            <w:noProof/>
          </w:rPr>
          <w:t>11.8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LV/MV Substation</w:t>
        </w:r>
        <w:r>
          <w:rPr>
            <w:noProof/>
            <w:webHidden/>
          </w:rPr>
          <w:tab/>
        </w:r>
        <w:r>
          <w:rPr>
            <w:noProof/>
            <w:webHidden/>
          </w:rPr>
          <w:fldChar w:fldCharType="begin"/>
        </w:r>
        <w:r>
          <w:rPr>
            <w:noProof/>
            <w:webHidden/>
          </w:rPr>
          <w:instrText xml:space="preserve"> PAGEREF _Toc214640112 \h </w:instrText>
        </w:r>
        <w:r>
          <w:rPr>
            <w:noProof/>
            <w:webHidden/>
          </w:rPr>
        </w:r>
        <w:r>
          <w:rPr>
            <w:noProof/>
            <w:webHidden/>
          </w:rPr>
          <w:fldChar w:fldCharType="separate"/>
        </w:r>
        <w:r w:rsidR="00814827">
          <w:rPr>
            <w:noProof/>
            <w:webHidden/>
          </w:rPr>
          <w:t>123</w:t>
        </w:r>
        <w:r>
          <w:rPr>
            <w:noProof/>
            <w:webHidden/>
          </w:rPr>
          <w:fldChar w:fldCharType="end"/>
        </w:r>
      </w:hyperlink>
    </w:p>
    <w:p w:rsidR="0034557D" w:rsidRDefault="0034557D" w14:paraId="5FEBB001" w14:textId="1287CAAA">
      <w:pPr>
        <w:pStyle w:val="TOC2"/>
        <w:rPr>
          <w:rFonts w:asciiTheme="minorHAnsi" w:hAnsiTheme="minorHAnsi" w:eastAsiaTheme="minorEastAsia" w:cstheme="minorBidi"/>
          <w:noProof/>
          <w:kern w:val="2"/>
          <w:sz w:val="24"/>
          <w:szCs w:val="24"/>
          <w:lang w:eastAsia="en-ZA"/>
          <w14:ligatures w14:val="standardContextual"/>
        </w:rPr>
      </w:pPr>
      <w:hyperlink w:history="1" w:anchor="_Toc214640113">
        <w:r w:rsidRPr="00BC162E">
          <w:rPr>
            <w:rStyle w:val="Hyperlink"/>
            <w:noProof/>
          </w:rPr>
          <w:t>11.9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Switchgear</w:t>
        </w:r>
        <w:r>
          <w:rPr>
            <w:noProof/>
            <w:webHidden/>
          </w:rPr>
          <w:tab/>
        </w:r>
        <w:r>
          <w:rPr>
            <w:noProof/>
            <w:webHidden/>
          </w:rPr>
          <w:fldChar w:fldCharType="begin"/>
        </w:r>
        <w:r>
          <w:rPr>
            <w:noProof/>
            <w:webHidden/>
          </w:rPr>
          <w:instrText xml:space="preserve"> PAGEREF _Toc214640113 \h </w:instrText>
        </w:r>
        <w:r>
          <w:rPr>
            <w:noProof/>
            <w:webHidden/>
          </w:rPr>
        </w:r>
        <w:r>
          <w:rPr>
            <w:noProof/>
            <w:webHidden/>
          </w:rPr>
          <w:fldChar w:fldCharType="separate"/>
        </w:r>
        <w:r w:rsidR="00814827">
          <w:rPr>
            <w:noProof/>
            <w:webHidden/>
          </w:rPr>
          <w:t>123</w:t>
        </w:r>
        <w:r>
          <w:rPr>
            <w:noProof/>
            <w:webHidden/>
          </w:rPr>
          <w:fldChar w:fldCharType="end"/>
        </w:r>
      </w:hyperlink>
    </w:p>
    <w:p w:rsidR="0034557D" w:rsidRDefault="0034557D" w14:paraId="6FCBF5E5" w14:textId="294455B9">
      <w:pPr>
        <w:pStyle w:val="TOC2"/>
        <w:rPr>
          <w:rFonts w:asciiTheme="minorHAnsi" w:hAnsiTheme="minorHAnsi" w:eastAsiaTheme="minorEastAsia" w:cstheme="minorBidi"/>
          <w:noProof/>
          <w:kern w:val="2"/>
          <w:sz w:val="24"/>
          <w:szCs w:val="24"/>
          <w:lang w:eastAsia="en-ZA"/>
          <w14:ligatures w14:val="standardContextual"/>
        </w:rPr>
      </w:pPr>
      <w:hyperlink w:history="1" w:anchor="_Toc214640114">
        <w:r w:rsidRPr="00BC162E">
          <w:rPr>
            <w:rStyle w:val="Hyperlink"/>
            <w:noProof/>
          </w:rPr>
          <w:t>11.10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MV Ring Main Unit (RMU)</w:t>
        </w:r>
        <w:r>
          <w:rPr>
            <w:noProof/>
            <w:webHidden/>
          </w:rPr>
          <w:tab/>
        </w:r>
        <w:r>
          <w:rPr>
            <w:noProof/>
            <w:webHidden/>
          </w:rPr>
          <w:fldChar w:fldCharType="begin"/>
        </w:r>
        <w:r>
          <w:rPr>
            <w:noProof/>
            <w:webHidden/>
          </w:rPr>
          <w:instrText xml:space="preserve"> PAGEREF _Toc214640114 \h </w:instrText>
        </w:r>
        <w:r>
          <w:rPr>
            <w:noProof/>
            <w:webHidden/>
          </w:rPr>
        </w:r>
        <w:r>
          <w:rPr>
            <w:noProof/>
            <w:webHidden/>
          </w:rPr>
          <w:fldChar w:fldCharType="separate"/>
        </w:r>
        <w:r w:rsidR="00814827">
          <w:rPr>
            <w:noProof/>
            <w:webHidden/>
          </w:rPr>
          <w:t>124</w:t>
        </w:r>
        <w:r>
          <w:rPr>
            <w:noProof/>
            <w:webHidden/>
          </w:rPr>
          <w:fldChar w:fldCharType="end"/>
        </w:r>
      </w:hyperlink>
    </w:p>
    <w:p w:rsidR="0034557D" w:rsidRDefault="0034557D" w14:paraId="7EA542BB" w14:textId="41FD4DEE">
      <w:pPr>
        <w:pStyle w:val="TOC2"/>
        <w:rPr>
          <w:rFonts w:asciiTheme="minorHAnsi" w:hAnsiTheme="minorHAnsi" w:eastAsiaTheme="minorEastAsia" w:cstheme="minorBidi"/>
          <w:noProof/>
          <w:kern w:val="2"/>
          <w:sz w:val="24"/>
          <w:szCs w:val="24"/>
          <w:lang w:eastAsia="en-ZA"/>
          <w14:ligatures w14:val="standardContextual"/>
        </w:rPr>
      </w:pPr>
      <w:hyperlink w:history="1" w:anchor="_Toc214640115">
        <w:r w:rsidRPr="00BC162E">
          <w:rPr>
            <w:rStyle w:val="Hyperlink"/>
            <w:noProof/>
          </w:rPr>
          <w:t>11.11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System Control, Indications, and Alarms</w:t>
        </w:r>
        <w:r>
          <w:rPr>
            <w:noProof/>
            <w:webHidden/>
          </w:rPr>
          <w:tab/>
        </w:r>
        <w:r>
          <w:rPr>
            <w:noProof/>
            <w:webHidden/>
          </w:rPr>
          <w:fldChar w:fldCharType="begin"/>
        </w:r>
        <w:r>
          <w:rPr>
            <w:noProof/>
            <w:webHidden/>
          </w:rPr>
          <w:instrText xml:space="preserve"> PAGEREF _Toc214640115 \h </w:instrText>
        </w:r>
        <w:r>
          <w:rPr>
            <w:noProof/>
            <w:webHidden/>
          </w:rPr>
        </w:r>
        <w:r>
          <w:rPr>
            <w:noProof/>
            <w:webHidden/>
          </w:rPr>
          <w:fldChar w:fldCharType="separate"/>
        </w:r>
        <w:r w:rsidR="00814827">
          <w:rPr>
            <w:noProof/>
            <w:webHidden/>
          </w:rPr>
          <w:t>125</w:t>
        </w:r>
        <w:r>
          <w:rPr>
            <w:noProof/>
            <w:webHidden/>
          </w:rPr>
          <w:fldChar w:fldCharType="end"/>
        </w:r>
      </w:hyperlink>
    </w:p>
    <w:p w:rsidR="0034557D" w:rsidRDefault="0034557D" w14:paraId="24FDF98B" w14:textId="734D0D2D">
      <w:pPr>
        <w:pStyle w:val="TOC2"/>
        <w:rPr>
          <w:rFonts w:asciiTheme="minorHAnsi" w:hAnsiTheme="minorHAnsi" w:eastAsiaTheme="minorEastAsia" w:cstheme="minorBidi"/>
          <w:noProof/>
          <w:kern w:val="2"/>
          <w:sz w:val="24"/>
          <w:szCs w:val="24"/>
          <w:lang w:eastAsia="en-ZA"/>
          <w14:ligatures w14:val="standardContextual"/>
        </w:rPr>
      </w:pPr>
      <w:hyperlink w:history="1" w:anchor="_Toc214640116">
        <w:r w:rsidRPr="00BC162E">
          <w:rPr>
            <w:rStyle w:val="Hyperlink"/>
            <w:noProof/>
          </w:rPr>
          <w:t>11.12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400–800/230 V AC and DC Sub-Distribution Boards</w:t>
        </w:r>
        <w:r>
          <w:rPr>
            <w:noProof/>
            <w:webHidden/>
          </w:rPr>
          <w:tab/>
        </w:r>
        <w:r>
          <w:rPr>
            <w:noProof/>
            <w:webHidden/>
          </w:rPr>
          <w:fldChar w:fldCharType="begin"/>
        </w:r>
        <w:r>
          <w:rPr>
            <w:noProof/>
            <w:webHidden/>
          </w:rPr>
          <w:instrText xml:space="preserve"> PAGEREF _Toc214640116 \h </w:instrText>
        </w:r>
        <w:r>
          <w:rPr>
            <w:noProof/>
            <w:webHidden/>
          </w:rPr>
        </w:r>
        <w:r>
          <w:rPr>
            <w:noProof/>
            <w:webHidden/>
          </w:rPr>
          <w:fldChar w:fldCharType="separate"/>
        </w:r>
        <w:r w:rsidR="00814827">
          <w:rPr>
            <w:noProof/>
            <w:webHidden/>
          </w:rPr>
          <w:t>125</w:t>
        </w:r>
        <w:r>
          <w:rPr>
            <w:noProof/>
            <w:webHidden/>
          </w:rPr>
          <w:fldChar w:fldCharType="end"/>
        </w:r>
      </w:hyperlink>
    </w:p>
    <w:p w:rsidR="0034557D" w:rsidRDefault="0034557D" w14:paraId="3E5B1BD8" w14:textId="7D0D28CB">
      <w:pPr>
        <w:pStyle w:val="TOC2"/>
        <w:rPr>
          <w:rFonts w:asciiTheme="minorHAnsi" w:hAnsiTheme="minorHAnsi" w:eastAsiaTheme="minorEastAsia" w:cstheme="minorBidi"/>
          <w:noProof/>
          <w:kern w:val="2"/>
          <w:sz w:val="24"/>
          <w:szCs w:val="24"/>
          <w:lang w:eastAsia="en-ZA"/>
          <w14:ligatures w14:val="standardContextual"/>
        </w:rPr>
      </w:pPr>
      <w:hyperlink w:history="1" w:anchor="_Toc214640117">
        <w:r w:rsidRPr="00BC162E">
          <w:rPr>
            <w:rStyle w:val="Hyperlink"/>
            <w:noProof/>
          </w:rPr>
          <w:t>11.13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Uninterruptible Power Supply Systems</w:t>
        </w:r>
        <w:r>
          <w:rPr>
            <w:noProof/>
            <w:webHidden/>
          </w:rPr>
          <w:tab/>
        </w:r>
        <w:r>
          <w:rPr>
            <w:noProof/>
            <w:webHidden/>
          </w:rPr>
          <w:fldChar w:fldCharType="begin"/>
        </w:r>
        <w:r>
          <w:rPr>
            <w:noProof/>
            <w:webHidden/>
          </w:rPr>
          <w:instrText xml:space="preserve"> PAGEREF _Toc214640117 \h </w:instrText>
        </w:r>
        <w:r>
          <w:rPr>
            <w:noProof/>
            <w:webHidden/>
          </w:rPr>
        </w:r>
        <w:r>
          <w:rPr>
            <w:noProof/>
            <w:webHidden/>
          </w:rPr>
          <w:fldChar w:fldCharType="separate"/>
        </w:r>
        <w:r w:rsidR="00814827">
          <w:rPr>
            <w:noProof/>
            <w:webHidden/>
          </w:rPr>
          <w:t>126</w:t>
        </w:r>
        <w:r>
          <w:rPr>
            <w:noProof/>
            <w:webHidden/>
          </w:rPr>
          <w:fldChar w:fldCharType="end"/>
        </w:r>
      </w:hyperlink>
    </w:p>
    <w:p w:rsidR="0034557D" w:rsidRDefault="0034557D" w14:paraId="4847F8D9" w14:textId="28FD8B4D">
      <w:pPr>
        <w:pStyle w:val="TOC2"/>
        <w:rPr>
          <w:rFonts w:asciiTheme="minorHAnsi" w:hAnsiTheme="minorHAnsi" w:eastAsiaTheme="minorEastAsia" w:cstheme="minorBidi"/>
          <w:noProof/>
          <w:kern w:val="2"/>
          <w:sz w:val="24"/>
          <w:szCs w:val="24"/>
          <w:lang w:eastAsia="en-ZA"/>
          <w14:ligatures w14:val="standardContextual"/>
        </w:rPr>
      </w:pPr>
      <w:hyperlink w:history="1" w:anchor="_Toc214640118">
        <w:r w:rsidRPr="00BC162E">
          <w:rPr>
            <w:rStyle w:val="Hyperlink"/>
            <w:noProof/>
          </w:rPr>
          <w:t>11.14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MV (AC) Cables and Installation</w:t>
        </w:r>
        <w:r>
          <w:rPr>
            <w:noProof/>
            <w:webHidden/>
          </w:rPr>
          <w:tab/>
        </w:r>
        <w:r>
          <w:rPr>
            <w:noProof/>
            <w:webHidden/>
          </w:rPr>
          <w:fldChar w:fldCharType="begin"/>
        </w:r>
        <w:r>
          <w:rPr>
            <w:noProof/>
            <w:webHidden/>
          </w:rPr>
          <w:instrText xml:space="preserve"> PAGEREF _Toc214640118 \h </w:instrText>
        </w:r>
        <w:r>
          <w:rPr>
            <w:noProof/>
            <w:webHidden/>
          </w:rPr>
        </w:r>
        <w:r>
          <w:rPr>
            <w:noProof/>
            <w:webHidden/>
          </w:rPr>
          <w:fldChar w:fldCharType="separate"/>
        </w:r>
        <w:r w:rsidR="00814827">
          <w:rPr>
            <w:noProof/>
            <w:webHidden/>
          </w:rPr>
          <w:t>127</w:t>
        </w:r>
        <w:r>
          <w:rPr>
            <w:noProof/>
            <w:webHidden/>
          </w:rPr>
          <w:fldChar w:fldCharType="end"/>
        </w:r>
      </w:hyperlink>
    </w:p>
    <w:p w:rsidR="0034557D" w:rsidRDefault="0034557D" w14:paraId="0C226C56" w14:textId="25B01422">
      <w:pPr>
        <w:pStyle w:val="TOC2"/>
        <w:rPr>
          <w:rFonts w:asciiTheme="minorHAnsi" w:hAnsiTheme="minorHAnsi" w:eastAsiaTheme="minorEastAsia" w:cstheme="minorBidi"/>
          <w:noProof/>
          <w:kern w:val="2"/>
          <w:sz w:val="24"/>
          <w:szCs w:val="24"/>
          <w:lang w:eastAsia="en-ZA"/>
          <w14:ligatures w14:val="standardContextual"/>
        </w:rPr>
      </w:pPr>
      <w:hyperlink w:history="1" w:anchor="_Toc214640119">
        <w:r w:rsidRPr="00BC162E">
          <w:rPr>
            <w:rStyle w:val="Hyperlink"/>
            <w:noProof/>
          </w:rPr>
          <w:t>11.15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Earthing System Design, Bonding, and Lightning Protection</w:t>
        </w:r>
        <w:r>
          <w:rPr>
            <w:noProof/>
            <w:webHidden/>
          </w:rPr>
          <w:tab/>
        </w:r>
        <w:r>
          <w:rPr>
            <w:noProof/>
            <w:webHidden/>
          </w:rPr>
          <w:fldChar w:fldCharType="begin"/>
        </w:r>
        <w:r>
          <w:rPr>
            <w:noProof/>
            <w:webHidden/>
          </w:rPr>
          <w:instrText xml:space="preserve"> PAGEREF _Toc214640119 \h </w:instrText>
        </w:r>
        <w:r>
          <w:rPr>
            <w:noProof/>
            <w:webHidden/>
          </w:rPr>
        </w:r>
        <w:r>
          <w:rPr>
            <w:noProof/>
            <w:webHidden/>
          </w:rPr>
          <w:fldChar w:fldCharType="separate"/>
        </w:r>
        <w:r w:rsidR="00814827">
          <w:rPr>
            <w:noProof/>
            <w:webHidden/>
          </w:rPr>
          <w:t>129</w:t>
        </w:r>
        <w:r>
          <w:rPr>
            <w:noProof/>
            <w:webHidden/>
          </w:rPr>
          <w:fldChar w:fldCharType="end"/>
        </w:r>
      </w:hyperlink>
    </w:p>
    <w:p w:rsidR="0034557D" w:rsidRDefault="0034557D" w14:paraId="1FA2C801" w14:textId="1924AE88">
      <w:pPr>
        <w:pStyle w:val="TOC2"/>
        <w:rPr>
          <w:rFonts w:asciiTheme="minorHAnsi" w:hAnsiTheme="minorHAnsi" w:eastAsiaTheme="minorEastAsia" w:cstheme="minorBidi"/>
          <w:noProof/>
          <w:kern w:val="2"/>
          <w:sz w:val="24"/>
          <w:szCs w:val="24"/>
          <w:lang w:eastAsia="en-ZA"/>
          <w14:ligatures w14:val="standardContextual"/>
        </w:rPr>
      </w:pPr>
      <w:hyperlink w:history="1" w:anchor="_Toc214640120">
        <w:r w:rsidRPr="00BC162E">
          <w:rPr>
            <w:rStyle w:val="Hyperlink"/>
            <w:noProof/>
          </w:rPr>
          <w:t>11.16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Protection and Control</w:t>
        </w:r>
        <w:r>
          <w:rPr>
            <w:noProof/>
            <w:webHidden/>
          </w:rPr>
          <w:tab/>
        </w:r>
        <w:r>
          <w:rPr>
            <w:noProof/>
            <w:webHidden/>
          </w:rPr>
          <w:fldChar w:fldCharType="begin"/>
        </w:r>
        <w:r>
          <w:rPr>
            <w:noProof/>
            <w:webHidden/>
          </w:rPr>
          <w:instrText xml:space="preserve"> PAGEREF _Toc214640120 \h </w:instrText>
        </w:r>
        <w:r>
          <w:rPr>
            <w:noProof/>
            <w:webHidden/>
          </w:rPr>
        </w:r>
        <w:r>
          <w:rPr>
            <w:noProof/>
            <w:webHidden/>
          </w:rPr>
          <w:fldChar w:fldCharType="separate"/>
        </w:r>
        <w:r w:rsidR="00814827">
          <w:rPr>
            <w:noProof/>
            <w:webHidden/>
          </w:rPr>
          <w:t>130</w:t>
        </w:r>
        <w:r>
          <w:rPr>
            <w:noProof/>
            <w:webHidden/>
          </w:rPr>
          <w:fldChar w:fldCharType="end"/>
        </w:r>
      </w:hyperlink>
    </w:p>
    <w:p w:rsidR="0034557D" w:rsidRDefault="0034557D" w14:paraId="42DFA102" w14:textId="05E5F553">
      <w:pPr>
        <w:pStyle w:val="TOC3"/>
        <w:rPr>
          <w:rFonts w:asciiTheme="minorHAnsi" w:hAnsiTheme="minorHAnsi" w:eastAsiaTheme="minorEastAsia" w:cstheme="minorBidi"/>
          <w:noProof/>
          <w:kern w:val="2"/>
          <w:sz w:val="24"/>
          <w:szCs w:val="24"/>
          <w:lang w:eastAsia="en-ZA"/>
          <w14:ligatures w14:val="standardContextual"/>
        </w:rPr>
      </w:pPr>
      <w:hyperlink w:history="1" w:anchor="_Toc214640121">
        <w:r w:rsidRPr="00BC162E">
          <w:rPr>
            <w:rStyle w:val="Hyperlink"/>
            <w:noProof/>
          </w:rPr>
          <w:t>11.16.1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Plant Step-Up (PSU) Transformer Protection</w:t>
        </w:r>
        <w:r>
          <w:rPr>
            <w:noProof/>
            <w:webHidden/>
          </w:rPr>
          <w:tab/>
        </w:r>
        <w:r>
          <w:rPr>
            <w:noProof/>
            <w:webHidden/>
          </w:rPr>
          <w:fldChar w:fldCharType="begin"/>
        </w:r>
        <w:r>
          <w:rPr>
            <w:noProof/>
            <w:webHidden/>
          </w:rPr>
          <w:instrText xml:space="preserve"> PAGEREF _Toc214640121 \h </w:instrText>
        </w:r>
        <w:r>
          <w:rPr>
            <w:noProof/>
            <w:webHidden/>
          </w:rPr>
        </w:r>
        <w:r>
          <w:rPr>
            <w:noProof/>
            <w:webHidden/>
          </w:rPr>
          <w:fldChar w:fldCharType="separate"/>
        </w:r>
        <w:r w:rsidR="00814827">
          <w:rPr>
            <w:noProof/>
            <w:webHidden/>
          </w:rPr>
          <w:t>130</w:t>
        </w:r>
        <w:r>
          <w:rPr>
            <w:noProof/>
            <w:webHidden/>
          </w:rPr>
          <w:fldChar w:fldCharType="end"/>
        </w:r>
      </w:hyperlink>
    </w:p>
    <w:p w:rsidR="0034557D" w:rsidRDefault="0034557D" w14:paraId="1830B0FB" w14:textId="62F22E9F">
      <w:pPr>
        <w:pStyle w:val="TOC3"/>
        <w:rPr>
          <w:rFonts w:asciiTheme="minorHAnsi" w:hAnsiTheme="minorHAnsi" w:eastAsiaTheme="minorEastAsia" w:cstheme="minorBidi"/>
          <w:noProof/>
          <w:kern w:val="2"/>
          <w:sz w:val="24"/>
          <w:szCs w:val="24"/>
          <w:lang w:eastAsia="en-ZA"/>
          <w14:ligatures w14:val="standardContextual"/>
        </w:rPr>
      </w:pPr>
      <w:hyperlink w:history="1" w:anchor="_Toc214640122">
        <w:r w:rsidRPr="00BC162E">
          <w:rPr>
            <w:rStyle w:val="Hyperlink"/>
            <w:noProof/>
          </w:rPr>
          <w:t>11.16.2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Protection of Electrical Auxiliary Systems</w:t>
        </w:r>
        <w:r>
          <w:rPr>
            <w:noProof/>
            <w:webHidden/>
          </w:rPr>
          <w:tab/>
        </w:r>
        <w:r>
          <w:rPr>
            <w:noProof/>
            <w:webHidden/>
          </w:rPr>
          <w:fldChar w:fldCharType="begin"/>
        </w:r>
        <w:r>
          <w:rPr>
            <w:noProof/>
            <w:webHidden/>
          </w:rPr>
          <w:instrText xml:space="preserve"> PAGEREF _Toc214640122 \h </w:instrText>
        </w:r>
        <w:r>
          <w:rPr>
            <w:noProof/>
            <w:webHidden/>
          </w:rPr>
        </w:r>
        <w:r>
          <w:rPr>
            <w:noProof/>
            <w:webHidden/>
          </w:rPr>
          <w:fldChar w:fldCharType="separate"/>
        </w:r>
        <w:r w:rsidR="00814827">
          <w:rPr>
            <w:noProof/>
            <w:webHidden/>
          </w:rPr>
          <w:t>130</w:t>
        </w:r>
        <w:r>
          <w:rPr>
            <w:noProof/>
            <w:webHidden/>
          </w:rPr>
          <w:fldChar w:fldCharType="end"/>
        </w:r>
      </w:hyperlink>
    </w:p>
    <w:p w:rsidR="0034557D" w:rsidRDefault="0034557D" w14:paraId="1F024C33" w14:textId="39C4BFA6">
      <w:pPr>
        <w:pStyle w:val="TOC1"/>
        <w:rPr>
          <w:rFonts w:asciiTheme="minorHAnsi" w:hAnsiTheme="minorHAnsi" w:eastAsiaTheme="minorEastAsia" w:cstheme="minorBidi"/>
          <w:noProof/>
          <w:kern w:val="2"/>
          <w:sz w:val="24"/>
          <w:szCs w:val="24"/>
          <w:lang w:eastAsia="en-ZA"/>
          <w14:ligatures w14:val="standardContextual"/>
        </w:rPr>
      </w:pPr>
      <w:hyperlink w:history="1" w:anchor="_Toc214640123">
        <w:r w:rsidRPr="00BC162E">
          <w:rPr>
            <w:rStyle w:val="Hyperlink"/>
            <w:noProof/>
          </w:rPr>
          <w:t>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Control, Instrumentation, and Communication Requirements</w:t>
        </w:r>
        <w:r>
          <w:rPr>
            <w:noProof/>
            <w:webHidden/>
          </w:rPr>
          <w:tab/>
        </w:r>
        <w:r>
          <w:rPr>
            <w:noProof/>
            <w:webHidden/>
          </w:rPr>
          <w:fldChar w:fldCharType="begin"/>
        </w:r>
        <w:r>
          <w:rPr>
            <w:noProof/>
            <w:webHidden/>
          </w:rPr>
          <w:instrText xml:space="preserve"> PAGEREF _Toc214640123 \h </w:instrText>
        </w:r>
        <w:r>
          <w:rPr>
            <w:noProof/>
            <w:webHidden/>
          </w:rPr>
        </w:r>
        <w:r>
          <w:rPr>
            <w:noProof/>
            <w:webHidden/>
          </w:rPr>
          <w:fldChar w:fldCharType="separate"/>
        </w:r>
        <w:r w:rsidR="00814827">
          <w:rPr>
            <w:noProof/>
            <w:webHidden/>
          </w:rPr>
          <w:t>131</w:t>
        </w:r>
        <w:r>
          <w:rPr>
            <w:noProof/>
            <w:webHidden/>
          </w:rPr>
          <w:fldChar w:fldCharType="end"/>
        </w:r>
      </w:hyperlink>
    </w:p>
    <w:p w:rsidR="0034557D" w:rsidRDefault="0034557D" w14:paraId="36321127" w14:textId="2E786AC5">
      <w:pPr>
        <w:pStyle w:val="TOC2"/>
        <w:rPr>
          <w:rFonts w:asciiTheme="minorHAnsi" w:hAnsiTheme="minorHAnsi" w:eastAsiaTheme="minorEastAsia" w:cstheme="minorBidi"/>
          <w:noProof/>
          <w:kern w:val="2"/>
          <w:sz w:val="24"/>
          <w:szCs w:val="24"/>
          <w:lang w:eastAsia="en-ZA"/>
          <w14:ligatures w14:val="standardContextual"/>
        </w:rPr>
      </w:pPr>
      <w:hyperlink w:history="1" w:anchor="_Toc214640124">
        <w:r w:rsidRPr="00BC162E">
          <w:rPr>
            <w:rStyle w:val="Hyperlink"/>
            <w:noProof/>
          </w:rPr>
          <w:t>12.1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Plant Monitoring and Control System Design Philosophy</w:t>
        </w:r>
        <w:r>
          <w:rPr>
            <w:noProof/>
            <w:webHidden/>
          </w:rPr>
          <w:tab/>
        </w:r>
        <w:r>
          <w:rPr>
            <w:noProof/>
            <w:webHidden/>
          </w:rPr>
          <w:fldChar w:fldCharType="begin"/>
        </w:r>
        <w:r>
          <w:rPr>
            <w:noProof/>
            <w:webHidden/>
          </w:rPr>
          <w:instrText xml:space="preserve"> PAGEREF _Toc214640124 \h </w:instrText>
        </w:r>
        <w:r>
          <w:rPr>
            <w:noProof/>
            <w:webHidden/>
          </w:rPr>
        </w:r>
        <w:r>
          <w:rPr>
            <w:noProof/>
            <w:webHidden/>
          </w:rPr>
          <w:fldChar w:fldCharType="separate"/>
        </w:r>
        <w:r w:rsidR="00814827">
          <w:rPr>
            <w:noProof/>
            <w:webHidden/>
          </w:rPr>
          <w:t>131</w:t>
        </w:r>
        <w:r>
          <w:rPr>
            <w:noProof/>
            <w:webHidden/>
          </w:rPr>
          <w:fldChar w:fldCharType="end"/>
        </w:r>
      </w:hyperlink>
    </w:p>
    <w:p w:rsidR="0034557D" w:rsidRDefault="0034557D" w14:paraId="39C8C9BA" w14:textId="3B936E06">
      <w:pPr>
        <w:pStyle w:val="TOC2"/>
        <w:rPr>
          <w:rFonts w:asciiTheme="minorHAnsi" w:hAnsiTheme="minorHAnsi" w:eastAsiaTheme="minorEastAsia" w:cstheme="minorBidi"/>
          <w:noProof/>
          <w:kern w:val="2"/>
          <w:sz w:val="24"/>
          <w:szCs w:val="24"/>
          <w:lang w:eastAsia="en-ZA"/>
          <w14:ligatures w14:val="standardContextual"/>
        </w:rPr>
      </w:pPr>
      <w:hyperlink w:history="1" w:anchor="_Toc214640125">
        <w:r w:rsidRPr="00BC162E">
          <w:rPr>
            <w:rStyle w:val="Hyperlink"/>
            <w:noProof/>
          </w:rPr>
          <w:t>12.2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Hardware</w:t>
        </w:r>
        <w:r>
          <w:rPr>
            <w:noProof/>
            <w:webHidden/>
          </w:rPr>
          <w:tab/>
        </w:r>
        <w:r>
          <w:rPr>
            <w:noProof/>
            <w:webHidden/>
          </w:rPr>
          <w:fldChar w:fldCharType="begin"/>
        </w:r>
        <w:r>
          <w:rPr>
            <w:noProof/>
            <w:webHidden/>
          </w:rPr>
          <w:instrText xml:space="preserve"> PAGEREF _Toc214640125 \h </w:instrText>
        </w:r>
        <w:r>
          <w:rPr>
            <w:noProof/>
            <w:webHidden/>
          </w:rPr>
        </w:r>
        <w:r>
          <w:rPr>
            <w:noProof/>
            <w:webHidden/>
          </w:rPr>
          <w:fldChar w:fldCharType="separate"/>
        </w:r>
        <w:r w:rsidR="00814827">
          <w:rPr>
            <w:noProof/>
            <w:webHidden/>
          </w:rPr>
          <w:t>133</w:t>
        </w:r>
        <w:r>
          <w:rPr>
            <w:noProof/>
            <w:webHidden/>
          </w:rPr>
          <w:fldChar w:fldCharType="end"/>
        </w:r>
      </w:hyperlink>
    </w:p>
    <w:p w:rsidR="0034557D" w:rsidRDefault="0034557D" w14:paraId="66EFC620" w14:textId="2A27B3A1">
      <w:pPr>
        <w:pStyle w:val="TOC3"/>
        <w:rPr>
          <w:rFonts w:asciiTheme="minorHAnsi" w:hAnsiTheme="minorHAnsi" w:eastAsiaTheme="minorEastAsia" w:cstheme="minorBidi"/>
          <w:noProof/>
          <w:kern w:val="2"/>
          <w:sz w:val="24"/>
          <w:szCs w:val="24"/>
          <w:lang w:eastAsia="en-ZA"/>
          <w14:ligatures w14:val="standardContextual"/>
        </w:rPr>
      </w:pPr>
      <w:hyperlink w:history="1" w:anchor="_Toc214640126">
        <w:r w:rsidRPr="00BC162E">
          <w:rPr>
            <w:rStyle w:val="Hyperlink"/>
            <w:noProof/>
          </w:rPr>
          <w:t>12.2.1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Control Room / Building</w:t>
        </w:r>
        <w:r>
          <w:rPr>
            <w:noProof/>
            <w:webHidden/>
          </w:rPr>
          <w:tab/>
        </w:r>
        <w:r>
          <w:rPr>
            <w:noProof/>
            <w:webHidden/>
          </w:rPr>
          <w:fldChar w:fldCharType="begin"/>
        </w:r>
        <w:r>
          <w:rPr>
            <w:noProof/>
            <w:webHidden/>
          </w:rPr>
          <w:instrText xml:space="preserve"> PAGEREF _Toc214640126 \h </w:instrText>
        </w:r>
        <w:r>
          <w:rPr>
            <w:noProof/>
            <w:webHidden/>
          </w:rPr>
        </w:r>
        <w:r>
          <w:rPr>
            <w:noProof/>
            <w:webHidden/>
          </w:rPr>
          <w:fldChar w:fldCharType="separate"/>
        </w:r>
        <w:r w:rsidR="00814827">
          <w:rPr>
            <w:noProof/>
            <w:webHidden/>
          </w:rPr>
          <w:t>133</w:t>
        </w:r>
        <w:r>
          <w:rPr>
            <w:noProof/>
            <w:webHidden/>
          </w:rPr>
          <w:fldChar w:fldCharType="end"/>
        </w:r>
      </w:hyperlink>
    </w:p>
    <w:p w:rsidR="0034557D" w:rsidRDefault="0034557D" w14:paraId="1790A680" w14:textId="66A9AB35">
      <w:pPr>
        <w:pStyle w:val="TOC3"/>
        <w:rPr>
          <w:rFonts w:asciiTheme="minorHAnsi" w:hAnsiTheme="minorHAnsi" w:eastAsiaTheme="minorEastAsia" w:cstheme="minorBidi"/>
          <w:noProof/>
          <w:kern w:val="2"/>
          <w:sz w:val="24"/>
          <w:szCs w:val="24"/>
          <w:lang w:eastAsia="en-ZA"/>
          <w14:ligatures w14:val="standardContextual"/>
        </w:rPr>
      </w:pPr>
      <w:hyperlink w:history="1" w:anchor="_Toc214640127">
        <w:r w:rsidRPr="00BC162E">
          <w:rPr>
            <w:rStyle w:val="Hyperlink"/>
            <w:noProof/>
          </w:rPr>
          <w:t>12.2.2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LV/MV Power Stations</w:t>
        </w:r>
        <w:r>
          <w:rPr>
            <w:noProof/>
            <w:webHidden/>
          </w:rPr>
          <w:tab/>
        </w:r>
        <w:r>
          <w:rPr>
            <w:noProof/>
            <w:webHidden/>
          </w:rPr>
          <w:fldChar w:fldCharType="begin"/>
        </w:r>
        <w:r>
          <w:rPr>
            <w:noProof/>
            <w:webHidden/>
          </w:rPr>
          <w:instrText xml:space="preserve"> PAGEREF _Toc214640127 \h </w:instrText>
        </w:r>
        <w:r>
          <w:rPr>
            <w:noProof/>
            <w:webHidden/>
          </w:rPr>
        </w:r>
        <w:r>
          <w:rPr>
            <w:noProof/>
            <w:webHidden/>
          </w:rPr>
          <w:fldChar w:fldCharType="separate"/>
        </w:r>
        <w:r w:rsidR="00814827">
          <w:rPr>
            <w:noProof/>
            <w:webHidden/>
          </w:rPr>
          <w:t>133</w:t>
        </w:r>
        <w:r>
          <w:rPr>
            <w:noProof/>
            <w:webHidden/>
          </w:rPr>
          <w:fldChar w:fldCharType="end"/>
        </w:r>
      </w:hyperlink>
    </w:p>
    <w:p w:rsidR="0034557D" w:rsidRDefault="0034557D" w14:paraId="23502D0E" w14:textId="7E7DC6A0">
      <w:pPr>
        <w:pStyle w:val="TOC3"/>
        <w:rPr>
          <w:rFonts w:asciiTheme="minorHAnsi" w:hAnsiTheme="minorHAnsi" w:eastAsiaTheme="minorEastAsia" w:cstheme="minorBidi"/>
          <w:noProof/>
          <w:kern w:val="2"/>
          <w:sz w:val="24"/>
          <w:szCs w:val="24"/>
          <w:lang w:eastAsia="en-ZA"/>
          <w14:ligatures w14:val="standardContextual"/>
        </w:rPr>
      </w:pPr>
      <w:hyperlink w:history="1" w:anchor="_Toc214640128">
        <w:r w:rsidRPr="00BC162E">
          <w:rPr>
            <w:rStyle w:val="Hyperlink"/>
            <w:noProof/>
          </w:rPr>
          <w:t>12.2.3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Wiring</w:t>
        </w:r>
        <w:r>
          <w:rPr>
            <w:noProof/>
            <w:webHidden/>
          </w:rPr>
          <w:tab/>
        </w:r>
        <w:r>
          <w:rPr>
            <w:noProof/>
            <w:webHidden/>
          </w:rPr>
          <w:fldChar w:fldCharType="begin"/>
        </w:r>
        <w:r>
          <w:rPr>
            <w:noProof/>
            <w:webHidden/>
          </w:rPr>
          <w:instrText xml:space="preserve"> PAGEREF _Toc214640128 \h </w:instrText>
        </w:r>
        <w:r>
          <w:rPr>
            <w:noProof/>
            <w:webHidden/>
          </w:rPr>
        </w:r>
        <w:r>
          <w:rPr>
            <w:noProof/>
            <w:webHidden/>
          </w:rPr>
          <w:fldChar w:fldCharType="separate"/>
        </w:r>
        <w:r w:rsidR="00814827">
          <w:rPr>
            <w:noProof/>
            <w:webHidden/>
          </w:rPr>
          <w:t>134</w:t>
        </w:r>
        <w:r>
          <w:rPr>
            <w:noProof/>
            <w:webHidden/>
          </w:rPr>
          <w:fldChar w:fldCharType="end"/>
        </w:r>
      </w:hyperlink>
    </w:p>
    <w:p w:rsidR="0034557D" w:rsidRDefault="0034557D" w14:paraId="55DD4089" w14:textId="5865095A">
      <w:pPr>
        <w:pStyle w:val="TOC3"/>
        <w:rPr>
          <w:rFonts w:asciiTheme="minorHAnsi" w:hAnsiTheme="minorHAnsi" w:eastAsiaTheme="minorEastAsia" w:cstheme="minorBidi"/>
          <w:noProof/>
          <w:kern w:val="2"/>
          <w:sz w:val="24"/>
          <w:szCs w:val="24"/>
          <w:lang w:eastAsia="en-ZA"/>
          <w14:ligatures w14:val="standardContextual"/>
        </w:rPr>
      </w:pPr>
      <w:hyperlink w:history="1" w:anchor="_Toc214640129">
        <w:r w:rsidRPr="00BC162E">
          <w:rPr>
            <w:rStyle w:val="Hyperlink"/>
            <w:noProof/>
          </w:rPr>
          <w:t>12.2.4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Shielding and Grounding System</w:t>
        </w:r>
        <w:r>
          <w:rPr>
            <w:noProof/>
            <w:webHidden/>
          </w:rPr>
          <w:tab/>
        </w:r>
        <w:r>
          <w:rPr>
            <w:noProof/>
            <w:webHidden/>
          </w:rPr>
          <w:fldChar w:fldCharType="begin"/>
        </w:r>
        <w:r>
          <w:rPr>
            <w:noProof/>
            <w:webHidden/>
          </w:rPr>
          <w:instrText xml:space="preserve"> PAGEREF _Toc214640129 \h </w:instrText>
        </w:r>
        <w:r>
          <w:rPr>
            <w:noProof/>
            <w:webHidden/>
          </w:rPr>
        </w:r>
        <w:r>
          <w:rPr>
            <w:noProof/>
            <w:webHidden/>
          </w:rPr>
          <w:fldChar w:fldCharType="separate"/>
        </w:r>
        <w:r w:rsidR="00814827">
          <w:rPr>
            <w:noProof/>
            <w:webHidden/>
          </w:rPr>
          <w:t>135</w:t>
        </w:r>
        <w:r>
          <w:rPr>
            <w:noProof/>
            <w:webHidden/>
          </w:rPr>
          <w:fldChar w:fldCharType="end"/>
        </w:r>
      </w:hyperlink>
    </w:p>
    <w:p w:rsidR="0034557D" w:rsidRDefault="0034557D" w14:paraId="2401A86E" w14:textId="127E07CC">
      <w:pPr>
        <w:pStyle w:val="TOC2"/>
        <w:rPr>
          <w:rFonts w:asciiTheme="minorHAnsi" w:hAnsiTheme="minorHAnsi" w:eastAsiaTheme="minorEastAsia" w:cstheme="minorBidi"/>
          <w:noProof/>
          <w:kern w:val="2"/>
          <w:sz w:val="24"/>
          <w:szCs w:val="24"/>
          <w:lang w:eastAsia="en-ZA"/>
          <w14:ligatures w14:val="standardContextual"/>
        </w:rPr>
      </w:pPr>
      <w:hyperlink w:history="1" w:anchor="_Toc214640130">
        <w:r w:rsidRPr="00BC162E">
          <w:rPr>
            <w:rStyle w:val="Hyperlink"/>
            <w:noProof/>
          </w:rPr>
          <w:t>12.3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SCADA Software</w:t>
        </w:r>
        <w:r>
          <w:rPr>
            <w:noProof/>
            <w:webHidden/>
          </w:rPr>
          <w:tab/>
        </w:r>
        <w:r>
          <w:rPr>
            <w:noProof/>
            <w:webHidden/>
          </w:rPr>
          <w:fldChar w:fldCharType="begin"/>
        </w:r>
        <w:r>
          <w:rPr>
            <w:noProof/>
            <w:webHidden/>
          </w:rPr>
          <w:instrText xml:space="preserve"> PAGEREF _Toc214640130 \h </w:instrText>
        </w:r>
        <w:r>
          <w:rPr>
            <w:noProof/>
            <w:webHidden/>
          </w:rPr>
        </w:r>
        <w:r>
          <w:rPr>
            <w:noProof/>
            <w:webHidden/>
          </w:rPr>
          <w:fldChar w:fldCharType="separate"/>
        </w:r>
        <w:r w:rsidR="00814827">
          <w:rPr>
            <w:noProof/>
            <w:webHidden/>
          </w:rPr>
          <w:t>135</w:t>
        </w:r>
        <w:r>
          <w:rPr>
            <w:noProof/>
            <w:webHidden/>
          </w:rPr>
          <w:fldChar w:fldCharType="end"/>
        </w:r>
      </w:hyperlink>
    </w:p>
    <w:p w:rsidR="0034557D" w:rsidRDefault="0034557D" w14:paraId="6EA74393" w14:textId="31CFDE4A">
      <w:pPr>
        <w:pStyle w:val="TOC3"/>
        <w:rPr>
          <w:rFonts w:asciiTheme="minorHAnsi" w:hAnsiTheme="minorHAnsi" w:eastAsiaTheme="minorEastAsia" w:cstheme="minorBidi"/>
          <w:noProof/>
          <w:kern w:val="2"/>
          <w:sz w:val="24"/>
          <w:szCs w:val="24"/>
          <w:lang w:eastAsia="en-ZA"/>
          <w14:ligatures w14:val="standardContextual"/>
        </w:rPr>
      </w:pPr>
      <w:hyperlink w:history="1" w:anchor="_Toc214640131">
        <w:r w:rsidRPr="00BC162E">
          <w:rPr>
            <w:rStyle w:val="Hyperlink"/>
            <w:noProof/>
          </w:rPr>
          <w:t>12.3.1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Description</w:t>
        </w:r>
        <w:r>
          <w:rPr>
            <w:noProof/>
            <w:webHidden/>
          </w:rPr>
          <w:tab/>
        </w:r>
        <w:r>
          <w:rPr>
            <w:noProof/>
            <w:webHidden/>
          </w:rPr>
          <w:fldChar w:fldCharType="begin"/>
        </w:r>
        <w:r>
          <w:rPr>
            <w:noProof/>
            <w:webHidden/>
          </w:rPr>
          <w:instrText xml:space="preserve"> PAGEREF _Toc214640131 \h </w:instrText>
        </w:r>
        <w:r>
          <w:rPr>
            <w:noProof/>
            <w:webHidden/>
          </w:rPr>
        </w:r>
        <w:r>
          <w:rPr>
            <w:noProof/>
            <w:webHidden/>
          </w:rPr>
          <w:fldChar w:fldCharType="separate"/>
        </w:r>
        <w:r w:rsidR="00814827">
          <w:rPr>
            <w:noProof/>
            <w:webHidden/>
          </w:rPr>
          <w:t>135</w:t>
        </w:r>
        <w:r>
          <w:rPr>
            <w:noProof/>
            <w:webHidden/>
          </w:rPr>
          <w:fldChar w:fldCharType="end"/>
        </w:r>
      </w:hyperlink>
    </w:p>
    <w:p w:rsidR="0034557D" w:rsidRDefault="0034557D" w14:paraId="21D84069" w14:textId="3695DD5F">
      <w:pPr>
        <w:pStyle w:val="TOC3"/>
        <w:rPr>
          <w:rFonts w:asciiTheme="minorHAnsi" w:hAnsiTheme="minorHAnsi" w:eastAsiaTheme="minorEastAsia" w:cstheme="minorBidi"/>
          <w:noProof/>
          <w:kern w:val="2"/>
          <w:sz w:val="24"/>
          <w:szCs w:val="24"/>
          <w:lang w:eastAsia="en-ZA"/>
          <w14:ligatures w14:val="standardContextual"/>
        </w:rPr>
      </w:pPr>
      <w:hyperlink w:history="1" w:anchor="_Toc214640132">
        <w:r w:rsidRPr="00BC162E">
          <w:rPr>
            <w:rStyle w:val="Hyperlink"/>
            <w:noProof/>
          </w:rPr>
          <w:t>12.3.2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Software Architecture</w:t>
        </w:r>
        <w:r>
          <w:rPr>
            <w:noProof/>
            <w:webHidden/>
          </w:rPr>
          <w:tab/>
        </w:r>
        <w:r>
          <w:rPr>
            <w:noProof/>
            <w:webHidden/>
          </w:rPr>
          <w:fldChar w:fldCharType="begin"/>
        </w:r>
        <w:r>
          <w:rPr>
            <w:noProof/>
            <w:webHidden/>
          </w:rPr>
          <w:instrText xml:space="preserve"> PAGEREF _Toc214640132 \h </w:instrText>
        </w:r>
        <w:r>
          <w:rPr>
            <w:noProof/>
            <w:webHidden/>
          </w:rPr>
        </w:r>
        <w:r>
          <w:rPr>
            <w:noProof/>
            <w:webHidden/>
          </w:rPr>
          <w:fldChar w:fldCharType="separate"/>
        </w:r>
        <w:r w:rsidR="00814827">
          <w:rPr>
            <w:noProof/>
            <w:webHidden/>
          </w:rPr>
          <w:t>136</w:t>
        </w:r>
        <w:r>
          <w:rPr>
            <w:noProof/>
            <w:webHidden/>
          </w:rPr>
          <w:fldChar w:fldCharType="end"/>
        </w:r>
      </w:hyperlink>
    </w:p>
    <w:p w:rsidR="0034557D" w:rsidRDefault="0034557D" w14:paraId="002BC61A" w14:textId="58BE9742">
      <w:pPr>
        <w:pStyle w:val="TOC3"/>
        <w:rPr>
          <w:rFonts w:asciiTheme="minorHAnsi" w:hAnsiTheme="minorHAnsi" w:eastAsiaTheme="minorEastAsia" w:cstheme="minorBidi"/>
          <w:noProof/>
          <w:kern w:val="2"/>
          <w:sz w:val="24"/>
          <w:szCs w:val="24"/>
          <w:lang w:eastAsia="en-ZA"/>
          <w14:ligatures w14:val="standardContextual"/>
        </w:rPr>
      </w:pPr>
      <w:hyperlink w:history="1" w:anchor="_Toc214640133">
        <w:r w:rsidRPr="00BC162E">
          <w:rPr>
            <w:rStyle w:val="Hyperlink"/>
            <w:noProof/>
          </w:rPr>
          <w:t>12.3.3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Network Topology</w:t>
        </w:r>
        <w:r>
          <w:rPr>
            <w:noProof/>
            <w:webHidden/>
          </w:rPr>
          <w:tab/>
        </w:r>
        <w:r>
          <w:rPr>
            <w:noProof/>
            <w:webHidden/>
          </w:rPr>
          <w:fldChar w:fldCharType="begin"/>
        </w:r>
        <w:r>
          <w:rPr>
            <w:noProof/>
            <w:webHidden/>
          </w:rPr>
          <w:instrText xml:space="preserve"> PAGEREF _Toc214640133 \h </w:instrText>
        </w:r>
        <w:r>
          <w:rPr>
            <w:noProof/>
            <w:webHidden/>
          </w:rPr>
        </w:r>
        <w:r>
          <w:rPr>
            <w:noProof/>
            <w:webHidden/>
          </w:rPr>
          <w:fldChar w:fldCharType="separate"/>
        </w:r>
        <w:r w:rsidR="00814827">
          <w:rPr>
            <w:noProof/>
            <w:webHidden/>
          </w:rPr>
          <w:t>136</w:t>
        </w:r>
        <w:r>
          <w:rPr>
            <w:noProof/>
            <w:webHidden/>
          </w:rPr>
          <w:fldChar w:fldCharType="end"/>
        </w:r>
      </w:hyperlink>
    </w:p>
    <w:p w:rsidR="0034557D" w:rsidRDefault="0034557D" w14:paraId="2A5B91A3" w14:textId="61459CF2">
      <w:pPr>
        <w:pStyle w:val="TOC3"/>
        <w:rPr>
          <w:rFonts w:asciiTheme="minorHAnsi" w:hAnsiTheme="minorHAnsi" w:eastAsiaTheme="minorEastAsia" w:cstheme="minorBidi"/>
          <w:noProof/>
          <w:kern w:val="2"/>
          <w:sz w:val="24"/>
          <w:szCs w:val="24"/>
          <w:lang w:eastAsia="en-ZA"/>
          <w14:ligatures w14:val="standardContextual"/>
        </w:rPr>
      </w:pPr>
      <w:hyperlink w:history="1" w:anchor="_Toc214640134">
        <w:r w:rsidRPr="00BC162E">
          <w:rPr>
            <w:rStyle w:val="Hyperlink"/>
            <w:noProof/>
          </w:rPr>
          <w:t>12.3.4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Internet Connection</w:t>
        </w:r>
        <w:r>
          <w:rPr>
            <w:noProof/>
            <w:webHidden/>
          </w:rPr>
          <w:tab/>
        </w:r>
        <w:r>
          <w:rPr>
            <w:noProof/>
            <w:webHidden/>
          </w:rPr>
          <w:fldChar w:fldCharType="begin"/>
        </w:r>
        <w:r>
          <w:rPr>
            <w:noProof/>
            <w:webHidden/>
          </w:rPr>
          <w:instrText xml:space="preserve"> PAGEREF _Toc214640134 \h </w:instrText>
        </w:r>
        <w:r>
          <w:rPr>
            <w:noProof/>
            <w:webHidden/>
          </w:rPr>
        </w:r>
        <w:r>
          <w:rPr>
            <w:noProof/>
            <w:webHidden/>
          </w:rPr>
          <w:fldChar w:fldCharType="separate"/>
        </w:r>
        <w:r w:rsidR="00814827">
          <w:rPr>
            <w:noProof/>
            <w:webHidden/>
          </w:rPr>
          <w:t>137</w:t>
        </w:r>
        <w:r>
          <w:rPr>
            <w:noProof/>
            <w:webHidden/>
          </w:rPr>
          <w:fldChar w:fldCharType="end"/>
        </w:r>
      </w:hyperlink>
    </w:p>
    <w:p w:rsidR="0034557D" w:rsidRDefault="0034557D" w14:paraId="15EEEAEB" w14:textId="712DBFBC">
      <w:pPr>
        <w:pStyle w:val="TOC3"/>
        <w:rPr>
          <w:rFonts w:asciiTheme="minorHAnsi" w:hAnsiTheme="minorHAnsi" w:eastAsiaTheme="minorEastAsia" w:cstheme="minorBidi"/>
          <w:noProof/>
          <w:kern w:val="2"/>
          <w:sz w:val="24"/>
          <w:szCs w:val="24"/>
          <w:lang w:eastAsia="en-ZA"/>
          <w14:ligatures w14:val="standardContextual"/>
        </w:rPr>
      </w:pPr>
      <w:hyperlink w:history="1" w:anchor="_Toc214640135">
        <w:r w:rsidRPr="00BC162E">
          <w:rPr>
            <w:rStyle w:val="Hyperlink"/>
            <w:noProof/>
          </w:rPr>
          <w:t>12.3.5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Network Communication Medium</w:t>
        </w:r>
        <w:r>
          <w:rPr>
            <w:noProof/>
            <w:webHidden/>
          </w:rPr>
          <w:tab/>
        </w:r>
        <w:r>
          <w:rPr>
            <w:noProof/>
            <w:webHidden/>
          </w:rPr>
          <w:fldChar w:fldCharType="begin"/>
        </w:r>
        <w:r>
          <w:rPr>
            <w:noProof/>
            <w:webHidden/>
          </w:rPr>
          <w:instrText xml:space="preserve"> PAGEREF _Toc214640135 \h </w:instrText>
        </w:r>
        <w:r>
          <w:rPr>
            <w:noProof/>
            <w:webHidden/>
          </w:rPr>
        </w:r>
        <w:r>
          <w:rPr>
            <w:noProof/>
            <w:webHidden/>
          </w:rPr>
          <w:fldChar w:fldCharType="separate"/>
        </w:r>
        <w:r w:rsidR="00814827">
          <w:rPr>
            <w:noProof/>
            <w:webHidden/>
          </w:rPr>
          <w:t>137</w:t>
        </w:r>
        <w:r>
          <w:rPr>
            <w:noProof/>
            <w:webHidden/>
          </w:rPr>
          <w:fldChar w:fldCharType="end"/>
        </w:r>
      </w:hyperlink>
    </w:p>
    <w:p w:rsidR="0034557D" w:rsidRDefault="0034557D" w14:paraId="09B6ECED" w14:textId="38D5DB52">
      <w:pPr>
        <w:pStyle w:val="TOC3"/>
        <w:rPr>
          <w:rFonts w:asciiTheme="minorHAnsi" w:hAnsiTheme="minorHAnsi" w:eastAsiaTheme="minorEastAsia" w:cstheme="minorBidi"/>
          <w:noProof/>
          <w:kern w:val="2"/>
          <w:sz w:val="24"/>
          <w:szCs w:val="24"/>
          <w:lang w:eastAsia="en-ZA"/>
          <w14:ligatures w14:val="standardContextual"/>
        </w:rPr>
      </w:pPr>
      <w:hyperlink w:history="1" w:anchor="_Toc214640136">
        <w:r w:rsidRPr="00BC162E">
          <w:rPr>
            <w:rStyle w:val="Hyperlink"/>
            <w:noProof/>
          </w:rPr>
          <w:t>12.3.6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Network Diagram</w:t>
        </w:r>
        <w:r>
          <w:rPr>
            <w:noProof/>
            <w:webHidden/>
          </w:rPr>
          <w:tab/>
        </w:r>
        <w:r>
          <w:rPr>
            <w:noProof/>
            <w:webHidden/>
          </w:rPr>
          <w:fldChar w:fldCharType="begin"/>
        </w:r>
        <w:r>
          <w:rPr>
            <w:noProof/>
            <w:webHidden/>
          </w:rPr>
          <w:instrText xml:space="preserve"> PAGEREF _Toc214640136 \h </w:instrText>
        </w:r>
        <w:r>
          <w:rPr>
            <w:noProof/>
            <w:webHidden/>
          </w:rPr>
        </w:r>
        <w:r>
          <w:rPr>
            <w:noProof/>
            <w:webHidden/>
          </w:rPr>
          <w:fldChar w:fldCharType="separate"/>
        </w:r>
        <w:r w:rsidR="00814827">
          <w:rPr>
            <w:noProof/>
            <w:webHidden/>
          </w:rPr>
          <w:t>138</w:t>
        </w:r>
        <w:r>
          <w:rPr>
            <w:noProof/>
            <w:webHidden/>
          </w:rPr>
          <w:fldChar w:fldCharType="end"/>
        </w:r>
      </w:hyperlink>
    </w:p>
    <w:p w:rsidR="0034557D" w:rsidRDefault="0034557D" w14:paraId="49ABF260" w14:textId="14A96355">
      <w:pPr>
        <w:pStyle w:val="TOC3"/>
        <w:rPr>
          <w:rFonts w:asciiTheme="minorHAnsi" w:hAnsiTheme="minorHAnsi" w:eastAsiaTheme="minorEastAsia" w:cstheme="minorBidi"/>
          <w:noProof/>
          <w:kern w:val="2"/>
          <w:sz w:val="24"/>
          <w:szCs w:val="24"/>
          <w:lang w:eastAsia="en-ZA"/>
          <w14:ligatures w14:val="standardContextual"/>
        </w:rPr>
      </w:pPr>
      <w:hyperlink w:history="1" w:anchor="_Toc214640137">
        <w:r w:rsidRPr="00BC162E">
          <w:rPr>
            <w:rStyle w:val="Hyperlink"/>
            <w:noProof/>
          </w:rPr>
          <w:t>12.3.7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Design Criteria</w:t>
        </w:r>
        <w:r>
          <w:rPr>
            <w:noProof/>
            <w:webHidden/>
          </w:rPr>
          <w:tab/>
        </w:r>
        <w:r>
          <w:rPr>
            <w:noProof/>
            <w:webHidden/>
          </w:rPr>
          <w:fldChar w:fldCharType="begin"/>
        </w:r>
        <w:r>
          <w:rPr>
            <w:noProof/>
            <w:webHidden/>
          </w:rPr>
          <w:instrText xml:space="preserve"> PAGEREF _Toc214640137 \h </w:instrText>
        </w:r>
        <w:r>
          <w:rPr>
            <w:noProof/>
            <w:webHidden/>
          </w:rPr>
        </w:r>
        <w:r>
          <w:rPr>
            <w:noProof/>
            <w:webHidden/>
          </w:rPr>
          <w:fldChar w:fldCharType="separate"/>
        </w:r>
        <w:r w:rsidR="00814827">
          <w:rPr>
            <w:noProof/>
            <w:webHidden/>
          </w:rPr>
          <w:t>139</w:t>
        </w:r>
        <w:r>
          <w:rPr>
            <w:noProof/>
            <w:webHidden/>
          </w:rPr>
          <w:fldChar w:fldCharType="end"/>
        </w:r>
      </w:hyperlink>
    </w:p>
    <w:p w:rsidR="0034557D" w:rsidRDefault="0034557D" w14:paraId="647E2224" w14:textId="5F1653D5">
      <w:pPr>
        <w:pStyle w:val="TOC3"/>
        <w:rPr>
          <w:rFonts w:asciiTheme="minorHAnsi" w:hAnsiTheme="minorHAnsi" w:eastAsiaTheme="minorEastAsia" w:cstheme="minorBidi"/>
          <w:noProof/>
          <w:kern w:val="2"/>
          <w:sz w:val="24"/>
          <w:szCs w:val="24"/>
          <w:lang w:eastAsia="en-ZA"/>
          <w14:ligatures w14:val="standardContextual"/>
        </w:rPr>
      </w:pPr>
      <w:hyperlink w:history="1" w:anchor="_Toc214640138">
        <w:r w:rsidRPr="00BC162E">
          <w:rPr>
            <w:rStyle w:val="Hyperlink"/>
            <w:noProof/>
          </w:rPr>
          <w:t>12.3.8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SCADA Servers</w:t>
        </w:r>
        <w:r>
          <w:rPr>
            <w:noProof/>
            <w:webHidden/>
          </w:rPr>
          <w:tab/>
        </w:r>
        <w:r>
          <w:rPr>
            <w:noProof/>
            <w:webHidden/>
          </w:rPr>
          <w:fldChar w:fldCharType="begin"/>
        </w:r>
        <w:r>
          <w:rPr>
            <w:noProof/>
            <w:webHidden/>
          </w:rPr>
          <w:instrText xml:space="preserve"> PAGEREF _Toc214640138 \h </w:instrText>
        </w:r>
        <w:r>
          <w:rPr>
            <w:noProof/>
            <w:webHidden/>
          </w:rPr>
        </w:r>
        <w:r>
          <w:rPr>
            <w:noProof/>
            <w:webHidden/>
          </w:rPr>
          <w:fldChar w:fldCharType="separate"/>
        </w:r>
        <w:r w:rsidR="00814827">
          <w:rPr>
            <w:noProof/>
            <w:webHidden/>
          </w:rPr>
          <w:t>140</w:t>
        </w:r>
        <w:r>
          <w:rPr>
            <w:noProof/>
            <w:webHidden/>
          </w:rPr>
          <w:fldChar w:fldCharType="end"/>
        </w:r>
      </w:hyperlink>
    </w:p>
    <w:p w:rsidR="0034557D" w:rsidRDefault="0034557D" w14:paraId="55F0B40A" w14:textId="31002B09">
      <w:pPr>
        <w:pStyle w:val="TOC3"/>
        <w:rPr>
          <w:rFonts w:asciiTheme="minorHAnsi" w:hAnsiTheme="minorHAnsi" w:eastAsiaTheme="minorEastAsia" w:cstheme="minorBidi"/>
          <w:noProof/>
          <w:kern w:val="2"/>
          <w:sz w:val="24"/>
          <w:szCs w:val="24"/>
          <w:lang w:eastAsia="en-ZA"/>
          <w14:ligatures w14:val="standardContextual"/>
        </w:rPr>
      </w:pPr>
      <w:hyperlink w:history="1" w:anchor="_Toc214640139">
        <w:r w:rsidRPr="00BC162E">
          <w:rPr>
            <w:rStyle w:val="Hyperlink"/>
            <w:noProof/>
          </w:rPr>
          <w:t>12.3.9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Operator System Thin Clients</w:t>
        </w:r>
        <w:r>
          <w:rPr>
            <w:noProof/>
            <w:webHidden/>
          </w:rPr>
          <w:tab/>
        </w:r>
        <w:r>
          <w:rPr>
            <w:noProof/>
            <w:webHidden/>
          </w:rPr>
          <w:fldChar w:fldCharType="begin"/>
        </w:r>
        <w:r>
          <w:rPr>
            <w:noProof/>
            <w:webHidden/>
          </w:rPr>
          <w:instrText xml:space="preserve"> PAGEREF _Toc214640139 \h </w:instrText>
        </w:r>
        <w:r>
          <w:rPr>
            <w:noProof/>
            <w:webHidden/>
          </w:rPr>
        </w:r>
        <w:r>
          <w:rPr>
            <w:noProof/>
            <w:webHidden/>
          </w:rPr>
          <w:fldChar w:fldCharType="separate"/>
        </w:r>
        <w:r w:rsidR="00814827">
          <w:rPr>
            <w:noProof/>
            <w:webHidden/>
          </w:rPr>
          <w:t>141</w:t>
        </w:r>
        <w:r>
          <w:rPr>
            <w:noProof/>
            <w:webHidden/>
          </w:rPr>
          <w:fldChar w:fldCharType="end"/>
        </w:r>
      </w:hyperlink>
    </w:p>
    <w:p w:rsidR="0034557D" w:rsidRDefault="0034557D" w14:paraId="0E37D23B" w14:textId="340083A5">
      <w:pPr>
        <w:pStyle w:val="TOC3"/>
        <w:rPr>
          <w:rFonts w:asciiTheme="minorHAnsi" w:hAnsiTheme="minorHAnsi" w:eastAsiaTheme="minorEastAsia" w:cstheme="minorBidi"/>
          <w:noProof/>
          <w:kern w:val="2"/>
          <w:sz w:val="24"/>
          <w:szCs w:val="24"/>
          <w:lang w:eastAsia="en-ZA"/>
          <w14:ligatures w14:val="standardContextual"/>
        </w:rPr>
      </w:pPr>
      <w:hyperlink w:history="1" w:anchor="_Toc214640140">
        <w:r w:rsidRPr="00BC162E">
          <w:rPr>
            <w:rStyle w:val="Hyperlink"/>
            <w:noProof/>
          </w:rPr>
          <w:t>12.3.10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Installation of Thin Clients</w:t>
        </w:r>
        <w:r>
          <w:rPr>
            <w:noProof/>
            <w:webHidden/>
          </w:rPr>
          <w:tab/>
        </w:r>
        <w:r>
          <w:rPr>
            <w:noProof/>
            <w:webHidden/>
          </w:rPr>
          <w:fldChar w:fldCharType="begin"/>
        </w:r>
        <w:r>
          <w:rPr>
            <w:noProof/>
            <w:webHidden/>
          </w:rPr>
          <w:instrText xml:space="preserve"> PAGEREF _Toc214640140 \h </w:instrText>
        </w:r>
        <w:r>
          <w:rPr>
            <w:noProof/>
            <w:webHidden/>
          </w:rPr>
        </w:r>
        <w:r>
          <w:rPr>
            <w:noProof/>
            <w:webHidden/>
          </w:rPr>
          <w:fldChar w:fldCharType="separate"/>
        </w:r>
        <w:r w:rsidR="00814827">
          <w:rPr>
            <w:noProof/>
            <w:webHidden/>
          </w:rPr>
          <w:t>141</w:t>
        </w:r>
        <w:r>
          <w:rPr>
            <w:noProof/>
            <w:webHidden/>
          </w:rPr>
          <w:fldChar w:fldCharType="end"/>
        </w:r>
      </w:hyperlink>
    </w:p>
    <w:p w:rsidR="0034557D" w:rsidRDefault="0034557D" w14:paraId="0E88D8CF" w14:textId="7BE9A189">
      <w:pPr>
        <w:pStyle w:val="TOC3"/>
        <w:rPr>
          <w:rFonts w:asciiTheme="minorHAnsi" w:hAnsiTheme="minorHAnsi" w:eastAsiaTheme="minorEastAsia" w:cstheme="minorBidi"/>
          <w:noProof/>
          <w:kern w:val="2"/>
          <w:sz w:val="24"/>
          <w:szCs w:val="24"/>
          <w:lang w:eastAsia="en-ZA"/>
          <w14:ligatures w14:val="standardContextual"/>
        </w:rPr>
      </w:pPr>
      <w:hyperlink w:history="1" w:anchor="_Toc214640141">
        <w:r w:rsidRPr="00BC162E">
          <w:rPr>
            <w:rStyle w:val="Hyperlink"/>
            <w:noProof/>
          </w:rPr>
          <w:t>12.3.11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Network Switches</w:t>
        </w:r>
        <w:r>
          <w:rPr>
            <w:noProof/>
            <w:webHidden/>
          </w:rPr>
          <w:tab/>
        </w:r>
        <w:r>
          <w:rPr>
            <w:noProof/>
            <w:webHidden/>
          </w:rPr>
          <w:fldChar w:fldCharType="begin"/>
        </w:r>
        <w:r>
          <w:rPr>
            <w:noProof/>
            <w:webHidden/>
          </w:rPr>
          <w:instrText xml:space="preserve"> PAGEREF _Toc214640141 \h </w:instrText>
        </w:r>
        <w:r>
          <w:rPr>
            <w:noProof/>
            <w:webHidden/>
          </w:rPr>
        </w:r>
        <w:r>
          <w:rPr>
            <w:noProof/>
            <w:webHidden/>
          </w:rPr>
          <w:fldChar w:fldCharType="separate"/>
        </w:r>
        <w:r w:rsidR="00814827">
          <w:rPr>
            <w:noProof/>
            <w:webHidden/>
          </w:rPr>
          <w:t>141</w:t>
        </w:r>
        <w:r>
          <w:rPr>
            <w:noProof/>
            <w:webHidden/>
          </w:rPr>
          <w:fldChar w:fldCharType="end"/>
        </w:r>
      </w:hyperlink>
    </w:p>
    <w:p w:rsidR="0034557D" w:rsidRDefault="0034557D" w14:paraId="32F23998" w14:textId="5371F054">
      <w:pPr>
        <w:pStyle w:val="TOC3"/>
        <w:rPr>
          <w:rFonts w:asciiTheme="minorHAnsi" w:hAnsiTheme="minorHAnsi" w:eastAsiaTheme="minorEastAsia" w:cstheme="minorBidi"/>
          <w:noProof/>
          <w:kern w:val="2"/>
          <w:sz w:val="24"/>
          <w:szCs w:val="24"/>
          <w:lang w:eastAsia="en-ZA"/>
          <w14:ligatures w14:val="standardContextual"/>
        </w:rPr>
      </w:pPr>
      <w:hyperlink w:history="1" w:anchor="_Toc214640142">
        <w:r w:rsidRPr="00BC162E">
          <w:rPr>
            <w:rStyle w:val="Hyperlink"/>
            <w:noProof/>
          </w:rPr>
          <w:t>12.3.12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SCADA Network Panels</w:t>
        </w:r>
        <w:r>
          <w:rPr>
            <w:noProof/>
            <w:webHidden/>
          </w:rPr>
          <w:tab/>
        </w:r>
        <w:r>
          <w:rPr>
            <w:noProof/>
            <w:webHidden/>
          </w:rPr>
          <w:fldChar w:fldCharType="begin"/>
        </w:r>
        <w:r>
          <w:rPr>
            <w:noProof/>
            <w:webHidden/>
          </w:rPr>
          <w:instrText xml:space="preserve"> PAGEREF _Toc214640142 \h </w:instrText>
        </w:r>
        <w:r>
          <w:rPr>
            <w:noProof/>
            <w:webHidden/>
          </w:rPr>
        </w:r>
        <w:r>
          <w:rPr>
            <w:noProof/>
            <w:webHidden/>
          </w:rPr>
          <w:fldChar w:fldCharType="separate"/>
        </w:r>
        <w:r w:rsidR="00814827">
          <w:rPr>
            <w:noProof/>
            <w:webHidden/>
          </w:rPr>
          <w:t>142</w:t>
        </w:r>
        <w:r>
          <w:rPr>
            <w:noProof/>
            <w:webHidden/>
          </w:rPr>
          <w:fldChar w:fldCharType="end"/>
        </w:r>
      </w:hyperlink>
    </w:p>
    <w:p w:rsidR="0034557D" w:rsidRDefault="0034557D" w14:paraId="11983F22" w14:textId="6BDCFD65">
      <w:pPr>
        <w:pStyle w:val="TOC3"/>
        <w:rPr>
          <w:rFonts w:asciiTheme="minorHAnsi" w:hAnsiTheme="minorHAnsi" w:eastAsiaTheme="minorEastAsia" w:cstheme="minorBidi"/>
          <w:noProof/>
          <w:kern w:val="2"/>
          <w:sz w:val="24"/>
          <w:szCs w:val="24"/>
          <w:lang w:eastAsia="en-ZA"/>
          <w14:ligatures w14:val="standardContextual"/>
        </w:rPr>
      </w:pPr>
      <w:hyperlink w:history="1" w:anchor="_Toc214640143">
        <w:r w:rsidRPr="00BC162E">
          <w:rPr>
            <w:rStyle w:val="Hyperlink"/>
            <w:noProof/>
          </w:rPr>
          <w:t>12.3.13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Server Room Network Cabinets</w:t>
        </w:r>
        <w:r>
          <w:rPr>
            <w:noProof/>
            <w:webHidden/>
          </w:rPr>
          <w:tab/>
        </w:r>
        <w:r>
          <w:rPr>
            <w:noProof/>
            <w:webHidden/>
          </w:rPr>
          <w:fldChar w:fldCharType="begin"/>
        </w:r>
        <w:r>
          <w:rPr>
            <w:noProof/>
            <w:webHidden/>
          </w:rPr>
          <w:instrText xml:space="preserve"> PAGEREF _Toc214640143 \h </w:instrText>
        </w:r>
        <w:r>
          <w:rPr>
            <w:noProof/>
            <w:webHidden/>
          </w:rPr>
        </w:r>
        <w:r>
          <w:rPr>
            <w:noProof/>
            <w:webHidden/>
          </w:rPr>
          <w:fldChar w:fldCharType="separate"/>
        </w:r>
        <w:r w:rsidR="00814827">
          <w:rPr>
            <w:noProof/>
            <w:webHidden/>
          </w:rPr>
          <w:t>142</w:t>
        </w:r>
        <w:r>
          <w:rPr>
            <w:noProof/>
            <w:webHidden/>
          </w:rPr>
          <w:fldChar w:fldCharType="end"/>
        </w:r>
      </w:hyperlink>
    </w:p>
    <w:p w:rsidR="0034557D" w:rsidRDefault="0034557D" w14:paraId="18BAB6B3" w14:textId="371077F1">
      <w:pPr>
        <w:pStyle w:val="TOC3"/>
        <w:rPr>
          <w:rFonts w:asciiTheme="minorHAnsi" w:hAnsiTheme="minorHAnsi" w:eastAsiaTheme="minorEastAsia" w:cstheme="minorBidi"/>
          <w:noProof/>
          <w:kern w:val="2"/>
          <w:sz w:val="24"/>
          <w:szCs w:val="24"/>
          <w:lang w:eastAsia="en-ZA"/>
          <w14:ligatures w14:val="standardContextual"/>
        </w:rPr>
      </w:pPr>
      <w:hyperlink w:history="1" w:anchor="_Toc214640144">
        <w:r w:rsidRPr="00BC162E">
          <w:rPr>
            <w:rStyle w:val="Hyperlink"/>
            <w:noProof/>
          </w:rPr>
          <w:t>12.3.14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SCADA functions</w:t>
        </w:r>
        <w:r>
          <w:rPr>
            <w:noProof/>
            <w:webHidden/>
          </w:rPr>
          <w:tab/>
        </w:r>
        <w:r>
          <w:rPr>
            <w:noProof/>
            <w:webHidden/>
          </w:rPr>
          <w:fldChar w:fldCharType="begin"/>
        </w:r>
        <w:r>
          <w:rPr>
            <w:noProof/>
            <w:webHidden/>
          </w:rPr>
          <w:instrText xml:space="preserve"> PAGEREF _Toc214640144 \h </w:instrText>
        </w:r>
        <w:r>
          <w:rPr>
            <w:noProof/>
            <w:webHidden/>
          </w:rPr>
        </w:r>
        <w:r>
          <w:rPr>
            <w:noProof/>
            <w:webHidden/>
          </w:rPr>
          <w:fldChar w:fldCharType="separate"/>
        </w:r>
        <w:r w:rsidR="00814827">
          <w:rPr>
            <w:noProof/>
            <w:webHidden/>
          </w:rPr>
          <w:t>143</w:t>
        </w:r>
        <w:r>
          <w:rPr>
            <w:noProof/>
            <w:webHidden/>
          </w:rPr>
          <w:fldChar w:fldCharType="end"/>
        </w:r>
      </w:hyperlink>
    </w:p>
    <w:p w:rsidR="0034557D" w:rsidRDefault="0034557D" w14:paraId="4DFF9F1C" w14:textId="6E2F8E4C">
      <w:pPr>
        <w:pStyle w:val="TOC3"/>
        <w:rPr>
          <w:rFonts w:asciiTheme="minorHAnsi" w:hAnsiTheme="minorHAnsi" w:eastAsiaTheme="minorEastAsia" w:cstheme="minorBidi"/>
          <w:noProof/>
          <w:kern w:val="2"/>
          <w:sz w:val="24"/>
          <w:szCs w:val="24"/>
          <w:lang w:eastAsia="en-ZA"/>
          <w14:ligatures w14:val="standardContextual"/>
        </w:rPr>
      </w:pPr>
      <w:hyperlink w:history="1" w:anchor="_Toc214640145">
        <w:r w:rsidRPr="00BC162E">
          <w:rPr>
            <w:rStyle w:val="Hyperlink"/>
            <w:noProof/>
          </w:rPr>
          <w:t>12.3.15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Commands Requirements</w:t>
        </w:r>
        <w:r>
          <w:rPr>
            <w:noProof/>
            <w:webHidden/>
          </w:rPr>
          <w:tab/>
        </w:r>
        <w:r>
          <w:rPr>
            <w:noProof/>
            <w:webHidden/>
          </w:rPr>
          <w:fldChar w:fldCharType="begin"/>
        </w:r>
        <w:r>
          <w:rPr>
            <w:noProof/>
            <w:webHidden/>
          </w:rPr>
          <w:instrText xml:space="preserve"> PAGEREF _Toc214640145 \h </w:instrText>
        </w:r>
        <w:r>
          <w:rPr>
            <w:noProof/>
            <w:webHidden/>
          </w:rPr>
        </w:r>
        <w:r>
          <w:rPr>
            <w:noProof/>
            <w:webHidden/>
          </w:rPr>
          <w:fldChar w:fldCharType="separate"/>
        </w:r>
        <w:r w:rsidR="00814827">
          <w:rPr>
            <w:noProof/>
            <w:webHidden/>
          </w:rPr>
          <w:t>144</w:t>
        </w:r>
        <w:r>
          <w:rPr>
            <w:noProof/>
            <w:webHidden/>
          </w:rPr>
          <w:fldChar w:fldCharType="end"/>
        </w:r>
      </w:hyperlink>
    </w:p>
    <w:p w:rsidR="0034557D" w:rsidRDefault="0034557D" w14:paraId="6287C3D8" w14:textId="2281D6C3">
      <w:pPr>
        <w:pStyle w:val="TOC3"/>
        <w:rPr>
          <w:rFonts w:asciiTheme="minorHAnsi" w:hAnsiTheme="minorHAnsi" w:eastAsiaTheme="minorEastAsia" w:cstheme="minorBidi"/>
          <w:noProof/>
          <w:kern w:val="2"/>
          <w:sz w:val="24"/>
          <w:szCs w:val="24"/>
          <w:lang w:eastAsia="en-ZA"/>
          <w14:ligatures w14:val="standardContextual"/>
        </w:rPr>
      </w:pPr>
      <w:hyperlink w:history="1" w:anchor="_Toc214640146">
        <w:r w:rsidRPr="00BC162E">
          <w:rPr>
            <w:rStyle w:val="Hyperlink"/>
            <w:noProof/>
          </w:rPr>
          <w:t>12.3.16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Monitoring System</w:t>
        </w:r>
        <w:r>
          <w:rPr>
            <w:noProof/>
            <w:webHidden/>
          </w:rPr>
          <w:tab/>
        </w:r>
        <w:r>
          <w:rPr>
            <w:noProof/>
            <w:webHidden/>
          </w:rPr>
          <w:fldChar w:fldCharType="begin"/>
        </w:r>
        <w:r>
          <w:rPr>
            <w:noProof/>
            <w:webHidden/>
          </w:rPr>
          <w:instrText xml:space="preserve"> PAGEREF _Toc214640146 \h </w:instrText>
        </w:r>
        <w:r>
          <w:rPr>
            <w:noProof/>
            <w:webHidden/>
          </w:rPr>
        </w:r>
        <w:r>
          <w:rPr>
            <w:noProof/>
            <w:webHidden/>
          </w:rPr>
          <w:fldChar w:fldCharType="separate"/>
        </w:r>
        <w:r w:rsidR="00814827">
          <w:rPr>
            <w:noProof/>
            <w:webHidden/>
          </w:rPr>
          <w:t>145</w:t>
        </w:r>
        <w:r>
          <w:rPr>
            <w:noProof/>
            <w:webHidden/>
          </w:rPr>
          <w:fldChar w:fldCharType="end"/>
        </w:r>
      </w:hyperlink>
    </w:p>
    <w:p w:rsidR="0034557D" w:rsidRDefault="0034557D" w14:paraId="0D712B09" w14:textId="5397A591">
      <w:pPr>
        <w:pStyle w:val="TOC3"/>
        <w:rPr>
          <w:rFonts w:asciiTheme="minorHAnsi" w:hAnsiTheme="minorHAnsi" w:eastAsiaTheme="minorEastAsia" w:cstheme="minorBidi"/>
          <w:noProof/>
          <w:kern w:val="2"/>
          <w:sz w:val="24"/>
          <w:szCs w:val="24"/>
          <w:lang w:eastAsia="en-ZA"/>
          <w14:ligatures w14:val="standardContextual"/>
        </w:rPr>
      </w:pPr>
      <w:hyperlink w:history="1" w:anchor="_Toc214640147">
        <w:r w:rsidRPr="00BC162E">
          <w:rPr>
            <w:rStyle w:val="Hyperlink"/>
            <w:noProof/>
          </w:rPr>
          <w:t>12.3.17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Reports</w:t>
        </w:r>
        <w:r>
          <w:rPr>
            <w:noProof/>
            <w:webHidden/>
          </w:rPr>
          <w:tab/>
        </w:r>
        <w:r>
          <w:rPr>
            <w:noProof/>
            <w:webHidden/>
          </w:rPr>
          <w:fldChar w:fldCharType="begin"/>
        </w:r>
        <w:r>
          <w:rPr>
            <w:noProof/>
            <w:webHidden/>
          </w:rPr>
          <w:instrText xml:space="preserve"> PAGEREF _Toc214640147 \h </w:instrText>
        </w:r>
        <w:r>
          <w:rPr>
            <w:noProof/>
            <w:webHidden/>
          </w:rPr>
        </w:r>
        <w:r>
          <w:rPr>
            <w:noProof/>
            <w:webHidden/>
          </w:rPr>
          <w:fldChar w:fldCharType="separate"/>
        </w:r>
        <w:r w:rsidR="00814827">
          <w:rPr>
            <w:noProof/>
            <w:webHidden/>
          </w:rPr>
          <w:t>152</w:t>
        </w:r>
        <w:r>
          <w:rPr>
            <w:noProof/>
            <w:webHidden/>
          </w:rPr>
          <w:fldChar w:fldCharType="end"/>
        </w:r>
      </w:hyperlink>
    </w:p>
    <w:p w:rsidR="0034557D" w:rsidRDefault="0034557D" w14:paraId="498CAB85" w14:textId="49A6D4D7">
      <w:pPr>
        <w:pStyle w:val="TOC3"/>
        <w:rPr>
          <w:rFonts w:asciiTheme="minorHAnsi" w:hAnsiTheme="minorHAnsi" w:eastAsiaTheme="minorEastAsia" w:cstheme="minorBidi"/>
          <w:noProof/>
          <w:kern w:val="2"/>
          <w:sz w:val="24"/>
          <w:szCs w:val="24"/>
          <w:lang w:eastAsia="en-ZA"/>
          <w14:ligatures w14:val="standardContextual"/>
        </w:rPr>
      </w:pPr>
      <w:hyperlink w:history="1" w:anchor="_Toc214640148">
        <w:r w:rsidRPr="00BC162E">
          <w:rPr>
            <w:rStyle w:val="Hyperlink"/>
            <w:noProof/>
          </w:rPr>
          <w:t>12.3.18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Documentation</w:t>
        </w:r>
        <w:r>
          <w:rPr>
            <w:noProof/>
            <w:webHidden/>
          </w:rPr>
          <w:tab/>
        </w:r>
        <w:r>
          <w:rPr>
            <w:noProof/>
            <w:webHidden/>
          </w:rPr>
          <w:fldChar w:fldCharType="begin"/>
        </w:r>
        <w:r>
          <w:rPr>
            <w:noProof/>
            <w:webHidden/>
          </w:rPr>
          <w:instrText xml:space="preserve"> PAGEREF _Toc214640148 \h </w:instrText>
        </w:r>
        <w:r>
          <w:rPr>
            <w:noProof/>
            <w:webHidden/>
          </w:rPr>
        </w:r>
        <w:r>
          <w:rPr>
            <w:noProof/>
            <w:webHidden/>
          </w:rPr>
          <w:fldChar w:fldCharType="separate"/>
        </w:r>
        <w:r w:rsidR="00814827">
          <w:rPr>
            <w:noProof/>
            <w:webHidden/>
          </w:rPr>
          <w:t>153</w:t>
        </w:r>
        <w:r>
          <w:rPr>
            <w:noProof/>
            <w:webHidden/>
          </w:rPr>
          <w:fldChar w:fldCharType="end"/>
        </w:r>
      </w:hyperlink>
    </w:p>
    <w:p w:rsidR="0034557D" w:rsidRDefault="0034557D" w14:paraId="349CF073" w14:textId="58541707">
      <w:pPr>
        <w:pStyle w:val="TOC3"/>
        <w:rPr>
          <w:rFonts w:asciiTheme="minorHAnsi" w:hAnsiTheme="minorHAnsi" w:eastAsiaTheme="minorEastAsia" w:cstheme="minorBidi"/>
          <w:noProof/>
          <w:kern w:val="2"/>
          <w:sz w:val="24"/>
          <w:szCs w:val="24"/>
          <w:lang w:eastAsia="en-ZA"/>
          <w14:ligatures w14:val="standardContextual"/>
        </w:rPr>
      </w:pPr>
      <w:hyperlink w:history="1" w:anchor="_Toc214640149">
        <w:r w:rsidRPr="00BC162E">
          <w:rPr>
            <w:rStyle w:val="Hyperlink"/>
            <w:noProof/>
          </w:rPr>
          <w:t>12.3.19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Incident Handling</w:t>
        </w:r>
        <w:r>
          <w:rPr>
            <w:noProof/>
            <w:webHidden/>
          </w:rPr>
          <w:tab/>
        </w:r>
        <w:r>
          <w:rPr>
            <w:noProof/>
            <w:webHidden/>
          </w:rPr>
          <w:fldChar w:fldCharType="begin"/>
        </w:r>
        <w:r>
          <w:rPr>
            <w:noProof/>
            <w:webHidden/>
          </w:rPr>
          <w:instrText xml:space="preserve"> PAGEREF _Toc214640149 \h </w:instrText>
        </w:r>
        <w:r>
          <w:rPr>
            <w:noProof/>
            <w:webHidden/>
          </w:rPr>
        </w:r>
        <w:r>
          <w:rPr>
            <w:noProof/>
            <w:webHidden/>
          </w:rPr>
          <w:fldChar w:fldCharType="separate"/>
        </w:r>
        <w:r w:rsidR="00814827">
          <w:rPr>
            <w:noProof/>
            <w:webHidden/>
          </w:rPr>
          <w:t>153</w:t>
        </w:r>
        <w:r>
          <w:rPr>
            <w:noProof/>
            <w:webHidden/>
          </w:rPr>
          <w:fldChar w:fldCharType="end"/>
        </w:r>
      </w:hyperlink>
    </w:p>
    <w:p w:rsidR="0034557D" w:rsidRDefault="0034557D" w14:paraId="03C12B2C" w14:textId="1BC52ACE">
      <w:pPr>
        <w:pStyle w:val="TOC3"/>
        <w:rPr>
          <w:rFonts w:asciiTheme="minorHAnsi" w:hAnsiTheme="minorHAnsi" w:eastAsiaTheme="minorEastAsia" w:cstheme="minorBidi"/>
          <w:noProof/>
          <w:kern w:val="2"/>
          <w:sz w:val="24"/>
          <w:szCs w:val="24"/>
          <w:lang w:eastAsia="en-ZA"/>
          <w14:ligatures w14:val="standardContextual"/>
        </w:rPr>
      </w:pPr>
      <w:hyperlink w:history="1" w:anchor="_Toc214640150">
        <w:r w:rsidRPr="00BC162E">
          <w:rPr>
            <w:rStyle w:val="Hyperlink"/>
            <w:noProof/>
          </w:rPr>
          <w:t>12.3.20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Hardening Workstations</w:t>
        </w:r>
        <w:r>
          <w:rPr>
            <w:noProof/>
            <w:webHidden/>
          </w:rPr>
          <w:tab/>
        </w:r>
        <w:r>
          <w:rPr>
            <w:noProof/>
            <w:webHidden/>
          </w:rPr>
          <w:fldChar w:fldCharType="begin"/>
        </w:r>
        <w:r>
          <w:rPr>
            <w:noProof/>
            <w:webHidden/>
          </w:rPr>
          <w:instrText xml:space="preserve"> PAGEREF _Toc214640150 \h </w:instrText>
        </w:r>
        <w:r>
          <w:rPr>
            <w:noProof/>
            <w:webHidden/>
          </w:rPr>
        </w:r>
        <w:r>
          <w:rPr>
            <w:noProof/>
            <w:webHidden/>
          </w:rPr>
          <w:fldChar w:fldCharType="separate"/>
        </w:r>
        <w:r w:rsidR="00814827">
          <w:rPr>
            <w:noProof/>
            <w:webHidden/>
          </w:rPr>
          <w:t>154</w:t>
        </w:r>
        <w:r>
          <w:rPr>
            <w:noProof/>
            <w:webHidden/>
          </w:rPr>
          <w:fldChar w:fldCharType="end"/>
        </w:r>
      </w:hyperlink>
    </w:p>
    <w:p w:rsidR="0034557D" w:rsidRDefault="0034557D" w14:paraId="24A1DDB9" w14:textId="26C1C338">
      <w:pPr>
        <w:pStyle w:val="TOC3"/>
        <w:rPr>
          <w:rFonts w:asciiTheme="minorHAnsi" w:hAnsiTheme="minorHAnsi" w:eastAsiaTheme="minorEastAsia" w:cstheme="minorBidi"/>
          <w:noProof/>
          <w:kern w:val="2"/>
          <w:sz w:val="24"/>
          <w:szCs w:val="24"/>
          <w:lang w:eastAsia="en-ZA"/>
          <w14:ligatures w14:val="standardContextual"/>
        </w:rPr>
      </w:pPr>
      <w:hyperlink w:history="1" w:anchor="_Toc214640151">
        <w:r w:rsidRPr="00BC162E">
          <w:rPr>
            <w:rStyle w:val="Hyperlink"/>
            <w:noProof/>
          </w:rPr>
          <w:t>12.3.21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Data Backup</w:t>
        </w:r>
        <w:r>
          <w:rPr>
            <w:noProof/>
            <w:webHidden/>
          </w:rPr>
          <w:tab/>
        </w:r>
        <w:r>
          <w:rPr>
            <w:noProof/>
            <w:webHidden/>
          </w:rPr>
          <w:fldChar w:fldCharType="begin"/>
        </w:r>
        <w:r>
          <w:rPr>
            <w:noProof/>
            <w:webHidden/>
          </w:rPr>
          <w:instrText xml:space="preserve"> PAGEREF _Toc214640151 \h </w:instrText>
        </w:r>
        <w:r>
          <w:rPr>
            <w:noProof/>
            <w:webHidden/>
          </w:rPr>
        </w:r>
        <w:r>
          <w:rPr>
            <w:noProof/>
            <w:webHidden/>
          </w:rPr>
          <w:fldChar w:fldCharType="separate"/>
        </w:r>
        <w:r w:rsidR="00814827">
          <w:rPr>
            <w:noProof/>
            <w:webHidden/>
          </w:rPr>
          <w:t>154</w:t>
        </w:r>
        <w:r>
          <w:rPr>
            <w:noProof/>
            <w:webHidden/>
          </w:rPr>
          <w:fldChar w:fldCharType="end"/>
        </w:r>
      </w:hyperlink>
    </w:p>
    <w:p w:rsidR="0034557D" w:rsidRDefault="0034557D" w14:paraId="70C3D886" w14:textId="0BEE393D">
      <w:pPr>
        <w:pStyle w:val="TOC3"/>
        <w:rPr>
          <w:rFonts w:asciiTheme="minorHAnsi" w:hAnsiTheme="minorHAnsi" w:eastAsiaTheme="minorEastAsia" w:cstheme="minorBidi"/>
          <w:noProof/>
          <w:kern w:val="2"/>
          <w:sz w:val="24"/>
          <w:szCs w:val="24"/>
          <w:lang w:eastAsia="en-ZA"/>
          <w14:ligatures w14:val="standardContextual"/>
        </w:rPr>
      </w:pPr>
      <w:hyperlink w:history="1" w:anchor="_Toc214640152">
        <w:r w:rsidRPr="00BC162E">
          <w:rPr>
            <w:rStyle w:val="Hyperlink"/>
            <w:noProof/>
          </w:rPr>
          <w:t>12.3.22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Response Times</w:t>
        </w:r>
        <w:r>
          <w:rPr>
            <w:noProof/>
            <w:webHidden/>
          </w:rPr>
          <w:tab/>
        </w:r>
        <w:r>
          <w:rPr>
            <w:noProof/>
            <w:webHidden/>
          </w:rPr>
          <w:fldChar w:fldCharType="begin"/>
        </w:r>
        <w:r>
          <w:rPr>
            <w:noProof/>
            <w:webHidden/>
          </w:rPr>
          <w:instrText xml:space="preserve"> PAGEREF _Toc214640152 \h </w:instrText>
        </w:r>
        <w:r>
          <w:rPr>
            <w:noProof/>
            <w:webHidden/>
          </w:rPr>
        </w:r>
        <w:r>
          <w:rPr>
            <w:noProof/>
            <w:webHidden/>
          </w:rPr>
          <w:fldChar w:fldCharType="separate"/>
        </w:r>
        <w:r w:rsidR="00814827">
          <w:rPr>
            <w:noProof/>
            <w:webHidden/>
          </w:rPr>
          <w:t>155</w:t>
        </w:r>
        <w:r>
          <w:rPr>
            <w:noProof/>
            <w:webHidden/>
          </w:rPr>
          <w:fldChar w:fldCharType="end"/>
        </w:r>
      </w:hyperlink>
    </w:p>
    <w:p w:rsidR="0034557D" w:rsidRDefault="0034557D" w14:paraId="2456701D" w14:textId="7773FFFC">
      <w:pPr>
        <w:pStyle w:val="TOC2"/>
        <w:rPr>
          <w:rFonts w:asciiTheme="minorHAnsi" w:hAnsiTheme="minorHAnsi" w:eastAsiaTheme="minorEastAsia" w:cstheme="minorBidi"/>
          <w:noProof/>
          <w:kern w:val="2"/>
          <w:sz w:val="24"/>
          <w:szCs w:val="24"/>
          <w:lang w:eastAsia="en-ZA"/>
          <w14:ligatures w14:val="standardContextual"/>
        </w:rPr>
      </w:pPr>
      <w:hyperlink w:history="1" w:anchor="_Toc214640153">
        <w:r w:rsidRPr="00BC162E">
          <w:rPr>
            <w:rStyle w:val="Hyperlink"/>
            <w:noProof/>
          </w:rPr>
          <w:t>12.4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Monitoring and Control System External Interfaces</w:t>
        </w:r>
        <w:r>
          <w:rPr>
            <w:noProof/>
            <w:webHidden/>
          </w:rPr>
          <w:tab/>
        </w:r>
        <w:r>
          <w:rPr>
            <w:noProof/>
            <w:webHidden/>
          </w:rPr>
          <w:fldChar w:fldCharType="begin"/>
        </w:r>
        <w:r>
          <w:rPr>
            <w:noProof/>
            <w:webHidden/>
          </w:rPr>
          <w:instrText xml:space="preserve"> PAGEREF _Toc214640153 \h </w:instrText>
        </w:r>
        <w:r>
          <w:rPr>
            <w:noProof/>
            <w:webHidden/>
          </w:rPr>
        </w:r>
        <w:r>
          <w:rPr>
            <w:noProof/>
            <w:webHidden/>
          </w:rPr>
          <w:fldChar w:fldCharType="separate"/>
        </w:r>
        <w:r w:rsidR="00814827">
          <w:rPr>
            <w:noProof/>
            <w:webHidden/>
          </w:rPr>
          <w:t>155</w:t>
        </w:r>
        <w:r>
          <w:rPr>
            <w:noProof/>
            <w:webHidden/>
          </w:rPr>
          <w:fldChar w:fldCharType="end"/>
        </w:r>
      </w:hyperlink>
    </w:p>
    <w:p w:rsidR="0034557D" w:rsidRDefault="0034557D" w14:paraId="2317BD83" w14:textId="31D77D09">
      <w:pPr>
        <w:pStyle w:val="TOC3"/>
        <w:rPr>
          <w:rFonts w:asciiTheme="minorHAnsi" w:hAnsiTheme="minorHAnsi" w:eastAsiaTheme="minorEastAsia" w:cstheme="minorBidi"/>
          <w:noProof/>
          <w:kern w:val="2"/>
          <w:sz w:val="24"/>
          <w:szCs w:val="24"/>
          <w:lang w:eastAsia="en-ZA"/>
          <w14:ligatures w14:val="standardContextual"/>
        </w:rPr>
      </w:pPr>
      <w:hyperlink w:history="1" w:anchor="_Toc214640154">
        <w:r w:rsidRPr="00BC162E">
          <w:rPr>
            <w:rStyle w:val="Hyperlink"/>
            <w:noProof/>
          </w:rPr>
          <w:t>12.4.1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Inverters</w:t>
        </w:r>
        <w:r>
          <w:rPr>
            <w:noProof/>
            <w:webHidden/>
          </w:rPr>
          <w:tab/>
        </w:r>
        <w:r>
          <w:rPr>
            <w:noProof/>
            <w:webHidden/>
          </w:rPr>
          <w:fldChar w:fldCharType="begin"/>
        </w:r>
        <w:r>
          <w:rPr>
            <w:noProof/>
            <w:webHidden/>
          </w:rPr>
          <w:instrText xml:space="preserve"> PAGEREF _Toc214640154 \h </w:instrText>
        </w:r>
        <w:r>
          <w:rPr>
            <w:noProof/>
            <w:webHidden/>
          </w:rPr>
        </w:r>
        <w:r>
          <w:rPr>
            <w:noProof/>
            <w:webHidden/>
          </w:rPr>
          <w:fldChar w:fldCharType="separate"/>
        </w:r>
        <w:r w:rsidR="00814827">
          <w:rPr>
            <w:noProof/>
            <w:webHidden/>
          </w:rPr>
          <w:t>155</w:t>
        </w:r>
        <w:r>
          <w:rPr>
            <w:noProof/>
            <w:webHidden/>
          </w:rPr>
          <w:fldChar w:fldCharType="end"/>
        </w:r>
      </w:hyperlink>
    </w:p>
    <w:p w:rsidR="0034557D" w:rsidRDefault="0034557D" w14:paraId="60CE0E2C" w14:textId="05AAA257">
      <w:pPr>
        <w:pStyle w:val="TOC3"/>
        <w:rPr>
          <w:rFonts w:asciiTheme="minorHAnsi" w:hAnsiTheme="minorHAnsi" w:eastAsiaTheme="minorEastAsia" w:cstheme="minorBidi"/>
          <w:noProof/>
          <w:kern w:val="2"/>
          <w:sz w:val="24"/>
          <w:szCs w:val="24"/>
          <w:lang w:eastAsia="en-ZA"/>
          <w14:ligatures w14:val="standardContextual"/>
        </w:rPr>
      </w:pPr>
      <w:hyperlink w:history="1" w:anchor="_Toc214640155">
        <w:r w:rsidRPr="00BC162E">
          <w:rPr>
            <w:rStyle w:val="Hyperlink"/>
            <w:noProof/>
          </w:rPr>
          <w:t>12.4.2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DC String Combiner Boxes</w:t>
        </w:r>
        <w:r>
          <w:rPr>
            <w:noProof/>
            <w:webHidden/>
          </w:rPr>
          <w:tab/>
        </w:r>
        <w:r>
          <w:rPr>
            <w:noProof/>
            <w:webHidden/>
          </w:rPr>
          <w:fldChar w:fldCharType="begin"/>
        </w:r>
        <w:r>
          <w:rPr>
            <w:noProof/>
            <w:webHidden/>
          </w:rPr>
          <w:instrText xml:space="preserve"> PAGEREF _Toc214640155 \h </w:instrText>
        </w:r>
        <w:r>
          <w:rPr>
            <w:noProof/>
            <w:webHidden/>
          </w:rPr>
        </w:r>
        <w:r>
          <w:rPr>
            <w:noProof/>
            <w:webHidden/>
          </w:rPr>
          <w:fldChar w:fldCharType="separate"/>
        </w:r>
        <w:r w:rsidR="00814827">
          <w:rPr>
            <w:noProof/>
            <w:webHidden/>
          </w:rPr>
          <w:t>155</w:t>
        </w:r>
        <w:r>
          <w:rPr>
            <w:noProof/>
            <w:webHidden/>
          </w:rPr>
          <w:fldChar w:fldCharType="end"/>
        </w:r>
      </w:hyperlink>
    </w:p>
    <w:p w:rsidR="0034557D" w:rsidRDefault="0034557D" w14:paraId="5C02A80B" w14:textId="120D5B28">
      <w:pPr>
        <w:pStyle w:val="TOC3"/>
        <w:rPr>
          <w:rFonts w:asciiTheme="minorHAnsi" w:hAnsiTheme="minorHAnsi" w:eastAsiaTheme="minorEastAsia" w:cstheme="minorBidi"/>
          <w:noProof/>
          <w:kern w:val="2"/>
          <w:sz w:val="24"/>
          <w:szCs w:val="24"/>
          <w:lang w:eastAsia="en-ZA"/>
          <w14:ligatures w14:val="standardContextual"/>
        </w:rPr>
      </w:pPr>
      <w:hyperlink w:history="1" w:anchor="_Toc214640156">
        <w:r w:rsidRPr="00BC162E">
          <w:rPr>
            <w:rStyle w:val="Hyperlink"/>
            <w:noProof/>
          </w:rPr>
          <w:t>12.4.3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Switchgear</w:t>
        </w:r>
        <w:r>
          <w:rPr>
            <w:noProof/>
            <w:webHidden/>
          </w:rPr>
          <w:tab/>
        </w:r>
        <w:r>
          <w:rPr>
            <w:noProof/>
            <w:webHidden/>
          </w:rPr>
          <w:fldChar w:fldCharType="begin"/>
        </w:r>
        <w:r>
          <w:rPr>
            <w:noProof/>
            <w:webHidden/>
          </w:rPr>
          <w:instrText xml:space="preserve"> PAGEREF _Toc214640156 \h </w:instrText>
        </w:r>
        <w:r>
          <w:rPr>
            <w:noProof/>
            <w:webHidden/>
          </w:rPr>
        </w:r>
        <w:r>
          <w:rPr>
            <w:noProof/>
            <w:webHidden/>
          </w:rPr>
          <w:fldChar w:fldCharType="separate"/>
        </w:r>
        <w:r w:rsidR="00814827">
          <w:rPr>
            <w:noProof/>
            <w:webHidden/>
          </w:rPr>
          <w:t>156</w:t>
        </w:r>
        <w:r>
          <w:rPr>
            <w:noProof/>
            <w:webHidden/>
          </w:rPr>
          <w:fldChar w:fldCharType="end"/>
        </w:r>
      </w:hyperlink>
    </w:p>
    <w:p w:rsidR="0034557D" w:rsidRDefault="0034557D" w14:paraId="6CF583B6" w14:textId="23908B2E">
      <w:pPr>
        <w:pStyle w:val="TOC3"/>
        <w:rPr>
          <w:rFonts w:asciiTheme="minorHAnsi" w:hAnsiTheme="minorHAnsi" w:eastAsiaTheme="minorEastAsia" w:cstheme="minorBidi"/>
          <w:noProof/>
          <w:kern w:val="2"/>
          <w:sz w:val="24"/>
          <w:szCs w:val="24"/>
          <w:lang w:eastAsia="en-ZA"/>
          <w14:ligatures w14:val="standardContextual"/>
        </w:rPr>
      </w:pPr>
      <w:hyperlink w:history="1" w:anchor="_Toc214640157">
        <w:r w:rsidRPr="00BC162E">
          <w:rPr>
            <w:rStyle w:val="Hyperlink"/>
            <w:noProof/>
          </w:rPr>
          <w:t>12.4.4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Energy Meters</w:t>
        </w:r>
        <w:r>
          <w:rPr>
            <w:noProof/>
            <w:webHidden/>
          </w:rPr>
          <w:tab/>
        </w:r>
        <w:r>
          <w:rPr>
            <w:noProof/>
            <w:webHidden/>
          </w:rPr>
          <w:fldChar w:fldCharType="begin"/>
        </w:r>
        <w:r>
          <w:rPr>
            <w:noProof/>
            <w:webHidden/>
          </w:rPr>
          <w:instrText xml:space="preserve"> PAGEREF _Toc214640157 \h </w:instrText>
        </w:r>
        <w:r>
          <w:rPr>
            <w:noProof/>
            <w:webHidden/>
          </w:rPr>
        </w:r>
        <w:r>
          <w:rPr>
            <w:noProof/>
            <w:webHidden/>
          </w:rPr>
          <w:fldChar w:fldCharType="separate"/>
        </w:r>
        <w:r w:rsidR="00814827">
          <w:rPr>
            <w:noProof/>
            <w:webHidden/>
          </w:rPr>
          <w:t>156</w:t>
        </w:r>
        <w:r>
          <w:rPr>
            <w:noProof/>
            <w:webHidden/>
          </w:rPr>
          <w:fldChar w:fldCharType="end"/>
        </w:r>
      </w:hyperlink>
    </w:p>
    <w:p w:rsidR="0034557D" w:rsidRDefault="0034557D" w14:paraId="21CAD587" w14:textId="326857E7">
      <w:pPr>
        <w:pStyle w:val="TOC3"/>
        <w:rPr>
          <w:rFonts w:asciiTheme="minorHAnsi" w:hAnsiTheme="minorHAnsi" w:eastAsiaTheme="minorEastAsia" w:cstheme="minorBidi"/>
          <w:noProof/>
          <w:kern w:val="2"/>
          <w:sz w:val="24"/>
          <w:szCs w:val="24"/>
          <w:lang w:eastAsia="en-ZA"/>
          <w14:ligatures w14:val="standardContextual"/>
        </w:rPr>
      </w:pPr>
      <w:hyperlink w:history="1" w:anchor="_Toc214640158">
        <w:r w:rsidRPr="00BC162E">
          <w:rPr>
            <w:rStyle w:val="Hyperlink"/>
            <w:noProof/>
          </w:rPr>
          <w:t>12.4.5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Building Management System (BMS)</w:t>
        </w:r>
        <w:r>
          <w:rPr>
            <w:noProof/>
            <w:webHidden/>
          </w:rPr>
          <w:tab/>
        </w:r>
        <w:r>
          <w:rPr>
            <w:noProof/>
            <w:webHidden/>
          </w:rPr>
          <w:fldChar w:fldCharType="begin"/>
        </w:r>
        <w:r>
          <w:rPr>
            <w:noProof/>
            <w:webHidden/>
          </w:rPr>
          <w:instrText xml:space="preserve"> PAGEREF _Toc214640158 \h </w:instrText>
        </w:r>
        <w:r>
          <w:rPr>
            <w:noProof/>
            <w:webHidden/>
          </w:rPr>
        </w:r>
        <w:r>
          <w:rPr>
            <w:noProof/>
            <w:webHidden/>
          </w:rPr>
          <w:fldChar w:fldCharType="separate"/>
        </w:r>
        <w:r w:rsidR="00814827">
          <w:rPr>
            <w:noProof/>
            <w:webHidden/>
          </w:rPr>
          <w:t>157</w:t>
        </w:r>
        <w:r>
          <w:rPr>
            <w:noProof/>
            <w:webHidden/>
          </w:rPr>
          <w:fldChar w:fldCharType="end"/>
        </w:r>
      </w:hyperlink>
    </w:p>
    <w:p w:rsidR="0034557D" w:rsidRDefault="0034557D" w14:paraId="7D6E71FB" w14:textId="0B47F904">
      <w:pPr>
        <w:pStyle w:val="TOC2"/>
        <w:rPr>
          <w:rFonts w:asciiTheme="minorHAnsi" w:hAnsiTheme="minorHAnsi" w:eastAsiaTheme="minorEastAsia" w:cstheme="minorBidi"/>
          <w:noProof/>
          <w:kern w:val="2"/>
          <w:sz w:val="24"/>
          <w:szCs w:val="24"/>
          <w:lang w:eastAsia="en-ZA"/>
          <w14:ligatures w14:val="standardContextual"/>
        </w:rPr>
      </w:pPr>
      <w:hyperlink w:history="1" w:anchor="_Toc214640159">
        <w:r w:rsidRPr="00BC162E">
          <w:rPr>
            <w:rStyle w:val="Hyperlink"/>
            <w:noProof/>
          </w:rPr>
          <w:t>12.5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Power Supply</w:t>
        </w:r>
        <w:r>
          <w:rPr>
            <w:noProof/>
            <w:webHidden/>
          </w:rPr>
          <w:tab/>
        </w:r>
        <w:r>
          <w:rPr>
            <w:noProof/>
            <w:webHidden/>
          </w:rPr>
          <w:fldChar w:fldCharType="begin"/>
        </w:r>
        <w:r>
          <w:rPr>
            <w:noProof/>
            <w:webHidden/>
          </w:rPr>
          <w:instrText xml:space="preserve"> PAGEREF _Toc214640159 \h </w:instrText>
        </w:r>
        <w:r>
          <w:rPr>
            <w:noProof/>
            <w:webHidden/>
          </w:rPr>
        </w:r>
        <w:r>
          <w:rPr>
            <w:noProof/>
            <w:webHidden/>
          </w:rPr>
          <w:fldChar w:fldCharType="separate"/>
        </w:r>
        <w:r w:rsidR="00814827">
          <w:rPr>
            <w:noProof/>
            <w:webHidden/>
          </w:rPr>
          <w:t>160</w:t>
        </w:r>
        <w:r>
          <w:rPr>
            <w:noProof/>
            <w:webHidden/>
          </w:rPr>
          <w:fldChar w:fldCharType="end"/>
        </w:r>
      </w:hyperlink>
    </w:p>
    <w:p w:rsidR="0034557D" w:rsidRDefault="0034557D" w14:paraId="1117B780" w14:textId="2DB5D85C">
      <w:pPr>
        <w:pStyle w:val="TOC2"/>
        <w:rPr>
          <w:rFonts w:asciiTheme="minorHAnsi" w:hAnsiTheme="minorHAnsi" w:eastAsiaTheme="minorEastAsia" w:cstheme="minorBidi"/>
          <w:noProof/>
          <w:kern w:val="2"/>
          <w:sz w:val="24"/>
          <w:szCs w:val="24"/>
          <w:lang w:eastAsia="en-ZA"/>
          <w14:ligatures w14:val="standardContextual"/>
        </w:rPr>
      </w:pPr>
      <w:hyperlink w:history="1" w:anchor="_Toc214640160">
        <w:r w:rsidRPr="00BC162E">
          <w:rPr>
            <w:rStyle w:val="Hyperlink"/>
            <w:noProof/>
          </w:rPr>
          <w:t>12.6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Labels, Tags, Plates, and Inscriptions</w:t>
        </w:r>
        <w:r>
          <w:rPr>
            <w:noProof/>
            <w:webHidden/>
          </w:rPr>
          <w:tab/>
        </w:r>
        <w:r>
          <w:rPr>
            <w:noProof/>
            <w:webHidden/>
          </w:rPr>
          <w:fldChar w:fldCharType="begin"/>
        </w:r>
        <w:r>
          <w:rPr>
            <w:noProof/>
            <w:webHidden/>
          </w:rPr>
          <w:instrText xml:space="preserve"> PAGEREF _Toc214640160 \h </w:instrText>
        </w:r>
        <w:r>
          <w:rPr>
            <w:noProof/>
            <w:webHidden/>
          </w:rPr>
        </w:r>
        <w:r>
          <w:rPr>
            <w:noProof/>
            <w:webHidden/>
          </w:rPr>
          <w:fldChar w:fldCharType="separate"/>
        </w:r>
        <w:r w:rsidR="00814827">
          <w:rPr>
            <w:noProof/>
            <w:webHidden/>
          </w:rPr>
          <w:t>161</w:t>
        </w:r>
        <w:r>
          <w:rPr>
            <w:noProof/>
            <w:webHidden/>
          </w:rPr>
          <w:fldChar w:fldCharType="end"/>
        </w:r>
      </w:hyperlink>
    </w:p>
    <w:p w:rsidR="0034557D" w:rsidRDefault="0034557D" w14:paraId="55E77327" w14:textId="306ED677">
      <w:pPr>
        <w:pStyle w:val="TOC2"/>
        <w:rPr>
          <w:rFonts w:asciiTheme="minorHAnsi" w:hAnsiTheme="minorHAnsi" w:eastAsiaTheme="minorEastAsia" w:cstheme="minorBidi"/>
          <w:noProof/>
          <w:kern w:val="2"/>
          <w:sz w:val="24"/>
          <w:szCs w:val="24"/>
          <w:lang w:eastAsia="en-ZA"/>
          <w14:ligatures w14:val="standardContextual"/>
        </w:rPr>
      </w:pPr>
      <w:hyperlink w:history="1" w:anchor="_Toc214640161">
        <w:r w:rsidRPr="00BC162E">
          <w:rPr>
            <w:rStyle w:val="Hyperlink"/>
            <w:noProof/>
          </w:rPr>
          <w:t>12.7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Meteorological Station</w:t>
        </w:r>
        <w:r>
          <w:rPr>
            <w:noProof/>
            <w:webHidden/>
          </w:rPr>
          <w:tab/>
        </w:r>
        <w:r>
          <w:rPr>
            <w:noProof/>
            <w:webHidden/>
          </w:rPr>
          <w:fldChar w:fldCharType="begin"/>
        </w:r>
        <w:r>
          <w:rPr>
            <w:noProof/>
            <w:webHidden/>
          </w:rPr>
          <w:instrText xml:space="preserve"> PAGEREF _Toc214640161 \h </w:instrText>
        </w:r>
        <w:r>
          <w:rPr>
            <w:noProof/>
            <w:webHidden/>
          </w:rPr>
        </w:r>
        <w:r>
          <w:rPr>
            <w:noProof/>
            <w:webHidden/>
          </w:rPr>
          <w:fldChar w:fldCharType="separate"/>
        </w:r>
        <w:r w:rsidR="00814827">
          <w:rPr>
            <w:noProof/>
            <w:webHidden/>
          </w:rPr>
          <w:t>161</w:t>
        </w:r>
        <w:r>
          <w:rPr>
            <w:noProof/>
            <w:webHidden/>
          </w:rPr>
          <w:fldChar w:fldCharType="end"/>
        </w:r>
      </w:hyperlink>
    </w:p>
    <w:p w:rsidR="0034557D" w:rsidRDefault="0034557D" w14:paraId="2B398E37" w14:textId="08ABD7C8">
      <w:pPr>
        <w:pStyle w:val="TOC2"/>
        <w:rPr>
          <w:rFonts w:asciiTheme="minorHAnsi" w:hAnsiTheme="minorHAnsi" w:eastAsiaTheme="minorEastAsia" w:cstheme="minorBidi"/>
          <w:noProof/>
          <w:kern w:val="2"/>
          <w:sz w:val="24"/>
          <w:szCs w:val="24"/>
          <w:lang w:eastAsia="en-ZA"/>
          <w14:ligatures w14:val="standardContextual"/>
        </w:rPr>
      </w:pPr>
      <w:hyperlink w:history="1" w:anchor="_Toc214640162">
        <w:r w:rsidRPr="00BC162E">
          <w:rPr>
            <w:rStyle w:val="Hyperlink"/>
            <w:noProof/>
          </w:rPr>
          <w:t>12.8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Soiling Station</w:t>
        </w:r>
        <w:r>
          <w:rPr>
            <w:noProof/>
            <w:webHidden/>
          </w:rPr>
          <w:tab/>
        </w:r>
        <w:r>
          <w:rPr>
            <w:noProof/>
            <w:webHidden/>
          </w:rPr>
          <w:fldChar w:fldCharType="begin"/>
        </w:r>
        <w:r>
          <w:rPr>
            <w:noProof/>
            <w:webHidden/>
          </w:rPr>
          <w:instrText xml:space="preserve"> PAGEREF _Toc214640162 \h </w:instrText>
        </w:r>
        <w:r>
          <w:rPr>
            <w:noProof/>
            <w:webHidden/>
          </w:rPr>
        </w:r>
        <w:r>
          <w:rPr>
            <w:noProof/>
            <w:webHidden/>
          </w:rPr>
          <w:fldChar w:fldCharType="separate"/>
        </w:r>
        <w:r w:rsidR="00814827">
          <w:rPr>
            <w:noProof/>
            <w:webHidden/>
          </w:rPr>
          <w:t>163</w:t>
        </w:r>
        <w:r>
          <w:rPr>
            <w:noProof/>
            <w:webHidden/>
          </w:rPr>
          <w:fldChar w:fldCharType="end"/>
        </w:r>
      </w:hyperlink>
    </w:p>
    <w:p w:rsidR="0034557D" w:rsidRDefault="0034557D" w14:paraId="5A118ECC" w14:textId="677E9577">
      <w:pPr>
        <w:pStyle w:val="TOC2"/>
        <w:rPr>
          <w:rFonts w:asciiTheme="minorHAnsi" w:hAnsiTheme="minorHAnsi" w:eastAsiaTheme="minorEastAsia" w:cstheme="minorBidi"/>
          <w:noProof/>
          <w:kern w:val="2"/>
          <w:sz w:val="24"/>
          <w:szCs w:val="24"/>
          <w:lang w:eastAsia="en-ZA"/>
          <w14:ligatures w14:val="standardContextual"/>
        </w:rPr>
      </w:pPr>
      <w:hyperlink w:history="1" w:anchor="_Toc214640163">
        <w:r w:rsidRPr="00BC162E">
          <w:rPr>
            <w:rStyle w:val="Hyperlink"/>
            <w:noProof/>
          </w:rPr>
          <w:t>12.9</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Station Clock</w:t>
        </w:r>
        <w:r>
          <w:rPr>
            <w:noProof/>
            <w:webHidden/>
          </w:rPr>
          <w:tab/>
        </w:r>
        <w:r>
          <w:rPr>
            <w:noProof/>
            <w:webHidden/>
          </w:rPr>
          <w:fldChar w:fldCharType="begin"/>
        </w:r>
        <w:r>
          <w:rPr>
            <w:noProof/>
            <w:webHidden/>
          </w:rPr>
          <w:instrText xml:space="preserve"> PAGEREF _Toc214640163 \h </w:instrText>
        </w:r>
        <w:r>
          <w:rPr>
            <w:noProof/>
            <w:webHidden/>
          </w:rPr>
        </w:r>
        <w:r>
          <w:rPr>
            <w:noProof/>
            <w:webHidden/>
          </w:rPr>
          <w:fldChar w:fldCharType="separate"/>
        </w:r>
        <w:r w:rsidR="00814827">
          <w:rPr>
            <w:noProof/>
            <w:webHidden/>
          </w:rPr>
          <w:t>163</w:t>
        </w:r>
        <w:r>
          <w:rPr>
            <w:noProof/>
            <w:webHidden/>
          </w:rPr>
          <w:fldChar w:fldCharType="end"/>
        </w:r>
      </w:hyperlink>
    </w:p>
    <w:p w:rsidR="0034557D" w:rsidRDefault="0034557D" w14:paraId="6EA01880" w14:textId="690B20BD">
      <w:pPr>
        <w:pStyle w:val="TOC2"/>
        <w:rPr>
          <w:rFonts w:asciiTheme="minorHAnsi" w:hAnsiTheme="minorHAnsi" w:eastAsiaTheme="minorEastAsia" w:cstheme="minorBidi"/>
          <w:noProof/>
          <w:kern w:val="2"/>
          <w:sz w:val="24"/>
          <w:szCs w:val="24"/>
          <w:lang w:eastAsia="en-ZA"/>
          <w14:ligatures w14:val="standardContextual"/>
        </w:rPr>
      </w:pPr>
      <w:hyperlink w:history="1" w:anchor="_Toc214640164">
        <w:r w:rsidRPr="00BC162E">
          <w:rPr>
            <w:rStyle w:val="Hyperlink"/>
            <w:noProof/>
          </w:rPr>
          <w:t>12.10</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Security System</w:t>
        </w:r>
        <w:r>
          <w:rPr>
            <w:noProof/>
            <w:webHidden/>
          </w:rPr>
          <w:tab/>
        </w:r>
        <w:r>
          <w:rPr>
            <w:noProof/>
            <w:webHidden/>
          </w:rPr>
          <w:fldChar w:fldCharType="begin"/>
        </w:r>
        <w:r>
          <w:rPr>
            <w:noProof/>
            <w:webHidden/>
          </w:rPr>
          <w:instrText xml:space="preserve"> PAGEREF _Toc214640164 \h </w:instrText>
        </w:r>
        <w:r>
          <w:rPr>
            <w:noProof/>
            <w:webHidden/>
          </w:rPr>
        </w:r>
        <w:r>
          <w:rPr>
            <w:noProof/>
            <w:webHidden/>
          </w:rPr>
          <w:fldChar w:fldCharType="separate"/>
        </w:r>
        <w:r w:rsidR="00814827">
          <w:rPr>
            <w:noProof/>
            <w:webHidden/>
          </w:rPr>
          <w:t>163</w:t>
        </w:r>
        <w:r>
          <w:rPr>
            <w:noProof/>
            <w:webHidden/>
          </w:rPr>
          <w:fldChar w:fldCharType="end"/>
        </w:r>
      </w:hyperlink>
    </w:p>
    <w:p w:rsidR="0034557D" w:rsidRDefault="0034557D" w14:paraId="0ED8D207" w14:textId="27520CA8">
      <w:pPr>
        <w:pStyle w:val="TOC3"/>
        <w:rPr>
          <w:rFonts w:asciiTheme="minorHAnsi" w:hAnsiTheme="minorHAnsi" w:eastAsiaTheme="minorEastAsia" w:cstheme="minorBidi"/>
          <w:noProof/>
          <w:kern w:val="2"/>
          <w:sz w:val="24"/>
          <w:szCs w:val="24"/>
          <w:lang w:eastAsia="en-ZA"/>
          <w14:ligatures w14:val="standardContextual"/>
        </w:rPr>
      </w:pPr>
      <w:hyperlink w:history="1" w:anchor="_Toc214640165">
        <w:r w:rsidRPr="00BC162E">
          <w:rPr>
            <w:rStyle w:val="Hyperlink"/>
            <w:noProof/>
          </w:rPr>
          <w:t>12.10.1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CCTV Cameras</w:t>
        </w:r>
        <w:r>
          <w:rPr>
            <w:noProof/>
            <w:webHidden/>
          </w:rPr>
          <w:tab/>
        </w:r>
        <w:r>
          <w:rPr>
            <w:noProof/>
            <w:webHidden/>
          </w:rPr>
          <w:fldChar w:fldCharType="begin"/>
        </w:r>
        <w:r>
          <w:rPr>
            <w:noProof/>
            <w:webHidden/>
          </w:rPr>
          <w:instrText xml:space="preserve"> PAGEREF _Toc214640165 \h </w:instrText>
        </w:r>
        <w:r>
          <w:rPr>
            <w:noProof/>
            <w:webHidden/>
          </w:rPr>
        </w:r>
        <w:r>
          <w:rPr>
            <w:noProof/>
            <w:webHidden/>
          </w:rPr>
          <w:fldChar w:fldCharType="separate"/>
        </w:r>
        <w:r w:rsidR="00814827">
          <w:rPr>
            <w:noProof/>
            <w:webHidden/>
          </w:rPr>
          <w:t>165</w:t>
        </w:r>
        <w:r>
          <w:rPr>
            <w:noProof/>
            <w:webHidden/>
          </w:rPr>
          <w:fldChar w:fldCharType="end"/>
        </w:r>
      </w:hyperlink>
    </w:p>
    <w:p w:rsidR="0034557D" w:rsidRDefault="0034557D" w14:paraId="2EFDFCD5" w14:textId="7DFF922C">
      <w:pPr>
        <w:pStyle w:val="TOC3"/>
        <w:rPr>
          <w:rFonts w:asciiTheme="minorHAnsi" w:hAnsiTheme="minorHAnsi" w:eastAsiaTheme="minorEastAsia" w:cstheme="minorBidi"/>
          <w:noProof/>
          <w:kern w:val="2"/>
          <w:sz w:val="24"/>
          <w:szCs w:val="24"/>
          <w:lang w:eastAsia="en-ZA"/>
          <w14:ligatures w14:val="standardContextual"/>
        </w:rPr>
      </w:pPr>
      <w:hyperlink w:history="1" w:anchor="_Toc214640166">
        <w:r w:rsidRPr="00BC162E">
          <w:rPr>
            <w:rStyle w:val="Hyperlink"/>
            <w:noProof/>
          </w:rPr>
          <w:t>12.10.2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Network Video Recorder</w:t>
        </w:r>
        <w:r>
          <w:rPr>
            <w:noProof/>
            <w:webHidden/>
          </w:rPr>
          <w:tab/>
        </w:r>
        <w:r>
          <w:rPr>
            <w:noProof/>
            <w:webHidden/>
          </w:rPr>
          <w:fldChar w:fldCharType="begin"/>
        </w:r>
        <w:r>
          <w:rPr>
            <w:noProof/>
            <w:webHidden/>
          </w:rPr>
          <w:instrText xml:space="preserve"> PAGEREF _Toc214640166 \h </w:instrText>
        </w:r>
        <w:r>
          <w:rPr>
            <w:noProof/>
            <w:webHidden/>
          </w:rPr>
        </w:r>
        <w:r>
          <w:rPr>
            <w:noProof/>
            <w:webHidden/>
          </w:rPr>
          <w:fldChar w:fldCharType="separate"/>
        </w:r>
        <w:r w:rsidR="00814827">
          <w:rPr>
            <w:noProof/>
            <w:webHidden/>
          </w:rPr>
          <w:t>166</w:t>
        </w:r>
        <w:r>
          <w:rPr>
            <w:noProof/>
            <w:webHidden/>
          </w:rPr>
          <w:fldChar w:fldCharType="end"/>
        </w:r>
      </w:hyperlink>
    </w:p>
    <w:p w:rsidR="0034557D" w:rsidRDefault="0034557D" w14:paraId="60D94A3F" w14:textId="60C644C2">
      <w:pPr>
        <w:pStyle w:val="TOC3"/>
        <w:rPr>
          <w:rFonts w:asciiTheme="minorHAnsi" w:hAnsiTheme="minorHAnsi" w:eastAsiaTheme="minorEastAsia" w:cstheme="minorBidi"/>
          <w:noProof/>
          <w:kern w:val="2"/>
          <w:sz w:val="24"/>
          <w:szCs w:val="24"/>
          <w:lang w:eastAsia="en-ZA"/>
          <w14:ligatures w14:val="standardContextual"/>
        </w:rPr>
      </w:pPr>
      <w:hyperlink w:history="1" w:anchor="_Toc214640167">
        <w:r w:rsidRPr="00BC162E">
          <w:rPr>
            <w:rStyle w:val="Hyperlink"/>
            <w:noProof/>
          </w:rPr>
          <w:t>12.10.3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Intruder Detection System</w:t>
        </w:r>
        <w:r>
          <w:rPr>
            <w:noProof/>
            <w:webHidden/>
          </w:rPr>
          <w:tab/>
        </w:r>
        <w:r>
          <w:rPr>
            <w:noProof/>
            <w:webHidden/>
          </w:rPr>
          <w:fldChar w:fldCharType="begin"/>
        </w:r>
        <w:r>
          <w:rPr>
            <w:noProof/>
            <w:webHidden/>
          </w:rPr>
          <w:instrText xml:space="preserve"> PAGEREF _Toc214640167 \h </w:instrText>
        </w:r>
        <w:r>
          <w:rPr>
            <w:noProof/>
            <w:webHidden/>
          </w:rPr>
        </w:r>
        <w:r>
          <w:rPr>
            <w:noProof/>
            <w:webHidden/>
          </w:rPr>
          <w:fldChar w:fldCharType="separate"/>
        </w:r>
        <w:r w:rsidR="00814827">
          <w:rPr>
            <w:noProof/>
            <w:webHidden/>
          </w:rPr>
          <w:t>166</w:t>
        </w:r>
        <w:r>
          <w:rPr>
            <w:noProof/>
            <w:webHidden/>
          </w:rPr>
          <w:fldChar w:fldCharType="end"/>
        </w:r>
      </w:hyperlink>
    </w:p>
    <w:p w:rsidR="0034557D" w:rsidRDefault="0034557D" w14:paraId="0B024F0C" w14:textId="4A777262">
      <w:pPr>
        <w:pStyle w:val="TOC2"/>
        <w:rPr>
          <w:rFonts w:asciiTheme="minorHAnsi" w:hAnsiTheme="minorHAnsi" w:eastAsiaTheme="minorEastAsia" w:cstheme="minorBidi"/>
          <w:noProof/>
          <w:kern w:val="2"/>
          <w:sz w:val="24"/>
          <w:szCs w:val="24"/>
          <w:lang w:eastAsia="en-ZA"/>
          <w14:ligatures w14:val="standardContextual"/>
        </w:rPr>
      </w:pPr>
      <w:hyperlink w:history="1" w:anchor="_Toc214640168">
        <w:r w:rsidRPr="00BC162E">
          <w:rPr>
            <w:rStyle w:val="Hyperlink"/>
            <w:noProof/>
          </w:rPr>
          <w:t>12.11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Telecommunications</w:t>
        </w:r>
        <w:r>
          <w:rPr>
            <w:noProof/>
            <w:webHidden/>
          </w:rPr>
          <w:tab/>
        </w:r>
        <w:r>
          <w:rPr>
            <w:noProof/>
            <w:webHidden/>
          </w:rPr>
          <w:fldChar w:fldCharType="begin"/>
        </w:r>
        <w:r>
          <w:rPr>
            <w:noProof/>
            <w:webHidden/>
          </w:rPr>
          <w:instrText xml:space="preserve"> PAGEREF _Toc214640168 \h </w:instrText>
        </w:r>
        <w:r>
          <w:rPr>
            <w:noProof/>
            <w:webHidden/>
          </w:rPr>
        </w:r>
        <w:r>
          <w:rPr>
            <w:noProof/>
            <w:webHidden/>
          </w:rPr>
          <w:fldChar w:fldCharType="separate"/>
        </w:r>
        <w:r w:rsidR="00814827">
          <w:rPr>
            <w:noProof/>
            <w:webHidden/>
          </w:rPr>
          <w:t>166</w:t>
        </w:r>
        <w:r>
          <w:rPr>
            <w:noProof/>
            <w:webHidden/>
          </w:rPr>
          <w:fldChar w:fldCharType="end"/>
        </w:r>
      </w:hyperlink>
    </w:p>
    <w:p w:rsidR="0034557D" w:rsidRDefault="0034557D" w14:paraId="729F3202" w14:textId="3DDD3971">
      <w:pPr>
        <w:pStyle w:val="TOC3"/>
        <w:rPr>
          <w:rFonts w:asciiTheme="minorHAnsi" w:hAnsiTheme="minorHAnsi" w:eastAsiaTheme="minorEastAsia" w:cstheme="minorBidi"/>
          <w:noProof/>
          <w:kern w:val="2"/>
          <w:sz w:val="24"/>
          <w:szCs w:val="24"/>
          <w:lang w:eastAsia="en-ZA"/>
          <w14:ligatures w14:val="standardContextual"/>
        </w:rPr>
      </w:pPr>
      <w:hyperlink w:history="1" w:anchor="_Toc214640169">
        <w:r w:rsidRPr="00BC162E">
          <w:rPr>
            <w:rStyle w:val="Hyperlink"/>
            <w:noProof/>
          </w:rPr>
          <w:t>12.11.1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Modules Site Acceptance Tests</w:t>
        </w:r>
        <w:r>
          <w:rPr>
            <w:noProof/>
            <w:webHidden/>
          </w:rPr>
          <w:tab/>
        </w:r>
        <w:r>
          <w:rPr>
            <w:noProof/>
            <w:webHidden/>
          </w:rPr>
          <w:fldChar w:fldCharType="begin"/>
        </w:r>
        <w:r>
          <w:rPr>
            <w:noProof/>
            <w:webHidden/>
          </w:rPr>
          <w:instrText xml:space="preserve"> PAGEREF _Toc214640169 \h </w:instrText>
        </w:r>
        <w:r>
          <w:rPr>
            <w:noProof/>
            <w:webHidden/>
          </w:rPr>
        </w:r>
        <w:r>
          <w:rPr>
            <w:noProof/>
            <w:webHidden/>
          </w:rPr>
          <w:fldChar w:fldCharType="separate"/>
        </w:r>
        <w:r w:rsidR="00814827">
          <w:rPr>
            <w:noProof/>
            <w:webHidden/>
          </w:rPr>
          <w:t>167</w:t>
        </w:r>
        <w:r>
          <w:rPr>
            <w:noProof/>
            <w:webHidden/>
          </w:rPr>
          <w:fldChar w:fldCharType="end"/>
        </w:r>
      </w:hyperlink>
    </w:p>
    <w:p w:rsidR="0034557D" w:rsidRDefault="0034557D" w14:paraId="604E6ED6" w14:textId="4BC55907">
      <w:pPr>
        <w:pStyle w:val="TOC3"/>
        <w:rPr>
          <w:rFonts w:asciiTheme="minorHAnsi" w:hAnsiTheme="minorHAnsi" w:eastAsiaTheme="minorEastAsia" w:cstheme="minorBidi"/>
          <w:noProof/>
          <w:kern w:val="2"/>
          <w:sz w:val="24"/>
          <w:szCs w:val="24"/>
          <w:lang w:eastAsia="en-ZA"/>
          <w14:ligatures w14:val="standardContextual"/>
        </w:rPr>
      </w:pPr>
      <w:hyperlink w:history="1" w:anchor="_Toc214640170">
        <w:r w:rsidRPr="00BC162E">
          <w:rPr>
            <w:rStyle w:val="Hyperlink"/>
            <w:noProof/>
          </w:rPr>
          <w:t>12.11.2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Mounting structure</w:t>
        </w:r>
        <w:r>
          <w:rPr>
            <w:noProof/>
            <w:webHidden/>
          </w:rPr>
          <w:tab/>
        </w:r>
        <w:r>
          <w:rPr>
            <w:noProof/>
            <w:webHidden/>
          </w:rPr>
          <w:fldChar w:fldCharType="begin"/>
        </w:r>
        <w:r>
          <w:rPr>
            <w:noProof/>
            <w:webHidden/>
          </w:rPr>
          <w:instrText xml:space="preserve"> PAGEREF _Toc214640170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3BFEE82D" w14:textId="182A624F">
      <w:pPr>
        <w:pStyle w:val="TOC1"/>
        <w:rPr>
          <w:rFonts w:asciiTheme="minorHAnsi" w:hAnsiTheme="minorHAnsi" w:eastAsiaTheme="minorEastAsia" w:cstheme="minorBidi"/>
          <w:noProof/>
          <w:kern w:val="2"/>
          <w:sz w:val="24"/>
          <w:szCs w:val="24"/>
          <w:lang w:eastAsia="en-ZA"/>
          <w14:ligatures w14:val="standardContextual"/>
        </w:rPr>
      </w:pPr>
      <w:hyperlink w:history="1" w:anchor="_Toc214640171">
        <w:r w:rsidRPr="00BC162E">
          <w:rPr>
            <w:rStyle w:val="Hyperlink"/>
            <w:noProof/>
          </w:rPr>
          <w:t>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Performance Guarantees</w:t>
        </w:r>
        <w:r>
          <w:rPr>
            <w:noProof/>
            <w:webHidden/>
          </w:rPr>
          <w:tab/>
        </w:r>
        <w:r>
          <w:rPr>
            <w:noProof/>
            <w:webHidden/>
          </w:rPr>
          <w:fldChar w:fldCharType="begin"/>
        </w:r>
        <w:r>
          <w:rPr>
            <w:noProof/>
            <w:webHidden/>
          </w:rPr>
          <w:instrText xml:space="preserve"> PAGEREF _Toc214640171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3D1DD76C" w14:textId="7B598A27">
      <w:pPr>
        <w:pStyle w:val="TOC2"/>
        <w:rPr>
          <w:rFonts w:asciiTheme="minorHAnsi" w:hAnsiTheme="minorHAnsi" w:eastAsiaTheme="minorEastAsia" w:cstheme="minorBidi"/>
          <w:noProof/>
          <w:kern w:val="2"/>
          <w:sz w:val="24"/>
          <w:szCs w:val="24"/>
          <w:lang w:eastAsia="en-ZA"/>
          <w14:ligatures w14:val="standardContextual"/>
        </w:rPr>
      </w:pPr>
      <w:hyperlink w:history="1" w:anchor="_Toc214640172">
        <w:r w:rsidRPr="00BC162E">
          <w:rPr>
            <w:rStyle w:val="Hyperlink"/>
            <w:noProof/>
          </w:rPr>
          <w:t>13.1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 Requirements</w:t>
        </w:r>
        <w:r>
          <w:rPr>
            <w:noProof/>
            <w:webHidden/>
          </w:rPr>
          <w:tab/>
        </w:r>
        <w:r>
          <w:rPr>
            <w:noProof/>
            <w:webHidden/>
          </w:rPr>
          <w:fldChar w:fldCharType="begin"/>
        </w:r>
        <w:r>
          <w:rPr>
            <w:noProof/>
            <w:webHidden/>
          </w:rPr>
          <w:instrText xml:space="preserve"> PAGEREF _Toc214640172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3CDE123E" w14:textId="2458C11C">
      <w:pPr>
        <w:pStyle w:val="TOC2"/>
        <w:rPr>
          <w:rFonts w:asciiTheme="minorHAnsi" w:hAnsiTheme="minorHAnsi" w:eastAsiaTheme="minorEastAsia" w:cstheme="minorBidi"/>
          <w:noProof/>
          <w:kern w:val="2"/>
          <w:sz w:val="24"/>
          <w:szCs w:val="24"/>
          <w:lang w:eastAsia="en-ZA"/>
          <w14:ligatures w14:val="standardContextual"/>
        </w:rPr>
      </w:pPr>
      <w:hyperlink w:history="1" w:anchor="_Toc214640173">
        <w:r w:rsidRPr="00BC162E">
          <w:rPr>
            <w:rStyle w:val="Hyperlink"/>
            <w:noProof/>
          </w:rPr>
          <w:t>13.2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Performance Guarantees</w:t>
        </w:r>
        <w:r>
          <w:rPr>
            <w:noProof/>
            <w:webHidden/>
          </w:rPr>
          <w:tab/>
        </w:r>
        <w:r>
          <w:rPr>
            <w:noProof/>
            <w:webHidden/>
          </w:rPr>
          <w:fldChar w:fldCharType="begin"/>
        </w:r>
        <w:r>
          <w:rPr>
            <w:noProof/>
            <w:webHidden/>
          </w:rPr>
          <w:instrText xml:space="preserve"> PAGEREF _Toc214640173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2E6E9D5B" w14:textId="04112DD9">
      <w:pPr>
        <w:pStyle w:val="TOC3"/>
        <w:rPr>
          <w:rFonts w:asciiTheme="minorHAnsi" w:hAnsiTheme="minorHAnsi" w:eastAsiaTheme="minorEastAsia" w:cstheme="minorBidi"/>
          <w:noProof/>
          <w:kern w:val="2"/>
          <w:sz w:val="24"/>
          <w:szCs w:val="24"/>
          <w:lang w:eastAsia="en-ZA"/>
          <w14:ligatures w14:val="standardContextual"/>
        </w:rPr>
      </w:pPr>
      <w:hyperlink w:history="1" w:anchor="_Toc214640174">
        <w:r w:rsidRPr="00BC162E">
          <w:rPr>
            <w:rStyle w:val="Hyperlink"/>
            <w:noProof/>
          </w:rPr>
          <w:t>13.2.1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 Capacity Guarantee</w:t>
        </w:r>
        <w:r>
          <w:rPr>
            <w:noProof/>
            <w:webHidden/>
          </w:rPr>
          <w:tab/>
        </w:r>
        <w:r>
          <w:rPr>
            <w:noProof/>
            <w:webHidden/>
          </w:rPr>
          <w:fldChar w:fldCharType="begin"/>
        </w:r>
        <w:r>
          <w:rPr>
            <w:noProof/>
            <w:webHidden/>
          </w:rPr>
          <w:instrText xml:space="preserve"> PAGEREF _Toc214640174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649774D0" w14:textId="2351D7F6">
      <w:pPr>
        <w:pStyle w:val="TOC3"/>
        <w:rPr>
          <w:rFonts w:asciiTheme="minorHAnsi" w:hAnsiTheme="minorHAnsi" w:eastAsiaTheme="minorEastAsia" w:cstheme="minorBidi"/>
          <w:noProof/>
          <w:kern w:val="2"/>
          <w:sz w:val="24"/>
          <w:szCs w:val="24"/>
          <w:lang w:eastAsia="en-ZA"/>
          <w14:ligatures w14:val="standardContextual"/>
        </w:rPr>
      </w:pPr>
      <w:hyperlink w:history="1" w:anchor="_Toc214640175">
        <w:r w:rsidRPr="00BC162E">
          <w:rPr>
            <w:rStyle w:val="Hyperlink"/>
            <w:noProof/>
          </w:rPr>
          <w:t>13.2.2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Installed DC Capacity Guarantee</w:t>
        </w:r>
        <w:r>
          <w:rPr>
            <w:noProof/>
            <w:webHidden/>
          </w:rPr>
          <w:tab/>
        </w:r>
        <w:r>
          <w:rPr>
            <w:noProof/>
            <w:webHidden/>
          </w:rPr>
          <w:fldChar w:fldCharType="begin"/>
        </w:r>
        <w:r>
          <w:rPr>
            <w:noProof/>
            <w:webHidden/>
          </w:rPr>
          <w:instrText xml:space="preserve"> PAGEREF _Toc214640175 \h </w:instrText>
        </w:r>
        <w:r>
          <w:rPr>
            <w:noProof/>
            <w:webHidden/>
          </w:rPr>
        </w:r>
        <w:r>
          <w:rPr>
            <w:noProof/>
            <w:webHidden/>
          </w:rPr>
          <w:fldChar w:fldCharType="separate"/>
        </w:r>
        <w:r w:rsidR="00814827">
          <w:rPr>
            <w:noProof/>
            <w:webHidden/>
          </w:rPr>
          <w:t>168</w:t>
        </w:r>
        <w:r>
          <w:rPr>
            <w:noProof/>
            <w:webHidden/>
          </w:rPr>
          <w:fldChar w:fldCharType="end"/>
        </w:r>
      </w:hyperlink>
    </w:p>
    <w:p w:rsidR="0034557D" w:rsidRDefault="0034557D" w14:paraId="216937B7" w14:textId="68548616">
      <w:pPr>
        <w:pStyle w:val="TOC3"/>
        <w:rPr>
          <w:rFonts w:asciiTheme="minorHAnsi" w:hAnsiTheme="minorHAnsi" w:eastAsiaTheme="minorEastAsia" w:cstheme="minorBidi"/>
          <w:noProof/>
          <w:kern w:val="2"/>
          <w:sz w:val="24"/>
          <w:szCs w:val="24"/>
          <w:lang w:eastAsia="en-ZA"/>
          <w14:ligatures w14:val="standardContextual"/>
        </w:rPr>
      </w:pPr>
      <w:hyperlink w:history="1" w:anchor="_Toc214640176">
        <w:r w:rsidRPr="00BC162E">
          <w:rPr>
            <w:rStyle w:val="Hyperlink"/>
            <w:noProof/>
          </w:rPr>
          <w:t>13.2.3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Guaranteed Plant Performance Ratio during Tests on Completion</w:t>
        </w:r>
        <w:r>
          <w:rPr>
            <w:noProof/>
            <w:webHidden/>
          </w:rPr>
          <w:tab/>
        </w:r>
        <w:r>
          <w:rPr>
            <w:noProof/>
            <w:webHidden/>
          </w:rPr>
          <w:fldChar w:fldCharType="begin"/>
        </w:r>
        <w:r>
          <w:rPr>
            <w:noProof/>
            <w:webHidden/>
          </w:rPr>
          <w:instrText xml:space="preserve"> PAGEREF _Toc214640176 \h </w:instrText>
        </w:r>
        <w:r>
          <w:rPr>
            <w:noProof/>
            <w:webHidden/>
          </w:rPr>
        </w:r>
        <w:r>
          <w:rPr>
            <w:noProof/>
            <w:webHidden/>
          </w:rPr>
          <w:fldChar w:fldCharType="separate"/>
        </w:r>
        <w:r w:rsidR="00814827">
          <w:rPr>
            <w:noProof/>
            <w:webHidden/>
          </w:rPr>
          <w:t>169</w:t>
        </w:r>
        <w:r>
          <w:rPr>
            <w:noProof/>
            <w:webHidden/>
          </w:rPr>
          <w:fldChar w:fldCharType="end"/>
        </w:r>
      </w:hyperlink>
    </w:p>
    <w:p w:rsidR="0034557D" w:rsidRDefault="0034557D" w14:paraId="5C8B2D63" w14:textId="23854504">
      <w:pPr>
        <w:pStyle w:val="TOC3"/>
        <w:rPr>
          <w:rFonts w:asciiTheme="minorHAnsi" w:hAnsiTheme="minorHAnsi" w:eastAsiaTheme="minorEastAsia" w:cstheme="minorBidi"/>
          <w:noProof/>
          <w:kern w:val="2"/>
          <w:sz w:val="24"/>
          <w:szCs w:val="24"/>
          <w:lang w:eastAsia="en-ZA"/>
          <w14:ligatures w14:val="standardContextual"/>
        </w:rPr>
      </w:pPr>
      <w:hyperlink w:history="1" w:anchor="_Toc214640177">
        <w:r w:rsidRPr="00BC162E">
          <w:rPr>
            <w:rStyle w:val="Hyperlink"/>
            <w:noProof/>
          </w:rPr>
          <w:t>13.2.4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Guaranteed Annual Performance Ratio</w:t>
        </w:r>
        <w:r>
          <w:rPr>
            <w:noProof/>
            <w:webHidden/>
          </w:rPr>
          <w:tab/>
        </w:r>
        <w:r>
          <w:rPr>
            <w:noProof/>
            <w:webHidden/>
          </w:rPr>
          <w:fldChar w:fldCharType="begin"/>
        </w:r>
        <w:r>
          <w:rPr>
            <w:noProof/>
            <w:webHidden/>
          </w:rPr>
          <w:instrText xml:space="preserve"> PAGEREF _Toc214640177 \h </w:instrText>
        </w:r>
        <w:r>
          <w:rPr>
            <w:noProof/>
            <w:webHidden/>
          </w:rPr>
        </w:r>
        <w:r>
          <w:rPr>
            <w:noProof/>
            <w:webHidden/>
          </w:rPr>
          <w:fldChar w:fldCharType="separate"/>
        </w:r>
        <w:r w:rsidR="00814827">
          <w:rPr>
            <w:noProof/>
            <w:webHidden/>
          </w:rPr>
          <w:t>169</w:t>
        </w:r>
        <w:r>
          <w:rPr>
            <w:noProof/>
            <w:webHidden/>
          </w:rPr>
          <w:fldChar w:fldCharType="end"/>
        </w:r>
      </w:hyperlink>
    </w:p>
    <w:p w:rsidR="0034557D" w:rsidRDefault="0034557D" w14:paraId="62591ADC" w14:textId="2C11F76D">
      <w:pPr>
        <w:pStyle w:val="TOC3"/>
        <w:rPr>
          <w:rFonts w:asciiTheme="minorHAnsi" w:hAnsiTheme="minorHAnsi" w:eastAsiaTheme="minorEastAsia" w:cstheme="minorBidi"/>
          <w:noProof/>
          <w:kern w:val="2"/>
          <w:sz w:val="24"/>
          <w:szCs w:val="24"/>
          <w:lang w:eastAsia="en-ZA"/>
          <w14:ligatures w14:val="standardContextual"/>
        </w:rPr>
      </w:pPr>
      <w:hyperlink w:history="1" w:anchor="_Toc214640178">
        <w:r w:rsidRPr="00BC162E">
          <w:rPr>
            <w:rStyle w:val="Hyperlink"/>
            <w:noProof/>
          </w:rPr>
          <w:t>13.2.5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Guaranteed Annual Availability</w:t>
        </w:r>
        <w:r>
          <w:rPr>
            <w:noProof/>
            <w:webHidden/>
          </w:rPr>
          <w:tab/>
        </w:r>
        <w:r>
          <w:rPr>
            <w:noProof/>
            <w:webHidden/>
          </w:rPr>
          <w:fldChar w:fldCharType="begin"/>
        </w:r>
        <w:r>
          <w:rPr>
            <w:noProof/>
            <w:webHidden/>
          </w:rPr>
          <w:instrText xml:space="preserve"> PAGEREF _Toc214640178 \h </w:instrText>
        </w:r>
        <w:r>
          <w:rPr>
            <w:noProof/>
            <w:webHidden/>
          </w:rPr>
        </w:r>
        <w:r>
          <w:rPr>
            <w:noProof/>
            <w:webHidden/>
          </w:rPr>
          <w:fldChar w:fldCharType="separate"/>
        </w:r>
        <w:r w:rsidR="00814827">
          <w:rPr>
            <w:noProof/>
            <w:webHidden/>
          </w:rPr>
          <w:t>169</w:t>
        </w:r>
        <w:r>
          <w:rPr>
            <w:noProof/>
            <w:webHidden/>
          </w:rPr>
          <w:fldChar w:fldCharType="end"/>
        </w:r>
      </w:hyperlink>
    </w:p>
    <w:p w:rsidR="0034557D" w:rsidRDefault="0034557D" w14:paraId="0F685958" w14:textId="6DDD36BD">
      <w:pPr>
        <w:pStyle w:val="TOC2"/>
        <w:rPr>
          <w:rFonts w:asciiTheme="minorHAnsi" w:hAnsiTheme="minorHAnsi" w:eastAsiaTheme="minorEastAsia" w:cstheme="minorBidi"/>
          <w:noProof/>
          <w:kern w:val="2"/>
          <w:sz w:val="24"/>
          <w:szCs w:val="24"/>
          <w:lang w:eastAsia="en-ZA"/>
          <w14:ligatures w14:val="standardContextual"/>
        </w:rPr>
      </w:pPr>
      <w:hyperlink w:history="1" w:anchor="_Toc214640179">
        <w:r w:rsidRPr="00BC162E">
          <w:rPr>
            <w:rStyle w:val="Hyperlink"/>
            <w:noProof/>
          </w:rPr>
          <w:t>13.3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Extended Defect Liability Period</w:t>
        </w:r>
        <w:r>
          <w:rPr>
            <w:noProof/>
            <w:webHidden/>
          </w:rPr>
          <w:tab/>
        </w:r>
        <w:r>
          <w:rPr>
            <w:noProof/>
            <w:webHidden/>
          </w:rPr>
          <w:fldChar w:fldCharType="begin"/>
        </w:r>
        <w:r>
          <w:rPr>
            <w:noProof/>
            <w:webHidden/>
          </w:rPr>
          <w:instrText xml:space="preserve"> PAGEREF _Toc214640179 \h </w:instrText>
        </w:r>
        <w:r>
          <w:rPr>
            <w:noProof/>
            <w:webHidden/>
          </w:rPr>
        </w:r>
        <w:r>
          <w:rPr>
            <w:noProof/>
            <w:webHidden/>
          </w:rPr>
          <w:fldChar w:fldCharType="separate"/>
        </w:r>
        <w:r w:rsidR="00814827">
          <w:rPr>
            <w:noProof/>
            <w:webHidden/>
          </w:rPr>
          <w:t>169</w:t>
        </w:r>
        <w:r>
          <w:rPr>
            <w:noProof/>
            <w:webHidden/>
          </w:rPr>
          <w:fldChar w:fldCharType="end"/>
        </w:r>
      </w:hyperlink>
    </w:p>
    <w:p w:rsidR="0034557D" w:rsidRDefault="0034557D" w14:paraId="31383C44" w14:textId="785A667F">
      <w:pPr>
        <w:pStyle w:val="TOC2"/>
        <w:rPr>
          <w:rFonts w:asciiTheme="minorHAnsi" w:hAnsiTheme="minorHAnsi" w:eastAsiaTheme="minorEastAsia" w:cstheme="minorBidi"/>
          <w:noProof/>
          <w:kern w:val="2"/>
          <w:sz w:val="24"/>
          <w:szCs w:val="24"/>
          <w:lang w:eastAsia="en-ZA"/>
          <w14:ligatures w14:val="standardContextual"/>
        </w:rPr>
      </w:pPr>
      <w:hyperlink w:history="1" w:anchor="_Toc214640180">
        <w:r w:rsidRPr="00BC162E">
          <w:rPr>
            <w:rStyle w:val="Hyperlink"/>
            <w:noProof/>
          </w:rPr>
          <w:t>13.4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PV Modules Warranty Terms</w:t>
        </w:r>
        <w:r>
          <w:rPr>
            <w:noProof/>
            <w:webHidden/>
          </w:rPr>
          <w:tab/>
        </w:r>
        <w:r>
          <w:rPr>
            <w:noProof/>
            <w:webHidden/>
          </w:rPr>
          <w:fldChar w:fldCharType="begin"/>
        </w:r>
        <w:r>
          <w:rPr>
            <w:noProof/>
            <w:webHidden/>
          </w:rPr>
          <w:instrText xml:space="preserve"> PAGEREF _Toc214640180 \h </w:instrText>
        </w:r>
        <w:r>
          <w:rPr>
            <w:noProof/>
            <w:webHidden/>
          </w:rPr>
        </w:r>
        <w:r>
          <w:rPr>
            <w:noProof/>
            <w:webHidden/>
          </w:rPr>
          <w:fldChar w:fldCharType="separate"/>
        </w:r>
        <w:r w:rsidR="00814827">
          <w:rPr>
            <w:noProof/>
            <w:webHidden/>
          </w:rPr>
          <w:t>170</w:t>
        </w:r>
        <w:r>
          <w:rPr>
            <w:noProof/>
            <w:webHidden/>
          </w:rPr>
          <w:fldChar w:fldCharType="end"/>
        </w:r>
      </w:hyperlink>
    </w:p>
    <w:p w:rsidR="0034557D" w:rsidRDefault="0034557D" w14:paraId="556CD87D" w14:textId="0A9157AC">
      <w:pPr>
        <w:pStyle w:val="TOC1"/>
        <w:rPr>
          <w:rFonts w:asciiTheme="minorHAnsi" w:hAnsiTheme="minorHAnsi" w:eastAsiaTheme="minorEastAsia" w:cstheme="minorBidi"/>
          <w:noProof/>
          <w:kern w:val="2"/>
          <w:sz w:val="24"/>
          <w:szCs w:val="24"/>
          <w:lang w:eastAsia="en-ZA"/>
          <w14:ligatures w14:val="standardContextual"/>
        </w:rPr>
      </w:pPr>
      <w:hyperlink w:history="1" w:anchor="_Toc214640181">
        <w:r w:rsidRPr="00BC162E">
          <w:rPr>
            <w:rStyle w:val="Hyperlink"/>
            <w:noProof/>
          </w:rPr>
          <w:t>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Grid Connection Works</w:t>
        </w:r>
        <w:r>
          <w:rPr>
            <w:noProof/>
            <w:webHidden/>
          </w:rPr>
          <w:tab/>
        </w:r>
        <w:r>
          <w:rPr>
            <w:noProof/>
            <w:webHidden/>
          </w:rPr>
          <w:fldChar w:fldCharType="begin"/>
        </w:r>
        <w:r>
          <w:rPr>
            <w:noProof/>
            <w:webHidden/>
          </w:rPr>
          <w:instrText xml:space="preserve"> PAGEREF _Toc214640181 \h </w:instrText>
        </w:r>
        <w:r>
          <w:rPr>
            <w:noProof/>
            <w:webHidden/>
          </w:rPr>
        </w:r>
        <w:r>
          <w:rPr>
            <w:noProof/>
            <w:webHidden/>
          </w:rPr>
          <w:fldChar w:fldCharType="separate"/>
        </w:r>
        <w:r w:rsidR="00814827">
          <w:rPr>
            <w:noProof/>
            <w:webHidden/>
          </w:rPr>
          <w:t>171</w:t>
        </w:r>
        <w:r>
          <w:rPr>
            <w:noProof/>
            <w:webHidden/>
          </w:rPr>
          <w:fldChar w:fldCharType="end"/>
        </w:r>
      </w:hyperlink>
    </w:p>
    <w:p w:rsidR="0034557D" w:rsidRDefault="0034557D" w14:paraId="4BBA20CE" w14:textId="31D003A7">
      <w:pPr>
        <w:pStyle w:val="TOC2"/>
        <w:rPr>
          <w:rFonts w:asciiTheme="minorHAnsi" w:hAnsiTheme="minorHAnsi" w:eastAsiaTheme="minorEastAsia" w:cstheme="minorBidi"/>
          <w:noProof/>
          <w:kern w:val="2"/>
          <w:sz w:val="24"/>
          <w:szCs w:val="24"/>
          <w:lang w:eastAsia="en-ZA"/>
          <w14:ligatures w14:val="standardContextual"/>
        </w:rPr>
      </w:pPr>
      <w:hyperlink w:history="1" w:anchor="_Toc214640182">
        <w:r w:rsidRPr="00BC162E">
          <w:rPr>
            <w:rStyle w:val="Hyperlink"/>
            <w:noProof/>
          </w:rPr>
          <w:t>14.1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Scope of Grid Connection Works</w:t>
        </w:r>
        <w:r>
          <w:rPr>
            <w:noProof/>
            <w:webHidden/>
          </w:rPr>
          <w:tab/>
        </w:r>
        <w:r>
          <w:rPr>
            <w:noProof/>
            <w:webHidden/>
          </w:rPr>
          <w:fldChar w:fldCharType="begin"/>
        </w:r>
        <w:r>
          <w:rPr>
            <w:noProof/>
            <w:webHidden/>
          </w:rPr>
          <w:instrText xml:space="preserve"> PAGEREF _Toc214640182 \h </w:instrText>
        </w:r>
        <w:r>
          <w:rPr>
            <w:noProof/>
            <w:webHidden/>
          </w:rPr>
        </w:r>
        <w:r>
          <w:rPr>
            <w:noProof/>
            <w:webHidden/>
          </w:rPr>
          <w:fldChar w:fldCharType="separate"/>
        </w:r>
        <w:r w:rsidR="00814827">
          <w:rPr>
            <w:noProof/>
            <w:webHidden/>
          </w:rPr>
          <w:t>171</w:t>
        </w:r>
        <w:r>
          <w:rPr>
            <w:noProof/>
            <w:webHidden/>
          </w:rPr>
          <w:fldChar w:fldCharType="end"/>
        </w:r>
      </w:hyperlink>
    </w:p>
    <w:p w:rsidR="0034557D" w:rsidRDefault="0034557D" w14:paraId="3E89602B" w14:textId="7E1A1C88">
      <w:pPr>
        <w:pStyle w:val="TOC3"/>
        <w:rPr>
          <w:rFonts w:asciiTheme="minorHAnsi" w:hAnsiTheme="minorHAnsi" w:eastAsiaTheme="minorEastAsia" w:cstheme="minorBidi"/>
          <w:noProof/>
          <w:kern w:val="2"/>
          <w:sz w:val="24"/>
          <w:szCs w:val="24"/>
          <w:lang w:eastAsia="en-ZA"/>
          <w14:ligatures w14:val="standardContextual"/>
        </w:rPr>
      </w:pPr>
      <w:hyperlink w:history="1" w:anchor="_Toc214640183">
        <w:r w:rsidRPr="00BC162E">
          <w:rPr>
            <w:rStyle w:val="Hyperlink"/>
            <w:noProof/>
          </w:rPr>
          <w:t>14.1.1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22 kV Eskom Arnot Solar Switching Station</w:t>
        </w:r>
        <w:r>
          <w:rPr>
            <w:noProof/>
            <w:webHidden/>
          </w:rPr>
          <w:tab/>
        </w:r>
        <w:r>
          <w:rPr>
            <w:noProof/>
            <w:webHidden/>
          </w:rPr>
          <w:fldChar w:fldCharType="begin"/>
        </w:r>
        <w:r>
          <w:rPr>
            <w:noProof/>
            <w:webHidden/>
          </w:rPr>
          <w:instrText xml:space="preserve"> PAGEREF _Toc214640183 \h </w:instrText>
        </w:r>
        <w:r>
          <w:rPr>
            <w:noProof/>
            <w:webHidden/>
          </w:rPr>
        </w:r>
        <w:r>
          <w:rPr>
            <w:noProof/>
            <w:webHidden/>
          </w:rPr>
          <w:fldChar w:fldCharType="separate"/>
        </w:r>
        <w:r w:rsidR="00814827">
          <w:rPr>
            <w:noProof/>
            <w:webHidden/>
          </w:rPr>
          <w:t>173</w:t>
        </w:r>
        <w:r>
          <w:rPr>
            <w:noProof/>
            <w:webHidden/>
          </w:rPr>
          <w:fldChar w:fldCharType="end"/>
        </w:r>
      </w:hyperlink>
    </w:p>
    <w:p w:rsidR="0034557D" w:rsidRDefault="0034557D" w14:paraId="373B2996" w14:textId="162A1EC4">
      <w:pPr>
        <w:pStyle w:val="TOC3"/>
        <w:rPr>
          <w:rFonts w:asciiTheme="minorHAnsi" w:hAnsiTheme="minorHAnsi" w:eastAsiaTheme="minorEastAsia" w:cstheme="minorBidi"/>
          <w:noProof/>
          <w:kern w:val="2"/>
          <w:sz w:val="24"/>
          <w:szCs w:val="24"/>
          <w:lang w:eastAsia="en-ZA"/>
          <w14:ligatures w14:val="standardContextual"/>
        </w:rPr>
      </w:pPr>
      <w:hyperlink w:history="1" w:anchor="_Toc214640184">
        <w:r w:rsidRPr="00BC162E">
          <w:rPr>
            <w:rStyle w:val="Hyperlink"/>
            <w:noProof/>
          </w:rPr>
          <w:t>14.1.2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22 kV Arnot Solar Plant Substation:</w:t>
        </w:r>
        <w:r>
          <w:rPr>
            <w:noProof/>
            <w:webHidden/>
          </w:rPr>
          <w:tab/>
        </w:r>
        <w:r>
          <w:rPr>
            <w:noProof/>
            <w:webHidden/>
          </w:rPr>
          <w:fldChar w:fldCharType="begin"/>
        </w:r>
        <w:r>
          <w:rPr>
            <w:noProof/>
            <w:webHidden/>
          </w:rPr>
          <w:instrText xml:space="preserve"> PAGEREF _Toc214640184 \h </w:instrText>
        </w:r>
        <w:r>
          <w:rPr>
            <w:noProof/>
            <w:webHidden/>
          </w:rPr>
        </w:r>
        <w:r>
          <w:rPr>
            <w:noProof/>
            <w:webHidden/>
          </w:rPr>
          <w:fldChar w:fldCharType="separate"/>
        </w:r>
        <w:r w:rsidR="00814827">
          <w:rPr>
            <w:noProof/>
            <w:webHidden/>
          </w:rPr>
          <w:t>175</w:t>
        </w:r>
        <w:r>
          <w:rPr>
            <w:noProof/>
            <w:webHidden/>
          </w:rPr>
          <w:fldChar w:fldCharType="end"/>
        </w:r>
      </w:hyperlink>
    </w:p>
    <w:p w:rsidR="0034557D" w:rsidRDefault="0034557D" w14:paraId="73B742C5" w14:textId="1B610538">
      <w:pPr>
        <w:pStyle w:val="TOC3"/>
        <w:rPr>
          <w:rFonts w:asciiTheme="minorHAnsi" w:hAnsiTheme="minorHAnsi" w:eastAsiaTheme="minorEastAsia" w:cstheme="minorBidi"/>
          <w:noProof/>
          <w:kern w:val="2"/>
          <w:sz w:val="24"/>
          <w:szCs w:val="24"/>
          <w:lang w:eastAsia="en-ZA"/>
          <w14:ligatures w14:val="standardContextual"/>
        </w:rPr>
      </w:pPr>
      <w:hyperlink w:history="1" w:anchor="_Toc214640185">
        <w:r w:rsidRPr="00BC162E">
          <w:rPr>
            <w:rStyle w:val="Hyperlink"/>
            <w:noProof/>
          </w:rPr>
          <w:t>14.1.3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MV Line</w:t>
        </w:r>
        <w:r>
          <w:rPr>
            <w:noProof/>
            <w:webHidden/>
          </w:rPr>
          <w:tab/>
        </w:r>
        <w:r>
          <w:rPr>
            <w:noProof/>
            <w:webHidden/>
          </w:rPr>
          <w:fldChar w:fldCharType="begin"/>
        </w:r>
        <w:r>
          <w:rPr>
            <w:noProof/>
            <w:webHidden/>
          </w:rPr>
          <w:instrText xml:space="preserve"> PAGEREF _Toc214640185 \h </w:instrText>
        </w:r>
        <w:r>
          <w:rPr>
            <w:noProof/>
            <w:webHidden/>
          </w:rPr>
        </w:r>
        <w:r>
          <w:rPr>
            <w:noProof/>
            <w:webHidden/>
          </w:rPr>
          <w:fldChar w:fldCharType="separate"/>
        </w:r>
        <w:r w:rsidR="00814827">
          <w:rPr>
            <w:noProof/>
            <w:webHidden/>
          </w:rPr>
          <w:t>176</w:t>
        </w:r>
        <w:r>
          <w:rPr>
            <w:noProof/>
            <w:webHidden/>
          </w:rPr>
          <w:fldChar w:fldCharType="end"/>
        </w:r>
      </w:hyperlink>
    </w:p>
    <w:p w:rsidR="0034557D" w:rsidRDefault="0034557D" w14:paraId="58897341" w14:textId="70035C1A">
      <w:pPr>
        <w:pStyle w:val="TOC3"/>
        <w:rPr>
          <w:rFonts w:asciiTheme="minorHAnsi" w:hAnsiTheme="minorHAnsi" w:eastAsiaTheme="minorEastAsia" w:cstheme="minorBidi"/>
          <w:noProof/>
          <w:kern w:val="2"/>
          <w:sz w:val="24"/>
          <w:szCs w:val="24"/>
          <w:lang w:eastAsia="en-ZA"/>
          <w14:ligatures w14:val="standardContextual"/>
        </w:rPr>
      </w:pPr>
      <w:hyperlink w:history="1" w:anchor="_Toc214640186">
        <w:r w:rsidRPr="00BC162E">
          <w:rPr>
            <w:rStyle w:val="Hyperlink"/>
            <w:noProof/>
          </w:rPr>
          <w:t>14.1.4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Rietkuil substation:</w:t>
        </w:r>
        <w:r>
          <w:rPr>
            <w:noProof/>
            <w:webHidden/>
          </w:rPr>
          <w:tab/>
        </w:r>
        <w:r>
          <w:rPr>
            <w:noProof/>
            <w:webHidden/>
          </w:rPr>
          <w:fldChar w:fldCharType="begin"/>
        </w:r>
        <w:r>
          <w:rPr>
            <w:noProof/>
            <w:webHidden/>
          </w:rPr>
          <w:instrText xml:space="preserve"> PAGEREF _Toc214640186 \h </w:instrText>
        </w:r>
        <w:r>
          <w:rPr>
            <w:noProof/>
            <w:webHidden/>
          </w:rPr>
        </w:r>
        <w:r>
          <w:rPr>
            <w:noProof/>
            <w:webHidden/>
          </w:rPr>
          <w:fldChar w:fldCharType="separate"/>
        </w:r>
        <w:r w:rsidR="00814827">
          <w:rPr>
            <w:noProof/>
            <w:webHidden/>
          </w:rPr>
          <w:t>176</w:t>
        </w:r>
        <w:r>
          <w:rPr>
            <w:noProof/>
            <w:webHidden/>
          </w:rPr>
          <w:fldChar w:fldCharType="end"/>
        </w:r>
      </w:hyperlink>
    </w:p>
    <w:p w:rsidR="0034557D" w:rsidRDefault="0034557D" w14:paraId="2C176FD6" w14:textId="02E4A9EB">
      <w:pPr>
        <w:pStyle w:val="TOC2"/>
        <w:rPr>
          <w:rFonts w:asciiTheme="minorHAnsi" w:hAnsiTheme="minorHAnsi" w:eastAsiaTheme="minorEastAsia" w:cstheme="minorBidi"/>
          <w:noProof/>
          <w:kern w:val="2"/>
          <w:sz w:val="24"/>
          <w:szCs w:val="24"/>
          <w:lang w:eastAsia="en-ZA"/>
          <w14:ligatures w14:val="standardContextual"/>
        </w:rPr>
      </w:pPr>
      <w:hyperlink w:history="1" w:anchor="_Toc214640187">
        <w:r w:rsidRPr="00BC162E">
          <w:rPr>
            <w:rStyle w:val="Hyperlink"/>
            <w:noProof/>
          </w:rPr>
          <w:t>14.2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Engineering Design</w:t>
        </w:r>
        <w:r>
          <w:rPr>
            <w:noProof/>
            <w:webHidden/>
          </w:rPr>
          <w:tab/>
        </w:r>
        <w:r>
          <w:rPr>
            <w:noProof/>
            <w:webHidden/>
          </w:rPr>
          <w:fldChar w:fldCharType="begin"/>
        </w:r>
        <w:r>
          <w:rPr>
            <w:noProof/>
            <w:webHidden/>
          </w:rPr>
          <w:instrText xml:space="preserve"> PAGEREF _Toc214640187 \h </w:instrText>
        </w:r>
        <w:r>
          <w:rPr>
            <w:noProof/>
            <w:webHidden/>
          </w:rPr>
        </w:r>
        <w:r>
          <w:rPr>
            <w:noProof/>
            <w:webHidden/>
          </w:rPr>
          <w:fldChar w:fldCharType="separate"/>
        </w:r>
        <w:r w:rsidR="00814827">
          <w:rPr>
            <w:noProof/>
            <w:webHidden/>
          </w:rPr>
          <w:t>177</w:t>
        </w:r>
        <w:r>
          <w:rPr>
            <w:noProof/>
            <w:webHidden/>
          </w:rPr>
          <w:fldChar w:fldCharType="end"/>
        </w:r>
      </w:hyperlink>
    </w:p>
    <w:p w:rsidR="0034557D" w:rsidRDefault="0034557D" w14:paraId="1A2A3BD0" w14:textId="46BB9CB4">
      <w:pPr>
        <w:pStyle w:val="TOC2"/>
        <w:rPr>
          <w:rFonts w:asciiTheme="minorHAnsi" w:hAnsiTheme="minorHAnsi" w:eastAsiaTheme="minorEastAsia" w:cstheme="minorBidi"/>
          <w:noProof/>
          <w:kern w:val="2"/>
          <w:sz w:val="24"/>
          <w:szCs w:val="24"/>
          <w:lang w:eastAsia="en-ZA"/>
          <w14:ligatures w14:val="standardContextual"/>
        </w:rPr>
      </w:pPr>
      <w:hyperlink w:history="1" w:anchor="_Toc214640188">
        <w:r w:rsidRPr="00BC162E">
          <w:rPr>
            <w:rStyle w:val="Hyperlink"/>
            <w:noProof/>
          </w:rPr>
          <w:t>14.3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Grid Connection Works Sub-Contractor</w:t>
        </w:r>
        <w:r>
          <w:rPr>
            <w:noProof/>
            <w:webHidden/>
          </w:rPr>
          <w:tab/>
        </w:r>
        <w:r>
          <w:rPr>
            <w:noProof/>
            <w:webHidden/>
          </w:rPr>
          <w:fldChar w:fldCharType="begin"/>
        </w:r>
        <w:r>
          <w:rPr>
            <w:noProof/>
            <w:webHidden/>
          </w:rPr>
          <w:instrText xml:space="preserve"> PAGEREF _Toc214640188 \h </w:instrText>
        </w:r>
        <w:r>
          <w:rPr>
            <w:noProof/>
            <w:webHidden/>
          </w:rPr>
        </w:r>
        <w:r>
          <w:rPr>
            <w:noProof/>
            <w:webHidden/>
          </w:rPr>
          <w:fldChar w:fldCharType="separate"/>
        </w:r>
        <w:r w:rsidR="00814827">
          <w:rPr>
            <w:noProof/>
            <w:webHidden/>
          </w:rPr>
          <w:t>177</w:t>
        </w:r>
        <w:r>
          <w:rPr>
            <w:noProof/>
            <w:webHidden/>
          </w:rPr>
          <w:fldChar w:fldCharType="end"/>
        </w:r>
      </w:hyperlink>
    </w:p>
    <w:p w:rsidR="0034557D" w:rsidRDefault="0034557D" w14:paraId="61455096" w14:textId="5113CF35">
      <w:pPr>
        <w:pStyle w:val="TOC2"/>
        <w:rPr>
          <w:rFonts w:asciiTheme="minorHAnsi" w:hAnsiTheme="minorHAnsi" w:eastAsiaTheme="minorEastAsia" w:cstheme="minorBidi"/>
          <w:noProof/>
          <w:kern w:val="2"/>
          <w:sz w:val="24"/>
          <w:szCs w:val="24"/>
          <w:lang w:eastAsia="en-ZA"/>
          <w14:ligatures w14:val="standardContextual"/>
        </w:rPr>
      </w:pPr>
      <w:hyperlink w:history="1" w:anchor="_Toc214640189">
        <w:r w:rsidRPr="00BC162E">
          <w:rPr>
            <w:rStyle w:val="Hyperlink"/>
            <w:noProof/>
          </w:rPr>
          <w:t>14.4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Requirements</w:t>
        </w:r>
        <w:r>
          <w:rPr>
            <w:noProof/>
            <w:webHidden/>
          </w:rPr>
          <w:tab/>
        </w:r>
        <w:r>
          <w:rPr>
            <w:noProof/>
            <w:webHidden/>
          </w:rPr>
          <w:fldChar w:fldCharType="begin"/>
        </w:r>
        <w:r>
          <w:rPr>
            <w:noProof/>
            <w:webHidden/>
          </w:rPr>
          <w:instrText xml:space="preserve"> PAGEREF _Toc214640189 \h </w:instrText>
        </w:r>
        <w:r>
          <w:rPr>
            <w:noProof/>
            <w:webHidden/>
          </w:rPr>
        </w:r>
        <w:r>
          <w:rPr>
            <w:noProof/>
            <w:webHidden/>
          </w:rPr>
          <w:fldChar w:fldCharType="separate"/>
        </w:r>
        <w:r w:rsidR="00814827">
          <w:rPr>
            <w:noProof/>
            <w:webHidden/>
          </w:rPr>
          <w:t>178</w:t>
        </w:r>
        <w:r>
          <w:rPr>
            <w:noProof/>
            <w:webHidden/>
          </w:rPr>
          <w:fldChar w:fldCharType="end"/>
        </w:r>
      </w:hyperlink>
    </w:p>
    <w:p w:rsidR="0034557D" w:rsidRDefault="0034557D" w14:paraId="3B3162E8" w14:textId="44624AE3">
      <w:pPr>
        <w:pStyle w:val="TOC3"/>
        <w:rPr>
          <w:rFonts w:asciiTheme="minorHAnsi" w:hAnsiTheme="minorHAnsi" w:eastAsiaTheme="minorEastAsia" w:cstheme="minorBidi"/>
          <w:noProof/>
          <w:kern w:val="2"/>
          <w:sz w:val="24"/>
          <w:szCs w:val="24"/>
          <w:lang w:eastAsia="en-ZA"/>
          <w14:ligatures w14:val="standardContextual"/>
        </w:rPr>
      </w:pPr>
      <w:hyperlink w:history="1" w:anchor="_Toc214640190">
        <w:r w:rsidRPr="00BC162E">
          <w:rPr>
            <w:rStyle w:val="Hyperlink"/>
            <w:noProof/>
          </w:rPr>
          <w:t>14.4.1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MV Switchgear</w:t>
        </w:r>
        <w:r>
          <w:rPr>
            <w:noProof/>
            <w:webHidden/>
          </w:rPr>
          <w:tab/>
        </w:r>
        <w:r>
          <w:rPr>
            <w:noProof/>
            <w:webHidden/>
          </w:rPr>
          <w:fldChar w:fldCharType="begin"/>
        </w:r>
        <w:r>
          <w:rPr>
            <w:noProof/>
            <w:webHidden/>
          </w:rPr>
          <w:instrText xml:space="preserve"> PAGEREF _Toc214640190 \h </w:instrText>
        </w:r>
        <w:r>
          <w:rPr>
            <w:noProof/>
            <w:webHidden/>
          </w:rPr>
        </w:r>
        <w:r>
          <w:rPr>
            <w:noProof/>
            <w:webHidden/>
          </w:rPr>
          <w:fldChar w:fldCharType="separate"/>
        </w:r>
        <w:r w:rsidR="00814827">
          <w:rPr>
            <w:noProof/>
            <w:webHidden/>
          </w:rPr>
          <w:t>178</w:t>
        </w:r>
        <w:r>
          <w:rPr>
            <w:noProof/>
            <w:webHidden/>
          </w:rPr>
          <w:fldChar w:fldCharType="end"/>
        </w:r>
      </w:hyperlink>
    </w:p>
    <w:p w:rsidR="0034557D" w:rsidRDefault="0034557D" w14:paraId="70AC4501" w14:textId="66EFDABB">
      <w:pPr>
        <w:pStyle w:val="TOC3"/>
        <w:rPr>
          <w:rFonts w:asciiTheme="minorHAnsi" w:hAnsiTheme="minorHAnsi" w:eastAsiaTheme="minorEastAsia" w:cstheme="minorBidi"/>
          <w:noProof/>
          <w:kern w:val="2"/>
          <w:sz w:val="24"/>
          <w:szCs w:val="24"/>
          <w:lang w:eastAsia="en-ZA"/>
          <w14:ligatures w14:val="standardContextual"/>
        </w:rPr>
      </w:pPr>
      <w:hyperlink w:history="1" w:anchor="_Toc214640191">
        <w:r w:rsidRPr="00BC162E">
          <w:rPr>
            <w:rStyle w:val="Hyperlink"/>
            <w:noProof/>
          </w:rPr>
          <w:t>14.4.2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Substation Conductor, Hardware &amp; Clamps</w:t>
        </w:r>
        <w:r>
          <w:rPr>
            <w:noProof/>
            <w:webHidden/>
          </w:rPr>
          <w:tab/>
        </w:r>
        <w:r>
          <w:rPr>
            <w:noProof/>
            <w:webHidden/>
          </w:rPr>
          <w:fldChar w:fldCharType="begin"/>
        </w:r>
        <w:r>
          <w:rPr>
            <w:noProof/>
            <w:webHidden/>
          </w:rPr>
          <w:instrText xml:space="preserve"> PAGEREF _Toc214640191 \h </w:instrText>
        </w:r>
        <w:r>
          <w:rPr>
            <w:noProof/>
            <w:webHidden/>
          </w:rPr>
        </w:r>
        <w:r>
          <w:rPr>
            <w:noProof/>
            <w:webHidden/>
          </w:rPr>
          <w:fldChar w:fldCharType="separate"/>
        </w:r>
        <w:r w:rsidR="00814827">
          <w:rPr>
            <w:noProof/>
            <w:webHidden/>
          </w:rPr>
          <w:t>179</w:t>
        </w:r>
        <w:r>
          <w:rPr>
            <w:noProof/>
            <w:webHidden/>
          </w:rPr>
          <w:fldChar w:fldCharType="end"/>
        </w:r>
      </w:hyperlink>
    </w:p>
    <w:p w:rsidR="0034557D" w:rsidRDefault="0034557D" w14:paraId="1BE038B1" w14:textId="19EB21DE">
      <w:pPr>
        <w:pStyle w:val="TOC2"/>
        <w:rPr>
          <w:rFonts w:asciiTheme="minorHAnsi" w:hAnsiTheme="minorHAnsi" w:eastAsiaTheme="minorEastAsia" w:cstheme="minorBidi"/>
          <w:noProof/>
          <w:kern w:val="2"/>
          <w:sz w:val="24"/>
          <w:szCs w:val="24"/>
          <w:lang w:eastAsia="en-ZA"/>
          <w14:ligatures w14:val="standardContextual"/>
        </w:rPr>
      </w:pPr>
      <w:hyperlink w:history="1" w:anchor="_Toc214640192">
        <w:r w:rsidRPr="00BC162E">
          <w:rPr>
            <w:rStyle w:val="Hyperlink"/>
            <w:noProof/>
          </w:rPr>
          <w:t>14.5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Medium Voltage Overhead Line</w:t>
        </w:r>
        <w:r>
          <w:rPr>
            <w:noProof/>
            <w:webHidden/>
          </w:rPr>
          <w:tab/>
        </w:r>
        <w:r>
          <w:rPr>
            <w:noProof/>
            <w:webHidden/>
          </w:rPr>
          <w:fldChar w:fldCharType="begin"/>
        </w:r>
        <w:r>
          <w:rPr>
            <w:noProof/>
            <w:webHidden/>
          </w:rPr>
          <w:instrText xml:space="preserve"> PAGEREF _Toc214640192 \h </w:instrText>
        </w:r>
        <w:r>
          <w:rPr>
            <w:noProof/>
            <w:webHidden/>
          </w:rPr>
        </w:r>
        <w:r>
          <w:rPr>
            <w:noProof/>
            <w:webHidden/>
          </w:rPr>
          <w:fldChar w:fldCharType="separate"/>
        </w:r>
        <w:r w:rsidR="00814827">
          <w:rPr>
            <w:noProof/>
            <w:webHidden/>
          </w:rPr>
          <w:t>179</w:t>
        </w:r>
        <w:r>
          <w:rPr>
            <w:noProof/>
            <w:webHidden/>
          </w:rPr>
          <w:fldChar w:fldCharType="end"/>
        </w:r>
      </w:hyperlink>
    </w:p>
    <w:p w:rsidR="0034557D" w:rsidRDefault="0034557D" w14:paraId="03EBA590" w14:textId="5E6BF456">
      <w:pPr>
        <w:pStyle w:val="TOC3"/>
        <w:rPr>
          <w:rFonts w:asciiTheme="minorHAnsi" w:hAnsiTheme="minorHAnsi" w:eastAsiaTheme="minorEastAsia" w:cstheme="minorBidi"/>
          <w:noProof/>
          <w:kern w:val="2"/>
          <w:sz w:val="24"/>
          <w:szCs w:val="24"/>
          <w:lang w:eastAsia="en-ZA"/>
          <w14:ligatures w14:val="standardContextual"/>
        </w:rPr>
      </w:pPr>
      <w:hyperlink w:history="1" w:anchor="_Toc214640193">
        <w:r w:rsidRPr="00BC162E">
          <w:rPr>
            <w:rStyle w:val="Hyperlink"/>
            <w:noProof/>
          </w:rPr>
          <w:t>14.5.1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General</w:t>
        </w:r>
        <w:r>
          <w:rPr>
            <w:noProof/>
            <w:webHidden/>
          </w:rPr>
          <w:tab/>
        </w:r>
        <w:r>
          <w:rPr>
            <w:noProof/>
            <w:webHidden/>
          </w:rPr>
          <w:fldChar w:fldCharType="begin"/>
        </w:r>
        <w:r>
          <w:rPr>
            <w:noProof/>
            <w:webHidden/>
          </w:rPr>
          <w:instrText xml:space="preserve"> PAGEREF _Toc214640193 \h </w:instrText>
        </w:r>
        <w:r>
          <w:rPr>
            <w:noProof/>
            <w:webHidden/>
          </w:rPr>
        </w:r>
        <w:r>
          <w:rPr>
            <w:noProof/>
            <w:webHidden/>
          </w:rPr>
          <w:fldChar w:fldCharType="separate"/>
        </w:r>
        <w:r w:rsidR="00814827">
          <w:rPr>
            <w:noProof/>
            <w:webHidden/>
          </w:rPr>
          <w:t>179</w:t>
        </w:r>
        <w:r>
          <w:rPr>
            <w:noProof/>
            <w:webHidden/>
          </w:rPr>
          <w:fldChar w:fldCharType="end"/>
        </w:r>
      </w:hyperlink>
    </w:p>
    <w:p w:rsidR="0034557D" w:rsidRDefault="0034557D" w14:paraId="023B2ED4" w14:textId="2B8004B6">
      <w:pPr>
        <w:pStyle w:val="TOC3"/>
        <w:rPr>
          <w:rFonts w:asciiTheme="minorHAnsi" w:hAnsiTheme="minorHAnsi" w:eastAsiaTheme="minorEastAsia" w:cstheme="minorBidi"/>
          <w:noProof/>
          <w:kern w:val="2"/>
          <w:sz w:val="24"/>
          <w:szCs w:val="24"/>
          <w:lang w:eastAsia="en-ZA"/>
          <w14:ligatures w14:val="standardContextual"/>
        </w:rPr>
      </w:pPr>
      <w:hyperlink w:history="1" w:anchor="_Toc214640194">
        <w:r w:rsidRPr="00BC162E">
          <w:rPr>
            <w:rStyle w:val="Hyperlink"/>
            <w:noProof/>
          </w:rPr>
          <w:t>14.5.2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Structures And Foundations</w:t>
        </w:r>
        <w:r>
          <w:rPr>
            <w:noProof/>
            <w:webHidden/>
          </w:rPr>
          <w:tab/>
        </w:r>
        <w:r>
          <w:rPr>
            <w:noProof/>
            <w:webHidden/>
          </w:rPr>
          <w:fldChar w:fldCharType="begin"/>
        </w:r>
        <w:r>
          <w:rPr>
            <w:noProof/>
            <w:webHidden/>
          </w:rPr>
          <w:instrText xml:space="preserve"> PAGEREF _Toc214640194 \h </w:instrText>
        </w:r>
        <w:r>
          <w:rPr>
            <w:noProof/>
            <w:webHidden/>
          </w:rPr>
        </w:r>
        <w:r>
          <w:rPr>
            <w:noProof/>
            <w:webHidden/>
          </w:rPr>
          <w:fldChar w:fldCharType="separate"/>
        </w:r>
        <w:r w:rsidR="00814827">
          <w:rPr>
            <w:noProof/>
            <w:webHidden/>
          </w:rPr>
          <w:t>179</w:t>
        </w:r>
        <w:r>
          <w:rPr>
            <w:noProof/>
            <w:webHidden/>
          </w:rPr>
          <w:fldChar w:fldCharType="end"/>
        </w:r>
      </w:hyperlink>
    </w:p>
    <w:p w:rsidR="0034557D" w:rsidRDefault="0034557D" w14:paraId="33802042" w14:textId="10BC935F">
      <w:pPr>
        <w:pStyle w:val="TOC3"/>
        <w:rPr>
          <w:rFonts w:asciiTheme="minorHAnsi" w:hAnsiTheme="minorHAnsi" w:eastAsiaTheme="minorEastAsia" w:cstheme="minorBidi"/>
          <w:noProof/>
          <w:kern w:val="2"/>
          <w:sz w:val="24"/>
          <w:szCs w:val="24"/>
          <w:lang w:eastAsia="en-ZA"/>
          <w14:ligatures w14:val="standardContextual"/>
        </w:rPr>
      </w:pPr>
      <w:hyperlink w:history="1" w:anchor="_Toc214640195">
        <w:r w:rsidRPr="00BC162E">
          <w:rPr>
            <w:rStyle w:val="Hyperlink"/>
            <w:noProof/>
          </w:rPr>
          <w:t>14.5.3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Conductors And Shield Wires</w:t>
        </w:r>
        <w:r>
          <w:rPr>
            <w:noProof/>
            <w:webHidden/>
          </w:rPr>
          <w:tab/>
        </w:r>
        <w:r>
          <w:rPr>
            <w:noProof/>
            <w:webHidden/>
          </w:rPr>
          <w:fldChar w:fldCharType="begin"/>
        </w:r>
        <w:r>
          <w:rPr>
            <w:noProof/>
            <w:webHidden/>
          </w:rPr>
          <w:instrText xml:space="preserve"> PAGEREF _Toc214640195 \h </w:instrText>
        </w:r>
        <w:r>
          <w:rPr>
            <w:noProof/>
            <w:webHidden/>
          </w:rPr>
        </w:r>
        <w:r>
          <w:rPr>
            <w:noProof/>
            <w:webHidden/>
          </w:rPr>
          <w:fldChar w:fldCharType="separate"/>
        </w:r>
        <w:r w:rsidR="00814827">
          <w:rPr>
            <w:noProof/>
            <w:webHidden/>
          </w:rPr>
          <w:t>180</w:t>
        </w:r>
        <w:r>
          <w:rPr>
            <w:noProof/>
            <w:webHidden/>
          </w:rPr>
          <w:fldChar w:fldCharType="end"/>
        </w:r>
      </w:hyperlink>
    </w:p>
    <w:p w:rsidR="0034557D" w:rsidRDefault="0034557D" w14:paraId="55624205" w14:textId="00B50F6D">
      <w:pPr>
        <w:pStyle w:val="TOC3"/>
        <w:rPr>
          <w:rFonts w:asciiTheme="minorHAnsi" w:hAnsiTheme="minorHAnsi" w:eastAsiaTheme="minorEastAsia" w:cstheme="minorBidi"/>
          <w:noProof/>
          <w:kern w:val="2"/>
          <w:sz w:val="24"/>
          <w:szCs w:val="24"/>
          <w:lang w:eastAsia="en-ZA"/>
          <w14:ligatures w14:val="standardContextual"/>
        </w:rPr>
      </w:pPr>
      <w:hyperlink w:history="1" w:anchor="_Toc214640196">
        <w:r w:rsidRPr="00BC162E">
          <w:rPr>
            <w:rStyle w:val="Hyperlink"/>
            <w:noProof/>
          </w:rPr>
          <w:t>14.5.4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Labelling</w:t>
        </w:r>
        <w:r>
          <w:rPr>
            <w:noProof/>
            <w:webHidden/>
          </w:rPr>
          <w:tab/>
        </w:r>
        <w:r>
          <w:rPr>
            <w:noProof/>
            <w:webHidden/>
          </w:rPr>
          <w:fldChar w:fldCharType="begin"/>
        </w:r>
        <w:r>
          <w:rPr>
            <w:noProof/>
            <w:webHidden/>
          </w:rPr>
          <w:instrText xml:space="preserve"> PAGEREF _Toc214640196 \h </w:instrText>
        </w:r>
        <w:r>
          <w:rPr>
            <w:noProof/>
            <w:webHidden/>
          </w:rPr>
        </w:r>
        <w:r>
          <w:rPr>
            <w:noProof/>
            <w:webHidden/>
          </w:rPr>
          <w:fldChar w:fldCharType="separate"/>
        </w:r>
        <w:r w:rsidR="00814827">
          <w:rPr>
            <w:noProof/>
            <w:webHidden/>
          </w:rPr>
          <w:t>180</w:t>
        </w:r>
        <w:r>
          <w:rPr>
            <w:noProof/>
            <w:webHidden/>
          </w:rPr>
          <w:fldChar w:fldCharType="end"/>
        </w:r>
      </w:hyperlink>
    </w:p>
    <w:p w:rsidR="0034557D" w:rsidRDefault="0034557D" w14:paraId="358B9395" w14:textId="2EFFB8A5">
      <w:pPr>
        <w:pStyle w:val="TOC3"/>
        <w:rPr>
          <w:rFonts w:asciiTheme="minorHAnsi" w:hAnsiTheme="minorHAnsi" w:eastAsiaTheme="minorEastAsia" w:cstheme="minorBidi"/>
          <w:noProof/>
          <w:kern w:val="2"/>
          <w:sz w:val="24"/>
          <w:szCs w:val="24"/>
          <w:lang w:eastAsia="en-ZA"/>
          <w14:ligatures w14:val="standardContextual"/>
        </w:rPr>
      </w:pPr>
      <w:hyperlink w:history="1" w:anchor="_Toc214640197">
        <w:r w:rsidRPr="00BC162E">
          <w:rPr>
            <w:rStyle w:val="Hyperlink"/>
            <w:noProof/>
          </w:rPr>
          <w:t>14.5.5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Insulation And Hardware</w:t>
        </w:r>
        <w:r>
          <w:rPr>
            <w:noProof/>
            <w:webHidden/>
          </w:rPr>
          <w:tab/>
        </w:r>
        <w:r>
          <w:rPr>
            <w:noProof/>
            <w:webHidden/>
          </w:rPr>
          <w:fldChar w:fldCharType="begin"/>
        </w:r>
        <w:r>
          <w:rPr>
            <w:noProof/>
            <w:webHidden/>
          </w:rPr>
          <w:instrText xml:space="preserve"> PAGEREF _Toc214640197 \h </w:instrText>
        </w:r>
        <w:r>
          <w:rPr>
            <w:noProof/>
            <w:webHidden/>
          </w:rPr>
        </w:r>
        <w:r>
          <w:rPr>
            <w:noProof/>
            <w:webHidden/>
          </w:rPr>
          <w:fldChar w:fldCharType="separate"/>
        </w:r>
        <w:r w:rsidR="00814827">
          <w:rPr>
            <w:noProof/>
            <w:webHidden/>
          </w:rPr>
          <w:t>180</w:t>
        </w:r>
        <w:r>
          <w:rPr>
            <w:noProof/>
            <w:webHidden/>
          </w:rPr>
          <w:fldChar w:fldCharType="end"/>
        </w:r>
      </w:hyperlink>
    </w:p>
    <w:p w:rsidR="0034557D" w:rsidRDefault="0034557D" w14:paraId="46A985D5" w14:textId="054B48F2">
      <w:pPr>
        <w:pStyle w:val="TOC3"/>
        <w:rPr>
          <w:rFonts w:asciiTheme="minorHAnsi" w:hAnsiTheme="minorHAnsi" w:eastAsiaTheme="minorEastAsia" w:cstheme="minorBidi"/>
          <w:noProof/>
          <w:kern w:val="2"/>
          <w:sz w:val="24"/>
          <w:szCs w:val="24"/>
          <w:lang w:eastAsia="en-ZA"/>
          <w14:ligatures w14:val="standardContextual"/>
        </w:rPr>
      </w:pPr>
      <w:hyperlink w:history="1" w:anchor="_Toc214640198">
        <w:r w:rsidRPr="00BC162E">
          <w:rPr>
            <w:rStyle w:val="Hyperlink"/>
            <w:noProof/>
          </w:rPr>
          <w:t>14.5.6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Line Templating and Profiling</w:t>
        </w:r>
        <w:r>
          <w:rPr>
            <w:noProof/>
            <w:webHidden/>
          </w:rPr>
          <w:tab/>
        </w:r>
        <w:r>
          <w:rPr>
            <w:noProof/>
            <w:webHidden/>
          </w:rPr>
          <w:fldChar w:fldCharType="begin"/>
        </w:r>
        <w:r>
          <w:rPr>
            <w:noProof/>
            <w:webHidden/>
          </w:rPr>
          <w:instrText xml:space="preserve"> PAGEREF _Toc214640198 \h </w:instrText>
        </w:r>
        <w:r>
          <w:rPr>
            <w:noProof/>
            <w:webHidden/>
          </w:rPr>
        </w:r>
        <w:r>
          <w:rPr>
            <w:noProof/>
            <w:webHidden/>
          </w:rPr>
          <w:fldChar w:fldCharType="separate"/>
        </w:r>
        <w:r w:rsidR="00814827">
          <w:rPr>
            <w:noProof/>
            <w:webHidden/>
          </w:rPr>
          <w:t>180</w:t>
        </w:r>
        <w:r>
          <w:rPr>
            <w:noProof/>
            <w:webHidden/>
          </w:rPr>
          <w:fldChar w:fldCharType="end"/>
        </w:r>
      </w:hyperlink>
    </w:p>
    <w:p w:rsidR="0034557D" w:rsidRDefault="0034557D" w14:paraId="708019E3" w14:textId="32E7871E">
      <w:pPr>
        <w:pStyle w:val="TOC2"/>
        <w:rPr>
          <w:rFonts w:asciiTheme="minorHAnsi" w:hAnsiTheme="minorHAnsi" w:eastAsiaTheme="minorEastAsia" w:cstheme="minorBidi"/>
          <w:noProof/>
          <w:kern w:val="2"/>
          <w:sz w:val="24"/>
          <w:szCs w:val="24"/>
          <w:lang w:eastAsia="en-ZA"/>
          <w14:ligatures w14:val="standardContextual"/>
        </w:rPr>
      </w:pPr>
      <w:hyperlink w:history="1" w:anchor="_Toc214640199">
        <w:r w:rsidRPr="00BC162E">
          <w:rPr>
            <w:rStyle w:val="Hyperlink"/>
            <w:noProof/>
          </w:rPr>
          <w:t>14.6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Electrical System Control, Indications and Alarms</w:t>
        </w:r>
        <w:r>
          <w:rPr>
            <w:noProof/>
            <w:webHidden/>
          </w:rPr>
          <w:tab/>
        </w:r>
        <w:r>
          <w:rPr>
            <w:noProof/>
            <w:webHidden/>
          </w:rPr>
          <w:fldChar w:fldCharType="begin"/>
        </w:r>
        <w:r>
          <w:rPr>
            <w:noProof/>
            <w:webHidden/>
          </w:rPr>
          <w:instrText xml:space="preserve"> PAGEREF _Toc214640199 \h </w:instrText>
        </w:r>
        <w:r>
          <w:rPr>
            <w:noProof/>
            <w:webHidden/>
          </w:rPr>
        </w:r>
        <w:r>
          <w:rPr>
            <w:noProof/>
            <w:webHidden/>
          </w:rPr>
          <w:fldChar w:fldCharType="separate"/>
        </w:r>
        <w:r w:rsidR="00814827">
          <w:rPr>
            <w:noProof/>
            <w:webHidden/>
          </w:rPr>
          <w:t>181</w:t>
        </w:r>
        <w:r>
          <w:rPr>
            <w:noProof/>
            <w:webHidden/>
          </w:rPr>
          <w:fldChar w:fldCharType="end"/>
        </w:r>
      </w:hyperlink>
    </w:p>
    <w:p w:rsidR="0034557D" w:rsidRDefault="0034557D" w14:paraId="7D6E0DAD" w14:textId="1F4865E2">
      <w:pPr>
        <w:pStyle w:val="TOC3"/>
        <w:rPr>
          <w:rFonts w:asciiTheme="minorHAnsi" w:hAnsiTheme="minorHAnsi" w:eastAsiaTheme="minorEastAsia" w:cstheme="minorBidi"/>
          <w:noProof/>
          <w:kern w:val="2"/>
          <w:sz w:val="24"/>
          <w:szCs w:val="24"/>
          <w:lang w:eastAsia="en-ZA"/>
          <w14:ligatures w14:val="standardContextual"/>
        </w:rPr>
      </w:pPr>
      <w:hyperlink w:history="1" w:anchor="_Toc214640200">
        <w:r w:rsidRPr="00BC162E">
          <w:rPr>
            <w:rStyle w:val="Hyperlink"/>
            <w:noProof/>
          </w:rPr>
          <w:t>14.6.1</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400/230V AC And 110V DC Sub-Distribution Boards</w:t>
        </w:r>
        <w:r>
          <w:rPr>
            <w:noProof/>
            <w:webHidden/>
          </w:rPr>
          <w:tab/>
        </w:r>
        <w:r>
          <w:rPr>
            <w:noProof/>
            <w:webHidden/>
          </w:rPr>
          <w:fldChar w:fldCharType="begin"/>
        </w:r>
        <w:r>
          <w:rPr>
            <w:noProof/>
            <w:webHidden/>
          </w:rPr>
          <w:instrText xml:space="preserve"> PAGEREF _Toc214640200 \h </w:instrText>
        </w:r>
        <w:r>
          <w:rPr>
            <w:noProof/>
            <w:webHidden/>
          </w:rPr>
        </w:r>
        <w:r>
          <w:rPr>
            <w:noProof/>
            <w:webHidden/>
          </w:rPr>
          <w:fldChar w:fldCharType="separate"/>
        </w:r>
        <w:r w:rsidR="00814827">
          <w:rPr>
            <w:noProof/>
            <w:webHidden/>
          </w:rPr>
          <w:t>181</w:t>
        </w:r>
        <w:r>
          <w:rPr>
            <w:noProof/>
            <w:webHidden/>
          </w:rPr>
          <w:fldChar w:fldCharType="end"/>
        </w:r>
      </w:hyperlink>
    </w:p>
    <w:p w:rsidR="0034557D" w:rsidRDefault="0034557D" w14:paraId="020F9B90" w14:textId="43E4A374">
      <w:pPr>
        <w:pStyle w:val="TOC3"/>
        <w:rPr>
          <w:rFonts w:asciiTheme="minorHAnsi" w:hAnsiTheme="minorHAnsi" w:eastAsiaTheme="minorEastAsia" w:cstheme="minorBidi"/>
          <w:noProof/>
          <w:kern w:val="2"/>
          <w:sz w:val="24"/>
          <w:szCs w:val="24"/>
          <w:lang w:eastAsia="en-ZA"/>
          <w14:ligatures w14:val="standardContextual"/>
        </w:rPr>
      </w:pPr>
      <w:hyperlink w:history="1" w:anchor="_Toc214640201">
        <w:r w:rsidRPr="00BC162E">
          <w:rPr>
            <w:rStyle w:val="Hyperlink"/>
            <w:noProof/>
          </w:rPr>
          <w:t>14.6.2</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Batteries and Battery Chargers</w:t>
        </w:r>
        <w:r>
          <w:rPr>
            <w:noProof/>
            <w:webHidden/>
          </w:rPr>
          <w:tab/>
        </w:r>
        <w:r>
          <w:rPr>
            <w:noProof/>
            <w:webHidden/>
          </w:rPr>
          <w:fldChar w:fldCharType="begin"/>
        </w:r>
        <w:r>
          <w:rPr>
            <w:noProof/>
            <w:webHidden/>
          </w:rPr>
          <w:instrText xml:space="preserve"> PAGEREF _Toc214640201 \h </w:instrText>
        </w:r>
        <w:r>
          <w:rPr>
            <w:noProof/>
            <w:webHidden/>
          </w:rPr>
        </w:r>
        <w:r>
          <w:rPr>
            <w:noProof/>
            <w:webHidden/>
          </w:rPr>
          <w:fldChar w:fldCharType="separate"/>
        </w:r>
        <w:r w:rsidR="00814827">
          <w:rPr>
            <w:noProof/>
            <w:webHidden/>
          </w:rPr>
          <w:t>182</w:t>
        </w:r>
        <w:r>
          <w:rPr>
            <w:noProof/>
            <w:webHidden/>
          </w:rPr>
          <w:fldChar w:fldCharType="end"/>
        </w:r>
      </w:hyperlink>
    </w:p>
    <w:p w:rsidR="0034557D" w:rsidRDefault="0034557D" w14:paraId="2BCFA494" w14:textId="28386AF6">
      <w:pPr>
        <w:pStyle w:val="TOC3"/>
        <w:rPr>
          <w:rFonts w:asciiTheme="minorHAnsi" w:hAnsiTheme="minorHAnsi" w:eastAsiaTheme="minorEastAsia" w:cstheme="minorBidi"/>
          <w:noProof/>
          <w:kern w:val="2"/>
          <w:sz w:val="24"/>
          <w:szCs w:val="24"/>
          <w:lang w:eastAsia="en-ZA"/>
          <w14:ligatures w14:val="standardContextual"/>
        </w:rPr>
      </w:pPr>
      <w:hyperlink w:history="1" w:anchor="_Toc214640202">
        <w:r w:rsidRPr="00BC162E">
          <w:rPr>
            <w:rStyle w:val="Hyperlink"/>
            <w:noProof/>
          </w:rPr>
          <w:t>14.6.3</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 Cables and Installation</w:t>
        </w:r>
        <w:r>
          <w:rPr>
            <w:noProof/>
            <w:webHidden/>
          </w:rPr>
          <w:tab/>
        </w:r>
        <w:r>
          <w:rPr>
            <w:noProof/>
            <w:webHidden/>
          </w:rPr>
          <w:fldChar w:fldCharType="begin"/>
        </w:r>
        <w:r>
          <w:rPr>
            <w:noProof/>
            <w:webHidden/>
          </w:rPr>
          <w:instrText xml:space="preserve"> PAGEREF _Toc214640202 \h </w:instrText>
        </w:r>
        <w:r>
          <w:rPr>
            <w:noProof/>
            <w:webHidden/>
          </w:rPr>
        </w:r>
        <w:r>
          <w:rPr>
            <w:noProof/>
            <w:webHidden/>
          </w:rPr>
          <w:fldChar w:fldCharType="separate"/>
        </w:r>
        <w:r w:rsidR="00814827">
          <w:rPr>
            <w:noProof/>
            <w:webHidden/>
          </w:rPr>
          <w:t>182</w:t>
        </w:r>
        <w:r>
          <w:rPr>
            <w:noProof/>
            <w:webHidden/>
          </w:rPr>
          <w:fldChar w:fldCharType="end"/>
        </w:r>
      </w:hyperlink>
    </w:p>
    <w:p w:rsidR="0034557D" w:rsidRDefault="0034557D" w14:paraId="57E97D43" w14:textId="2E03B61E">
      <w:pPr>
        <w:pStyle w:val="TOC3"/>
        <w:rPr>
          <w:rFonts w:asciiTheme="minorHAnsi" w:hAnsiTheme="minorHAnsi" w:eastAsiaTheme="minorEastAsia" w:cstheme="minorBidi"/>
          <w:noProof/>
          <w:kern w:val="2"/>
          <w:sz w:val="24"/>
          <w:szCs w:val="24"/>
          <w:lang w:eastAsia="en-ZA"/>
          <w14:ligatures w14:val="standardContextual"/>
        </w:rPr>
      </w:pPr>
      <w:hyperlink w:history="1" w:anchor="_Toc214640203">
        <w:r w:rsidRPr="00BC162E">
          <w:rPr>
            <w:rStyle w:val="Hyperlink"/>
            <w:noProof/>
          </w:rPr>
          <w:t>14.6.4</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Earthing System Design, Bonding and Lightning Protection</w:t>
        </w:r>
        <w:r>
          <w:rPr>
            <w:noProof/>
            <w:webHidden/>
          </w:rPr>
          <w:tab/>
        </w:r>
        <w:r>
          <w:rPr>
            <w:noProof/>
            <w:webHidden/>
          </w:rPr>
          <w:fldChar w:fldCharType="begin"/>
        </w:r>
        <w:r>
          <w:rPr>
            <w:noProof/>
            <w:webHidden/>
          </w:rPr>
          <w:instrText xml:space="preserve"> PAGEREF _Toc214640203 \h </w:instrText>
        </w:r>
        <w:r>
          <w:rPr>
            <w:noProof/>
            <w:webHidden/>
          </w:rPr>
        </w:r>
        <w:r>
          <w:rPr>
            <w:noProof/>
            <w:webHidden/>
          </w:rPr>
          <w:fldChar w:fldCharType="separate"/>
        </w:r>
        <w:r w:rsidR="00814827">
          <w:rPr>
            <w:noProof/>
            <w:webHidden/>
          </w:rPr>
          <w:t>184</w:t>
        </w:r>
        <w:r>
          <w:rPr>
            <w:noProof/>
            <w:webHidden/>
          </w:rPr>
          <w:fldChar w:fldCharType="end"/>
        </w:r>
      </w:hyperlink>
    </w:p>
    <w:p w:rsidR="0034557D" w:rsidRDefault="0034557D" w14:paraId="3377465D" w14:textId="28D7247A">
      <w:pPr>
        <w:pStyle w:val="TOC3"/>
        <w:rPr>
          <w:rFonts w:asciiTheme="minorHAnsi" w:hAnsiTheme="minorHAnsi" w:eastAsiaTheme="minorEastAsia" w:cstheme="minorBidi"/>
          <w:noProof/>
          <w:kern w:val="2"/>
          <w:sz w:val="24"/>
          <w:szCs w:val="24"/>
          <w:lang w:eastAsia="en-ZA"/>
          <w14:ligatures w14:val="standardContextual"/>
        </w:rPr>
      </w:pPr>
      <w:hyperlink w:history="1" w:anchor="_Toc214640204">
        <w:r w:rsidRPr="00BC162E">
          <w:rPr>
            <w:rStyle w:val="Hyperlink"/>
            <w:noProof/>
          </w:rPr>
          <w:t>14.6.5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Substation Lighting</w:t>
        </w:r>
        <w:r>
          <w:rPr>
            <w:noProof/>
            <w:webHidden/>
          </w:rPr>
          <w:tab/>
        </w:r>
        <w:r>
          <w:rPr>
            <w:noProof/>
            <w:webHidden/>
          </w:rPr>
          <w:fldChar w:fldCharType="begin"/>
        </w:r>
        <w:r>
          <w:rPr>
            <w:noProof/>
            <w:webHidden/>
          </w:rPr>
          <w:instrText xml:space="preserve"> PAGEREF _Toc214640204 \h </w:instrText>
        </w:r>
        <w:r>
          <w:rPr>
            <w:noProof/>
            <w:webHidden/>
          </w:rPr>
        </w:r>
        <w:r>
          <w:rPr>
            <w:noProof/>
            <w:webHidden/>
          </w:rPr>
          <w:fldChar w:fldCharType="separate"/>
        </w:r>
        <w:r w:rsidR="00814827">
          <w:rPr>
            <w:noProof/>
            <w:webHidden/>
          </w:rPr>
          <w:t>185</w:t>
        </w:r>
        <w:r>
          <w:rPr>
            <w:noProof/>
            <w:webHidden/>
          </w:rPr>
          <w:fldChar w:fldCharType="end"/>
        </w:r>
      </w:hyperlink>
    </w:p>
    <w:p w:rsidR="0034557D" w:rsidRDefault="0034557D" w14:paraId="01D31B28" w14:textId="532D7FC3">
      <w:pPr>
        <w:pStyle w:val="TOC3"/>
        <w:rPr>
          <w:rFonts w:asciiTheme="minorHAnsi" w:hAnsiTheme="minorHAnsi" w:eastAsiaTheme="minorEastAsia" w:cstheme="minorBidi"/>
          <w:noProof/>
          <w:kern w:val="2"/>
          <w:sz w:val="24"/>
          <w:szCs w:val="24"/>
          <w:lang w:eastAsia="en-ZA"/>
          <w14:ligatures w14:val="standardContextual"/>
        </w:rPr>
      </w:pPr>
      <w:hyperlink w:history="1" w:anchor="_Toc214640205">
        <w:r w:rsidRPr="00BC162E">
          <w:rPr>
            <w:rStyle w:val="Hyperlink"/>
            <w:noProof/>
          </w:rPr>
          <w:t>14.6.6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Protection of Electrical Auxiliary Systems</w:t>
        </w:r>
        <w:r>
          <w:rPr>
            <w:noProof/>
            <w:webHidden/>
          </w:rPr>
          <w:tab/>
        </w:r>
        <w:r>
          <w:rPr>
            <w:noProof/>
            <w:webHidden/>
          </w:rPr>
          <w:fldChar w:fldCharType="begin"/>
        </w:r>
        <w:r>
          <w:rPr>
            <w:noProof/>
            <w:webHidden/>
          </w:rPr>
          <w:instrText xml:space="preserve"> PAGEREF _Toc214640205 \h </w:instrText>
        </w:r>
        <w:r>
          <w:rPr>
            <w:noProof/>
            <w:webHidden/>
          </w:rPr>
        </w:r>
        <w:r>
          <w:rPr>
            <w:noProof/>
            <w:webHidden/>
          </w:rPr>
          <w:fldChar w:fldCharType="separate"/>
        </w:r>
        <w:r w:rsidR="00814827">
          <w:rPr>
            <w:noProof/>
            <w:webHidden/>
          </w:rPr>
          <w:t>185</w:t>
        </w:r>
        <w:r>
          <w:rPr>
            <w:noProof/>
            <w:webHidden/>
          </w:rPr>
          <w:fldChar w:fldCharType="end"/>
        </w:r>
      </w:hyperlink>
    </w:p>
    <w:p w:rsidR="0034557D" w:rsidRDefault="0034557D" w14:paraId="1AC577F1" w14:textId="5DD3AEAD">
      <w:pPr>
        <w:pStyle w:val="TOC1"/>
        <w:rPr>
          <w:rFonts w:asciiTheme="minorHAnsi" w:hAnsiTheme="minorHAnsi" w:eastAsiaTheme="minorEastAsia" w:cstheme="minorBidi"/>
          <w:noProof/>
          <w:kern w:val="2"/>
          <w:sz w:val="24"/>
          <w:szCs w:val="24"/>
          <w:lang w:eastAsia="en-ZA"/>
          <w14:ligatures w14:val="standardContextual"/>
        </w:rPr>
      </w:pPr>
      <w:hyperlink w:history="1" w:anchor="_Toc214640206">
        <w:r w:rsidRPr="00BC162E">
          <w:rPr>
            <w:rStyle w:val="Hyperlink"/>
            <w:noProof/>
          </w:rPr>
          <w:t>15.</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Acceptance</w:t>
        </w:r>
        <w:r>
          <w:rPr>
            <w:noProof/>
            <w:webHidden/>
          </w:rPr>
          <w:tab/>
        </w:r>
        <w:r>
          <w:rPr>
            <w:noProof/>
            <w:webHidden/>
          </w:rPr>
          <w:fldChar w:fldCharType="begin"/>
        </w:r>
        <w:r>
          <w:rPr>
            <w:noProof/>
            <w:webHidden/>
          </w:rPr>
          <w:instrText xml:space="preserve"> PAGEREF _Toc214640206 \h </w:instrText>
        </w:r>
        <w:r>
          <w:rPr>
            <w:noProof/>
            <w:webHidden/>
          </w:rPr>
        </w:r>
        <w:r>
          <w:rPr>
            <w:noProof/>
            <w:webHidden/>
          </w:rPr>
          <w:fldChar w:fldCharType="separate"/>
        </w:r>
        <w:r w:rsidR="00814827">
          <w:rPr>
            <w:noProof/>
            <w:webHidden/>
          </w:rPr>
          <w:t>186</w:t>
        </w:r>
        <w:r>
          <w:rPr>
            <w:noProof/>
            <w:webHidden/>
          </w:rPr>
          <w:fldChar w:fldCharType="end"/>
        </w:r>
      </w:hyperlink>
    </w:p>
    <w:p w:rsidR="0034557D" w:rsidRDefault="0034557D" w14:paraId="24972B0D" w14:textId="7FF9EA35">
      <w:pPr>
        <w:pStyle w:val="TOC1"/>
        <w:rPr>
          <w:rFonts w:asciiTheme="minorHAnsi" w:hAnsiTheme="minorHAnsi" w:eastAsiaTheme="minorEastAsia" w:cstheme="minorBidi"/>
          <w:noProof/>
          <w:kern w:val="2"/>
          <w:sz w:val="24"/>
          <w:szCs w:val="24"/>
          <w:lang w:eastAsia="en-ZA"/>
          <w14:ligatures w14:val="standardContextual"/>
        </w:rPr>
      </w:pPr>
      <w:hyperlink w:history="1" w:anchor="_Toc214640207">
        <w:r w:rsidRPr="00BC162E">
          <w:rPr>
            <w:rStyle w:val="Hyperlink"/>
            <w:noProof/>
          </w:rPr>
          <w:t>16.</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Revisions</w:t>
        </w:r>
        <w:r>
          <w:rPr>
            <w:noProof/>
            <w:webHidden/>
          </w:rPr>
          <w:tab/>
        </w:r>
        <w:r>
          <w:rPr>
            <w:noProof/>
            <w:webHidden/>
          </w:rPr>
          <w:fldChar w:fldCharType="begin"/>
        </w:r>
        <w:r>
          <w:rPr>
            <w:noProof/>
            <w:webHidden/>
          </w:rPr>
          <w:instrText xml:space="preserve"> PAGEREF _Toc214640207 \h </w:instrText>
        </w:r>
        <w:r>
          <w:rPr>
            <w:noProof/>
            <w:webHidden/>
          </w:rPr>
        </w:r>
        <w:r>
          <w:rPr>
            <w:noProof/>
            <w:webHidden/>
          </w:rPr>
          <w:fldChar w:fldCharType="separate"/>
        </w:r>
        <w:r w:rsidR="00814827">
          <w:rPr>
            <w:noProof/>
            <w:webHidden/>
          </w:rPr>
          <w:t>187</w:t>
        </w:r>
        <w:r>
          <w:rPr>
            <w:noProof/>
            <w:webHidden/>
          </w:rPr>
          <w:fldChar w:fldCharType="end"/>
        </w:r>
      </w:hyperlink>
    </w:p>
    <w:p w:rsidR="0034557D" w:rsidRDefault="0034557D" w14:paraId="565B5BAD" w14:textId="1FC2A988">
      <w:pPr>
        <w:pStyle w:val="TOC1"/>
        <w:rPr>
          <w:rFonts w:asciiTheme="minorHAnsi" w:hAnsiTheme="minorHAnsi" w:eastAsiaTheme="minorEastAsia" w:cstheme="minorBidi"/>
          <w:noProof/>
          <w:kern w:val="2"/>
          <w:sz w:val="24"/>
          <w:szCs w:val="24"/>
          <w:lang w:eastAsia="en-ZA"/>
          <w14:ligatures w14:val="standardContextual"/>
        </w:rPr>
      </w:pPr>
      <w:hyperlink w:history="1" w:anchor="_Toc214640208">
        <w:r w:rsidRPr="00BC162E">
          <w:rPr>
            <w:rStyle w:val="Hyperlink"/>
            <w:noProof/>
          </w:rPr>
          <w:t>17.</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Development team</w:t>
        </w:r>
        <w:r>
          <w:rPr>
            <w:noProof/>
            <w:webHidden/>
          </w:rPr>
          <w:tab/>
        </w:r>
        <w:r>
          <w:rPr>
            <w:noProof/>
            <w:webHidden/>
          </w:rPr>
          <w:fldChar w:fldCharType="begin"/>
        </w:r>
        <w:r>
          <w:rPr>
            <w:noProof/>
            <w:webHidden/>
          </w:rPr>
          <w:instrText xml:space="preserve"> PAGEREF _Toc214640208 \h </w:instrText>
        </w:r>
        <w:r>
          <w:rPr>
            <w:noProof/>
            <w:webHidden/>
          </w:rPr>
        </w:r>
        <w:r>
          <w:rPr>
            <w:noProof/>
            <w:webHidden/>
          </w:rPr>
          <w:fldChar w:fldCharType="separate"/>
        </w:r>
        <w:r w:rsidR="00814827">
          <w:rPr>
            <w:noProof/>
            <w:webHidden/>
          </w:rPr>
          <w:t>187</w:t>
        </w:r>
        <w:r>
          <w:rPr>
            <w:noProof/>
            <w:webHidden/>
          </w:rPr>
          <w:fldChar w:fldCharType="end"/>
        </w:r>
      </w:hyperlink>
    </w:p>
    <w:p w:rsidR="0034557D" w:rsidRDefault="0034557D" w14:paraId="09D8E068" w14:textId="1D08C1CD">
      <w:pPr>
        <w:pStyle w:val="TOC1"/>
        <w:rPr>
          <w:rFonts w:asciiTheme="minorHAnsi" w:hAnsiTheme="minorHAnsi" w:eastAsiaTheme="minorEastAsia" w:cstheme="minorBidi"/>
          <w:noProof/>
          <w:kern w:val="2"/>
          <w:sz w:val="24"/>
          <w:szCs w:val="24"/>
          <w:lang w:eastAsia="en-ZA"/>
          <w14:ligatures w14:val="standardContextual"/>
        </w:rPr>
      </w:pPr>
      <w:hyperlink w:history="1" w:anchor="_Toc214640209">
        <w:r w:rsidRPr="00BC162E">
          <w:rPr>
            <w:rStyle w:val="Hyperlink"/>
            <w:noProof/>
          </w:rPr>
          <w:t>18.</w:t>
        </w:r>
        <w:r>
          <w:rPr>
            <w:rFonts w:asciiTheme="minorHAnsi" w:hAnsiTheme="minorHAnsi" w:eastAsiaTheme="minorEastAsia" w:cstheme="minorBidi"/>
            <w:noProof/>
            <w:kern w:val="2"/>
            <w:sz w:val="24"/>
            <w:szCs w:val="24"/>
            <w:lang w:eastAsia="en-ZA"/>
            <w14:ligatures w14:val="standardContextual"/>
          </w:rPr>
          <w:tab/>
        </w:r>
        <w:r w:rsidRPr="00BC162E">
          <w:rPr>
            <w:rStyle w:val="Hyperlink"/>
            <w:noProof/>
          </w:rPr>
          <w:t>Acknowledgements</w:t>
        </w:r>
        <w:r>
          <w:rPr>
            <w:noProof/>
            <w:webHidden/>
          </w:rPr>
          <w:tab/>
        </w:r>
        <w:r>
          <w:rPr>
            <w:noProof/>
            <w:webHidden/>
          </w:rPr>
          <w:fldChar w:fldCharType="begin"/>
        </w:r>
        <w:r>
          <w:rPr>
            <w:noProof/>
            <w:webHidden/>
          </w:rPr>
          <w:instrText xml:space="preserve"> PAGEREF _Toc214640209 \h </w:instrText>
        </w:r>
        <w:r>
          <w:rPr>
            <w:noProof/>
            <w:webHidden/>
          </w:rPr>
        </w:r>
        <w:r>
          <w:rPr>
            <w:noProof/>
            <w:webHidden/>
          </w:rPr>
          <w:fldChar w:fldCharType="separate"/>
        </w:r>
        <w:r w:rsidR="00814827">
          <w:rPr>
            <w:noProof/>
            <w:webHidden/>
          </w:rPr>
          <w:t>187</w:t>
        </w:r>
        <w:r>
          <w:rPr>
            <w:noProof/>
            <w:webHidden/>
          </w:rPr>
          <w:fldChar w:fldCharType="end"/>
        </w:r>
      </w:hyperlink>
    </w:p>
    <w:p w:rsidR="0034557D" w:rsidRDefault="0034557D" w14:paraId="6025A01D" w14:textId="302F61AE">
      <w:pPr>
        <w:pStyle w:val="TOC1"/>
        <w:rPr>
          <w:rFonts w:asciiTheme="minorHAnsi" w:hAnsiTheme="minorHAnsi" w:eastAsiaTheme="minorEastAsia" w:cstheme="minorBidi"/>
          <w:noProof/>
          <w:kern w:val="2"/>
          <w:sz w:val="24"/>
          <w:szCs w:val="24"/>
          <w:lang w:eastAsia="en-ZA"/>
          <w14:ligatures w14:val="standardContextual"/>
        </w:rPr>
      </w:pPr>
      <w:hyperlink w:history="1" w:anchor="_Toc214640210">
        <w:r w:rsidRPr="00BC162E">
          <w:rPr>
            <w:rStyle w:val="Hyperlink"/>
            <w:noProof/>
          </w:rPr>
          <w:t>Annexure A - DC WIRING DIAGRAM- STRING COMBINER BOX (SCB)</w:t>
        </w:r>
        <w:r>
          <w:rPr>
            <w:noProof/>
            <w:webHidden/>
          </w:rPr>
          <w:tab/>
        </w:r>
        <w:r>
          <w:rPr>
            <w:noProof/>
            <w:webHidden/>
          </w:rPr>
          <w:fldChar w:fldCharType="begin"/>
        </w:r>
        <w:r>
          <w:rPr>
            <w:noProof/>
            <w:webHidden/>
          </w:rPr>
          <w:instrText xml:space="preserve"> PAGEREF _Toc214640210 \h </w:instrText>
        </w:r>
        <w:r>
          <w:rPr>
            <w:noProof/>
            <w:webHidden/>
          </w:rPr>
        </w:r>
        <w:r>
          <w:rPr>
            <w:noProof/>
            <w:webHidden/>
          </w:rPr>
          <w:fldChar w:fldCharType="separate"/>
        </w:r>
        <w:r w:rsidR="00814827">
          <w:rPr>
            <w:noProof/>
            <w:webHidden/>
          </w:rPr>
          <w:t>188</w:t>
        </w:r>
        <w:r>
          <w:rPr>
            <w:noProof/>
            <w:webHidden/>
          </w:rPr>
          <w:fldChar w:fldCharType="end"/>
        </w:r>
      </w:hyperlink>
    </w:p>
    <w:p w:rsidR="0034557D" w:rsidRDefault="0034557D" w14:paraId="1E7C6A6E" w14:textId="6B73A5F3">
      <w:pPr>
        <w:pStyle w:val="TOC1"/>
        <w:rPr>
          <w:rFonts w:asciiTheme="minorHAnsi" w:hAnsiTheme="minorHAnsi" w:eastAsiaTheme="minorEastAsia" w:cstheme="minorBidi"/>
          <w:noProof/>
          <w:kern w:val="2"/>
          <w:sz w:val="24"/>
          <w:szCs w:val="24"/>
          <w:lang w:eastAsia="en-ZA"/>
          <w14:ligatures w14:val="standardContextual"/>
        </w:rPr>
      </w:pPr>
      <w:hyperlink w:history="1" w:anchor="_Toc214640211">
        <w:r w:rsidRPr="00BC162E">
          <w:rPr>
            <w:rStyle w:val="Hyperlink"/>
            <w:noProof/>
          </w:rPr>
          <w:t>Annexure B - DC-AC INVERTER SINGLE LINE DIAGRAM</w:t>
        </w:r>
        <w:r>
          <w:rPr>
            <w:noProof/>
            <w:webHidden/>
          </w:rPr>
          <w:tab/>
        </w:r>
        <w:r>
          <w:rPr>
            <w:noProof/>
            <w:webHidden/>
          </w:rPr>
          <w:fldChar w:fldCharType="begin"/>
        </w:r>
        <w:r>
          <w:rPr>
            <w:noProof/>
            <w:webHidden/>
          </w:rPr>
          <w:instrText xml:space="preserve"> PAGEREF _Toc214640211 \h </w:instrText>
        </w:r>
        <w:r>
          <w:rPr>
            <w:noProof/>
            <w:webHidden/>
          </w:rPr>
        </w:r>
        <w:r>
          <w:rPr>
            <w:noProof/>
            <w:webHidden/>
          </w:rPr>
          <w:fldChar w:fldCharType="separate"/>
        </w:r>
        <w:r w:rsidR="00814827">
          <w:rPr>
            <w:noProof/>
            <w:webHidden/>
          </w:rPr>
          <w:t>189</w:t>
        </w:r>
        <w:r>
          <w:rPr>
            <w:noProof/>
            <w:webHidden/>
          </w:rPr>
          <w:fldChar w:fldCharType="end"/>
        </w:r>
      </w:hyperlink>
    </w:p>
    <w:p w:rsidR="0034557D" w:rsidRDefault="0034557D" w14:paraId="260BB509" w14:textId="26D1C475">
      <w:pPr>
        <w:pStyle w:val="TOC1"/>
        <w:rPr>
          <w:rFonts w:asciiTheme="minorHAnsi" w:hAnsiTheme="minorHAnsi" w:eastAsiaTheme="minorEastAsia" w:cstheme="minorBidi"/>
          <w:noProof/>
          <w:kern w:val="2"/>
          <w:sz w:val="24"/>
          <w:szCs w:val="24"/>
          <w:lang w:eastAsia="en-ZA"/>
          <w14:ligatures w14:val="standardContextual"/>
        </w:rPr>
      </w:pPr>
      <w:hyperlink w:history="1" w:anchor="_Toc214640212">
        <w:r w:rsidRPr="00BC162E">
          <w:rPr>
            <w:rStyle w:val="Hyperlink"/>
            <w:noProof/>
          </w:rPr>
          <w:t>Annexure C - AC WIRING DIAGRAM TRANSFORMER TO SUBSTATION</w:t>
        </w:r>
        <w:r>
          <w:rPr>
            <w:noProof/>
            <w:webHidden/>
          </w:rPr>
          <w:tab/>
        </w:r>
        <w:r>
          <w:rPr>
            <w:noProof/>
            <w:webHidden/>
          </w:rPr>
          <w:fldChar w:fldCharType="begin"/>
        </w:r>
        <w:r>
          <w:rPr>
            <w:noProof/>
            <w:webHidden/>
          </w:rPr>
          <w:instrText xml:space="preserve"> PAGEREF _Toc214640212 \h </w:instrText>
        </w:r>
        <w:r>
          <w:rPr>
            <w:noProof/>
            <w:webHidden/>
          </w:rPr>
        </w:r>
        <w:r>
          <w:rPr>
            <w:noProof/>
            <w:webHidden/>
          </w:rPr>
          <w:fldChar w:fldCharType="separate"/>
        </w:r>
        <w:r w:rsidR="00814827">
          <w:rPr>
            <w:noProof/>
            <w:webHidden/>
          </w:rPr>
          <w:t>190</w:t>
        </w:r>
        <w:r>
          <w:rPr>
            <w:noProof/>
            <w:webHidden/>
          </w:rPr>
          <w:fldChar w:fldCharType="end"/>
        </w:r>
      </w:hyperlink>
    </w:p>
    <w:p w:rsidR="0034557D" w:rsidRDefault="0034557D" w14:paraId="2A2CE127" w14:textId="079013C3">
      <w:pPr>
        <w:pStyle w:val="TOC1"/>
        <w:rPr>
          <w:rFonts w:asciiTheme="minorHAnsi" w:hAnsiTheme="minorHAnsi" w:eastAsiaTheme="minorEastAsia" w:cstheme="minorBidi"/>
          <w:noProof/>
          <w:kern w:val="2"/>
          <w:sz w:val="24"/>
          <w:szCs w:val="24"/>
          <w:lang w:eastAsia="en-ZA"/>
          <w14:ligatures w14:val="standardContextual"/>
        </w:rPr>
      </w:pPr>
      <w:hyperlink w:history="1" w:anchor="_Toc214640213">
        <w:r w:rsidRPr="00BC162E">
          <w:rPr>
            <w:rStyle w:val="Hyperlink"/>
            <w:noProof/>
          </w:rPr>
          <w:t>Annexure D - Arnot PV Plant Indicative Site Location Drawings</w:t>
        </w:r>
        <w:r>
          <w:rPr>
            <w:noProof/>
            <w:webHidden/>
          </w:rPr>
          <w:tab/>
        </w:r>
        <w:r>
          <w:rPr>
            <w:noProof/>
            <w:webHidden/>
          </w:rPr>
          <w:fldChar w:fldCharType="begin"/>
        </w:r>
        <w:r>
          <w:rPr>
            <w:noProof/>
            <w:webHidden/>
          </w:rPr>
          <w:instrText xml:space="preserve"> PAGEREF _Toc214640213 \h </w:instrText>
        </w:r>
        <w:r>
          <w:rPr>
            <w:noProof/>
            <w:webHidden/>
          </w:rPr>
        </w:r>
        <w:r>
          <w:rPr>
            <w:noProof/>
            <w:webHidden/>
          </w:rPr>
          <w:fldChar w:fldCharType="separate"/>
        </w:r>
        <w:r w:rsidR="00814827">
          <w:rPr>
            <w:noProof/>
            <w:webHidden/>
          </w:rPr>
          <w:t>191</w:t>
        </w:r>
        <w:r>
          <w:rPr>
            <w:noProof/>
            <w:webHidden/>
          </w:rPr>
          <w:fldChar w:fldCharType="end"/>
        </w:r>
      </w:hyperlink>
    </w:p>
    <w:p w:rsidR="0034557D" w:rsidRDefault="0034557D" w14:paraId="16C66891" w14:textId="2F1CA99B">
      <w:pPr>
        <w:pStyle w:val="TOC1"/>
        <w:rPr>
          <w:rFonts w:asciiTheme="minorHAnsi" w:hAnsiTheme="minorHAnsi" w:eastAsiaTheme="minorEastAsia" w:cstheme="minorBidi"/>
          <w:noProof/>
          <w:kern w:val="2"/>
          <w:sz w:val="24"/>
          <w:szCs w:val="24"/>
          <w:lang w:eastAsia="en-ZA"/>
          <w14:ligatures w14:val="standardContextual"/>
        </w:rPr>
      </w:pPr>
      <w:hyperlink w:history="1" w:anchor="_Toc214640214">
        <w:r w:rsidRPr="00BC162E">
          <w:rPr>
            <w:rStyle w:val="Hyperlink"/>
            <w:noProof/>
          </w:rPr>
          <w:t>Annexure E - Arnot PV Plant Topographical Survey</w:t>
        </w:r>
        <w:r>
          <w:rPr>
            <w:noProof/>
            <w:webHidden/>
          </w:rPr>
          <w:tab/>
        </w:r>
        <w:r>
          <w:rPr>
            <w:noProof/>
            <w:webHidden/>
          </w:rPr>
          <w:fldChar w:fldCharType="begin"/>
        </w:r>
        <w:r>
          <w:rPr>
            <w:noProof/>
            <w:webHidden/>
          </w:rPr>
          <w:instrText xml:space="preserve"> PAGEREF _Toc214640214 \h </w:instrText>
        </w:r>
        <w:r>
          <w:rPr>
            <w:noProof/>
            <w:webHidden/>
          </w:rPr>
        </w:r>
        <w:r>
          <w:rPr>
            <w:noProof/>
            <w:webHidden/>
          </w:rPr>
          <w:fldChar w:fldCharType="separate"/>
        </w:r>
        <w:r w:rsidR="00814827">
          <w:rPr>
            <w:noProof/>
            <w:webHidden/>
          </w:rPr>
          <w:t>192</w:t>
        </w:r>
        <w:r>
          <w:rPr>
            <w:noProof/>
            <w:webHidden/>
          </w:rPr>
          <w:fldChar w:fldCharType="end"/>
        </w:r>
      </w:hyperlink>
    </w:p>
    <w:p w:rsidR="0034557D" w:rsidRDefault="0034557D" w14:paraId="54A63C85" w14:textId="0D46712E">
      <w:pPr>
        <w:pStyle w:val="TOC1"/>
        <w:rPr>
          <w:rFonts w:asciiTheme="minorHAnsi" w:hAnsiTheme="minorHAnsi" w:eastAsiaTheme="minorEastAsia" w:cstheme="minorBidi"/>
          <w:noProof/>
          <w:kern w:val="2"/>
          <w:sz w:val="24"/>
          <w:szCs w:val="24"/>
          <w:lang w:eastAsia="en-ZA"/>
          <w14:ligatures w14:val="standardContextual"/>
        </w:rPr>
      </w:pPr>
      <w:hyperlink w:history="1" w:anchor="_Toc214640215">
        <w:r w:rsidRPr="00BC162E">
          <w:rPr>
            <w:rStyle w:val="Hyperlink"/>
            <w:noProof/>
          </w:rPr>
          <w:t>Annexure F - Arnot PV Plant Geotechnical Assessment</w:t>
        </w:r>
        <w:r>
          <w:rPr>
            <w:noProof/>
            <w:webHidden/>
          </w:rPr>
          <w:tab/>
        </w:r>
        <w:r>
          <w:rPr>
            <w:noProof/>
            <w:webHidden/>
          </w:rPr>
          <w:fldChar w:fldCharType="begin"/>
        </w:r>
        <w:r>
          <w:rPr>
            <w:noProof/>
            <w:webHidden/>
          </w:rPr>
          <w:instrText xml:space="preserve"> PAGEREF _Toc214640215 \h </w:instrText>
        </w:r>
        <w:r>
          <w:rPr>
            <w:noProof/>
            <w:webHidden/>
          </w:rPr>
        </w:r>
        <w:r>
          <w:rPr>
            <w:noProof/>
            <w:webHidden/>
          </w:rPr>
          <w:fldChar w:fldCharType="separate"/>
        </w:r>
        <w:r w:rsidR="00814827">
          <w:rPr>
            <w:noProof/>
            <w:webHidden/>
          </w:rPr>
          <w:t>193</w:t>
        </w:r>
        <w:r>
          <w:rPr>
            <w:noProof/>
            <w:webHidden/>
          </w:rPr>
          <w:fldChar w:fldCharType="end"/>
        </w:r>
      </w:hyperlink>
    </w:p>
    <w:p w:rsidR="0034557D" w:rsidRDefault="0034557D" w14:paraId="086C9CDA" w14:textId="1969527D">
      <w:pPr>
        <w:pStyle w:val="TOC1"/>
        <w:rPr>
          <w:rFonts w:asciiTheme="minorHAnsi" w:hAnsiTheme="minorHAnsi" w:eastAsiaTheme="minorEastAsia" w:cstheme="minorBidi"/>
          <w:noProof/>
          <w:kern w:val="2"/>
          <w:sz w:val="24"/>
          <w:szCs w:val="24"/>
          <w:lang w:eastAsia="en-ZA"/>
          <w14:ligatures w14:val="standardContextual"/>
        </w:rPr>
      </w:pPr>
      <w:hyperlink w:history="1" w:anchor="_Toc214640216">
        <w:r w:rsidRPr="00BC162E">
          <w:rPr>
            <w:rStyle w:val="Hyperlink"/>
            <w:noProof/>
          </w:rPr>
          <w:t>Annexure G - Arnot PV Plant Hydrological Impact Assessment</w:t>
        </w:r>
        <w:r>
          <w:rPr>
            <w:noProof/>
            <w:webHidden/>
          </w:rPr>
          <w:tab/>
        </w:r>
        <w:r>
          <w:rPr>
            <w:noProof/>
            <w:webHidden/>
          </w:rPr>
          <w:fldChar w:fldCharType="begin"/>
        </w:r>
        <w:r>
          <w:rPr>
            <w:noProof/>
            <w:webHidden/>
          </w:rPr>
          <w:instrText xml:space="preserve"> PAGEREF _Toc214640216 \h </w:instrText>
        </w:r>
        <w:r>
          <w:rPr>
            <w:noProof/>
            <w:webHidden/>
          </w:rPr>
        </w:r>
        <w:r>
          <w:rPr>
            <w:noProof/>
            <w:webHidden/>
          </w:rPr>
          <w:fldChar w:fldCharType="separate"/>
        </w:r>
        <w:r w:rsidR="00814827">
          <w:rPr>
            <w:noProof/>
            <w:webHidden/>
          </w:rPr>
          <w:t>194</w:t>
        </w:r>
        <w:r>
          <w:rPr>
            <w:noProof/>
            <w:webHidden/>
          </w:rPr>
          <w:fldChar w:fldCharType="end"/>
        </w:r>
      </w:hyperlink>
    </w:p>
    <w:p w:rsidRPr="004E7A65" w:rsidR="0094162C" w:rsidP="00A524BC" w:rsidRDefault="0094162C" w14:paraId="2A778D15" w14:textId="49CA0533">
      <w:pPr>
        <w:pStyle w:val="HiddenText"/>
        <w:rPr>
          <w:color w:val="000000" w:themeColor="text1"/>
        </w:rPr>
      </w:pPr>
      <w:r w:rsidRPr="004E7A65">
        <w:rPr>
          <w:color w:val="000000" w:themeColor="text1"/>
        </w:rPr>
        <w:fldChar w:fldCharType="end"/>
      </w:r>
    </w:p>
    <w:p w:rsidRPr="004E7A65" w:rsidR="0094162C" w:rsidP="00A524BC" w:rsidRDefault="0094162C" w14:paraId="476C2B6E" w14:textId="77777777">
      <w:pPr>
        <w:pStyle w:val="SubtitleLeft"/>
        <w:rPr>
          <w:rStyle w:val="Instruction"/>
          <w:b w:val="0"/>
          <w:color w:val="000000" w:themeColor="text1"/>
        </w:rPr>
      </w:pPr>
      <w:r w:rsidRPr="004E7A65">
        <w:rPr>
          <w:color w:val="000000" w:themeColor="text1"/>
        </w:rPr>
        <w:t>Figures</w:t>
      </w:r>
    </w:p>
    <w:p w:rsidR="0034557D" w:rsidRDefault="0094162C" w14:paraId="54D62CAF" w14:textId="700ECFD1">
      <w:pPr>
        <w:pStyle w:val="TableofFigures"/>
        <w:rPr>
          <w:rFonts w:asciiTheme="minorHAnsi" w:hAnsiTheme="minorHAnsi" w:eastAsiaTheme="minorEastAsia" w:cstheme="minorBidi"/>
          <w:noProof/>
          <w:kern w:val="2"/>
          <w:sz w:val="24"/>
          <w:szCs w:val="24"/>
          <w:lang w:eastAsia="en-ZA"/>
          <w14:ligatures w14:val="standardContextual"/>
        </w:rPr>
      </w:pPr>
      <w:r w:rsidRPr="004E7A65">
        <w:rPr>
          <w:rStyle w:val="Instruction"/>
          <w:color w:val="000000" w:themeColor="text1"/>
        </w:rPr>
        <w:fldChar w:fldCharType="begin"/>
      </w:r>
      <w:r w:rsidRPr="004E7A65">
        <w:rPr>
          <w:rStyle w:val="Instruction"/>
          <w:color w:val="000000" w:themeColor="text1"/>
        </w:rPr>
        <w:instrText xml:space="preserve"> TOC \h \z \c "Figure" \* MERGEFORMAT </w:instrText>
      </w:r>
      <w:r w:rsidRPr="004E7A65">
        <w:rPr>
          <w:rStyle w:val="Instruction"/>
          <w:color w:val="000000" w:themeColor="text1"/>
        </w:rPr>
        <w:fldChar w:fldCharType="separate"/>
      </w:r>
      <w:hyperlink w:history="1" w:anchor="_Toc214640217">
        <w:r w:rsidRPr="00B8610F" w:rsidR="0034557D">
          <w:rPr>
            <w:rStyle w:val="Hyperlink"/>
            <w:noProof/>
          </w:rPr>
          <w:t>Figure 1 SCADA &amp; PPC Interface Architecture</w:t>
        </w:r>
        <w:r w:rsidR="0034557D">
          <w:rPr>
            <w:noProof/>
            <w:webHidden/>
          </w:rPr>
          <w:tab/>
        </w:r>
        <w:r w:rsidR="0034557D">
          <w:rPr>
            <w:noProof/>
            <w:webHidden/>
          </w:rPr>
          <w:fldChar w:fldCharType="begin"/>
        </w:r>
        <w:r w:rsidR="0034557D">
          <w:rPr>
            <w:noProof/>
            <w:webHidden/>
          </w:rPr>
          <w:instrText xml:space="preserve"> PAGEREF _Toc214640217 \h </w:instrText>
        </w:r>
        <w:r w:rsidR="0034557D">
          <w:rPr>
            <w:noProof/>
            <w:webHidden/>
          </w:rPr>
        </w:r>
        <w:r w:rsidR="0034557D">
          <w:rPr>
            <w:noProof/>
            <w:webHidden/>
          </w:rPr>
          <w:fldChar w:fldCharType="separate"/>
        </w:r>
        <w:r w:rsidR="00814827">
          <w:rPr>
            <w:noProof/>
            <w:webHidden/>
          </w:rPr>
          <w:t>131</w:t>
        </w:r>
        <w:r w:rsidR="0034557D">
          <w:rPr>
            <w:noProof/>
            <w:webHidden/>
          </w:rPr>
          <w:fldChar w:fldCharType="end"/>
        </w:r>
      </w:hyperlink>
    </w:p>
    <w:p w:rsidR="0034557D" w:rsidRDefault="0034557D" w14:paraId="377D151C" w14:textId="69CB14BC">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18">
        <w:r w:rsidRPr="00B8610F">
          <w:rPr>
            <w:rStyle w:val="Hyperlink"/>
            <w:noProof/>
          </w:rPr>
          <w:t>Figure 2 Ring network topology</w:t>
        </w:r>
        <w:r>
          <w:rPr>
            <w:noProof/>
            <w:webHidden/>
          </w:rPr>
          <w:tab/>
        </w:r>
        <w:r>
          <w:rPr>
            <w:noProof/>
            <w:webHidden/>
          </w:rPr>
          <w:fldChar w:fldCharType="begin"/>
        </w:r>
        <w:r>
          <w:rPr>
            <w:noProof/>
            <w:webHidden/>
          </w:rPr>
          <w:instrText xml:space="preserve"> PAGEREF _Toc214640218 \h </w:instrText>
        </w:r>
        <w:r>
          <w:rPr>
            <w:noProof/>
            <w:webHidden/>
          </w:rPr>
        </w:r>
        <w:r>
          <w:rPr>
            <w:noProof/>
            <w:webHidden/>
          </w:rPr>
          <w:fldChar w:fldCharType="separate"/>
        </w:r>
        <w:r w:rsidR="00814827">
          <w:rPr>
            <w:noProof/>
            <w:webHidden/>
          </w:rPr>
          <w:t>136</w:t>
        </w:r>
        <w:r>
          <w:rPr>
            <w:noProof/>
            <w:webHidden/>
          </w:rPr>
          <w:fldChar w:fldCharType="end"/>
        </w:r>
      </w:hyperlink>
    </w:p>
    <w:p w:rsidR="0034557D" w:rsidRDefault="0034557D" w14:paraId="549F9D5A" w14:textId="7B0E1E23">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19">
        <w:r w:rsidRPr="00B8610F">
          <w:rPr>
            <w:rStyle w:val="Hyperlink"/>
            <w:noProof/>
          </w:rPr>
          <w:t>Figure 3 Bus network topology</w:t>
        </w:r>
        <w:r>
          <w:rPr>
            <w:noProof/>
            <w:webHidden/>
          </w:rPr>
          <w:tab/>
        </w:r>
        <w:r>
          <w:rPr>
            <w:noProof/>
            <w:webHidden/>
          </w:rPr>
          <w:fldChar w:fldCharType="begin"/>
        </w:r>
        <w:r>
          <w:rPr>
            <w:noProof/>
            <w:webHidden/>
          </w:rPr>
          <w:instrText xml:space="preserve"> PAGEREF _Toc214640219 \h </w:instrText>
        </w:r>
        <w:r>
          <w:rPr>
            <w:noProof/>
            <w:webHidden/>
          </w:rPr>
        </w:r>
        <w:r>
          <w:rPr>
            <w:noProof/>
            <w:webHidden/>
          </w:rPr>
          <w:fldChar w:fldCharType="separate"/>
        </w:r>
        <w:r w:rsidR="00814827">
          <w:rPr>
            <w:noProof/>
            <w:webHidden/>
          </w:rPr>
          <w:t>137</w:t>
        </w:r>
        <w:r>
          <w:rPr>
            <w:noProof/>
            <w:webHidden/>
          </w:rPr>
          <w:fldChar w:fldCharType="end"/>
        </w:r>
      </w:hyperlink>
    </w:p>
    <w:p w:rsidR="0034557D" w:rsidRDefault="0034557D" w14:paraId="0A6458CB" w14:textId="0ED64470">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0">
        <w:r w:rsidRPr="00B8610F">
          <w:rPr>
            <w:rStyle w:val="Hyperlink"/>
            <w:noProof/>
          </w:rPr>
          <w:t>Figure 4 Eskom Arnot Solar PV Facility SLD (VT at Eskom Rietkuil Substation not shown – bay in red colour indicates the existing bay utilised connection)</w:t>
        </w:r>
        <w:r>
          <w:rPr>
            <w:noProof/>
            <w:webHidden/>
          </w:rPr>
          <w:tab/>
        </w:r>
        <w:r>
          <w:rPr>
            <w:noProof/>
            <w:webHidden/>
          </w:rPr>
          <w:fldChar w:fldCharType="begin"/>
        </w:r>
        <w:r>
          <w:rPr>
            <w:noProof/>
            <w:webHidden/>
          </w:rPr>
          <w:instrText xml:space="preserve"> PAGEREF _Toc214640220 \h </w:instrText>
        </w:r>
        <w:r>
          <w:rPr>
            <w:noProof/>
            <w:webHidden/>
          </w:rPr>
        </w:r>
        <w:r>
          <w:rPr>
            <w:noProof/>
            <w:webHidden/>
          </w:rPr>
          <w:fldChar w:fldCharType="separate"/>
        </w:r>
        <w:r w:rsidR="00814827">
          <w:rPr>
            <w:noProof/>
            <w:webHidden/>
          </w:rPr>
          <w:t>173</w:t>
        </w:r>
        <w:r>
          <w:rPr>
            <w:noProof/>
            <w:webHidden/>
          </w:rPr>
          <w:fldChar w:fldCharType="end"/>
        </w:r>
      </w:hyperlink>
    </w:p>
    <w:p w:rsidRPr="004E7A65" w:rsidR="0094162C" w:rsidP="00A524BC" w:rsidRDefault="0094162C" w14:paraId="5529821E" w14:textId="46AF2815">
      <w:pPr>
        <w:pStyle w:val="HiddenText"/>
        <w:rPr>
          <w:color w:val="000000" w:themeColor="text1"/>
        </w:rPr>
      </w:pPr>
      <w:r w:rsidRPr="004E7A65">
        <w:rPr>
          <w:rStyle w:val="Instruction"/>
          <w:vanish w:val="0"/>
          <w:color w:val="000000" w:themeColor="text1"/>
        </w:rPr>
        <w:fldChar w:fldCharType="end"/>
      </w:r>
    </w:p>
    <w:p w:rsidRPr="004E7A65" w:rsidR="0094162C" w:rsidP="00A524BC" w:rsidRDefault="0094162C" w14:paraId="347192AA" w14:textId="77777777">
      <w:pPr>
        <w:pStyle w:val="SubtitleLeft"/>
        <w:rPr>
          <w:rStyle w:val="Instruction"/>
          <w:b w:val="0"/>
          <w:color w:val="000000" w:themeColor="text1"/>
        </w:rPr>
      </w:pPr>
      <w:r w:rsidRPr="004E7A65">
        <w:rPr>
          <w:color w:val="000000" w:themeColor="text1"/>
        </w:rPr>
        <w:t>Tables</w:t>
      </w:r>
    </w:p>
    <w:p w:rsidR="0034557D" w:rsidRDefault="0094162C" w14:paraId="34DFE517" w14:textId="60022136">
      <w:pPr>
        <w:pStyle w:val="TableofFigures"/>
        <w:rPr>
          <w:rFonts w:asciiTheme="minorHAnsi" w:hAnsiTheme="minorHAnsi" w:eastAsiaTheme="minorEastAsia" w:cstheme="minorBidi"/>
          <w:noProof/>
          <w:kern w:val="2"/>
          <w:sz w:val="24"/>
          <w:szCs w:val="24"/>
          <w:lang w:eastAsia="en-ZA"/>
          <w14:ligatures w14:val="standardContextual"/>
        </w:rPr>
      </w:pPr>
      <w:r w:rsidRPr="004E7A65">
        <w:rPr>
          <w:rStyle w:val="Instruction"/>
          <w:color w:val="000000" w:themeColor="text1"/>
        </w:rPr>
        <w:fldChar w:fldCharType="begin"/>
      </w:r>
      <w:r w:rsidRPr="004E7A65">
        <w:rPr>
          <w:rStyle w:val="Instruction"/>
          <w:color w:val="000000" w:themeColor="text1"/>
        </w:rPr>
        <w:instrText xml:space="preserve"> TOC \h \z \c "Table" \* MERGEFORMAT </w:instrText>
      </w:r>
      <w:r w:rsidRPr="004E7A65">
        <w:rPr>
          <w:rStyle w:val="Instruction"/>
          <w:color w:val="000000" w:themeColor="text1"/>
        </w:rPr>
        <w:fldChar w:fldCharType="separate"/>
      </w:r>
      <w:bookmarkStart w:name="_TOCPageEnd" w:id="5"/>
      <w:bookmarkEnd w:id="5"/>
      <w:r w:rsidRPr="00B6602F" w:rsidR="0034557D">
        <w:rPr>
          <w:rStyle w:val="Hyperlink"/>
          <w:noProof/>
        </w:rPr>
        <w:fldChar w:fldCharType="begin"/>
      </w:r>
      <w:r w:rsidRPr="00B6602F" w:rsidR="0034557D">
        <w:rPr>
          <w:rStyle w:val="Hyperlink"/>
          <w:noProof/>
        </w:rPr>
        <w:instrText xml:space="preserve"> </w:instrText>
      </w:r>
      <w:r w:rsidR="0034557D">
        <w:rPr>
          <w:noProof/>
        </w:rPr>
        <w:instrText>HYPERLINK \l "_Toc214640221"</w:instrText>
      </w:r>
      <w:r w:rsidRPr="00B6602F" w:rsidR="0034557D">
        <w:rPr>
          <w:rStyle w:val="Hyperlink"/>
          <w:noProof/>
        </w:rPr>
        <w:instrText xml:space="preserve"> </w:instrText>
      </w:r>
      <w:r w:rsidRPr="00B6602F" w:rsidR="0034557D">
        <w:rPr>
          <w:rStyle w:val="Hyperlink"/>
          <w:noProof/>
        </w:rPr>
      </w:r>
      <w:r w:rsidRPr="00B6602F" w:rsidR="0034557D">
        <w:rPr>
          <w:rStyle w:val="Hyperlink"/>
          <w:noProof/>
        </w:rPr>
        <w:fldChar w:fldCharType="separate"/>
      </w:r>
      <w:r w:rsidRPr="00B6602F" w:rsidR="0034557D">
        <w:rPr>
          <w:rStyle w:val="Hyperlink"/>
          <w:noProof/>
        </w:rPr>
        <w:t xml:space="preserve">Table 1 </w:t>
      </w:r>
      <w:r w:rsidRPr="00B6602F" w:rsidR="0034557D">
        <w:rPr>
          <w:rStyle w:val="Hyperlink"/>
          <w:noProof/>
          <w:lang w:val="en-US"/>
        </w:rPr>
        <w:t>Requirements – Capacities for single-axis tracking</w:t>
      </w:r>
      <w:r w:rsidR="0034557D">
        <w:rPr>
          <w:noProof/>
          <w:webHidden/>
        </w:rPr>
        <w:tab/>
      </w:r>
      <w:r w:rsidR="0034557D">
        <w:rPr>
          <w:noProof/>
          <w:webHidden/>
        </w:rPr>
        <w:fldChar w:fldCharType="begin"/>
      </w:r>
      <w:r w:rsidR="0034557D">
        <w:rPr>
          <w:noProof/>
          <w:webHidden/>
        </w:rPr>
        <w:instrText xml:space="preserve"> PAGEREF _Toc214640221 \h </w:instrText>
      </w:r>
      <w:r w:rsidR="0034557D">
        <w:rPr>
          <w:noProof/>
          <w:webHidden/>
        </w:rPr>
      </w:r>
      <w:r w:rsidR="0034557D">
        <w:rPr>
          <w:noProof/>
          <w:webHidden/>
        </w:rPr>
        <w:fldChar w:fldCharType="separate"/>
      </w:r>
      <w:r w:rsidR="00814827">
        <w:rPr>
          <w:noProof/>
          <w:webHidden/>
        </w:rPr>
        <w:t>22</w:t>
      </w:r>
      <w:r w:rsidR="0034557D">
        <w:rPr>
          <w:noProof/>
          <w:webHidden/>
        </w:rPr>
        <w:fldChar w:fldCharType="end"/>
      </w:r>
      <w:r w:rsidRPr="00B6602F" w:rsidR="0034557D">
        <w:rPr>
          <w:rStyle w:val="Hyperlink"/>
          <w:noProof/>
        </w:rPr>
        <w:fldChar w:fldCharType="end"/>
      </w:r>
    </w:p>
    <w:p w:rsidR="0034557D" w:rsidRDefault="0034557D" w14:paraId="0C646598" w14:textId="2559F8B2">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2">
        <w:r w:rsidRPr="00B6602F">
          <w:rPr>
            <w:rStyle w:val="Hyperlink"/>
            <w:noProof/>
          </w:rPr>
          <w:t>Table 2 Project meteorological conditions</w:t>
        </w:r>
        <w:r>
          <w:rPr>
            <w:noProof/>
            <w:webHidden/>
          </w:rPr>
          <w:tab/>
        </w:r>
        <w:r>
          <w:rPr>
            <w:noProof/>
            <w:webHidden/>
          </w:rPr>
          <w:fldChar w:fldCharType="begin"/>
        </w:r>
        <w:r>
          <w:rPr>
            <w:noProof/>
            <w:webHidden/>
          </w:rPr>
          <w:instrText xml:space="preserve"> PAGEREF _Toc214640222 \h </w:instrText>
        </w:r>
        <w:r>
          <w:rPr>
            <w:noProof/>
            <w:webHidden/>
          </w:rPr>
        </w:r>
        <w:r>
          <w:rPr>
            <w:noProof/>
            <w:webHidden/>
          </w:rPr>
          <w:fldChar w:fldCharType="separate"/>
        </w:r>
        <w:r w:rsidR="00814827">
          <w:rPr>
            <w:noProof/>
            <w:webHidden/>
          </w:rPr>
          <w:t>35</w:t>
        </w:r>
        <w:r>
          <w:rPr>
            <w:noProof/>
            <w:webHidden/>
          </w:rPr>
          <w:fldChar w:fldCharType="end"/>
        </w:r>
      </w:hyperlink>
    </w:p>
    <w:p w:rsidR="0034557D" w:rsidRDefault="0034557D" w14:paraId="029A4194" w14:textId="1D8EB2E0">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3">
        <w:r w:rsidRPr="00B6602F">
          <w:rPr>
            <w:rStyle w:val="Hyperlink"/>
            <w:noProof/>
          </w:rPr>
          <w:t>Table 3 Project’s voltage levels</w:t>
        </w:r>
        <w:r>
          <w:rPr>
            <w:noProof/>
            <w:webHidden/>
          </w:rPr>
          <w:tab/>
        </w:r>
        <w:r>
          <w:rPr>
            <w:noProof/>
            <w:webHidden/>
          </w:rPr>
          <w:fldChar w:fldCharType="begin"/>
        </w:r>
        <w:r>
          <w:rPr>
            <w:noProof/>
            <w:webHidden/>
          </w:rPr>
          <w:instrText xml:space="preserve"> PAGEREF _Toc214640223 \h </w:instrText>
        </w:r>
        <w:r>
          <w:rPr>
            <w:noProof/>
            <w:webHidden/>
          </w:rPr>
        </w:r>
        <w:r>
          <w:rPr>
            <w:noProof/>
            <w:webHidden/>
          </w:rPr>
          <w:fldChar w:fldCharType="separate"/>
        </w:r>
        <w:r w:rsidR="00814827">
          <w:rPr>
            <w:noProof/>
            <w:webHidden/>
          </w:rPr>
          <w:t>119</w:t>
        </w:r>
        <w:r>
          <w:rPr>
            <w:noProof/>
            <w:webHidden/>
          </w:rPr>
          <w:fldChar w:fldCharType="end"/>
        </w:r>
      </w:hyperlink>
    </w:p>
    <w:p w:rsidR="0034557D" w:rsidRDefault="0034557D" w14:paraId="72D27792" w14:textId="36FAC22F">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4">
        <w:r w:rsidRPr="00B6602F">
          <w:rPr>
            <w:rStyle w:val="Hyperlink"/>
            <w:noProof/>
          </w:rPr>
          <w:t>Table 4 Indoor conditions and areas to be provided with HVAC system</w:t>
        </w:r>
        <w:r>
          <w:rPr>
            <w:noProof/>
            <w:webHidden/>
          </w:rPr>
          <w:tab/>
        </w:r>
        <w:r>
          <w:rPr>
            <w:noProof/>
            <w:webHidden/>
          </w:rPr>
          <w:fldChar w:fldCharType="begin"/>
        </w:r>
        <w:r>
          <w:rPr>
            <w:noProof/>
            <w:webHidden/>
          </w:rPr>
          <w:instrText xml:space="preserve"> PAGEREF _Toc214640224 \h </w:instrText>
        </w:r>
        <w:r>
          <w:rPr>
            <w:noProof/>
            <w:webHidden/>
          </w:rPr>
        </w:r>
        <w:r>
          <w:rPr>
            <w:noProof/>
            <w:webHidden/>
          </w:rPr>
          <w:fldChar w:fldCharType="separate"/>
        </w:r>
        <w:r w:rsidR="00814827">
          <w:rPr>
            <w:noProof/>
            <w:webHidden/>
          </w:rPr>
          <w:t>158</w:t>
        </w:r>
        <w:r>
          <w:rPr>
            <w:noProof/>
            <w:webHidden/>
          </w:rPr>
          <w:fldChar w:fldCharType="end"/>
        </w:r>
      </w:hyperlink>
    </w:p>
    <w:p w:rsidR="0034557D" w:rsidRDefault="0034557D" w14:paraId="0F420DB6" w14:textId="701EA003">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5">
        <w:r w:rsidRPr="00B6602F">
          <w:rPr>
            <w:rStyle w:val="Hyperlink"/>
            <w:noProof/>
          </w:rPr>
          <w:t>Table 5 Minimum Technical Requirements of the Meteorological station</w:t>
        </w:r>
        <w:r>
          <w:rPr>
            <w:noProof/>
            <w:webHidden/>
          </w:rPr>
          <w:tab/>
        </w:r>
        <w:r>
          <w:rPr>
            <w:noProof/>
            <w:webHidden/>
          </w:rPr>
          <w:fldChar w:fldCharType="begin"/>
        </w:r>
        <w:r>
          <w:rPr>
            <w:noProof/>
            <w:webHidden/>
          </w:rPr>
          <w:instrText xml:space="preserve"> PAGEREF _Toc214640225 \h </w:instrText>
        </w:r>
        <w:r>
          <w:rPr>
            <w:noProof/>
            <w:webHidden/>
          </w:rPr>
        </w:r>
        <w:r>
          <w:rPr>
            <w:noProof/>
            <w:webHidden/>
          </w:rPr>
          <w:fldChar w:fldCharType="separate"/>
        </w:r>
        <w:r w:rsidR="00814827">
          <w:rPr>
            <w:noProof/>
            <w:webHidden/>
          </w:rPr>
          <w:t>161</w:t>
        </w:r>
        <w:r>
          <w:rPr>
            <w:noProof/>
            <w:webHidden/>
          </w:rPr>
          <w:fldChar w:fldCharType="end"/>
        </w:r>
      </w:hyperlink>
    </w:p>
    <w:p w:rsidR="0034557D" w:rsidRDefault="0034557D" w14:paraId="7414B849" w14:textId="7104E3C1">
      <w:pPr>
        <w:pStyle w:val="TableofFigures"/>
        <w:rPr>
          <w:rFonts w:asciiTheme="minorHAnsi" w:hAnsiTheme="minorHAnsi" w:eastAsiaTheme="minorEastAsia" w:cstheme="minorBidi"/>
          <w:noProof/>
          <w:kern w:val="2"/>
          <w:sz w:val="24"/>
          <w:szCs w:val="24"/>
          <w:lang w:eastAsia="en-ZA"/>
          <w14:ligatures w14:val="standardContextual"/>
        </w:rPr>
      </w:pPr>
      <w:hyperlink w:history="1" w:anchor="_Toc214640226">
        <w:r w:rsidRPr="00B6602F">
          <w:rPr>
            <w:rStyle w:val="Hyperlink"/>
            <w:noProof/>
          </w:rPr>
          <w:t>Table 10 Minimum Warranty Period of Main Components</w:t>
        </w:r>
        <w:r>
          <w:rPr>
            <w:noProof/>
            <w:webHidden/>
          </w:rPr>
          <w:tab/>
        </w:r>
        <w:r>
          <w:rPr>
            <w:noProof/>
            <w:webHidden/>
          </w:rPr>
          <w:fldChar w:fldCharType="begin"/>
        </w:r>
        <w:r>
          <w:rPr>
            <w:noProof/>
            <w:webHidden/>
          </w:rPr>
          <w:instrText xml:space="preserve"> PAGEREF _Toc214640226 \h </w:instrText>
        </w:r>
        <w:r>
          <w:rPr>
            <w:noProof/>
            <w:webHidden/>
          </w:rPr>
        </w:r>
        <w:r>
          <w:rPr>
            <w:noProof/>
            <w:webHidden/>
          </w:rPr>
          <w:fldChar w:fldCharType="separate"/>
        </w:r>
        <w:r w:rsidR="00814827">
          <w:rPr>
            <w:noProof/>
            <w:webHidden/>
          </w:rPr>
          <w:t>169</w:t>
        </w:r>
        <w:r>
          <w:rPr>
            <w:noProof/>
            <w:webHidden/>
          </w:rPr>
          <w:fldChar w:fldCharType="end"/>
        </w:r>
      </w:hyperlink>
    </w:p>
    <w:p w:rsidRPr="004E7A65" w:rsidR="0094162C" w:rsidP="00A524BC" w:rsidRDefault="0094162C" w14:paraId="1A12E261" w14:textId="59EEB910">
      <w:pPr>
        <w:pStyle w:val="HiddenText"/>
        <w:rPr>
          <w:color w:val="000000" w:themeColor="text1"/>
        </w:rPr>
      </w:pPr>
      <w:r w:rsidRPr="004E7A65">
        <w:rPr>
          <w:rStyle w:val="Instruction"/>
          <w:vanish w:val="0"/>
          <w:color w:val="000000" w:themeColor="text1"/>
        </w:rPr>
        <w:fldChar w:fldCharType="end"/>
      </w:r>
    </w:p>
    <w:p w:rsidRPr="004E7A65" w:rsidR="008D07F9" w:rsidP="00A524BC" w:rsidRDefault="008D07F9" w14:paraId="0A964EA2" w14:textId="77777777">
      <w:pPr>
        <w:pStyle w:val="BodyText"/>
        <w:rPr>
          <w:color w:val="000000" w:themeColor="text1"/>
        </w:rPr>
        <w:sectPr w:rsidRPr="004E7A65" w:rsidR="008D07F9" w:rsidSect="0094162C">
          <w:headerReference w:type="even" r:id="rId18"/>
          <w:headerReference w:type="default" r:id="rId19"/>
          <w:footerReference w:type="default" r:id="rId20"/>
          <w:headerReference w:type="first" r:id="rId21"/>
          <w:pgSz w:w="11906" w:h="16838" w:orient="portrait" w:code="9"/>
          <w:pgMar w:top="1701" w:right="1134" w:bottom="2098" w:left="1134" w:header="567" w:footer="227" w:gutter="0"/>
          <w:cols w:space="708"/>
          <w:docGrid w:linePitch="360"/>
        </w:sectPr>
      </w:pPr>
    </w:p>
    <w:p w:rsidRPr="004E7A65" w:rsidR="00220F8C" w:rsidP="00772F40" w:rsidRDefault="00855413" w14:paraId="43535712" w14:textId="77777777">
      <w:pPr>
        <w:pStyle w:val="Heading1"/>
      </w:pPr>
      <w:bookmarkStart w:name="_Toc214639910" w:id="6"/>
      <w:r w:rsidRPr="004E7A65">
        <w:t>Introduction</w:t>
      </w:r>
      <w:bookmarkEnd w:id="6"/>
    </w:p>
    <w:p w:rsidRPr="004E7A65" w:rsidR="00A7434D" w:rsidP="00A524BC" w:rsidRDefault="00223BD9" w14:paraId="0BF9DCFD" w14:textId="135EC8DA">
      <w:pPr>
        <w:pStyle w:val="BodyText"/>
        <w:rPr>
          <w:color w:val="000000" w:themeColor="text1"/>
        </w:rPr>
      </w:pPr>
      <w:r w:rsidRPr="004E7A65">
        <w:rPr>
          <w:color w:val="000000" w:themeColor="text1"/>
        </w:rPr>
        <w:t xml:space="preserve">This document provides the </w:t>
      </w:r>
      <w:r w:rsidR="00906466">
        <w:rPr>
          <w:color w:val="000000" w:themeColor="text1"/>
        </w:rPr>
        <w:t>functional</w:t>
      </w:r>
      <w:r w:rsidRPr="004E7A65" w:rsidR="00906466">
        <w:rPr>
          <w:color w:val="000000" w:themeColor="text1"/>
        </w:rPr>
        <w:t xml:space="preserve"> </w:t>
      </w:r>
      <w:r w:rsidRPr="004E7A65">
        <w:rPr>
          <w:color w:val="000000" w:themeColor="text1"/>
        </w:rPr>
        <w:t>specification for the proposed PV power plant at Arnot Power Station.</w:t>
      </w:r>
      <w:r w:rsidRPr="20226C76" w:rsidR="50D61C9A">
        <w:rPr>
          <w:color w:val="000000" w:themeColor="text1"/>
        </w:rPr>
        <w:t xml:space="preserve"> </w:t>
      </w:r>
      <w:r w:rsidRPr="20226C76" w:rsidR="49BF3CF1">
        <w:rPr>
          <w:color w:val="000000" w:themeColor="text1"/>
        </w:rPr>
        <w:t xml:space="preserve">The </w:t>
      </w:r>
      <w:r w:rsidR="00C6646E">
        <w:rPr>
          <w:color w:val="000000" w:themeColor="text1"/>
        </w:rPr>
        <w:t>DC</w:t>
      </w:r>
      <w:r w:rsidRPr="20226C76" w:rsidR="49BF3CF1">
        <w:rPr>
          <w:color w:val="000000" w:themeColor="text1"/>
        </w:rPr>
        <w:t xml:space="preserve"> capacity</w:t>
      </w:r>
      <w:r w:rsidRPr="20226C76" w:rsidR="43A9A739">
        <w:rPr>
          <w:color w:val="000000" w:themeColor="text1"/>
        </w:rPr>
        <w:t xml:space="preserve"> for the proposed plant</w:t>
      </w:r>
      <w:r w:rsidRPr="20226C76" w:rsidR="49BF3CF1">
        <w:rPr>
          <w:color w:val="000000" w:themeColor="text1"/>
        </w:rPr>
        <w:t xml:space="preserve"> shall not be less than 1</w:t>
      </w:r>
      <w:r w:rsidR="00C6646E">
        <w:rPr>
          <w:color w:val="000000" w:themeColor="text1"/>
        </w:rPr>
        <w:t>2.8</w:t>
      </w:r>
      <w:r w:rsidRPr="20226C76" w:rsidR="2E84E343">
        <w:rPr>
          <w:color w:val="000000" w:themeColor="text1"/>
        </w:rPr>
        <w:t xml:space="preserve"> MW and not more than 17.2 MW.</w:t>
      </w:r>
    </w:p>
    <w:p w:rsidRPr="004E7A65" w:rsidR="00855413" w:rsidP="00772F40" w:rsidRDefault="00855413" w14:paraId="0B9F9F91" w14:textId="77777777">
      <w:pPr>
        <w:pStyle w:val="Heading1"/>
      </w:pPr>
      <w:bookmarkStart w:name="_Toc214639911" w:id="7"/>
      <w:r w:rsidRPr="004E7A65">
        <w:t>Supporting Clauses</w:t>
      </w:r>
      <w:bookmarkEnd w:id="7"/>
    </w:p>
    <w:p w:rsidRPr="004E7A65" w:rsidR="00855413" w:rsidP="00772F40" w:rsidRDefault="00855413" w14:paraId="3F14FF8F" w14:textId="77777777">
      <w:pPr>
        <w:pStyle w:val="Heading2"/>
      </w:pPr>
      <w:bookmarkStart w:name="_Toc214639912" w:id="8"/>
      <w:r w:rsidRPr="004E7A65">
        <w:t>Normative/Informative References</w:t>
      </w:r>
      <w:bookmarkEnd w:id="8"/>
    </w:p>
    <w:p w:rsidRPr="004E7A65" w:rsidR="00855413" w:rsidP="00A524BC" w:rsidRDefault="00855413" w14:paraId="239CDA02" w14:textId="77777777">
      <w:pPr>
        <w:pStyle w:val="BodyText"/>
        <w:rPr>
          <w:color w:val="000000" w:themeColor="text1"/>
        </w:rPr>
      </w:pPr>
      <w:r w:rsidRPr="004E7A65">
        <w:rPr>
          <w:color w:val="000000" w:themeColor="text1"/>
        </w:rPr>
        <w:t>Parties using this document shall apply the most recent edition of the documents listed in the following paragraphs.</w:t>
      </w:r>
    </w:p>
    <w:p w:rsidRPr="004E7A65" w:rsidR="00855413" w:rsidP="00772F40" w:rsidRDefault="00855413" w14:paraId="46795FF7" w14:textId="77777777">
      <w:pPr>
        <w:pStyle w:val="Heading3"/>
      </w:pPr>
      <w:bookmarkStart w:name="_Toc214639913" w:id="9"/>
      <w:r w:rsidRPr="004E7A65">
        <w:t>Normative</w:t>
      </w:r>
      <w:bookmarkEnd w:id="9"/>
    </w:p>
    <w:p w:rsidRPr="004E7A65" w:rsidR="00D51528" w:rsidP="00D51528" w:rsidRDefault="00D51528" w14:paraId="697FC4DE"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240-43327398: Engineering Policy </w:t>
      </w:r>
    </w:p>
    <w:p w:rsidRPr="004E7A65" w:rsidR="00D51528" w:rsidP="00D51528" w:rsidRDefault="00D51528" w14:paraId="65B058C8"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240-53114026: Project Engineering Change Management Procedure </w:t>
      </w:r>
    </w:p>
    <w:p w:rsidRPr="004E7A65" w:rsidR="00D51528" w:rsidP="00D51528" w:rsidRDefault="00D51528" w14:paraId="394ACC38"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ISO 9001 Quality Management Systems </w:t>
      </w:r>
    </w:p>
    <w:p w:rsidRPr="004E7A65" w:rsidR="00D51528" w:rsidP="00D51528" w:rsidRDefault="00D51528" w14:paraId="058958D7"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240-53114002: Engineering Change Management Procedure </w:t>
      </w:r>
    </w:p>
    <w:p w:rsidRPr="004E7A65" w:rsidR="00D51528" w:rsidP="00D51528" w:rsidRDefault="00D51528" w14:paraId="0121D114"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240-53114190: Internal Audit Procedure </w:t>
      </w:r>
    </w:p>
    <w:p w:rsidRPr="004E7A65" w:rsidR="004D1C5B" w:rsidP="00D51528" w:rsidRDefault="00D51528" w14:paraId="64789991"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240-53665024: Engineering Quality Manual</w:t>
      </w:r>
    </w:p>
    <w:p w:rsidRPr="004E7A65" w:rsidR="004D1C5B" w:rsidP="000E13EF" w:rsidRDefault="004D1C5B" w14:paraId="4C022724"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240-56355541: C&amp;I Computer &amp; Equipment Rooms Civil and General Building Requirements</w:t>
      </w:r>
    </w:p>
    <w:p w:rsidRPr="004E7A65" w:rsidR="004D1C5B" w:rsidP="000E13EF" w:rsidRDefault="004D1C5B" w14:paraId="1E84F284"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32-894: Eskom Server Rooms and Data Centres Standard</w:t>
      </w:r>
    </w:p>
    <w:p w:rsidRPr="004E7A65" w:rsidR="00D51C08" w:rsidP="00721F8E" w:rsidRDefault="000E13EF" w14:paraId="60E77C57" w14:textId="6C2E12D2">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240-56355731: </w:t>
      </w:r>
      <w:r w:rsidRPr="004E7A65" w:rsidR="00D51C08">
        <w:rPr>
          <w:color w:val="000000" w:themeColor="text1"/>
        </w:rPr>
        <w:t>Environmental Conditions for Process Control Electronic Equipment Used at Power Stations</w:t>
      </w:r>
      <w:r w:rsidRPr="004E7A65" w:rsidR="00D51528">
        <w:rPr>
          <w:color w:val="000000" w:themeColor="text1"/>
        </w:rPr>
        <w:t xml:space="preserve"> </w:t>
      </w:r>
    </w:p>
    <w:p w:rsidRPr="004E7A65" w:rsidR="00721F8E" w:rsidP="00721F8E" w:rsidRDefault="00721F8E" w14:paraId="0975C676" w14:textId="29CBE052">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240-56355808: </w:t>
      </w:r>
      <w:r w:rsidRPr="004E7A65" w:rsidR="0036089E">
        <w:rPr>
          <w:color w:val="000000" w:themeColor="text1"/>
        </w:rPr>
        <w:t>Ergonomic Design of Power Station Control Suites Guideline</w:t>
      </w:r>
    </w:p>
    <w:p w:rsidRPr="004E7A65" w:rsidR="0036089E" w:rsidP="00721F8E" w:rsidRDefault="00EB07D9" w14:paraId="4CE0D679" w14:textId="0FAC8AB0">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240-56737448: </w:t>
      </w:r>
      <w:r w:rsidRPr="004E7A65" w:rsidR="00810E6B">
        <w:rPr>
          <w:color w:val="000000" w:themeColor="text1"/>
        </w:rPr>
        <w:t>Fire Detection and Life Safety Design Standard</w:t>
      </w:r>
    </w:p>
    <w:p w:rsidRPr="004E7A65" w:rsidR="00810E6B" w:rsidP="00721F8E" w:rsidRDefault="000A4789" w14:paraId="33CD526E" w14:textId="2B05F343">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240-54937450: </w:t>
      </w:r>
      <w:r w:rsidRPr="004E7A65" w:rsidR="003A2F52">
        <w:rPr>
          <w:color w:val="000000" w:themeColor="text1"/>
        </w:rPr>
        <w:t>Fire Protection and Life Safety Design Standard</w:t>
      </w:r>
    </w:p>
    <w:p w:rsidRPr="004E7A65" w:rsidR="0080332B" w:rsidP="00721F8E" w:rsidRDefault="0080332B" w14:paraId="3D16C1FB" w14:textId="2C065313">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240-55410927: </w:t>
      </w:r>
      <w:r w:rsidRPr="004E7A65" w:rsidR="00DF1DC4">
        <w:rPr>
          <w:color w:val="000000" w:themeColor="text1"/>
        </w:rPr>
        <w:t>OT Cyber Security Standard</w:t>
      </w:r>
    </w:p>
    <w:p w:rsidRPr="004E7A65" w:rsidR="00DF1DC4" w:rsidP="00721F8E" w:rsidRDefault="00B75EFF" w14:paraId="780DD41C" w14:textId="6F1E1EF4">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SANS 10142-1: </w:t>
      </w:r>
      <w:r w:rsidRPr="004E7A65" w:rsidR="00537480">
        <w:rPr>
          <w:color w:val="000000" w:themeColor="text1"/>
        </w:rPr>
        <w:t>The Wiring of Premises Part 1: Low Voltage Installations</w:t>
      </w:r>
    </w:p>
    <w:p w:rsidRPr="004E7A65" w:rsidR="00537480" w:rsidP="00721F8E" w:rsidRDefault="00595105" w14:paraId="5348F6FA" w14:textId="1FEA9365">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SANS 10114-1: </w:t>
      </w:r>
      <w:r w:rsidRPr="004E7A65" w:rsidR="00665FB3">
        <w:rPr>
          <w:color w:val="000000" w:themeColor="text1"/>
        </w:rPr>
        <w:t>Interior Lighting Part 1: Artificial Lighting of Interiors</w:t>
      </w:r>
    </w:p>
    <w:p w:rsidRPr="004E7A65" w:rsidR="00665FB3" w:rsidP="00721F8E" w:rsidRDefault="00003C71" w14:paraId="3428945D" w14:textId="727AB52A">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 xml:space="preserve">SANS 10114-2: </w:t>
      </w:r>
      <w:r w:rsidRPr="004E7A65" w:rsidR="00A165F9">
        <w:rPr>
          <w:color w:val="000000" w:themeColor="text1"/>
        </w:rPr>
        <w:t>Interior Lighting Part 2: Emergency Lighting</w:t>
      </w:r>
    </w:p>
    <w:p w:rsidRPr="004E7A65" w:rsidR="00665FB3" w:rsidP="00721F8E" w:rsidRDefault="00AB4BF2" w14:paraId="2C561340" w14:textId="3BC815F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AB4BF2">
        <w:rPr>
          <w:color w:val="000000" w:themeColor="text1"/>
        </w:rPr>
        <w:t>GGS 0386</w:t>
      </w:r>
      <w:r>
        <w:rPr>
          <w:color w:val="000000" w:themeColor="text1"/>
        </w:rPr>
        <w:t>:</w:t>
      </w:r>
      <w:r w:rsidRPr="00AB4BF2">
        <w:rPr>
          <w:color w:val="000000" w:themeColor="text1"/>
        </w:rPr>
        <w:t xml:space="preserve"> Generation Requirements for Control and Power Cables for Power Stations Standard</w:t>
      </w:r>
    </w:p>
    <w:p w:rsidRPr="004E7A65" w:rsidR="00D51528" w:rsidP="00D51528" w:rsidRDefault="00D51528" w14:paraId="0DB012DF"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Eskom iLanga PV Portfolio Power Stations Site Screening Report - PSTA_SSR - Draft 1 - 27 June 2013</w:t>
      </w:r>
    </w:p>
    <w:p w:rsidRPr="004E7A65" w:rsidR="00D51528" w:rsidP="00D51528" w:rsidRDefault="00D51528" w14:paraId="36D0BEEE"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ANT-PVSROC001 – Required Operational Capability Report For Arnot Power Station PV Solar Project Rev 1 – 20 April 2016</w:t>
      </w:r>
    </w:p>
    <w:p w:rsidRPr="004E7A65" w:rsidR="00D51528" w:rsidP="00D51528" w:rsidRDefault="00D51528" w14:paraId="01397E5A"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Draft Environmental Management Programme – DEA Reference Number 14/12/16/3/3/2/760 – July 2015</w:t>
      </w:r>
    </w:p>
    <w:p w:rsidRPr="004E7A65" w:rsidR="00D51528" w:rsidP="00D51528" w:rsidRDefault="00D51528" w14:paraId="15B1023D" w14:textId="77777777">
      <w:pPr>
        <w:pStyle w:val="Reference"/>
        <w:keepLines w:val="0"/>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567"/>
        </w:tabs>
        <w:spacing w:before="0"/>
        <w:ind w:left="567" w:hanging="567"/>
        <w:rPr>
          <w:color w:val="000000" w:themeColor="text1"/>
        </w:rPr>
      </w:pPr>
      <w:r w:rsidRPr="004E7A65">
        <w:rPr>
          <w:color w:val="000000" w:themeColor="text1"/>
        </w:rPr>
        <w:t>Environmental Authorisation for the 17.2MW Eskom Arnot Power Station Photovoltaic Solar Energy Facility – 8 March 2016</w:t>
      </w:r>
    </w:p>
    <w:p w:rsidRPr="004E7A65" w:rsidR="0087702F" w:rsidP="00772F40" w:rsidRDefault="0087702F" w14:paraId="65B3F35F" w14:textId="77777777">
      <w:pPr>
        <w:pStyle w:val="Heading3"/>
      </w:pPr>
      <w:bookmarkStart w:name="_Toc214639914" w:id="10"/>
      <w:r w:rsidRPr="004E7A65">
        <w:t>Informative</w:t>
      </w:r>
      <w:bookmarkEnd w:id="10"/>
    </w:p>
    <w:p w:rsidRPr="004E7A65" w:rsidR="00D3117D" w:rsidP="00D3117D" w:rsidRDefault="00D3117D" w14:paraId="0FA31CAD" w14:textId="77777777">
      <w:pPr>
        <w:pStyle w:val="Reference"/>
        <w:rPr>
          <w:color w:val="000000" w:themeColor="text1"/>
        </w:rPr>
      </w:pPr>
      <w:r w:rsidRPr="004E7A65">
        <w:rPr>
          <w:color w:val="000000" w:themeColor="text1"/>
        </w:rPr>
        <w:t xml:space="preserve">RES/RR/25/1971769 Long Duration Energy Storage Technology Scan Report </w:t>
      </w:r>
    </w:p>
    <w:p w:rsidRPr="004E7A65" w:rsidR="00D3117D" w:rsidP="00D3117D" w:rsidRDefault="00D3117D" w14:paraId="7F8FCE0B" w14:textId="77777777">
      <w:pPr>
        <w:pStyle w:val="Reference"/>
        <w:rPr>
          <w:color w:val="000000" w:themeColor="text1"/>
        </w:rPr>
      </w:pPr>
      <w:r w:rsidRPr="004E7A65">
        <w:rPr>
          <w:color w:val="000000" w:themeColor="text1"/>
        </w:rPr>
        <w:t xml:space="preserve">240-43327398: Engineering Policy </w:t>
      </w:r>
    </w:p>
    <w:p w:rsidRPr="004E7A65" w:rsidR="00D3117D" w:rsidP="00D3117D" w:rsidRDefault="00D3117D" w14:paraId="4AE07AD9" w14:textId="77777777">
      <w:pPr>
        <w:pStyle w:val="Reference"/>
        <w:rPr>
          <w:color w:val="000000" w:themeColor="text1"/>
        </w:rPr>
      </w:pPr>
      <w:r w:rsidRPr="004E7A65">
        <w:rPr>
          <w:color w:val="000000" w:themeColor="text1"/>
        </w:rPr>
        <w:t xml:space="preserve">240-53114026: Project Engineering Change Management Procedure </w:t>
      </w:r>
    </w:p>
    <w:p w:rsidRPr="004E7A65" w:rsidR="00D3117D" w:rsidP="00D3117D" w:rsidRDefault="00D3117D" w14:paraId="20D5C49B" w14:textId="77777777">
      <w:pPr>
        <w:pStyle w:val="Reference"/>
        <w:rPr>
          <w:color w:val="000000" w:themeColor="text1"/>
        </w:rPr>
      </w:pPr>
      <w:r w:rsidRPr="004E7A65">
        <w:rPr>
          <w:color w:val="000000" w:themeColor="text1"/>
        </w:rPr>
        <w:t xml:space="preserve">ISO 9001 Quality Management Systems </w:t>
      </w:r>
    </w:p>
    <w:p w:rsidRPr="004E7A65" w:rsidR="00D3117D" w:rsidP="00D3117D" w:rsidRDefault="00D3117D" w14:paraId="43E425C1" w14:textId="77777777">
      <w:pPr>
        <w:pStyle w:val="Reference"/>
        <w:rPr>
          <w:color w:val="000000" w:themeColor="text1"/>
        </w:rPr>
      </w:pPr>
      <w:r w:rsidRPr="004E7A65">
        <w:rPr>
          <w:color w:val="000000" w:themeColor="text1"/>
        </w:rPr>
        <w:t xml:space="preserve">240-53114002: Engineering Change Management Procedure </w:t>
      </w:r>
    </w:p>
    <w:p w:rsidRPr="004E7A65" w:rsidR="00D3117D" w:rsidP="00D3117D" w:rsidRDefault="00D3117D" w14:paraId="228946D7" w14:textId="77777777">
      <w:pPr>
        <w:pStyle w:val="Reference"/>
        <w:rPr>
          <w:color w:val="000000" w:themeColor="text1"/>
        </w:rPr>
      </w:pPr>
      <w:r w:rsidRPr="004E7A65">
        <w:rPr>
          <w:color w:val="000000" w:themeColor="text1"/>
        </w:rPr>
        <w:t xml:space="preserve">240-53114190: Internal Audit Procedure </w:t>
      </w:r>
    </w:p>
    <w:p w:rsidRPr="004E7A65" w:rsidR="00D3117D" w:rsidP="00D3117D" w:rsidRDefault="00D3117D" w14:paraId="076F64E6" w14:textId="77777777">
      <w:pPr>
        <w:pStyle w:val="Reference"/>
        <w:rPr>
          <w:color w:val="000000" w:themeColor="text1"/>
        </w:rPr>
      </w:pPr>
      <w:r w:rsidRPr="004E7A65">
        <w:rPr>
          <w:color w:val="000000" w:themeColor="text1"/>
        </w:rPr>
        <w:t xml:space="preserve">240-53665024: Engineering Quality Manual </w:t>
      </w:r>
    </w:p>
    <w:p w:rsidRPr="004E7A65" w:rsidR="00D3117D" w:rsidP="00D3117D" w:rsidRDefault="00D3117D" w14:paraId="577E8745" w14:textId="77777777">
      <w:pPr>
        <w:pStyle w:val="Reference"/>
        <w:rPr>
          <w:color w:val="000000" w:themeColor="text1"/>
        </w:rPr>
      </w:pPr>
      <w:r w:rsidRPr="004E7A65">
        <w:rPr>
          <w:color w:val="000000" w:themeColor="text1"/>
        </w:rPr>
        <w:t>EPIA Global Market Outlook for Photovoltaics - 2014-2018</w:t>
      </w:r>
    </w:p>
    <w:p w:rsidRPr="004E7A65" w:rsidR="00D3117D" w:rsidP="00D3117D" w:rsidRDefault="00D3117D" w14:paraId="5E4D8ACF" w14:textId="4ACD872E">
      <w:pPr>
        <w:pStyle w:val="Reference"/>
        <w:rPr>
          <w:color w:val="000000" w:themeColor="text1"/>
        </w:rPr>
      </w:pPr>
      <w:r w:rsidRPr="004E7A65">
        <w:rPr>
          <w:color w:val="000000" w:themeColor="text1"/>
        </w:rPr>
        <w:t xml:space="preserve">IEA PVPS Snapshot of Global PV Markets </w:t>
      </w:r>
      <w:r w:rsidRPr="004E7A65" w:rsidR="00932C70">
        <w:rPr>
          <w:color w:val="000000" w:themeColor="text1"/>
        </w:rPr>
        <w:t>–</w:t>
      </w:r>
      <w:r w:rsidRPr="004E7A65">
        <w:rPr>
          <w:color w:val="000000" w:themeColor="text1"/>
        </w:rPr>
        <w:t xml:space="preserve"> 2014</w:t>
      </w:r>
    </w:p>
    <w:p w:rsidRPr="004E7A65" w:rsidR="00220F8C" w:rsidP="00772F40" w:rsidRDefault="00220F8C" w14:paraId="366577FB" w14:textId="0248C541">
      <w:pPr>
        <w:pStyle w:val="Heading2"/>
        <w:rPr>
          <w:rStyle w:val="Instruction"/>
          <w:color w:val="000000" w:themeColor="text1"/>
        </w:rPr>
      </w:pPr>
      <w:bookmarkStart w:name="_Toc214639915" w:id="11"/>
      <w:r w:rsidRPr="004E7A65">
        <w:t>Definitions</w:t>
      </w:r>
      <w:bookmarkEnd w:id="11"/>
    </w:p>
    <w:tbl>
      <w:tblPr>
        <w:tblW w:w="9480" w:type="dxa"/>
        <w:tblLook w:val="04A0" w:firstRow="1" w:lastRow="0" w:firstColumn="1" w:lastColumn="0" w:noHBand="0" w:noVBand="1"/>
      </w:tblPr>
      <w:tblGrid>
        <w:gridCol w:w="1940"/>
        <w:gridCol w:w="7540"/>
      </w:tblGrid>
      <w:tr w:rsidRPr="004E7A65" w:rsidR="004E7A65" w:rsidTr="00D50A89" w14:paraId="6CFCCA52" w14:textId="77777777">
        <w:trPr>
          <w:trHeight w:val="288"/>
          <w:tblHeader/>
        </w:trPr>
        <w:tc>
          <w:tcPr>
            <w:tcW w:w="1940" w:type="dxa"/>
            <w:tcBorders>
              <w:top w:val="single" w:color="auto" w:sz="4" w:space="0"/>
              <w:left w:val="single" w:color="auto" w:sz="4" w:space="0"/>
              <w:bottom w:val="single" w:color="auto" w:sz="4" w:space="0"/>
              <w:right w:val="single" w:color="auto" w:sz="4" w:space="0"/>
            </w:tcBorders>
            <w:vAlign w:val="center"/>
            <w:hideMark/>
          </w:tcPr>
          <w:p w:rsidRPr="004E7A65" w:rsidR="00D50A89" w:rsidP="00D50A89" w:rsidRDefault="00D50A89" w14:paraId="69E76E4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Term</w:t>
            </w:r>
          </w:p>
        </w:tc>
        <w:tc>
          <w:tcPr>
            <w:tcW w:w="7540" w:type="dxa"/>
            <w:tcBorders>
              <w:top w:val="single" w:color="auto" w:sz="4" w:space="0"/>
              <w:left w:val="nil"/>
              <w:bottom w:val="single" w:color="auto" w:sz="4" w:space="0"/>
              <w:right w:val="single" w:color="auto" w:sz="4" w:space="0"/>
            </w:tcBorders>
            <w:vAlign w:val="bottom"/>
            <w:hideMark/>
          </w:tcPr>
          <w:p w:rsidRPr="004E7A65" w:rsidR="00D50A89" w:rsidP="00D50A89" w:rsidRDefault="00D50A89" w14:paraId="6E7DD90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Definition</w:t>
            </w:r>
          </w:p>
        </w:tc>
      </w:tr>
      <w:tr w:rsidRPr="004E7A65" w:rsidR="004E7A65" w:rsidTr="00D50A89" w14:paraId="2F789B7B" w14:textId="77777777">
        <w:trPr>
          <w:trHeight w:val="201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38EA9C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Applicable Laws, Codes and Standards</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B8A9B6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Where applicable for the carrying out of the Works and as amended from time to time:</w:t>
            </w:r>
            <w:r w:rsidRPr="004E7A65">
              <w:rPr>
                <w:rFonts w:ascii="72" w:hAnsi="72" w:cs="72"/>
                <w:color w:val="000000" w:themeColor="text1"/>
                <w:szCs w:val="22"/>
                <w:lang w:val="en-ZA" w:eastAsia="en-ZA"/>
              </w:rPr>
              <w:br/>
            </w:r>
            <w:r w:rsidRPr="004E7A65">
              <w:rPr>
                <w:rFonts w:ascii="72" w:hAnsi="72" w:cs="72"/>
                <w:color w:val="000000" w:themeColor="text1"/>
                <w:szCs w:val="22"/>
                <w:lang w:val="en-ZA" w:eastAsia="en-ZA"/>
              </w:rPr>
              <w:t>(a) statutes and ordinances (including regulations enacted under those statutes);</w:t>
            </w:r>
            <w:r w:rsidRPr="004E7A65">
              <w:rPr>
                <w:rFonts w:ascii="72" w:hAnsi="72" w:cs="72"/>
                <w:color w:val="000000" w:themeColor="text1"/>
                <w:szCs w:val="22"/>
                <w:lang w:val="en-ZA" w:eastAsia="en-ZA"/>
              </w:rPr>
              <w:br/>
            </w:r>
            <w:r w:rsidRPr="004E7A65">
              <w:rPr>
                <w:rFonts w:ascii="72" w:hAnsi="72" w:cs="72"/>
                <w:color w:val="000000" w:themeColor="text1"/>
                <w:szCs w:val="22"/>
                <w:lang w:val="en-ZA" w:eastAsia="en-ZA"/>
              </w:rPr>
              <w:t>(b) national, regional, provincial, state, municipal, or local laws and by laws) judgments and orders of courts of competent jurisdiction.</w:t>
            </w:r>
            <w:r w:rsidRPr="004E7A65">
              <w:rPr>
                <w:rFonts w:ascii="72" w:hAnsi="72" w:cs="72"/>
                <w:color w:val="000000" w:themeColor="text1"/>
                <w:szCs w:val="22"/>
                <w:lang w:val="en-ZA" w:eastAsia="en-ZA"/>
              </w:rPr>
              <w:br/>
            </w:r>
            <w:r w:rsidRPr="004E7A65">
              <w:rPr>
                <w:rFonts w:ascii="72" w:hAnsi="72" w:cs="72"/>
                <w:color w:val="000000" w:themeColor="text1"/>
                <w:szCs w:val="22"/>
                <w:lang w:val="en-ZA" w:eastAsia="en-ZA"/>
              </w:rPr>
              <w:t>(d) rules, regulations, and orders issued by government agencies, authorities, and other regulatory bodies) all regulatory approvals, permits, licenses, permissions, approvals, and authorisations.</w:t>
            </w:r>
          </w:p>
        </w:tc>
      </w:tr>
      <w:tr w:rsidRPr="004E7A65" w:rsidR="004E7A65" w:rsidTr="00D50A89" w14:paraId="1EB33D9C"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0F1881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Authorities</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CFE9BF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Official person or institution that has power, permission or right to act.</w:t>
            </w:r>
          </w:p>
        </w:tc>
      </w:tr>
      <w:tr w:rsidRPr="004E7A65" w:rsidR="004E7A65" w:rsidTr="00D50A89" w14:paraId="2915CD56"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D4F577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Commencement Date</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7DA9F1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the date on which the Contractor is to commence the performance of the Works according to the respective Notice to Proceed and the Contract, provided by the Employer and delivered to the Contractor.</w:t>
            </w:r>
          </w:p>
        </w:tc>
      </w:tr>
      <w:tr w:rsidRPr="004E7A65" w:rsidR="004E7A65" w:rsidTr="00D50A89" w14:paraId="6AA93558"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473148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Contract</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DE6CF3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the terms and conditions, exhibits and written amendments, modifications, supplement and change orders for the agreement between the Contractor and the Employer for the Works.</w:t>
            </w:r>
          </w:p>
        </w:tc>
      </w:tr>
      <w:tr w:rsidRPr="004E7A65" w:rsidR="004E7A65" w:rsidTr="00D50A89" w14:paraId="3C0D5C70"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7870572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Contracted Capacity</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8CD038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Total installed capacity according to the number of the PV modules to be installed by the contractor and their rated power at STC conditions, and nominal power of the PV inverters at power factor 1 and operational temperature of 50 degrees.</w:t>
            </w:r>
          </w:p>
        </w:tc>
      </w:tr>
      <w:tr w:rsidRPr="004E7A65" w:rsidR="004E7A65" w:rsidTr="00D50A89" w14:paraId="6928AA68"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679FFA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Contractor</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7F6BE47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Main EPC company to be engaged for the Works</w:t>
            </w:r>
          </w:p>
        </w:tc>
      </w:tr>
      <w:tr w:rsidRPr="004E7A65" w:rsidR="004E7A65" w:rsidTr="00D50A89" w14:paraId="2DB45568"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81E375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Contractor’s Documents</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A3CE89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Documents prepared by the Contractor as part of the Works including calculations, digital files, computer programs and other software, drawings, manuals, models, specifications, and other documents of a technical nature.</w:t>
            </w:r>
          </w:p>
        </w:tc>
      </w:tr>
      <w:tr w:rsidRPr="004E7A65" w:rsidR="004E7A65" w:rsidTr="00D50A89" w14:paraId="352E862B"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7A3D3B1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Date of Completion</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A11BA8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Date on which the Contractor is expected to achieve Provisional Acceptance according to the Contract.</w:t>
            </w:r>
          </w:p>
        </w:tc>
      </w:tr>
      <w:tr w:rsidRPr="004E7A65" w:rsidR="004E7A65" w:rsidTr="00D50A89" w14:paraId="130DAA43"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4DDFC6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Defect Liability Period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328107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Means the period to be stated within the Contract starting on Provisional Acceptance, when the Contractor is liability to remedy any damage or defect on the Works. </w:t>
            </w:r>
          </w:p>
        </w:tc>
      </w:tr>
      <w:tr w:rsidRPr="004E7A65" w:rsidR="004E7A65" w:rsidTr="00D50A89" w14:paraId="7DD6C098"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0E4982D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Design Lifetime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352C416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Number of years or which the PV Plant shall be able to operate, equal to 25 years. </w:t>
            </w:r>
          </w:p>
        </w:tc>
      </w:tr>
      <w:tr w:rsidRPr="004E7A65" w:rsidR="004E7A65" w:rsidTr="00D50A89" w14:paraId="524D39C0"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32A78AC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Emergency Plan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084661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describe the system of procedures to organize and supervise the safe and orderly movement of people in case evacuation from a danger zone </w:t>
            </w:r>
          </w:p>
        </w:tc>
      </w:tr>
      <w:tr w:rsidRPr="004E7A65" w:rsidR="004E7A65" w:rsidTr="00D50A89" w14:paraId="7B4966C7"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77AD59D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Employer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05C2D7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Eskom  </w:t>
            </w:r>
          </w:p>
        </w:tc>
      </w:tr>
      <w:tr w:rsidRPr="004E7A65" w:rsidR="004E7A65" w:rsidTr="00D50A89" w14:paraId="149033FE"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9F8C8B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Environmental and Social Management Plan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83A02F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describe the implementation and management of environmental and social impacts mitigation and enhancement measures during the executions of the Works </w:t>
            </w:r>
          </w:p>
        </w:tc>
      </w:tr>
      <w:tr w:rsidRPr="004E7A65" w:rsidR="004E7A65" w:rsidTr="00D50A89" w14:paraId="5993E3F9"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7B27599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Excavation Management Plan</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2FA49FD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describe the procedures and of health and safety risks associated with all types of excavation work </w:t>
            </w:r>
          </w:p>
        </w:tc>
      </w:tr>
      <w:tr w:rsidRPr="004E7A65" w:rsidR="004E7A65" w:rsidTr="00D50A89" w14:paraId="4938E83B"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199DB98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Good Industry Practice</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2E2288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the exercise of degree of skill, diligence, prudence, efficiency, foresight, and timeliness which could be reasonably expected from a reputable and experienced EPC company.</w:t>
            </w:r>
          </w:p>
        </w:tc>
      </w:tr>
      <w:tr w:rsidRPr="004E7A65" w:rsidR="004E7A65" w:rsidTr="00D50A89" w14:paraId="1D6C8326"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731F39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Grid Code</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25A4DE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as applicable, any code(s) in respect of electricity distribution or transmission system.</w:t>
            </w:r>
          </w:p>
        </w:tc>
      </w:tr>
      <w:tr w:rsidRPr="004E7A65" w:rsidR="004E7A65" w:rsidTr="00D50A89" w14:paraId="0EE745EC"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66EFFA8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Grid Operator</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F6C0AC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Eskom</w:t>
            </w:r>
          </w:p>
        </w:tc>
      </w:tr>
      <w:tr w:rsidRPr="004E7A65" w:rsidR="004E7A65" w:rsidTr="00D50A89" w14:paraId="268D60D1"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972345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Guaranteed Availability</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D4EE3F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Minimum level of availability required during the contractual period defined according to the Contract.</w:t>
            </w:r>
          </w:p>
        </w:tc>
      </w:tr>
      <w:tr w:rsidRPr="004E7A65" w:rsidR="004E7A65" w:rsidTr="00D50A89" w14:paraId="6484885B"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18C7E7B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Guaranteed PR</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8118E1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Minimum level of performance ratio required during the contractual period defined according to the Contract.</w:t>
            </w:r>
          </w:p>
        </w:tc>
      </w:tr>
      <w:tr w:rsidRPr="004E7A65" w:rsidR="004E7A65" w:rsidTr="00D50A89" w14:paraId="72471375"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B6FE4E6" w14:textId="69C937B9">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lang w:val="en-ZA" w:eastAsia="en-ZA"/>
              </w:rPr>
            </w:pPr>
            <w:r w:rsidRPr="20226C76">
              <w:rPr>
                <w:rFonts w:ascii="72" w:hAnsi="72" w:cs="72"/>
                <w:color w:val="000000" w:themeColor="text1"/>
                <w:lang w:val="en-ZA" w:eastAsia="en-ZA"/>
              </w:rPr>
              <w:t xml:space="preserve">HV </w:t>
            </w:r>
            <w:r w:rsidRPr="20226C76" w:rsidR="5C5A6AF0">
              <w:rPr>
                <w:rFonts w:ascii="72" w:hAnsi="72" w:cs="72"/>
                <w:color w:val="000000" w:themeColor="text1"/>
                <w:lang w:val="en-ZA" w:eastAsia="en-ZA"/>
              </w:rPr>
              <w:t>Subc</w:t>
            </w:r>
            <w:r w:rsidRPr="20226C76">
              <w:rPr>
                <w:rFonts w:ascii="72" w:hAnsi="72" w:cs="72"/>
                <w:color w:val="000000" w:themeColor="text1"/>
                <w:lang w:val="en-ZA" w:eastAsia="en-ZA"/>
              </w:rPr>
              <w:t xml:space="preserve">ontractor </w:t>
            </w:r>
          </w:p>
        </w:tc>
        <w:tc>
          <w:tcPr>
            <w:tcW w:w="7540" w:type="dxa"/>
            <w:tcBorders>
              <w:top w:val="nil"/>
              <w:left w:val="nil"/>
              <w:bottom w:val="single" w:color="auto" w:sz="4" w:space="0"/>
              <w:right w:val="single" w:color="auto" w:sz="4" w:space="0"/>
            </w:tcBorders>
            <w:vAlign w:val="bottom"/>
            <w:hideMark/>
          </w:tcPr>
          <w:p w:rsidRPr="004E7A65" w:rsidR="00D50A89" w:rsidP="00D50A89" w:rsidRDefault="4AE52AF7" w14:paraId="1EAD1D3B" w14:textId="64CF2E84">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lang w:val="en-ZA" w:eastAsia="en-ZA"/>
              </w:rPr>
            </w:pPr>
            <w:r w:rsidRPr="20226C76">
              <w:rPr>
                <w:rFonts w:ascii="72" w:hAnsi="72" w:cs="72"/>
                <w:color w:val="000000" w:themeColor="text1"/>
                <w:lang w:val="en-ZA" w:eastAsia="en-ZA"/>
              </w:rPr>
              <w:t>The Subcontractor responsible</w:t>
            </w:r>
            <w:r w:rsidRPr="20226C76" w:rsidR="00D50A89">
              <w:rPr>
                <w:rFonts w:ascii="72" w:hAnsi="72" w:cs="72"/>
                <w:color w:val="000000" w:themeColor="text1"/>
                <w:lang w:val="en-ZA" w:eastAsia="en-ZA"/>
              </w:rPr>
              <w:t xml:space="preserve"> for the HV works according to the Project battery limits under </w:t>
            </w:r>
            <w:r w:rsidRPr="20226C76" w:rsidR="00957300">
              <w:rPr>
                <w:rFonts w:ascii="72" w:hAnsi="72" w:cs="72"/>
                <w:color w:val="000000" w:themeColor="text1"/>
                <w:lang w:val="en-ZA" w:eastAsia="en-ZA"/>
              </w:rPr>
              <w:t xml:space="preserve">the relevant </w:t>
            </w:r>
            <w:r w:rsidRPr="20226C76" w:rsidR="00D50A89">
              <w:rPr>
                <w:rFonts w:ascii="72" w:hAnsi="72" w:cs="72"/>
                <w:color w:val="000000" w:themeColor="text1"/>
                <w:lang w:val="en-ZA" w:eastAsia="en-ZA"/>
              </w:rPr>
              <w:t>section</w:t>
            </w:r>
            <w:r w:rsidRPr="20226C76" w:rsidR="008E1003">
              <w:rPr>
                <w:rFonts w:ascii="72" w:hAnsi="72" w:cs="72"/>
                <w:color w:val="000000" w:themeColor="text1"/>
                <w:lang w:val="en-ZA" w:eastAsia="en-ZA"/>
              </w:rPr>
              <w:t xml:space="preserve"> </w:t>
            </w:r>
            <w:r w:rsidRPr="20226C76" w:rsidR="00064C44">
              <w:rPr>
                <w:rFonts w:ascii="72" w:hAnsi="72" w:cs="72"/>
                <w:color w:val="000000" w:themeColor="text1"/>
                <w:lang w:val="en-ZA" w:eastAsia="en-ZA"/>
              </w:rPr>
              <w:fldChar w:fldCharType="begin"/>
            </w:r>
            <w:r w:rsidRPr="20226C76" w:rsidR="00064C44">
              <w:rPr>
                <w:rFonts w:ascii="72" w:hAnsi="72" w:cs="72"/>
                <w:color w:val="000000" w:themeColor="text1"/>
                <w:lang w:val="en-ZA" w:eastAsia="en-ZA"/>
              </w:rPr>
              <w:instrText xml:space="preserve"> REF _Ref213405825 \r \h </w:instrText>
            </w:r>
            <w:r w:rsidRPr="20226C76" w:rsidR="00064C44">
              <w:rPr>
                <w:rFonts w:ascii="72" w:hAnsi="72" w:cs="72"/>
                <w:color w:val="000000" w:themeColor="text1"/>
                <w:lang w:val="en-ZA" w:eastAsia="en-ZA"/>
              </w:rPr>
            </w:r>
            <w:r w:rsidRPr="20226C76" w:rsidR="00064C44">
              <w:rPr>
                <w:rFonts w:ascii="72" w:hAnsi="72" w:cs="72"/>
                <w:color w:val="000000" w:themeColor="text1"/>
                <w:lang w:val="en-ZA" w:eastAsia="en-ZA"/>
              </w:rPr>
              <w:fldChar w:fldCharType="separate"/>
            </w:r>
            <w:r w:rsidRPr="20226C76" w:rsidR="00064C44">
              <w:rPr>
                <w:rFonts w:ascii="72" w:hAnsi="72" w:cs="72"/>
                <w:color w:val="000000" w:themeColor="text1"/>
                <w:lang w:val="en-ZA" w:eastAsia="en-ZA"/>
              </w:rPr>
              <w:t>4.3</w:t>
            </w:r>
            <w:r w:rsidRPr="20226C76" w:rsidR="00064C44">
              <w:rPr>
                <w:rFonts w:ascii="72" w:hAnsi="72" w:cs="72"/>
                <w:color w:val="000000" w:themeColor="text1"/>
                <w:lang w:val="en-ZA" w:eastAsia="en-ZA"/>
              </w:rPr>
              <w:fldChar w:fldCharType="end"/>
            </w:r>
            <w:r w:rsidRPr="20226C76" w:rsidR="00D50A89">
              <w:rPr>
                <w:rFonts w:ascii="72" w:hAnsi="72" w:cs="72"/>
                <w:color w:val="000000" w:themeColor="text1"/>
                <w:lang w:val="en-ZA" w:eastAsia="en-ZA"/>
              </w:rPr>
              <w:t>.</w:t>
            </w:r>
          </w:p>
        </w:tc>
      </w:tr>
      <w:tr w:rsidRPr="004E7A65" w:rsidR="004E7A65" w:rsidTr="00D50A89" w14:paraId="5A5FC5EF"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BC2641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Inspection and Test Plans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B86B87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Contractor plan that collects all the inspections and tests to be carried out in the entire project for quality assurance purposed. </w:t>
            </w:r>
          </w:p>
        </w:tc>
      </w:tr>
      <w:tr w:rsidRPr="004E7A65" w:rsidR="004E7A65" w:rsidTr="00D50A89" w14:paraId="3681C913"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73942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Standards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AC0EE4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Technical standard developed by one or more international organizations outside of South Africa. </w:t>
            </w:r>
          </w:p>
        </w:tc>
      </w:tr>
      <w:tr w:rsidRPr="004E7A65" w:rsidR="004E7A65" w:rsidTr="00D50A89" w14:paraId="02419A99"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C0BA8F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Main Equipment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65E7F2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means the PV modules, Inverters, Mounting Structures (including Trackers) and the MV stations (including transformers and switchgears). </w:t>
            </w:r>
          </w:p>
        </w:tc>
      </w:tr>
      <w:tr w:rsidRPr="004E7A65" w:rsidR="004E7A65" w:rsidTr="00D50A89" w14:paraId="29973257"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9D48A5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Main Right Unit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9CD072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Factory assembled; metal enclosed set of switchgear used at the load connection points of the central stations. </w:t>
            </w:r>
          </w:p>
        </w:tc>
      </w:tr>
      <w:tr w:rsidRPr="004E7A65" w:rsidR="004E7A65" w:rsidTr="00D50A89" w14:paraId="1C86FAFF"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872F3A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Maximum AC Capacity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CFACC9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maximum AC capacity as per the Table 1 to be considered for the Plant. </w:t>
            </w:r>
          </w:p>
        </w:tc>
      </w:tr>
      <w:tr w:rsidRPr="004E7A65" w:rsidR="004E7A65" w:rsidTr="00D50A89" w14:paraId="19D137BB"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0157C91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National Law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FC9BFD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Laws that exist “within” the country of South Africa. </w:t>
            </w:r>
          </w:p>
        </w:tc>
      </w:tr>
      <w:tr w:rsidRPr="004E7A65" w:rsidR="004E7A65" w:rsidTr="00D50A89" w14:paraId="4EC41CE2"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0A53CEC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National Standards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C2F545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Technical standard developed by one or more South African organizations. </w:t>
            </w:r>
          </w:p>
        </w:tc>
      </w:tr>
      <w:tr w:rsidRPr="004E7A65" w:rsidR="004E7A65" w:rsidTr="00D50A89" w14:paraId="4D4128C5"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494E8F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O&amp;M Contractor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FB9FD8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Contractor responsible for the O&amp;M of the Plant </w:t>
            </w:r>
          </w:p>
        </w:tc>
      </w:tr>
      <w:tr w:rsidRPr="004E7A65" w:rsidR="004E7A65" w:rsidTr="00D50A89" w14:paraId="142979DA"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7C5F4E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Plant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050BB2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Solar PV Plant located at the Site, including all components thereof and related facilities. </w:t>
            </w:r>
          </w:p>
        </w:tc>
      </w:tr>
      <w:tr w:rsidRPr="004E7A65" w:rsidR="004E7A65" w:rsidTr="00D50A89" w14:paraId="0E1A9B73"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1634652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7318810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PV power Plant, facilities and associated grid connection infrastructures to the point of interconnection with the electricity transmission system, the access road and the site facilities. </w:t>
            </w:r>
          </w:p>
        </w:tc>
      </w:tr>
      <w:tr w:rsidRPr="004E7A65" w:rsidR="004E7A65" w:rsidTr="00D50A89" w14:paraId="25C77439" w14:textId="77777777">
        <w:trPr>
          <w:trHeight w:val="1152"/>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DCA3D5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Agreements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2A096D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terms and conditions between two parties to enter into a business partnership focusing on a particular aspect related to the Project, such as the Power Purchase Agreement, Distribution Agreements, Site Lease Agreements, Independent Engineer Agreement, etc. </w:t>
            </w:r>
          </w:p>
        </w:tc>
      </w:tr>
      <w:tr w:rsidRPr="004E7A65" w:rsidR="004E7A65" w:rsidTr="00D50A89" w14:paraId="33B23061"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6FC2786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Approvals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1293305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Means all consents, permits, clearances, authorisations, rulings, exemptions, registrations, filings, decisions, licenses, required to be issued by or made with any Authority in connection with the performance of the Works. </w:t>
            </w:r>
          </w:p>
        </w:tc>
      </w:tr>
      <w:tr w:rsidRPr="004E7A65" w:rsidR="004E7A65" w:rsidTr="00D50A89" w14:paraId="414D4DEF"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5F6CA9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Documents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77C7A68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Existing documentation related to permitting, preliminary design and other relevant information for the Project, provided by the Employer to the Contractor. </w:t>
            </w:r>
          </w:p>
        </w:tc>
      </w:tr>
      <w:tr w:rsidRPr="004E7A65" w:rsidR="004E7A65" w:rsidTr="00D50A89" w14:paraId="4C548618"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DB3941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Manager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7D449D5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Contractor professional in the specific field, having the responsibility of the planning, procurement and execution of a defined scope. </w:t>
            </w:r>
          </w:p>
        </w:tc>
      </w:tr>
      <w:tr w:rsidRPr="004E7A65" w:rsidR="004E7A65" w:rsidTr="00D50A89" w14:paraId="3B975EBD"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61A913D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Provisional Acceptance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2E6A359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Employer´s conditional acceptance of the Works subject to further performance testing and remedy of defects by the Contractor during the DNP </w:t>
            </w:r>
          </w:p>
        </w:tc>
      </w:tr>
      <w:tr w:rsidRPr="004E7A65" w:rsidR="004E7A65" w:rsidTr="00D50A89" w14:paraId="5721AF4C" w14:textId="77777777">
        <w:trPr>
          <w:trHeight w:val="2592"/>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391A53E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Prudent Industry Standards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21267B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Practices, methods, acts and equipment approved by a significant portion of the renewable energy electric generation industry operating in South Africa in prudent electrical operations that, at a particular time, in the exercise of reasonable judgment in light of the facts known or that reasonably should have been known at the time a decision was made, would reasonably have been expected to accomplish the desired result in a manner consistent with the Applicable Laws, Permits, Codes and Standards, and equipment manufacturer’s recommendations, in each case, followed in the solar power industry and such regard to reliability, safety, environmental protection, efficiency, economy, and expedition. </w:t>
            </w:r>
          </w:p>
        </w:tc>
      </w:tr>
      <w:tr w:rsidRPr="004E7A65" w:rsidR="004E7A65" w:rsidTr="00D50A89" w14:paraId="01E74CBB"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24ECBF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Risk Assessments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3F3253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Identification and analysis of potential events that may negatively impact individuals, assets, and/or the environment. </w:t>
            </w:r>
          </w:p>
        </w:tc>
      </w:tr>
      <w:tr w:rsidRPr="004E7A65" w:rsidR="004E7A65" w:rsidTr="00D50A89" w14:paraId="0A99CC17"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17759A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Scope of Works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7AB8477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List of activities and responsibilities to be performed by the Contractor under the Contract. </w:t>
            </w:r>
          </w:p>
        </w:tc>
      </w:tr>
      <w:tr w:rsidRPr="004E7A65" w:rsidR="004E7A65" w:rsidTr="00D50A89" w14:paraId="337CA105"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937429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Site Manager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680218C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Construction Contractor manager or site agent responsible for the day-to-day on site. </w:t>
            </w:r>
          </w:p>
        </w:tc>
      </w:tr>
      <w:tr w:rsidRPr="004E7A65" w:rsidR="004E7A65" w:rsidTr="00D50A89" w14:paraId="61A0F042"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F3A0EC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Site/Sites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1562A4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location where the Plant and respective interconnections to the substations will be constructed </w:t>
            </w:r>
          </w:p>
        </w:tc>
      </w:tr>
      <w:tr w:rsidRPr="004E7A65" w:rsidR="004E7A65" w:rsidTr="00D50A89" w14:paraId="3CBCA9A6"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762E079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Standards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5EE61B9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National Standards and International Standards </w:t>
            </w:r>
          </w:p>
        </w:tc>
      </w:tr>
      <w:tr w:rsidRPr="004E7A65" w:rsidR="004E7A65" w:rsidTr="00D50A89" w14:paraId="786B8AF7" w14:textId="77777777">
        <w:trPr>
          <w:trHeight w:val="288"/>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CC5179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Subcontractor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20264D2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a contractor executing part of the Works on Site on behalf of the Contractor</w:t>
            </w:r>
          </w:p>
        </w:tc>
      </w:tr>
      <w:tr w:rsidRPr="004E7A65" w:rsidR="004E7A65" w:rsidTr="00D50A89" w14:paraId="12897095" w14:textId="77777777">
        <w:trPr>
          <w:trHeight w:val="864"/>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50BF1AD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Traffic Management Plan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E75A6B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include all aspects related to traffic management procedures associated with the transport routes to Site and internal roads and traffic management </w:t>
            </w:r>
          </w:p>
        </w:tc>
      </w:tr>
      <w:tr w:rsidRPr="004E7A65" w:rsidR="004E7A65" w:rsidTr="00D50A89" w14:paraId="2121C07C"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3DB0BD2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Testing and Commissioning Plan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0553D6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include all those aspects related to the commissioning and start-up activities required. </w:t>
            </w:r>
          </w:p>
        </w:tc>
      </w:tr>
      <w:tr w:rsidRPr="004E7A65" w:rsidR="004E7A65" w:rsidTr="00D50A89" w14:paraId="54B51A94"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26E218A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Warranty Period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AD7D28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Period during which the Contractor shall remain liable for repair or replacement of any defective part of the Works performed under the Contract. </w:t>
            </w:r>
          </w:p>
        </w:tc>
      </w:tr>
      <w:tr w:rsidRPr="004E7A65" w:rsidR="004E7A65" w:rsidTr="00D50A89" w14:paraId="79D671F1"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42C971D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Waste Management Plan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45200E6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plan document that must include all those aspects related to the storage, production, transport and treatment of waste produced in the workplace. </w:t>
            </w:r>
          </w:p>
        </w:tc>
      </w:tr>
      <w:tr w:rsidRPr="004E7A65" w:rsidR="004E7A65" w:rsidTr="00D50A89" w14:paraId="3FFE2F3B"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32DE1E8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Work Schedule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0E4674DE" w14:textId="484257E2">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means the schedule o</w:t>
            </w:r>
            <w:r w:rsidRPr="004E7A65" w:rsidR="004F54DB">
              <w:rPr>
                <w:rFonts w:ascii="72" w:hAnsi="72" w:cs="72"/>
                <w:color w:val="000000" w:themeColor="text1"/>
                <w:szCs w:val="22"/>
                <w:lang w:val="en-ZA" w:eastAsia="en-ZA"/>
              </w:rPr>
              <w:t>f</w:t>
            </w:r>
            <w:r w:rsidRPr="004E7A65">
              <w:rPr>
                <w:rFonts w:ascii="72" w:hAnsi="72" w:cs="72"/>
                <w:color w:val="000000" w:themeColor="text1"/>
                <w:szCs w:val="22"/>
                <w:lang w:val="en-ZA" w:eastAsia="en-ZA"/>
              </w:rPr>
              <w:t xml:space="preserve"> </w:t>
            </w:r>
            <w:r w:rsidRPr="004E7A65" w:rsidR="004F54DB">
              <w:rPr>
                <w:rFonts w:ascii="72" w:hAnsi="72" w:cs="72"/>
                <w:color w:val="000000" w:themeColor="text1"/>
                <w:szCs w:val="22"/>
                <w:lang w:val="en-ZA" w:eastAsia="en-ZA"/>
              </w:rPr>
              <w:t>d</w:t>
            </w:r>
            <w:r w:rsidRPr="004E7A65">
              <w:rPr>
                <w:rFonts w:ascii="72" w:hAnsi="72" w:cs="72"/>
                <w:color w:val="000000" w:themeColor="text1"/>
                <w:szCs w:val="22"/>
                <w:lang w:val="en-ZA" w:eastAsia="en-ZA"/>
              </w:rPr>
              <w:t xml:space="preserve">ates in </w:t>
            </w:r>
            <w:r w:rsidRPr="004E7A65" w:rsidR="004F54DB">
              <w:rPr>
                <w:rFonts w:ascii="72" w:hAnsi="72" w:cs="72"/>
                <w:color w:val="000000" w:themeColor="text1"/>
                <w:szCs w:val="22"/>
                <w:lang w:val="en-ZA" w:eastAsia="en-ZA"/>
              </w:rPr>
              <w:t>w</w:t>
            </w:r>
            <w:r w:rsidRPr="004E7A65">
              <w:rPr>
                <w:rFonts w:ascii="72" w:hAnsi="72" w:cs="72"/>
                <w:color w:val="000000" w:themeColor="text1"/>
                <w:szCs w:val="22"/>
                <w:lang w:val="en-ZA" w:eastAsia="en-ZA"/>
              </w:rPr>
              <w:t xml:space="preserve">hich the contractor is required to achieve certain state of completion of the Works. </w:t>
            </w:r>
          </w:p>
        </w:tc>
      </w:tr>
      <w:tr w:rsidRPr="004E7A65" w:rsidR="00D50A89" w:rsidTr="00D50A89" w14:paraId="1380ABEF" w14:textId="77777777">
        <w:trPr>
          <w:trHeight w:val="576"/>
        </w:trPr>
        <w:tc>
          <w:tcPr>
            <w:tcW w:w="1940" w:type="dxa"/>
            <w:tcBorders>
              <w:top w:val="nil"/>
              <w:left w:val="single" w:color="auto" w:sz="4" w:space="0"/>
              <w:bottom w:val="single" w:color="auto" w:sz="4" w:space="0"/>
              <w:right w:val="single" w:color="auto" w:sz="4" w:space="0"/>
            </w:tcBorders>
            <w:vAlign w:val="center"/>
            <w:hideMark/>
          </w:tcPr>
          <w:p w:rsidRPr="004E7A65" w:rsidR="00D50A89" w:rsidP="00D50A89" w:rsidRDefault="00D50A89" w14:paraId="1566C85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Works </w:t>
            </w:r>
          </w:p>
        </w:tc>
        <w:tc>
          <w:tcPr>
            <w:tcW w:w="7540" w:type="dxa"/>
            <w:tcBorders>
              <w:top w:val="nil"/>
              <w:left w:val="nil"/>
              <w:bottom w:val="single" w:color="auto" w:sz="4" w:space="0"/>
              <w:right w:val="single" w:color="auto" w:sz="4" w:space="0"/>
            </w:tcBorders>
            <w:vAlign w:val="bottom"/>
            <w:hideMark/>
          </w:tcPr>
          <w:p w:rsidRPr="004E7A65" w:rsidR="00D50A89" w:rsidP="00D50A89" w:rsidRDefault="00D50A89" w14:paraId="231FBC1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Means the obligations, duties and responsibilities required to be performed by the Contractor according to the Contractor Scope of Works </w:t>
            </w:r>
          </w:p>
        </w:tc>
      </w:tr>
    </w:tbl>
    <w:p w:rsidRPr="004E7A65" w:rsidR="00E9177A" w:rsidP="00772F40" w:rsidRDefault="00501D60" w14:paraId="68862D41" w14:textId="0434D67F">
      <w:pPr>
        <w:pStyle w:val="Heading2"/>
        <w:rPr>
          <w:rStyle w:val="Instruction"/>
          <w:color w:val="000000" w:themeColor="text1"/>
          <w:lang w:eastAsia="en-ZA"/>
        </w:rPr>
      </w:pPr>
      <w:bookmarkStart w:name="_kt352385097000" w:id="12"/>
      <w:bookmarkStart w:name="_kt352385097401" w:id="13"/>
      <w:bookmarkStart w:name="_kn352385120201" w:id="14"/>
      <w:bookmarkStart w:name="_kt352385097001" w:id="15"/>
      <w:bookmarkStart w:name="_kt352385097402" w:id="16"/>
      <w:bookmarkStart w:name="_kn352385120202" w:id="17"/>
      <w:bookmarkStart w:name="_Toc214639916" w:id="18"/>
      <w:bookmarkEnd w:id="12"/>
      <w:bookmarkEnd w:id="13"/>
      <w:bookmarkEnd w:id="14"/>
      <w:bookmarkEnd w:id="15"/>
      <w:bookmarkEnd w:id="16"/>
      <w:bookmarkEnd w:id="17"/>
      <w:r w:rsidRPr="004E7A65">
        <w:rPr>
          <w:lang w:eastAsia="en-ZA"/>
        </w:rPr>
        <w:t>Abbreviations</w:t>
      </w:r>
      <w:bookmarkStart w:name="_AbbrTable" w:id="19"/>
      <w:bookmarkStart w:name="_Ref230238564" w:id="20"/>
      <w:bookmarkEnd w:id="18"/>
      <w:bookmarkEnd w:id="19"/>
    </w:p>
    <w:tbl>
      <w:tblPr>
        <w:tblW w:w="8900" w:type="dxa"/>
        <w:tblLook w:val="04A0" w:firstRow="1" w:lastRow="0" w:firstColumn="1" w:lastColumn="0" w:noHBand="0" w:noVBand="1"/>
      </w:tblPr>
      <w:tblGrid>
        <w:gridCol w:w="1560"/>
        <w:gridCol w:w="7640"/>
      </w:tblGrid>
      <w:tr w:rsidRPr="004E7A65" w:rsidR="004E7A65" w:rsidTr="009D32DC" w14:paraId="27FD76BC" w14:textId="77777777">
        <w:trPr>
          <w:trHeight w:val="288"/>
          <w:tblHeader/>
        </w:trPr>
        <w:tc>
          <w:tcPr>
            <w:tcW w:w="1260" w:type="dxa"/>
            <w:tcBorders>
              <w:top w:val="single" w:color="auto" w:sz="4" w:space="0"/>
              <w:left w:val="single" w:color="auto" w:sz="4" w:space="0"/>
              <w:bottom w:val="single" w:color="auto" w:sz="4" w:space="0"/>
              <w:right w:val="single" w:color="auto" w:sz="4" w:space="0"/>
            </w:tcBorders>
            <w:noWrap/>
            <w:vAlign w:val="bottom"/>
            <w:hideMark/>
          </w:tcPr>
          <w:p w:rsidRPr="004E7A65" w:rsidR="009D32DC" w:rsidP="009D32DC" w:rsidRDefault="009D32DC" w14:paraId="1461C4A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Abbreviation</w:t>
            </w:r>
          </w:p>
        </w:tc>
        <w:tc>
          <w:tcPr>
            <w:tcW w:w="7640" w:type="dxa"/>
            <w:tcBorders>
              <w:top w:val="single" w:color="auto" w:sz="4" w:space="0"/>
              <w:left w:val="nil"/>
              <w:bottom w:val="single" w:color="auto" w:sz="4" w:space="0"/>
              <w:right w:val="single" w:color="auto" w:sz="4" w:space="0"/>
            </w:tcBorders>
            <w:noWrap/>
            <w:vAlign w:val="bottom"/>
            <w:hideMark/>
          </w:tcPr>
          <w:p w:rsidRPr="004E7A65" w:rsidR="009D32DC" w:rsidP="009D32DC" w:rsidRDefault="009D32DC" w14:paraId="05C314B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eastAsia="en-ZA"/>
              </w:rPr>
              <w:t>Explanation</w:t>
            </w:r>
          </w:p>
        </w:tc>
      </w:tr>
      <w:tr w:rsidRPr="004E7A65" w:rsidR="004E7A65" w:rsidTr="009D32DC" w14:paraId="7163B56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1C0D91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AC</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E56576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Alternating Current</w:t>
            </w:r>
          </w:p>
        </w:tc>
      </w:tr>
      <w:tr w:rsidRPr="004E7A65" w:rsidR="004E7A65" w:rsidTr="009D32DC" w14:paraId="448D5208" w14:textId="77777777">
        <w:trPr>
          <w:trHeight w:val="864"/>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933FA7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AKZ</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A1CF91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The Plant Designation System AKZ ((Anlagenkennzeichnungssystem) is a predecessor system for identifying plants, systems, sub-systems, and equipment items for plant operating companies</w:t>
            </w:r>
          </w:p>
        </w:tc>
      </w:tr>
      <w:tr w:rsidRPr="004E7A65" w:rsidR="004E7A65" w:rsidTr="009D32DC" w14:paraId="1F4BA9A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C90D2D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AN</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AF5B5C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Air Natural</w:t>
            </w:r>
          </w:p>
        </w:tc>
      </w:tr>
      <w:tr w:rsidRPr="004E7A65" w:rsidR="004E7A65" w:rsidTr="009D32DC" w14:paraId="53CC111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4B91A8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BECW</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C3B8E3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Bare Earth Copper Wire</w:t>
            </w:r>
          </w:p>
        </w:tc>
      </w:tr>
      <w:tr w:rsidRPr="004E7A65" w:rsidR="004E7A65" w:rsidTr="009D32DC" w14:paraId="4704CD5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6B8D79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BMS</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C3421E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Building Management System</w:t>
            </w:r>
          </w:p>
        </w:tc>
      </w:tr>
      <w:tr w:rsidRPr="004E7A65" w:rsidR="004E7A65" w:rsidTr="009D32DC" w14:paraId="08722E6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E47691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BoM</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496637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Bill of Materials</w:t>
            </w:r>
          </w:p>
        </w:tc>
      </w:tr>
      <w:tr w:rsidRPr="004E7A65" w:rsidR="004E7A65" w:rsidTr="009D32DC" w14:paraId="37EE362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F6B40B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CB</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09FA79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Circuit Breaker</w:t>
            </w:r>
          </w:p>
        </w:tc>
      </w:tr>
      <w:tr w:rsidRPr="004E7A65" w:rsidR="004E7A65" w:rsidTr="009D32DC" w14:paraId="6321933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89F992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CBR</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DC469F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California Bearing Ratio</w:t>
            </w:r>
          </w:p>
        </w:tc>
      </w:tr>
      <w:tr w:rsidRPr="004E7A65" w:rsidR="004E7A65" w:rsidTr="009D32DC" w14:paraId="2935CB2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A19ECE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CCR</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FA1B1F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Central Control Room</w:t>
            </w:r>
          </w:p>
        </w:tc>
      </w:tr>
      <w:tr w:rsidRPr="004E7A65" w:rsidR="004E7A65" w:rsidTr="009D32DC" w14:paraId="142F56C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FBEFFB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CCTV</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D64EEF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Closed-Circuit Television</w:t>
            </w:r>
          </w:p>
        </w:tc>
      </w:tr>
      <w:tr w:rsidRPr="004E7A65" w:rsidR="004E7A65" w:rsidTr="009D32DC" w14:paraId="3DF5E165" w14:textId="77777777">
        <w:trPr>
          <w:trHeight w:val="1152"/>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7204E0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CE Marking</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D5F596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CE marking indicates that a product has been assessed by the manufacturer and deemed to meet the European Union (EU) safety, health and environmental protection requirements. It is required for products manufactured anywhere in the world that are then marketed in the EU.</w:t>
            </w:r>
          </w:p>
        </w:tc>
      </w:tr>
      <w:tr w:rsidRPr="004E7A65" w:rsidR="004E7A65" w:rsidTr="009D32DC" w14:paraId="031B989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CD4A7C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CEO</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53526B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Chief Executive Officer</w:t>
            </w:r>
          </w:p>
        </w:tc>
      </w:tr>
      <w:tr w:rsidRPr="004E7A65" w:rsidR="004E7A65" w:rsidTr="009D32DC" w14:paraId="624FBE1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4B8DB3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CFD</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2BE1C4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Computational Fluid Dynamics</w:t>
            </w:r>
          </w:p>
        </w:tc>
      </w:tr>
      <w:tr w:rsidRPr="004E7A65" w:rsidR="004E7A65" w:rsidTr="009D32DC" w14:paraId="6B29A31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83C3A3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C&amp;I</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992433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Control and Instrumentation</w:t>
            </w:r>
          </w:p>
        </w:tc>
      </w:tr>
      <w:tr w:rsidRPr="004E7A65" w:rsidR="004E7A65" w:rsidTr="009D32DC" w14:paraId="79B9233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763A5B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COD</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4D8517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Commercial Operations Date</w:t>
            </w:r>
          </w:p>
        </w:tc>
      </w:tr>
      <w:tr w:rsidRPr="004E7A65" w:rsidR="004E7A65" w:rsidTr="009D32DC" w14:paraId="4E9A466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E897DB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CPE</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BA8323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Collective Protections Equipment</w:t>
            </w:r>
          </w:p>
        </w:tc>
      </w:tr>
      <w:tr w:rsidRPr="004E7A65" w:rsidR="004E7A65" w:rsidTr="009D32DC" w14:paraId="09987C6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F8CF8D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CPU</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E33859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Central Processing Unit</w:t>
            </w:r>
          </w:p>
        </w:tc>
      </w:tr>
      <w:tr w:rsidRPr="004E7A65" w:rsidR="004E7A65" w:rsidTr="009D32DC" w14:paraId="7F9ECF8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9EA062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CV</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1FB454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Curriculum Vitae</w:t>
            </w:r>
          </w:p>
        </w:tc>
      </w:tr>
      <w:tr w:rsidRPr="004E7A65" w:rsidR="004E7A65" w:rsidTr="009D32DC" w14:paraId="40FA491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A8D24A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DAF</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3C2BDD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Dynamic Amplification Factor</w:t>
            </w:r>
          </w:p>
        </w:tc>
      </w:tr>
      <w:tr w:rsidRPr="004E7A65" w:rsidR="004E7A65" w:rsidTr="009D32DC" w14:paraId="130F42F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CD2924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DC</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541A97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Direct Current</w:t>
            </w:r>
          </w:p>
        </w:tc>
      </w:tr>
      <w:tr w:rsidRPr="004E7A65" w:rsidR="004E7A65" w:rsidTr="009D32DC" w14:paraId="7098CEE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B89374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DIN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A19888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Deutsches Institut fuer Normung </w:t>
            </w:r>
          </w:p>
        </w:tc>
      </w:tr>
      <w:tr w:rsidRPr="004E7A65" w:rsidR="004E7A65" w:rsidTr="009D32DC" w14:paraId="06B55E9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145946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DMS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55A5D2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Document Management System </w:t>
            </w:r>
          </w:p>
        </w:tc>
      </w:tr>
      <w:tr w:rsidRPr="004E7A65" w:rsidR="004E7A65" w:rsidTr="009D32DC" w14:paraId="12C6AA9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6F9A4A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DNO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22DD16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Distribution Network Operator </w:t>
            </w:r>
          </w:p>
        </w:tc>
      </w:tr>
      <w:tr w:rsidRPr="004E7A65" w:rsidR="004E7A65" w:rsidTr="009D32DC" w14:paraId="2332E0E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A8B44B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DNP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BD7DC7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Defect Notification Period </w:t>
            </w:r>
          </w:p>
        </w:tc>
      </w:tr>
      <w:tr w:rsidRPr="004E7A65" w:rsidR="004E7A65" w:rsidTr="009D32DC" w14:paraId="768FD4E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1EC00C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DRCS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5E67E8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Design Review Comment Sheet </w:t>
            </w:r>
          </w:p>
        </w:tc>
      </w:tr>
      <w:tr w:rsidRPr="004E7A65" w:rsidR="004E7A65" w:rsidTr="009D32DC" w14:paraId="48268CE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6E8A5E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63130B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Distribution System </w:t>
            </w:r>
          </w:p>
        </w:tc>
      </w:tr>
      <w:tr w:rsidRPr="004E7A65" w:rsidR="004E7A65" w:rsidTr="009D32DC" w14:paraId="7B1B9B1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9F7A0F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EA</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BE77FB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Environment Authorisation</w:t>
            </w:r>
          </w:p>
        </w:tc>
      </w:tr>
      <w:tr w:rsidRPr="004E7A65" w:rsidR="004E7A65" w:rsidTr="009D32DC" w14:paraId="4ACDAAA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D18EAA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ECC</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FEF4F9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Environmental Clearance Certificate</w:t>
            </w:r>
          </w:p>
        </w:tc>
      </w:tr>
      <w:tr w:rsidRPr="004E7A65" w:rsidR="004E7A65" w:rsidTr="009D32DC" w14:paraId="05192C30"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F197FB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EIA</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044A92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Environmental Impact Assessment </w:t>
            </w:r>
          </w:p>
        </w:tc>
      </w:tr>
      <w:tr w:rsidRPr="004E7A65" w:rsidR="004E7A65" w:rsidTr="009D32DC" w14:paraId="0011632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1C0CE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EL</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CC6C21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Electroluminescence Test</w:t>
            </w:r>
          </w:p>
        </w:tc>
      </w:tr>
      <w:tr w:rsidRPr="004E7A65" w:rsidR="004E7A65" w:rsidTr="009D32DC" w14:paraId="2212910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6164EE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EMPr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0DDA51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Environmental Management Programme </w:t>
            </w:r>
          </w:p>
        </w:tc>
      </w:tr>
      <w:tr w:rsidRPr="004E7A65" w:rsidR="004E7A65" w:rsidTr="009D32DC" w14:paraId="358A8B9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D51E20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958FA6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European Standards </w:t>
            </w:r>
          </w:p>
        </w:tc>
      </w:tr>
      <w:tr w:rsidRPr="004E7A65" w:rsidR="004E7A65" w:rsidTr="009D32DC" w14:paraId="6C21BF2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F1B1C9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EPC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E23BD4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Engineering, Procurement and Construction </w:t>
            </w:r>
          </w:p>
        </w:tc>
      </w:tr>
      <w:tr w:rsidRPr="004E7A65" w:rsidR="004E7A65" w:rsidTr="009D32DC" w14:paraId="71BEB35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5B05F4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EPs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A44856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Equator Principles </w:t>
            </w:r>
          </w:p>
        </w:tc>
      </w:tr>
      <w:tr w:rsidRPr="004E7A65" w:rsidR="004E7A65" w:rsidTr="009D32DC" w14:paraId="04AFA2B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BF39C5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ESS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BC0F62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Energy Storage System  </w:t>
            </w:r>
          </w:p>
        </w:tc>
      </w:tr>
      <w:tr w:rsidRPr="004E7A65" w:rsidR="004E7A65" w:rsidTr="009D32DC" w14:paraId="77D803C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1010B1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ETA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01319F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Estimated Time of Arrival </w:t>
            </w:r>
          </w:p>
        </w:tc>
      </w:tr>
      <w:tr w:rsidRPr="004E7A65" w:rsidR="004E7A65" w:rsidTr="009D32DC" w14:paraId="21DDFF4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516BE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EYA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4A8FC2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Energy Yield Assessment </w:t>
            </w:r>
          </w:p>
        </w:tc>
      </w:tr>
      <w:tr w:rsidRPr="004E7A65" w:rsidR="004E7A65" w:rsidTr="009D32DC" w14:paraId="0B19C7E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C97B0A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FAT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2607FF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Factory Acceptance Test </w:t>
            </w:r>
          </w:p>
        </w:tc>
      </w:tr>
      <w:tr w:rsidRPr="004E7A65" w:rsidR="004E7A65" w:rsidTr="009D32DC" w14:paraId="711A753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717947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FAC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EA8142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Final Acceptance Certificate </w:t>
            </w:r>
          </w:p>
        </w:tc>
      </w:tr>
      <w:tr w:rsidRPr="004E7A65" w:rsidR="004E7A65" w:rsidTr="009D32DC" w14:paraId="0FB291F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F1060C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FEM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25E88CA" w14:textId="6BA63D0C">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Finite Element </w:t>
            </w:r>
            <w:r w:rsidRPr="004E7A65" w:rsidR="00E24CA6">
              <w:rPr>
                <w:rFonts w:ascii="72" w:hAnsi="72" w:cs="72"/>
                <w:color w:val="000000" w:themeColor="text1"/>
                <w:szCs w:val="22"/>
                <w:lang w:val="en-ZA" w:eastAsia="en-ZA"/>
              </w:rPr>
              <w:t>Method</w:t>
            </w:r>
            <w:r w:rsidRPr="004E7A65">
              <w:rPr>
                <w:rFonts w:ascii="72" w:hAnsi="72" w:cs="72"/>
                <w:color w:val="000000" w:themeColor="text1"/>
                <w:szCs w:val="22"/>
                <w:lang w:val="en-ZA" w:eastAsia="en-ZA"/>
              </w:rPr>
              <w:t xml:space="preserve"> </w:t>
            </w:r>
          </w:p>
        </w:tc>
      </w:tr>
      <w:tr w:rsidRPr="004E7A65" w:rsidR="004E7A65" w:rsidTr="009D32DC" w14:paraId="15EA34B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09574E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FIC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0B1F3F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Field Inspection Checklist </w:t>
            </w:r>
          </w:p>
        </w:tc>
      </w:tr>
      <w:tr w:rsidRPr="004E7A65" w:rsidR="004E7A65" w:rsidTr="009D32DC" w14:paraId="2F54E2E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4F4F10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FO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3CE606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Fibre optic  </w:t>
            </w:r>
          </w:p>
        </w:tc>
      </w:tr>
      <w:tr w:rsidRPr="004E7A65" w:rsidR="004E7A65" w:rsidTr="009D32DC" w14:paraId="4B8E6B7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691741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FQC</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51F445C" w14:textId="12C82330">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Final Quality Control</w:t>
            </w:r>
          </w:p>
        </w:tc>
      </w:tr>
      <w:tr w:rsidRPr="004E7A65" w:rsidR="004E7A65" w:rsidTr="009D32DC" w14:paraId="7D1D488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1BE942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FSOU</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74715D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Free State Operating Unit</w:t>
            </w:r>
          </w:p>
        </w:tc>
      </w:tr>
      <w:tr w:rsidRPr="004E7A65" w:rsidR="004E7A65" w:rsidTr="009D32DC" w14:paraId="7401342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774F74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FTP</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D403A1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File Transfer Protocol</w:t>
            </w:r>
          </w:p>
        </w:tc>
      </w:tr>
      <w:tr w:rsidRPr="004E7A65" w:rsidR="004E7A65" w:rsidTr="009D32DC" w14:paraId="6CC840C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D3ADE6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GHI</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6725F8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Global Horizontal Irradiation (W/m²)</w:t>
            </w:r>
          </w:p>
        </w:tc>
      </w:tr>
      <w:tr w:rsidRPr="004E7A65" w:rsidR="004E7A65" w:rsidTr="009D32DC" w14:paraId="35EBEC0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969A74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GII</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542FCE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Global Inclined Irradiation (W/m²)</w:t>
            </w:r>
          </w:p>
        </w:tc>
      </w:tr>
      <w:tr w:rsidRPr="004E7A65" w:rsidR="004E7A65" w:rsidTr="009D32DC" w14:paraId="27D6597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6CB7DE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GPS</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7AAA05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Global Positioning System</w:t>
            </w:r>
          </w:p>
        </w:tc>
      </w:tr>
      <w:tr w:rsidRPr="004E7A65" w:rsidR="004E7A65" w:rsidTr="009D32DC" w14:paraId="493A059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532E99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GUI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D3945D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Graphical User Interface </w:t>
            </w:r>
          </w:p>
        </w:tc>
      </w:tr>
      <w:tr w:rsidRPr="004E7A65" w:rsidR="004E7A65" w:rsidTr="009D32DC" w14:paraId="05CDAFB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1F5C86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HAZOP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D14E62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Hazard and Operability study </w:t>
            </w:r>
          </w:p>
        </w:tc>
      </w:tr>
      <w:tr w:rsidRPr="004E7A65" w:rsidR="004E7A65" w:rsidTr="009D32DC" w14:paraId="1EB8A51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EDA177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HDPE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FC39F0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High Density Polyethylene </w:t>
            </w:r>
          </w:p>
        </w:tc>
      </w:tr>
      <w:tr w:rsidRPr="004E7A65" w:rsidR="004E7A65" w:rsidTr="009D32DC" w14:paraId="2BE53EF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CA30DA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HMI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64F510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Human-Machine Interface </w:t>
            </w:r>
          </w:p>
        </w:tc>
      </w:tr>
      <w:tr w:rsidRPr="004E7A65" w:rsidR="004E7A65" w:rsidTr="009D32DC" w14:paraId="65C66A0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4AD11A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HSE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E8BD71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Health, Safety and the Environment </w:t>
            </w:r>
          </w:p>
        </w:tc>
      </w:tr>
      <w:tr w:rsidRPr="004E7A65" w:rsidR="004E7A65" w:rsidTr="009D32DC" w14:paraId="79A0B26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7DDCFD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HV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37AD09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High Voltage </w:t>
            </w:r>
          </w:p>
        </w:tc>
      </w:tr>
      <w:tr w:rsidRPr="004E7A65" w:rsidR="004E7A65" w:rsidTr="009D32DC" w14:paraId="023A723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4E9F8A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HVAC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EF6196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Heating Ventilation and Air Conditioning </w:t>
            </w:r>
          </w:p>
        </w:tc>
      </w:tr>
      <w:tr w:rsidRPr="004E7A65" w:rsidR="004E7A65" w:rsidTr="009D32DC" w14:paraId="6E3B94A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73C9F5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HVRT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BB9B40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High Voltage Ride Through </w:t>
            </w:r>
          </w:p>
        </w:tc>
      </w:tr>
      <w:tr w:rsidRPr="004E7A65" w:rsidR="004E7A65" w:rsidTr="009D32DC" w14:paraId="405C63C0"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EC3BCE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IBC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6323D0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Building Code </w:t>
            </w:r>
          </w:p>
        </w:tc>
      </w:tr>
      <w:tr w:rsidRPr="004E7A65" w:rsidR="004E7A65" w:rsidTr="009D32DC" w14:paraId="4B6CDCD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36BA2A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ICS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34BBB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Integrated Control System </w:t>
            </w:r>
          </w:p>
        </w:tc>
      </w:tr>
      <w:tr w:rsidRPr="004E7A65" w:rsidR="004E7A65" w:rsidTr="009D32DC" w14:paraId="347F56B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A60953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IDMT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648736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Inverse definite minimum time relay </w:t>
            </w:r>
          </w:p>
        </w:tc>
      </w:tr>
      <w:tr w:rsidRPr="004E7A65" w:rsidR="004E7A65" w:rsidTr="009D32DC" w14:paraId="01AF66D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42F45D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IDS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497E16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Intrusion Detection System </w:t>
            </w:r>
          </w:p>
        </w:tc>
      </w:tr>
      <w:tr w:rsidRPr="004E7A65" w:rsidR="004E7A65" w:rsidTr="009D32DC" w14:paraId="7721D74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1091CF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IEC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5A85DC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Electrotechnical Commission </w:t>
            </w:r>
          </w:p>
        </w:tc>
      </w:tr>
      <w:tr w:rsidRPr="004E7A65" w:rsidR="004E7A65" w:rsidTr="009D32DC" w14:paraId="134CD9E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84BDB8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IED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131170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Intelligent Electronic Device </w:t>
            </w:r>
          </w:p>
        </w:tc>
      </w:tr>
      <w:tr w:rsidRPr="004E7A65" w:rsidR="004E7A65" w:rsidTr="009D32DC" w14:paraId="42DD6A7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65070E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IFC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70701D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Finance Corporation </w:t>
            </w:r>
          </w:p>
        </w:tc>
      </w:tr>
      <w:tr w:rsidRPr="004E7A65" w:rsidR="004E7A65" w:rsidTr="009D32DC" w14:paraId="6C77758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34B4D1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I/O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ADA86F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Input/Output </w:t>
            </w:r>
          </w:p>
        </w:tc>
      </w:tr>
      <w:tr w:rsidRPr="004E7A65" w:rsidR="004E7A65" w:rsidTr="009D32DC" w14:paraId="33AC44D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DE3F1A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CB9EC5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Ingress Protection </w:t>
            </w:r>
          </w:p>
        </w:tc>
      </w:tr>
      <w:tr w:rsidRPr="004E7A65" w:rsidR="004E7A65" w:rsidTr="009D32DC" w14:paraId="4139779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2DA669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F9E915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Internet Protocol </w:t>
            </w:r>
          </w:p>
        </w:tc>
      </w:tr>
      <w:tr w:rsidRPr="004E7A65" w:rsidR="004E7A65" w:rsidTr="009D32DC" w14:paraId="79DAE5D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4AE9BC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IPQC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99BD22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 Process Quality Control </w:t>
            </w:r>
          </w:p>
        </w:tc>
      </w:tr>
      <w:tr w:rsidRPr="004E7A65" w:rsidR="004E7A65" w:rsidTr="009D32DC" w14:paraId="0757605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DB0F6C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IPS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8F7D94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Intrusion Prevention System </w:t>
            </w:r>
          </w:p>
        </w:tc>
      </w:tr>
      <w:tr w:rsidRPr="004E7A65" w:rsidR="004E7A65" w:rsidTr="009D32DC" w14:paraId="4283BDD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E17EAD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IQC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699BA1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Incoming material Quality Control </w:t>
            </w:r>
          </w:p>
        </w:tc>
      </w:tr>
      <w:tr w:rsidRPr="004E7A65" w:rsidR="004E7A65" w:rsidTr="009D32DC" w14:paraId="587D165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317E77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IR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71840D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Infrared </w:t>
            </w:r>
          </w:p>
        </w:tc>
      </w:tr>
      <w:tr w:rsidRPr="004E7A65" w:rsidR="004E7A65" w:rsidTr="009D32DC" w14:paraId="576708C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1CE8F9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ISO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C68B14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Organization for Standardization </w:t>
            </w:r>
          </w:p>
        </w:tc>
      </w:tr>
      <w:tr w:rsidRPr="004E7A65" w:rsidR="004E7A65" w:rsidTr="009D32DC" w14:paraId="4EFF679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6C8957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81B6BB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Information Technology </w:t>
            </w:r>
          </w:p>
        </w:tc>
      </w:tr>
      <w:tr w:rsidRPr="004E7A65" w:rsidR="004E7A65" w:rsidTr="009D32DC" w14:paraId="68692EB0"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73653F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ITP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A40F0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Inspection Test Plan </w:t>
            </w:r>
          </w:p>
        </w:tc>
      </w:tr>
      <w:tr w:rsidRPr="004E7A65" w:rsidR="004E7A65" w:rsidTr="009D32DC" w14:paraId="2BED0913" w14:textId="77777777">
        <w:trPr>
          <w:trHeight w:val="1152"/>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630F28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KKS code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ED5D22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The Identification System for Power Stations (Kraftwerk-Kennzeichensystem - KKS) is a system for identifying plants, systems, subsystems, equipment items, electrical and C&amp;I cabinets, as well as buildings and rooms, depending on the perspective of the power plant operators.</w:t>
            </w:r>
          </w:p>
        </w:tc>
      </w:tr>
      <w:tr w:rsidRPr="004E7A65" w:rsidR="004E7A65" w:rsidTr="009D32DC" w14:paraId="1FC9BFC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F81F9F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KPI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86041D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Key Performance Indicator </w:t>
            </w:r>
          </w:p>
        </w:tc>
      </w:tr>
      <w:tr w:rsidRPr="004E7A65" w:rsidR="004E7A65" w:rsidTr="009D32DC" w14:paraId="260418F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9CEE87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LAN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1B91FC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Local Area Network </w:t>
            </w:r>
          </w:p>
        </w:tc>
      </w:tr>
      <w:tr w:rsidRPr="004E7A65" w:rsidR="004E7A65" w:rsidTr="009D32DC" w14:paraId="4E2713C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63F6EA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LCOE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A843D0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Levelized cost of energy </w:t>
            </w:r>
          </w:p>
        </w:tc>
      </w:tr>
      <w:tr w:rsidRPr="004E7A65" w:rsidR="004E7A65" w:rsidTr="009D32DC" w14:paraId="239AC92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C2DD2D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LED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4FF5CE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Light emitting diode </w:t>
            </w:r>
          </w:p>
        </w:tc>
      </w:tr>
      <w:tr w:rsidRPr="004E7A65" w:rsidR="004E7A65" w:rsidTr="009D32DC" w14:paraId="0AA0818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422C2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LEMP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49E5E9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Lightning Electromagnetic Pulse </w:t>
            </w:r>
          </w:p>
        </w:tc>
      </w:tr>
      <w:tr w:rsidRPr="004E7A65" w:rsidR="004E7A65" w:rsidTr="009D32DC" w14:paraId="35249F9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A96FA3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LeTID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D0A748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Light and elevated-Temperature Induced Degradation </w:t>
            </w:r>
          </w:p>
        </w:tc>
      </w:tr>
      <w:tr w:rsidRPr="004E7A65" w:rsidR="004E7A65" w:rsidTr="009D32DC" w14:paraId="12B4E92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90AD05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EE8C40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Light Induced Degradation </w:t>
            </w:r>
          </w:p>
        </w:tc>
      </w:tr>
      <w:tr w:rsidRPr="004E7A65" w:rsidR="004E7A65" w:rsidTr="009D32DC" w14:paraId="103F7A4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161683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LV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0E8DBA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Low Voltage </w:t>
            </w:r>
          </w:p>
        </w:tc>
      </w:tr>
      <w:tr w:rsidRPr="004E7A65" w:rsidR="004E7A65" w:rsidTr="009D32DC" w14:paraId="119B166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E438D4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LVRT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08FA43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Low Voltage Ride Through </w:t>
            </w:r>
          </w:p>
        </w:tc>
      </w:tr>
      <w:tr w:rsidRPr="004E7A65" w:rsidR="004E7A65" w:rsidTr="009D32DC" w14:paraId="1220F26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5B7AAD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M&amp;E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221B4C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Mechanical and Electrical systems </w:t>
            </w:r>
          </w:p>
        </w:tc>
      </w:tr>
      <w:tr w:rsidRPr="004E7A65" w:rsidR="004E7A65" w:rsidTr="009D32DC" w14:paraId="28A78F8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4FF8D8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MAMSL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AE4DAB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Meters above mean sea level </w:t>
            </w:r>
          </w:p>
        </w:tc>
      </w:tr>
      <w:tr w:rsidRPr="004E7A65" w:rsidR="004E7A65" w:rsidTr="009D32DC" w14:paraId="7971C40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F3ACB5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MCB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D98C95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Miniature Circuit Breaker </w:t>
            </w:r>
          </w:p>
        </w:tc>
      </w:tr>
      <w:tr w:rsidRPr="004E7A65" w:rsidR="004E7A65" w:rsidTr="009D32DC" w14:paraId="1BADF80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C7B540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MCCB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25395F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Moulded Case Circuit Breaker </w:t>
            </w:r>
          </w:p>
        </w:tc>
      </w:tr>
      <w:tr w:rsidRPr="004E7A65" w:rsidR="004E7A65" w:rsidTr="009D32DC" w14:paraId="1525379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C102A2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MDL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32F358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Master Document List </w:t>
            </w:r>
          </w:p>
        </w:tc>
      </w:tr>
      <w:tr w:rsidRPr="004E7A65" w:rsidR="004E7A65" w:rsidTr="009D32DC" w14:paraId="17D7E71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FD3450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70BB97D" w14:textId="63DCB8C8">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Ministry </w:t>
            </w:r>
            <w:r w:rsidRPr="004E7A65" w:rsidR="00EF256F">
              <w:rPr>
                <w:rFonts w:ascii="72" w:hAnsi="72" w:cs="72"/>
                <w:color w:val="000000" w:themeColor="text1"/>
                <w:szCs w:val="22"/>
                <w:lang w:val="en-ZA" w:eastAsia="en-ZA"/>
              </w:rPr>
              <w:t>of</w:t>
            </w:r>
            <w:r w:rsidRPr="004E7A65">
              <w:rPr>
                <w:rFonts w:ascii="72" w:hAnsi="72" w:cs="72"/>
                <w:color w:val="000000" w:themeColor="text1"/>
                <w:szCs w:val="22"/>
                <w:lang w:val="en-ZA" w:eastAsia="en-ZA"/>
              </w:rPr>
              <w:t xml:space="preserve"> Environment and Tourism </w:t>
            </w:r>
          </w:p>
        </w:tc>
      </w:tr>
      <w:tr w:rsidRPr="004E7A65" w:rsidR="004E7A65" w:rsidTr="009D32DC" w14:paraId="0BEACCE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0C9792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MPPT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C38D90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Maximum Power Point Tracking </w:t>
            </w:r>
          </w:p>
        </w:tc>
      </w:tr>
      <w:tr w:rsidRPr="004E7A65" w:rsidR="004E7A65" w:rsidTr="009D32DC" w14:paraId="01AEC3F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9C4120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MSDS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1F3D13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Material Safety Data Sheets </w:t>
            </w:r>
          </w:p>
        </w:tc>
      </w:tr>
      <w:tr w:rsidRPr="004E7A65" w:rsidR="004E7A65" w:rsidTr="009D32DC" w14:paraId="0452E34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8A0940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MV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35CA5D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Medium Voltage </w:t>
            </w:r>
          </w:p>
        </w:tc>
      </w:tr>
      <w:tr w:rsidRPr="004E7A65" w:rsidR="004E7A65" w:rsidTr="009D32DC" w14:paraId="1876D4B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AE4E64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A638F2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Neutral Earthing Compensator   </w:t>
            </w:r>
          </w:p>
        </w:tc>
      </w:tr>
      <w:tr w:rsidRPr="004E7A65" w:rsidR="004E7A65" w:rsidTr="009D32DC" w14:paraId="115C10F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1CAF6E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NECRT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26FAD6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Neutral Earthing Compensators, Resistors, and auxiliary Transformer. </w:t>
            </w:r>
          </w:p>
        </w:tc>
      </w:tr>
      <w:tr w:rsidRPr="004E7A65" w:rsidR="004E7A65" w:rsidTr="009D32DC" w14:paraId="05B9905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4030D8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NER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42AB6F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Neutral Earthing Resistor </w:t>
            </w:r>
          </w:p>
        </w:tc>
      </w:tr>
      <w:tr w:rsidRPr="004E7A65" w:rsidR="004E7A65" w:rsidTr="009D32DC" w14:paraId="011AE34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AE37AC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NFPA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3E9F2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National Fire Protection Association </w:t>
            </w:r>
          </w:p>
        </w:tc>
      </w:tr>
      <w:tr w:rsidRPr="004E7A65" w:rsidR="004E7A65" w:rsidTr="009D32DC" w14:paraId="613F281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F8E8DD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NVR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AE5140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Network Video Recorder </w:t>
            </w:r>
          </w:p>
        </w:tc>
      </w:tr>
      <w:tr w:rsidRPr="004E7A65" w:rsidR="004E7A65" w:rsidTr="009D32DC" w14:paraId="73A36E1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EF1CD6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O&amp;M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D60BF9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Operation and Maintenance </w:t>
            </w:r>
          </w:p>
        </w:tc>
      </w:tr>
      <w:tr w:rsidRPr="004E7A65" w:rsidR="004E7A65" w:rsidTr="009D32DC" w14:paraId="3AB736A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FC2EE2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OEM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4361B0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Original Equipment Manufacturer </w:t>
            </w:r>
          </w:p>
        </w:tc>
      </w:tr>
      <w:tr w:rsidRPr="004E7A65" w:rsidR="004E7A65" w:rsidTr="009D32DC" w14:paraId="50288FA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1B97CF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OHL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3FBDB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Overhead Line </w:t>
            </w:r>
          </w:p>
        </w:tc>
      </w:tr>
      <w:tr w:rsidRPr="004E7A65" w:rsidR="004E7A65" w:rsidTr="009D32DC" w14:paraId="7CFC19A0"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F1B34B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ONAF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1C2E5F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Oil Natural Air Forced </w:t>
            </w:r>
          </w:p>
        </w:tc>
      </w:tr>
      <w:tr w:rsidRPr="004E7A65" w:rsidR="004E7A65" w:rsidTr="009D32DC" w14:paraId="375D4D8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E700F7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ONAN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C0E9B0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Oil Natural Air Natural </w:t>
            </w:r>
          </w:p>
        </w:tc>
      </w:tr>
      <w:tr w:rsidRPr="004E7A65" w:rsidR="004E7A65" w:rsidTr="009D32DC" w14:paraId="402D832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175126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OQC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350071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Outgoing Quality Control </w:t>
            </w:r>
          </w:p>
        </w:tc>
      </w:tr>
      <w:tr w:rsidRPr="004E7A65" w:rsidR="004E7A65" w:rsidTr="009D32DC" w14:paraId="668580E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D0D620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ORHVS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576B833" w14:textId="674DFA06">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Operating </w:t>
            </w:r>
            <w:r w:rsidRPr="004E7A65" w:rsidR="000A5D2D">
              <w:rPr>
                <w:rFonts w:ascii="72" w:hAnsi="72" w:cs="72"/>
                <w:color w:val="000000" w:themeColor="text1"/>
                <w:szCs w:val="22"/>
                <w:lang w:val="en-ZA" w:eastAsia="en-ZA"/>
              </w:rPr>
              <w:t>Regulations</w:t>
            </w:r>
            <w:r w:rsidRPr="004E7A65">
              <w:rPr>
                <w:rFonts w:ascii="72" w:hAnsi="72" w:cs="72"/>
                <w:color w:val="000000" w:themeColor="text1"/>
                <w:szCs w:val="22"/>
                <w:lang w:val="en-ZA" w:eastAsia="en-ZA"/>
              </w:rPr>
              <w:t xml:space="preserve"> for High Voltage Systems </w:t>
            </w:r>
          </w:p>
        </w:tc>
      </w:tr>
      <w:tr w:rsidRPr="004E7A65" w:rsidR="004E7A65" w:rsidTr="009D32DC" w14:paraId="5953B87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AAFDC7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7A8947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Operational Technology </w:t>
            </w:r>
          </w:p>
        </w:tc>
      </w:tr>
      <w:tr w:rsidRPr="004E7A65" w:rsidR="004E7A65" w:rsidTr="009D32DC" w14:paraId="2A4B722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BD9CD3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DA33C4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Public Announcement </w:t>
            </w:r>
          </w:p>
        </w:tc>
      </w:tr>
      <w:tr w:rsidRPr="004E7A65" w:rsidR="004E7A65" w:rsidTr="009D32DC" w14:paraId="6CA89E7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B66918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PCC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8EA396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Power Control Centre </w:t>
            </w:r>
          </w:p>
        </w:tc>
      </w:tr>
      <w:tr w:rsidRPr="004E7A65" w:rsidR="004E7A65" w:rsidTr="009D32DC" w14:paraId="2D8B5FC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BD560E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PCU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3F4486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Power Control Unit </w:t>
            </w:r>
          </w:p>
        </w:tc>
      </w:tr>
      <w:tr w:rsidRPr="004E7A65" w:rsidR="004E7A65" w:rsidTr="009D32DC" w14:paraId="559C374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6E5470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PERC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4E1CDA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Passivated emitter rear cell </w:t>
            </w:r>
          </w:p>
        </w:tc>
      </w:tr>
      <w:tr w:rsidRPr="004E7A65" w:rsidR="004E7A65" w:rsidTr="009D32DC" w14:paraId="60A8E35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502231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PID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E092A4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Potential Induced Degradation </w:t>
            </w:r>
          </w:p>
        </w:tc>
      </w:tr>
      <w:tr w:rsidRPr="004E7A65" w:rsidR="004E7A65" w:rsidTr="009D32DC" w14:paraId="79302F21" w14:textId="77777777">
        <w:trPr>
          <w:trHeight w:val="576"/>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A25E40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Plant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AAAE56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Solar PV Plant located at the Site, including all components thereof and related facilities. </w:t>
            </w:r>
          </w:p>
        </w:tc>
      </w:tr>
      <w:tr w:rsidRPr="004E7A65" w:rsidR="004E7A65" w:rsidTr="009D32DC" w14:paraId="41A0785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88D0F7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PLC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696C8C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Programmable Logic Controller </w:t>
            </w:r>
          </w:p>
        </w:tc>
      </w:tr>
      <w:tr w:rsidRPr="004E7A65" w:rsidR="004E7A65" w:rsidTr="009D32DC" w14:paraId="4EC18D8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4368956" w14:textId="0FDC0478">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P</w:t>
            </w:r>
            <w:r w:rsidRPr="004E7A65" w:rsidR="000431A7">
              <w:rPr>
                <w:rFonts w:ascii="72" w:hAnsi="72" w:cs="72"/>
                <w:color w:val="000000" w:themeColor="text1"/>
                <w:szCs w:val="22"/>
                <w:lang w:val="en-ZA" w:eastAsia="en-ZA"/>
              </w:rPr>
              <w:t>O</w:t>
            </w:r>
            <w:r w:rsidRPr="004E7A65">
              <w:rPr>
                <w:rFonts w:ascii="72" w:hAnsi="72" w:cs="72"/>
                <w:color w:val="000000" w:themeColor="text1"/>
                <w:szCs w:val="22"/>
                <w:lang w:val="en-ZA" w:eastAsia="en-ZA"/>
              </w:rPr>
              <w:t xml:space="preserve">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B3F844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Plane of Array </w:t>
            </w:r>
          </w:p>
        </w:tc>
      </w:tr>
      <w:tr w:rsidRPr="004E7A65" w:rsidR="004E7A65" w:rsidTr="009D32DC" w14:paraId="4022C49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2602F4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F0223C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Point Of Connection </w:t>
            </w:r>
          </w:p>
        </w:tc>
      </w:tr>
      <w:tr w:rsidRPr="004E7A65" w:rsidR="004E7A65" w:rsidTr="009D32DC" w14:paraId="34D6381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0DC72C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42B1BC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Powered Over Ethernet </w:t>
            </w:r>
          </w:p>
        </w:tc>
      </w:tr>
      <w:tr w:rsidRPr="004E7A65" w:rsidR="004E7A65" w:rsidTr="009D32DC" w14:paraId="27A5BC8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93312F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76A64B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Pull Out Test </w:t>
            </w:r>
          </w:p>
        </w:tc>
      </w:tr>
      <w:tr w:rsidRPr="004E7A65" w:rsidR="004E7A65" w:rsidTr="009D32DC" w14:paraId="2C34F704"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C3E8C4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PPC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697E4E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Power Plant Controller </w:t>
            </w:r>
          </w:p>
        </w:tc>
      </w:tr>
      <w:tr w:rsidRPr="004E7A65" w:rsidR="004E7A65" w:rsidTr="009D32DC" w14:paraId="4D26F10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6F5156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PPE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3436FD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Personal Protective Equipment </w:t>
            </w:r>
          </w:p>
        </w:tc>
      </w:tr>
      <w:tr w:rsidRPr="004E7A65" w:rsidR="004E7A65" w:rsidTr="009D32DC" w14:paraId="7D2497C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9FAB7B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2680F6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Performance Ratio </w:t>
            </w:r>
          </w:p>
        </w:tc>
      </w:tr>
      <w:tr w:rsidRPr="004E7A65" w:rsidR="004E7A65" w:rsidTr="009D32DC" w14:paraId="34C76B1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FE046B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PTZ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A060A5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Pan-tilt-zoom </w:t>
            </w:r>
          </w:p>
        </w:tc>
      </w:tr>
      <w:tr w:rsidRPr="004E7A65" w:rsidR="004E7A65" w:rsidTr="009D32DC" w14:paraId="0A5B9F7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163659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PV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D3DE3D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Photovoltaic </w:t>
            </w:r>
          </w:p>
        </w:tc>
      </w:tr>
      <w:tr w:rsidRPr="004E7A65" w:rsidR="004E7A65" w:rsidTr="009D32DC" w14:paraId="5F6D7A2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800FCE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PUC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8F2387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Point of Utility Connection</w:t>
            </w:r>
          </w:p>
        </w:tc>
      </w:tr>
      <w:tr w:rsidRPr="004E7A65" w:rsidR="004E7A65" w:rsidTr="009D32DC" w14:paraId="568BA66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5F4489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PVSyst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790BC1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Project Design-modelling tool to estimate PV plant production </w:t>
            </w:r>
          </w:p>
        </w:tc>
      </w:tr>
      <w:tr w:rsidRPr="004E7A65" w:rsidR="004E7A65" w:rsidTr="009D32DC" w14:paraId="1412464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67B892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PVC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C4A28F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Polyvinyl chloride </w:t>
            </w:r>
          </w:p>
        </w:tc>
      </w:tr>
      <w:tr w:rsidRPr="004E7A65" w:rsidR="004E7A65" w:rsidTr="009D32DC" w14:paraId="469E52B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C1DD9C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QA/QC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038303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Quality assurance / Quality control </w:t>
            </w:r>
          </w:p>
        </w:tc>
      </w:tr>
      <w:tr w:rsidRPr="004E7A65" w:rsidR="004E7A65" w:rsidTr="009D32DC" w14:paraId="391DD2F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2D750A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RAID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93DF646" w14:textId="362C2F04">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Redundant Array of Independent Disks </w:t>
            </w:r>
          </w:p>
        </w:tc>
      </w:tr>
      <w:tr w:rsidRPr="004E7A65" w:rsidR="004E7A65" w:rsidTr="009D32DC" w14:paraId="674ABE3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832368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RETEC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9629DC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Renewable Energy Technical Evaluation Committee </w:t>
            </w:r>
          </w:p>
        </w:tc>
      </w:tr>
      <w:tr w:rsidRPr="004E7A65" w:rsidR="004E7A65" w:rsidTr="009D32DC" w14:paraId="6FF40925"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971352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RfP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710F0D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Request for Proposals </w:t>
            </w:r>
          </w:p>
        </w:tc>
      </w:tr>
      <w:tr w:rsidRPr="004E7A65" w:rsidR="004E7A65" w:rsidTr="009D32DC" w14:paraId="47F81BA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00FD49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RGB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7A5C74C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Red, Green, Blue  </w:t>
            </w:r>
          </w:p>
        </w:tc>
      </w:tr>
      <w:tr w:rsidRPr="004E7A65" w:rsidR="004E7A65" w:rsidTr="009D32DC" w14:paraId="7E273FA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448DF5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RMS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AAD872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Root Mean Square </w:t>
            </w:r>
          </w:p>
        </w:tc>
      </w:tr>
      <w:tr w:rsidRPr="004E7A65" w:rsidR="004E7A65" w:rsidTr="009D32DC" w14:paraId="69269E0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2C2E5D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RMU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9F8CEE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Ring Main Unit </w:t>
            </w:r>
          </w:p>
        </w:tc>
      </w:tr>
      <w:tr w:rsidRPr="004E7A65" w:rsidR="004E7A65" w:rsidTr="009D32DC" w14:paraId="4BD5D98D"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98872A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RTU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2A2D51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Remote Terminal Unit </w:t>
            </w:r>
          </w:p>
        </w:tc>
      </w:tr>
      <w:tr w:rsidRPr="004E7A65" w:rsidR="004E7A65" w:rsidTr="009D32DC" w14:paraId="7958259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607DC4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SACPCMP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69A526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South African Council for the Project and Construction Management Professions </w:t>
            </w:r>
          </w:p>
        </w:tc>
      </w:tr>
      <w:tr w:rsidRPr="004E7A65" w:rsidR="004E7A65" w:rsidTr="009D32DC" w14:paraId="2362CD7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5A7DCF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SANBI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3D4BCF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South African National Biodiversity Institute </w:t>
            </w:r>
          </w:p>
        </w:tc>
      </w:tr>
      <w:tr w:rsidRPr="004E7A65" w:rsidR="004E7A65" w:rsidTr="009D32DC" w14:paraId="7FD946E6"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0701CE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SANS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810996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South African National Standard </w:t>
            </w:r>
          </w:p>
        </w:tc>
      </w:tr>
      <w:tr w:rsidRPr="004E7A65" w:rsidR="004E7A65" w:rsidTr="009D32DC" w14:paraId="4D55090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D81E0E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SAT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0A9D3DB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Site Acceptance Tests </w:t>
            </w:r>
          </w:p>
        </w:tc>
      </w:tr>
      <w:tr w:rsidRPr="004E7A65" w:rsidR="004E7A65" w:rsidTr="009D32DC" w14:paraId="1A7ED36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248BEF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SCADA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BD3E18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Supervisory control and data acquisition </w:t>
            </w:r>
          </w:p>
        </w:tc>
      </w:tr>
      <w:tr w:rsidRPr="004E7A65" w:rsidR="004E7A65" w:rsidTr="009D32DC" w14:paraId="0B92F46C"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E81D3F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SCADA HMI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5AD7CA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SCADA Human Machine Interface </w:t>
            </w:r>
          </w:p>
        </w:tc>
      </w:tr>
      <w:tr w:rsidRPr="004E7A65" w:rsidR="004E7A65" w:rsidTr="009D32DC" w14:paraId="7FFB1AC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FB7951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0DFACF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Substation </w:t>
            </w:r>
          </w:p>
        </w:tc>
      </w:tr>
      <w:tr w:rsidRPr="004E7A65" w:rsidR="004E7A65" w:rsidTr="009D32DC" w14:paraId="1397818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F3F341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SET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6BE0A2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Intermediate Substations </w:t>
            </w:r>
          </w:p>
        </w:tc>
      </w:tr>
      <w:tr w:rsidRPr="004E7A65" w:rsidR="004E7A65" w:rsidTr="009D32DC" w14:paraId="5F126611"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6512DA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SFRA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352159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Sweep Frequency Response Analysis </w:t>
            </w:r>
          </w:p>
        </w:tc>
      </w:tr>
      <w:tr w:rsidRPr="004E7A65" w:rsidR="004E7A65" w:rsidTr="009D32DC" w14:paraId="104E6A9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FE286D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SI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05B0EA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International System of Units </w:t>
            </w:r>
          </w:p>
        </w:tc>
      </w:tr>
      <w:tr w:rsidRPr="004E7A65" w:rsidR="004E7A65" w:rsidTr="009D32DC" w14:paraId="4A2FE63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B5B429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SLD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715CB9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Single Line Diagram </w:t>
            </w:r>
          </w:p>
        </w:tc>
      </w:tr>
      <w:tr w:rsidRPr="004E7A65" w:rsidR="004E7A65" w:rsidTr="009D32DC" w14:paraId="01D26A3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AA0036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STC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7AF796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Standard Test Conditions </w:t>
            </w:r>
          </w:p>
        </w:tc>
      </w:tr>
      <w:tr w:rsidRPr="004E7A65" w:rsidR="004E7A65" w:rsidTr="009D32DC" w14:paraId="5297358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040D5F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SFTP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25CF10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SSH File Transfer Protocol </w:t>
            </w:r>
          </w:p>
        </w:tc>
      </w:tr>
      <w:tr w:rsidRPr="004E7A65" w:rsidR="004E7A65" w:rsidTr="009D32DC" w14:paraId="4F9B0AF0"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DEE9C5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THD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5F0BD4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Total Harmonic Distortion </w:t>
            </w:r>
          </w:p>
        </w:tc>
      </w:tr>
      <w:tr w:rsidRPr="004E7A65" w:rsidR="004E7A65" w:rsidTr="009D32DC" w14:paraId="03332699"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09FF7C7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TMY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956D4E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Typical Meteorological Year </w:t>
            </w:r>
          </w:p>
        </w:tc>
      </w:tr>
      <w:tr w:rsidRPr="004E7A65" w:rsidR="004E7A65" w:rsidTr="009D32DC" w14:paraId="4F699BB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C5C6C4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0B308E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Transmission System </w:t>
            </w:r>
          </w:p>
        </w:tc>
      </w:tr>
      <w:tr w:rsidRPr="004E7A65" w:rsidR="004E7A65" w:rsidTr="009D32DC" w14:paraId="096C4C9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2186FFB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UGL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30BDEB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Under-ground Line </w:t>
            </w:r>
          </w:p>
        </w:tc>
      </w:tr>
      <w:tr w:rsidRPr="004E7A65" w:rsidR="004E7A65" w:rsidTr="009D32DC" w14:paraId="038D7DC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1AC39148"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UPS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5BA928C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Uninterruptible Power Supply </w:t>
            </w:r>
          </w:p>
        </w:tc>
      </w:tr>
      <w:tr w:rsidRPr="004E7A65" w:rsidR="004E7A65" w:rsidTr="009D32DC" w14:paraId="352242B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661E48C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USB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2DBCBB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Universal Serial Bus </w:t>
            </w:r>
          </w:p>
        </w:tc>
      </w:tr>
      <w:tr w:rsidRPr="004E7A65" w:rsidR="004E7A65" w:rsidTr="009D32DC" w14:paraId="0170C79F"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E66DC5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UV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B1F0E3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Ultraviolet radiation </w:t>
            </w:r>
          </w:p>
        </w:tc>
      </w:tr>
      <w:tr w:rsidRPr="004E7A65" w:rsidR="004E7A65" w:rsidTr="009D32DC" w14:paraId="52A9E797"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EA6D35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VLF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41075DE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Very Low Frequency </w:t>
            </w:r>
          </w:p>
        </w:tc>
      </w:tr>
      <w:tr w:rsidRPr="004E7A65" w:rsidR="004E7A65" w:rsidTr="009D32DC" w14:paraId="19413E1A"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5B267E0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Voc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6EBE654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Open circuit Voltage </w:t>
            </w:r>
          </w:p>
        </w:tc>
      </w:tr>
      <w:tr w:rsidRPr="004E7A65" w:rsidR="004E7A65" w:rsidTr="009D32DC" w14:paraId="09F29752"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6F81A1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VPN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270F1DAF"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Virtual Private Network </w:t>
            </w:r>
          </w:p>
        </w:tc>
      </w:tr>
      <w:tr w:rsidRPr="004E7A65" w:rsidR="004E7A65" w:rsidTr="009D32DC" w14:paraId="1535CBE3"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3AA3E8F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WAN </w:t>
            </w:r>
          </w:p>
        </w:tc>
        <w:tc>
          <w:tcPr>
            <w:tcW w:w="7640" w:type="dxa"/>
            <w:tcBorders>
              <w:top w:val="nil"/>
              <w:left w:val="nil"/>
              <w:bottom w:val="single" w:color="auto" w:sz="4" w:space="0"/>
              <w:right w:val="single" w:color="auto" w:sz="4" w:space="0"/>
            </w:tcBorders>
            <w:vAlign w:val="bottom"/>
            <w:hideMark/>
          </w:tcPr>
          <w:p w:rsidRPr="004E7A65" w:rsidR="009D32DC" w:rsidP="009D32DC" w:rsidRDefault="005402CF" w14:paraId="3D2D7D89" w14:textId="38DBF938">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Wide Area Network</w:t>
            </w:r>
            <w:r w:rsidRPr="004E7A65" w:rsidR="009D32DC">
              <w:rPr>
                <w:rFonts w:ascii="72" w:hAnsi="72" w:cs="72"/>
                <w:color w:val="000000" w:themeColor="text1"/>
                <w:szCs w:val="22"/>
                <w:lang w:val="en-ZA" w:eastAsia="en-ZA"/>
              </w:rPr>
              <w:t xml:space="preserve"> </w:t>
            </w:r>
          </w:p>
        </w:tc>
      </w:tr>
      <w:tr w:rsidRPr="004E7A65" w:rsidR="004E7A65" w:rsidTr="009D32DC" w14:paraId="4D296418"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BDB722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WB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3CB6D58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World Bank </w:t>
            </w:r>
          </w:p>
        </w:tc>
      </w:tr>
      <w:tr w:rsidRPr="004E7A65" w:rsidR="004E7A65" w:rsidTr="009D32DC" w14:paraId="321F541B"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47F1C95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WEEE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5402CF" w14:paraId="21C588D7" w14:textId="593289FA">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W</w:t>
            </w:r>
            <w:r w:rsidRPr="004E7A65" w:rsidR="009D32DC">
              <w:rPr>
                <w:rFonts w:ascii="72" w:hAnsi="72" w:cs="72"/>
                <w:color w:val="000000" w:themeColor="text1"/>
                <w:szCs w:val="22"/>
                <w:lang w:val="en-ZA" w:eastAsia="en-ZA"/>
              </w:rPr>
              <w:t xml:space="preserve">aste </w:t>
            </w:r>
            <w:r w:rsidRPr="004E7A65">
              <w:rPr>
                <w:rFonts w:ascii="72" w:hAnsi="72" w:cs="72"/>
                <w:color w:val="000000" w:themeColor="text1"/>
                <w:szCs w:val="22"/>
                <w:lang w:val="en-ZA" w:eastAsia="en-ZA"/>
              </w:rPr>
              <w:t>E</w:t>
            </w:r>
            <w:r w:rsidRPr="004E7A65" w:rsidR="009D32DC">
              <w:rPr>
                <w:rFonts w:ascii="72" w:hAnsi="72" w:cs="72"/>
                <w:color w:val="000000" w:themeColor="text1"/>
                <w:szCs w:val="22"/>
                <w:lang w:val="en-ZA" w:eastAsia="en-ZA"/>
              </w:rPr>
              <w:t>lectric</w:t>
            </w:r>
            <w:r w:rsidRPr="004E7A65">
              <w:rPr>
                <w:rFonts w:ascii="72" w:hAnsi="72" w:cs="72"/>
                <w:color w:val="000000" w:themeColor="text1"/>
                <w:szCs w:val="22"/>
                <w:lang w:val="en-ZA" w:eastAsia="en-ZA"/>
              </w:rPr>
              <w:t>al</w:t>
            </w:r>
            <w:r w:rsidRPr="004E7A65" w:rsidR="009D32DC">
              <w:rPr>
                <w:rFonts w:ascii="72" w:hAnsi="72" w:cs="72"/>
                <w:color w:val="000000" w:themeColor="text1"/>
                <w:szCs w:val="22"/>
                <w:lang w:val="en-ZA" w:eastAsia="en-ZA"/>
              </w:rPr>
              <w:t xml:space="preserve"> and </w:t>
            </w:r>
            <w:r w:rsidRPr="004E7A65">
              <w:rPr>
                <w:rFonts w:ascii="72" w:hAnsi="72" w:cs="72"/>
                <w:color w:val="000000" w:themeColor="text1"/>
                <w:szCs w:val="22"/>
                <w:lang w:val="en-ZA" w:eastAsia="en-ZA"/>
              </w:rPr>
              <w:t>E</w:t>
            </w:r>
            <w:r w:rsidRPr="004E7A65" w:rsidR="009D32DC">
              <w:rPr>
                <w:rFonts w:ascii="72" w:hAnsi="72" w:cs="72"/>
                <w:color w:val="000000" w:themeColor="text1"/>
                <w:szCs w:val="22"/>
                <w:lang w:val="en-ZA" w:eastAsia="en-ZA"/>
              </w:rPr>
              <w:t xml:space="preserve">lectronic </w:t>
            </w:r>
            <w:r w:rsidRPr="004E7A65">
              <w:rPr>
                <w:rFonts w:ascii="72" w:hAnsi="72" w:cs="72"/>
                <w:color w:val="000000" w:themeColor="text1"/>
                <w:szCs w:val="22"/>
                <w:lang w:val="en-ZA" w:eastAsia="en-ZA"/>
              </w:rPr>
              <w:t>E</w:t>
            </w:r>
            <w:r w:rsidRPr="004E7A65" w:rsidR="009D32DC">
              <w:rPr>
                <w:rFonts w:ascii="72" w:hAnsi="72" w:cs="72"/>
                <w:color w:val="000000" w:themeColor="text1"/>
                <w:szCs w:val="22"/>
                <w:lang w:val="en-ZA" w:eastAsia="en-ZA"/>
              </w:rPr>
              <w:t xml:space="preserve">quipment  </w:t>
            </w:r>
          </w:p>
        </w:tc>
      </w:tr>
      <w:tr w:rsidRPr="004E7A65" w:rsidR="004E7A65" w:rsidTr="009D32DC" w14:paraId="40FB76EE" w14:textId="77777777">
        <w:trPr>
          <w:trHeight w:val="288"/>
        </w:trPr>
        <w:tc>
          <w:tcPr>
            <w:tcW w:w="1260" w:type="dxa"/>
            <w:tcBorders>
              <w:top w:val="nil"/>
              <w:left w:val="single" w:color="auto" w:sz="4" w:space="0"/>
              <w:bottom w:val="single" w:color="auto" w:sz="4" w:space="0"/>
              <w:right w:val="single" w:color="auto" w:sz="4" w:space="0"/>
            </w:tcBorders>
            <w:noWrap/>
            <w:vAlign w:val="center"/>
            <w:hideMark/>
          </w:tcPr>
          <w:p w:rsidRPr="004E7A65" w:rsidR="009D32DC" w:rsidP="009D32DC" w:rsidRDefault="009D32DC" w14:paraId="76EA6BE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center"/>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XLPE </w:t>
            </w:r>
          </w:p>
        </w:tc>
        <w:tc>
          <w:tcPr>
            <w:tcW w:w="7640" w:type="dxa"/>
            <w:tcBorders>
              <w:top w:val="nil"/>
              <w:left w:val="nil"/>
              <w:bottom w:val="single" w:color="auto" w:sz="4" w:space="0"/>
              <w:right w:val="single" w:color="auto" w:sz="4" w:space="0"/>
            </w:tcBorders>
            <w:vAlign w:val="bottom"/>
            <w:hideMark/>
          </w:tcPr>
          <w:p w:rsidRPr="004E7A65" w:rsidR="009D32DC" w:rsidP="009D32DC" w:rsidRDefault="009D32DC" w14:paraId="1A3A131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Cross-linked polyethylene </w:t>
            </w:r>
          </w:p>
        </w:tc>
      </w:tr>
    </w:tbl>
    <w:p w:rsidRPr="004E7A65" w:rsidR="006C74E5" w:rsidP="00772F40" w:rsidRDefault="00E15444" w14:paraId="094F0398" w14:textId="3A7A4A9A">
      <w:pPr>
        <w:pStyle w:val="Heading1"/>
      </w:pPr>
      <w:bookmarkStart w:name="_Ref213403222" w:id="21"/>
      <w:bookmarkStart w:name="_Toc214639917" w:id="22"/>
      <w:bookmarkEnd w:id="20"/>
      <w:r w:rsidRPr="004E7A65">
        <w:t xml:space="preserve">Scope of </w:t>
      </w:r>
      <w:r w:rsidR="00407C39">
        <w:t>W</w:t>
      </w:r>
      <w:r w:rsidRPr="004E7A65">
        <w:t>orks</w:t>
      </w:r>
      <w:bookmarkEnd w:id="21"/>
      <w:bookmarkEnd w:id="22"/>
    </w:p>
    <w:p w:rsidRPr="004E7A65" w:rsidR="00E15444" w:rsidP="00A524BC" w:rsidRDefault="00897C74" w14:paraId="496A2A43" w14:textId="045D84D5">
      <w:pPr>
        <w:pStyle w:val="BodyText"/>
        <w:rPr>
          <w:color w:val="000000" w:themeColor="text1"/>
        </w:rPr>
      </w:pPr>
      <w:r w:rsidRPr="004E7A65">
        <w:rPr>
          <w:color w:val="000000" w:themeColor="text1"/>
        </w:rPr>
        <w:t xml:space="preserve">A </w:t>
      </w:r>
      <w:r w:rsidRPr="20226C76" w:rsidR="179780D7">
        <w:rPr>
          <w:color w:val="000000" w:themeColor="text1"/>
        </w:rPr>
        <w:t>minimum of</w:t>
      </w:r>
      <w:r w:rsidRPr="20226C76" w:rsidR="43D8425B">
        <w:rPr>
          <w:color w:val="000000" w:themeColor="text1"/>
        </w:rPr>
        <w:t xml:space="preserve"> </w:t>
      </w:r>
      <w:r w:rsidR="0081646E">
        <w:rPr>
          <w:color w:val="000000" w:themeColor="text1"/>
        </w:rPr>
        <w:t>12.8</w:t>
      </w:r>
      <w:r w:rsidRPr="004E7A65">
        <w:rPr>
          <w:color w:val="000000" w:themeColor="text1"/>
        </w:rPr>
        <w:t xml:space="preserve"> MW </w:t>
      </w:r>
      <w:r w:rsidR="0081646E">
        <w:rPr>
          <w:color w:val="000000" w:themeColor="text1"/>
        </w:rPr>
        <w:t>D</w:t>
      </w:r>
      <w:r w:rsidRPr="20226C76" w:rsidR="42FB9AC3">
        <w:rPr>
          <w:color w:val="000000" w:themeColor="text1"/>
        </w:rPr>
        <w:t>C capacity</w:t>
      </w:r>
      <w:r w:rsidRPr="20226C76" w:rsidR="5F95183C">
        <w:rPr>
          <w:color w:val="000000" w:themeColor="text1"/>
        </w:rPr>
        <w:t xml:space="preserve"> with a maximum export capacity of 17.2 MW</w:t>
      </w:r>
      <w:r w:rsidRPr="20226C76" w:rsidDel="43D8425B">
        <w:rPr>
          <w:color w:val="000000" w:themeColor="text1"/>
        </w:rPr>
        <w:t xml:space="preserve"> </w:t>
      </w:r>
      <w:r w:rsidRPr="004E7A65">
        <w:rPr>
          <w:color w:val="000000" w:themeColor="text1"/>
        </w:rPr>
        <w:t>PV project is proposed at Arnot</w:t>
      </w:r>
      <w:r w:rsidR="006837F2">
        <w:rPr>
          <w:color w:val="000000" w:themeColor="text1"/>
        </w:rPr>
        <w:t xml:space="preserve"> Power Station</w:t>
      </w:r>
      <w:r w:rsidR="00DD2000">
        <w:rPr>
          <w:color w:val="000000" w:themeColor="text1"/>
        </w:rPr>
        <w:t xml:space="preserve"> using PV modules </w:t>
      </w:r>
      <w:r w:rsidRPr="20226C76" w:rsidR="71D5334E">
        <w:rPr>
          <w:color w:val="000000" w:themeColor="text1"/>
        </w:rPr>
        <w:t>mounted</w:t>
      </w:r>
      <w:r w:rsidRPr="20226C76" w:rsidR="26D188DE">
        <w:rPr>
          <w:color w:val="000000" w:themeColor="text1"/>
        </w:rPr>
        <w:t xml:space="preserve"> </w:t>
      </w:r>
      <w:r w:rsidR="00DD2000">
        <w:rPr>
          <w:color w:val="000000" w:themeColor="text1"/>
        </w:rPr>
        <w:t>on a single axis tracking system structure</w:t>
      </w:r>
      <w:r w:rsidRPr="004E7A65" w:rsidDel="003933EF">
        <w:rPr>
          <w:color w:val="000000" w:themeColor="text1"/>
        </w:rPr>
        <w:t xml:space="preserve">. </w:t>
      </w:r>
      <w:r w:rsidRPr="004E7A65">
        <w:rPr>
          <w:color w:val="000000" w:themeColor="text1"/>
        </w:rPr>
        <w:t xml:space="preserve">The </w:t>
      </w:r>
      <w:r w:rsidRPr="406689D7" w:rsidR="1C5BA378">
        <w:rPr>
          <w:color w:val="000000" w:themeColor="text1"/>
        </w:rPr>
        <w:t>W</w:t>
      </w:r>
      <w:r w:rsidRPr="406689D7" w:rsidR="251ACD35">
        <w:rPr>
          <w:color w:val="000000" w:themeColor="text1"/>
        </w:rPr>
        <w:t>orks</w:t>
      </w:r>
      <w:r w:rsidRPr="004E7A65">
        <w:rPr>
          <w:color w:val="000000" w:themeColor="text1"/>
        </w:rPr>
        <w:t xml:space="preserve"> include</w:t>
      </w:r>
      <w:r w:rsidRPr="004E7A65" w:rsidR="00695237">
        <w:rPr>
          <w:color w:val="000000" w:themeColor="text1"/>
        </w:rPr>
        <w:t xml:space="preserve"> the </w:t>
      </w:r>
      <w:r w:rsidR="006837F2">
        <w:rPr>
          <w:color w:val="000000" w:themeColor="text1"/>
        </w:rPr>
        <w:t>construction</w:t>
      </w:r>
      <w:r w:rsidRPr="004E7A65" w:rsidR="006837F2">
        <w:rPr>
          <w:color w:val="000000" w:themeColor="text1"/>
        </w:rPr>
        <w:t xml:space="preserve"> </w:t>
      </w:r>
      <w:r w:rsidRPr="004E7A65" w:rsidR="00695237">
        <w:rPr>
          <w:color w:val="000000" w:themeColor="text1"/>
        </w:rPr>
        <w:t xml:space="preserve">of </w:t>
      </w:r>
      <w:r w:rsidR="006837F2">
        <w:rPr>
          <w:color w:val="000000" w:themeColor="text1"/>
        </w:rPr>
        <w:t>a</w:t>
      </w:r>
      <w:r w:rsidRPr="004E7A65" w:rsidR="006837F2">
        <w:rPr>
          <w:color w:val="000000" w:themeColor="text1"/>
        </w:rPr>
        <w:t xml:space="preserve"> </w:t>
      </w:r>
      <w:r w:rsidRPr="004E7A65" w:rsidR="00695237">
        <w:rPr>
          <w:color w:val="000000" w:themeColor="text1"/>
        </w:rPr>
        <w:t>PV power plant and the connection to the grid at the Rie</w:t>
      </w:r>
      <w:r w:rsidRPr="004E7A65" w:rsidR="0069226C">
        <w:rPr>
          <w:color w:val="000000" w:themeColor="text1"/>
        </w:rPr>
        <w:t>t</w:t>
      </w:r>
      <w:r w:rsidRPr="004E7A65" w:rsidR="00695237">
        <w:rPr>
          <w:color w:val="000000" w:themeColor="text1"/>
        </w:rPr>
        <w:t xml:space="preserve">kuil </w:t>
      </w:r>
      <w:r w:rsidRPr="406689D7" w:rsidR="77AAD45E">
        <w:rPr>
          <w:color w:val="000000" w:themeColor="text1"/>
        </w:rPr>
        <w:t>S</w:t>
      </w:r>
      <w:r w:rsidRPr="004E7A65" w:rsidR="00695237">
        <w:rPr>
          <w:color w:val="000000" w:themeColor="text1"/>
        </w:rPr>
        <w:t xml:space="preserve">ubstation. </w:t>
      </w:r>
      <w:r w:rsidR="00DD2000">
        <w:rPr>
          <w:color w:val="000000" w:themeColor="text1"/>
        </w:rPr>
        <w:t>The scope</w:t>
      </w:r>
      <w:r w:rsidRPr="004E7A65" w:rsidR="00DD2000">
        <w:rPr>
          <w:color w:val="000000" w:themeColor="text1"/>
        </w:rPr>
        <w:t xml:space="preserve"> </w:t>
      </w:r>
      <w:r w:rsidRPr="004E7A65" w:rsidR="00695237">
        <w:rPr>
          <w:color w:val="000000" w:themeColor="text1"/>
        </w:rPr>
        <w:t>includes</w:t>
      </w:r>
      <w:r w:rsidRPr="004E7A65">
        <w:rPr>
          <w:color w:val="000000" w:themeColor="text1"/>
        </w:rPr>
        <w:t xml:space="preserve"> the reviewing of all associated documents</w:t>
      </w:r>
      <w:r w:rsidRPr="004E7A65" w:rsidR="00241FB3">
        <w:rPr>
          <w:color w:val="000000" w:themeColor="text1"/>
        </w:rPr>
        <w:t>, amending where necessary these documents,</w:t>
      </w:r>
      <w:r w:rsidRPr="004E7A65" w:rsidR="00D235A5">
        <w:rPr>
          <w:color w:val="000000" w:themeColor="text1"/>
        </w:rPr>
        <w:t xml:space="preserve"> completing the design works,</w:t>
      </w:r>
      <w:r w:rsidRPr="004E7A65" w:rsidR="002E415B">
        <w:rPr>
          <w:color w:val="000000" w:themeColor="text1"/>
        </w:rPr>
        <w:t xml:space="preserve"> completion of any needed study or survey,</w:t>
      </w:r>
      <w:r w:rsidRPr="004E7A65">
        <w:rPr>
          <w:color w:val="000000" w:themeColor="text1"/>
        </w:rPr>
        <w:t xml:space="preserve"> </w:t>
      </w:r>
      <w:r w:rsidRPr="004E7A65" w:rsidR="00695237">
        <w:rPr>
          <w:color w:val="000000" w:themeColor="text1"/>
        </w:rPr>
        <w:t xml:space="preserve">supplying all machinery, equipment and materials to complete all the works, </w:t>
      </w:r>
      <w:r w:rsidRPr="004E7A65">
        <w:rPr>
          <w:color w:val="000000" w:themeColor="text1"/>
        </w:rPr>
        <w:t xml:space="preserve">the construction of </w:t>
      </w:r>
      <w:r w:rsidRPr="20226C76" w:rsidR="6726B635">
        <w:rPr>
          <w:color w:val="000000" w:themeColor="text1"/>
        </w:rPr>
        <w:t>the</w:t>
      </w:r>
      <w:r w:rsidRPr="20226C76" w:rsidR="3ECB3674">
        <w:rPr>
          <w:color w:val="000000" w:themeColor="text1"/>
        </w:rPr>
        <w:t xml:space="preserve"> </w:t>
      </w:r>
      <w:r w:rsidRPr="004E7A65">
        <w:rPr>
          <w:color w:val="000000" w:themeColor="text1"/>
        </w:rPr>
        <w:t>power plant</w:t>
      </w:r>
      <w:r w:rsidRPr="004E7A65" w:rsidR="00847BE9">
        <w:rPr>
          <w:color w:val="000000" w:themeColor="text1"/>
        </w:rPr>
        <w:t>,</w:t>
      </w:r>
      <w:r w:rsidRPr="004E7A65" w:rsidR="00695237">
        <w:rPr>
          <w:color w:val="000000" w:themeColor="text1"/>
        </w:rPr>
        <w:t xml:space="preserve"> its connection to the National grid</w:t>
      </w:r>
      <w:r w:rsidRPr="004E7A65" w:rsidR="00847BE9">
        <w:rPr>
          <w:color w:val="000000" w:themeColor="text1"/>
        </w:rPr>
        <w:t xml:space="preserve"> and any other work that is required to </w:t>
      </w:r>
      <w:r w:rsidRPr="004E7A65" w:rsidR="006E721D">
        <w:rPr>
          <w:color w:val="000000" w:themeColor="text1"/>
        </w:rPr>
        <w:t>deliver</w:t>
      </w:r>
      <w:r w:rsidRPr="004E7A65" w:rsidR="00847BE9">
        <w:rPr>
          <w:color w:val="000000" w:themeColor="text1"/>
        </w:rPr>
        <w:t xml:space="preserve"> a fully functional PV power plant</w:t>
      </w:r>
      <w:r w:rsidRPr="004E7A65">
        <w:rPr>
          <w:color w:val="000000" w:themeColor="text1"/>
        </w:rPr>
        <w:t>.</w:t>
      </w:r>
      <w:r w:rsidRPr="004E7A65" w:rsidR="001940B6">
        <w:rPr>
          <w:color w:val="000000" w:themeColor="text1"/>
        </w:rPr>
        <w:t xml:space="preserve"> </w:t>
      </w:r>
      <w:r w:rsidRPr="004E7A65" w:rsidR="00695237">
        <w:rPr>
          <w:color w:val="000000" w:themeColor="text1"/>
        </w:rPr>
        <w:t>It does not</w:t>
      </w:r>
      <w:r w:rsidRPr="004E7A65" w:rsidR="001940B6">
        <w:rPr>
          <w:color w:val="000000" w:themeColor="text1"/>
        </w:rPr>
        <w:t xml:space="preserve"> include the </w:t>
      </w:r>
      <w:r w:rsidRPr="004E7A65" w:rsidR="00695237">
        <w:rPr>
          <w:color w:val="000000" w:themeColor="text1"/>
        </w:rPr>
        <w:t>application to Eskom Distribution</w:t>
      </w:r>
      <w:r w:rsidRPr="004E7A65" w:rsidR="001940B6">
        <w:rPr>
          <w:color w:val="000000" w:themeColor="text1"/>
        </w:rPr>
        <w:t xml:space="preserve"> to </w:t>
      </w:r>
      <w:r w:rsidRPr="004E7A65" w:rsidR="00695237">
        <w:rPr>
          <w:color w:val="000000" w:themeColor="text1"/>
        </w:rPr>
        <w:t>connect to the</w:t>
      </w:r>
      <w:r w:rsidRPr="004E7A65" w:rsidR="001940B6">
        <w:rPr>
          <w:color w:val="000000" w:themeColor="text1"/>
        </w:rPr>
        <w:t xml:space="preserve"> national grid.</w:t>
      </w:r>
      <w:r w:rsidRPr="004E7A65">
        <w:rPr>
          <w:color w:val="000000" w:themeColor="text1"/>
        </w:rPr>
        <w:t xml:space="preserve"> </w:t>
      </w:r>
      <w:r w:rsidRPr="004E7A65" w:rsidR="00E15444">
        <w:rPr>
          <w:color w:val="000000" w:themeColor="text1"/>
        </w:rPr>
        <w:t>The Contractor’s scope of work covers, among other activities indicated in these Employer’s Requirements, the following (but not limited to) in relation to the Works:</w:t>
      </w:r>
    </w:p>
    <w:p w:rsidRPr="004E7A65" w:rsidR="00E15444" w:rsidRDefault="00E15444" w14:paraId="08E42C2D" w14:textId="1AEECA69">
      <w:pPr>
        <w:pStyle w:val="BodyText"/>
        <w:numPr>
          <w:ilvl w:val="0"/>
          <w:numId w:val="20"/>
        </w:numPr>
        <w:rPr>
          <w:color w:val="000000" w:themeColor="text1"/>
        </w:rPr>
      </w:pPr>
      <w:r w:rsidRPr="004E7A65">
        <w:rPr>
          <w:color w:val="000000" w:themeColor="text1"/>
        </w:rPr>
        <w:t xml:space="preserve">The turnkey procurement and delivery of studies, designs, engineering, licensing and permitting, manufacturing, factory testing, deliveries to Site (including customs duties and importation), project management, project cost control, supervision, documentation, labour, execution, erection, progress reporting, commissioning, testing, completion, training, and other </w:t>
      </w:r>
      <w:r w:rsidRPr="20226C76" w:rsidR="645DD288">
        <w:rPr>
          <w:color w:val="000000" w:themeColor="text1"/>
        </w:rPr>
        <w:t>W</w:t>
      </w:r>
      <w:r w:rsidRPr="004E7A65">
        <w:rPr>
          <w:color w:val="000000" w:themeColor="text1"/>
        </w:rPr>
        <w:t>orks necessary to construct and safely operate the Project;</w:t>
      </w:r>
    </w:p>
    <w:p w:rsidRPr="004E7A65" w:rsidR="00E15444" w:rsidRDefault="00E15444" w14:paraId="347F7A0A" w14:textId="77777777">
      <w:pPr>
        <w:pStyle w:val="BodyText"/>
        <w:numPr>
          <w:ilvl w:val="0"/>
          <w:numId w:val="20"/>
        </w:numPr>
        <w:rPr>
          <w:color w:val="000000" w:themeColor="text1"/>
        </w:rPr>
      </w:pPr>
      <w:r w:rsidRPr="004E7A65">
        <w:rPr>
          <w:color w:val="000000" w:themeColor="text1"/>
        </w:rPr>
        <w:t>All security, fire protection, health, safety, environmental, and socio-economic requirements as included in any relevant environmental and social assessments, Applicable Laws, Permits and Codes, and any other Project Documents;</w:t>
      </w:r>
    </w:p>
    <w:p w:rsidRPr="004E7A65" w:rsidR="00E15444" w:rsidRDefault="00E15444" w14:paraId="1979943F" w14:textId="77777777">
      <w:pPr>
        <w:pStyle w:val="BodyText"/>
        <w:numPr>
          <w:ilvl w:val="0"/>
          <w:numId w:val="20"/>
        </w:numPr>
        <w:rPr>
          <w:color w:val="000000" w:themeColor="text1"/>
        </w:rPr>
      </w:pPr>
      <w:r w:rsidRPr="004E7A65">
        <w:rPr>
          <w:color w:val="000000" w:themeColor="text1"/>
        </w:rPr>
        <w:t>All plant, equipment, materials, and work required to complete the Works; and</w:t>
      </w:r>
    </w:p>
    <w:p w:rsidRPr="004E7A65" w:rsidR="00E15444" w:rsidRDefault="00E15444" w14:paraId="6838FAB8" w14:textId="77777777">
      <w:pPr>
        <w:pStyle w:val="BodyText"/>
        <w:numPr>
          <w:ilvl w:val="0"/>
          <w:numId w:val="20"/>
        </w:numPr>
        <w:rPr>
          <w:color w:val="000000" w:themeColor="text1"/>
        </w:rPr>
      </w:pPr>
      <w:r w:rsidRPr="004E7A65">
        <w:rPr>
          <w:color w:val="000000" w:themeColor="text1"/>
        </w:rPr>
        <w:t>Making good defects and providing warranty cover during the Defects Liability Period.</w:t>
      </w:r>
    </w:p>
    <w:p w:rsidRPr="004E7A65" w:rsidR="004A2C35" w:rsidRDefault="004A2C35" w14:paraId="44F0C2C9" w14:textId="71D66CB3">
      <w:pPr>
        <w:pStyle w:val="BodyText"/>
        <w:numPr>
          <w:ilvl w:val="0"/>
          <w:numId w:val="20"/>
        </w:numPr>
        <w:rPr>
          <w:color w:val="000000" w:themeColor="text1"/>
        </w:rPr>
      </w:pPr>
      <w:r w:rsidRPr="004E7A65">
        <w:rPr>
          <w:color w:val="000000" w:themeColor="text1"/>
        </w:rPr>
        <w:t>All additional surveys and studies needed to complete the works.</w:t>
      </w:r>
    </w:p>
    <w:p w:rsidRPr="004E7A65" w:rsidR="00C47367" w:rsidP="000279F4" w:rsidRDefault="002206A6" w14:paraId="296E10E0" w14:textId="280F4FD4">
      <w:pPr>
        <w:pStyle w:val="BodyText"/>
        <w:numPr>
          <w:ilvl w:val="0"/>
          <w:numId w:val="20"/>
        </w:numPr>
        <w:rPr>
          <w:color w:val="000000" w:themeColor="text1"/>
        </w:rPr>
      </w:pPr>
      <w:r w:rsidRPr="004E7A65">
        <w:rPr>
          <w:color w:val="000000" w:themeColor="text1"/>
        </w:rPr>
        <w:t xml:space="preserve">The contractor ensures a fully functional PV power plant which is fully integrated to the national </w:t>
      </w:r>
      <w:r w:rsidRPr="406689D7" w:rsidR="21FDF22F">
        <w:rPr>
          <w:color w:val="000000" w:themeColor="text1"/>
        </w:rPr>
        <w:t>electricity</w:t>
      </w:r>
      <w:r w:rsidRPr="406689D7">
        <w:rPr>
          <w:color w:val="000000" w:themeColor="text1"/>
        </w:rPr>
        <w:t xml:space="preserve"> grid.</w:t>
      </w:r>
    </w:p>
    <w:p w:rsidRPr="004E7A65" w:rsidR="00BE133D" w:rsidP="00BE133D" w:rsidRDefault="00BE133D" w14:paraId="3B320778" w14:textId="644759F0">
      <w:pPr>
        <w:pStyle w:val="BodyText"/>
        <w:numPr>
          <w:ilvl w:val="0"/>
          <w:numId w:val="20"/>
        </w:numPr>
        <w:rPr>
          <w:color w:val="000000" w:themeColor="text1"/>
        </w:rPr>
      </w:pPr>
      <w:r w:rsidRPr="004E7A65">
        <w:rPr>
          <w:color w:val="000000" w:themeColor="text1"/>
        </w:rPr>
        <w:t>Training of staff for the operations and maintenance of the completed PV power plant.</w:t>
      </w:r>
    </w:p>
    <w:p w:rsidRPr="004E7A65" w:rsidR="00E15444" w:rsidP="00A524BC" w:rsidRDefault="00E15444" w14:paraId="65D5FE1B" w14:textId="716B1AE7">
      <w:pPr>
        <w:pStyle w:val="BodyText"/>
        <w:rPr>
          <w:color w:val="000000" w:themeColor="text1"/>
        </w:rPr>
      </w:pPr>
      <w:r w:rsidRPr="004E7A65">
        <w:rPr>
          <w:color w:val="000000" w:themeColor="text1"/>
        </w:rPr>
        <w:t>The Contractor follows Good Industry Practice, Prudent Industry Standards, and complies with all requirements included in the Project Documents and the Applicable Laws, Codes, and Standards.</w:t>
      </w:r>
    </w:p>
    <w:p w:rsidRPr="004E7A65" w:rsidR="00E15444" w:rsidP="00A524BC" w:rsidRDefault="00E15444" w14:paraId="665B4AC4" w14:textId="1C123E60">
      <w:pPr>
        <w:pStyle w:val="BodyText"/>
        <w:rPr>
          <w:color w:val="000000" w:themeColor="text1"/>
        </w:rPr>
      </w:pPr>
      <w:r w:rsidRPr="004E7A65">
        <w:rPr>
          <w:color w:val="000000" w:themeColor="text1"/>
        </w:rPr>
        <w:t>References in these Employer’s Requirements to the Employer are interpreted as references to the Employer or its representatives, according to the Contract or any other Project Documentation.</w:t>
      </w:r>
    </w:p>
    <w:p w:rsidRPr="004E7A65" w:rsidR="00E15444" w:rsidP="00A524BC" w:rsidRDefault="00E15444" w14:paraId="3BF2CF93" w14:textId="34D07D57">
      <w:pPr>
        <w:pStyle w:val="BodyText"/>
        <w:rPr>
          <w:color w:val="000000" w:themeColor="text1"/>
        </w:rPr>
      </w:pPr>
      <w:r w:rsidRPr="004E7A65">
        <w:rPr>
          <w:color w:val="000000" w:themeColor="text1"/>
        </w:rPr>
        <w:t>Further details of the Contractor’s scope of works are defined in the section below, which sets out the minimum Project requirements. It is not intended to provide a complete list of activities to be performed but rather functional specifications, which serve as a guideline and do not detail interfaces between Subcontractors.</w:t>
      </w:r>
    </w:p>
    <w:p w:rsidRPr="004E7A65" w:rsidR="00E15444" w:rsidP="00A524BC" w:rsidRDefault="00E15444" w14:paraId="3AB6F9B7" w14:textId="19F93D77">
      <w:pPr>
        <w:pStyle w:val="BodyText"/>
        <w:rPr>
          <w:color w:val="000000" w:themeColor="text1"/>
        </w:rPr>
      </w:pPr>
      <w:r w:rsidRPr="004E7A65">
        <w:rPr>
          <w:color w:val="000000" w:themeColor="text1"/>
        </w:rPr>
        <w:t>The words “including” and “includes,” or any variants of those words, are read as if followed by the words “without limitation.”</w:t>
      </w:r>
    </w:p>
    <w:p w:rsidRPr="004E7A65" w:rsidR="00BC4108" w:rsidP="00772F40" w:rsidRDefault="00BC4108" w14:paraId="04AE2893" w14:textId="3C911095">
      <w:pPr>
        <w:pStyle w:val="Heading2"/>
      </w:pPr>
      <w:bookmarkStart w:name="_Toc214639918" w:id="23"/>
      <w:r w:rsidRPr="004E7A65">
        <w:t>Engineering and Documentation</w:t>
      </w:r>
      <w:bookmarkEnd w:id="23"/>
    </w:p>
    <w:p w:rsidRPr="004E7A65" w:rsidR="00BC4108" w:rsidP="00A524BC" w:rsidRDefault="00BC4108" w14:paraId="42C14A7B" w14:textId="0EAEE21D">
      <w:pPr>
        <w:pStyle w:val="BodyText"/>
        <w:rPr>
          <w:color w:val="000000" w:themeColor="text1"/>
        </w:rPr>
      </w:pPr>
      <w:r w:rsidRPr="004E7A65">
        <w:rPr>
          <w:color w:val="000000" w:themeColor="text1"/>
        </w:rPr>
        <w:t xml:space="preserve">The Contractor </w:t>
      </w:r>
      <w:r w:rsidR="00DD5018">
        <w:rPr>
          <w:color w:val="000000" w:themeColor="text1"/>
        </w:rPr>
        <w:t xml:space="preserve">shall </w:t>
      </w:r>
      <w:r w:rsidRPr="004E7A65" w:rsidR="005639B8">
        <w:rPr>
          <w:color w:val="000000" w:themeColor="text1"/>
        </w:rPr>
        <w:t xml:space="preserve">bring the conceptual designs to completion. </w:t>
      </w:r>
      <w:r w:rsidRPr="004E7A65" w:rsidR="00055A7E">
        <w:rPr>
          <w:color w:val="000000" w:themeColor="text1"/>
        </w:rPr>
        <w:t>The Contractor</w:t>
      </w:r>
      <w:r w:rsidRPr="004E7A65" w:rsidR="005639B8">
        <w:rPr>
          <w:color w:val="000000" w:themeColor="text1"/>
        </w:rPr>
        <w:t xml:space="preserve"> </w:t>
      </w:r>
      <w:r w:rsidR="00DD5018">
        <w:rPr>
          <w:color w:val="000000" w:themeColor="text1"/>
        </w:rPr>
        <w:t xml:space="preserve">must </w:t>
      </w:r>
      <w:r w:rsidRPr="004E7A65" w:rsidR="00800F6D">
        <w:rPr>
          <w:color w:val="000000" w:themeColor="text1"/>
        </w:rPr>
        <w:t>review</w:t>
      </w:r>
      <w:r w:rsidRPr="004E7A65" w:rsidR="008C4832">
        <w:rPr>
          <w:color w:val="000000" w:themeColor="text1"/>
        </w:rPr>
        <w:t xml:space="preserve"> and updates</w:t>
      </w:r>
      <w:r w:rsidRPr="004E7A65">
        <w:rPr>
          <w:color w:val="000000" w:themeColor="text1"/>
        </w:rPr>
        <w:t xml:space="preserve"> all necessary engineering, construction, and installation drawings, specifications, quality control procedures, inspection protocols, and commissioning documents in accordance with Good Industry Practice and in compliance with Applicable Laws, Codes, and Standards relevant to the Works.</w:t>
      </w:r>
    </w:p>
    <w:p w:rsidRPr="004E7A65" w:rsidR="00BC4108" w:rsidP="00A524BC" w:rsidRDefault="00BC4108" w14:paraId="6E34211B" w14:textId="38C02351">
      <w:pPr>
        <w:pStyle w:val="BodyText"/>
        <w:rPr>
          <w:color w:val="000000" w:themeColor="text1"/>
        </w:rPr>
      </w:pPr>
      <w:r w:rsidRPr="004E7A65">
        <w:rPr>
          <w:color w:val="000000" w:themeColor="text1"/>
        </w:rPr>
        <w:t xml:space="preserve">For all Works performed under the Contract, the Contractor </w:t>
      </w:r>
      <w:r w:rsidR="00DD5018">
        <w:rPr>
          <w:color w:val="000000" w:themeColor="text1"/>
        </w:rPr>
        <w:t xml:space="preserve">shall </w:t>
      </w:r>
      <w:r w:rsidRPr="004E7A65">
        <w:rPr>
          <w:color w:val="000000" w:themeColor="text1"/>
        </w:rPr>
        <w:t>establish and maintain a comprehensive computer-based Document Management System (DMS</w:t>
      </w:r>
      <w:r w:rsidR="00C73504">
        <w:rPr>
          <w:color w:val="000000" w:themeColor="text1"/>
        </w:rPr>
        <w:t>).</w:t>
      </w:r>
    </w:p>
    <w:p w:rsidRPr="004E7A65" w:rsidR="00BC4108" w:rsidP="00A524BC" w:rsidRDefault="00BC4108" w14:paraId="1A294BA6" w14:textId="3E17AA3A">
      <w:pPr>
        <w:pStyle w:val="BodyText"/>
        <w:rPr>
          <w:color w:val="000000" w:themeColor="text1"/>
        </w:rPr>
      </w:pPr>
      <w:r w:rsidRPr="004E7A65">
        <w:rPr>
          <w:color w:val="000000" w:themeColor="text1"/>
        </w:rPr>
        <w:t xml:space="preserve">The Contractor </w:t>
      </w:r>
      <w:r w:rsidR="00234C18">
        <w:rPr>
          <w:color w:val="000000" w:themeColor="text1"/>
        </w:rPr>
        <w:t xml:space="preserve">must </w:t>
      </w:r>
      <w:r w:rsidRPr="004E7A65">
        <w:rPr>
          <w:color w:val="000000" w:themeColor="text1"/>
        </w:rPr>
        <w:t>include transmittals with all submitted documentation.</w:t>
      </w:r>
    </w:p>
    <w:p w:rsidRPr="004E7A65" w:rsidR="00BC4108" w:rsidP="00A524BC" w:rsidRDefault="00BC4108" w14:paraId="0B4DC7B7" w14:textId="2CEA37B5">
      <w:pPr>
        <w:pStyle w:val="BodyText"/>
        <w:rPr>
          <w:color w:val="000000" w:themeColor="text1"/>
        </w:rPr>
      </w:pPr>
      <w:r w:rsidRPr="004E7A65">
        <w:rPr>
          <w:color w:val="000000" w:themeColor="text1"/>
        </w:rPr>
        <w:t xml:space="preserve">The Contractor </w:t>
      </w:r>
      <w:r w:rsidR="00234C18">
        <w:rPr>
          <w:color w:val="000000" w:themeColor="text1"/>
        </w:rPr>
        <w:t xml:space="preserve">shall </w:t>
      </w:r>
      <w:r w:rsidRPr="004E7A65">
        <w:rPr>
          <w:color w:val="000000" w:themeColor="text1"/>
        </w:rPr>
        <w:t>design the Works with full consideration of the Site’s environmental conditions, particularly potential seismic activity, wind, dust, humidity, rain, salt, and other corrosive substances present in the atmosphere and ground conditions.</w:t>
      </w:r>
    </w:p>
    <w:p w:rsidRPr="004E7A65" w:rsidR="00BC4108" w:rsidP="00A524BC" w:rsidRDefault="00BC4108" w14:paraId="31F0AF76" w14:textId="3067DCEB">
      <w:pPr>
        <w:pStyle w:val="BodyText"/>
        <w:rPr>
          <w:color w:val="000000" w:themeColor="text1"/>
        </w:rPr>
      </w:pPr>
      <w:r w:rsidRPr="004E7A65">
        <w:rPr>
          <w:color w:val="000000" w:themeColor="text1"/>
        </w:rPr>
        <w:t xml:space="preserve">Design and equipment selection </w:t>
      </w:r>
      <w:r w:rsidR="00234C18">
        <w:rPr>
          <w:color w:val="000000" w:themeColor="text1"/>
        </w:rPr>
        <w:t xml:space="preserve">must </w:t>
      </w:r>
      <w:r w:rsidRPr="004E7A65">
        <w:rPr>
          <w:color w:val="000000" w:themeColor="text1"/>
        </w:rPr>
        <w:t xml:space="preserve">take into account both prevailing and extreme environmental and ground conditions on Site. The selection </w:t>
      </w:r>
      <w:r w:rsidR="00234C18">
        <w:rPr>
          <w:color w:val="000000" w:themeColor="text1"/>
        </w:rPr>
        <w:t xml:space="preserve">must </w:t>
      </w:r>
      <w:r w:rsidRPr="004E7A65">
        <w:rPr>
          <w:color w:val="000000" w:themeColor="text1"/>
        </w:rPr>
        <w:t>ensure that equipment is reasonably protected from exposure to conditions beyond its rated design operating limits, as defined in the respective manufacturers’ operating manuals and relevant standards, such as IEC 60721-1:2002 (Classification of environmental conditions).</w:t>
      </w:r>
    </w:p>
    <w:p w:rsidRPr="004E7A65" w:rsidR="00BC4108" w:rsidP="00A524BC" w:rsidRDefault="00BC4108" w14:paraId="42033F39" w14:textId="1B92E5C3">
      <w:pPr>
        <w:pStyle w:val="BodyText"/>
        <w:rPr>
          <w:color w:val="000000" w:themeColor="text1"/>
        </w:rPr>
      </w:pPr>
      <w:r w:rsidRPr="004E7A65">
        <w:rPr>
          <w:color w:val="000000" w:themeColor="text1"/>
        </w:rPr>
        <w:t xml:space="preserve">The Contractor </w:t>
      </w:r>
      <w:r w:rsidR="00B014A1">
        <w:rPr>
          <w:color w:val="000000" w:themeColor="text1"/>
        </w:rPr>
        <w:t xml:space="preserve">shall </w:t>
      </w:r>
      <w:r w:rsidRPr="004E7A65">
        <w:rPr>
          <w:color w:val="000000" w:themeColor="text1"/>
        </w:rPr>
        <w:t>provide a proposed Master Document List (MDL) for the Employer’s approval. This MDL covers planning, scheduling, HSE, quality control, design, manufacture, shipping, construction, installation, commissioning, and testing documentation. The level of detail meets the Employer’s expectations and aligns with the design documentation requirements, agreed document naming conventions, and submission timelines.</w:t>
      </w:r>
    </w:p>
    <w:p w:rsidRPr="004E7A65" w:rsidR="00AC747B" w:rsidP="00772F40" w:rsidRDefault="00BC4108" w14:paraId="278AE706" w14:textId="4DDA674E">
      <w:pPr>
        <w:pStyle w:val="Heading3"/>
      </w:pPr>
      <w:bookmarkStart w:name="_Toc214639919" w:id="24"/>
      <w:r w:rsidRPr="004E7A65">
        <w:t>Surveys, studies, and reports</w:t>
      </w:r>
      <w:bookmarkEnd w:id="24"/>
    </w:p>
    <w:p w:rsidRPr="004E7A65" w:rsidR="00BC4108" w:rsidP="00A524BC" w:rsidRDefault="00BC4108" w14:paraId="556735C8" w14:textId="7E4E6F49">
      <w:pPr>
        <w:pStyle w:val="BodyText"/>
        <w:rPr>
          <w:color w:val="000000" w:themeColor="text1"/>
        </w:rPr>
      </w:pPr>
      <w:r w:rsidRPr="004E7A65">
        <w:rPr>
          <w:color w:val="000000" w:themeColor="text1"/>
        </w:rPr>
        <w:t>The Contractor </w:t>
      </w:r>
      <w:r w:rsidR="00B014A1">
        <w:rPr>
          <w:color w:val="000000" w:themeColor="text1"/>
        </w:rPr>
        <w:t xml:space="preserve">shall </w:t>
      </w:r>
      <w:r w:rsidRPr="004E7A65" w:rsidR="00264C94">
        <w:rPr>
          <w:color w:val="000000" w:themeColor="text1"/>
        </w:rPr>
        <w:t>review and update</w:t>
      </w:r>
      <w:r w:rsidRPr="004E7A65">
        <w:rPr>
          <w:color w:val="000000" w:themeColor="text1"/>
        </w:rPr>
        <w:t> all topographical, geotechnical, hydrological, and other necessary surveys and studies, in addition to those provided by the Employer, to execute the Works in accordance with Good Industry Practice and in compliance with all Applicable Laws, Permits, Codes, and Standards. Any surveys and studies provided by the Employer are treated on a non-reliance basis unless otherwise communicated. The Contractor </w:t>
      </w:r>
      <w:r w:rsidR="00474130">
        <w:rPr>
          <w:color w:val="000000" w:themeColor="text1"/>
        </w:rPr>
        <w:t xml:space="preserve">shall </w:t>
      </w:r>
      <w:r w:rsidRPr="004E7A65">
        <w:rPr>
          <w:color w:val="000000" w:themeColor="text1"/>
        </w:rPr>
        <w:t>evaluate such documentation and conduct any further studies and investigations deemed necessary—at their own cost within the Contract price—to accept ground risk.</w:t>
      </w:r>
    </w:p>
    <w:p w:rsidRPr="004E7A65" w:rsidR="00BC4108" w:rsidP="00A524BC" w:rsidRDefault="00C41D75" w14:paraId="73870E19" w14:textId="6398B23F">
      <w:pPr>
        <w:pStyle w:val="BodyText"/>
        <w:rPr>
          <w:color w:val="000000" w:themeColor="text1"/>
        </w:rPr>
      </w:pPr>
      <w:r w:rsidRPr="004E7A65">
        <w:rPr>
          <w:color w:val="000000" w:themeColor="text1"/>
        </w:rPr>
        <w:t>Additionally</w:t>
      </w:r>
      <w:r w:rsidRPr="004E7A65" w:rsidR="00BC4108">
        <w:rPr>
          <w:color w:val="000000" w:themeColor="text1"/>
        </w:rPr>
        <w:t>, the Contractor </w:t>
      </w:r>
      <w:r w:rsidR="00474130">
        <w:rPr>
          <w:color w:val="000000" w:themeColor="text1"/>
        </w:rPr>
        <w:t xml:space="preserve">must </w:t>
      </w:r>
      <w:r w:rsidRPr="004E7A65" w:rsidR="00BC4108">
        <w:rPr>
          <w:color w:val="000000" w:themeColor="text1"/>
        </w:rPr>
        <w:t>prepare and complete the following surveys, studies, and reports</w:t>
      </w:r>
      <w:r w:rsidRPr="004E7A65" w:rsidR="002A3411">
        <w:rPr>
          <w:color w:val="000000" w:themeColor="text1"/>
        </w:rPr>
        <w:t xml:space="preserve"> to enable a completed design</w:t>
      </w:r>
      <w:r w:rsidRPr="004E7A65" w:rsidR="00BC4108">
        <w:rPr>
          <w:color w:val="000000" w:themeColor="text1"/>
        </w:rPr>
        <w:t>:</w:t>
      </w:r>
    </w:p>
    <w:p w:rsidRPr="004E7A65" w:rsidR="00BC4108" w:rsidP="00822883" w:rsidRDefault="00BC4108" w14:paraId="1F34CA1F" w14:textId="664FDADE">
      <w:pPr>
        <w:pStyle w:val="BodyText"/>
        <w:numPr>
          <w:ilvl w:val="0"/>
          <w:numId w:val="22"/>
        </w:numPr>
        <w:rPr>
          <w:color w:val="000000" w:themeColor="text1"/>
        </w:rPr>
      </w:pPr>
      <w:r w:rsidRPr="004E7A65">
        <w:rPr>
          <w:color w:val="000000" w:themeColor="text1"/>
        </w:rPr>
        <w:t xml:space="preserve">Structural analyses, including foundation, pile load, and pull-out testing, as well as mounting structure length-pile foundation calculations and length-pile </w:t>
      </w:r>
      <w:r w:rsidRPr="004E7A65" w:rsidR="00626C9E">
        <w:rPr>
          <w:color w:val="000000" w:themeColor="text1"/>
        </w:rPr>
        <w:t>modelling</w:t>
      </w:r>
      <w:r w:rsidRPr="004E7A65">
        <w:rPr>
          <w:color w:val="000000" w:themeColor="text1"/>
        </w:rPr>
        <w:t>;</w:t>
      </w:r>
    </w:p>
    <w:p w:rsidRPr="004E7A65" w:rsidR="00BC4108" w:rsidP="00822883" w:rsidRDefault="00BC4108" w14:paraId="473AD69C" w14:textId="77777777">
      <w:pPr>
        <w:pStyle w:val="BodyText"/>
        <w:numPr>
          <w:ilvl w:val="0"/>
          <w:numId w:val="22"/>
        </w:numPr>
        <w:rPr>
          <w:color w:val="000000" w:themeColor="text1"/>
        </w:rPr>
      </w:pPr>
      <w:r w:rsidRPr="004E7A65">
        <w:rPr>
          <w:color w:val="000000" w:themeColor="text1"/>
        </w:rPr>
        <w:t>Pull-out tests;</w:t>
      </w:r>
    </w:p>
    <w:p w:rsidRPr="004E7A65" w:rsidR="00BC4108" w:rsidP="00822883" w:rsidRDefault="00BC4108" w14:paraId="37480639" w14:textId="77777777">
      <w:pPr>
        <w:pStyle w:val="BodyText"/>
        <w:numPr>
          <w:ilvl w:val="0"/>
          <w:numId w:val="22"/>
        </w:numPr>
        <w:rPr>
          <w:color w:val="000000" w:themeColor="text1"/>
        </w:rPr>
      </w:pPr>
      <w:r w:rsidRPr="004E7A65">
        <w:rPr>
          <w:color w:val="000000" w:themeColor="text1"/>
        </w:rPr>
        <w:t>Flooding and drainage studies to support the flood risk assessment, stormwater management plan, and erosion management plan for the Site;</w:t>
      </w:r>
    </w:p>
    <w:p w:rsidRPr="004E7A65" w:rsidR="00BC4108" w:rsidP="00822883" w:rsidRDefault="00BC4108" w14:paraId="61239398" w14:textId="77777777">
      <w:pPr>
        <w:pStyle w:val="BodyText"/>
        <w:numPr>
          <w:ilvl w:val="0"/>
          <w:numId w:val="22"/>
        </w:numPr>
        <w:rPr>
          <w:color w:val="000000" w:themeColor="text1"/>
        </w:rPr>
      </w:pPr>
      <w:r w:rsidRPr="004E7A65">
        <w:rPr>
          <w:color w:val="000000" w:themeColor="text1"/>
        </w:rPr>
        <w:t>Seismic study;</w:t>
      </w:r>
    </w:p>
    <w:p w:rsidRPr="004E7A65" w:rsidR="00BC4108" w:rsidP="00822883" w:rsidRDefault="00BC4108" w14:paraId="2CE214B9" w14:textId="77777777">
      <w:pPr>
        <w:pStyle w:val="BodyText"/>
        <w:numPr>
          <w:ilvl w:val="0"/>
          <w:numId w:val="22"/>
        </w:numPr>
        <w:rPr>
          <w:color w:val="000000" w:themeColor="text1"/>
        </w:rPr>
      </w:pPr>
      <w:r w:rsidRPr="004E7A65">
        <w:rPr>
          <w:color w:val="000000" w:themeColor="text1"/>
        </w:rPr>
        <w:t>Ecological regeneration plan for re-vegetation, regeneration, and restoration of the Site’s ecosystem;</w:t>
      </w:r>
    </w:p>
    <w:p w:rsidRPr="004E7A65" w:rsidR="00BC4108" w:rsidP="00822883" w:rsidRDefault="00BC4108" w14:paraId="7841C343" w14:textId="77777777">
      <w:pPr>
        <w:pStyle w:val="BodyText"/>
        <w:numPr>
          <w:ilvl w:val="0"/>
          <w:numId w:val="22"/>
        </w:numPr>
        <w:rPr>
          <w:color w:val="000000" w:themeColor="text1"/>
        </w:rPr>
      </w:pPr>
      <w:r w:rsidRPr="004E7A65">
        <w:rPr>
          <w:color w:val="000000" w:themeColor="text1"/>
        </w:rPr>
        <w:t>Ground resistivity test;</w:t>
      </w:r>
    </w:p>
    <w:p w:rsidRPr="004E7A65" w:rsidR="00BC4108" w:rsidP="00822883" w:rsidRDefault="00BC4108" w14:paraId="0DECDB2D" w14:textId="77777777">
      <w:pPr>
        <w:pStyle w:val="BodyText"/>
        <w:numPr>
          <w:ilvl w:val="0"/>
          <w:numId w:val="22"/>
        </w:numPr>
        <w:rPr>
          <w:color w:val="000000" w:themeColor="text1"/>
        </w:rPr>
      </w:pPr>
      <w:r w:rsidRPr="004E7A65">
        <w:rPr>
          <w:color w:val="000000" w:themeColor="text1"/>
        </w:rPr>
        <w:t>Lightning risk assessment;</w:t>
      </w:r>
    </w:p>
    <w:p w:rsidR="6A21012D" w:rsidP="00822883" w:rsidRDefault="6A21012D" w14:paraId="0E4AE268" w14:textId="65914104">
      <w:pPr>
        <w:pStyle w:val="BodyText"/>
        <w:numPr>
          <w:ilvl w:val="0"/>
          <w:numId w:val="22"/>
        </w:numPr>
        <w:rPr>
          <w:color w:val="000000" w:themeColor="text1"/>
        </w:rPr>
      </w:pPr>
      <w:r w:rsidRPr="20226C76">
        <w:rPr>
          <w:color w:val="000000" w:themeColor="text1"/>
        </w:rPr>
        <w:t>Fire risk assessment;</w:t>
      </w:r>
    </w:p>
    <w:p w:rsidRPr="004E7A65" w:rsidR="00BC4108" w:rsidP="00822883" w:rsidRDefault="00BC4108" w14:paraId="59C96DDC" w14:textId="77777777">
      <w:pPr>
        <w:pStyle w:val="BodyText"/>
        <w:numPr>
          <w:ilvl w:val="0"/>
          <w:numId w:val="22"/>
        </w:numPr>
        <w:rPr>
          <w:color w:val="000000" w:themeColor="text1"/>
        </w:rPr>
      </w:pPr>
      <w:r w:rsidRPr="004E7A65">
        <w:rPr>
          <w:color w:val="000000" w:themeColor="text1"/>
        </w:rPr>
        <w:t>Electrical studies including cable sizing, earthing, protection studies, load flow analysis with loss calculations and voltage profiles, short circuit calculations, and any other studies required for the Design Lifetime;</w:t>
      </w:r>
    </w:p>
    <w:p w:rsidRPr="004E7A65" w:rsidR="00BC4108" w:rsidP="00822883" w:rsidRDefault="00BC4108" w14:paraId="1F887C39" w14:textId="73FB0FC6">
      <w:pPr>
        <w:pStyle w:val="BodyText"/>
        <w:numPr>
          <w:ilvl w:val="0"/>
          <w:numId w:val="22"/>
        </w:numPr>
        <w:rPr>
          <w:color w:val="000000" w:themeColor="text1"/>
        </w:rPr>
      </w:pPr>
      <w:r w:rsidRPr="004E7A65">
        <w:rPr>
          <w:color w:val="000000" w:themeColor="text1"/>
        </w:rPr>
        <w:t>Grid connection studies and information required by the Grid Operator, including Grid Code compliance studies such as network compliance analysis</w:t>
      </w:r>
      <w:r w:rsidRPr="0C2A22AF" w:rsidR="3B3DD252">
        <w:rPr>
          <w:color w:val="000000" w:themeColor="text1"/>
        </w:rPr>
        <w:t>.</w:t>
      </w:r>
    </w:p>
    <w:p w:rsidRPr="004E7A65" w:rsidR="00BC4108" w:rsidP="00822883" w:rsidRDefault="00BC4108" w14:paraId="52124E61" w14:textId="77777777">
      <w:pPr>
        <w:pStyle w:val="BodyText"/>
        <w:numPr>
          <w:ilvl w:val="0"/>
          <w:numId w:val="22"/>
        </w:numPr>
        <w:rPr>
          <w:color w:val="000000" w:themeColor="text1"/>
        </w:rPr>
      </w:pPr>
      <w:r w:rsidRPr="004E7A65">
        <w:rPr>
          <w:color w:val="000000" w:themeColor="text1"/>
        </w:rPr>
        <w:t>Meteorological studies necessary for Plant design, including analysis of extreme weather conditions on Site;</w:t>
      </w:r>
    </w:p>
    <w:p w:rsidRPr="004E7A65" w:rsidR="00BC4108" w:rsidP="00822883" w:rsidRDefault="00BC4108" w14:paraId="2355B782" w14:textId="4041423B">
      <w:pPr>
        <w:pStyle w:val="BodyText"/>
        <w:numPr>
          <w:ilvl w:val="0"/>
          <w:numId w:val="22"/>
        </w:numPr>
        <w:rPr>
          <w:color w:val="000000" w:themeColor="text1"/>
        </w:rPr>
      </w:pPr>
      <w:r w:rsidRPr="004E7A65">
        <w:rPr>
          <w:color w:val="000000" w:themeColor="text1"/>
        </w:rPr>
        <w:t>Energy Yield Assessment (EYA), as described in section</w:t>
      </w:r>
      <w:r w:rsidRPr="004E7A65" w:rsidR="00A9253D">
        <w:rPr>
          <w:color w:val="000000" w:themeColor="text1"/>
        </w:rPr>
        <w:t xml:space="preserve"> </w:t>
      </w:r>
      <w:commentRangeStart w:id="25"/>
      <w:r w:rsidRPr="004E7A65" w:rsidR="000745DC">
        <w:rPr>
          <w:color w:val="000000" w:themeColor="text1"/>
        </w:rPr>
        <w:fldChar w:fldCharType="begin"/>
      </w:r>
      <w:r w:rsidRPr="004E7A65" w:rsidR="000745DC">
        <w:rPr>
          <w:color w:val="000000" w:themeColor="text1"/>
        </w:rPr>
        <w:instrText xml:space="preserve"> REF _Ref213247839 \r \h </w:instrText>
      </w:r>
      <w:r w:rsidRPr="004E7A65" w:rsidR="000745DC">
        <w:rPr>
          <w:color w:val="000000" w:themeColor="text1"/>
        </w:rPr>
      </w:r>
      <w:r w:rsidRPr="004E7A65" w:rsidR="000745DC">
        <w:rPr>
          <w:color w:val="000000" w:themeColor="text1"/>
        </w:rPr>
        <w:fldChar w:fldCharType="separate"/>
      </w:r>
      <w:r w:rsidR="00814827">
        <w:rPr>
          <w:color w:val="000000" w:themeColor="text1"/>
        </w:rPr>
        <w:t>7</w:t>
      </w:r>
      <w:r w:rsidR="00064C44">
        <w:rPr>
          <w:color w:val="000000" w:themeColor="text1"/>
        </w:rPr>
        <w:t>.4</w:t>
      </w:r>
      <w:r w:rsidRPr="004E7A65" w:rsidR="000745DC">
        <w:rPr>
          <w:color w:val="000000" w:themeColor="text1"/>
        </w:rPr>
        <w:fldChar w:fldCharType="end"/>
      </w:r>
      <w:r w:rsidRPr="004E7A65">
        <w:rPr>
          <w:color w:val="000000" w:themeColor="text1"/>
        </w:rPr>
        <w:t>;</w:t>
      </w:r>
      <w:commentRangeEnd w:id="25"/>
      <w:r w:rsidRPr="004E7A65">
        <w:rPr>
          <w:rStyle w:val="CommentReference"/>
          <w:color w:val="000000" w:themeColor="text1"/>
          <w:sz w:val="22"/>
          <w:szCs w:val="20"/>
        </w:rPr>
        <w:commentReference w:id="25"/>
      </w:r>
    </w:p>
    <w:p w:rsidRPr="004E7A65" w:rsidR="00BC4108" w:rsidP="00822883" w:rsidRDefault="00BC4108" w14:paraId="2A6DA8A8" w14:textId="77777777">
      <w:pPr>
        <w:pStyle w:val="BodyText"/>
        <w:numPr>
          <w:ilvl w:val="0"/>
          <w:numId w:val="22"/>
        </w:numPr>
        <w:rPr>
          <w:color w:val="000000" w:themeColor="text1"/>
        </w:rPr>
      </w:pPr>
      <w:r w:rsidRPr="004E7A65">
        <w:rPr>
          <w:color w:val="000000" w:themeColor="text1"/>
        </w:rPr>
        <w:t>Transportation study/logistics and expediting plan for the Plant’s equipment, including details on Bill of Materials (BoM), purchase order submission dates, origin, manufacturing date, pre-shipment FAT dates, shipment, and estimated time of arrival (ETA).</w:t>
      </w:r>
    </w:p>
    <w:p w:rsidRPr="004E7A65" w:rsidR="00BC4108" w:rsidP="00A524BC" w:rsidRDefault="00BC4108" w14:paraId="4BEBF1DF" w14:textId="0199068F">
      <w:pPr>
        <w:pStyle w:val="BodyText"/>
        <w:rPr>
          <w:color w:val="000000" w:themeColor="text1"/>
        </w:rPr>
      </w:pPr>
      <w:r w:rsidRPr="004E7A65">
        <w:rPr>
          <w:color w:val="000000" w:themeColor="text1"/>
        </w:rPr>
        <w:t xml:space="preserve">The Contractor </w:t>
      </w:r>
      <w:r w:rsidR="0011528F">
        <w:rPr>
          <w:color w:val="000000" w:themeColor="text1"/>
        </w:rPr>
        <w:t xml:space="preserve">must </w:t>
      </w:r>
      <w:r w:rsidRPr="004E7A65">
        <w:rPr>
          <w:color w:val="000000" w:themeColor="text1"/>
        </w:rPr>
        <w:t>also prepare any other survey, study, or report not listed above that is necessary for the proper execution of the Project, in accordance with the Employer’s Requirements, the Contract, Good Industry Practice, and all Applicable Laws, Codes, and Standards.</w:t>
      </w:r>
    </w:p>
    <w:p w:rsidRPr="004E7A65" w:rsidR="00BC4108" w:rsidP="00772F40" w:rsidRDefault="00BC4108" w14:paraId="38914B53" w14:textId="5D175E6B">
      <w:pPr>
        <w:pStyle w:val="Heading3"/>
      </w:pPr>
      <w:bookmarkStart w:name="_Ref214593323" w:id="26"/>
      <w:bookmarkStart w:name="_Toc214639920" w:id="27"/>
      <w:r w:rsidRPr="004E7A65">
        <w:t>Engineering and design</w:t>
      </w:r>
      <w:bookmarkEnd w:id="26"/>
      <w:bookmarkEnd w:id="27"/>
    </w:p>
    <w:p w:rsidRPr="004E7A65" w:rsidR="00BC4108" w:rsidP="00A524BC" w:rsidRDefault="00BC4108" w14:paraId="3152D123" w14:textId="669D5784">
      <w:pPr>
        <w:pStyle w:val="BodyText"/>
        <w:rPr>
          <w:color w:val="000000" w:themeColor="text1"/>
        </w:rPr>
      </w:pPr>
      <w:r w:rsidRPr="004E7A65">
        <w:rPr>
          <w:color w:val="000000" w:themeColor="text1"/>
        </w:rPr>
        <w:t>The Contractor </w:t>
      </w:r>
      <w:r w:rsidR="005A39EE">
        <w:rPr>
          <w:color w:val="000000" w:themeColor="text1"/>
        </w:rPr>
        <w:t>shall be</w:t>
      </w:r>
      <w:r w:rsidRPr="004E7A65" w:rsidR="005A39EE">
        <w:rPr>
          <w:color w:val="000000" w:themeColor="text1"/>
        </w:rPr>
        <w:t xml:space="preserve"> </w:t>
      </w:r>
      <w:r w:rsidRPr="004E7A65">
        <w:rPr>
          <w:color w:val="000000" w:themeColor="text1"/>
        </w:rPr>
        <w:t>responsible for all engineering and design activities related to the Project, including but not limited to:</w:t>
      </w:r>
    </w:p>
    <w:p w:rsidRPr="004E7A65" w:rsidR="00BC4108" w:rsidP="00822883" w:rsidRDefault="00BC4108" w14:paraId="512E0913" w14:textId="755257B9">
      <w:pPr>
        <w:pStyle w:val="BodyText"/>
        <w:numPr>
          <w:ilvl w:val="0"/>
          <w:numId w:val="23"/>
        </w:numPr>
        <w:rPr>
          <w:color w:val="000000" w:themeColor="text1"/>
        </w:rPr>
      </w:pPr>
      <w:r w:rsidRPr="004E7A65">
        <w:rPr>
          <w:color w:val="000000" w:themeColor="text1"/>
        </w:rPr>
        <w:t>Prepares design basis statements</w:t>
      </w:r>
      <w:r w:rsidRPr="004E7A65" w:rsidR="00F8205E">
        <w:rPr>
          <w:color w:val="000000" w:themeColor="text1"/>
        </w:rPr>
        <w:t xml:space="preserve"> </w:t>
      </w:r>
      <w:r w:rsidRPr="004E7A65" w:rsidR="00D23F2F">
        <w:rPr>
          <w:color w:val="000000" w:themeColor="text1"/>
        </w:rPr>
        <w:t>which need to be approved by the Employer before</w:t>
      </w:r>
      <w:r w:rsidRPr="004E7A65" w:rsidR="000216B0">
        <w:rPr>
          <w:color w:val="000000" w:themeColor="text1"/>
        </w:rPr>
        <w:t xml:space="preserve"> commencement of the next step</w:t>
      </w:r>
      <w:r w:rsidRPr="004E7A65" w:rsidR="00BC062C">
        <w:rPr>
          <w:color w:val="000000" w:themeColor="text1"/>
        </w:rPr>
        <w:t xml:space="preserve"> in the process. The contractor allows the employer 2 weeks f</w:t>
      </w:r>
      <w:r w:rsidRPr="004E7A65" w:rsidR="00F8205E">
        <w:rPr>
          <w:color w:val="000000" w:themeColor="text1"/>
        </w:rPr>
        <w:t>or the</w:t>
      </w:r>
      <w:r w:rsidRPr="004E7A65" w:rsidR="00323BA0">
        <w:rPr>
          <w:color w:val="000000" w:themeColor="text1"/>
        </w:rPr>
        <w:t>se reviews</w:t>
      </w:r>
      <w:r w:rsidRPr="004E7A65" w:rsidR="00472E60">
        <w:rPr>
          <w:color w:val="000000" w:themeColor="text1"/>
        </w:rPr>
        <w:t>.</w:t>
      </w:r>
    </w:p>
    <w:p w:rsidRPr="004E7A65" w:rsidR="00BC4108" w:rsidP="00822883" w:rsidRDefault="00BC4108" w14:paraId="36F0303A" w14:textId="4F80774E">
      <w:pPr>
        <w:pStyle w:val="BodyText"/>
        <w:numPr>
          <w:ilvl w:val="0"/>
          <w:numId w:val="23"/>
        </w:numPr>
        <w:rPr>
          <w:color w:val="000000" w:themeColor="text1"/>
        </w:rPr>
      </w:pPr>
      <w:r w:rsidRPr="004E7A65">
        <w:rPr>
          <w:color w:val="000000" w:themeColor="text1"/>
        </w:rPr>
        <w:t>Provides lists, datasheets, and specifications for main components, equipment, materials, and accessories</w:t>
      </w:r>
      <w:r w:rsidRPr="004E7A65" w:rsidR="0052382D">
        <w:rPr>
          <w:color w:val="000000" w:themeColor="text1"/>
        </w:rPr>
        <w:t>.</w:t>
      </w:r>
    </w:p>
    <w:p w:rsidRPr="004E7A65" w:rsidR="00BC4108" w:rsidP="00822883" w:rsidRDefault="00BC4108" w14:paraId="377700E8" w14:textId="23DCF128">
      <w:pPr>
        <w:pStyle w:val="BodyText"/>
        <w:numPr>
          <w:ilvl w:val="0"/>
          <w:numId w:val="23"/>
        </w:numPr>
        <w:rPr>
          <w:color w:val="000000" w:themeColor="text1"/>
        </w:rPr>
      </w:pPr>
      <w:r w:rsidRPr="004E7A65">
        <w:rPr>
          <w:color w:val="000000" w:themeColor="text1"/>
        </w:rPr>
        <w:t>Confirms that materials and components fabricated off-site comply with relevant specifications and standards</w:t>
      </w:r>
      <w:r w:rsidRPr="004E7A65" w:rsidR="0052382D">
        <w:rPr>
          <w:color w:val="000000" w:themeColor="text1"/>
        </w:rPr>
        <w:t>.</w:t>
      </w:r>
    </w:p>
    <w:p w:rsidRPr="004E7A65" w:rsidR="00BC4108" w:rsidP="00822883" w:rsidRDefault="00BC4108" w14:paraId="216A3A73" w14:textId="5696CFA5">
      <w:pPr>
        <w:pStyle w:val="BodyText"/>
        <w:numPr>
          <w:ilvl w:val="0"/>
          <w:numId w:val="23"/>
        </w:numPr>
        <w:rPr>
          <w:color w:val="000000" w:themeColor="text1"/>
        </w:rPr>
      </w:pPr>
      <w:r w:rsidRPr="004E7A65">
        <w:rPr>
          <w:color w:val="000000" w:themeColor="text1"/>
        </w:rPr>
        <w:t xml:space="preserve">Develops detailed </w:t>
      </w:r>
      <w:r w:rsidRPr="004E7A65" w:rsidR="006E0D33">
        <w:rPr>
          <w:color w:val="000000" w:themeColor="text1"/>
        </w:rPr>
        <w:t>designs</w:t>
      </w:r>
      <w:r w:rsidRPr="004E7A65" w:rsidR="00445EF2">
        <w:rPr>
          <w:color w:val="000000" w:themeColor="text1"/>
        </w:rPr>
        <w:t xml:space="preserve"> and presents the designs in a project design report</w:t>
      </w:r>
      <w:r w:rsidRPr="004E7A65" w:rsidR="006E0D33">
        <w:rPr>
          <w:color w:val="000000" w:themeColor="text1"/>
        </w:rPr>
        <w:t xml:space="preserve">. These </w:t>
      </w:r>
      <w:r w:rsidRPr="004E7A65" w:rsidR="00D56C28">
        <w:rPr>
          <w:color w:val="000000" w:themeColor="text1"/>
        </w:rPr>
        <w:t>include</w:t>
      </w:r>
      <w:r w:rsidRPr="004E7A65" w:rsidR="006E0D33">
        <w:rPr>
          <w:color w:val="000000" w:themeColor="text1"/>
        </w:rPr>
        <w:t xml:space="preserve"> </w:t>
      </w:r>
      <w:r w:rsidRPr="004E7A65" w:rsidR="00D56C28">
        <w:rPr>
          <w:color w:val="000000" w:themeColor="text1"/>
        </w:rPr>
        <w:t>p</w:t>
      </w:r>
      <w:r w:rsidRPr="004E7A65">
        <w:rPr>
          <w:color w:val="000000" w:themeColor="text1"/>
        </w:rPr>
        <w:t>lant layouts</w:t>
      </w:r>
      <w:r w:rsidRPr="004E7A65" w:rsidR="00036925">
        <w:rPr>
          <w:color w:val="000000" w:themeColor="text1"/>
        </w:rPr>
        <w:t xml:space="preserve"> from the conceptual design</w:t>
      </w:r>
      <w:r w:rsidRPr="004E7A65" w:rsidR="006E0D33">
        <w:rPr>
          <w:color w:val="000000" w:themeColor="text1"/>
        </w:rPr>
        <w:t>,</w:t>
      </w:r>
      <w:r w:rsidRPr="004E7A65" w:rsidR="009D6D9F">
        <w:rPr>
          <w:color w:val="000000" w:themeColor="text1"/>
        </w:rPr>
        <w:t xml:space="preserve"> </w:t>
      </w:r>
      <w:r w:rsidRPr="004E7A65" w:rsidR="006E0D33">
        <w:rPr>
          <w:color w:val="000000" w:themeColor="text1"/>
        </w:rPr>
        <w:t>design drawings, design reports, execution drawings, and equipment drawings.</w:t>
      </w:r>
      <w:r w:rsidRPr="004E7A65" w:rsidR="00C827A6">
        <w:rPr>
          <w:color w:val="000000" w:themeColor="text1"/>
        </w:rPr>
        <w:t xml:space="preserve"> All control and instrumentation, electrical, civil and other needed designs need to be included.</w:t>
      </w:r>
      <w:r w:rsidRPr="004E7A65" w:rsidR="00C1760E">
        <w:rPr>
          <w:color w:val="000000" w:themeColor="text1"/>
        </w:rPr>
        <w:t xml:space="preserve"> All design calculations need to be included. The designs are not limited </w:t>
      </w:r>
      <w:r w:rsidRPr="20226C76" w:rsidR="70D943A9">
        <w:rPr>
          <w:color w:val="000000" w:themeColor="text1"/>
        </w:rPr>
        <w:t>to,</w:t>
      </w:r>
      <w:r w:rsidRPr="004E7A65" w:rsidR="00C1760E">
        <w:rPr>
          <w:color w:val="000000" w:themeColor="text1"/>
        </w:rPr>
        <w:t xml:space="preserve"> but include the following:</w:t>
      </w:r>
    </w:p>
    <w:p w:rsidRPr="004E7A65" w:rsidR="00C1760E" w:rsidP="00822883" w:rsidRDefault="00BC4108" w14:paraId="03511364" w14:textId="542A1F63">
      <w:pPr>
        <w:pStyle w:val="BodyText"/>
        <w:numPr>
          <w:ilvl w:val="1"/>
          <w:numId w:val="23"/>
        </w:numPr>
        <w:rPr>
          <w:color w:val="000000" w:themeColor="text1"/>
        </w:rPr>
      </w:pPr>
      <w:r w:rsidRPr="004E7A65">
        <w:rPr>
          <w:color w:val="000000" w:themeColor="text1"/>
        </w:rPr>
        <w:t>Designs Plant control and protection schemes</w:t>
      </w:r>
      <w:r w:rsidRPr="004E7A65" w:rsidR="0052382D">
        <w:rPr>
          <w:color w:val="000000" w:themeColor="text1"/>
        </w:rPr>
        <w:t>.</w:t>
      </w:r>
    </w:p>
    <w:p w:rsidRPr="004E7A65" w:rsidR="000F332B" w:rsidP="00822883" w:rsidRDefault="00055104" w14:paraId="2199610B" w14:textId="7C75B530">
      <w:pPr>
        <w:pStyle w:val="BodyText"/>
        <w:numPr>
          <w:ilvl w:val="1"/>
          <w:numId w:val="23"/>
        </w:numPr>
        <w:rPr>
          <w:color w:val="000000" w:themeColor="text1"/>
        </w:rPr>
      </w:pPr>
      <w:r w:rsidRPr="004E7A65">
        <w:rPr>
          <w:color w:val="000000" w:themeColor="text1"/>
        </w:rPr>
        <w:t xml:space="preserve">Designs electrical layout diagrams. </w:t>
      </w:r>
    </w:p>
    <w:p w:rsidRPr="004E7A65" w:rsidR="00BC4108" w:rsidP="00822883" w:rsidRDefault="00C1760E" w14:paraId="58618CFD" w14:textId="32B40C26">
      <w:pPr>
        <w:pStyle w:val="BodyText"/>
        <w:numPr>
          <w:ilvl w:val="1"/>
          <w:numId w:val="23"/>
        </w:numPr>
        <w:rPr>
          <w:color w:val="000000" w:themeColor="text1"/>
        </w:rPr>
      </w:pPr>
      <w:r w:rsidRPr="004E7A65">
        <w:rPr>
          <w:color w:val="000000" w:themeColor="text1"/>
        </w:rPr>
        <w:t>Designs</w:t>
      </w:r>
      <w:r w:rsidRPr="004E7A65" w:rsidR="00BC4108">
        <w:rPr>
          <w:color w:val="000000" w:themeColor="text1"/>
        </w:rPr>
        <w:t xml:space="preserve"> all roads, stormwater networks, structures, inverters, overhead line foundations, and building foundations</w:t>
      </w:r>
      <w:r w:rsidRPr="004E7A65" w:rsidR="0052382D">
        <w:rPr>
          <w:color w:val="000000" w:themeColor="text1"/>
        </w:rPr>
        <w:t>.</w:t>
      </w:r>
    </w:p>
    <w:p w:rsidRPr="004E7A65" w:rsidR="009A33AC" w:rsidP="00822883" w:rsidRDefault="00B72200" w14:paraId="7DE96DC0" w14:textId="39DB472C">
      <w:pPr>
        <w:pStyle w:val="BodyText"/>
        <w:numPr>
          <w:ilvl w:val="1"/>
          <w:numId w:val="23"/>
        </w:numPr>
        <w:rPr>
          <w:color w:val="000000" w:themeColor="text1"/>
        </w:rPr>
      </w:pPr>
      <w:r w:rsidRPr="004E7A65">
        <w:rPr>
          <w:color w:val="000000" w:themeColor="text1"/>
        </w:rPr>
        <w:t>Designs the telecommunication system for the Plant and its connection to the public telecommunications network, along with all documentation related to instrumentation and Plant control engineering.</w:t>
      </w:r>
    </w:p>
    <w:p w:rsidRPr="004E7A65" w:rsidR="009A33AC" w:rsidP="00822883" w:rsidRDefault="009A33AC" w14:paraId="7E87CAE9" w14:textId="0C212F9B">
      <w:pPr>
        <w:pStyle w:val="BodyText"/>
        <w:numPr>
          <w:ilvl w:val="1"/>
          <w:numId w:val="23"/>
        </w:numPr>
        <w:rPr>
          <w:color w:val="000000" w:themeColor="text1"/>
        </w:rPr>
      </w:pPr>
      <w:r w:rsidRPr="004E7A65">
        <w:rPr>
          <w:color w:val="000000" w:themeColor="text1"/>
        </w:rPr>
        <w:t>Designs the data management system.</w:t>
      </w:r>
    </w:p>
    <w:p w:rsidRPr="004E7A65" w:rsidR="009A33AC" w:rsidP="00822883" w:rsidRDefault="009A33AC" w14:paraId="63A77A27" w14:textId="7132E555">
      <w:pPr>
        <w:pStyle w:val="BodyText"/>
        <w:numPr>
          <w:ilvl w:val="1"/>
          <w:numId w:val="23"/>
        </w:numPr>
        <w:rPr>
          <w:color w:val="000000" w:themeColor="text1"/>
        </w:rPr>
      </w:pPr>
      <w:r w:rsidRPr="004E7A65">
        <w:rPr>
          <w:color w:val="000000" w:themeColor="text1"/>
        </w:rPr>
        <w:t>All designs needed to ensure connection to the national grid.</w:t>
      </w:r>
    </w:p>
    <w:p w:rsidRPr="004E7A65" w:rsidR="00BC4108" w:rsidP="00822883" w:rsidRDefault="00BC4108" w14:paraId="316A9F74" w14:textId="07C8FC12">
      <w:pPr>
        <w:pStyle w:val="BodyText"/>
        <w:numPr>
          <w:ilvl w:val="0"/>
          <w:numId w:val="23"/>
        </w:numPr>
        <w:rPr>
          <w:color w:val="000000" w:themeColor="text1"/>
        </w:rPr>
      </w:pPr>
      <w:r w:rsidRPr="004E7A65">
        <w:rPr>
          <w:color w:val="000000" w:themeColor="text1"/>
        </w:rPr>
        <w:t>Provides routine test certificates according to SANS standards for step-up transformers to adapt the inverter’s output voltage</w:t>
      </w:r>
      <w:r w:rsidRPr="004E7A65" w:rsidR="0052382D">
        <w:rPr>
          <w:color w:val="000000" w:themeColor="text1"/>
        </w:rPr>
        <w:t>.</w:t>
      </w:r>
    </w:p>
    <w:p w:rsidRPr="004E7A65" w:rsidR="00BC4108" w:rsidP="00822883" w:rsidRDefault="00BC4108" w14:paraId="6273F1F1" w14:textId="2EDF2450">
      <w:pPr>
        <w:pStyle w:val="BodyText"/>
        <w:numPr>
          <w:ilvl w:val="0"/>
          <w:numId w:val="23"/>
        </w:numPr>
        <w:rPr>
          <w:color w:val="000000" w:themeColor="text1"/>
        </w:rPr>
      </w:pPr>
      <w:r w:rsidRPr="004E7A65">
        <w:rPr>
          <w:color w:val="000000" w:themeColor="text1"/>
        </w:rPr>
        <w:t>Provides routine test certificates for MV breakers in accordance with SANS standards</w:t>
      </w:r>
      <w:r w:rsidRPr="004E7A65" w:rsidR="00D90ADB">
        <w:rPr>
          <w:color w:val="000000" w:themeColor="text1"/>
        </w:rPr>
        <w:t>.</w:t>
      </w:r>
    </w:p>
    <w:p w:rsidRPr="004E7A65" w:rsidR="00BC4108" w:rsidP="00822883" w:rsidRDefault="00BC4108" w14:paraId="769015F8" w14:textId="77777777">
      <w:pPr>
        <w:pStyle w:val="BodyText"/>
        <w:numPr>
          <w:ilvl w:val="0"/>
          <w:numId w:val="23"/>
        </w:numPr>
        <w:rPr>
          <w:color w:val="000000" w:themeColor="text1"/>
        </w:rPr>
      </w:pPr>
      <w:r w:rsidRPr="004E7A65">
        <w:rPr>
          <w:color w:val="000000" w:themeColor="text1"/>
        </w:rPr>
        <w:t>Prepares the operation and maintenance manual for the Plant, including manuals for the Main Equipment;</w:t>
      </w:r>
    </w:p>
    <w:p w:rsidRPr="004E7A65" w:rsidR="00BC4108" w:rsidP="00822883" w:rsidRDefault="00BC4108" w14:paraId="10A7CB39" w14:textId="77777777">
      <w:pPr>
        <w:pStyle w:val="BodyText"/>
        <w:numPr>
          <w:ilvl w:val="0"/>
          <w:numId w:val="23"/>
        </w:numPr>
        <w:rPr>
          <w:color w:val="000000" w:themeColor="text1"/>
        </w:rPr>
      </w:pPr>
      <w:r w:rsidRPr="004E7A65">
        <w:rPr>
          <w:color w:val="000000" w:themeColor="text1"/>
        </w:rPr>
        <w:t>Submits any other documentation necessary for the correct operation and maintenance of the Plant.</w:t>
      </w:r>
    </w:p>
    <w:p w:rsidRPr="004E7A65" w:rsidR="00BC4108" w:rsidP="00A524BC" w:rsidRDefault="00BC4108" w14:paraId="102C1490" w14:textId="77777777">
      <w:pPr>
        <w:pStyle w:val="BodyText"/>
        <w:rPr>
          <w:color w:val="000000" w:themeColor="text1"/>
        </w:rPr>
      </w:pPr>
      <w:r w:rsidRPr="004E7A65">
        <w:rPr>
          <w:color w:val="000000" w:themeColor="text1"/>
        </w:rPr>
        <w:t>Appropriately trained, qualified, and experienced design teams are available to attend technical discussions with the Employer’s representatives.</w:t>
      </w:r>
    </w:p>
    <w:p w:rsidRPr="004E7A65" w:rsidR="00BC4108" w:rsidP="00A524BC" w:rsidRDefault="00BC4108" w14:paraId="061D9D66" w14:textId="77777777">
      <w:pPr>
        <w:pStyle w:val="BodyText"/>
        <w:rPr>
          <w:color w:val="000000" w:themeColor="text1"/>
        </w:rPr>
      </w:pPr>
      <w:r w:rsidRPr="004E7A65">
        <w:rPr>
          <w:color w:val="000000" w:themeColor="text1"/>
        </w:rPr>
        <w:t>The detailed engineering and design comply with the requirements of the Contract, including Applicable Laws and Regulations, Codes and Standards, and the technical requirements outlined in the Employer’s Requirements. The design achieves the following objectives:</w:t>
      </w:r>
    </w:p>
    <w:p w:rsidRPr="004E7A65" w:rsidR="00BC4108" w:rsidP="00822883" w:rsidRDefault="114CEF48" w14:paraId="392C17AA" w14:textId="3D334C4E">
      <w:pPr>
        <w:pStyle w:val="BodyText"/>
        <w:numPr>
          <w:ilvl w:val="0"/>
          <w:numId w:val="24"/>
        </w:numPr>
        <w:rPr>
          <w:color w:val="000000" w:themeColor="text1"/>
        </w:rPr>
      </w:pPr>
      <w:r w:rsidRPr="20226C76">
        <w:rPr>
          <w:color w:val="000000" w:themeColor="text1"/>
        </w:rPr>
        <w:t>Guaranteed</w:t>
      </w:r>
      <w:commentRangeStart w:id="28"/>
      <w:commentRangeStart w:id="29"/>
      <w:commentRangeEnd w:id="28"/>
      <w:r w:rsidRPr="004E7A65" w:rsidR="00BC4108">
        <w:rPr>
          <w:rStyle w:val="CommentReference"/>
          <w:color w:val="000000" w:themeColor="text1"/>
          <w:sz w:val="22"/>
          <w:szCs w:val="20"/>
        </w:rPr>
        <w:commentReference w:id="28"/>
      </w:r>
      <w:commentRangeEnd w:id="29"/>
      <w:r w:rsidRPr="004E7A65">
        <w:rPr>
          <w:rStyle w:val="CommentReference"/>
          <w:color w:val="000000" w:themeColor="text1"/>
          <w:sz w:val="22"/>
          <w:szCs w:val="20"/>
        </w:rPr>
        <w:commentReference w:id="29"/>
      </w:r>
      <w:r w:rsidRPr="004E7A65" w:rsidR="00BC4108">
        <w:rPr>
          <w:color w:val="000000" w:themeColor="text1"/>
        </w:rPr>
        <w:t xml:space="preserve"> Performance Ratio;</w:t>
      </w:r>
    </w:p>
    <w:p w:rsidRPr="004E7A65" w:rsidR="00BC4108" w:rsidP="00822883" w:rsidRDefault="00BC4108" w14:paraId="6B94A4C7" w14:textId="77777777">
      <w:pPr>
        <w:pStyle w:val="BodyText"/>
        <w:numPr>
          <w:ilvl w:val="0"/>
          <w:numId w:val="24"/>
        </w:numPr>
        <w:rPr>
          <w:color w:val="000000" w:themeColor="text1"/>
        </w:rPr>
      </w:pPr>
      <w:r w:rsidRPr="004E7A65">
        <w:rPr>
          <w:color w:val="000000" w:themeColor="text1"/>
        </w:rPr>
        <w:t>Optimises operation and maintenance of the Works;</w:t>
      </w:r>
    </w:p>
    <w:p w:rsidRPr="004E7A65" w:rsidR="00BC4108" w:rsidP="00822883" w:rsidRDefault="00BC4108" w14:paraId="40826632" w14:textId="360D92D8">
      <w:pPr>
        <w:pStyle w:val="BodyText"/>
        <w:numPr>
          <w:ilvl w:val="0"/>
          <w:numId w:val="24"/>
        </w:numPr>
        <w:rPr>
          <w:color w:val="000000" w:themeColor="text1"/>
        </w:rPr>
      </w:pPr>
      <w:r w:rsidRPr="004E7A65">
        <w:rPr>
          <w:color w:val="000000" w:themeColor="text1"/>
        </w:rPr>
        <w:t>Ensures installed capacity at the Point of Connection (POC) does not exceed the maximum AC export capacity</w:t>
      </w:r>
      <w:r w:rsidRPr="20226C76" w:rsidR="3A06227D">
        <w:rPr>
          <w:color w:val="000000" w:themeColor="text1"/>
        </w:rPr>
        <w:t xml:space="preserve"> of 17.2 MW</w:t>
      </w:r>
      <w:r w:rsidRPr="0C2A22AF" w:rsidR="42B2DA1D">
        <w:rPr>
          <w:color w:val="000000" w:themeColor="text1"/>
        </w:rPr>
        <w:t>.</w:t>
      </w:r>
      <w:r w:rsidRPr="004E7A65">
        <w:rPr>
          <w:color w:val="000000" w:themeColor="text1"/>
        </w:rPr>
        <w:t>;</w:t>
      </w:r>
    </w:p>
    <w:p w:rsidRPr="004E7A65" w:rsidR="00BC4108" w:rsidP="00822883" w:rsidRDefault="00BC4108" w14:paraId="65976866" w14:textId="77777777">
      <w:pPr>
        <w:pStyle w:val="BodyText"/>
        <w:numPr>
          <w:ilvl w:val="0"/>
          <w:numId w:val="24"/>
        </w:numPr>
        <w:rPr>
          <w:color w:val="000000" w:themeColor="text1"/>
        </w:rPr>
      </w:pPr>
      <w:r w:rsidRPr="004E7A65">
        <w:rPr>
          <w:color w:val="000000" w:themeColor="text1"/>
        </w:rPr>
        <w:t>Maximises Project performance over its 25-year design life;</w:t>
      </w:r>
    </w:p>
    <w:p w:rsidRPr="004E7A65" w:rsidR="00BC4108" w:rsidP="00822883" w:rsidRDefault="00BC4108" w14:paraId="57814D7D" w14:textId="0918AF66">
      <w:pPr>
        <w:pStyle w:val="BodyText"/>
        <w:numPr>
          <w:ilvl w:val="0"/>
          <w:numId w:val="24"/>
        </w:numPr>
        <w:rPr>
          <w:color w:val="000000" w:themeColor="text1"/>
        </w:rPr>
      </w:pPr>
      <w:r w:rsidRPr="004E7A65">
        <w:rPr>
          <w:color w:val="000000" w:themeColor="text1"/>
        </w:rPr>
        <w:t>Delivers a high-quality installation with maximum availability, as defined in section</w:t>
      </w:r>
      <w:r w:rsidRPr="004E7A65" w:rsidR="00161B6B">
        <w:rPr>
          <w:color w:val="000000" w:themeColor="text1"/>
        </w:rPr>
        <w:t xml:space="preserve"> </w:t>
      </w:r>
      <w:r w:rsidRPr="004E7A65" w:rsidR="00BC4583">
        <w:rPr>
          <w:color w:val="000000" w:themeColor="text1"/>
        </w:rPr>
        <w:fldChar w:fldCharType="begin"/>
      </w:r>
      <w:r w:rsidRPr="004E7A65" w:rsidR="00BC4583">
        <w:rPr>
          <w:color w:val="000000" w:themeColor="text1"/>
        </w:rPr>
        <w:instrText xml:space="preserve"> REF _Ref213308947 \r \h </w:instrText>
      </w:r>
      <w:r w:rsidRPr="004E7A65" w:rsidR="00BC4583">
        <w:rPr>
          <w:color w:val="000000" w:themeColor="text1"/>
        </w:rPr>
      </w:r>
      <w:r w:rsidRPr="004E7A65" w:rsidR="00BC4583">
        <w:rPr>
          <w:color w:val="000000" w:themeColor="text1"/>
        </w:rPr>
        <w:fldChar w:fldCharType="separate"/>
      </w:r>
      <w:r w:rsidR="00814827">
        <w:rPr>
          <w:color w:val="000000" w:themeColor="text1"/>
        </w:rPr>
        <w:t>7</w:t>
      </w:r>
      <w:r w:rsidRPr="004E7A65" w:rsidR="005641AF">
        <w:rPr>
          <w:color w:val="000000" w:themeColor="text1"/>
        </w:rPr>
        <w:t>.1</w:t>
      </w:r>
      <w:r w:rsidRPr="004E7A65" w:rsidR="00BC4583">
        <w:rPr>
          <w:color w:val="000000" w:themeColor="text1"/>
        </w:rPr>
        <w:fldChar w:fldCharType="end"/>
      </w:r>
      <w:r w:rsidRPr="00664048">
        <w:rPr>
          <w:color w:val="000000" w:themeColor="text1"/>
          <w:highlight w:val="yellow"/>
        </w:rPr>
        <w:t>.</w:t>
      </w:r>
    </w:p>
    <w:p w:rsidR="000B5170" w:rsidP="000B5170" w:rsidRDefault="000B5170" w14:paraId="14D51FB9" w14:textId="64354FBE">
      <w:pPr>
        <w:pStyle w:val="Caption"/>
        <w:keepNext/>
        <w:jc w:val="left"/>
      </w:pPr>
      <w:bookmarkStart w:name="_Toc214640221" w:id="30"/>
      <w:r>
        <w:t xml:space="preserve">Table </w:t>
      </w:r>
      <w:r>
        <w:fldChar w:fldCharType="begin"/>
      </w:r>
      <w:r>
        <w:instrText xml:space="preserve"> SEQ Table \* ARABIC </w:instrText>
      </w:r>
      <w:r>
        <w:fldChar w:fldCharType="separate"/>
      </w:r>
      <w:r w:rsidR="00814827">
        <w:rPr>
          <w:noProof/>
        </w:rPr>
        <w:t>1</w:t>
      </w:r>
      <w:r>
        <w:fldChar w:fldCharType="end"/>
      </w:r>
      <w:r>
        <w:t xml:space="preserve"> </w:t>
      </w:r>
      <w:r w:rsidRPr="000B5170">
        <w:rPr>
          <w:lang w:val="en-US"/>
        </w:rPr>
        <w:t>Requirements – Capacities for single-axis tracking</w:t>
      </w:r>
      <w:bookmarkEnd w:id="30"/>
    </w:p>
    <w:tbl>
      <w:tblPr>
        <w:tblW w:w="5280" w:type="dxa"/>
        <w:tblLook w:val="04A0" w:firstRow="1" w:lastRow="0" w:firstColumn="1" w:lastColumn="0" w:noHBand="0" w:noVBand="1"/>
      </w:tblPr>
      <w:tblGrid>
        <w:gridCol w:w="4320"/>
        <w:gridCol w:w="960"/>
      </w:tblGrid>
      <w:tr w:rsidRPr="00A96857" w:rsidR="00A96857" w:rsidTr="00A96857" w14:paraId="390710F2" w14:textId="77777777">
        <w:trPr>
          <w:trHeight w:val="288"/>
        </w:trPr>
        <w:tc>
          <w:tcPr>
            <w:tcW w:w="4320" w:type="dxa"/>
            <w:tcBorders>
              <w:top w:val="single" w:color="auto" w:sz="4" w:space="0"/>
              <w:left w:val="single" w:color="auto" w:sz="4" w:space="0"/>
              <w:bottom w:val="single" w:color="auto" w:sz="4" w:space="0"/>
              <w:right w:val="single" w:color="auto" w:sz="4" w:space="0"/>
            </w:tcBorders>
            <w:noWrap/>
            <w:vAlign w:val="bottom"/>
            <w:hideMark/>
          </w:tcPr>
          <w:p w:rsidRPr="00A96857" w:rsidR="00A96857" w:rsidP="00A96857" w:rsidRDefault="00A96857" w14:paraId="0BBCAF2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Estimated usable area [ha]</w:t>
            </w:r>
          </w:p>
        </w:tc>
        <w:tc>
          <w:tcPr>
            <w:tcW w:w="960" w:type="dxa"/>
            <w:tcBorders>
              <w:top w:val="single" w:color="auto" w:sz="4" w:space="0"/>
              <w:left w:val="nil"/>
              <w:bottom w:val="single" w:color="auto" w:sz="4" w:space="0"/>
              <w:right w:val="single" w:color="auto" w:sz="4" w:space="0"/>
            </w:tcBorders>
            <w:noWrap/>
            <w:vAlign w:val="bottom"/>
            <w:hideMark/>
          </w:tcPr>
          <w:p w:rsidRPr="00A96857" w:rsidR="00A96857" w:rsidP="00A96857" w:rsidRDefault="00A96857" w14:paraId="6097C255"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 22.5</w:t>
            </w:r>
          </w:p>
        </w:tc>
      </w:tr>
      <w:tr w:rsidRPr="00A96857" w:rsidR="00A96857" w:rsidTr="00A96857" w14:paraId="69ED3FCD" w14:textId="77777777">
        <w:trPr>
          <w:trHeight w:val="288"/>
        </w:trPr>
        <w:tc>
          <w:tcPr>
            <w:tcW w:w="4320" w:type="dxa"/>
            <w:tcBorders>
              <w:top w:val="nil"/>
              <w:left w:val="single" w:color="auto" w:sz="4" w:space="0"/>
              <w:bottom w:val="single" w:color="auto" w:sz="4" w:space="0"/>
              <w:right w:val="single" w:color="auto" w:sz="4" w:space="0"/>
            </w:tcBorders>
            <w:noWrap/>
            <w:vAlign w:val="bottom"/>
            <w:hideMark/>
          </w:tcPr>
          <w:p w:rsidRPr="00A96857" w:rsidR="00A96857" w:rsidP="00A96857" w:rsidRDefault="00A96857" w14:paraId="5F21D42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Minimum DC Capacity [MWp]</w:t>
            </w:r>
          </w:p>
        </w:tc>
        <w:tc>
          <w:tcPr>
            <w:tcW w:w="960" w:type="dxa"/>
            <w:tcBorders>
              <w:top w:val="nil"/>
              <w:left w:val="nil"/>
              <w:bottom w:val="single" w:color="auto" w:sz="4" w:space="0"/>
              <w:right w:val="single" w:color="auto" w:sz="4" w:space="0"/>
            </w:tcBorders>
            <w:noWrap/>
            <w:vAlign w:val="bottom"/>
            <w:hideMark/>
          </w:tcPr>
          <w:p w:rsidRPr="00A96857" w:rsidR="00A96857" w:rsidP="00A96857" w:rsidRDefault="00A96857" w14:paraId="2FD3C30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12.8</w:t>
            </w:r>
          </w:p>
        </w:tc>
      </w:tr>
      <w:tr w:rsidRPr="00A96857" w:rsidR="00A96857" w:rsidTr="00A96857" w14:paraId="3BEF6AAE" w14:textId="77777777">
        <w:trPr>
          <w:trHeight w:val="288"/>
        </w:trPr>
        <w:tc>
          <w:tcPr>
            <w:tcW w:w="4320" w:type="dxa"/>
            <w:tcBorders>
              <w:top w:val="nil"/>
              <w:left w:val="single" w:color="auto" w:sz="4" w:space="0"/>
              <w:bottom w:val="single" w:color="auto" w:sz="4" w:space="0"/>
              <w:right w:val="single" w:color="auto" w:sz="4" w:space="0"/>
            </w:tcBorders>
            <w:noWrap/>
            <w:vAlign w:val="bottom"/>
            <w:hideMark/>
          </w:tcPr>
          <w:p w:rsidRPr="00A96857" w:rsidR="00A96857" w:rsidP="00A96857" w:rsidRDefault="00A96857" w14:paraId="4DB58306"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Minimum DC/AC ratio</w:t>
            </w:r>
          </w:p>
        </w:tc>
        <w:tc>
          <w:tcPr>
            <w:tcW w:w="960" w:type="dxa"/>
            <w:tcBorders>
              <w:top w:val="nil"/>
              <w:left w:val="nil"/>
              <w:bottom w:val="single" w:color="auto" w:sz="4" w:space="0"/>
              <w:right w:val="single" w:color="auto" w:sz="4" w:space="0"/>
            </w:tcBorders>
            <w:noWrap/>
            <w:vAlign w:val="bottom"/>
            <w:hideMark/>
          </w:tcPr>
          <w:p w:rsidRPr="00A96857" w:rsidR="00A96857" w:rsidP="00A96857" w:rsidRDefault="00A96857" w14:paraId="4770581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1.15</w:t>
            </w:r>
          </w:p>
        </w:tc>
      </w:tr>
      <w:tr w:rsidRPr="00A96857" w:rsidR="00A96857" w:rsidTr="00A96857" w14:paraId="5DFA2418" w14:textId="77777777">
        <w:trPr>
          <w:trHeight w:val="288"/>
        </w:trPr>
        <w:tc>
          <w:tcPr>
            <w:tcW w:w="4320" w:type="dxa"/>
            <w:tcBorders>
              <w:top w:val="nil"/>
              <w:left w:val="single" w:color="auto" w:sz="4" w:space="0"/>
              <w:bottom w:val="single" w:color="auto" w:sz="4" w:space="0"/>
              <w:right w:val="single" w:color="auto" w:sz="4" w:space="0"/>
            </w:tcBorders>
            <w:noWrap/>
            <w:vAlign w:val="bottom"/>
            <w:hideMark/>
          </w:tcPr>
          <w:p w:rsidRPr="00A96857" w:rsidR="00A96857" w:rsidP="00A96857" w:rsidRDefault="00A96857" w14:paraId="6ADC5B4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Minimum AC Capacity [MW]</w:t>
            </w:r>
          </w:p>
        </w:tc>
        <w:tc>
          <w:tcPr>
            <w:tcW w:w="960" w:type="dxa"/>
            <w:tcBorders>
              <w:top w:val="nil"/>
              <w:left w:val="nil"/>
              <w:bottom w:val="single" w:color="auto" w:sz="4" w:space="0"/>
              <w:right w:val="single" w:color="auto" w:sz="4" w:space="0"/>
            </w:tcBorders>
            <w:noWrap/>
            <w:vAlign w:val="bottom"/>
            <w:hideMark/>
          </w:tcPr>
          <w:p w:rsidRPr="00A96857" w:rsidR="00A96857" w:rsidP="00A96857" w:rsidRDefault="00A96857" w14:paraId="22A6398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11.1</w:t>
            </w:r>
          </w:p>
        </w:tc>
      </w:tr>
      <w:tr w:rsidRPr="00A96857" w:rsidR="00A96857" w:rsidTr="00A96857" w14:paraId="51F5F125" w14:textId="77777777">
        <w:trPr>
          <w:trHeight w:val="288"/>
        </w:trPr>
        <w:tc>
          <w:tcPr>
            <w:tcW w:w="4320" w:type="dxa"/>
            <w:tcBorders>
              <w:top w:val="nil"/>
              <w:left w:val="single" w:color="auto" w:sz="4" w:space="0"/>
              <w:bottom w:val="single" w:color="auto" w:sz="4" w:space="0"/>
              <w:right w:val="single" w:color="auto" w:sz="4" w:space="0"/>
            </w:tcBorders>
            <w:noWrap/>
            <w:vAlign w:val="bottom"/>
            <w:hideMark/>
          </w:tcPr>
          <w:p w:rsidRPr="00A96857" w:rsidR="00A96857" w:rsidP="00A96857" w:rsidRDefault="00A96857" w14:paraId="6047991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Maximum Export Limit [MW]</w:t>
            </w:r>
          </w:p>
        </w:tc>
        <w:tc>
          <w:tcPr>
            <w:tcW w:w="960" w:type="dxa"/>
            <w:tcBorders>
              <w:top w:val="nil"/>
              <w:left w:val="nil"/>
              <w:bottom w:val="single" w:color="auto" w:sz="4" w:space="0"/>
              <w:right w:val="single" w:color="auto" w:sz="4" w:space="0"/>
            </w:tcBorders>
            <w:noWrap/>
            <w:vAlign w:val="bottom"/>
            <w:hideMark/>
          </w:tcPr>
          <w:p w:rsidRPr="00A96857" w:rsidR="00A96857" w:rsidP="00A96857" w:rsidRDefault="00A96857" w14:paraId="35C7EDAE"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Aptos Narrow" w:hAnsi="Aptos Narrow" w:cs="Times New Roman"/>
                <w:color w:val="000000"/>
                <w:szCs w:val="22"/>
                <w:lang w:val="en-ZA" w:eastAsia="en-ZA"/>
              </w:rPr>
            </w:pPr>
            <w:r w:rsidRPr="00A96857">
              <w:rPr>
                <w:rFonts w:ascii="Aptos Narrow" w:hAnsi="Aptos Narrow" w:cs="Times New Roman"/>
                <w:color w:val="000000"/>
                <w:szCs w:val="22"/>
                <w:lang w:val="en-ZA" w:eastAsia="en-ZA"/>
              </w:rPr>
              <w:t>17.2</w:t>
            </w:r>
          </w:p>
        </w:tc>
      </w:tr>
    </w:tbl>
    <w:p w:rsidRPr="004E7A65" w:rsidR="00172AD0" w:rsidP="00C268A5" w:rsidRDefault="00172AD0" w14:paraId="42F49996" w14:textId="77777777">
      <w:pPr>
        <w:pStyle w:val="BodyText"/>
        <w:ind w:left="360"/>
        <w:rPr>
          <w:color w:val="000000" w:themeColor="text1"/>
        </w:rPr>
      </w:pPr>
    </w:p>
    <w:p w:rsidRPr="004E7A65" w:rsidR="00AC747B" w:rsidP="00772F40" w:rsidRDefault="00117D09" w14:paraId="378AF9F6" w14:textId="318394BA">
      <w:pPr>
        <w:pStyle w:val="Heading3"/>
      </w:pPr>
      <w:bookmarkStart w:name="_Toc214541938" w:id="31"/>
      <w:bookmarkStart w:name="_Toc214541940" w:id="32"/>
      <w:bookmarkStart w:name="_Toc214541941" w:id="33"/>
      <w:bookmarkStart w:name="_Toc214541944" w:id="34"/>
      <w:bookmarkStart w:name="_Toc214541946" w:id="35"/>
      <w:bookmarkStart w:name="_Toc214639921" w:id="36"/>
      <w:bookmarkEnd w:id="31"/>
      <w:bookmarkEnd w:id="32"/>
      <w:bookmarkEnd w:id="33"/>
      <w:bookmarkEnd w:id="34"/>
      <w:bookmarkEnd w:id="35"/>
      <w:r w:rsidRPr="004E7A65">
        <w:t>Commissioning documentation</w:t>
      </w:r>
      <w:bookmarkEnd w:id="36"/>
    </w:p>
    <w:p w:rsidRPr="004E7A65" w:rsidR="00117D09" w:rsidP="00585F5E" w:rsidRDefault="00117D09" w14:paraId="2B54BB73" w14:textId="41C726E2">
      <w:pPr>
        <w:pStyle w:val="BodyText"/>
        <w:rPr>
          <w:color w:val="000000" w:themeColor="text1"/>
        </w:rPr>
      </w:pPr>
      <w:r w:rsidRPr="004E7A65">
        <w:rPr>
          <w:color w:val="000000" w:themeColor="text1"/>
        </w:rPr>
        <w:t>The Contractor</w:t>
      </w:r>
      <w:r w:rsidR="00AE640D">
        <w:rPr>
          <w:color w:val="000000" w:themeColor="text1"/>
        </w:rPr>
        <w:t xml:space="preserve"> must</w:t>
      </w:r>
      <w:r w:rsidRPr="004E7A65">
        <w:rPr>
          <w:color w:val="000000" w:themeColor="text1"/>
        </w:rPr>
        <w:t> prepare all required documentation and manuals, ensuring full compliance with IEC 62446-1 and all Applicable Laws, Codes, and Standards. This includes, but is not limited to:</w:t>
      </w:r>
    </w:p>
    <w:p w:rsidRPr="004E7A65" w:rsidR="00117D09" w:rsidP="00822883" w:rsidRDefault="00117D09" w14:paraId="6CA7F64D" w14:textId="77777777">
      <w:pPr>
        <w:pStyle w:val="BodyText"/>
        <w:numPr>
          <w:ilvl w:val="0"/>
          <w:numId w:val="25"/>
        </w:numPr>
        <w:rPr>
          <w:color w:val="000000" w:themeColor="text1"/>
        </w:rPr>
      </w:pPr>
      <w:r w:rsidRPr="004E7A65">
        <w:rPr>
          <w:color w:val="000000" w:themeColor="text1"/>
        </w:rPr>
        <w:t>As-built documents;</w:t>
      </w:r>
    </w:p>
    <w:p w:rsidRPr="004E7A65" w:rsidR="00117D09" w:rsidP="00822883" w:rsidRDefault="00117D09" w14:paraId="02A0EBC7" w14:textId="77777777">
      <w:pPr>
        <w:pStyle w:val="BodyText"/>
        <w:numPr>
          <w:ilvl w:val="0"/>
          <w:numId w:val="25"/>
        </w:numPr>
        <w:rPr>
          <w:color w:val="000000" w:themeColor="text1"/>
        </w:rPr>
      </w:pPr>
      <w:r w:rsidRPr="004E7A65">
        <w:rPr>
          <w:color w:val="000000" w:themeColor="text1"/>
        </w:rPr>
        <w:t>Field Inspection Checklists (FIC);</w:t>
      </w:r>
    </w:p>
    <w:p w:rsidRPr="004E7A65" w:rsidR="00117D09" w:rsidP="00822883" w:rsidRDefault="00117D09" w14:paraId="7281D1E2" w14:textId="77777777">
      <w:pPr>
        <w:pStyle w:val="BodyText"/>
        <w:numPr>
          <w:ilvl w:val="0"/>
          <w:numId w:val="25"/>
        </w:numPr>
        <w:rPr>
          <w:color w:val="000000" w:themeColor="text1"/>
        </w:rPr>
      </w:pPr>
      <w:r w:rsidRPr="004E7A65">
        <w:rPr>
          <w:color w:val="000000" w:themeColor="text1"/>
        </w:rPr>
        <w:t>Commissioning test results for applicable Plant equipment, including:</w:t>
      </w:r>
    </w:p>
    <w:p w:rsidRPr="004E7A65" w:rsidR="00117D09" w:rsidP="00822883" w:rsidRDefault="00117D09" w14:paraId="795DCBD4" w14:textId="77777777">
      <w:pPr>
        <w:pStyle w:val="BodyText"/>
        <w:numPr>
          <w:ilvl w:val="1"/>
          <w:numId w:val="25"/>
        </w:numPr>
        <w:rPr>
          <w:color w:val="000000" w:themeColor="text1"/>
        </w:rPr>
      </w:pPr>
      <w:r w:rsidRPr="004E7A65">
        <w:rPr>
          <w:color w:val="000000" w:themeColor="text1"/>
        </w:rPr>
        <w:t>PV Modules</w:t>
      </w:r>
    </w:p>
    <w:p w:rsidRPr="004E7A65" w:rsidR="00117D09" w:rsidP="00822883" w:rsidRDefault="00117D09" w14:paraId="1E61772F" w14:textId="77777777">
      <w:pPr>
        <w:pStyle w:val="BodyText"/>
        <w:numPr>
          <w:ilvl w:val="1"/>
          <w:numId w:val="25"/>
        </w:numPr>
        <w:rPr>
          <w:color w:val="000000" w:themeColor="text1"/>
        </w:rPr>
      </w:pPr>
      <w:r w:rsidRPr="004E7A65">
        <w:rPr>
          <w:color w:val="000000" w:themeColor="text1"/>
        </w:rPr>
        <w:t>Tracker system</w:t>
      </w:r>
    </w:p>
    <w:p w:rsidRPr="004E7A65" w:rsidR="00117D09" w:rsidP="00822883" w:rsidRDefault="00117D09" w14:paraId="1C260099" w14:textId="77777777">
      <w:pPr>
        <w:pStyle w:val="BodyText"/>
        <w:numPr>
          <w:ilvl w:val="1"/>
          <w:numId w:val="25"/>
        </w:numPr>
        <w:rPr>
          <w:color w:val="000000" w:themeColor="text1"/>
        </w:rPr>
      </w:pPr>
      <w:r w:rsidRPr="004E7A65">
        <w:rPr>
          <w:color w:val="000000" w:themeColor="text1"/>
        </w:rPr>
        <w:t>String combiner boxes</w:t>
      </w:r>
    </w:p>
    <w:p w:rsidRPr="004E7A65" w:rsidR="00117D09" w:rsidP="00822883" w:rsidRDefault="00117D09" w14:paraId="78F19BBC" w14:textId="77777777">
      <w:pPr>
        <w:pStyle w:val="BodyText"/>
        <w:numPr>
          <w:ilvl w:val="1"/>
          <w:numId w:val="25"/>
        </w:numPr>
        <w:rPr>
          <w:color w:val="000000" w:themeColor="text1"/>
        </w:rPr>
      </w:pPr>
      <w:r w:rsidRPr="004E7A65">
        <w:rPr>
          <w:color w:val="000000" w:themeColor="text1"/>
        </w:rPr>
        <w:t>Inverters</w:t>
      </w:r>
    </w:p>
    <w:p w:rsidRPr="004E7A65" w:rsidR="00117D09" w:rsidP="00822883" w:rsidRDefault="00117D09" w14:paraId="67F0774D" w14:textId="77777777">
      <w:pPr>
        <w:pStyle w:val="BodyText"/>
        <w:numPr>
          <w:ilvl w:val="1"/>
          <w:numId w:val="25"/>
        </w:numPr>
        <w:rPr>
          <w:color w:val="000000" w:themeColor="text1"/>
        </w:rPr>
      </w:pPr>
      <w:r w:rsidRPr="004E7A65">
        <w:rPr>
          <w:color w:val="000000" w:themeColor="text1"/>
        </w:rPr>
        <w:t>All electrical circuits (LV DC, LV AC, MV AC, auxiliary services circuits, communication system circuits, earthing system, etc.)</w:t>
      </w:r>
    </w:p>
    <w:p w:rsidRPr="004E7A65" w:rsidR="00117D09" w:rsidP="00822883" w:rsidRDefault="00117D09" w14:paraId="0F1DB67E" w14:textId="77777777">
      <w:pPr>
        <w:pStyle w:val="BodyText"/>
        <w:numPr>
          <w:ilvl w:val="1"/>
          <w:numId w:val="25"/>
        </w:numPr>
        <w:rPr>
          <w:color w:val="000000" w:themeColor="text1"/>
        </w:rPr>
      </w:pPr>
      <w:r w:rsidRPr="004E7A65">
        <w:rPr>
          <w:color w:val="000000" w:themeColor="text1"/>
        </w:rPr>
        <w:t>HV circuits/substation/reactive power compensation system</w:t>
      </w:r>
    </w:p>
    <w:p w:rsidRPr="004E7A65" w:rsidR="00117D09" w:rsidP="00822883" w:rsidRDefault="00117D09" w14:paraId="01EEBA5F" w14:textId="77777777">
      <w:pPr>
        <w:pStyle w:val="BodyText"/>
        <w:numPr>
          <w:ilvl w:val="0"/>
          <w:numId w:val="25"/>
        </w:numPr>
        <w:rPr>
          <w:color w:val="000000" w:themeColor="text1"/>
        </w:rPr>
      </w:pPr>
      <w:r w:rsidRPr="004E7A65">
        <w:rPr>
          <w:color w:val="000000" w:themeColor="text1"/>
        </w:rPr>
        <w:t>Mechanical Completion Test results and commercial operation start-up/commissioning report;</w:t>
      </w:r>
    </w:p>
    <w:p w:rsidRPr="004E7A65" w:rsidR="00117D09" w:rsidP="00822883" w:rsidRDefault="00117D09" w14:paraId="3E7083A3" w14:textId="77777777">
      <w:pPr>
        <w:pStyle w:val="BodyText"/>
        <w:numPr>
          <w:ilvl w:val="0"/>
          <w:numId w:val="25"/>
        </w:numPr>
        <w:rPr>
          <w:color w:val="000000" w:themeColor="text1"/>
        </w:rPr>
      </w:pPr>
      <w:r w:rsidRPr="004E7A65">
        <w:rPr>
          <w:color w:val="000000" w:themeColor="text1"/>
        </w:rPr>
        <w:t>Factory Acceptance Tests (FATs);</w:t>
      </w:r>
    </w:p>
    <w:p w:rsidRPr="004E7A65" w:rsidR="00117D09" w:rsidP="00822883" w:rsidRDefault="00117D09" w14:paraId="7D76D5BC" w14:textId="77777777">
      <w:pPr>
        <w:pStyle w:val="BodyText"/>
        <w:numPr>
          <w:ilvl w:val="0"/>
          <w:numId w:val="25"/>
        </w:numPr>
        <w:rPr>
          <w:color w:val="000000" w:themeColor="text1"/>
        </w:rPr>
      </w:pPr>
      <w:r w:rsidRPr="004E7A65">
        <w:rPr>
          <w:color w:val="000000" w:themeColor="text1"/>
        </w:rPr>
        <w:t>Site Acceptance Tests (SATs) and performance test results;</w:t>
      </w:r>
    </w:p>
    <w:p w:rsidRPr="004E7A65" w:rsidR="00117D09" w:rsidP="00822883" w:rsidRDefault="00117D09" w14:paraId="074A111B" w14:textId="32E4DBFF">
      <w:pPr>
        <w:pStyle w:val="BodyText"/>
        <w:numPr>
          <w:ilvl w:val="0"/>
          <w:numId w:val="25"/>
        </w:numPr>
        <w:rPr>
          <w:color w:val="000000" w:themeColor="text1"/>
        </w:rPr>
      </w:pPr>
      <w:r w:rsidRPr="004E7A65">
        <w:rPr>
          <w:color w:val="000000" w:themeColor="text1"/>
        </w:rPr>
        <w:t>Other commissioning test results as required by the Contract.</w:t>
      </w:r>
    </w:p>
    <w:p w:rsidRPr="004E7A65" w:rsidR="00117D09" w:rsidP="00772F40" w:rsidRDefault="004B424C" w14:paraId="127AA359" w14:textId="2431AB32">
      <w:pPr>
        <w:pStyle w:val="Heading2"/>
      </w:pPr>
      <w:bookmarkStart w:name="_Toc214541950" w:id="37"/>
      <w:bookmarkStart w:name="_Toc214639922" w:id="38"/>
      <w:bookmarkEnd w:id="37"/>
      <w:r w:rsidRPr="004E7A65">
        <w:t>Construction, Installation, and Commissioning</w:t>
      </w:r>
      <w:bookmarkEnd w:id="38"/>
    </w:p>
    <w:p w:rsidRPr="004E7A65" w:rsidR="00117D09" w:rsidP="00B65997" w:rsidRDefault="00117D09" w14:paraId="013266C9"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is responsible for delivering the Works in accordance with the proposed Work Schedule and ensures that the Works are fully completed in line with the Contract, the Employer’s Requirements, Good Industry Practice, and all Applicable Laws, Regulations, Codes, and Standards. The Contractor provides all necessary resources, tools, equipment, and workmanship to perform the correct construction, installation, commissioning, and testing of the Project as required.</w:t>
      </w:r>
    </w:p>
    <w:p w:rsidRPr="004E7A65" w:rsidR="00117D09" w:rsidP="00B65997" w:rsidRDefault="00117D09" w14:paraId="059DDF0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All Works, both individually and collectively, are certified by an appropriately qualified Engineer as compliant with Applicable Laws, Codes, and Standards (i.e., certificates of compliance).</w:t>
      </w:r>
    </w:p>
    <w:p w:rsidRPr="004E7A65" w:rsidR="00117D09" w:rsidP="00B65997" w:rsidRDefault="00117D09" w14:paraId="1480BC66" w14:textId="102B91B5">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w:t>
      </w:r>
      <w:r w:rsidR="005C2FB2">
        <w:rPr>
          <w:rFonts w:ascii="72" w:hAnsi="72" w:cs="72"/>
          <w:color w:val="000000" w:themeColor="text1"/>
          <w:szCs w:val="22"/>
          <w:lang w:val="en-ZA" w:eastAsia="en-ZA"/>
        </w:rPr>
        <w:t xml:space="preserve">shall </w:t>
      </w:r>
      <w:r w:rsidRPr="004E7A65">
        <w:rPr>
          <w:rFonts w:ascii="72" w:hAnsi="72" w:cs="72"/>
          <w:color w:val="000000" w:themeColor="text1"/>
          <w:szCs w:val="22"/>
          <w:lang w:val="en-ZA" w:eastAsia="en-ZA"/>
        </w:rPr>
        <w:t>suppl</w:t>
      </w:r>
      <w:r w:rsidR="005C2FB2">
        <w:rPr>
          <w:rFonts w:ascii="72" w:hAnsi="72" w:cs="72"/>
          <w:color w:val="000000" w:themeColor="text1"/>
          <w:szCs w:val="22"/>
          <w:lang w:val="en-ZA" w:eastAsia="en-ZA"/>
        </w:rPr>
        <w:t>y</w:t>
      </w:r>
      <w:r w:rsidRPr="004E7A65">
        <w:rPr>
          <w:rFonts w:ascii="72" w:hAnsi="72" w:cs="72"/>
          <w:color w:val="000000" w:themeColor="text1"/>
          <w:szCs w:val="22"/>
          <w:lang w:val="en-ZA" w:eastAsia="en-ZA"/>
        </w:rPr>
        <w:t xml:space="preserve"> all materials, consumables, machinery, human resources, and mechanical equipment necessary for the Works. This includes, but is not limited to: tools, personal </w:t>
      </w:r>
      <w:r w:rsidRPr="004E7A65">
        <w:rPr>
          <w:rFonts w:ascii="72" w:hAnsi="72" w:cs="72"/>
          <w:color w:val="000000" w:themeColor="text1"/>
          <w:szCs w:val="22"/>
          <w:lang w:val="en-ZA" w:eastAsia="en-ZA"/>
        </w:rPr>
        <w:t>protective equipment (PPE), service vehicles, forklifts, cranes, lifting equipment, workshop tools, storage facilities, and office equipment.</w:t>
      </w:r>
    </w:p>
    <w:p w:rsidRPr="004E7A65" w:rsidR="00117D09" w:rsidP="00772F40" w:rsidRDefault="00117D09" w14:paraId="4081827A" w14:textId="7FC9DA77">
      <w:pPr>
        <w:pStyle w:val="Heading3"/>
      </w:pPr>
      <w:bookmarkStart w:name="_Toc214639923" w:id="39"/>
      <w:r w:rsidRPr="004E7A65">
        <w:t>General infrastructure and utilities</w:t>
      </w:r>
      <w:bookmarkEnd w:id="39"/>
    </w:p>
    <w:p w:rsidRPr="004E7A65" w:rsidR="00117D09" w:rsidP="00A524BC" w:rsidRDefault="00117D09" w14:paraId="47C9CC76" w14:textId="77777777">
      <w:pPr>
        <w:pStyle w:val="BodyText"/>
        <w:rPr>
          <w:color w:val="000000" w:themeColor="text1"/>
        </w:rPr>
      </w:pPr>
      <w:r w:rsidRPr="004E7A65">
        <w:rPr>
          <w:color w:val="000000" w:themeColor="text1"/>
        </w:rPr>
        <w:t>The Contractor is responsible for, but not limited to, the following:</w:t>
      </w:r>
    </w:p>
    <w:p w:rsidRPr="004E7A65" w:rsidR="00117D09" w:rsidP="00822883" w:rsidRDefault="00117D09" w14:paraId="23B5A2FC" w14:textId="77777777">
      <w:pPr>
        <w:pStyle w:val="BodyText"/>
        <w:numPr>
          <w:ilvl w:val="0"/>
          <w:numId w:val="26"/>
        </w:numPr>
        <w:rPr>
          <w:color w:val="000000" w:themeColor="text1"/>
        </w:rPr>
      </w:pPr>
      <w:r w:rsidRPr="004E7A65">
        <w:rPr>
          <w:color w:val="000000" w:themeColor="text1"/>
        </w:rPr>
        <w:t>Provides and installs all necessary signalisation on the Site and for Site access;</w:t>
      </w:r>
    </w:p>
    <w:p w:rsidRPr="004E7A65" w:rsidR="00117D09" w:rsidP="00822883" w:rsidRDefault="00117D09" w14:paraId="0A3A6867" w14:textId="77777777">
      <w:pPr>
        <w:pStyle w:val="BodyText"/>
        <w:numPr>
          <w:ilvl w:val="0"/>
          <w:numId w:val="26"/>
        </w:numPr>
        <w:rPr>
          <w:color w:val="000000" w:themeColor="text1"/>
        </w:rPr>
      </w:pPr>
      <w:r w:rsidRPr="004E7A65">
        <w:rPr>
          <w:color w:val="000000" w:themeColor="text1"/>
        </w:rPr>
        <w:t>Maintains 24/7 Site security from the moment access is granted until the Date of Completion, including installation of security systems, video surveillance, and guard posts, if necessary;</w:t>
      </w:r>
    </w:p>
    <w:p w:rsidRPr="004E7A65" w:rsidR="00117D09" w:rsidP="00822883" w:rsidRDefault="00117D09" w14:paraId="7DC3FC80" w14:textId="77777777">
      <w:pPr>
        <w:pStyle w:val="BodyText"/>
        <w:numPr>
          <w:ilvl w:val="0"/>
          <w:numId w:val="26"/>
        </w:numPr>
        <w:rPr>
          <w:color w:val="000000" w:themeColor="text1"/>
        </w:rPr>
      </w:pPr>
      <w:r w:rsidRPr="004E7A65">
        <w:rPr>
          <w:color w:val="000000" w:themeColor="text1"/>
        </w:rPr>
        <w:t>Installs temporary lighting posts, if required;</w:t>
      </w:r>
    </w:p>
    <w:p w:rsidRPr="004E7A65" w:rsidR="00117D09" w:rsidP="00822883" w:rsidRDefault="00117D09" w14:paraId="62BAA678" w14:textId="77777777">
      <w:pPr>
        <w:pStyle w:val="BodyText"/>
        <w:numPr>
          <w:ilvl w:val="0"/>
          <w:numId w:val="26"/>
        </w:numPr>
        <w:rPr>
          <w:color w:val="000000" w:themeColor="text1"/>
        </w:rPr>
      </w:pPr>
      <w:r w:rsidRPr="004E7A65">
        <w:rPr>
          <w:color w:val="000000" w:themeColor="text1"/>
        </w:rPr>
        <w:t>Provides first aid and medical facilities on Site in accordance with legislation and local regulations;</w:t>
      </w:r>
    </w:p>
    <w:p w:rsidRPr="004E7A65" w:rsidR="00117D09" w:rsidP="00822883" w:rsidRDefault="00117D09" w14:paraId="2D91400F" w14:textId="77777777">
      <w:pPr>
        <w:pStyle w:val="BodyText"/>
        <w:numPr>
          <w:ilvl w:val="0"/>
          <w:numId w:val="26"/>
        </w:numPr>
        <w:rPr>
          <w:color w:val="000000" w:themeColor="text1"/>
        </w:rPr>
      </w:pPr>
      <w:r w:rsidRPr="004E7A65">
        <w:rPr>
          <w:color w:val="000000" w:themeColor="text1"/>
        </w:rPr>
        <w:t>Provides changing facilities for both sexes;</w:t>
      </w:r>
    </w:p>
    <w:p w:rsidRPr="004E7A65" w:rsidR="00117D09" w:rsidP="00822883" w:rsidRDefault="00117D09" w14:paraId="38533998" w14:textId="77777777">
      <w:pPr>
        <w:pStyle w:val="BodyText"/>
        <w:numPr>
          <w:ilvl w:val="0"/>
          <w:numId w:val="26"/>
        </w:numPr>
        <w:rPr>
          <w:color w:val="000000" w:themeColor="text1"/>
        </w:rPr>
      </w:pPr>
      <w:r w:rsidRPr="004E7A65">
        <w:rPr>
          <w:color w:val="000000" w:themeColor="text1"/>
        </w:rPr>
        <w:t>Supplies electricity, water, and other required utilities during construction and commissioning;</w:t>
      </w:r>
    </w:p>
    <w:p w:rsidRPr="004E7A65" w:rsidR="00117D09" w:rsidP="00822883" w:rsidRDefault="00117D09" w14:paraId="6BD55442" w14:textId="77777777">
      <w:pPr>
        <w:pStyle w:val="BodyText"/>
        <w:numPr>
          <w:ilvl w:val="0"/>
          <w:numId w:val="26"/>
        </w:numPr>
        <w:rPr>
          <w:color w:val="000000" w:themeColor="text1"/>
        </w:rPr>
      </w:pPr>
      <w:r w:rsidRPr="004E7A65">
        <w:rPr>
          <w:color w:val="000000" w:themeColor="text1"/>
        </w:rPr>
        <w:t>Constructs sheltered areas for eating, training, and meetings, appropriately sized for the number of workers;</w:t>
      </w:r>
    </w:p>
    <w:p w:rsidRPr="004E7A65" w:rsidR="00117D09" w:rsidP="00822883" w:rsidRDefault="00117D09" w14:paraId="720E5239" w14:textId="77777777">
      <w:pPr>
        <w:pStyle w:val="BodyText"/>
        <w:numPr>
          <w:ilvl w:val="0"/>
          <w:numId w:val="26"/>
        </w:numPr>
        <w:rPr>
          <w:color w:val="000000" w:themeColor="text1"/>
        </w:rPr>
      </w:pPr>
      <w:r w:rsidRPr="004E7A65">
        <w:rPr>
          <w:color w:val="000000" w:themeColor="text1"/>
        </w:rPr>
        <w:t>Provides communal kitchen and canteen services;</w:t>
      </w:r>
    </w:p>
    <w:p w:rsidRPr="004E7A65" w:rsidR="00117D09" w:rsidP="00822883" w:rsidRDefault="00117D09" w14:paraId="2A75446D" w14:textId="77777777">
      <w:pPr>
        <w:pStyle w:val="BodyText"/>
        <w:numPr>
          <w:ilvl w:val="0"/>
          <w:numId w:val="26"/>
        </w:numPr>
        <w:rPr>
          <w:color w:val="000000" w:themeColor="text1"/>
        </w:rPr>
      </w:pPr>
      <w:r w:rsidRPr="004E7A65">
        <w:rPr>
          <w:color w:val="000000" w:themeColor="text1"/>
        </w:rPr>
        <w:t>Supplies shaded areas with fresh water;</w:t>
      </w:r>
    </w:p>
    <w:p w:rsidRPr="004E7A65" w:rsidR="00117D09" w:rsidP="00822883" w:rsidRDefault="00117D09" w14:paraId="6FCEDCD7" w14:textId="77777777">
      <w:pPr>
        <w:pStyle w:val="BodyText"/>
        <w:numPr>
          <w:ilvl w:val="0"/>
          <w:numId w:val="26"/>
        </w:numPr>
        <w:rPr>
          <w:color w:val="000000" w:themeColor="text1"/>
        </w:rPr>
      </w:pPr>
      <w:r w:rsidRPr="004E7A65">
        <w:rPr>
          <w:color w:val="000000" w:themeColor="text1"/>
        </w:rPr>
        <w:t>Installs temporary firefighting supplies and systems;</w:t>
      </w:r>
    </w:p>
    <w:p w:rsidRPr="004E7A65" w:rsidR="00117D09" w:rsidP="00822883" w:rsidRDefault="00117D09" w14:paraId="6DFB1CBD" w14:textId="77777777">
      <w:pPr>
        <w:pStyle w:val="BodyText"/>
        <w:numPr>
          <w:ilvl w:val="0"/>
          <w:numId w:val="26"/>
        </w:numPr>
        <w:rPr>
          <w:color w:val="000000" w:themeColor="text1"/>
        </w:rPr>
      </w:pPr>
      <w:r w:rsidRPr="004E7A65">
        <w:rPr>
          <w:color w:val="000000" w:themeColor="text1"/>
        </w:rPr>
        <w:t>Implements erosion and sedimentation control measures;</w:t>
      </w:r>
    </w:p>
    <w:p w:rsidRPr="004E7A65" w:rsidR="00117D09" w:rsidP="00822883" w:rsidRDefault="00117D09" w14:paraId="558A6995" w14:textId="77777777">
      <w:pPr>
        <w:pStyle w:val="BodyText"/>
        <w:numPr>
          <w:ilvl w:val="0"/>
          <w:numId w:val="26"/>
        </w:numPr>
        <w:rPr>
          <w:color w:val="000000" w:themeColor="text1"/>
        </w:rPr>
      </w:pPr>
      <w:r w:rsidRPr="004E7A65">
        <w:rPr>
          <w:color w:val="000000" w:themeColor="text1"/>
        </w:rPr>
        <w:t>Manages industrial effluent handling (e.g., concrete mixer cleaning water) and removal;</w:t>
      </w:r>
    </w:p>
    <w:p w:rsidRPr="004E7A65" w:rsidR="00117D09" w:rsidP="00822883" w:rsidRDefault="00117D09" w14:paraId="3A015AC3" w14:textId="77777777">
      <w:pPr>
        <w:pStyle w:val="BodyText"/>
        <w:numPr>
          <w:ilvl w:val="0"/>
          <w:numId w:val="26"/>
        </w:numPr>
        <w:rPr>
          <w:color w:val="000000" w:themeColor="text1"/>
        </w:rPr>
      </w:pPr>
      <w:r w:rsidRPr="004E7A65">
        <w:rPr>
          <w:color w:val="000000" w:themeColor="text1"/>
        </w:rPr>
        <w:t>Maintains and operates clean Site facilities, including change areas, ablutions, and common areas, in line with regulations. The Employer’s authorised personnel have access as required;</w:t>
      </w:r>
    </w:p>
    <w:p w:rsidRPr="004E7A65" w:rsidR="00117D09" w:rsidP="00822883" w:rsidRDefault="00117D09" w14:paraId="6103B850" w14:textId="77777777">
      <w:pPr>
        <w:pStyle w:val="BodyText"/>
        <w:numPr>
          <w:ilvl w:val="0"/>
          <w:numId w:val="26"/>
        </w:numPr>
        <w:rPr>
          <w:color w:val="000000" w:themeColor="text1"/>
        </w:rPr>
      </w:pPr>
      <w:r w:rsidRPr="004E7A65">
        <w:rPr>
          <w:color w:val="000000" w:themeColor="text1"/>
        </w:rPr>
        <w:t>Performs housekeeping and Site establishment;</w:t>
      </w:r>
    </w:p>
    <w:p w:rsidRPr="004E7A65" w:rsidR="00117D09" w:rsidP="00822883" w:rsidRDefault="00117D09" w14:paraId="66C2CE38" w14:textId="77777777">
      <w:pPr>
        <w:pStyle w:val="BodyText"/>
        <w:numPr>
          <w:ilvl w:val="0"/>
          <w:numId w:val="26"/>
        </w:numPr>
        <w:rPr>
          <w:color w:val="000000" w:themeColor="text1"/>
        </w:rPr>
      </w:pPr>
      <w:r w:rsidRPr="004E7A65">
        <w:rPr>
          <w:color w:val="000000" w:themeColor="text1"/>
        </w:rPr>
        <w:t>Installs emergency lighting and signage to enable safe evacuation in case of emergency;</w:t>
      </w:r>
    </w:p>
    <w:p w:rsidRPr="004E7A65" w:rsidR="00117D09" w:rsidP="00822883" w:rsidRDefault="00117D09" w14:paraId="5A6E2F88" w14:textId="77777777">
      <w:pPr>
        <w:pStyle w:val="BodyText"/>
        <w:numPr>
          <w:ilvl w:val="0"/>
          <w:numId w:val="26"/>
        </w:numPr>
        <w:rPr>
          <w:color w:val="000000" w:themeColor="text1"/>
        </w:rPr>
      </w:pPr>
      <w:r w:rsidRPr="004E7A65">
        <w:rPr>
          <w:color w:val="000000" w:themeColor="text1"/>
        </w:rPr>
        <w:t>Secures laydown and temporary areas external to the Site with fencing, lighting, guarding, and other necessary materials and services;</w:t>
      </w:r>
    </w:p>
    <w:p w:rsidRPr="004E7A65" w:rsidR="00117D09" w:rsidP="00822883" w:rsidRDefault="00117D09" w14:paraId="5022518B" w14:textId="77777777">
      <w:pPr>
        <w:pStyle w:val="BodyText"/>
        <w:numPr>
          <w:ilvl w:val="0"/>
          <w:numId w:val="26"/>
        </w:numPr>
        <w:rPr>
          <w:color w:val="000000" w:themeColor="text1"/>
        </w:rPr>
      </w:pPr>
      <w:r w:rsidRPr="004E7A65">
        <w:rPr>
          <w:color w:val="000000" w:themeColor="text1"/>
        </w:rPr>
        <w:t>Provides and maintains a temporary car park for use by the Contractor’s, Subcontractors’, and Employer’s personnel;</w:t>
      </w:r>
    </w:p>
    <w:p w:rsidRPr="004E7A65" w:rsidR="00117D09" w:rsidP="00822883" w:rsidRDefault="00117D09" w14:paraId="4F9F12DE" w14:textId="77777777">
      <w:pPr>
        <w:pStyle w:val="BodyText"/>
        <w:numPr>
          <w:ilvl w:val="0"/>
          <w:numId w:val="26"/>
        </w:numPr>
        <w:rPr>
          <w:color w:val="000000" w:themeColor="text1"/>
        </w:rPr>
      </w:pPr>
      <w:r w:rsidRPr="004E7A65">
        <w:rPr>
          <w:color w:val="000000" w:themeColor="text1"/>
        </w:rPr>
        <w:t>Constructs temporary roads, hardstanding, and parking areas;</w:t>
      </w:r>
    </w:p>
    <w:p w:rsidRPr="004E7A65" w:rsidR="00117D09" w:rsidP="00822883" w:rsidRDefault="00117D09" w14:paraId="24A3B288" w14:textId="77777777">
      <w:pPr>
        <w:pStyle w:val="BodyText"/>
        <w:numPr>
          <w:ilvl w:val="0"/>
          <w:numId w:val="26"/>
        </w:numPr>
        <w:rPr>
          <w:color w:val="000000" w:themeColor="text1"/>
        </w:rPr>
      </w:pPr>
      <w:r w:rsidRPr="004E7A65">
        <w:rPr>
          <w:color w:val="000000" w:themeColor="text1"/>
        </w:rPr>
        <w:t>Provides telephone and uncapped high-speed internet connections to all Site offices (temporary and permanent) and other necessary locations;</w:t>
      </w:r>
    </w:p>
    <w:p w:rsidRPr="004E7A65" w:rsidR="00117D09" w:rsidP="00822883" w:rsidRDefault="00117D09" w14:paraId="3704C3C1" w14:textId="77777777">
      <w:pPr>
        <w:pStyle w:val="BodyText"/>
        <w:numPr>
          <w:ilvl w:val="0"/>
          <w:numId w:val="26"/>
        </w:numPr>
        <w:rPr>
          <w:color w:val="000000" w:themeColor="text1"/>
        </w:rPr>
      </w:pPr>
      <w:r w:rsidRPr="004E7A65">
        <w:rPr>
          <w:color w:val="000000" w:themeColor="text1"/>
        </w:rPr>
        <w:t>Establishes Site offices for the Contractor, including main offices for the PV Cluster and dedicated offices at each PV Plant Site;</w:t>
      </w:r>
    </w:p>
    <w:p w:rsidRPr="004E7A65" w:rsidR="00117D09" w:rsidP="00822883" w:rsidRDefault="00117D09" w14:paraId="4CD68D5E" w14:textId="77777777">
      <w:pPr>
        <w:pStyle w:val="BodyText"/>
        <w:numPr>
          <w:ilvl w:val="0"/>
          <w:numId w:val="26"/>
        </w:numPr>
        <w:rPr>
          <w:color w:val="000000" w:themeColor="text1"/>
        </w:rPr>
      </w:pPr>
      <w:r w:rsidRPr="004E7A65">
        <w:rPr>
          <w:color w:val="000000" w:themeColor="text1"/>
        </w:rPr>
        <w:t>Provides dedicated, fully furnished, equipped (including air conditioning, heating, printer, fridge, microwave, drinking water, washing facilities, and toilets), functional, and ready-to-use Site offices for the Employer and its representatives. These offices accommodate at least four (4) people, are made available immediately after the Notice to Proceed, and are regularly maintained and cleaned by the Contractor at its own cost;</w:t>
      </w:r>
    </w:p>
    <w:p w:rsidRPr="004E7A65" w:rsidR="00117D09" w:rsidP="00822883" w:rsidRDefault="00117D09" w14:paraId="5DFA2936" w14:textId="77777777">
      <w:pPr>
        <w:pStyle w:val="BodyText"/>
        <w:numPr>
          <w:ilvl w:val="0"/>
          <w:numId w:val="26"/>
        </w:numPr>
        <w:rPr>
          <w:color w:val="000000" w:themeColor="text1"/>
        </w:rPr>
      </w:pPr>
      <w:r w:rsidRPr="004E7A65">
        <w:rPr>
          <w:color w:val="000000" w:themeColor="text1"/>
        </w:rPr>
        <w:t>Provides solid waste disposal facilities;</w:t>
      </w:r>
    </w:p>
    <w:p w:rsidRPr="004E7A65" w:rsidR="00117D09" w:rsidP="00822883" w:rsidRDefault="00117D09" w14:paraId="610BE331" w14:textId="77777777">
      <w:pPr>
        <w:pStyle w:val="BodyText"/>
        <w:numPr>
          <w:ilvl w:val="0"/>
          <w:numId w:val="26"/>
        </w:numPr>
        <w:rPr>
          <w:color w:val="000000" w:themeColor="text1"/>
        </w:rPr>
      </w:pPr>
      <w:r w:rsidRPr="004E7A65">
        <w:rPr>
          <w:color w:val="000000" w:themeColor="text1"/>
        </w:rPr>
        <w:t>Installs sanitary facilities and sewage disposal systems;</w:t>
      </w:r>
    </w:p>
    <w:p w:rsidRPr="004E7A65" w:rsidR="00117D09" w:rsidP="00822883" w:rsidRDefault="00117D09" w14:paraId="2017C231" w14:textId="77777777">
      <w:pPr>
        <w:pStyle w:val="BodyText"/>
        <w:numPr>
          <w:ilvl w:val="0"/>
          <w:numId w:val="26"/>
        </w:numPr>
        <w:rPr>
          <w:color w:val="000000" w:themeColor="text1"/>
        </w:rPr>
      </w:pPr>
      <w:r w:rsidRPr="004E7A65">
        <w:rPr>
          <w:color w:val="000000" w:themeColor="text1"/>
        </w:rPr>
        <w:t>Delivers catering services during construction, ensuring hygienic practices across all food-related processes: manufacture, processing, packaging, storage, transport, distribution, preparation, handling, sale, and delivery;</w:t>
      </w:r>
    </w:p>
    <w:p w:rsidRPr="004E7A65" w:rsidR="00117D09" w:rsidP="00822883" w:rsidRDefault="00117D09" w14:paraId="4A81A126" w14:textId="77777777">
      <w:pPr>
        <w:pStyle w:val="BodyText"/>
        <w:numPr>
          <w:ilvl w:val="0"/>
          <w:numId w:val="26"/>
        </w:numPr>
        <w:rPr>
          <w:color w:val="000000" w:themeColor="text1"/>
        </w:rPr>
      </w:pPr>
      <w:r w:rsidRPr="004E7A65">
        <w:rPr>
          <w:color w:val="000000" w:themeColor="text1"/>
        </w:rPr>
        <w:t>Provides temporary storage facilities for spares until the warehouse becomes operational;</w:t>
      </w:r>
    </w:p>
    <w:p w:rsidRPr="004E7A65" w:rsidR="00117D09" w:rsidP="00822883" w:rsidRDefault="00117D09" w14:paraId="6A10165A" w14:textId="77777777">
      <w:pPr>
        <w:pStyle w:val="BodyText"/>
        <w:numPr>
          <w:ilvl w:val="0"/>
          <w:numId w:val="26"/>
        </w:numPr>
        <w:rPr>
          <w:color w:val="000000" w:themeColor="text1"/>
        </w:rPr>
      </w:pPr>
      <w:r w:rsidRPr="004E7A65">
        <w:rPr>
          <w:color w:val="000000" w:themeColor="text1"/>
        </w:rPr>
        <w:t>Installs backup diesel generators and one stand-alone PV system to supply, as much as practically possible, the energy needs of temporary facilities.</w:t>
      </w:r>
    </w:p>
    <w:p w:rsidRPr="004E7A65" w:rsidR="00117D09" w:rsidP="00A524BC" w:rsidRDefault="00117D09" w14:paraId="11317F3B" w14:textId="3337C60B">
      <w:pPr>
        <w:pStyle w:val="BodyText"/>
        <w:rPr>
          <w:color w:val="000000" w:themeColor="text1"/>
        </w:rPr>
      </w:pPr>
      <w:r w:rsidRPr="004E7A65">
        <w:rPr>
          <w:color w:val="000000" w:themeColor="text1"/>
        </w:rPr>
        <w:t>All facilities are in place prior to the start of construction activities, equipped with internet connection, lighting, air conditioning, heating, and proper housekeeping. The Contractor ensures lighting and air conditioning from the outset, using temporary generators if necessary.</w:t>
      </w:r>
    </w:p>
    <w:p w:rsidRPr="004E7A65" w:rsidR="00117D09" w:rsidP="00772F40" w:rsidRDefault="00117D09" w14:paraId="28E765FF" w14:textId="48B2FBA5">
      <w:pPr>
        <w:pStyle w:val="Heading3"/>
      </w:pPr>
      <w:bookmarkStart w:name="_Toc214639924" w:id="40"/>
      <w:r w:rsidRPr="004E7A65">
        <w:t>Preparatory works</w:t>
      </w:r>
      <w:bookmarkEnd w:id="40"/>
    </w:p>
    <w:p w:rsidRPr="004E7A65" w:rsidR="00117D09" w:rsidP="00A524BC" w:rsidRDefault="00117D09" w14:paraId="51013F8D" w14:textId="72818BEA">
      <w:pPr>
        <w:pStyle w:val="BodyText"/>
        <w:rPr>
          <w:color w:val="000000" w:themeColor="text1"/>
        </w:rPr>
      </w:pPr>
      <w:r w:rsidRPr="004E7A65">
        <w:rPr>
          <w:color w:val="000000" w:themeColor="text1"/>
        </w:rPr>
        <w:t>Prior to the start of construction, the Contractor </w:t>
      </w:r>
      <w:r w:rsidR="00805064">
        <w:rPr>
          <w:color w:val="000000" w:themeColor="text1"/>
        </w:rPr>
        <w:t xml:space="preserve">shall </w:t>
      </w:r>
      <w:r w:rsidRPr="004E7A65">
        <w:rPr>
          <w:color w:val="000000" w:themeColor="text1"/>
        </w:rPr>
        <w:t>perform all necessary preparatory works, including but not limited to:</w:t>
      </w:r>
    </w:p>
    <w:p w:rsidRPr="004E7A65" w:rsidR="00117D09" w:rsidP="00822883" w:rsidRDefault="00117D09" w14:paraId="37EFD5AC" w14:textId="77777777">
      <w:pPr>
        <w:pStyle w:val="BodyText"/>
        <w:numPr>
          <w:ilvl w:val="0"/>
          <w:numId w:val="27"/>
        </w:numPr>
        <w:rPr>
          <w:color w:val="000000" w:themeColor="text1"/>
        </w:rPr>
      </w:pPr>
      <w:r w:rsidRPr="004E7A65">
        <w:rPr>
          <w:color w:val="000000" w:themeColor="text1"/>
        </w:rPr>
        <w:t>Creates, modifies, extends, or upgrades access routes required for the construction and operation of the Plant. These access roads are protected, maintained, and repaired if damaged during construction. A condition assessment is recommended prior to use;</w:t>
      </w:r>
    </w:p>
    <w:p w:rsidRPr="004E7A65" w:rsidR="00117D09" w:rsidP="00822883" w:rsidRDefault="00117D09" w14:paraId="06E4EBF9" w14:textId="77777777">
      <w:pPr>
        <w:pStyle w:val="BodyText"/>
        <w:numPr>
          <w:ilvl w:val="0"/>
          <w:numId w:val="27"/>
        </w:numPr>
        <w:rPr>
          <w:color w:val="000000" w:themeColor="text1"/>
        </w:rPr>
      </w:pPr>
      <w:r w:rsidRPr="004E7A65">
        <w:rPr>
          <w:color w:val="000000" w:themeColor="text1"/>
        </w:rPr>
        <w:t>Installs fencing;</w:t>
      </w:r>
    </w:p>
    <w:p w:rsidRPr="004E7A65" w:rsidR="00117D09" w:rsidP="00822883" w:rsidRDefault="00117D09" w14:paraId="173D63AF" w14:textId="77777777">
      <w:pPr>
        <w:pStyle w:val="BodyText"/>
        <w:numPr>
          <w:ilvl w:val="0"/>
          <w:numId w:val="27"/>
        </w:numPr>
        <w:rPr>
          <w:color w:val="000000" w:themeColor="text1"/>
        </w:rPr>
      </w:pPr>
      <w:r w:rsidRPr="004E7A65">
        <w:rPr>
          <w:color w:val="000000" w:themeColor="text1"/>
        </w:rPr>
        <w:t>Installs access control and security systems;</w:t>
      </w:r>
    </w:p>
    <w:p w:rsidRPr="004E7A65" w:rsidR="00117D09" w:rsidP="00822883" w:rsidRDefault="00117D09" w14:paraId="2925FB34" w14:textId="77777777">
      <w:pPr>
        <w:pStyle w:val="BodyText"/>
        <w:numPr>
          <w:ilvl w:val="0"/>
          <w:numId w:val="27"/>
        </w:numPr>
        <w:rPr>
          <w:color w:val="000000" w:themeColor="text1"/>
        </w:rPr>
      </w:pPr>
      <w:r w:rsidRPr="004E7A65">
        <w:rPr>
          <w:color w:val="000000" w:themeColor="text1"/>
        </w:rPr>
        <w:t>Installs Site offices; and</w:t>
      </w:r>
    </w:p>
    <w:p w:rsidRPr="004E7A65" w:rsidR="00117D09" w:rsidP="00822883" w:rsidRDefault="00117D09" w14:paraId="3122D06F" w14:textId="77777777">
      <w:pPr>
        <w:pStyle w:val="BodyText"/>
        <w:numPr>
          <w:ilvl w:val="0"/>
          <w:numId w:val="27"/>
        </w:numPr>
        <w:rPr>
          <w:color w:val="000000" w:themeColor="text1"/>
        </w:rPr>
      </w:pPr>
      <w:r w:rsidRPr="004E7A65">
        <w:rPr>
          <w:color w:val="000000" w:themeColor="text1"/>
        </w:rPr>
        <w:t>Installs infrastructure for the provision of utilities, such as electricity.</w:t>
      </w:r>
    </w:p>
    <w:p w:rsidRPr="004E7A65" w:rsidR="00117D09" w:rsidP="00772F40" w:rsidRDefault="00117D09" w14:paraId="280C7C6B" w14:textId="5DF81489">
      <w:pPr>
        <w:pStyle w:val="Heading3"/>
      </w:pPr>
      <w:bookmarkStart w:name="_Toc214639925" w:id="41"/>
      <w:r w:rsidRPr="004E7A65">
        <w:t>Civil Works</w:t>
      </w:r>
      <w:bookmarkEnd w:id="41"/>
    </w:p>
    <w:p w:rsidRPr="004E7A65" w:rsidR="00117D09" w:rsidP="00A524BC" w:rsidRDefault="00117D09" w14:paraId="4F1B0B08" w14:textId="21E2E86E">
      <w:pPr>
        <w:pStyle w:val="BodyText"/>
        <w:rPr>
          <w:color w:val="000000" w:themeColor="text1"/>
        </w:rPr>
      </w:pPr>
      <w:r w:rsidRPr="004E7A65">
        <w:rPr>
          <w:color w:val="000000" w:themeColor="text1"/>
        </w:rPr>
        <w:t xml:space="preserve">The </w:t>
      </w:r>
      <w:r w:rsidR="009E00AB">
        <w:rPr>
          <w:color w:val="000000" w:themeColor="text1"/>
        </w:rPr>
        <w:t xml:space="preserve">Contractor shall execute the </w:t>
      </w:r>
      <w:r w:rsidRPr="004E7A65">
        <w:rPr>
          <w:color w:val="000000" w:themeColor="text1"/>
        </w:rPr>
        <w:t>scope of the civil works</w:t>
      </w:r>
      <w:r w:rsidR="009E00AB">
        <w:rPr>
          <w:color w:val="000000" w:themeColor="text1"/>
        </w:rPr>
        <w:t xml:space="preserve"> which</w:t>
      </w:r>
      <w:r w:rsidRPr="004E7A65">
        <w:rPr>
          <w:color w:val="000000" w:themeColor="text1"/>
        </w:rPr>
        <w:t> includes, but is not limited to, the following:</w:t>
      </w:r>
    </w:p>
    <w:p w:rsidRPr="004E7A65" w:rsidR="00117D09" w:rsidP="00822883" w:rsidRDefault="00117D09" w14:paraId="5B831A0E" w14:textId="77777777">
      <w:pPr>
        <w:pStyle w:val="BodyText"/>
        <w:numPr>
          <w:ilvl w:val="0"/>
          <w:numId w:val="28"/>
        </w:numPr>
        <w:rPr>
          <w:color w:val="000000" w:themeColor="text1"/>
        </w:rPr>
      </w:pPr>
      <w:r w:rsidRPr="004E7A65">
        <w:rPr>
          <w:color w:val="000000" w:themeColor="text1"/>
        </w:rPr>
        <w:t>Performs infrastructure works, including rerouting, relocation, and dismantling of existing facilities such as foundations, piping, cabling, and ducts, where necessary;</w:t>
      </w:r>
    </w:p>
    <w:p w:rsidRPr="004E7A65" w:rsidR="00117D09" w:rsidP="00822883" w:rsidRDefault="00117D09" w14:paraId="4F8B775B" w14:textId="77777777">
      <w:pPr>
        <w:pStyle w:val="BodyText"/>
        <w:numPr>
          <w:ilvl w:val="0"/>
          <w:numId w:val="28"/>
        </w:numPr>
        <w:rPr>
          <w:color w:val="000000" w:themeColor="text1"/>
        </w:rPr>
      </w:pPr>
      <w:r w:rsidRPr="004E7A65">
        <w:rPr>
          <w:color w:val="000000" w:themeColor="text1"/>
        </w:rPr>
        <w:t>Carries out cut and fill operations, ground levelling, removal of roots, rocks, and other materials, and vegetation clearing in accordance with Project requirements, environmental authorisations, and all Applicable Laws, Regulations, Codes, and Standards;</w:t>
      </w:r>
    </w:p>
    <w:p w:rsidRPr="004E7A65" w:rsidR="00117D09" w:rsidP="00822883" w:rsidRDefault="00117D09" w14:paraId="346EC9F5" w14:textId="77777777">
      <w:pPr>
        <w:pStyle w:val="BodyText"/>
        <w:numPr>
          <w:ilvl w:val="0"/>
          <w:numId w:val="28"/>
        </w:numPr>
        <w:rPr>
          <w:color w:val="000000" w:themeColor="text1"/>
        </w:rPr>
      </w:pPr>
      <w:r w:rsidRPr="004E7A65">
        <w:rPr>
          <w:color w:val="000000" w:themeColor="text1"/>
        </w:rPr>
        <w:t>Conducts ground investigations;</w:t>
      </w:r>
    </w:p>
    <w:p w:rsidRPr="004E7A65" w:rsidR="00117D09" w:rsidP="00822883" w:rsidRDefault="00117D09" w14:paraId="19468510" w14:textId="77777777">
      <w:pPr>
        <w:pStyle w:val="BodyText"/>
        <w:numPr>
          <w:ilvl w:val="0"/>
          <w:numId w:val="28"/>
        </w:numPr>
        <w:rPr>
          <w:color w:val="000000" w:themeColor="text1"/>
        </w:rPr>
      </w:pPr>
      <w:r w:rsidRPr="004E7A65">
        <w:rPr>
          <w:color w:val="000000" w:themeColor="text1"/>
        </w:rPr>
        <w:t>Implements soil improvement measures (e.g., bearing capacity enhancement, piling, compaction), as required;</w:t>
      </w:r>
    </w:p>
    <w:p w:rsidRPr="004E7A65" w:rsidR="00117D09" w:rsidP="00822883" w:rsidRDefault="00117D09" w14:paraId="416B6E1C" w14:textId="77777777">
      <w:pPr>
        <w:pStyle w:val="BodyText"/>
        <w:numPr>
          <w:ilvl w:val="0"/>
          <w:numId w:val="28"/>
        </w:numPr>
        <w:rPr>
          <w:color w:val="000000" w:themeColor="text1"/>
        </w:rPr>
      </w:pPr>
      <w:r w:rsidRPr="004E7A65">
        <w:rPr>
          <w:color w:val="000000" w:themeColor="text1"/>
        </w:rPr>
        <w:t>Procures all materials, construction plant, tools, accessories, and secondary equipment necessary for the proper execution of the civil works;</w:t>
      </w:r>
    </w:p>
    <w:p w:rsidRPr="004E7A65" w:rsidR="00117D09" w:rsidP="00822883" w:rsidRDefault="00117D09" w14:paraId="516C03F5" w14:textId="77777777">
      <w:pPr>
        <w:pStyle w:val="BodyText"/>
        <w:numPr>
          <w:ilvl w:val="0"/>
          <w:numId w:val="28"/>
        </w:numPr>
        <w:rPr>
          <w:color w:val="000000" w:themeColor="text1"/>
        </w:rPr>
      </w:pPr>
      <w:r w:rsidRPr="004E7A65">
        <w:rPr>
          <w:color w:val="000000" w:themeColor="text1"/>
        </w:rPr>
        <w:t>Constructs the drainage system;</w:t>
      </w:r>
    </w:p>
    <w:p w:rsidRPr="004E7A65" w:rsidR="00117D09" w:rsidP="00822883" w:rsidRDefault="00117D09" w14:paraId="37E0BB66" w14:textId="77777777">
      <w:pPr>
        <w:pStyle w:val="BodyText"/>
        <w:numPr>
          <w:ilvl w:val="0"/>
          <w:numId w:val="28"/>
        </w:numPr>
        <w:rPr>
          <w:color w:val="000000" w:themeColor="text1"/>
        </w:rPr>
      </w:pPr>
      <w:r w:rsidRPr="004E7A65">
        <w:rPr>
          <w:color w:val="000000" w:themeColor="text1"/>
        </w:rPr>
        <w:t>Adapts and upgrades existing watercourses and/or crossings;</w:t>
      </w:r>
    </w:p>
    <w:p w:rsidRPr="004E7A65" w:rsidR="00117D09" w:rsidP="00822883" w:rsidRDefault="00117D09" w14:paraId="43821963" w14:textId="77777777">
      <w:pPr>
        <w:pStyle w:val="BodyText"/>
        <w:numPr>
          <w:ilvl w:val="0"/>
          <w:numId w:val="28"/>
        </w:numPr>
        <w:rPr>
          <w:color w:val="000000" w:themeColor="text1"/>
        </w:rPr>
      </w:pPr>
      <w:r w:rsidRPr="004E7A65">
        <w:rPr>
          <w:color w:val="000000" w:themeColor="text1"/>
        </w:rPr>
        <w:t>Executes foundation works for trackers, string combiner boxes, inverters, power transformers, buildings, weather stations, security systems, fences, and any other structures or equipment requiring foundations, where applicable;</w:t>
      </w:r>
    </w:p>
    <w:p w:rsidRPr="004E7A65" w:rsidR="00117D09" w:rsidP="00822883" w:rsidRDefault="00117D09" w14:paraId="7114C2EE" w14:textId="77777777">
      <w:pPr>
        <w:pStyle w:val="BodyText"/>
        <w:numPr>
          <w:ilvl w:val="0"/>
          <w:numId w:val="28"/>
        </w:numPr>
        <w:rPr>
          <w:color w:val="000000" w:themeColor="text1"/>
        </w:rPr>
      </w:pPr>
      <w:r w:rsidRPr="004E7A65">
        <w:rPr>
          <w:color w:val="000000" w:themeColor="text1"/>
        </w:rPr>
        <w:t>Constructs ancillary and temporary buildings, including transformer and MV installations;</w:t>
      </w:r>
    </w:p>
    <w:p w:rsidRPr="004E7A65" w:rsidR="00117D09" w:rsidP="00822883" w:rsidRDefault="00117D09" w14:paraId="448707BE" w14:textId="77777777">
      <w:pPr>
        <w:pStyle w:val="BodyText"/>
        <w:numPr>
          <w:ilvl w:val="0"/>
          <w:numId w:val="28"/>
        </w:numPr>
        <w:rPr>
          <w:color w:val="000000" w:themeColor="text1"/>
        </w:rPr>
      </w:pPr>
      <w:r w:rsidRPr="004E7A65">
        <w:rPr>
          <w:color w:val="000000" w:themeColor="text1"/>
        </w:rPr>
        <w:t>Installs Site fencing and gates for both construction and operational phases;</w:t>
      </w:r>
    </w:p>
    <w:p w:rsidRPr="004E7A65" w:rsidR="00117D09" w:rsidP="00822883" w:rsidRDefault="00117D09" w14:paraId="0B40D16E" w14:textId="77777777">
      <w:pPr>
        <w:pStyle w:val="BodyText"/>
        <w:numPr>
          <w:ilvl w:val="0"/>
          <w:numId w:val="28"/>
        </w:numPr>
        <w:rPr>
          <w:color w:val="000000" w:themeColor="text1"/>
        </w:rPr>
      </w:pPr>
      <w:r w:rsidRPr="004E7A65">
        <w:rPr>
          <w:color w:val="000000" w:themeColor="text1"/>
        </w:rPr>
        <w:t>Builds access roads;</w:t>
      </w:r>
    </w:p>
    <w:p w:rsidRPr="004E7A65" w:rsidR="00117D09" w:rsidP="00822883" w:rsidRDefault="00117D09" w14:paraId="50AF0E6D" w14:textId="77777777">
      <w:pPr>
        <w:pStyle w:val="BodyText"/>
        <w:numPr>
          <w:ilvl w:val="0"/>
          <w:numId w:val="28"/>
        </w:numPr>
        <w:rPr>
          <w:color w:val="000000" w:themeColor="text1"/>
        </w:rPr>
      </w:pPr>
      <w:r w:rsidRPr="004E7A65">
        <w:rPr>
          <w:color w:val="000000" w:themeColor="text1"/>
        </w:rPr>
        <w:t>Constructs internal roads for construction and operation, using road materials that minimise dust and have a low dustiness index throughout the Design Lifetime;</w:t>
      </w:r>
    </w:p>
    <w:p w:rsidRPr="004E7A65" w:rsidR="00117D09" w:rsidP="00822883" w:rsidRDefault="00117D09" w14:paraId="66C93E8B" w14:textId="77777777">
      <w:pPr>
        <w:pStyle w:val="BodyText"/>
        <w:numPr>
          <w:ilvl w:val="0"/>
          <w:numId w:val="28"/>
        </w:numPr>
        <w:rPr>
          <w:color w:val="000000" w:themeColor="text1"/>
        </w:rPr>
      </w:pPr>
      <w:r w:rsidRPr="004E7A65">
        <w:rPr>
          <w:color w:val="000000" w:themeColor="text1"/>
        </w:rPr>
        <w:t>Excavates trenches for electrical works, earthing, and telecommunications systems;</w:t>
      </w:r>
    </w:p>
    <w:p w:rsidRPr="004E7A65" w:rsidR="00117D09" w:rsidP="00822883" w:rsidRDefault="00117D09" w14:paraId="51713742" w14:textId="77777777">
      <w:pPr>
        <w:pStyle w:val="BodyText"/>
        <w:numPr>
          <w:ilvl w:val="0"/>
          <w:numId w:val="28"/>
        </w:numPr>
        <w:rPr>
          <w:color w:val="000000" w:themeColor="text1"/>
        </w:rPr>
      </w:pPr>
      <w:r w:rsidRPr="004E7A65">
        <w:rPr>
          <w:color w:val="000000" w:themeColor="text1"/>
        </w:rPr>
        <w:t>Implements environmental Site management measures;</w:t>
      </w:r>
    </w:p>
    <w:p w:rsidRPr="004E7A65" w:rsidR="00117D09" w:rsidP="00822883" w:rsidRDefault="00117D09" w14:paraId="7F61B3DE" w14:textId="77777777">
      <w:pPr>
        <w:pStyle w:val="BodyText"/>
        <w:numPr>
          <w:ilvl w:val="0"/>
          <w:numId w:val="28"/>
        </w:numPr>
        <w:rPr>
          <w:color w:val="000000" w:themeColor="text1"/>
        </w:rPr>
      </w:pPr>
      <w:r w:rsidRPr="004E7A65">
        <w:rPr>
          <w:color w:val="000000" w:themeColor="text1"/>
        </w:rPr>
        <w:t>Manages dust control;</w:t>
      </w:r>
    </w:p>
    <w:p w:rsidRPr="004E7A65" w:rsidR="00117D09" w:rsidP="00822883" w:rsidRDefault="00117D09" w14:paraId="623E4422" w14:textId="77777777">
      <w:pPr>
        <w:pStyle w:val="BodyText"/>
        <w:numPr>
          <w:ilvl w:val="0"/>
          <w:numId w:val="28"/>
        </w:numPr>
        <w:rPr>
          <w:color w:val="000000" w:themeColor="text1"/>
        </w:rPr>
      </w:pPr>
      <w:r w:rsidRPr="004E7A65">
        <w:rPr>
          <w:color w:val="000000" w:themeColor="text1"/>
        </w:rPr>
        <w:t>Constructs permanent buildings;</w:t>
      </w:r>
    </w:p>
    <w:p w:rsidRPr="004E7A65" w:rsidR="00117D09" w:rsidP="00822883" w:rsidRDefault="00117D09" w14:paraId="09C8A931" w14:textId="77777777">
      <w:pPr>
        <w:pStyle w:val="BodyText"/>
        <w:numPr>
          <w:ilvl w:val="0"/>
          <w:numId w:val="28"/>
        </w:numPr>
        <w:rPr>
          <w:color w:val="000000" w:themeColor="text1"/>
        </w:rPr>
      </w:pPr>
      <w:r w:rsidRPr="004E7A65">
        <w:rPr>
          <w:color w:val="000000" w:themeColor="text1"/>
        </w:rPr>
        <w:t>Handles waste management, including off-Site disposal as required.</w:t>
      </w:r>
    </w:p>
    <w:p w:rsidRPr="004E7A65" w:rsidR="00217369" w:rsidP="00822883" w:rsidRDefault="00217369" w14:paraId="17167EDB" w14:textId="67A9730F">
      <w:pPr>
        <w:pStyle w:val="BodyText"/>
        <w:numPr>
          <w:ilvl w:val="0"/>
          <w:numId w:val="28"/>
        </w:numPr>
        <w:rPr>
          <w:color w:val="000000" w:themeColor="text1"/>
        </w:rPr>
      </w:pPr>
      <w:r w:rsidRPr="004E7A65">
        <w:rPr>
          <w:color w:val="000000" w:themeColor="text1"/>
        </w:rPr>
        <w:t>Constructs buildings required for operation of the plant.</w:t>
      </w:r>
    </w:p>
    <w:p w:rsidRPr="004E7A65" w:rsidR="00217369" w:rsidP="00822883" w:rsidRDefault="00217369" w14:paraId="63FD154D" w14:textId="3F4AC5F7">
      <w:pPr>
        <w:pStyle w:val="BodyText"/>
        <w:numPr>
          <w:ilvl w:val="0"/>
          <w:numId w:val="28"/>
        </w:numPr>
        <w:rPr>
          <w:color w:val="000000" w:themeColor="text1"/>
        </w:rPr>
      </w:pPr>
      <w:r w:rsidRPr="004E7A65">
        <w:rPr>
          <w:color w:val="000000" w:themeColor="text1"/>
        </w:rPr>
        <w:t>Constructs a sewage connection with the sewage plant to service the toilet facilities constructed.</w:t>
      </w:r>
    </w:p>
    <w:p w:rsidRPr="004E7A65" w:rsidR="00117D09" w:rsidP="00772F40" w:rsidRDefault="00117D09" w14:paraId="5E3B1CD8" w14:textId="6A83F38A">
      <w:pPr>
        <w:pStyle w:val="Heading3"/>
      </w:pPr>
      <w:bookmarkStart w:name="_Toc214639926" w:id="42"/>
      <w:r w:rsidRPr="004E7A65">
        <w:t>Mechanical works</w:t>
      </w:r>
      <w:bookmarkEnd w:id="42"/>
    </w:p>
    <w:p w:rsidRPr="004E7A65" w:rsidR="00117D09" w:rsidP="00A524BC" w:rsidRDefault="00117D09" w14:paraId="3F507D08" w14:textId="475584BD">
      <w:pPr>
        <w:pStyle w:val="BodyText"/>
        <w:rPr>
          <w:color w:val="000000" w:themeColor="text1"/>
        </w:rPr>
      </w:pPr>
      <w:r w:rsidRPr="004E7A65">
        <w:rPr>
          <w:color w:val="000000" w:themeColor="text1"/>
        </w:rPr>
        <w:t xml:space="preserve">The </w:t>
      </w:r>
      <w:r w:rsidR="009E00AB">
        <w:rPr>
          <w:color w:val="000000" w:themeColor="text1"/>
        </w:rPr>
        <w:t xml:space="preserve">Contractor shall execute the </w:t>
      </w:r>
      <w:r w:rsidRPr="004E7A65">
        <w:rPr>
          <w:color w:val="000000" w:themeColor="text1"/>
        </w:rPr>
        <w:t>scope of the mechanical works </w:t>
      </w:r>
      <w:r w:rsidR="009E00AB">
        <w:rPr>
          <w:color w:val="000000" w:themeColor="text1"/>
        </w:rPr>
        <w:t xml:space="preserve">which </w:t>
      </w:r>
      <w:r w:rsidRPr="004E7A65">
        <w:rPr>
          <w:color w:val="000000" w:themeColor="text1"/>
        </w:rPr>
        <w:t>includes, but is not limited to, the following:</w:t>
      </w:r>
    </w:p>
    <w:p w:rsidRPr="004E7A65" w:rsidR="00117D09" w:rsidP="00822883" w:rsidRDefault="00117D09" w14:paraId="0DD984E2" w14:textId="77777777">
      <w:pPr>
        <w:pStyle w:val="BodyText"/>
        <w:numPr>
          <w:ilvl w:val="0"/>
          <w:numId w:val="29"/>
        </w:numPr>
        <w:rPr>
          <w:color w:val="000000" w:themeColor="text1"/>
        </w:rPr>
      </w:pPr>
      <w:r w:rsidRPr="004E7A65">
        <w:rPr>
          <w:color w:val="000000" w:themeColor="text1"/>
        </w:rPr>
        <w:t>Constructs mounting structure foundations (e.g., piling, pre-drilling, concrete pads if required), using galvanised materials with sufficient coating thickness to withstand Site conditions such as corrosive soil, salty air, dust, and chemical aggressiveness, for the full expected lifetime of the Plant;</w:t>
      </w:r>
    </w:p>
    <w:p w:rsidRPr="004E7A65" w:rsidR="00117D09" w:rsidP="00822883" w:rsidRDefault="00117D09" w14:paraId="6CCB97EF" w14:textId="77777777">
      <w:pPr>
        <w:pStyle w:val="BodyText"/>
        <w:numPr>
          <w:ilvl w:val="0"/>
          <w:numId w:val="29"/>
        </w:numPr>
        <w:rPr>
          <w:color w:val="000000" w:themeColor="text1"/>
        </w:rPr>
      </w:pPr>
      <w:r w:rsidRPr="004E7A65">
        <w:rPr>
          <w:color w:val="000000" w:themeColor="text1"/>
        </w:rPr>
        <w:t>Installs complete support structures, including motors, controllers, and all associated components (e.g., drives, bearings, track controllers);</w:t>
      </w:r>
    </w:p>
    <w:p w:rsidRPr="004E7A65" w:rsidR="00117D09" w:rsidP="00822883" w:rsidRDefault="00117D09" w14:paraId="599090C0" w14:textId="77777777">
      <w:pPr>
        <w:pStyle w:val="BodyText"/>
        <w:numPr>
          <w:ilvl w:val="0"/>
          <w:numId w:val="29"/>
        </w:numPr>
        <w:rPr>
          <w:color w:val="000000" w:themeColor="text1"/>
        </w:rPr>
      </w:pPr>
      <w:r w:rsidRPr="004E7A65">
        <w:rPr>
          <w:color w:val="000000" w:themeColor="text1"/>
        </w:rPr>
        <w:t>Supplies and installs all accessories required to mount structures, cables, and PV modules (e.g., nuts, bolts, washers, lock washers, claws, clamps);</w:t>
      </w:r>
    </w:p>
    <w:p w:rsidRPr="004E7A65" w:rsidR="00117D09" w:rsidP="00822883" w:rsidRDefault="00117D09" w14:paraId="1A0E095E" w14:textId="77777777">
      <w:pPr>
        <w:pStyle w:val="BodyText"/>
        <w:numPr>
          <w:ilvl w:val="0"/>
          <w:numId w:val="29"/>
        </w:numPr>
        <w:rPr>
          <w:color w:val="000000" w:themeColor="text1"/>
        </w:rPr>
      </w:pPr>
      <w:r w:rsidRPr="004E7A65">
        <w:rPr>
          <w:color w:val="000000" w:themeColor="text1"/>
        </w:rPr>
        <w:t>Applies corrosion protection (e.g., cold galvanising paint) to damaged structures in accordance with the manufacturer’s guidance and design specifications;</w:t>
      </w:r>
    </w:p>
    <w:p w:rsidRPr="004E7A65" w:rsidR="00117D09" w:rsidP="00822883" w:rsidRDefault="00117D09" w14:paraId="278A190B" w14:textId="77777777">
      <w:pPr>
        <w:pStyle w:val="BodyText"/>
        <w:numPr>
          <w:ilvl w:val="0"/>
          <w:numId w:val="29"/>
        </w:numPr>
        <w:rPr>
          <w:color w:val="000000" w:themeColor="text1"/>
        </w:rPr>
      </w:pPr>
      <w:r w:rsidRPr="004E7A65">
        <w:rPr>
          <w:color w:val="000000" w:themeColor="text1"/>
        </w:rPr>
        <w:t>Installs string combiner boxes and associated cabling mounting arrangements, where applicable;</w:t>
      </w:r>
    </w:p>
    <w:p w:rsidRPr="004E7A65" w:rsidR="00117D09" w:rsidP="00822883" w:rsidRDefault="00117D09" w14:paraId="77EF6FD1" w14:textId="77777777">
      <w:pPr>
        <w:pStyle w:val="BodyText"/>
        <w:numPr>
          <w:ilvl w:val="0"/>
          <w:numId w:val="29"/>
        </w:numPr>
        <w:rPr>
          <w:color w:val="000000" w:themeColor="text1"/>
        </w:rPr>
      </w:pPr>
      <w:r w:rsidRPr="004E7A65">
        <w:rPr>
          <w:color w:val="000000" w:themeColor="text1"/>
        </w:rPr>
        <w:t>Installs PV modules, optimised based on manufacturer-provided short-circuit current sorting, and in full compliance with the manufacturer’s recommendations and installation manual. Installation follows Good Industry Practice to minimise module breakage, which remains at the Contractor’s expense;</w:t>
      </w:r>
    </w:p>
    <w:p w:rsidRPr="004E7A65" w:rsidR="00117D09" w:rsidP="00822883" w:rsidRDefault="00117D09" w14:paraId="37A1A74D" w14:textId="77777777">
      <w:pPr>
        <w:pStyle w:val="BodyText"/>
        <w:numPr>
          <w:ilvl w:val="0"/>
          <w:numId w:val="29"/>
        </w:numPr>
        <w:rPr>
          <w:color w:val="000000" w:themeColor="text1"/>
        </w:rPr>
      </w:pPr>
      <w:r w:rsidRPr="004E7A65">
        <w:rPr>
          <w:color w:val="000000" w:themeColor="text1"/>
        </w:rPr>
        <w:t>Installs inverter stations and necessary cable connection arrangements;</w:t>
      </w:r>
    </w:p>
    <w:p w:rsidRPr="004E7A65" w:rsidR="00117D09" w:rsidP="00822883" w:rsidRDefault="00117D09" w14:paraId="4F9C10E9" w14:textId="77777777">
      <w:pPr>
        <w:pStyle w:val="BodyText"/>
        <w:numPr>
          <w:ilvl w:val="0"/>
          <w:numId w:val="29"/>
        </w:numPr>
        <w:rPr>
          <w:color w:val="000000" w:themeColor="text1"/>
        </w:rPr>
      </w:pPr>
      <w:r w:rsidRPr="004E7A65">
        <w:rPr>
          <w:color w:val="000000" w:themeColor="text1"/>
        </w:rPr>
        <w:t>Provides and installs equipment and services for buildings;</w:t>
      </w:r>
    </w:p>
    <w:p w:rsidRPr="004E7A65" w:rsidR="00117D09" w:rsidP="00822883" w:rsidRDefault="00117D09" w14:paraId="31418F9D" w14:textId="77777777">
      <w:pPr>
        <w:pStyle w:val="BodyText"/>
        <w:numPr>
          <w:ilvl w:val="0"/>
          <w:numId w:val="29"/>
        </w:numPr>
        <w:rPr>
          <w:color w:val="000000" w:themeColor="text1"/>
        </w:rPr>
      </w:pPr>
      <w:r w:rsidRPr="004E7A65">
        <w:rPr>
          <w:color w:val="000000" w:themeColor="text1"/>
        </w:rPr>
        <w:t>Constructs structures required for electrical and Control &amp; Instrumentation (C&amp;I) systems;</w:t>
      </w:r>
    </w:p>
    <w:p w:rsidRPr="004E7A65" w:rsidR="00117D09" w:rsidP="00822883" w:rsidRDefault="00117D09" w14:paraId="2194CB58" w14:textId="77777777">
      <w:pPr>
        <w:pStyle w:val="BodyText"/>
        <w:numPr>
          <w:ilvl w:val="0"/>
          <w:numId w:val="29"/>
        </w:numPr>
        <w:rPr>
          <w:color w:val="000000" w:themeColor="text1"/>
        </w:rPr>
      </w:pPr>
      <w:r w:rsidRPr="004E7A65">
        <w:rPr>
          <w:color w:val="000000" w:themeColor="text1"/>
        </w:rPr>
        <w:t>Installs heating, ventilation, and air conditioning (HVAC) systems in all applicable buildings;</w:t>
      </w:r>
    </w:p>
    <w:p w:rsidRPr="004E7A65" w:rsidR="00117D09" w:rsidP="00822883" w:rsidRDefault="00117D09" w14:paraId="6449A4D7" w14:textId="77777777">
      <w:pPr>
        <w:pStyle w:val="BodyText"/>
        <w:numPr>
          <w:ilvl w:val="0"/>
          <w:numId w:val="29"/>
        </w:numPr>
        <w:rPr>
          <w:color w:val="000000" w:themeColor="text1"/>
        </w:rPr>
      </w:pPr>
      <w:r w:rsidRPr="004E7A65">
        <w:rPr>
          <w:color w:val="000000" w:themeColor="text1"/>
        </w:rPr>
        <w:t>Installs auxiliary systems, where applicable;</w:t>
      </w:r>
    </w:p>
    <w:p w:rsidRPr="004E7A65" w:rsidR="00117D09" w:rsidP="00822883" w:rsidRDefault="00117D09" w14:paraId="7845BCF2" w14:textId="77777777">
      <w:pPr>
        <w:pStyle w:val="BodyText"/>
        <w:numPr>
          <w:ilvl w:val="0"/>
          <w:numId w:val="29"/>
        </w:numPr>
        <w:rPr>
          <w:color w:val="000000" w:themeColor="text1"/>
        </w:rPr>
      </w:pPr>
      <w:r w:rsidRPr="004E7A65">
        <w:rPr>
          <w:color w:val="000000" w:themeColor="text1"/>
        </w:rPr>
        <w:t>Equips workshops, stores, and other facilities, including storage racking;</w:t>
      </w:r>
    </w:p>
    <w:p w:rsidRPr="004E7A65" w:rsidR="00117D09" w:rsidP="00822883" w:rsidRDefault="00117D09" w14:paraId="266E7EE2" w14:textId="50B665EB">
      <w:pPr>
        <w:pStyle w:val="BodyText"/>
        <w:numPr>
          <w:ilvl w:val="0"/>
          <w:numId w:val="29"/>
        </w:numPr>
        <w:rPr>
          <w:color w:val="000000" w:themeColor="text1"/>
        </w:rPr>
      </w:pPr>
      <w:r w:rsidRPr="004E7A65">
        <w:rPr>
          <w:color w:val="000000" w:themeColor="text1"/>
        </w:rPr>
        <w:t>Installs fire protection devices and equipment in accordance with all relevant Laws, Consents, and Codes and Standards;</w:t>
      </w:r>
    </w:p>
    <w:p w:rsidRPr="004E7A65" w:rsidR="00117D09" w:rsidP="00822883" w:rsidRDefault="00117D09" w14:paraId="78067E63" w14:textId="77777777">
      <w:pPr>
        <w:pStyle w:val="BodyText"/>
        <w:numPr>
          <w:ilvl w:val="0"/>
          <w:numId w:val="29"/>
        </w:numPr>
        <w:rPr>
          <w:color w:val="000000" w:themeColor="text1"/>
        </w:rPr>
      </w:pPr>
      <w:r w:rsidRPr="004E7A65">
        <w:rPr>
          <w:color w:val="000000" w:themeColor="text1"/>
        </w:rPr>
        <w:t>Installs a security fence, including one motorised main access gate connected to the O&amp;M building for remote operation;</w:t>
      </w:r>
    </w:p>
    <w:p w:rsidRPr="004E7A65" w:rsidR="00117D09" w:rsidP="00772F40" w:rsidRDefault="00117D09" w14:paraId="53130C41" w14:textId="49AC2ADD">
      <w:pPr>
        <w:pStyle w:val="Heading3"/>
      </w:pPr>
      <w:bookmarkStart w:name="_Toc214541962" w:id="43"/>
      <w:bookmarkStart w:name="_Toc214639927" w:id="44"/>
      <w:bookmarkEnd w:id="43"/>
      <w:r w:rsidRPr="004E7A65">
        <w:t>Electrical works</w:t>
      </w:r>
      <w:bookmarkEnd w:id="44"/>
    </w:p>
    <w:p w:rsidRPr="004E7A65" w:rsidR="00117D09" w:rsidP="00A524BC" w:rsidRDefault="00117D09" w14:paraId="79A453DE" w14:textId="7FFE029C">
      <w:pPr>
        <w:pStyle w:val="BodyText"/>
        <w:rPr>
          <w:color w:val="000000" w:themeColor="text1"/>
        </w:rPr>
      </w:pPr>
      <w:r w:rsidRPr="004E7A65">
        <w:rPr>
          <w:color w:val="000000" w:themeColor="text1"/>
        </w:rPr>
        <w:t xml:space="preserve">The </w:t>
      </w:r>
      <w:r w:rsidR="009E00AB">
        <w:rPr>
          <w:color w:val="000000" w:themeColor="text1"/>
        </w:rPr>
        <w:t xml:space="preserve">Contractor shall execute the </w:t>
      </w:r>
      <w:r w:rsidRPr="004E7A65">
        <w:rPr>
          <w:color w:val="000000" w:themeColor="text1"/>
        </w:rPr>
        <w:t>scope of the electrical works</w:t>
      </w:r>
      <w:r w:rsidR="009E00AB">
        <w:rPr>
          <w:color w:val="000000" w:themeColor="text1"/>
        </w:rPr>
        <w:t xml:space="preserve"> which</w:t>
      </w:r>
      <w:r w:rsidRPr="004E7A65">
        <w:rPr>
          <w:color w:val="000000" w:themeColor="text1"/>
        </w:rPr>
        <w:t> includes, but is not limited to, the following:</w:t>
      </w:r>
    </w:p>
    <w:p w:rsidRPr="004E7A65" w:rsidR="00117D09" w:rsidP="00822883" w:rsidRDefault="00117D09" w14:paraId="30326E41" w14:textId="17B1D907">
      <w:pPr>
        <w:pStyle w:val="BodyText"/>
        <w:numPr>
          <w:ilvl w:val="0"/>
          <w:numId w:val="30"/>
        </w:numPr>
        <w:rPr>
          <w:color w:val="000000" w:themeColor="text1"/>
        </w:rPr>
      </w:pPr>
      <w:r w:rsidRPr="004E7A65">
        <w:rPr>
          <w:color w:val="000000" w:themeColor="text1"/>
        </w:rPr>
        <w:t>Installs electrical equipment</w:t>
      </w:r>
      <w:r w:rsidRPr="546FE738" w:rsidR="5E1AFB57">
        <w:rPr>
          <w:color w:val="000000" w:themeColor="text1"/>
        </w:rPr>
        <w:t xml:space="preserve"> associated with the PV plant.</w:t>
      </w:r>
    </w:p>
    <w:p w:rsidR="40C3143F" w:rsidP="00822883" w:rsidRDefault="40C3143F" w14:paraId="46BB03C6" w14:textId="4CC1F13B">
      <w:pPr>
        <w:pStyle w:val="BodyText"/>
        <w:numPr>
          <w:ilvl w:val="0"/>
          <w:numId w:val="30"/>
        </w:numPr>
      </w:pPr>
      <w:r w:rsidRPr="546FE738">
        <w:t>Installation of PV module strings and string combiner boxes</w:t>
      </w:r>
      <w:r w:rsidRPr="546FE738" w:rsidR="6337B549">
        <w:t xml:space="preserve"> (if applicable)</w:t>
      </w:r>
    </w:p>
    <w:p w:rsidR="567F197C" w:rsidP="00822883" w:rsidRDefault="567F197C" w14:paraId="433F7EA3" w14:textId="300A6C05">
      <w:pPr>
        <w:pStyle w:val="BodyText"/>
        <w:numPr>
          <w:ilvl w:val="0"/>
          <w:numId w:val="30"/>
        </w:numPr>
      </w:pPr>
      <w:r w:rsidRPr="546FE738">
        <w:t>Installation of operational meters on LV AC side</w:t>
      </w:r>
    </w:p>
    <w:p w:rsidR="40C3143F" w:rsidP="00822883" w:rsidRDefault="40C3143F" w14:paraId="6334254E" w14:textId="4B735F10">
      <w:pPr>
        <w:pStyle w:val="BodyText"/>
        <w:numPr>
          <w:ilvl w:val="0"/>
          <w:numId w:val="30"/>
        </w:numPr>
      </w:pPr>
      <w:r w:rsidRPr="546FE738">
        <w:t>Installation of earthing and lightning protection systems.</w:t>
      </w:r>
    </w:p>
    <w:p w:rsidRPr="004E7A65" w:rsidR="00117D09" w:rsidP="00822883" w:rsidRDefault="00117D09" w14:paraId="19BC6EBC" w14:textId="77777777">
      <w:pPr>
        <w:pStyle w:val="BodyText"/>
        <w:numPr>
          <w:ilvl w:val="0"/>
          <w:numId w:val="30"/>
        </w:numPr>
        <w:rPr>
          <w:color w:val="000000" w:themeColor="text1"/>
        </w:rPr>
      </w:pPr>
      <w:r w:rsidRPr="004E7A65">
        <w:rPr>
          <w:color w:val="000000" w:themeColor="text1"/>
        </w:rPr>
        <w:t>Lays cables in trenches;</w:t>
      </w:r>
    </w:p>
    <w:p w:rsidRPr="004E7A65" w:rsidR="00117D09" w:rsidP="00822883" w:rsidRDefault="06A9633C" w14:paraId="6CF0E1D5" w14:textId="4A8FBABD">
      <w:pPr>
        <w:pStyle w:val="BodyText"/>
        <w:numPr>
          <w:ilvl w:val="0"/>
          <w:numId w:val="30"/>
        </w:numPr>
      </w:pPr>
      <w:r w:rsidRPr="546FE738">
        <w:t xml:space="preserve">Installation of cables in trays, ladders, conduits and structural </w:t>
      </w:r>
      <w:r w:rsidR="0F120460">
        <w:t>supports Segregation</w:t>
      </w:r>
      <w:r w:rsidRPr="546FE738" w:rsidR="786A7585">
        <w:t xml:space="preserve"> of AC/DC and control/power cables</w:t>
      </w:r>
    </w:p>
    <w:p w:rsidRPr="004E7A65" w:rsidR="00EE55A9" w:rsidP="00822883" w:rsidRDefault="00EE55A9" w14:paraId="2B4831B6" w14:textId="281966DD">
      <w:pPr>
        <w:pStyle w:val="BodyText"/>
        <w:numPr>
          <w:ilvl w:val="0"/>
          <w:numId w:val="30"/>
        </w:numPr>
        <w:rPr>
          <w:color w:val="000000" w:themeColor="text1"/>
        </w:rPr>
      </w:pPr>
      <w:r w:rsidRPr="004E7A65">
        <w:rPr>
          <w:color w:val="000000" w:themeColor="text1"/>
        </w:rPr>
        <w:t xml:space="preserve">Labels each cable according to the labelling system on site </w:t>
      </w:r>
    </w:p>
    <w:p w:rsidRPr="004E7A65" w:rsidR="00EE55A9" w:rsidP="00822883" w:rsidRDefault="59DD98C4" w14:paraId="0BA7D2E2" w14:textId="3D149F03">
      <w:pPr>
        <w:pStyle w:val="BodyText"/>
        <w:numPr>
          <w:ilvl w:val="0"/>
          <w:numId w:val="30"/>
        </w:numPr>
        <w:rPr>
          <w:color w:val="000000" w:themeColor="text1"/>
        </w:rPr>
      </w:pPr>
      <w:r w:rsidRPr="546FE738">
        <w:t>Cable testing (Megger / IR / continuity) and provision of test results</w:t>
      </w:r>
      <w:r w:rsidR="04AA5BCE">
        <w:t>, c</w:t>
      </w:r>
      <w:r w:rsidRPr="408FCC18" w:rsidR="06DC6B07">
        <w:rPr>
          <w:color w:val="000000" w:themeColor="text1"/>
        </w:rPr>
        <w:t>ompliance</w:t>
      </w:r>
      <w:r w:rsidRPr="546FE738" w:rsidR="5855C8D3">
        <w:rPr>
          <w:color w:val="000000" w:themeColor="text1"/>
        </w:rPr>
        <w:t xml:space="preserve"> with SANS 10142-1, SANS 10142-1-2, 240-56227443, NRS 097-2-1 &amp; applicable standards</w:t>
      </w:r>
    </w:p>
    <w:p w:rsidRPr="004E7A65" w:rsidR="00EE55A9" w:rsidP="00822883" w:rsidRDefault="00EE55A9" w14:paraId="4051F1AE" w14:textId="3E209F07">
      <w:pPr>
        <w:pStyle w:val="BodyText"/>
        <w:numPr>
          <w:ilvl w:val="0"/>
          <w:numId w:val="30"/>
        </w:numPr>
        <w:rPr>
          <w:color w:val="000000" w:themeColor="text1"/>
        </w:rPr>
      </w:pPr>
      <w:r w:rsidRPr="004E7A65">
        <w:rPr>
          <w:color w:val="000000" w:themeColor="text1"/>
        </w:rPr>
        <w:t>Follows all information provided in 240-56227443 Generation Requirements for Control and Power Cables for Power Stations Standard</w:t>
      </w:r>
    </w:p>
    <w:p w:rsidRPr="004E7A65" w:rsidR="00EE55A9" w:rsidP="00822883" w:rsidRDefault="00EE55A9" w14:paraId="22B1884A" w14:textId="77777777">
      <w:pPr>
        <w:pStyle w:val="BodyText"/>
        <w:numPr>
          <w:ilvl w:val="0"/>
          <w:numId w:val="30"/>
        </w:numPr>
        <w:rPr>
          <w:color w:val="000000" w:themeColor="text1"/>
        </w:rPr>
      </w:pPr>
      <w:r w:rsidRPr="004E7A65">
        <w:rPr>
          <w:color w:val="000000" w:themeColor="text1"/>
        </w:rPr>
        <w:t>Supply the cable schedules</w:t>
      </w:r>
    </w:p>
    <w:p w:rsidRPr="004E7A65" w:rsidR="00EE55A9" w:rsidP="00822883" w:rsidRDefault="00EE55A9" w14:paraId="08CC9B88" w14:textId="28FD5533">
      <w:pPr>
        <w:pStyle w:val="BodyText"/>
        <w:numPr>
          <w:ilvl w:val="0"/>
          <w:numId w:val="30"/>
        </w:numPr>
        <w:rPr>
          <w:color w:val="000000" w:themeColor="text1"/>
        </w:rPr>
      </w:pPr>
      <w:r w:rsidRPr="004E7A65">
        <w:rPr>
          <w:color w:val="000000" w:themeColor="text1"/>
        </w:rPr>
        <w:t>Supply the cable layout</w:t>
      </w:r>
    </w:p>
    <w:p w:rsidR="612B3791" w:rsidP="00822883" w:rsidRDefault="612B3791" w14:paraId="37D34E4D" w14:textId="4BCB6BDD">
      <w:pPr>
        <w:pStyle w:val="BodyText"/>
        <w:numPr>
          <w:ilvl w:val="0"/>
          <w:numId w:val="30"/>
        </w:numPr>
      </w:pPr>
      <w:r w:rsidRPr="546FE738">
        <w:t>Provision of OEM certificates and type-test certificates</w:t>
      </w:r>
    </w:p>
    <w:p w:rsidR="4EAB5191" w:rsidP="00822883" w:rsidRDefault="4EAB5191" w14:paraId="56FE4EF7" w14:textId="40747A6B">
      <w:pPr>
        <w:pStyle w:val="BodyText"/>
        <w:numPr>
          <w:ilvl w:val="0"/>
          <w:numId w:val="30"/>
        </w:numPr>
      </w:pPr>
      <w:r w:rsidRPr="546FE738">
        <w:t>Implementation of safety lock-out and permit-to-work procedures</w:t>
      </w:r>
    </w:p>
    <w:p w:rsidRPr="004E7A65" w:rsidR="00117D09" w:rsidP="00822883" w:rsidRDefault="00117D09" w14:paraId="2B17690F" w14:textId="77777777">
      <w:pPr>
        <w:pStyle w:val="BodyText"/>
        <w:numPr>
          <w:ilvl w:val="0"/>
          <w:numId w:val="30"/>
        </w:numPr>
        <w:rPr>
          <w:color w:val="000000" w:themeColor="text1"/>
        </w:rPr>
      </w:pPr>
      <w:r w:rsidRPr="004E7A65">
        <w:rPr>
          <w:color w:val="000000" w:themeColor="text1"/>
        </w:rPr>
        <w:t>Installs inverter stations, operational meters at the LV AC side of each inverter (one meter per inverter station), LV/MV transformers, MV switchgears, and auxiliary transformers;</w:t>
      </w:r>
    </w:p>
    <w:p w:rsidRPr="004E7A65" w:rsidR="00117D09" w:rsidP="00822883" w:rsidRDefault="00117D09" w14:paraId="3C263B84" w14:textId="77777777">
      <w:pPr>
        <w:pStyle w:val="BodyText"/>
        <w:numPr>
          <w:ilvl w:val="0"/>
          <w:numId w:val="30"/>
        </w:numPr>
        <w:rPr>
          <w:color w:val="000000" w:themeColor="text1"/>
        </w:rPr>
      </w:pPr>
      <w:r w:rsidRPr="004E7A65">
        <w:rPr>
          <w:color w:val="000000" w:themeColor="text1"/>
        </w:rPr>
        <w:t>Performs cable connections at inverters, string combiner boxes (if applicable), LV/MV transformers, auxiliary transformers, and MV switchgears;</w:t>
      </w:r>
    </w:p>
    <w:p w:rsidRPr="004E7A65" w:rsidR="00117D09" w:rsidP="00822883" w:rsidRDefault="00117D09" w14:paraId="21C61358" w14:textId="6EE194EE">
      <w:pPr>
        <w:pStyle w:val="BodyText"/>
        <w:numPr>
          <w:ilvl w:val="0"/>
          <w:numId w:val="30"/>
        </w:numPr>
        <w:rPr>
          <w:color w:val="000000" w:themeColor="text1"/>
        </w:rPr>
      </w:pPr>
      <w:r w:rsidRPr="004E7A65">
        <w:rPr>
          <w:color w:val="000000" w:themeColor="text1"/>
        </w:rPr>
        <w:t>Installs power supply systems for trackers;</w:t>
      </w:r>
    </w:p>
    <w:p w:rsidRPr="004E7A65" w:rsidR="00117D09" w:rsidP="00822883" w:rsidRDefault="00117D09" w14:paraId="46E0C905" w14:textId="77777777">
      <w:pPr>
        <w:pStyle w:val="BodyText"/>
        <w:numPr>
          <w:ilvl w:val="0"/>
          <w:numId w:val="30"/>
        </w:numPr>
        <w:rPr>
          <w:color w:val="000000" w:themeColor="text1"/>
        </w:rPr>
      </w:pPr>
      <w:r w:rsidRPr="004E7A65">
        <w:rPr>
          <w:color w:val="000000" w:themeColor="text1"/>
        </w:rPr>
        <w:t>Provides electrical building services to all buildings, including LV auxiliary distribution boards for power, lighting, emergency lighting, ventilation, etc.;</w:t>
      </w:r>
    </w:p>
    <w:p w:rsidRPr="004E7A65" w:rsidR="00117D09" w:rsidP="00822883" w:rsidRDefault="00117D09" w14:paraId="079DCE76" w14:textId="77777777">
      <w:pPr>
        <w:pStyle w:val="BodyText"/>
        <w:numPr>
          <w:ilvl w:val="0"/>
          <w:numId w:val="30"/>
        </w:numPr>
        <w:rPr>
          <w:color w:val="000000" w:themeColor="text1"/>
        </w:rPr>
      </w:pPr>
      <w:r w:rsidRPr="004E7A65">
        <w:rPr>
          <w:color w:val="000000" w:themeColor="text1"/>
        </w:rPr>
        <w:t>Installs the auxiliary supply system;</w:t>
      </w:r>
    </w:p>
    <w:p w:rsidRPr="004E7A65" w:rsidR="00117D09" w:rsidP="00822883" w:rsidRDefault="00117D09" w14:paraId="4C064BF9" w14:textId="77777777">
      <w:pPr>
        <w:pStyle w:val="BodyText"/>
        <w:numPr>
          <w:ilvl w:val="0"/>
          <w:numId w:val="30"/>
        </w:numPr>
        <w:rPr>
          <w:color w:val="000000" w:themeColor="text1"/>
        </w:rPr>
      </w:pPr>
      <w:r w:rsidRPr="004E7A65">
        <w:rPr>
          <w:color w:val="000000" w:themeColor="text1"/>
        </w:rPr>
        <w:t>Installs Site lighting in compliance with all Applicable Laws, Codes, and Standards;</w:t>
      </w:r>
    </w:p>
    <w:p w:rsidRPr="004E7A65" w:rsidR="00117D09" w:rsidP="00822883" w:rsidRDefault="00117D09" w14:paraId="289D77C2" w14:textId="77777777">
      <w:pPr>
        <w:pStyle w:val="BodyText"/>
        <w:numPr>
          <w:ilvl w:val="0"/>
          <w:numId w:val="30"/>
        </w:numPr>
        <w:rPr>
          <w:color w:val="000000" w:themeColor="text1"/>
        </w:rPr>
      </w:pPr>
      <w:r w:rsidRPr="004E7A65">
        <w:rPr>
          <w:color w:val="000000" w:themeColor="text1"/>
        </w:rPr>
        <w:t>Provides emergency power facilities;</w:t>
      </w:r>
    </w:p>
    <w:p w:rsidRPr="004E7A65" w:rsidR="00117D09" w:rsidP="00822883" w:rsidRDefault="00117D09" w14:paraId="3C082152" w14:textId="77777777">
      <w:pPr>
        <w:pStyle w:val="BodyText"/>
        <w:numPr>
          <w:ilvl w:val="0"/>
          <w:numId w:val="30"/>
        </w:numPr>
        <w:rPr>
          <w:color w:val="000000" w:themeColor="text1"/>
        </w:rPr>
      </w:pPr>
      <w:r w:rsidRPr="004E7A65">
        <w:rPr>
          <w:color w:val="000000" w:themeColor="text1"/>
        </w:rPr>
        <w:t>Constructs the underground evacuation line from the Plant to its respective substation, in accordance with Project Documentation, Applicable Laws, Permits, and national Regulations and Codes;</w:t>
      </w:r>
    </w:p>
    <w:p w:rsidRPr="004E7A65" w:rsidR="00117D09" w:rsidP="00822883" w:rsidRDefault="00117D09" w14:paraId="1EF32A72" w14:textId="77777777">
      <w:pPr>
        <w:pStyle w:val="BodyText"/>
        <w:numPr>
          <w:ilvl w:val="0"/>
          <w:numId w:val="30"/>
        </w:numPr>
        <w:rPr>
          <w:color w:val="000000" w:themeColor="text1"/>
        </w:rPr>
      </w:pPr>
      <w:r w:rsidRPr="004E7A65">
        <w:rPr>
          <w:color w:val="000000" w:themeColor="text1"/>
        </w:rPr>
        <w:t>Installs any additional equipment required to meet Grid Code requirements at the Point of Connection (POC), such as reactive compensation equipment or harmonic filters.</w:t>
      </w:r>
    </w:p>
    <w:p w:rsidRPr="004E7A65" w:rsidR="005E5E6C" w:rsidP="00822883" w:rsidRDefault="005E5E6C" w14:paraId="748C6AC5" w14:textId="38C9D5E0">
      <w:pPr>
        <w:pStyle w:val="BodyText"/>
        <w:numPr>
          <w:ilvl w:val="0"/>
          <w:numId w:val="30"/>
        </w:numPr>
        <w:rPr>
          <w:color w:val="000000" w:themeColor="text1"/>
        </w:rPr>
      </w:pPr>
      <w:r w:rsidRPr="004E7A65">
        <w:rPr>
          <w:color w:val="000000" w:themeColor="text1"/>
        </w:rPr>
        <w:t xml:space="preserve">Provide the electrical wiring diagrams for all electrical works including the </w:t>
      </w:r>
      <w:r w:rsidRPr="004E7A65" w:rsidR="004C711E">
        <w:rPr>
          <w:color w:val="000000" w:themeColor="text1"/>
        </w:rPr>
        <w:t>manuals</w:t>
      </w:r>
    </w:p>
    <w:p w:rsidRPr="004E7A65" w:rsidR="004C711E" w:rsidP="00822883" w:rsidRDefault="004C711E" w14:paraId="75DD7042" w14:textId="45AB58E3">
      <w:pPr>
        <w:pStyle w:val="BodyText"/>
        <w:numPr>
          <w:ilvl w:val="0"/>
          <w:numId w:val="30"/>
        </w:numPr>
        <w:rPr>
          <w:color w:val="000000" w:themeColor="text1"/>
        </w:rPr>
      </w:pPr>
      <w:r w:rsidRPr="004E7A65">
        <w:rPr>
          <w:color w:val="000000" w:themeColor="text1"/>
        </w:rPr>
        <w:t>Drawings to be provided in DGN format</w:t>
      </w:r>
    </w:p>
    <w:p w:rsidRPr="004E7A65" w:rsidR="00335E87" w:rsidP="00822883" w:rsidRDefault="00335E87" w14:paraId="5DAFAEDC" w14:textId="08D49784">
      <w:pPr>
        <w:pStyle w:val="BodyText"/>
        <w:numPr>
          <w:ilvl w:val="0"/>
          <w:numId w:val="30"/>
        </w:numPr>
        <w:rPr>
          <w:color w:val="000000" w:themeColor="text1"/>
        </w:rPr>
      </w:pPr>
      <w:r>
        <w:rPr>
          <w:color w:val="000000" w:themeColor="text1"/>
        </w:rPr>
        <w:t>Designs and installs</w:t>
      </w:r>
      <w:r w:rsidR="00151C3C">
        <w:rPr>
          <w:color w:val="000000" w:themeColor="text1"/>
        </w:rPr>
        <w:t>/moves</w:t>
      </w:r>
      <w:r>
        <w:rPr>
          <w:color w:val="000000" w:themeColor="text1"/>
        </w:rPr>
        <w:t xml:space="preserve"> a LV line t</w:t>
      </w:r>
      <w:r w:rsidR="00151C3C">
        <w:rPr>
          <w:color w:val="000000" w:themeColor="text1"/>
        </w:rPr>
        <w:t>hat</w:t>
      </w:r>
      <w:r>
        <w:rPr>
          <w:color w:val="000000" w:themeColor="text1"/>
        </w:rPr>
        <w:t xml:space="preserve"> suppl</w:t>
      </w:r>
      <w:r w:rsidR="00151C3C">
        <w:rPr>
          <w:color w:val="000000" w:themeColor="text1"/>
        </w:rPr>
        <w:t>ies</w:t>
      </w:r>
      <w:r>
        <w:rPr>
          <w:color w:val="000000" w:themeColor="text1"/>
        </w:rPr>
        <w:t xml:space="preserve"> the church and </w:t>
      </w:r>
      <w:r w:rsidR="00151C3C">
        <w:rPr>
          <w:color w:val="000000" w:themeColor="text1"/>
        </w:rPr>
        <w:t>houses. The line is currently running through the site.</w:t>
      </w:r>
    </w:p>
    <w:p w:rsidRPr="004E7A65" w:rsidR="001C4AE9" w:rsidP="00822883" w:rsidRDefault="001C4AE9" w14:paraId="2FC9C318" w14:textId="479A5B78">
      <w:pPr>
        <w:pStyle w:val="BodyText"/>
        <w:numPr>
          <w:ilvl w:val="0"/>
          <w:numId w:val="30"/>
        </w:numPr>
        <w:rPr>
          <w:color w:val="000000" w:themeColor="text1"/>
        </w:rPr>
      </w:pPr>
      <w:r w:rsidRPr="004E7A65">
        <w:rPr>
          <w:color w:val="000000" w:themeColor="text1"/>
        </w:rPr>
        <w:t xml:space="preserve">Ensure all electrical works follow </w:t>
      </w:r>
      <w:r w:rsidRPr="20226C76" w:rsidR="4CB3F2EF">
        <w:rPr>
          <w:color w:val="000000" w:themeColor="text1"/>
        </w:rPr>
        <w:t>the latest revision of</w:t>
      </w:r>
      <w:r w:rsidRPr="20226C76" w:rsidR="01F70304">
        <w:rPr>
          <w:color w:val="000000" w:themeColor="text1"/>
        </w:rPr>
        <w:t xml:space="preserve"> </w:t>
      </w:r>
      <w:r w:rsidRPr="004E7A65">
        <w:rPr>
          <w:color w:val="000000" w:themeColor="text1"/>
        </w:rPr>
        <w:t>SANS 10142-1</w:t>
      </w:r>
      <w:r w:rsidRPr="20226C76" w:rsidR="081F4448">
        <w:rPr>
          <w:color w:val="000000" w:themeColor="text1"/>
        </w:rPr>
        <w:t>:</w:t>
      </w:r>
      <w:r w:rsidRPr="004E7A65">
        <w:rPr>
          <w:color w:val="000000" w:themeColor="text1"/>
        </w:rPr>
        <w:t xml:space="preserve"> </w:t>
      </w:r>
      <w:r w:rsidRPr="004E7A65" w:rsidR="0028651E">
        <w:rPr>
          <w:color w:val="000000" w:themeColor="text1"/>
        </w:rPr>
        <w:t>The wiring of premises — Part 1: Low‐voltage installations</w:t>
      </w:r>
    </w:p>
    <w:p w:rsidR="0145D682" w:rsidP="00822883" w:rsidRDefault="0145D682" w14:paraId="3A208117" w14:textId="5B52DD3E">
      <w:pPr>
        <w:pStyle w:val="BodyText"/>
        <w:numPr>
          <w:ilvl w:val="0"/>
          <w:numId w:val="30"/>
        </w:numPr>
      </w:pPr>
      <w:r w:rsidRPr="408FCC18">
        <w:t>The Contractor shall be responsible for electrical testing, commissioning, and energisation activities, including functional testing, protection coordination, system earthing verification, and SCADA integration checks. Commissioning shall only be performed under approved commissioning procedures and authorised switching personnel. Comprehensive as-built documentation, redlines, test certificates, record drawings, and sign-off sheets must be submitted to the Employer prior to energisation and final acceptance.</w:t>
      </w:r>
    </w:p>
    <w:p w:rsidRPr="004E7A65" w:rsidR="00117D09" w:rsidP="00772F40" w:rsidRDefault="00117D09" w14:paraId="7FF3DC31" w14:textId="06773492">
      <w:pPr>
        <w:pStyle w:val="Heading3"/>
      </w:pPr>
      <w:bookmarkStart w:name="_Toc214639928" w:id="45"/>
      <w:r w:rsidRPr="004E7A65">
        <w:t xml:space="preserve">Control and Instrumentation </w:t>
      </w:r>
      <w:r w:rsidR="1D974CEF">
        <w:t>work</w:t>
      </w:r>
      <w:bookmarkEnd w:id="45"/>
    </w:p>
    <w:p w:rsidRPr="004E7A65" w:rsidR="00117D09" w:rsidP="00A524BC" w:rsidRDefault="00117D09" w14:paraId="22D03662" w14:textId="5CF9D5B6">
      <w:pPr>
        <w:pStyle w:val="BodyText"/>
        <w:rPr>
          <w:color w:val="000000" w:themeColor="text1"/>
        </w:rPr>
      </w:pPr>
      <w:r w:rsidRPr="004E7A65">
        <w:rPr>
          <w:color w:val="000000" w:themeColor="text1"/>
        </w:rPr>
        <w:t xml:space="preserve">The </w:t>
      </w:r>
      <w:r w:rsidR="00305C2F">
        <w:rPr>
          <w:color w:val="000000" w:themeColor="text1"/>
        </w:rPr>
        <w:t xml:space="preserve">Contractor shall execute the </w:t>
      </w:r>
      <w:r w:rsidRPr="004E7A65">
        <w:rPr>
          <w:color w:val="000000" w:themeColor="text1"/>
        </w:rPr>
        <w:t>scope of the Control and Instrumentation (C&amp;I) works</w:t>
      </w:r>
      <w:r w:rsidR="00305C2F">
        <w:rPr>
          <w:color w:val="000000" w:themeColor="text1"/>
        </w:rPr>
        <w:t xml:space="preserve"> which</w:t>
      </w:r>
      <w:r w:rsidRPr="004E7A65">
        <w:rPr>
          <w:color w:val="000000" w:themeColor="text1"/>
        </w:rPr>
        <w:t> includes, but is not limited to, the following:</w:t>
      </w:r>
    </w:p>
    <w:p w:rsidRPr="004E7A65" w:rsidR="00117D09" w:rsidP="00822883" w:rsidRDefault="00117D09" w14:paraId="28C30BCB" w14:textId="56FF1A8F">
      <w:pPr>
        <w:pStyle w:val="BodyText"/>
        <w:numPr>
          <w:ilvl w:val="0"/>
          <w:numId w:val="31"/>
        </w:numPr>
        <w:rPr>
          <w:color w:val="000000" w:themeColor="text1"/>
        </w:rPr>
      </w:pPr>
      <w:r w:rsidRPr="004E7A65">
        <w:rPr>
          <w:color w:val="000000" w:themeColor="text1"/>
        </w:rPr>
        <w:t>Installs the Supervisory Control and Data Acquisition (SCADA) system, including all necessary licenses</w:t>
      </w:r>
      <w:r w:rsidRPr="004E7A65" w:rsidR="006F707E">
        <w:rPr>
          <w:color w:val="000000" w:themeColor="text1"/>
        </w:rPr>
        <w:t>.</w:t>
      </w:r>
    </w:p>
    <w:p w:rsidRPr="004E7A65" w:rsidR="00117D09" w:rsidP="00822883" w:rsidRDefault="00117D09" w14:paraId="5DA83B71" w14:textId="13AAB3B9">
      <w:pPr>
        <w:pStyle w:val="BodyText"/>
        <w:numPr>
          <w:ilvl w:val="0"/>
          <w:numId w:val="31"/>
        </w:numPr>
        <w:rPr>
          <w:color w:val="000000" w:themeColor="text1"/>
        </w:rPr>
      </w:pPr>
      <w:r w:rsidRPr="004E7A65">
        <w:rPr>
          <w:color w:val="000000" w:themeColor="text1"/>
        </w:rPr>
        <w:t>Implements the Power Plant Controller (PPC)</w:t>
      </w:r>
      <w:r w:rsidRPr="004E7A65" w:rsidR="006F707E">
        <w:rPr>
          <w:color w:val="000000" w:themeColor="text1"/>
        </w:rPr>
        <w:t>.</w:t>
      </w:r>
    </w:p>
    <w:p w:rsidRPr="004E7A65" w:rsidR="00117D09" w:rsidP="00822883" w:rsidRDefault="00117D09" w14:paraId="19FD4FF2" w14:textId="15500623">
      <w:pPr>
        <w:pStyle w:val="BodyText"/>
        <w:numPr>
          <w:ilvl w:val="0"/>
          <w:numId w:val="31"/>
        </w:numPr>
        <w:rPr>
          <w:color w:val="000000" w:themeColor="text1"/>
        </w:rPr>
      </w:pPr>
      <w:r w:rsidRPr="004E7A65">
        <w:rPr>
          <w:color w:val="000000" w:themeColor="text1"/>
        </w:rPr>
        <w:t>Installs telecommunications systems</w:t>
      </w:r>
      <w:r w:rsidRPr="004E7A65" w:rsidR="0002547C">
        <w:rPr>
          <w:color w:val="000000" w:themeColor="text1"/>
        </w:rPr>
        <w:t xml:space="preserve"> that comply to the (240-55410927) OT Cyber Security Standard</w:t>
      </w:r>
    </w:p>
    <w:p w:rsidRPr="004E7A65" w:rsidR="00117D09" w:rsidP="00822883" w:rsidRDefault="00117D09" w14:paraId="25F0ADFD" w14:textId="39C5C35D">
      <w:pPr>
        <w:pStyle w:val="BodyText"/>
        <w:numPr>
          <w:ilvl w:val="0"/>
          <w:numId w:val="31"/>
        </w:numPr>
        <w:rPr>
          <w:color w:val="000000" w:themeColor="text1"/>
        </w:rPr>
      </w:pPr>
      <w:r w:rsidRPr="004E7A65">
        <w:rPr>
          <w:color w:val="000000" w:themeColor="text1"/>
        </w:rPr>
        <w:t>Installs </w:t>
      </w:r>
      <w:r w:rsidRPr="004E7A65" w:rsidR="00304CE6">
        <w:rPr>
          <w:color w:val="000000" w:themeColor="text1"/>
        </w:rPr>
        <w:t xml:space="preserve">security </w:t>
      </w:r>
      <w:r w:rsidRPr="004E7A65">
        <w:rPr>
          <w:color w:val="000000" w:themeColor="text1"/>
        </w:rPr>
        <w:t>protection systems</w:t>
      </w:r>
      <w:r w:rsidRPr="004E7A65" w:rsidR="006F707E">
        <w:rPr>
          <w:color w:val="000000" w:themeColor="text1"/>
        </w:rPr>
        <w:t>.</w:t>
      </w:r>
    </w:p>
    <w:p w:rsidRPr="004E7A65" w:rsidR="00117D09" w:rsidP="00822883" w:rsidRDefault="00117D09" w14:paraId="1D4F89CB" w14:textId="28014C20">
      <w:pPr>
        <w:pStyle w:val="BodyText"/>
        <w:numPr>
          <w:ilvl w:val="0"/>
          <w:numId w:val="31"/>
        </w:numPr>
        <w:rPr>
          <w:color w:val="000000" w:themeColor="text1"/>
        </w:rPr>
      </w:pPr>
      <w:r w:rsidRPr="004E7A65">
        <w:rPr>
          <w:color w:val="000000" w:themeColor="text1"/>
        </w:rPr>
        <w:t>Installs meteorological stations</w:t>
      </w:r>
      <w:r w:rsidRPr="004E7A65" w:rsidR="006F707E">
        <w:rPr>
          <w:color w:val="000000" w:themeColor="text1"/>
        </w:rPr>
        <w:t>.</w:t>
      </w:r>
    </w:p>
    <w:p w:rsidRPr="004E7A65" w:rsidR="005932F4" w:rsidP="00822883" w:rsidRDefault="005932F4" w14:paraId="67737A65" w14:textId="07B3F0E0">
      <w:pPr>
        <w:pStyle w:val="BodyText"/>
        <w:numPr>
          <w:ilvl w:val="0"/>
          <w:numId w:val="31"/>
        </w:numPr>
        <w:rPr>
          <w:color w:val="000000" w:themeColor="text1"/>
        </w:rPr>
      </w:pPr>
      <w:r w:rsidRPr="004E7A65">
        <w:rPr>
          <w:color w:val="000000" w:themeColor="text1"/>
        </w:rPr>
        <w:t>Install fire detection systems</w:t>
      </w:r>
      <w:r w:rsidRPr="004E7A65" w:rsidR="00D2661D">
        <w:rPr>
          <w:color w:val="000000" w:themeColor="text1"/>
        </w:rPr>
        <w:t xml:space="preserve"> that co</w:t>
      </w:r>
      <w:r w:rsidRPr="004E7A65" w:rsidR="005C6750">
        <w:rPr>
          <w:color w:val="000000" w:themeColor="text1"/>
        </w:rPr>
        <w:t>mply</w:t>
      </w:r>
      <w:r w:rsidRPr="004E7A65" w:rsidR="00D2661D">
        <w:rPr>
          <w:color w:val="000000" w:themeColor="text1"/>
        </w:rPr>
        <w:t xml:space="preserve"> to the (240-56737448) Fire Detection and Life Safety Design Standard.</w:t>
      </w:r>
    </w:p>
    <w:p w:rsidRPr="004E7A65" w:rsidR="00B816FA" w:rsidP="00822883" w:rsidRDefault="008C362F" w14:paraId="6995FC72" w14:textId="46AB96E8">
      <w:pPr>
        <w:pStyle w:val="BodyText"/>
        <w:numPr>
          <w:ilvl w:val="0"/>
          <w:numId w:val="31"/>
        </w:numPr>
        <w:rPr>
          <w:color w:val="000000" w:themeColor="text1"/>
        </w:rPr>
      </w:pPr>
      <w:r w:rsidRPr="004E7A65">
        <w:rPr>
          <w:color w:val="000000" w:themeColor="text1"/>
        </w:rPr>
        <w:t>Cons</w:t>
      </w:r>
      <w:r w:rsidRPr="004E7A65" w:rsidR="009170A2">
        <w:rPr>
          <w:color w:val="000000" w:themeColor="text1"/>
        </w:rPr>
        <w:t>truct</w:t>
      </w:r>
      <w:r w:rsidRPr="004E7A65" w:rsidR="00B816FA">
        <w:rPr>
          <w:color w:val="000000" w:themeColor="text1"/>
        </w:rPr>
        <w:t xml:space="preserve"> server rooms</w:t>
      </w:r>
      <w:r w:rsidRPr="004E7A65" w:rsidR="009170A2">
        <w:rPr>
          <w:color w:val="000000" w:themeColor="text1"/>
        </w:rPr>
        <w:t xml:space="preserve"> that</w:t>
      </w:r>
      <w:r w:rsidRPr="004E7A65" w:rsidR="00B816FA">
        <w:rPr>
          <w:color w:val="000000" w:themeColor="text1"/>
        </w:rPr>
        <w:t xml:space="preserve"> c</w:t>
      </w:r>
      <w:r w:rsidRPr="004E7A65" w:rsidR="005C6750">
        <w:rPr>
          <w:color w:val="000000" w:themeColor="text1"/>
        </w:rPr>
        <w:t>omply to the (32-894) Eskom Server Rooms and Data Centres Standard.</w:t>
      </w:r>
    </w:p>
    <w:p w:rsidRPr="004E7A65" w:rsidR="009170A2" w:rsidP="00822883" w:rsidRDefault="00D37876" w14:paraId="29B35A6B" w14:textId="54E9681A">
      <w:pPr>
        <w:pStyle w:val="BodyText"/>
        <w:numPr>
          <w:ilvl w:val="0"/>
          <w:numId w:val="31"/>
        </w:numPr>
        <w:rPr>
          <w:color w:val="000000" w:themeColor="text1"/>
        </w:rPr>
      </w:pPr>
      <w:r w:rsidRPr="004E7A65">
        <w:rPr>
          <w:color w:val="000000" w:themeColor="text1"/>
        </w:rPr>
        <w:t xml:space="preserve">Construct C&amp;I Computer and Equipment rooms that comply to the </w:t>
      </w:r>
      <w:r w:rsidRPr="004E7A65" w:rsidR="0002547C">
        <w:rPr>
          <w:color w:val="000000" w:themeColor="text1"/>
        </w:rPr>
        <w:t>(240-56355541) C&amp;I Computer &amp; Equipment Rooms Civil and General Building Requirements Guideline</w:t>
      </w:r>
    </w:p>
    <w:p w:rsidRPr="004E7A65" w:rsidR="00117D09" w:rsidP="00822883" w:rsidRDefault="00117D09" w14:paraId="0F660425" w14:textId="54D21DCC">
      <w:pPr>
        <w:pStyle w:val="BodyText"/>
        <w:numPr>
          <w:ilvl w:val="0"/>
          <w:numId w:val="31"/>
        </w:numPr>
        <w:rPr>
          <w:color w:val="000000" w:themeColor="text1"/>
        </w:rPr>
      </w:pPr>
      <w:r w:rsidRPr="004E7A65">
        <w:rPr>
          <w:color w:val="000000" w:themeColor="text1"/>
        </w:rPr>
        <w:t>Lays communication cabling and fibre optics</w:t>
      </w:r>
      <w:r w:rsidRPr="004E7A65" w:rsidR="006F707E">
        <w:rPr>
          <w:color w:val="000000" w:themeColor="text1"/>
        </w:rPr>
        <w:t>.</w:t>
      </w:r>
    </w:p>
    <w:p w:rsidRPr="004E7A65" w:rsidR="00577D41" w:rsidP="00822883" w:rsidRDefault="00577D41" w14:paraId="6804C685" w14:textId="194F363F">
      <w:pPr>
        <w:pStyle w:val="BodyText"/>
        <w:numPr>
          <w:ilvl w:val="0"/>
          <w:numId w:val="31"/>
        </w:numPr>
        <w:rPr>
          <w:color w:val="000000" w:themeColor="text1"/>
        </w:rPr>
      </w:pPr>
      <w:r w:rsidRPr="004E7A65">
        <w:rPr>
          <w:color w:val="000000" w:themeColor="text1"/>
        </w:rPr>
        <w:t xml:space="preserve">Labels each cable according to the labelling system on site </w:t>
      </w:r>
    </w:p>
    <w:p w:rsidRPr="004E7A65" w:rsidR="00577D41" w:rsidP="00822883" w:rsidRDefault="00577D41" w14:paraId="43842112" w14:textId="4D3284E0">
      <w:pPr>
        <w:pStyle w:val="BodyText"/>
        <w:numPr>
          <w:ilvl w:val="0"/>
          <w:numId w:val="31"/>
        </w:numPr>
        <w:rPr>
          <w:color w:val="000000" w:themeColor="text1"/>
        </w:rPr>
      </w:pPr>
      <w:r w:rsidRPr="004E7A65">
        <w:rPr>
          <w:color w:val="000000" w:themeColor="text1"/>
        </w:rPr>
        <w:t xml:space="preserve">Follows all information provided in </w:t>
      </w:r>
      <w:bookmarkStart w:name="_Hlk213405026" w:id="46"/>
      <w:r w:rsidRPr="004E7A65">
        <w:rPr>
          <w:color w:val="000000" w:themeColor="text1"/>
        </w:rPr>
        <w:t>Generation Requirements for Control and Power Cables for Power Stations Standard</w:t>
      </w:r>
      <w:bookmarkEnd w:id="46"/>
      <w:r w:rsidRPr="20226C76" w:rsidR="04A22D83">
        <w:rPr>
          <w:color w:val="000000" w:themeColor="text1"/>
        </w:rPr>
        <w:t xml:space="preserve"> (240-56227443)</w:t>
      </w:r>
      <w:r w:rsidRPr="20226C76" w:rsidR="21832A6E">
        <w:rPr>
          <w:color w:val="000000" w:themeColor="text1"/>
        </w:rPr>
        <w:t>.</w:t>
      </w:r>
    </w:p>
    <w:p w:rsidRPr="004E7A65" w:rsidR="00577D41" w:rsidP="00822883" w:rsidRDefault="00577D41" w14:paraId="3EF5761F" w14:textId="36CDBD4B">
      <w:pPr>
        <w:pStyle w:val="BodyText"/>
        <w:numPr>
          <w:ilvl w:val="0"/>
          <w:numId w:val="31"/>
        </w:numPr>
        <w:rPr>
          <w:color w:val="000000" w:themeColor="text1"/>
        </w:rPr>
      </w:pPr>
      <w:r w:rsidRPr="004E7A65">
        <w:rPr>
          <w:color w:val="000000" w:themeColor="text1"/>
        </w:rPr>
        <w:t>Supply the cable schedules</w:t>
      </w:r>
      <w:r w:rsidRPr="004E7A65" w:rsidR="006F707E">
        <w:rPr>
          <w:color w:val="000000" w:themeColor="text1"/>
        </w:rPr>
        <w:t>.</w:t>
      </w:r>
    </w:p>
    <w:p w:rsidRPr="004E7A65" w:rsidR="00577D41" w:rsidP="00822883" w:rsidRDefault="00577D41" w14:paraId="2A79D4A7" w14:textId="5CED37DB">
      <w:pPr>
        <w:pStyle w:val="BodyText"/>
        <w:numPr>
          <w:ilvl w:val="0"/>
          <w:numId w:val="31"/>
        </w:numPr>
        <w:rPr>
          <w:color w:val="000000" w:themeColor="text1"/>
        </w:rPr>
      </w:pPr>
      <w:r w:rsidRPr="004E7A65">
        <w:rPr>
          <w:color w:val="000000" w:themeColor="text1"/>
        </w:rPr>
        <w:t>Supply the cable layout</w:t>
      </w:r>
      <w:r w:rsidRPr="004E7A65" w:rsidR="006F707E">
        <w:rPr>
          <w:color w:val="000000" w:themeColor="text1"/>
        </w:rPr>
        <w:t>.</w:t>
      </w:r>
    </w:p>
    <w:p w:rsidRPr="004E7A65" w:rsidR="00B848A3" w:rsidP="00822883" w:rsidRDefault="00B848A3" w14:paraId="732BD529" w14:textId="42CBC0B3">
      <w:pPr>
        <w:pStyle w:val="BodyText"/>
        <w:numPr>
          <w:ilvl w:val="0"/>
          <w:numId w:val="31"/>
        </w:numPr>
        <w:rPr>
          <w:color w:val="000000" w:themeColor="text1"/>
        </w:rPr>
      </w:pPr>
      <w:r w:rsidRPr="004E7A65">
        <w:rPr>
          <w:color w:val="000000" w:themeColor="text1"/>
        </w:rPr>
        <w:t>Installs security and surveillance systems and equipment</w:t>
      </w:r>
      <w:r w:rsidR="00A73B1C">
        <w:rPr>
          <w:color w:val="000000" w:themeColor="text1"/>
        </w:rPr>
        <w:t xml:space="preserve"> which</w:t>
      </w:r>
      <w:r w:rsidR="0087101A">
        <w:rPr>
          <w:color w:val="000000" w:themeColor="text1"/>
        </w:rPr>
        <w:t xml:space="preserve"> include</w:t>
      </w:r>
      <w:r w:rsidRPr="004E7A65" w:rsidR="00A73B1C">
        <w:rPr>
          <w:color w:val="000000" w:themeColor="text1"/>
        </w:rPr>
        <w:t> a complete CCTV and surveillance system.</w:t>
      </w:r>
    </w:p>
    <w:p w:rsidRPr="004E7A65" w:rsidR="00117D09" w:rsidP="00822883" w:rsidRDefault="00117D09" w14:paraId="57B9B949" w14:textId="77777777">
      <w:pPr>
        <w:pStyle w:val="BodyText"/>
        <w:numPr>
          <w:ilvl w:val="0"/>
          <w:numId w:val="31"/>
        </w:numPr>
        <w:rPr>
          <w:color w:val="000000" w:themeColor="text1"/>
        </w:rPr>
      </w:pPr>
      <w:r w:rsidRPr="004E7A65">
        <w:rPr>
          <w:color w:val="000000" w:themeColor="text1"/>
        </w:rPr>
        <w:t>Installs monitoring equipment.</w:t>
      </w:r>
    </w:p>
    <w:p w:rsidRPr="004E7A65" w:rsidR="006173D2" w:rsidP="00822883" w:rsidRDefault="006173D2" w14:paraId="3DA8434C" w14:textId="794B7B0C">
      <w:pPr>
        <w:pStyle w:val="BodyText"/>
        <w:numPr>
          <w:ilvl w:val="0"/>
          <w:numId w:val="31"/>
        </w:numPr>
        <w:rPr>
          <w:color w:val="000000" w:themeColor="text1"/>
        </w:rPr>
      </w:pPr>
      <w:r w:rsidRPr="004E7A65">
        <w:rPr>
          <w:color w:val="000000" w:themeColor="text1"/>
        </w:rPr>
        <w:t>Drawings to be provided in DGN format</w:t>
      </w:r>
    </w:p>
    <w:p w:rsidRPr="004E7A65" w:rsidR="00117D09" w:rsidP="00772F40" w:rsidRDefault="00117D09" w14:paraId="77C874B8" w14:textId="544BC4E5">
      <w:pPr>
        <w:pStyle w:val="Heading3"/>
      </w:pPr>
      <w:bookmarkStart w:name="_Toc214639929" w:id="47"/>
      <w:r w:rsidRPr="004E7A65">
        <w:t>Buildings</w:t>
      </w:r>
      <w:bookmarkEnd w:id="47"/>
    </w:p>
    <w:p w:rsidRPr="004E7A65" w:rsidR="00117D09" w:rsidP="00A524BC" w:rsidRDefault="00117D09" w14:paraId="26A11736" w14:textId="5F1B514A">
      <w:pPr>
        <w:pStyle w:val="BodyText"/>
        <w:rPr>
          <w:color w:val="000000" w:themeColor="text1"/>
        </w:rPr>
      </w:pPr>
      <w:r w:rsidRPr="004E7A65">
        <w:rPr>
          <w:color w:val="000000" w:themeColor="text1"/>
        </w:rPr>
        <w:t>All buildings </w:t>
      </w:r>
      <w:r w:rsidR="001C1E05">
        <w:rPr>
          <w:color w:val="000000" w:themeColor="text1"/>
        </w:rPr>
        <w:t>shall be</w:t>
      </w:r>
      <w:r w:rsidRPr="004E7A65" w:rsidR="001C1E05">
        <w:rPr>
          <w:color w:val="000000" w:themeColor="text1"/>
        </w:rPr>
        <w:t xml:space="preserve"> </w:t>
      </w:r>
      <w:r w:rsidRPr="004E7A65">
        <w:rPr>
          <w:color w:val="000000" w:themeColor="text1"/>
        </w:rPr>
        <w:t>erected in accordance with SANS 10400, all other applicable building regulations, relevant building permits, and the preliminary and existing Project Documentation (in terms of surfaces, distribution, materials, and design concepts), unless a more restrictive requirement is specified in this section or in section</w:t>
      </w:r>
      <w:r w:rsidRPr="004E7A65" w:rsidR="00D645AB">
        <w:rPr>
          <w:color w:val="000000" w:themeColor="text1"/>
        </w:rPr>
        <w:t xml:space="preserve"> </w:t>
      </w:r>
      <w:r w:rsidRPr="004E7A65" w:rsidR="00D645AB">
        <w:rPr>
          <w:color w:val="000000" w:themeColor="text1"/>
        </w:rPr>
        <w:fldChar w:fldCharType="begin"/>
      </w:r>
      <w:r w:rsidRPr="004E7A65" w:rsidR="00D645AB">
        <w:rPr>
          <w:color w:val="000000" w:themeColor="text1"/>
        </w:rPr>
        <w:instrText xml:space="preserve"> REF _Ref213393250 \r \h </w:instrText>
      </w:r>
      <w:r w:rsidRPr="004E7A65" w:rsidR="00D645AB">
        <w:rPr>
          <w:color w:val="000000" w:themeColor="text1"/>
        </w:rPr>
      </w:r>
      <w:r w:rsidRPr="004E7A65" w:rsidR="00D645AB">
        <w:rPr>
          <w:color w:val="000000" w:themeColor="text1"/>
        </w:rPr>
        <w:fldChar w:fldCharType="separate"/>
      </w:r>
      <w:r w:rsidR="00814827">
        <w:rPr>
          <w:color w:val="000000" w:themeColor="text1"/>
        </w:rPr>
        <w:t>8</w:t>
      </w:r>
      <w:r w:rsidRPr="004E7A65" w:rsidR="00D645AB">
        <w:rPr>
          <w:color w:val="000000" w:themeColor="text1"/>
        </w:rPr>
        <w:fldChar w:fldCharType="end"/>
      </w:r>
      <w:r w:rsidRPr="004E7A65">
        <w:rPr>
          <w:color w:val="000000" w:themeColor="text1"/>
        </w:rPr>
        <w:t>, which takes precedence.</w:t>
      </w:r>
    </w:p>
    <w:p w:rsidRPr="004E7A65" w:rsidR="00117D09" w:rsidP="00A524BC" w:rsidRDefault="00117D09" w14:paraId="0D044AA9" w14:textId="360A7434">
      <w:pPr>
        <w:pStyle w:val="BodyText"/>
        <w:rPr>
          <w:color w:val="000000" w:themeColor="text1"/>
        </w:rPr>
      </w:pPr>
      <w:r w:rsidRPr="004E7A65">
        <w:rPr>
          <w:color w:val="000000" w:themeColor="text1"/>
        </w:rPr>
        <w:t>The Contractor</w:t>
      </w:r>
      <w:r w:rsidR="001C1E05">
        <w:rPr>
          <w:color w:val="000000" w:themeColor="text1"/>
        </w:rPr>
        <w:t xml:space="preserve"> shall</w:t>
      </w:r>
      <w:r w:rsidRPr="004E7A65">
        <w:rPr>
          <w:color w:val="000000" w:themeColor="text1"/>
        </w:rPr>
        <w:t xml:space="preserve"> install the following buildings for </w:t>
      </w:r>
      <w:r w:rsidRPr="004E7A65" w:rsidR="00CD1987">
        <w:rPr>
          <w:color w:val="000000" w:themeColor="text1"/>
        </w:rPr>
        <w:t>the</w:t>
      </w:r>
      <w:r w:rsidRPr="004E7A65">
        <w:rPr>
          <w:color w:val="000000" w:themeColor="text1"/>
        </w:rPr>
        <w:t xml:space="preserve"> PV Plant:</w:t>
      </w:r>
    </w:p>
    <w:p w:rsidRPr="004E7A65" w:rsidR="00117D09" w:rsidP="00822883" w:rsidRDefault="00117D09" w14:paraId="78B0F947" w14:textId="77777777">
      <w:pPr>
        <w:pStyle w:val="BodyText"/>
        <w:numPr>
          <w:ilvl w:val="0"/>
          <w:numId w:val="32"/>
        </w:numPr>
        <w:rPr>
          <w:color w:val="000000" w:themeColor="text1"/>
        </w:rPr>
      </w:pPr>
      <w:r w:rsidRPr="004E7A65">
        <w:rPr>
          <w:color w:val="000000" w:themeColor="text1"/>
        </w:rPr>
        <w:t>A Control and Operation building, which includes a security room, operations room, server room, office space, meeting rooms, sanitary facilities, changing rooms, storage room/space, and other areas as required by HSE standards and local regulations. This building includes a nearby parking area with a minimum of five (5) parking spaces; and</w:t>
      </w:r>
    </w:p>
    <w:p w:rsidRPr="004E7A65" w:rsidR="00117D09" w:rsidP="00822883" w:rsidRDefault="00117D09" w14:paraId="3858085D" w14:textId="77777777">
      <w:pPr>
        <w:pStyle w:val="BodyText"/>
        <w:numPr>
          <w:ilvl w:val="0"/>
          <w:numId w:val="32"/>
        </w:numPr>
        <w:rPr>
          <w:color w:val="000000" w:themeColor="text1"/>
        </w:rPr>
      </w:pPr>
      <w:r w:rsidRPr="004E7A65">
        <w:rPr>
          <w:color w:val="000000" w:themeColor="text1"/>
        </w:rPr>
        <w:t>A Storage/Warehouse building with a minimum area of 130 m², equipped with racks and adequately sized gates.</w:t>
      </w:r>
    </w:p>
    <w:p w:rsidRPr="004E7A65" w:rsidR="00117D09" w:rsidP="00A524BC" w:rsidRDefault="00117D09" w14:paraId="24459D19" w14:textId="2FB4CF54">
      <w:pPr>
        <w:pStyle w:val="BodyText"/>
        <w:rPr>
          <w:color w:val="000000" w:themeColor="text1"/>
        </w:rPr>
      </w:pPr>
      <w:r w:rsidRPr="004E7A65">
        <w:rPr>
          <w:color w:val="000000" w:themeColor="text1"/>
        </w:rPr>
        <w:t>All building platforms </w:t>
      </w:r>
      <w:r w:rsidR="00BF57B7">
        <w:rPr>
          <w:color w:val="000000" w:themeColor="text1"/>
        </w:rPr>
        <w:t>must be</w:t>
      </w:r>
      <w:r w:rsidRPr="004E7A65" w:rsidR="00BF57B7">
        <w:rPr>
          <w:color w:val="000000" w:themeColor="text1"/>
        </w:rPr>
        <w:t xml:space="preserve"> </w:t>
      </w:r>
      <w:r w:rsidRPr="004E7A65">
        <w:rPr>
          <w:color w:val="000000" w:themeColor="text1"/>
        </w:rPr>
        <w:t>waterproof and suitable for the Site’s ground conditions for the entire Design Lifetime of the Project. Platforms </w:t>
      </w:r>
      <w:r w:rsidR="00BF57B7">
        <w:rPr>
          <w:color w:val="000000" w:themeColor="text1"/>
        </w:rPr>
        <w:t>must be</w:t>
      </w:r>
      <w:r w:rsidRPr="004E7A65" w:rsidR="00BF57B7">
        <w:rPr>
          <w:color w:val="000000" w:themeColor="text1"/>
        </w:rPr>
        <w:t xml:space="preserve"> </w:t>
      </w:r>
      <w:r w:rsidRPr="004E7A65">
        <w:rPr>
          <w:color w:val="000000" w:themeColor="text1"/>
        </w:rPr>
        <w:t>elevated at least 0.25 m above the 1:100-year return period maximum water level, with special attention to cable entries, doors, and other vulnerable areas.</w:t>
      </w:r>
    </w:p>
    <w:p w:rsidRPr="004E7A65" w:rsidR="00117D09" w:rsidP="00A524BC" w:rsidRDefault="00117D09" w14:paraId="1DA87C3C" w14:textId="4682950B">
      <w:pPr>
        <w:pStyle w:val="BodyText"/>
        <w:rPr>
          <w:color w:val="000000" w:themeColor="text1"/>
        </w:rPr>
      </w:pPr>
      <w:r w:rsidRPr="004E7A65">
        <w:rPr>
          <w:color w:val="000000" w:themeColor="text1"/>
        </w:rPr>
        <w:t>Sufficient clearance </w:t>
      </w:r>
      <w:r w:rsidR="00BF57B7">
        <w:rPr>
          <w:color w:val="000000" w:themeColor="text1"/>
        </w:rPr>
        <w:t>must be</w:t>
      </w:r>
      <w:r w:rsidRPr="004E7A65" w:rsidR="00BF57B7">
        <w:rPr>
          <w:color w:val="000000" w:themeColor="text1"/>
        </w:rPr>
        <w:t xml:space="preserve"> </w:t>
      </w:r>
      <w:r w:rsidRPr="004E7A65">
        <w:rPr>
          <w:color w:val="000000" w:themeColor="text1"/>
        </w:rPr>
        <w:t>provided around all buildings to allow for future maintenance activities, such as equipment replacement and transformer access.</w:t>
      </w:r>
    </w:p>
    <w:p w:rsidRPr="004E7A65" w:rsidR="00117D09" w:rsidP="00A524BC" w:rsidRDefault="00117D09" w14:paraId="63B2CD75" w14:textId="1A9CA46F">
      <w:pPr>
        <w:pStyle w:val="BodyText"/>
        <w:rPr>
          <w:color w:val="000000" w:themeColor="text1"/>
        </w:rPr>
      </w:pPr>
      <w:r w:rsidRPr="004E7A65">
        <w:rPr>
          <w:color w:val="000000" w:themeColor="text1"/>
        </w:rPr>
        <w:t>All buildings </w:t>
      </w:r>
      <w:r w:rsidR="00BF57B7">
        <w:rPr>
          <w:color w:val="000000" w:themeColor="text1"/>
        </w:rPr>
        <w:t>must be</w:t>
      </w:r>
      <w:r w:rsidRPr="004E7A65" w:rsidR="00BF57B7">
        <w:rPr>
          <w:color w:val="000000" w:themeColor="text1"/>
        </w:rPr>
        <w:t xml:space="preserve"> </w:t>
      </w:r>
      <w:r w:rsidRPr="004E7A65">
        <w:rPr>
          <w:color w:val="000000" w:themeColor="text1"/>
        </w:rPr>
        <w:t>equipped with power, telecommunications (including uncapped high-speed internet), water, fire-fighting systems, offices, restrooms, and refectory facilities required for the O&amp;M and security teams.</w:t>
      </w:r>
    </w:p>
    <w:p w:rsidRPr="004E7A65" w:rsidR="00117D09" w:rsidP="00A524BC" w:rsidRDefault="00117D09" w14:paraId="5D80DC2A" w14:textId="065CFD36">
      <w:pPr>
        <w:pStyle w:val="BodyText"/>
        <w:rPr>
          <w:color w:val="000000" w:themeColor="text1"/>
        </w:rPr>
      </w:pPr>
      <w:r w:rsidRPr="004E7A65">
        <w:rPr>
          <w:color w:val="000000" w:themeColor="text1"/>
        </w:rPr>
        <w:t>Thermal insulation materials </w:t>
      </w:r>
      <w:r w:rsidR="00C4452C">
        <w:rPr>
          <w:color w:val="000000" w:themeColor="text1"/>
        </w:rPr>
        <w:t>must be</w:t>
      </w:r>
      <w:r w:rsidRPr="004E7A65" w:rsidR="00C4452C">
        <w:rPr>
          <w:color w:val="000000" w:themeColor="text1"/>
        </w:rPr>
        <w:t xml:space="preserve"> </w:t>
      </w:r>
      <w:r w:rsidRPr="004E7A65">
        <w:rPr>
          <w:color w:val="000000" w:themeColor="text1"/>
        </w:rPr>
        <w:t>incorporated into the building fabric to minimise heat gain and reduce HVAC system loads. A proper waterproofing system is applied to all buildings.</w:t>
      </w:r>
    </w:p>
    <w:p w:rsidRPr="004E7A65" w:rsidR="00117D09" w:rsidP="00772F40" w:rsidRDefault="00117D09" w14:paraId="7FB9E34A" w14:textId="4441CE42">
      <w:pPr>
        <w:pStyle w:val="Heading3"/>
      </w:pPr>
      <w:bookmarkStart w:name="_Toc214639930" w:id="48"/>
      <w:r w:rsidRPr="004E7A65">
        <w:t>Commissioning and Testing</w:t>
      </w:r>
      <w:bookmarkEnd w:id="48"/>
    </w:p>
    <w:p w:rsidRPr="004E7A65" w:rsidR="00ED7CE7" w:rsidP="00A524BC" w:rsidRDefault="00ED7CE7" w14:paraId="3BC61C5C" w14:textId="6F949983">
      <w:pPr>
        <w:pStyle w:val="BodyText"/>
        <w:rPr>
          <w:color w:val="000000" w:themeColor="text1"/>
        </w:rPr>
      </w:pPr>
      <w:r w:rsidRPr="004E7A65">
        <w:rPr>
          <w:color w:val="000000" w:themeColor="text1"/>
        </w:rPr>
        <w:t>The Contractor </w:t>
      </w:r>
      <w:r w:rsidR="00C4452C">
        <w:rPr>
          <w:color w:val="000000" w:themeColor="text1"/>
        </w:rPr>
        <w:t xml:space="preserve">shall </w:t>
      </w:r>
      <w:r w:rsidRPr="004E7A65">
        <w:rPr>
          <w:color w:val="000000" w:themeColor="text1"/>
        </w:rPr>
        <w:t>produce a Testing and Commissioning Plan and submit it to the Employer for acceptance at least two (2) months prior to the commencement of commissioning activities. Testing does not commence until the Employer approves the plan.</w:t>
      </w:r>
    </w:p>
    <w:p w:rsidRPr="004E7A65" w:rsidR="00ED7CE7" w:rsidP="00A524BC" w:rsidRDefault="00ED7CE7" w14:paraId="3A3AD269" w14:textId="77777777">
      <w:pPr>
        <w:pStyle w:val="BodyText"/>
        <w:rPr>
          <w:color w:val="000000" w:themeColor="text1"/>
        </w:rPr>
      </w:pPr>
      <w:r w:rsidRPr="004E7A65">
        <w:rPr>
          <w:color w:val="000000" w:themeColor="text1"/>
        </w:rPr>
        <w:t>The Contractor undertakes, at its own responsibility and cost, all pre-commissioning, commissioning, and other tests necessary to demonstrate the quality and reliability of the Project, in accordance with the Contract, applicable norms (including IEC 62446-1), and all relevant Laws, Consents, and Standards.</w:t>
      </w:r>
    </w:p>
    <w:p w:rsidRPr="004E7A65" w:rsidR="00ED7CE7" w:rsidP="00A524BC" w:rsidRDefault="00ED7CE7" w14:paraId="7DA6C994" w14:textId="77777777">
      <w:pPr>
        <w:pStyle w:val="BodyText"/>
        <w:rPr>
          <w:color w:val="000000" w:themeColor="text1"/>
        </w:rPr>
      </w:pPr>
      <w:r w:rsidRPr="004E7A65">
        <w:rPr>
          <w:color w:val="000000" w:themeColor="text1"/>
        </w:rPr>
        <w:t>The absence of defined acceptance criteria does not relieve the Contractor from its contractual obligations, including compliance with applicable Standards, the Employer’s Requirements, and proper design and installation of the Project.</w:t>
      </w:r>
    </w:p>
    <w:p w:rsidRPr="004E7A65" w:rsidR="00ED7CE7" w:rsidP="00A524BC" w:rsidRDefault="00ED7CE7" w14:paraId="02901EE4" w14:textId="77777777">
      <w:pPr>
        <w:pStyle w:val="BodyText"/>
        <w:rPr>
          <w:color w:val="000000" w:themeColor="text1"/>
        </w:rPr>
      </w:pPr>
      <w:r w:rsidRPr="004E7A65">
        <w:rPr>
          <w:color w:val="000000" w:themeColor="text1"/>
        </w:rPr>
        <w:t>The Testing and Commissioning Plan includes:</w:t>
      </w:r>
    </w:p>
    <w:p w:rsidRPr="004E7A65" w:rsidR="00ED7CE7" w:rsidP="00822883" w:rsidRDefault="00ED7CE7" w14:paraId="6DFDC87F" w14:textId="77777777">
      <w:pPr>
        <w:pStyle w:val="BodyText"/>
        <w:numPr>
          <w:ilvl w:val="0"/>
          <w:numId w:val="33"/>
        </w:numPr>
        <w:rPr>
          <w:color w:val="000000" w:themeColor="text1"/>
        </w:rPr>
      </w:pPr>
      <w:r w:rsidRPr="004E7A65">
        <w:rPr>
          <w:color w:val="000000" w:themeColor="text1"/>
        </w:rPr>
        <w:t>Verification points during commissioning;</w:t>
      </w:r>
    </w:p>
    <w:p w:rsidRPr="004E7A65" w:rsidR="00ED7CE7" w:rsidP="00822883" w:rsidRDefault="00ED7CE7" w14:paraId="3C01AEC5" w14:textId="77777777">
      <w:pPr>
        <w:pStyle w:val="BodyText"/>
        <w:numPr>
          <w:ilvl w:val="0"/>
          <w:numId w:val="33"/>
        </w:numPr>
        <w:rPr>
          <w:color w:val="000000" w:themeColor="text1"/>
        </w:rPr>
      </w:pPr>
      <w:r w:rsidRPr="004E7A65">
        <w:rPr>
          <w:color w:val="000000" w:themeColor="text1"/>
        </w:rPr>
        <w:t>Personnel involved;</w:t>
      </w:r>
    </w:p>
    <w:p w:rsidRPr="004E7A65" w:rsidR="00ED7CE7" w:rsidP="00822883" w:rsidRDefault="00ED7CE7" w14:paraId="279A8513" w14:textId="77777777">
      <w:pPr>
        <w:pStyle w:val="BodyText"/>
        <w:numPr>
          <w:ilvl w:val="0"/>
          <w:numId w:val="33"/>
        </w:numPr>
        <w:rPr>
          <w:color w:val="000000" w:themeColor="text1"/>
        </w:rPr>
      </w:pPr>
      <w:r w:rsidRPr="004E7A65">
        <w:rPr>
          <w:color w:val="000000" w:themeColor="text1"/>
        </w:rPr>
        <w:t>Records to be maintained.</w:t>
      </w:r>
    </w:p>
    <w:p w:rsidRPr="004E7A65" w:rsidR="00ED7CE7" w:rsidP="00A524BC" w:rsidRDefault="00ED7CE7" w14:paraId="6DEFE4A5" w14:textId="32D2191F">
      <w:pPr>
        <w:pStyle w:val="BodyText"/>
        <w:rPr>
          <w:color w:val="000000" w:themeColor="text1"/>
        </w:rPr>
      </w:pPr>
      <w:r w:rsidRPr="004E7A65">
        <w:rPr>
          <w:color w:val="000000" w:themeColor="text1"/>
        </w:rPr>
        <w:t>The Contractor </w:t>
      </w:r>
      <w:r w:rsidR="0037125D">
        <w:rPr>
          <w:color w:val="000000" w:themeColor="text1"/>
        </w:rPr>
        <w:t xml:space="preserve">shall </w:t>
      </w:r>
      <w:r w:rsidRPr="004E7A65">
        <w:rPr>
          <w:color w:val="000000" w:themeColor="text1"/>
        </w:rPr>
        <w:t>provide detailed reporting of all test results to the Employer.</w:t>
      </w:r>
    </w:p>
    <w:p w:rsidRPr="004E7A65" w:rsidR="00ED7CE7" w:rsidP="00A524BC" w:rsidRDefault="00ED7CE7" w14:paraId="2723775E" w14:textId="77777777">
      <w:pPr>
        <w:pStyle w:val="BodyText"/>
        <w:rPr>
          <w:color w:val="000000" w:themeColor="text1"/>
        </w:rPr>
      </w:pPr>
      <w:r w:rsidRPr="004E7A65">
        <w:rPr>
          <w:color w:val="000000" w:themeColor="text1"/>
        </w:rPr>
        <w:t>The Employer reserves the right to be present during or to redo any inspection, control, test, or verification. These activities are at the Employer’s cost, unless defects are identified, in which case the cost is borne by the Contractor.</w:t>
      </w:r>
    </w:p>
    <w:p w:rsidRPr="004E7A65" w:rsidR="00ED7CE7" w:rsidP="00A524BC" w:rsidRDefault="00ED7CE7" w14:paraId="16A71A82" w14:textId="411A8EB5">
      <w:pPr>
        <w:pStyle w:val="BodyText"/>
        <w:rPr>
          <w:color w:val="000000" w:themeColor="text1"/>
        </w:rPr>
      </w:pPr>
      <w:r w:rsidRPr="004E7A65">
        <w:rPr>
          <w:color w:val="000000" w:themeColor="text1"/>
        </w:rPr>
        <w:t>The Contractor </w:t>
      </w:r>
      <w:r w:rsidR="00F27C64">
        <w:rPr>
          <w:color w:val="000000" w:themeColor="text1"/>
        </w:rPr>
        <w:t xml:space="preserve">shall </w:t>
      </w:r>
      <w:r w:rsidRPr="004E7A65">
        <w:rPr>
          <w:color w:val="000000" w:themeColor="text1"/>
        </w:rPr>
        <w:t>conduct the commissioning/start-up process, including electrical and mechanical tests, as specified in section</w:t>
      </w:r>
      <w:r w:rsidRPr="004E7A65" w:rsidR="00A9271A">
        <w:rPr>
          <w:color w:val="000000" w:themeColor="text1"/>
        </w:rPr>
        <w:t xml:space="preserve"> </w:t>
      </w:r>
      <w:r w:rsidRPr="004E7A65" w:rsidR="00482EC1">
        <w:rPr>
          <w:color w:val="000000" w:themeColor="text1"/>
        </w:rPr>
        <w:fldChar w:fldCharType="begin"/>
      </w:r>
      <w:r w:rsidRPr="004E7A65" w:rsidR="00482EC1">
        <w:rPr>
          <w:color w:val="000000" w:themeColor="text1"/>
        </w:rPr>
        <w:instrText xml:space="preserve"> REF _Ref213395265 \r \h </w:instrText>
      </w:r>
      <w:r w:rsidRPr="004E7A65" w:rsidR="00482EC1">
        <w:rPr>
          <w:color w:val="000000" w:themeColor="text1"/>
        </w:rPr>
      </w:r>
      <w:r w:rsidRPr="004E7A65" w:rsidR="00482EC1">
        <w:rPr>
          <w:color w:val="000000" w:themeColor="text1"/>
        </w:rPr>
        <w:fldChar w:fldCharType="separate"/>
      </w:r>
      <w:r w:rsidR="00814827">
        <w:rPr>
          <w:color w:val="000000" w:themeColor="text1"/>
        </w:rPr>
        <w:t>5.2</w:t>
      </w:r>
      <w:r w:rsidRPr="004E7A65" w:rsidR="00482EC1">
        <w:rPr>
          <w:color w:val="000000" w:themeColor="text1"/>
        </w:rPr>
        <w:fldChar w:fldCharType="end"/>
      </w:r>
      <w:r w:rsidRPr="004E7A65">
        <w:rPr>
          <w:color w:val="000000" w:themeColor="text1"/>
        </w:rPr>
        <w:t>. A non-exhaustive list of testing criteria is included in the Testing and Commissioning Plan.</w:t>
      </w:r>
    </w:p>
    <w:p w:rsidRPr="004E7A65" w:rsidR="00ED7CE7" w:rsidP="00A524BC" w:rsidRDefault="00ED7CE7" w14:paraId="23B09A09" w14:textId="32E1846E">
      <w:pPr>
        <w:pStyle w:val="BodyText"/>
        <w:rPr>
          <w:color w:val="000000" w:themeColor="text1"/>
        </w:rPr>
      </w:pPr>
      <w:r w:rsidRPr="004E7A65">
        <w:rPr>
          <w:color w:val="000000" w:themeColor="text1"/>
        </w:rPr>
        <w:t>The Contractor </w:t>
      </w:r>
      <w:r w:rsidR="00F27C64">
        <w:rPr>
          <w:color w:val="000000" w:themeColor="text1"/>
        </w:rPr>
        <w:t xml:space="preserve">shall </w:t>
      </w:r>
      <w:r w:rsidRPr="004E7A65">
        <w:rPr>
          <w:color w:val="000000" w:themeColor="text1"/>
        </w:rPr>
        <w:t>ensure that the Testing and Commissioning Plan complies with the relevant Grid Code requirements and the testing requirements of the Contract, where applicable.</w:t>
      </w:r>
    </w:p>
    <w:p w:rsidRPr="004E7A65" w:rsidR="00ED7CE7" w:rsidP="00A524BC" w:rsidRDefault="00ED7CE7" w14:paraId="49121692" w14:textId="10A23F2A">
      <w:pPr>
        <w:pStyle w:val="BodyText"/>
        <w:rPr>
          <w:color w:val="000000" w:themeColor="text1"/>
        </w:rPr>
      </w:pPr>
      <w:r w:rsidRPr="004E7A65">
        <w:rPr>
          <w:color w:val="000000" w:themeColor="text1"/>
        </w:rPr>
        <w:t>The Contractor </w:t>
      </w:r>
      <w:r w:rsidR="00F27C64">
        <w:rPr>
          <w:color w:val="000000" w:themeColor="text1"/>
        </w:rPr>
        <w:t xml:space="preserve">shall </w:t>
      </w:r>
      <w:r w:rsidRPr="004E7A65">
        <w:rPr>
          <w:color w:val="000000" w:themeColor="text1"/>
        </w:rPr>
        <w:t>assume full responsibility for:</w:t>
      </w:r>
    </w:p>
    <w:p w:rsidRPr="004E7A65" w:rsidR="00ED7CE7" w:rsidP="00822883" w:rsidRDefault="00ED7CE7" w14:paraId="55F8CDEF" w14:textId="77777777">
      <w:pPr>
        <w:pStyle w:val="BodyText"/>
        <w:numPr>
          <w:ilvl w:val="0"/>
          <w:numId w:val="34"/>
        </w:numPr>
        <w:rPr>
          <w:color w:val="000000" w:themeColor="text1"/>
        </w:rPr>
      </w:pPr>
      <w:r w:rsidRPr="004E7A65">
        <w:rPr>
          <w:color w:val="000000" w:themeColor="text1"/>
        </w:rPr>
        <w:t>Testing the Eskom Connection Works to Eskom’s satisfaction;</w:t>
      </w:r>
    </w:p>
    <w:p w:rsidRPr="004E7A65" w:rsidR="00ED7CE7" w:rsidP="00822883" w:rsidRDefault="00ED7CE7" w14:paraId="45011D12" w14:textId="77777777">
      <w:pPr>
        <w:pStyle w:val="BodyText"/>
        <w:numPr>
          <w:ilvl w:val="0"/>
          <w:numId w:val="34"/>
        </w:numPr>
        <w:rPr>
          <w:color w:val="000000" w:themeColor="text1"/>
        </w:rPr>
      </w:pPr>
      <w:r w:rsidRPr="004E7A65">
        <w:rPr>
          <w:color w:val="000000" w:themeColor="text1"/>
        </w:rPr>
        <w:t>Handing over the Eskom Connection Works to Eskom;</w:t>
      </w:r>
    </w:p>
    <w:p w:rsidRPr="004E7A65" w:rsidR="00ED7CE7" w:rsidP="00822883" w:rsidRDefault="00ED7CE7" w14:paraId="56C50DCF" w14:textId="77777777">
      <w:pPr>
        <w:pStyle w:val="BodyText"/>
        <w:numPr>
          <w:ilvl w:val="0"/>
          <w:numId w:val="34"/>
        </w:numPr>
        <w:rPr>
          <w:color w:val="000000" w:themeColor="text1"/>
        </w:rPr>
      </w:pPr>
      <w:r w:rsidRPr="004E7A65">
        <w:rPr>
          <w:color w:val="000000" w:themeColor="text1"/>
        </w:rPr>
        <w:t>Rectifying any defects during the applicable warranty period, as defined in the Eskom Self Build Agreement and Eskom procedures.</w:t>
      </w:r>
    </w:p>
    <w:p w:rsidRPr="004E7A65" w:rsidR="00ED7CE7" w:rsidP="00A524BC" w:rsidRDefault="00ED7CE7" w14:paraId="60AFA8F8" w14:textId="77777777">
      <w:pPr>
        <w:pStyle w:val="BodyText"/>
        <w:rPr>
          <w:color w:val="000000" w:themeColor="text1"/>
        </w:rPr>
      </w:pPr>
      <w:r w:rsidRPr="004E7A65">
        <w:rPr>
          <w:color w:val="000000" w:themeColor="text1"/>
        </w:rPr>
        <w:t>In consultation with NERSA’s Renewable Energy Technical Evaluation Committee (RETEC), the Contractor proposes a full test programme to demonstrate compliance with all applicable Laws, Consents, Codes, and Standards. The Contractor meets the requirements of the Grid Code compliance assessment conducted by NERSA to achieve issuance of the Time for Completion Certificate by the Time for Completion.</w:t>
      </w:r>
    </w:p>
    <w:p w:rsidRPr="004E7A65" w:rsidR="00ED7CE7" w:rsidP="00A524BC" w:rsidRDefault="00ED7CE7" w14:paraId="4DF22C14" w14:textId="77777777">
      <w:pPr>
        <w:pStyle w:val="BodyText"/>
        <w:rPr>
          <w:color w:val="000000" w:themeColor="text1"/>
        </w:rPr>
      </w:pPr>
      <w:r w:rsidRPr="004E7A65">
        <w:rPr>
          <w:color w:val="000000" w:themeColor="text1"/>
        </w:rPr>
        <w:t>The Contractor provides the final Grid Code compliance testing programme no later than three (3) months prior to the planned grid connection date, as defined in the Programme and with reference to the Eskom Budget Quote, if applicable. Additionally, a provisional South African Grid Code compliance testing programme is submitted to the Employer within 30 days of the Signature Date. For clarity, Grid Code compliance is required for the Early Operating Period and Taking Over.</w:t>
      </w:r>
    </w:p>
    <w:p w:rsidRPr="004E7A65" w:rsidR="00ED7CE7" w:rsidP="00A524BC" w:rsidRDefault="00ED7CE7" w14:paraId="5E91CA04" w14:textId="77777777">
      <w:pPr>
        <w:pStyle w:val="BodyText"/>
        <w:rPr>
          <w:color w:val="000000" w:themeColor="text1"/>
        </w:rPr>
      </w:pPr>
      <w:r w:rsidRPr="004E7A65">
        <w:rPr>
          <w:color w:val="000000" w:themeColor="text1"/>
        </w:rPr>
        <w:t>The Contractor supplies all consumables and power required for testing and commissioning.</w:t>
      </w:r>
    </w:p>
    <w:p w:rsidRPr="004E7A65" w:rsidR="00ED7CE7" w:rsidP="00A524BC" w:rsidRDefault="00ED7CE7" w14:paraId="19FFD1A0" w14:textId="77777777">
      <w:pPr>
        <w:pStyle w:val="BodyText"/>
        <w:rPr>
          <w:color w:val="000000" w:themeColor="text1"/>
        </w:rPr>
      </w:pPr>
      <w:r w:rsidRPr="004E7A65">
        <w:rPr>
          <w:color w:val="000000" w:themeColor="text1"/>
        </w:rPr>
        <w:t>All testing and commissioning activities comply with:</w:t>
      </w:r>
    </w:p>
    <w:p w:rsidRPr="004E7A65" w:rsidR="00ED7CE7" w:rsidP="00822883" w:rsidRDefault="00ED7CE7" w14:paraId="06199642" w14:textId="77777777">
      <w:pPr>
        <w:pStyle w:val="BodyText"/>
        <w:numPr>
          <w:ilvl w:val="0"/>
          <w:numId w:val="35"/>
        </w:numPr>
        <w:rPr>
          <w:color w:val="000000" w:themeColor="text1"/>
        </w:rPr>
      </w:pPr>
      <w:r w:rsidRPr="004E7A65">
        <w:rPr>
          <w:color w:val="000000" w:themeColor="text1"/>
        </w:rPr>
        <w:t>In-country Laws and Regulations;</w:t>
      </w:r>
    </w:p>
    <w:p w:rsidRPr="004E7A65" w:rsidR="00ED7CE7" w:rsidP="00822883" w:rsidRDefault="00ED7CE7" w14:paraId="1EA61F1F" w14:textId="77777777">
      <w:pPr>
        <w:pStyle w:val="BodyText"/>
        <w:numPr>
          <w:ilvl w:val="0"/>
          <w:numId w:val="35"/>
        </w:numPr>
        <w:rPr>
          <w:color w:val="000000" w:themeColor="text1"/>
        </w:rPr>
      </w:pPr>
      <w:r w:rsidRPr="004E7A65">
        <w:rPr>
          <w:color w:val="000000" w:themeColor="text1"/>
        </w:rPr>
        <w:t>Project Documents;</w:t>
      </w:r>
    </w:p>
    <w:p w:rsidRPr="004E7A65" w:rsidR="00ED7CE7" w:rsidP="00822883" w:rsidRDefault="00ED7CE7" w14:paraId="6604A421" w14:textId="77777777">
      <w:pPr>
        <w:pStyle w:val="BodyText"/>
        <w:numPr>
          <w:ilvl w:val="0"/>
          <w:numId w:val="35"/>
        </w:numPr>
        <w:rPr>
          <w:color w:val="000000" w:themeColor="text1"/>
        </w:rPr>
      </w:pPr>
      <w:r w:rsidRPr="004E7A65">
        <w:rPr>
          <w:color w:val="000000" w:themeColor="text1"/>
        </w:rPr>
        <w:t>Project Agreements;</w:t>
      </w:r>
    </w:p>
    <w:p w:rsidRPr="004E7A65" w:rsidR="00ED7CE7" w:rsidP="00822883" w:rsidRDefault="00ED7CE7" w14:paraId="5B1964D9" w14:textId="77777777">
      <w:pPr>
        <w:pStyle w:val="BodyText"/>
        <w:numPr>
          <w:ilvl w:val="0"/>
          <w:numId w:val="35"/>
        </w:numPr>
        <w:rPr>
          <w:color w:val="000000" w:themeColor="text1"/>
        </w:rPr>
      </w:pPr>
      <w:r w:rsidRPr="004E7A65">
        <w:rPr>
          <w:color w:val="000000" w:themeColor="text1"/>
        </w:rPr>
        <w:t>Applicable Laws, Permits, and Codes;</w:t>
      </w:r>
    </w:p>
    <w:p w:rsidRPr="004E7A65" w:rsidR="00ED7CE7" w:rsidP="00822883" w:rsidRDefault="00ED7CE7" w14:paraId="783EB105" w14:textId="77777777">
      <w:pPr>
        <w:pStyle w:val="BodyText"/>
        <w:numPr>
          <w:ilvl w:val="0"/>
          <w:numId w:val="35"/>
        </w:numPr>
        <w:rPr>
          <w:color w:val="000000" w:themeColor="text1"/>
        </w:rPr>
      </w:pPr>
      <w:r w:rsidRPr="004E7A65">
        <w:rPr>
          <w:color w:val="000000" w:themeColor="text1"/>
        </w:rPr>
        <w:t>Employer’s Requirements;</w:t>
      </w:r>
    </w:p>
    <w:p w:rsidRPr="004E7A65" w:rsidR="00ED7CE7" w:rsidP="00822883" w:rsidRDefault="00ED7CE7" w14:paraId="181A0501" w14:textId="77777777">
      <w:pPr>
        <w:pStyle w:val="BodyText"/>
        <w:numPr>
          <w:ilvl w:val="0"/>
          <w:numId w:val="35"/>
        </w:numPr>
        <w:rPr>
          <w:color w:val="000000" w:themeColor="text1"/>
        </w:rPr>
      </w:pPr>
      <w:r w:rsidRPr="004E7A65">
        <w:rPr>
          <w:color w:val="000000" w:themeColor="text1"/>
        </w:rPr>
        <w:t>Manufacturer’s specifications (without voiding warranties);</w:t>
      </w:r>
    </w:p>
    <w:p w:rsidRPr="004E7A65" w:rsidR="00ED7CE7" w:rsidP="00822883" w:rsidRDefault="00ED7CE7" w14:paraId="393EB854" w14:textId="77777777">
      <w:pPr>
        <w:pStyle w:val="BodyText"/>
        <w:numPr>
          <w:ilvl w:val="0"/>
          <w:numId w:val="35"/>
        </w:numPr>
        <w:rPr>
          <w:color w:val="000000" w:themeColor="text1"/>
        </w:rPr>
      </w:pPr>
      <w:r w:rsidRPr="004E7A65">
        <w:rPr>
          <w:color w:val="000000" w:themeColor="text1"/>
        </w:rPr>
        <w:t>Standards;</w:t>
      </w:r>
    </w:p>
    <w:p w:rsidRPr="004E7A65" w:rsidR="00ED7CE7" w:rsidP="00822883" w:rsidRDefault="00ED7CE7" w14:paraId="36323480" w14:textId="77777777">
      <w:pPr>
        <w:pStyle w:val="BodyText"/>
        <w:numPr>
          <w:ilvl w:val="0"/>
          <w:numId w:val="35"/>
        </w:numPr>
        <w:rPr>
          <w:color w:val="000000" w:themeColor="text1"/>
        </w:rPr>
      </w:pPr>
      <w:r w:rsidRPr="004E7A65">
        <w:rPr>
          <w:color w:val="000000" w:themeColor="text1"/>
        </w:rPr>
        <w:t>The Contract’s Quality Management Plan;</w:t>
      </w:r>
    </w:p>
    <w:p w:rsidRPr="004E7A65" w:rsidR="00ED7CE7" w:rsidP="00822883" w:rsidRDefault="00ED7CE7" w14:paraId="3F14DF01" w14:textId="77777777">
      <w:pPr>
        <w:pStyle w:val="BodyText"/>
        <w:numPr>
          <w:ilvl w:val="0"/>
          <w:numId w:val="35"/>
        </w:numPr>
        <w:rPr>
          <w:color w:val="000000" w:themeColor="text1"/>
        </w:rPr>
      </w:pPr>
      <w:r w:rsidRPr="004E7A65">
        <w:rPr>
          <w:color w:val="000000" w:themeColor="text1"/>
        </w:rPr>
        <w:t>The Contractor’s Testing and Commissioning Plan.</w:t>
      </w:r>
    </w:p>
    <w:p w:rsidRPr="004E7A65" w:rsidR="00ED7CE7" w:rsidP="00A524BC" w:rsidRDefault="00ED7CE7" w14:paraId="1EBBEE4D" w14:textId="77777777">
      <w:pPr>
        <w:pStyle w:val="BodyText"/>
        <w:rPr>
          <w:color w:val="000000" w:themeColor="text1"/>
        </w:rPr>
      </w:pPr>
      <w:r w:rsidRPr="004E7A65">
        <w:rPr>
          <w:color w:val="000000" w:themeColor="text1"/>
        </w:rPr>
        <w:t>Testing and commissioning activities include:</w:t>
      </w:r>
    </w:p>
    <w:p w:rsidRPr="004E7A65" w:rsidR="00ED7CE7" w:rsidP="00822883" w:rsidRDefault="00ED7CE7" w14:paraId="2AB1B7A5" w14:textId="77777777">
      <w:pPr>
        <w:pStyle w:val="BodyText"/>
        <w:numPr>
          <w:ilvl w:val="0"/>
          <w:numId w:val="36"/>
        </w:numPr>
        <w:rPr>
          <w:color w:val="000000" w:themeColor="text1"/>
        </w:rPr>
      </w:pPr>
      <w:r w:rsidRPr="004E7A65">
        <w:rPr>
          <w:color w:val="000000" w:themeColor="text1"/>
        </w:rPr>
        <w:t>Factory Acceptance Tests (FATs);</w:t>
      </w:r>
    </w:p>
    <w:p w:rsidRPr="004E7A65" w:rsidR="00ED7CE7" w:rsidP="00822883" w:rsidRDefault="00ED7CE7" w14:paraId="7EDF0D34" w14:textId="77777777">
      <w:pPr>
        <w:pStyle w:val="BodyText"/>
        <w:numPr>
          <w:ilvl w:val="0"/>
          <w:numId w:val="36"/>
        </w:numPr>
        <w:rPr>
          <w:color w:val="000000" w:themeColor="text1"/>
        </w:rPr>
      </w:pPr>
      <w:r w:rsidRPr="004E7A65">
        <w:rPr>
          <w:color w:val="000000" w:themeColor="text1"/>
        </w:rPr>
        <w:t>Material tests;</w:t>
      </w:r>
    </w:p>
    <w:p w:rsidRPr="004E7A65" w:rsidR="00ED7CE7" w:rsidP="00822883" w:rsidRDefault="00ED7CE7" w14:paraId="4E0A830B" w14:textId="77777777">
      <w:pPr>
        <w:pStyle w:val="BodyText"/>
        <w:numPr>
          <w:ilvl w:val="0"/>
          <w:numId w:val="36"/>
        </w:numPr>
        <w:rPr>
          <w:color w:val="000000" w:themeColor="text1"/>
        </w:rPr>
      </w:pPr>
      <w:r w:rsidRPr="004E7A65">
        <w:rPr>
          <w:color w:val="000000" w:themeColor="text1"/>
        </w:rPr>
        <w:t>Site Acceptance Tests (SATs);</w:t>
      </w:r>
    </w:p>
    <w:p w:rsidRPr="004E7A65" w:rsidR="00ED7CE7" w:rsidP="00822883" w:rsidRDefault="00ED7CE7" w14:paraId="04522048" w14:textId="77777777">
      <w:pPr>
        <w:pStyle w:val="BodyText"/>
        <w:numPr>
          <w:ilvl w:val="0"/>
          <w:numId w:val="36"/>
        </w:numPr>
        <w:rPr>
          <w:color w:val="000000" w:themeColor="text1"/>
        </w:rPr>
      </w:pPr>
      <w:r w:rsidRPr="004E7A65">
        <w:rPr>
          <w:color w:val="000000" w:themeColor="text1"/>
        </w:rPr>
        <w:t>Installation checks;</w:t>
      </w:r>
    </w:p>
    <w:p w:rsidRPr="004E7A65" w:rsidR="00ED7CE7" w:rsidP="00822883" w:rsidRDefault="00ED7CE7" w14:paraId="5DAD111E" w14:textId="77777777">
      <w:pPr>
        <w:pStyle w:val="BodyText"/>
        <w:numPr>
          <w:ilvl w:val="0"/>
          <w:numId w:val="36"/>
        </w:numPr>
        <w:rPr>
          <w:color w:val="000000" w:themeColor="text1"/>
        </w:rPr>
      </w:pPr>
      <w:r w:rsidRPr="004E7A65">
        <w:rPr>
          <w:color w:val="000000" w:themeColor="text1"/>
        </w:rPr>
        <w:t>Functional tests;</w:t>
      </w:r>
    </w:p>
    <w:p w:rsidRPr="004E7A65" w:rsidR="00ED7CE7" w:rsidP="00822883" w:rsidRDefault="00ED7CE7" w14:paraId="5376971F" w14:textId="77777777">
      <w:pPr>
        <w:pStyle w:val="BodyText"/>
        <w:numPr>
          <w:ilvl w:val="0"/>
          <w:numId w:val="36"/>
        </w:numPr>
        <w:rPr>
          <w:color w:val="000000" w:themeColor="text1"/>
        </w:rPr>
      </w:pPr>
      <w:r w:rsidRPr="004E7A65">
        <w:rPr>
          <w:color w:val="000000" w:themeColor="text1"/>
        </w:rPr>
        <w:t>Commissioning Tests;</w:t>
      </w:r>
    </w:p>
    <w:p w:rsidRPr="004E7A65" w:rsidR="00ED7CE7" w:rsidP="00822883" w:rsidRDefault="00ED7CE7" w14:paraId="07905755" w14:textId="77777777">
      <w:pPr>
        <w:pStyle w:val="BodyText"/>
        <w:numPr>
          <w:ilvl w:val="0"/>
          <w:numId w:val="36"/>
        </w:numPr>
        <w:rPr>
          <w:color w:val="000000" w:themeColor="text1"/>
        </w:rPr>
      </w:pPr>
      <w:r w:rsidRPr="004E7A65">
        <w:rPr>
          <w:color w:val="000000" w:themeColor="text1"/>
        </w:rPr>
        <w:t>Provisional Acceptance Tests;</w:t>
      </w:r>
    </w:p>
    <w:p w:rsidRPr="004E7A65" w:rsidR="00ED7CE7" w:rsidP="00822883" w:rsidRDefault="00ED7CE7" w14:paraId="47730DE7" w14:textId="77777777">
      <w:pPr>
        <w:pStyle w:val="BodyText"/>
        <w:numPr>
          <w:ilvl w:val="0"/>
          <w:numId w:val="36"/>
        </w:numPr>
        <w:rPr>
          <w:color w:val="000000" w:themeColor="text1"/>
        </w:rPr>
      </w:pPr>
      <w:r w:rsidRPr="004E7A65">
        <w:rPr>
          <w:color w:val="000000" w:themeColor="text1"/>
        </w:rPr>
        <w:t>Final Acceptance Tests.</w:t>
      </w:r>
    </w:p>
    <w:p w:rsidRPr="004E7A65" w:rsidR="00ED7CE7" w:rsidP="00A524BC" w:rsidRDefault="00ED7CE7" w14:paraId="23E92F56" w14:textId="77777777">
      <w:pPr>
        <w:pStyle w:val="BodyText"/>
        <w:rPr>
          <w:color w:val="000000" w:themeColor="text1"/>
        </w:rPr>
      </w:pPr>
      <w:r w:rsidRPr="004E7A65">
        <w:rPr>
          <w:color w:val="000000" w:themeColor="text1"/>
        </w:rPr>
        <w:t>Inspection and testing are carried out at all stages of manufacture and installation to ensure the Works and the Project conform to the Contract and Project Agreements.</w:t>
      </w:r>
    </w:p>
    <w:p w:rsidRPr="004E7A65" w:rsidR="00ED7CE7" w:rsidP="00A524BC" w:rsidRDefault="00ED7CE7" w14:paraId="43C9B69B" w14:textId="3B5DE182">
      <w:pPr>
        <w:pStyle w:val="BodyText"/>
        <w:rPr>
          <w:color w:val="000000" w:themeColor="text1"/>
        </w:rPr>
      </w:pPr>
      <w:r w:rsidRPr="004E7A65">
        <w:rPr>
          <w:color w:val="000000" w:themeColor="text1"/>
        </w:rPr>
        <w:t>If grid interconnection works are delayed, the Contractor </w:t>
      </w:r>
      <w:r w:rsidR="00720B10">
        <w:rPr>
          <w:color w:val="000000" w:themeColor="text1"/>
        </w:rPr>
        <w:t xml:space="preserve">shall </w:t>
      </w:r>
      <w:r w:rsidRPr="004E7A65">
        <w:rPr>
          <w:color w:val="000000" w:themeColor="text1"/>
        </w:rPr>
        <w:t>provide provisional energisation using a temporary generator, ensuring commissioning activities continue without delay.</w:t>
      </w:r>
    </w:p>
    <w:p w:rsidRPr="004E7A65" w:rsidR="00ED7CE7" w:rsidP="00A524BC" w:rsidRDefault="00ED7CE7" w14:paraId="2C6F3346" w14:textId="77777777">
      <w:pPr>
        <w:pStyle w:val="BodyText"/>
        <w:rPr>
          <w:color w:val="000000" w:themeColor="text1"/>
        </w:rPr>
      </w:pPr>
      <w:r w:rsidRPr="004E7A65">
        <w:rPr>
          <w:color w:val="000000" w:themeColor="text1"/>
        </w:rPr>
        <w:t>The Contractor ensures that Provisional and Final Acceptance Tests demonstrate the Plant’s operational capabilities, and that the Guaranteed Performance Ratio and Guaranteed Availability Tests are fulfilled.</w:t>
      </w:r>
    </w:p>
    <w:p w:rsidRPr="004E7A65" w:rsidR="00117D09" w:rsidP="00772F40" w:rsidRDefault="00ED7CE7" w14:paraId="167B72E8" w14:textId="33AA58BB">
      <w:pPr>
        <w:pStyle w:val="Heading3"/>
      </w:pPr>
      <w:bookmarkStart w:name="_Toc214639931" w:id="49"/>
      <w:r w:rsidRPr="004E7A65">
        <w:t>Connection works</w:t>
      </w:r>
      <w:bookmarkEnd w:id="49"/>
    </w:p>
    <w:p w:rsidRPr="004E7A65" w:rsidR="00ED7CE7" w:rsidP="00C62142" w:rsidRDefault="00ED7CE7" w14:paraId="4ACE89C2" w14:textId="616BEEEE">
      <w:pPr>
        <w:pStyle w:val="BodyText"/>
        <w:rPr>
          <w:color w:val="000000" w:themeColor="text1"/>
          <w:lang w:eastAsia="en-ZA"/>
        </w:rPr>
      </w:pPr>
      <w:r w:rsidRPr="004E7A65">
        <w:rPr>
          <w:color w:val="000000" w:themeColor="text1"/>
        </w:rPr>
        <w:t xml:space="preserve">The Contractor coordinates and liaises with the HV </w:t>
      </w:r>
      <w:r w:rsidRPr="20226C76" w:rsidR="72A7EB83">
        <w:rPr>
          <w:color w:val="000000" w:themeColor="text1"/>
        </w:rPr>
        <w:t>Subcontractor</w:t>
      </w:r>
      <w:r w:rsidRPr="004E7A65">
        <w:rPr>
          <w:color w:val="000000" w:themeColor="text1"/>
        </w:rPr>
        <w:t xml:space="preserve"> regarding interfaces, battery limits, design inputs, commissioning, energisation, and Grid Code compliance for the Project.</w:t>
      </w:r>
    </w:p>
    <w:p w:rsidRPr="004E7A65" w:rsidR="00ED7CE7" w:rsidP="00C62142" w:rsidRDefault="00ED7CE7" w14:paraId="7087B522" w14:textId="77777777">
      <w:pPr>
        <w:pStyle w:val="BodyText"/>
        <w:rPr>
          <w:color w:val="000000" w:themeColor="text1"/>
          <w:szCs w:val="22"/>
          <w:lang w:eastAsia="en-ZA"/>
        </w:rPr>
      </w:pPr>
      <w:r w:rsidRPr="004E7A65">
        <w:rPr>
          <w:color w:val="000000" w:themeColor="text1"/>
        </w:rPr>
        <w:t>The Contractor ensures full Grid Code compliance of the Project and obtains all relevant certifications as required by the latest version of the Grid Connection Code for Renewable Power Plants (RPPs) connected to the electricity Transmission System (TS) or Distribution System (DS) in South Africa, as well as the Eskom Standard for the Interconnection of Embedded Generation (240-61268576).</w:t>
      </w:r>
    </w:p>
    <w:p w:rsidRPr="004E7A65" w:rsidR="00ED7CE7" w:rsidP="00772F40" w:rsidRDefault="00ED7CE7" w14:paraId="0AB23B24" w14:textId="5F75F646">
      <w:pPr>
        <w:pStyle w:val="Heading3"/>
      </w:pPr>
      <w:bookmarkStart w:name="_Toc214639932" w:id="50"/>
      <w:r w:rsidRPr="004E7A65">
        <w:t>Equipment</w:t>
      </w:r>
      <w:bookmarkEnd w:id="50"/>
    </w:p>
    <w:p w:rsidRPr="004E7A65" w:rsidR="00ED7CE7" w:rsidP="00A524BC" w:rsidRDefault="00ED7CE7" w14:paraId="5E45DBA2" w14:textId="4BA4E8B9">
      <w:pPr>
        <w:pStyle w:val="BodyText"/>
        <w:rPr>
          <w:color w:val="000000" w:themeColor="text1"/>
        </w:rPr>
      </w:pPr>
      <w:r w:rsidRPr="004E7A65">
        <w:rPr>
          <w:color w:val="000000" w:themeColor="text1"/>
        </w:rPr>
        <w:t>The Contractor provides all equipment, tools, and spares necessary to discharge its responsibilities in executing the Works, including commissioning. The Contractor is responsible for the loading, transportation, unloading, and on-Site storage of all supplied equipment, including PV modules, mounting racks, inverters, and all other required equipment.</w:t>
      </w:r>
    </w:p>
    <w:p w:rsidRPr="004E7A65" w:rsidR="00ED7CE7" w:rsidP="00772F40" w:rsidRDefault="00ED7CE7" w14:paraId="78B1F986" w14:textId="5231C674">
      <w:pPr>
        <w:pStyle w:val="Heading3"/>
      </w:pPr>
      <w:bookmarkStart w:name="_Toc214639933" w:id="51"/>
      <w:r w:rsidRPr="004E7A65">
        <w:t>Labour</w:t>
      </w:r>
      <w:bookmarkEnd w:id="51"/>
    </w:p>
    <w:p w:rsidRPr="004E7A65" w:rsidR="00ED7CE7" w:rsidP="00482EA9" w:rsidRDefault="00ED7CE7" w14:paraId="443D7061" w14:textId="77777777">
      <w:pPr>
        <w:pStyle w:val="BodyText"/>
        <w:rPr>
          <w:color w:val="000000" w:themeColor="text1"/>
          <w:szCs w:val="22"/>
          <w:lang w:eastAsia="en-ZA"/>
        </w:rPr>
      </w:pPr>
      <w:r w:rsidRPr="004E7A65">
        <w:rPr>
          <w:color w:val="000000" w:themeColor="text1"/>
        </w:rPr>
        <w:t>The Contractor provides appropriately trained, experienced, equipped, and protected competent labour resources for the proper execution of the Works.</w:t>
      </w:r>
    </w:p>
    <w:p w:rsidRPr="004E7A65" w:rsidR="00ED7CE7" w:rsidP="00482EA9" w:rsidRDefault="00ED7CE7" w14:paraId="040D1388" w14:textId="77777777">
      <w:pPr>
        <w:pStyle w:val="BodyText"/>
        <w:rPr>
          <w:color w:val="000000" w:themeColor="text1"/>
          <w:szCs w:val="22"/>
          <w:lang w:eastAsia="en-ZA"/>
        </w:rPr>
      </w:pPr>
      <w:r w:rsidRPr="004E7A65">
        <w:rPr>
          <w:color w:val="000000" w:themeColor="text1"/>
        </w:rPr>
        <w:t>The Contractor develops a mobilisation and training plan aligned with the schedule and sequence of the various construction and commissioning activities.</w:t>
      </w:r>
    </w:p>
    <w:p w:rsidRPr="004E7A65" w:rsidR="00ED7CE7" w:rsidP="00772F40" w:rsidRDefault="00ED7CE7" w14:paraId="460A7F10" w14:textId="293D21B9">
      <w:pPr>
        <w:pStyle w:val="Heading3"/>
      </w:pPr>
      <w:bookmarkStart w:name="_Toc214639934" w:id="52"/>
      <w:r w:rsidRPr="004E7A65">
        <w:t>Cleaning and waste management</w:t>
      </w:r>
      <w:bookmarkEnd w:id="52"/>
    </w:p>
    <w:p w:rsidRPr="004E7A65" w:rsidR="00ED7CE7" w:rsidP="00A524BC" w:rsidRDefault="00ED7CE7" w14:paraId="672B1ACE" w14:textId="77FE593F">
      <w:pPr>
        <w:pStyle w:val="BodyText"/>
        <w:rPr>
          <w:color w:val="000000" w:themeColor="text1"/>
        </w:rPr>
      </w:pPr>
      <w:r w:rsidRPr="004E7A65">
        <w:rPr>
          <w:color w:val="000000" w:themeColor="text1"/>
        </w:rPr>
        <w:t xml:space="preserve">Until the Date of Completion, the Contractor provides all necessary resources, equipment, and services to </w:t>
      </w:r>
      <w:r w:rsidRPr="004E7A65" w:rsidR="002E6CFE">
        <w:rPr>
          <w:color w:val="000000" w:themeColor="text1"/>
        </w:rPr>
        <w:t>maintain clean, hazard-free work areas</w:t>
      </w:r>
      <w:r w:rsidRPr="004E7A65">
        <w:rPr>
          <w:color w:val="000000" w:themeColor="text1"/>
        </w:rPr>
        <w:t xml:space="preserve"> and waste management on Site, including but not limited to:</w:t>
      </w:r>
    </w:p>
    <w:p w:rsidRPr="004E7A65" w:rsidR="00ED7CE7" w:rsidP="00822883" w:rsidRDefault="00ED7CE7" w14:paraId="7BB04905" w14:textId="77777777">
      <w:pPr>
        <w:pStyle w:val="BodyText"/>
        <w:numPr>
          <w:ilvl w:val="0"/>
          <w:numId w:val="37"/>
        </w:numPr>
        <w:rPr>
          <w:color w:val="000000" w:themeColor="text1"/>
        </w:rPr>
      </w:pPr>
      <w:r w:rsidRPr="004E7A65">
        <w:rPr>
          <w:color w:val="000000" w:themeColor="text1"/>
        </w:rPr>
        <w:t>Submits a Waste Management Plan in accordance with Applicable Laws, Regulations, Codes, and Standards;</w:t>
      </w:r>
    </w:p>
    <w:p w:rsidRPr="004E7A65" w:rsidR="00ED7CE7" w:rsidP="00822883" w:rsidRDefault="00ED7CE7" w14:paraId="34EE2C25" w14:textId="77777777">
      <w:pPr>
        <w:pStyle w:val="BodyText"/>
        <w:numPr>
          <w:ilvl w:val="0"/>
          <w:numId w:val="37"/>
        </w:numPr>
        <w:rPr>
          <w:color w:val="000000" w:themeColor="text1"/>
        </w:rPr>
      </w:pPr>
      <w:r w:rsidRPr="004E7A65">
        <w:rPr>
          <w:color w:val="000000" w:themeColor="text1"/>
        </w:rPr>
        <w:t>Keeps the Site and work areas clean and orderly during execution of the Works, and removes rubbish diligently. General cleaning of facilities is performed twice a week, and a certified legal waste management company verifies the removal of segregated waste from Site;</w:t>
      </w:r>
    </w:p>
    <w:p w:rsidRPr="004E7A65" w:rsidR="00ED7CE7" w:rsidP="00822883" w:rsidRDefault="00ED7CE7" w14:paraId="30204D80" w14:textId="77777777">
      <w:pPr>
        <w:pStyle w:val="BodyText"/>
        <w:numPr>
          <w:ilvl w:val="0"/>
          <w:numId w:val="37"/>
        </w:numPr>
        <w:rPr>
          <w:color w:val="000000" w:themeColor="text1"/>
        </w:rPr>
      </w:pPr>
      <w:r w:rsidRPr="004E7A65">
        <w:rPr>
          <w:color w:val="000000" w:themeColor="text1"/>
        </w:rPr>
        <w:t>Implements environmentally friendly measures such as reduce, reuse, recycle, and second-life waste management;</w:t>
      </w:r>
    </w:p>
    <w:p w:rsidRPr="004E7A65" w:rsidR="00ED7CE7" w:rsidP="00822883" w:rsidRDefault="00ED7CE7" w14:paraId="6249FAF8" w14:textId="77777777">
      <w:pPr>
        <w:pStyle w:val="BodyText"/>
        <w:numPr>
          <w:ilvl w:val="0"/>
          <w:numId w:val="37"/>
        </w:numPr>
        <w:rPr>
          <w:color w:val="000000" w:themeColor="text1"/>
        </w:rPr>
      </w:pPr>
      <w:r w:rsidRPr="004E7A65">
        <w:rPr>
          <w:color w:val="000000" w:themeColor="text1"/>
        </w:rPr>
        <w:t>Ensures that rubbish on Site does not pose any safety risks or hazards;</w:t>
      </w:r>
    </w:p>
    <w:p w:rsidRPr="004E7A65" w:rsidR="00ED7CE7" w:rsidP="00822883" w:rsidRDefault="00ED7CE7" w14:paraId="4B2DE345" w14:textId="77777777">
      <w:pPr>
        <w:pStyle w:val="BodyText"/>
        <w:numPr>
          <w:ilvl w:val="0"/>
          <w:numId w:val="37"/>
        </w:numPr>
        <w:rPr>
          <w:color w:val="000000" w:themeColor="text1"/>
        </w:rPr>
      </w:pPr>
      <w:r w:rsidRPr="004E7A65">
        <w:rPr>
          <w:color w:val="000000" w:themeColor="text1"/>
        </w:rPr>
        <w:t>Cleans equipment such as switchboards, panel boards, cabinets, enclosures, and LV/MV power stations prior to energisation and Final Acceptance;</w:t>
      </w:r>
    </w:p>
    <w:p w:rsidRPr="004E7A65" w:rsidR="00ED7CE7" w:rsidP="00822883" w:rsidRDefault="00ED7CE7" w14:paraId="3A74AC7A" w14:textId="77777777">
      <w:pPr>
        <w:pStyle w:val="BodyText"/>
        <w:numPr>
          <w:ilvl w:val="0"/>
          <w:numId w:val="37"/>
        </w:numPr>
        <w:rPr>
          <w:color w:val="000000" w:themeColor="text1"/>
        </w:rPr>
      </w:pPr>
      <w:r w:rsidRPr="004E7A65">
        <w:rPr>
          <w:color w:val="000000" w:themeColor="text1"/>
        </w:rPr>
        <w:t>Ensures all installed PV modules are clean by the anticipated Date of Completion; and</w:t>
      </w:r>
    </w:p>
    <w:p w:rsidRPr="004E7A65" w:rsidR="00ED7CE7" w:rsidP="00822883" w:rsidRDefault="00ED7CE7" w14:paraId="29099911" w14:textId="77777777">
      <w:pPr>
        <w:pStyle w:val="BodyText"/>
        <w:numPr>
          <w:ilvl w:val="0"/>
          <w:numId w:val="37"/>
        </w:numPr>
        <w:rPr>
          <w:color w:val="000000" w:themeColor="text1"/>
        </w:rPr>
      </w:pPr>
      <w:r w:rsidRPr="004E7A65">
        <w:rPr>
          <w:color w:val="000000" w:themeColor="text1"/>
        </w:rPr>
        <w:t>Handles disposal of rubbish and debris, unless otherwise instructed by the Employer.</w:t>
      </w:r>
    </w:p>
    <w:p w:rsidRPr="004E7A65" w:rsidR="00ED7CE7" w:rsidP="00772F40" w:rsidRDefault="00ED7CE7" w14:paraId="61865E08" w14:textId="1AE91F61">
      <w:pPr>
        <w:pStyle w:val="Heading3"/>
      </w:pPr>
      <w:bookmarkStart w:name="_Toc214639935" w:id="53"/>
      <w:r w:rsidRPr="004E7A65">
        <w:t>Maintenance before Provisional Acceptance</w:t>
      </w:r>
      <w:bookmarkEnd w:id="53"/>
    </w:p>
    <w:p w:rsidRPr="004E7A65" w:rsidR="00ED7CE7" w:rsidP="00B0425B" w:rsidRDefault="00ED7CE7" w14:paraId="747048E2"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Until the Date of Completion, the Contractor maintains the Plant at its best capacity and performance, provides all necessary operation and maintenance (O&amp;M) services, and ensures the security of the Site.</w:t>
      </w:r>
    </w:p>
    <w:p w:rsidRPr="004E7A65" w:rsidR="00ED7CE7" w:rsidP="00772F40" w:rsidRDefault="00ED7CE7" w14:paraId="0111D881" w14:textId="6316445B">
      <w:pPr>
        <w:pStyle w:val="Heading3"/>
      </w:pPr>
      <w:bookmarkStart w:name="_Toc214639936" w:id="54"/>
      <w:r w:rsidRPr="004E7A65">
        <w:t>Removal of temporary facilities</w:t>
      </w:r>
      <w:bookmarkEnd w:id="54"/>
    </w:p>
    <w:p w:rsidRPr="004E7A65" w:rsidR="00ED7CE7" w:rsidP="00DF3A45" w:rsidRDefault="00ED7CE7" w14:paraId="04953775"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Unless otherwise agreed with the Employer, upon completion of the Works, the Contractor removes from the Site and any temporarily used areas all materials, construction plant and equipment, and temporary facilities not incorporated into the permanent Works. This includes all temporary services, screens, fences, buildings, rubbish, unused materials, storage tanks, temporary power distribution lines, wooden crates, planks, plywood used for equipment packaging, and all other temporary installations.</w:t>
      </w:r>
    </w:p>
    <w:p w:rsidRPr="004E7A65" w:rsidR="00ED7CE7" w:rsidP="00DF3A45" w:rsidRDefault="00ED7CE7" w14:paraId="6B7D2837"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Burning or burying rubbish on or near the Site is not permitted.</w:t>
      </w:r>
    </w:p>
    <w:p w:rsidRPr="004E7A65" w:rsidR="00ED7CE7" w:rsidP="00DF3A45" w:rsidRDefault="00ED7CE7" w14:paraId="3B7CC655"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fills and dresses all holes and cavities created for its convenience and leaves the Site in a safe, tidy, and orderly condition to the satisfaction of the Employer.</w:t>
      </w:r>
    </w:p>
    <w:p w:rsidRPr="004E7A65" w:rsidR="00ED7CE7" w:rsidP="00ED7CE7" w:rsidRDefault="00ED7CE7" w14:paraId="3CD18A9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Additionally, the Contractor ensures that all areas of the Plant disturbed during the Project are rehabilitated with grass or other naturally occurring flora in the area.</w:t>
      </w:r>
    </w:p>
    <w:p w:rsidRPr="004E7A65" w:rsidR="00ED7CE7" w:rsidP="00772F40" w:rsidRDefault="0087101A" w14:paraId="42ACA4FA" w14:textId="4AA2FE1B">
      <w:pPr>
        <w:pStyle w:val="Heading2"/>
      </w:pPr>
      <w:bookmarkStart w:name="_Toc214639937" w:id="55"/>
      <w:r w:rsidRPr="004E7A65">
        <w:t>Digitalisation</w:t>
      </w:r>
      <w:bookmarkEnd w:id="55"/>
    </w:p>
    <w:p w:rsidRPr="004E7A65" w:rsidR="00ED7CE7" w:rsidP="00A524BC" w:rsidRDefault="001E0855" w14:paraId="476E7926" w14:textId="490BDE8D">
      <w:pPr>
        <w:pStyle w:val="BodyText"/>
        <w:rPr>
          <w:color w:val="000000" w:themeColor="text1"/>
        </w:rPr>
      </w:pPr>
      <w:r w:rsidRPr="004E7A65">
        <w:rPr>
          <w:color w:val="000000" w:themeColor="text1"/>
        </w:rPr>
        <w:t xml:space="preserve">Eskom uses SAP for </w:t>
      </w:r>
      <w:r w:rsidRPr="004E7A65" w:rsidR="005F6D55">
        <w:rPr>
          <w:color w:val="000000" w:themeColor="text1"/>
        </w:rPr>
        <w:t xml:space="preserve">its Systems, Applications, and Products </w:t>
      </w:r>
      <w:r w:rsidRPr="004E7A65" w:rsidR="00C37D0A">
        <w:rPr>
          <w:color w:val="000000" w:themeColor="text1"/>
        </w:rPr>
        <w:t xml:space="preserve">in Data Processing. </w:t>
      </w:r>
      <w:r w:rsidRPr="004E7A65" w:rsidR="004F7BBD">
        <w:rPr>
          <w:color w:val="000000" w:themeColor="text1"/>
        </w:rPr>
        <w:t xml:space="preserve">The contractor ensures that </w:t>
      </w:r>
      <w:r w:rsidRPr="004E7A65" w:rsidR="004436D8">
        <w:rPr>
          <w:color w:val="000000" w:themeColor="text1"/>
        </w:rPr>
        <w:t xml:space="preserve">all </w:t>
      </w:r>
      <w:r w:rsidRPr="004E7A65" w:rsidR="00231956">
        <w:rPr>
          <w:color w:val="000000" w:themeColor="text1"/>
        </w:rPr>
        <w:t>digita</w:t>
      </w:r>
      <w:r w:rsidRPr="004E7A65" w:rsidR="00F35DFC">
        <w:rPr>
          <w:color w:val="000000" w:themeColor="text1"/>
        </w:rPr>
        <w:t>lisation, where possible, occurs within the SAP software</w:t>
      </w:r>
      <w:r w:rsidRPr="004E7A65" w:rsidR="00C87C4C">
        <w:rPr>
          <w:color w:val="000000" w:themeColor="text1"/>
        </w:rPr>
        <w:t xml:space="preserve"> </w:t>
      </w:r>
      <w:r w:rsidRPr="004E7A65" w:rsidR="00EE739F">
        <w:rPr>
          <w:color w:val="000000" w:themeColor="text1"/>
        </w:rPr>
        <w:t xml:space="preserve">product range. </w:t>
      </w:r>
      <w:r w:rsidRPr="004E7A65" w:rsidR="00ED7CE7">
        <w:rPr>
          <w:color w:val="000000" w:themeColor="text1"/>
        </w:rPr>
        <w:t>The Contractor maximises the use of digital tools for the delivery of the Works, including but not limited to:</w:t>
      </w:r>
    </w:p>
    <w:p w:rsidRPr="004E7A65" w:rsidR="00ED7CE7" w:rsidP="00822883" w:rsidRDefault="00ED7CE7" w14:paraId="742A7C25" w14:textId="01C5BBE2">
      <w:pPr>
        <w:pStyle w:val="BodyText"/>
        <w:numPr>
          <w:ilvl w:val="0"/>
          <w:numId w:val="38"/>
        </w:numPr>
        <w:rPr>
          <w:color w:val="000000" w:themeColor="text1"/>
        </w:rPr>
      </w:pPr>
      <w:r w:rsidRPr="004E7A65">
        <w:rPr>
          <w:color w:val="000000" w:themeColor="text1"/>
        </w:rPr>
        <w:t>Provides a PV module register that includes: module serial number, geolocation within the Plant, location in the module string, module string number, combiner box number (if applicable), inverter number, transformer number, and subfield number for each PV module. This register is stored on a cloud-based software platform</w:t>
      </w:r>
      <w:r w:rsidRPr="004E7A65" w:rsidR="0011189E">
        <w:rPr>
          <w:color w:val="000000" w:themeColor="text1"/>
        </w:rPr>
        <w:t xml:space="preserve"> (SAP)</w:t>
      </w:r>
      <w:r w:rsidRPr="004E7A65">
        <w:rPr>
          <w:color w:val="000000" w:themeColor="text1"/>
        </w:rPr>
        <w:t xml:space="preserve"> and is accessible to both office and Site personnel using standard devices. </w:t>
      </w:r>
    </w:p>
    <w:p w:rsidRPr="004E7A65" w:rsidR="00ED7CE7" w:rsidP="00822883" w:rsidRDefault="00ED7CE7" w14:paraId="1CE99360" w14:textId="77777777">
      <w:pPr>
        <w:pStyle w:val="BodyText"/>
        <w:numPr>
          <w:ilvl w:val="0"/>
          <w:numId w:val="38"/>
        </w:numPr>
        <w:rPr>
          <w:color w:val="000000" w:themeColor="text1"/>
        </w:rPr>
      </w:pPr>
      <w:r w:rsidRPr="004E7A65">
        <w:rPr>
          <w:color w:val="000000" w:themeColor="text1"/>
        </w:rPr>
        <w:t>Develops and provides a unified cloud-based software platform to the Employer for storing serial numbers, inspection data, test results, and other relevant metadata covering design and construction aspects of all components. All components and equipment are represented in a digital geolocation map, aiming to create a digital twin of the Plant.</w:t>
      </w:r>
    </w:p>
    <w:p w:rsidRPr="004E7A65" w:rsidR="00ED7CE7" w:rsidP="00772F40" w:rsidRDefault="0087101A" w14:paraId="2E931BCD" w14:textId="4817CB8A">
      <w:pPr>
        <w:pStyle w:val="Heading1"/>
      </w:pPr>
      <w:bookmarkStart w:name="_Toc214639938" w:id="56"/>
      <w:r w:rsidRPr="004E7A65">
        <w:t>Design Data</w:t>
      </w:r>
      <w:bookmarkEnd w:id="56"/>
    </w:p>
    <w:p w:rsidRPr="004E7A65" w:rsidR="00ED7CE7" w:rsidP="00772F40" w:rsidRDefault="0087101A" w14:paraId="1D02F8D3" w14:textId="54F6E29B">
      <w:pPr>
        <w:pStyle w:val="Heading2"/>
      </w:pPr>
      <w:bookmarkStart w:name="_Toc214639939" w:id="57"/>
      <w:r w:rsidRPr="004E7A65">
        <w:t>Introduction</w:t>
      </w:r>
      <w:bookmarkEnd w:id="57"/>
    </w:p>
    <w:p w:rsidRPr="004E7A65" w:rsidR="00ED7CE7" w:rsidP="00977C12" w:rsidRDefault="00ED7CE7" w14:paraId="697B2B30" w14:textId="1DCFE180">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This section sets out the design data for the Plant and is read in conjunction with all other parts of th</w:t>
      </w:r>
      <w:r w:rsidRPr="004E7A65" w:rsidR="00366C0D">
        <w:rPr>
          <w:rFonts w:ascii="72" w:hAnsi="72" w:cs="72"/>
          <w:color w:val="000000" w:themeColor="text1"/>
          <w:szCs w:val="22"/>
          <w:lang w:val="en-ZA" w:eastAsia="en-ZA"/>
        </w:rPr>
        <w:t>is document</w:t>
      </w:r>
      <w:r w:rsidRPr="004E7A65">
        <w:rPr>
          <w:rFonts w:ascii="72" w:hAnsi="72" w:cs="72"/>
          <w:color w:val="000000" w:themeColor="text1"/>
          <w:szCs w:val="22"/>
          <w:lang w:val="en-ZA" w:eastAsia="en-ZA"/>
        </w:rPr>
        <w:t>.</w:t>
      </w:r>
    </w:p>
    <w:p w:rsidRPr="004E7A65" w:rsidR="00ED7CE7" w:rsidP="00977C12" w:rsidRDefault="00ED7CE7" w14:paraId="3534CBD8"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design data is provided solely to assist the Contractor in making its own assessment of the Works. It does not claim to be all-inclusive, perfect, or to contain all necessary information. The Contractor conducts its own investigations, develops its own projections and conclusions, and consults its own advisers to independently verify the information provided.</w:t>
      </w:r>
    </w:p>
    <w:p w:rsidRPr="004E7A65" w:rsidR="00ED7CE7" w:rsidP="00977C12" w:rsidRDefault="00ED7CE7" w14:paraId="457CFD87" w14:textId="5309E5F3">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Neither the Employer nor any of its representatives or advisers assumes liability for the completeness or accuracy of the information contained in, or omitted from, th</w:t>
      </w:r>
      <w:r w:rsidRPr="004E7A65" w:rsidR="00D6438A">
        <w:rPr>
          <w:rFonts w:ascii="72" w:hAnsi="72" w:cs="72"/>
          <w:color w:val="000000" w:themeColor="text1"/>
          <w:szCs w:val="22"/>
          <w:lang w:val="en-ZA" w:eastAsia="en-ZA"/>
        </w:rPr>
        <w:t>is document</w:t>
      </w:r>
      <w:r w:rsidRPr="004E7A65">
        <w:rPr>
          <w:rFonts w:ascii="72" w:hAnsi="72" w:cs="72"/>
          <w:color w:val="000000" w:themeColor="text1"/>
          <w:szCs w:val="22"/>
          <w:lang w:val="en-ZA" w:eastAsia="en-ZA"/>
        </w:rPr>
        <w:t>.</w:t>
      </w:r>
    </w:p>
    <w:p w:rsidRPr="004E7A65" w:rsidR="00ED7CE7" w:rsidP="00772F40" w:rsidRDefault="0087101A" w14:paraId="6807D58E" w14:textId="20962DC0">
      <w:pPr>
        <w:pStyle w:val="Heading2"/>
      </w:pPr>
      <w:bookmarkStart w:name="_Toc214639940" w:id="58"/>
      <w:r w:rsidRPr="004E7A65">
        <w:t>Battery Limits</w:t>
      </w:r>
      <w:bookmarkEnd w:id="58"/>
    </w:p>
    <w:p w:rsidRPr="004E7A65" w:rsidR="00ED7CE7" w:rsidP="00A524BC" w:rsidRDefault="00ED7CE7" w14:paraId="6278AB49" w14:textId="77777777">
      <w:pPr>
        <w:pStyle w:val="BodyText"/>
        <w:rPr>
          <w:color w:val="000000" w:themeColor="text1"/>
        </w:rPr>
      </w:pPr>
      <w:r w:rsidRPr="004E7A65">
        <w:rPr>
          <w:color w:val="000000" w:themeColor="text1"/>
        </w:rPr>
        <w:t>All terminal limit point connections are performed by the Contractor, unless otherwise indicated. The design of each connection is approved by the relevant parties responsible for supplying services up to the respective terminal point.</w:t>
      </w:r>
    </w:p>
    <w:p w:rsidRPr="004E7A65" w:rsidR="00ED7CE7" w:rsidP="00A524BC" w:rsidRDefault="00ED7CE7" w14:paraId="4A4FEA8F" w14:textId="77777777">
      <w:pPr>
        <w:pStyle w:val="BodyText"/>
        <w:rPr>
          <w:color w:val="000000" w:themeColor="text1"/>
        </w:rPr>
      </w:pPr>
      <w:r w:rsidRPr="004E7A65">
        <w:rPr>
          <w:color w:val="000000" w:themeColor="text1"/>
        </w:rPr>
        <w:t>The Contractor liaises with the relevant parties to determine the location and details of all terminal points.</w:t>
      </w:r>
    </w:p>
    <w:p w:rsidRPr="004E7A65" w:rsidR="00ED7CE7" w:rsidP="00A524BC" w:rsidRDefault="00ED7CE7" w14:paraId="76E63E05" w14:textId="77777777">
      <w:pPr>
        <w:pStyle w:val="BodyText"/>
        <w:rPr>
          <w:color w:val="000000" w:themeColor="text1"/>
        </w:rPr>
      </w:pPr>
      <w:r w:rsidRPr="004E7A65">
        <w:rPr>
          <w:color w:val="000000" w:themeColor="text1"/>
        </w:rPr>
        <w:t>The anticipated terminal points for connections between the Plant and external services include:</w:t>
      </w:r>
    </w:p>
    <w:p w:rsidRPr="004E7A65" w:rsidR="00ED7CE7" w:rsidP="00822883" w:rsidRDefault="00ED7CE7" w14:paraId="79E6505B" w14:textId="77777777">
      <w:pPr>
        <w:pStyle w:val="BodyText"/>
        <w:numPr>
          <w:ilvl w:val="0"/>
          <w:numId w:val="39"/>
        </w:numPr>
        <w:rPr>
          <w:color w:val="000000" w:themeColor="text1"/>
        </w:rPr>
      </w:pPr>
      <w:r w:rsidRPr="004E7A65">
        <w:rPr>
          <w:color w:val="000000" w:themeColor="text1"/>
        </w:rPr>
        <w:t>Access to the Site from Johannesburg via the N12 and N4 national roads;</w:t>
      </w:r>
    </w:p>
    <w:p w:rsidRPr="004E7A65" w:rsidR="00ED7CE7" w:rsidP="00822883" w:rsidRDefault="00ED7CE7" w14:paraId="13A5ADB8" w14:textId="6DA76EEF">
      <w:pPr>
        <w:pStyle w:val="BodyText"/>
        <w:numPr>
          <w:ilvl w:val="0"/>
          <w:numId w:val="39"/>
        </w:numPr>
        <w:rPr>
          <w:color w:val="000000" w:themeColor="text1"/>
        </w:rPr>
      </w:pPr>
      <w:r w:rsidRPr="004E7A65">
        <w:rPr>
          <w:color w:val="000000" w:themeColor="text1"/>
        </w:rPr>
        <w:t>Point of Connection (POC), which is agreed upon by the Contractor, the relevant authority, and the Employer. The Contractor obtains all necessary permits. The POC is defined as the point in the grid where the Solar PV Energy Facility is connected</w:t>
      </w:r>
      <w:r w:rsidRPr="20226C76" w:rsidR="255AC7B9">
        <w:rPr>
          <w:color w:val="000000" w:themeColor="text1"/>
        </w:rPr>
        <w:t>.</w:t>
      </w:r>
    </w:p>
    <w:p w:rsidRPr="004E7A65" w:rsidR="00ED7CE7" w:rsidP="00822883" w:rsidRDefault="00ED7CE7" w14:paraId="56062CA8" w14:textId="29AED7AB">
      <w:pPr>
        <w:pStyle w:val="BodyText"/>
        <w:numPr>
          <w:ilvl w:val="0"/>
          <w:numId w:val="39"/>
        </w:numPr>
        <w:rPr>
          <w:color w:val="000000" w:themeColor="text1"/>
        </w:rPr>
      </w:pPr>
      <w:r w:rsidRPr="004E7A65">
        <w:rPr>
          <w:color w:val="000000" w:themeColor="text1"/>
        </w:rPr>
        <w:t xml:space="preserve">Water connection, </w:t>
      </w:r>
    </w:p>
    <w:p w:rsidRPr="004E7A65" w:rsidR="00ED7CE7" w:rsidP="00822883" w:rsidRDefault="00ED7CE7" w14:paraId="45EC0771" w14:textId="7C0A91AB">
      <w:pPr>
        <w:pStyle w:val="BodyText"/>
        <w:numPr>
          <w:ilvl w:val="0"/>
          <w:numId w:val="39"/>
        </w:numPr>
        <w:rPr>
          <w:color w:val="000000" w:themeColor="text1"/>
        </w:rPr>
      </w:pPr>
      <w:r w:rsidRPr="004E7A65">
        <w:rPr>
          <w:color w:val="000000" w:themeColor="text1"/>
        </w:rPr>
        <w:t xml:space="preserve">Electrical infrastructure, as described in section </w:t>
      </w:r>
      <w:r w:rsidRPr="004E7A65" w:rsidR="00A81FCC">
        <w:rPr>
          <w:color w:val="000000" w:themeColor="text1"/>
        </w:rPr>
        <w:fldChar w:fldCharType="begin"/>
      </w:r>
      <w:r w:rsidRPr="004E7A65" w:rsidR="00A81FCC">
        <w:rPr>
          <w:color w:val="000000" w:themeColor="text1"/>
        </w:rPr>
        <w:instrText xml:space="preserve"> REF _Ref213396683 \r \h </w:instrText>
      </w:r>
      <w:r w:rsidRPr="004E7A65" w:rsidR="00A81FCC">
        <w:rPr>
          <w:color w:val="000000" w:themeColor="text1"/>
        </w:rPr>
      </w:r>
      <w:r w:rsidRPr="004E7A65" w:rsidR="00A81FCC">
        <w:rPr>
          <w:color w:val="000000" w:themeColor="text1"/>
        </w:rPr>
        <w:fldChar w:fldCharType="separate"/>
      </w:r>
      <w:r w:rsidRPr="004E7A65" w:rsidR="00A81FCC">
        <w:rPr>
          <w:color w:val="000000" w:themeColor="text1"/>
        </w:rPr>
        <w:t>4.3</w:t>
      </w:r>
      <w:r w:rsidRPr="004E7A65" w:rsidR="00A81FCC">
        <w:rPr>
          <w:color w:val="000000" w:themeColor="text1"/>
        </w:rPr>
        <w:fldChar w:fldCharType="end"/>
      </w:r>
      <w:r w:rsidRPr="004E7A65">
        <w:rPr>
          <w:color w:val="000000" w:themeColor="text1"/>
        </w:rPr>
        <w:t>;</w:t>
      </w:r>
    </w:p>
    <w:p w:rsidRPr="004E7A65" w:rsidR="00ED7CE7" w:rsidP="00822883" w:rsidRDefault="00ED7CE7" w14:paraId="0AE64ECC" w14:textId="12CD4254">
      <w:pPr>
        <w:pStyle w:val="BodyText"/>
        <w:numPr>
          <w:ilvl w:val="0"/>
          <w:numId w:val="39"/>
        </w:numPr>
        <w:rPr>
          <w:color w:val="000000" w:themeColor="text1"/>
        </w:rPr>
      </w:pPr>
      <w:r w:rsidRPr="004E7A65">
        <w:rPr>
          <w:color w:val="000000" w:themeColor="text1"/>
        </w:rPr>
        <w:t xml:space="preserve">Telecommunication interfaces, as outlined in section </w:t>
      </w:r>
      <w:r w:rsidRPr="004E7A65" w:rsidR="009C4D9F">
        <w:rPr>
          <w:color w:val="000000" w:themeColor="text1"/>
        </w:rPr>
        <w:fldChar w:fldCharType="begin"/>
      </w:r>
      <w:r w:rsidRPr="004E7A65" w:rsidR="009C4D9F">
        <w:rPr>
          <w:color w:val="000000" w:themeColor="text1"/>
        </w:rPr>
        <w:instrText xml:space="preserve"> REF _Ref213397108 \r \h </w:instrText>
      </w:r>
      <w:r w:rsidRPr="004E7A65" w:rsidR="009C4D9F">
        <w:rPr>
          <w:color w:val="000000" w:themeColor="text1"/>
        </w:rPr>
      </w:r>
      <w:r w:rsidRPr="004E7A65" w:rsidR="009C4D9F">
        <w:rPr>
          <w:color w:val="000000" w:themeColor="text1"/>
        </w:rPr>
        <w:fldChar w:fldCharType="separate"/>
      </w:r>
      <w:r w:rsidR="00814827">
        <w:rPr>
          <w:color w:val="000000" w:themeColor="text1"/>
        </w:rPr>
        <w:t>12</w:t>
      </w:r>
      <w:r w:rsidRPr="004E7A65" w:rsidR="009C4D9F">
        <w:rPr>
          <w:color w:val="000000" w:themeColor="text1"/>
        </w:rPr>
        <w:t>.11</w:t>
      </w:r>
      <w:r w:rsidRPr="004E7A65" w:rsidR="009C4D9F">
        <w:rPr>
          <w:color w:val="000000" w:themeColor="text1"/>
        </w:rPr>
        <w:fldChar w:fldCharType="end"/>
      </w:r>
      <w:r w:rsidRPr="004E7A65">
        <w:rPr>
          <w:color w:val="000000" w:themeColor="text1"/>
        </w:rPr>
        <w:t>.</w:t>
      </w:r>
    </w:p>
    <w:p w:rsidRPr="004E7A65" w:rsidR="00ED7CE7" w:rsidP="00A524BC" w:rsidRDefault="00ED7CE7" w14:paraId="4069AC4B" w14:textId="77777777">
      <w:pPr>
        <w:pStyle w:val="BodyText"/>
        <w:rPr>
          <w:color w:val="000000" w:themeColor="text1"/>
        </w:rPr>
      </w:pPr>
      <w:r w:rsidRPr="004E7A65">
        <w:rPr>
          <w:color w:val="000000" w:themeColor="text1"/>
        </w:rPr>
        <w:t>Other battery limits required for the completeness of the Plant may arise during detailed design and are provided by the Contractor within the Contract price.</w:t>
      </w:r>
    </w:p>
    <w:p w:rsidRPr="004E7A65" w:rsidR="00ED7CE7" w:rsidP="00772F40" w:rsidRDefault="0087101A" w14:paraId="3A468AE2" w14:textId="08716103">
      <w:pPr>
        <w:pStyle w:val="Heading2"/>
      </w:pPr>
      <w:bookmarkStart w:name="_Ref213396683" w:id="59"/>
      <w:bookmarkStart w:name="_Ref213405825" w:id="60"/>
      <w:bookmarkStart w:name="_Ref213406650" w:id="61"/>
      <w:bookmarkStart w:name="_Toc214639941" w:id="62"/>
      <w:r w:rsidRPr="004E7A65">
        <w:t xml:space="preserve">Battery Limits With </w:t>
      </w:r>
      <w:r>
        <w:t>t</w:t>
      </w:r>
      <w:r w:rsidRPr="004E7A65">
        <w:t>he H</w:t>
      </w:r>
      <w:r>
        <w:t>V</w:t>
      </w:r>
      <w:r w:rsidRPr="004E7A65">
        <w:t xml:space="preserve"> </w:t>
      </w:r>
      <w:r>
        <w:t>Subcontractor</w:t>
      </w:r>
      <w:bookmarkEnd w:id="59"/>
      <w:bookmarkEnd w:id="60"/>
      <w:bookmarkEnd w:id="61"/>
      <w:bookmarkEnd w:id="62"/>
    </w:p>
    <w:p w:rsidRPr="004E7A65" w:rsidR="00ED7CE7" w:rsidP="00A524BC" w:rsidRDefault="00ED7CE7" w14:paraId="2C5C2168" w14:textId="77777777">
      <w:pPr>
        <w:pStyle w:val="BodyText"/>
        <w:rPr>
          <w:color w:val="000000" w:themeColor="text1"/>
        </w:rPr>
      </w:pPr>
      <w:r w:rsidRPr="004E7A65">
        <w:rPr>
          <w:color w:val="000000" w:themeColor="text1"/>
        </w:rPr>
        <w:t>The battery limit is located at the MV voltage level within the Project’s substation.</w:t>
      </w:r>
    </w:p>
    <w:p w:rsidRPr="004E7A65" w:rsidR="00ED7CE7" w:rsidP="00A524BC" w:rsidRDefault="00ED7CE7" w14:paraId="657A6CD8" w14:textId="426B32CB">
      <w:pPr>
        <w:pStyle w:val="BodyText"/>
        <w:rPr>
          <w:color w:val="000000" w:themeColor="text1"/>
        </w:rPr>
      </w:pPr>
      <w:r w:rsidRPr="004E7A65">
        <w:rPr>
          <w:color w:val="000000" w:themeColor="text1"/>
        </w:rPr>
        <w:t>The Contractor supplies, installs, terminates, and tests the MV circuits from the Plant to its respective substation, specifically to the MV switchgear located in the electrical room. The Contractor is responsible for performing the HV and MV tests on these circuits as outlined in section</w:t>
      </w:r>
      <w:r w:rsidRPr="004E7A65" w:rsidR="00EE6F44">
        <w:rPr>
          <w:color w:val="000000" w:themeColor="text1"/>
        </w:rPr>
        <w:t xml:space="preserve"> </w:t>
      </w:r>
      <w:r w:rsidRPr="004E7A65" w:rsidR="00EE6F44">
        <w:rPr>
          <w:color w:val="000000" w:themeColor="text1"/>
        </w:rPr>
        <w:fldChar w:fldCharType="begin"/>
      </w:r>
      <w:r w:rsidRPr="004E7A65" w:rsidR="00EE6F44">
        <w:rPr>
          <w:color w:val="000000" w:themeColor="text1"/>
        </w:rPr>
        <w:instrText xml:space="preserve"> REF _Ref213397278 \r \h </w:instrText>
      </w:r>
      <w:r w:rsidRPr="004E7A65" w:rsidR="00EE6F44">
        <w:rPr>
          <w:color w:val="000000" w:themeColor="text1"/>
        </w:rPr>
      </w:r>
      <w:r w:rsidRPr="004E7A65" w:rsidR="00EE6F44">
        <w:rPr>
          <w:color w:val="000000" w:themeColor="text1"/>
        </w:rPr>
        <w:fldChar w:fldCharType="separate"/>
      </w:r>
      <w:r w:rsidR="00814827">
        <w:rPr>
          <w:color w:val="000000" w:themeColor="text1"/>
        </w:rPr>
        <w:t>5.2.6</w:t>
      </w:r>
      <w:r w:rsidRPr="004E7A65" w:rsidR="00EE6F44">
        <w:rPr>
          <w:color w:val="000000" w:themeColor="text1"/>
        </w:rPr>
        <w:t>.2</w:t>
      </w:r>
      <w:r w:rsidRPr="004E7A65" w:rsidR="00EE6F44">
        <w:rPr>
          <w:color w:val="000000" w:themeColor="text1"/>
        </w:rPr>
        <w:fldChar w:fldCharType="end"/>
      </w:r>
      <w:r w:rsidRPr="004E7A65">
        <w:rPr>
          <w:color w:val="000000" w:themeColor="text1"/>
        </w:rPr>
        <w:t>.</w:t>
      </w:r>
    </w:p>
    <w:p w:rsidRPr="004E7A65" w:rsidR="00ED7CE7" w:rsidP="00A524BC" w:rsidRDefault="00ED7CE7" w14:paraId="24AE810C" w14:textId="129D35ED">
      <w:pPr>
        <w:pStyle w:val="BodyText"/>
        <w:rPr>
          <w:color w:val="000000" w:themeColor="text1"/>
        </w:rPr>
      </w:pPr>
      <w:r w:rsidRPr="004E7A65">
        <w:rPr>
          <w:color w:val="000000" w:themeColor="text1"/>
        </w:rPr>
        <w:t xml:space="preserve">The HV </w:t>
      </w:r>
      <w:r w:rsidRPr="20226C76" w:rsidR="39B002A7">
        <w:rPr>
          <w:color w:val="000000" w:themeColor="text1"/>
        </w:rPr>
        <w:t>Subcontractor</w:t>
      </w:r>
      <w:r w:rsidRPr="004E7A65">
        <w:rPr>
          <w:color w:val="000000" w:themeColor="text1"/>
        </w:rPr>
        <w:t> handles the underground routing, including the construction of troughs and electrical raceways, for the incoming MV power cables from the Plant within the substation’s boundary fences only.</w:t>
      </w:r>
    </w:p>
    <w:p w:rsidRPr="004E7A65" w:rsidR="00ED7CE7" w:rsidP="00A524BC" w:rsidRDefault="00ED7CE7" w14:paraId="55997662" w14:textId="7C2ECC54">
      <w:pPr>
        <w:pStyle w:val="BodyText"/>
        <w:rPr>
          <w:color w:val="000000" w:themeColor="text1"/>
        </w:rPr>
      </w:pPr>
      <w:r w:rsidRPr="004E7A65">
        <w:rPr>
          <w:color w:val="000000" w:themeColor="text1"/>
        </w:rPr>
        <w:t xml:space="preserve">The Contractor supplies and installs the PV Plant’s Power Plant Controller (PPC) and coordinates with the HV </w:t>
      </w:r>
      <w:r w:rsidRPr="408FCC18" w:rsidR="42E44AC9">
        <w:rPr>
          <w:color w:val="000000" w:themeColor="text1"/>
        </w:rPr>
        <w:t>Subcontractor</w:t>
      </w:r>
      <w:r w:rsidRPr="004E7A65">
        <w:rPr>
          <w:color w:val="000000" w:themeColor="text1"/>
        </w:rPr>
        <w:t xml:space="preserve"> during the detailed engineering phase to define space requirements for the installation of these cabinets.</w:t>
      </w:r>
    </w:p>
    <w:p w:rsidRPr="004E7A65" w:rsidR="00ED7CE7" w:rsidP="00A524BC" w:rsidRDefault="00ED7CE7" w14:paraId="7B5F8350" w14:textId="77777777">
      <w:pPr>
        <w:pStyle w:val="BodyText"/>
        <w:rPr>
          <w:color w:val="000000" w:themeColor="text1"/>
        </w:rPr>
      </w:pPr>
      <w:r w:rsidRPr="004E7A65">
        <w:rPr>
          <w:color w:val="000000" w:themeColor="text1"/>
        </w:rPr>
        <w:t>The Contractor supplies and installs all patch cords and communication cables required to:</w:t>
      </w:r>
    </w:p>
    <w:p w:rsidRPr="004E7A65" w:rsidR="00ED7CE7" w:rsidP="00822883" w:rsidRDefault="00ED7CE7" w14:paraId="1A3D7B9E" w14:textId="77777777">
      <w:pPr>
        <w:pStyle w:val="BodyText"/>
        <w:numPr>
          <w:ilvl w:val="0"/>
          <w:numId w:val="40"/>
        </w:numPr>
        <w:rPr>
          <w:color w:val="000000" w:themeColor="text1"/>
        </w:rPr>
      </w:pPr>
      <w:r w:rsidRPr="004E7A65">
        <w:rPr>
          <w:color w:val="000000" w:themeColor="text1"/>
        </w:rPr>
        <w:t>Connect the substation control room to the Plant SCADA system via the patch panel cabinet;</w:t>
      </w:r>
    </w:p>
    <w:p w:rsidRPr="004E7A65" w:rsidR="00ED7CE7" w:rsidP="00822883" w:rsidRDefault="00ED7CE7" w14:paraId="43BC1113" w14:textId="77777777">
      <w:pPr>
        <w:pStyle w:val="BodyText"/>
        <w:numPr>
          <w:ilvl w:val="0"/>
          <w:numId w:val="40"/>
        </w:numPr>
        <w:rPr>
          <w:color w:val="000000" w:themeColor="text1"/>
        </w:rPr>
      </w:pPr>
      <w:r w:rsidRPr="004E7A65">
        <w:rPr>
          <w:color w:val="000000" w:themeColor="text1"/>
        </w:rPr>
        <w:t>Connect power quality and metering equipment to the PPC;</w:t>
      </w:r>
    </w:p>
    <w:p w:rsidRPr="004E7A65" w:rsidR="00ED7CE7" w:rsidP="00822883" w:rsidRDefault="00ED7CE7" w14:paraId="20E7D3FB" w14:textId="77777777">
      <w:pPr>
        <w:pStyle w:val="BodyText"/>
        <w:numPr>
          <w:ilvl w:val="0"/>
          <w:numId w:val="40"/>
        </w:numPr>
        <w:rPr>
          <w:color w:val="000000" w:themeColor="text1"/>
        </w:rPr>
      </w:pPr>
      <w:r w:rsidRPr="004E7A65">
        <w:rPr>
          <w:color w:val="000000" w:themeColor="text1"/>
        </w:rPr>
        <w:t>Connect the PPC to the patch panel cabinet.</w:t>
      </w:r>
    </w:p>
    <w:p w:rsidRPr="004E7A65" w:rsidR="00ED7CE7" w:rsidP="00A524BC" w:rsidRDefault="00ED7CE7" w14:paraId="78BC01FF" w14:textId="5E2C5C61">
      <w:pPr>
        <w:pStyle w:val="BodyText"/>
        <w:rPr>
          <w:color w:val="000000" w:themeColor="text1"/>
        </w:rPr>
      </w:pPr>
      <w:r w:rsidRPr="004E7A65">
        <w:rPr>
          <w:color w:val="000000" w:themeColor="text1"/>
        </w:rPr>
        <w:t xml:space="preserve">The Contractor provides the make and model of the power quality and metering equipment to the HV </w:t>
      </w:r>
      <w:r w:rsidRPr="20226C76" w:rsidR="3AB70CA6">
        <w:rPr>
          <w:color w:val="000000" w:themeColor="text1"/>
        </w:rPr>
        <w:t>Subcontractor</w:t>
      </w:r>
      <w:r w:rsidRPr="004E7A65">
        <w:rPr>
          <w:color w:val="000000" w:themeColor="text1"/>
        </w:rPr>
        <w:t xml:space="preserve"> in due time.</w:t>
      </w:r>
    </w:p>
    <w:p w:rsidRPr="004E7A65" w:rsidR="00ED7CE7" w:rsidP="00A524BC" w:rsidRDefault="00ED7CE7" w14:paraId="5FA58E38" w14:textId="66E0EDCC">
      <w:pPr>
        <w:pStyle w:val="BodyText"/>
        <w:rPr>
          <w:color w:val="000000" w:themeColor="text1"/>
        </w:rPr>
      </w:pPr>
      <w:r w:rsidRPr="004E7A65">
        <w:rPr>
          <w:color w:val="000000" w:themeColor="text1"/>
        </w:rPr>
        <w:t xml:space="preserve">The Contractor is responsible for the supply, installation, termination, and testing of fibre optic communication cables between the substation and the PV Plant. </w:t>
      </w:r>
      <w:r w:rsidRPr="20226C76" w:rsidR="1BDF6450">
        <w:rPr>
          <w:color w:val="000000" w:themeColor="text1"/>
        </w:rPr>
        <w:t xml:space="preserve">The HV </w:t>
      </w:r>
      <w:r w:rsidRPr="20226C76" w:rsidR="62D10FD3">
        <w:rPr>
          <w:color w:val="000000" w:themeColor="text1"/>
        </w:rPr>
        <w:t>Subcontractor</w:t>
      </w:r>
      <w:r w:rsidRPr="004E7A65">
        <w:rPr>
          <w:color w:val="000000" w:themeColor="text1"/>
        </w:rPr>
        <w:t> remains responsible for the underground routing, including the construction of troughs and electrical raceways, for the incoming communication cables within the substation’s boundary fences only.</w:t>
      </w:r>
    </w:p>
    <w:p w:rsidRPr="004E7A65" w:rsidR="00ED7CE7" w:rsidP="00772F40" w:rsidRDefault="0087101A" w14:paraId="16C62E05" w14:textId="542132AD">
      <w:pPr>
        <w:pStyle w:val="Heading2"/>
      </w:pPr>
      <w:bookmarkStart w:name="_Toc214639942" w:id="63"/>
      <w:r w:rsidRPr="004E7A65">
        <w:t>General Design Considerations</w:t>
      </w:r>
      <w:bookmarkEnd w:id="63"/>
    </w:p>
    <w:p w:rsidRPr="004E7A65" w:rsidR="00AF5177" w:rsidP="00A524BC" w:rsidRDefault="00AF5177" w14:paraId="5F0E8531" w14:textId="77777777">
      <w:pPr>
        <w:pStyle w:val="BodyText"/>
        <w:rPr>
          <w:color w:val="000000" w:themeColor="text1"/>
        </w:rPr>
      </w:pPr>
      <w:r w:rsidRPr="004E7A65">
        <w:rPr>
          <w:color w:val="000000" w:themeColor="text1"/>
        </w:rPr>
        <w:t>The Plant operates within the technical limits specified below and complies with all Applicable Laws, Regulations, Permits, and Codes and Standards:</w:t>
      </w:r>
    </w:p>
    <w:p w:rsidRPr="004E7A65" w:rsidR="00AF5177" w:rsidP="00822883" w:rsidRDefault="222CA12F" w14:paraId="4B18A302" w14:textId="4BC87AB4">
      <w:pPr>
        <w:pStyle w:val="BodyText"/>
        <w:numPr>
          <w:ilvl w:val="0"/>
          <w:numId w:val="41"/>
        </w:numPr>
        <w:rPr>
          <w:color w:val="000000" w:themeColor="text1"/>
        </w:rPr>
      </w:pPr>
      <w:r w:rsidRPr="408FCC18">
        <w:rPr>
          <w:color w:val="000000" w:themeColor="text1"/>
        </w:rPr>
        <w:t>T</w:t>
      </w:r>
      <w:r w:rsidRPr="408FCC18" w:rsidR="03D05618">
        <w:t xml:space="preserve">he metric used to evaluate the guarantee of </w:t>
      </w:r>
      <w:r w:rsidRPr="408FCC18" w:rsidR="3609201D">
        <w:t>Levelized</w:t>
      </w:r>
      <w:r w:rsidRPr="408FCC18" w:rsidR="03D05618">
        <w:t xml:space="preserve"> Cost of Energy (LCOE) is the calculated cost per kWh (ZAR/kWh) based on the plant’s lifecycle CAPEX and OPEX compared against the guaranteed net energy yield and Performance Ratio delivered over the design lifetime.</w:t>
      </w:r>
    </w:p>
    <w:p w:rsidRPr="004E7A65" w:rsidR="00AF5177" w:rsidP="00822883" w:rsidRDefault="00AF5177" w14:paraId="0B326762" w14:textId="77777777">
      <w:pPr>
        <w:pStyle w:val="BodyText"/>
        <w:numPr>
          <w:ilvl w:val="0"/>
          <w:numId w:val="41"/>
        </w:numPr>
        <w:rPr>
          <w:color w:val="000000" w:themeColor="text1"/>
        </w:rPr>
      </w:pPr>
      <w:r w:rsidRPr="004E7A65">
        <w:rPr>
          <w:color w:val="000000" w:themeColor="text1"/>
        </w:rPr>
        <w:t>The minimum design lifetime is 25 years from the Date of Completion, without requiring major repairs or component substitutions;</w:t>
      </w:r>
    </w:p>
    <w:p w:rsidRPr="004E7A65" w:rsidR="00AF5177" w:rsidP="00822883" w:rsidRDefault="00AF5177" w14:paraId="27B4E468" w14:textId="77777777">
      <w:pPr>
        <w:pStyle w:val="BodyText"/>
        <w:numPr>
          <w:ilvl w:val="0"/>
          <w:numId w:val="41"/>
        </w:numPr>
        <w:rPr>
          <w:color w:val="000000" w:themeColor="text1"/>
        </w:rPr>
      </w:pPr>
      <w:r w:rsidRPr="004E7A65">
        <w:rPr>
          <w:color w:val="000000" w:themeColor="text1"/>
        </w:rPr>
        <w:t>The Plant is designed to withstand the most extreme climatic conditions on Site, as further detailed in this section;</w:t>
      </w:r>
    </w:p>
    <w:p w:rsidRPr="004E7A65" w:rsidR="00AF5177" w:rsidP="00822883" w:rsidRDefault="00AF5177" w14:paraId="61AB4066" w14:textId="77777777">
      <w:pPr>
        <w:pStyle w:val="BodyText"/>
        <w:numPr>
          <w:ilvl w:val="0"/>
          <w:numId w:val="41"/>
        </w:numPr>
        <w:rPr>
          <w:color w:val="000000" w:themeColor="text1"/>
        </w:rPr>
      </w:pPr>
      <w:r w:rsidRPr="004E7A65">
        <w:rPr>
          <w:color w:val="000000" w:themeColor="text1"/>
        </w:rPr>
        <w:t>The design takes into account the specific characteristics of the Site;</w:t>
      </w:r>
    </w:p>
    <w:p w:rsidRPr="004E7A65" w:rsidR="00AF5177" w:rsidP="00822883" w:rsidRDefault="00AF5177" w14:paraId="01D26200" w14:textId="77777777">
      <w:pPr>
        <w:pStyle w:val="BodyText"/>
        <w:numPr>
          <w:ilvl w:val="0"/>
          <w:numId w:val="41"/>
        </w:numPr>
        <w:rPr>
          <w:color w:val="000000" w:themeColor="text1"/>
        </w:rPr>
      </w:pPr>
      <w:r w:rsidRPr="004E7A65">
        <w:rPr>
          <w:color w:val="000000" w:themeColor="text1"/>
        </w:rPr>
        <w:t>All materials are proven to be suitable and sufficient for the minimum 25-year design lifetime;</w:t>
      </w:r>
    </w:p>
    <w:p w:rsidRPr="004E7A65" w:rsidR="00AF5177" w:rsidP="00822883" w:rsidRDefault="00AF5177" w14:paraId="7F063E69" w14:textId="77777777">
      <w:pPr>
        <w:pStyle w:val="BodyText"/>
        <w:numPr>
          <w:ilvl w:val="0"/>
          <w:numId w:val="41"/>
        </w:numPr>
        <w:rPr>
          <w:color w:val="000000" w:themeColor="text1"/>
        </w:rPr>
      </w:pPr>
      <w:r w:rsidRPr="004E7A65">
        <w:rPr>
          <w:color w:val="000000" w:themeColor="text1"/>
        </w:rPr>
        <w:t>The manufacturer and, where possible, the type of equipment remain consistent across the Plant for all main equipment, including PV modules, trackers, DC string combiner boxes (if applicable), inverters, main DC and AC power cables, transformers, MV switchgear, LV/MV power stations, meteorological stations and components, CCTV systems and components, and monitoring system equipment;</w:t>
      </w:r>
    </w:p>
    <w:p w:rsidRPr="004E7A65" w:rsidR="00AF5177" w:rsidP="00822883" w:rsidRDefault="00AF5177" w14:paraId="2D954CFE" w14:textId="77777777">
      <w:pPr>
        <w:pStyle w:val="BodyText"/>
        <w:numPr>
          <w:ilvl w:val="0"/>
          <w:numId w:val="41"/>
        </w:numPr>
        <w:rPr>
          <w:color w:val="000000" w:themeColor="text1"/>
        </w:rPr>
      </w:pPr>
      <w:r w:rsidRPr="004E7A65">
        <w:rPr>
          <w:color w:val="000000" w:themeColor="text1"/>
        </w:rPr>
        <w:t>All electrical components are housed in component-specific enclosures, following the OEM’s recommended IP rating and considering the Site’s extreme climatic and environmental conditions;</w:t>
      </w:r>
    </w:p>
    <w:p w:rsidRPr="004E7A65" w:rsidR="00AF5177" w:rsidP="00822883" w:rsidRDefault="00AF5177" w14:paraId="53B766A4" w14:textId="77777777">
      <w:pPr>
        <w:pStyle w:val="BodyText"/>
        <w:numPr>
          <w:ilvl w:val="0"/>
          <w:numId w:val="41"/>
        </w:numPr>
        <w:rPr>
          <w:color w:val="000000" w:themeColor="text1"/>
        </w:rPr>
      </w:pPr>
      <w:r w:rsidRPr="004E7A65">
        <w:rPr>
          <w:color w:val="000000" w:themeColor="text1"/>
        </w:rPr>
        <w:t>The Plant achieves high reliability through quality control and assurance during procurement, construction, and maintainability/operability;</w:t>
      </w:r>
    </w:p>
    <w:p w:rsidRPr="004E7A65" w:rsidR="00AF5177" w:rsidP="00822883" w:rsidRDefault="00AF5177" w14:paraId="3DE98E86" w14:textId="7FE56B60">
      <w:pPr>
        <w:pStyle w:val="BodyText"/>
        <w:numPr>
          <w:ilvl w:val="0"/>
          <w:numId w:val="41"/>
        </w:numPr>
        <w:rPr>
          <w:color w:val="000000" w:themeColor="text1"/>
        </w:rPr>
      </w:pPr>
      <w:r w:rsidRPr="004E7A65">
        <w:rPr>
          <w:color w:val="000000" w:themeColor="text1"/>
        </w:rPr>
        <w:t>Equipment meets the minimum warranty periods specified in section</w:t>
      </w:r>
      <w:r w:rsidRPr="004E7A65" w:rsidR="001719EF">
        <w:rPr>
          <w:color w:val="000000" w:themeColor="text1"/>
        </w:rPr>
        <w:t xml:space="preserve"> </w:t>
      </w:r>
      <w:r w:rsidRPr="004E7A65" w:rsidR="00425000">
        <w:rPr>
          <w:color w:val="000000" w:themeColor="text1"/>
        </w:rPr>
        <w:fldChar w:fldCharType="begin"/>
      </w:r>
      <w:r w:rsidRPr="004E7A65" w:rsidR="00425000">
        <w:rPr>
          <w:color w:val="000000" w:themeColor="text1"/>
        </w:rPr>
        <w:instrText xml:space="preserve"> REF _Ref213397647 \r \h </w:instrText>
      </w:r>
      <w:r w:rsidRPr="004E7A65" w:rsidR="00425000">
        <w:rPr>
          <w:color w:val="000000" w:themeColor="text1"/>
        </w:rPr>
      </w:r>
      <w:r w:rsidRPr="004E7A65" w:rsidR="00425000">
        <w:rPr>
          <w:color w:val="000000" w:themeColor="text1"/>
        </w:rPr>
        <w:fldChar w:fldCharType="separate"/>
      </w:r>
      <w:r w:rsidR="00814827">
        <w:rPr>
          <w:color w:val="000000" w:themeColor="text1"/>
        </w:rPr>
        <w:t>13</w:t>
      </w:r>
      <w:r w:rsidRPr="004E7A65" w:rsidR="00425000">
        <w:rPr>
          <w:color w:val="000000" w:themeColor="text1"/>
        </w:rPr>
        <w:fldChar w:fldCharType="end"/>
      </w:r>
      <w:r w:rsidRPr="004E7A65">
        <w:rPr>
          <w:color w:val="000000" w:themeColor="text1"/>
        </w:rPr>
        <w:t>;</w:t>
      </w:r>
    </w:p>
    <w:p w:rsidRPr="004E7A65" w:rsidR="00AF5177" w:rsidP="00822883" w:rsidRDefault="00AF5177" w14:paraId="440D8891" w14:textId="77777777">
      <w:pPr>
        <w:pStyle w:val="BodyText"/>
        <w:numPr>
          <w:ilvl w:val="0"/>
          <w:numId w:val="41"/>
        </w:numPr>
        <w:rPr>
          <w:color w:val="000000" w:themeColor="text1"/>
        </w:rPr>
      </w:pPr>
      <w:r w:rsidRPr="004E7A65">
        <w:rPr>
          <w:color w:val="000000" w:themeColor="text1"/>
        </w:rPr>
        <w:t>The Plant is designed to meet the guaranteed performance levels stated in the Contract;</w:t>
      </w:r>
    </w:p>
    <w:p w:rsidRPr="004E7A65" w:rsidR="00AF5177" w:rsidP="00822883" w:rsidRDefault="00AF5177" w14:paraId="563CED01" w14:textId="77777777">
      <w:pPr>
        <w:pStyle w:val="BodyText"/>
        <w:numPr>
          <w:ilvl w:val="0"/>
          <w:numId w:val="41"/>
        </w:numPr>
        <w:rPr>
          <w:color w:val="000000" w:themeColor="text1"/>
        </w:rPr>
      </w:pPr>
      <w:r w:rsidRPr="004E7A65">
        <w:rPr>
          <w:color w:val="000000" w:themeColor="text1"/>
        </w:rPr>
        <w:t>The Plant uses a 1,500VDC configuration;</w:t>
      </w:r>
    </w:p>
    <w:p w:rsidRPr="004E7A65" w:rsidR="00AF5177" w:rsidP="00822883" w:rsidRDefault="00AF5177" w14:paraId="7A5D2064" w14:textId="77777777">
      <w:pPr>
        <w:pStyle w:val="BodyText"/>
        <w:numPr>
          <w:ilvl w:val="0"/>
          <w:numId w:val="41"/>
        </w:numPr>
        <w:rPr>
          <w:color w:val="000000" w:themeColor="text1"/>
        </w:rPr>
      </w:pPr>
      <w:r w:rsidRPr="004E7A65">
        <w:rPr>
          <w:color w:val="000000" w:themeColor="text1"/>
        </w:rPr>
        <w:t>The mounting structure is adaptable to the Site’s topography to optimise solar irradiance on the plane of the array;</w:t>
      </w:r>
    </w:p>
    <w:p w:rsidRPr="004E7A65" w:rsidR="00AF5177" w:rsidP="00822883" w:rsidRDefault="00AF5177" w14:paraId="61B0A525" w14:textId="77777777">
      <w:pPr>
        <w:pStyle w:val="BodyText"/>
        <w:numPr>
          <w:ilvl w:val="0"/>
          <w:numId w:val="41"/>
        </w:numPr>
        <w:rPr>
          <w:color w:val="000000" w:themeColor="text1"/>
        </w:rPr>
      </w:pPr>
      <w:r w:rsidRPr="004E7A65">
        <w:rPr>
          <w:color w:val="000000" w:themeColor="text1"/>
        </w:rPr>
        <w:t>The PV array is designed for use with either central or string inverters;</w:t>
      </w:r>
    </w:p>
    <w:p w:rsidRPr="004E7A65" w:rsidR="00AF5177" w:rsidP="00822883" w:rsidRDefault="00AF5177" w14:paraId="50BC705B" w14:textId="1BA11B5C">
      <w:pPr>
        <w:pStyle w:val="BodyText"/>
        <w:numPr>
          <w:ilvl w:val="0"/>
          <w:numId w:val="41"/>
        </w:numPr>
        <w:rPr>
          <w:color w:val="000000" w:themeColor="text1"/>
        </w:rPr>
      </w:pPr>
      <w:r w:rsidRPr="004E7A65">
        <w:rPr>
          <w:color w:val="000000" w:themeColor="text1"/>
        </w:rPr>
        <w:t xml:space="preserve">If </w:t>
      </w:r>
      <w:r w:rsidRPr="0C2A22AF" w:rsidR="234C050B">
        <w:rPr>
          <w:color w:val="000000" w:themeColor="text1"/>
        </w:rPr>
        <w:t>string inverters</w:t>
      </w:r>
      <w:r w:rsidRPr="004E7A65">
        <w:rPr>
          <w:color w:val="000000" w:themeColor="text1"/>
        </w:rPr>
        <w:t xml:space="preserve"> are used, both rows/tables of a tracker are connected to the same inverter;</w:t>
      </w:r>
    </w:p>
    <w:p w:rsidRPr="004E7A65" w:rsidR="00AF5177" w:rsidP="00822883" w:rsidRDefault="00AF5177" w14:paraId="682F2CD2" w14:textId="77777777">
      <w:pPr>
        <w:pStyle w:val="BodyText"/>
        <w:numPr>
          <w:ilvl w:val="0"/>
          <w:numId w:val="41"/>
        </w:numPr>
        <w:rPr>
          <w:color w:val="000000" w:themeColor="text1"/>
        </w:rPr>
      </w:pPr>
      <w:r w:rsidRPr="004E7A65">
        <w:rPr>
          <w:color w:val="000000" w:themeColor="text1"/>
        </w:rPr>
        <w:t>All equipment complies with SANS or equivalent international standards (IEC/EN/ISO);</w:t>
      </w:r>
    </w:p>
    <w:p w:rsidRPr="004E7A65" w:rsidR="00AF5177" w:rsidP="00822883" w:rsidRDefault="00AF5177" w14:paraId="74D7655A" w14:textId="77777777">
      <w:pPr>
        <w:pStyle w:val="BodyText"/>
        <w:numPr>
          <w:ilvl w:val="0"/>
          <w:numId w:val="41"/>
        </w:numPr>
        <w:rPr>
          <w:color w:val="000000" w:themeColor="text1"/>
        </w:rPr>
      </w:pPr>
      <w:r w:rsidRPr="004E7A65">
        <w:rPr>
          <w:color w:val="000000" w:themeColor="text1"/>
        </w:rPr>
        <w:t>Any changes in technology or equipment suppliers, as per the Contract, require the Employer’s approval;</w:t>
      </w:r>
    </w:p>
    <w:p w:rsidRPr="004E7A65" w:rsidR="00AF5177" w:rsidP="00822883" w:rsidRDefault="00AF5177" w14:paraId="06583193" w14:textId="77777777">
      <w:pPr>
        <w:pStyle w:val="BodyText"/>
        <w:numPr>
          <w:ilvl w:val="0"/>
          <w:numId w:val="41"/>
        </w:numPr>
        <w:rPr>
          <w:color w:val="000000" w:themeColor="text1"/>
        </w:rPr>
      </w:pPr>
      <w:r w:rsidRPr="004E7A65">
        <w:rPr>
          <w:color w:val="000000" w:themeColor="text1"/>
        </w:rPr>
        <w:t>The design accounts for replacement or overhaul of components with lifespans shorter than the Plant’s minimum design lifetime;</w:t>
      </w:r>
    </w:p>
    <w:p w:rsidRPr="004E7A65" w:rsidR="00AF5177" w:rsidP="00822883" w:rsidRDefault="00AF5177" w14:paraId="00727BE5" w14:textId="77777777">
      <w:pPr>
        <w:pStyle w:val="BodyText"/>
        <w:numPr>
          <w:ilvl w:val="0"/>
          <w:numId w:val="41"/>
        </w:numPr>
        <w:rPr>
          <w:color w:val="000000" w:themeColor="text1"/>
        </w:rPr>
      </w:pPr>
      <w:r w:rsidRPr="004E7A65">
        <w:rPr>
          <w:color w:val="000000" w:themeColor="text1"/>
        </w:rPr>
        <w:t>The Plant design ensures protection of native animal and plant species;</w:t>
      </w:r>
    </w:p>
    <w:p w:rsidRPr="004E7A65" w:rsidR="00AF5177" w:rsidP="00822883" w:rsidRDefault="00AF5177" w14:paraId="4307A91A" w14:textId="77777777">
      <w:pPr>
        <w:pStyle w:val="BodyText"/>
        <w:numPr>
          <w:ilvl w:val="0"/>
          <w:numId w:val="41"/>
        </w:numPr>
        <w:rPr>
          <w:color w:val="000000" w:themeColor="text1"/>
        </w:rPr>
      </w:pPr>
      <w:r w:rsidRPr="004E7A65">
        <w:rPr>
          <w:color w:val="000000" w:themeColor="text1"/>
        </w:rPr>
        <w:t>Equipment layout and arrangement provide at least two (2) escape routes for personnel in case of fire or other hazards during normal O&amp;M procedures;</w:t>
      </w:r>
    </w:p>
    <w:p w:rsidRPr="004E7A65" w:rsidR="00AF5177" w:rsidP="00822883" w:rsidRDefault="00AF5177" w14:paraId="17EF2B08" w14:textId="77777777">
      <w:pPr>
        <w:pStyle w:val="BodyText"/>
        <w:numPr>
          <w:ilvl w:val="0"/>
          <w:numId w:val="41"/>
        </w:numPr>
        <w:rPr>
          <w:color w:val="000000" w:themeColor="text1"/>
        </w:rPr>
      </w:pPr>
      <w:r w:rsidRPr="004E7A65">
        <w:rPr>
          <w:color w:val="000000" w:themeColor="text1"/>
        </w:rPr>
        <w:t>Access systems to electrical equipment fully comply with relevant Standards, with particular attention to safety legislation and approved codes of practice;</w:t>
      </w:r>
    </w:p>
    <w:p w:rsidRPr="004E7A65" w:rsidR="00AF5177" w:rsidP="00822883" w:rsidRDefault="00AF5177" w14:paraId="4D529604" w14:textId="77777777">
      <w:pPr>
        <w:pStyle w:val="BodyText"/>
        <w:numPr>
          <w:ilvl w:val="0"/>
          <w:numId w:val="41"/>
        </w:numPr>
        <w:rPr>
          <w:color w:val="000000" w:themeColor="text1"/>
        </w:rPr>
      </w:pPr>
      <w:r w:rsidRPr="004E7A65">
        <w:rPr>
          <w:color w:val="000000" w:themeColor="text1"/>
        </w:rPr>
        <w:t>A lightning risk assessment is conducted in accordance with SANS 62305-2:2018, and a suitable lightning protection system is designed and installed per relevant Standards (e.g., SANS 62305). All elements that could cause severe unavailability events, as well as areas posing personal risk, are protected by the lightning system.</w:t>
      </w:r>
    </w:p>
    <w:p w:rsidRPr="004E7A65" w:rsidR="002F1586" w:rsidP="00822883" w:rsidRDefault="002F1586" w14:paraId="053EFE4D" w14:textId="6E1499F5">
      <w:pPr>
        <w:pStyle w:val="BodyText"/>
        <w:numPr>
          <w:ilvl w:val="0"/>
          <w:numId w:val="41"/>
        </w:numPr>
        <w:rPr>
          <w:color w:val="000000" w:themeColor="text1"/>
        </w:rPr>
      </w:pPr>
      <w:r w:rsidRPr="004E7A65">
        <w:rPr>
          <w:color w:val="000000" w:themeColor="text1"/>
        </w:rPr>
        <w:t>The</w:t>
      </w:r>
      <w:r w:rsidRPr="004E7A65" w:rsidR="007B63F3">
        <w:rPr>
          <w:color w:val="000000" w:themeColor="text1"/>
        </w:rPr>
        <w:t xml:space="preserve"> </w:t>
      </w:r>
      <w:r w:rsidRPr="004E7A65" w:rsidR="00A71A9C">
        <w:rPr>
          <w:color w:val="000000" w:themeColor="text1"/>
        </w:rPr>
        <w:t>ability to expand the PV power plant and all the associated constraints needs to be documented and presented in a separate report.</w:t>
      </w:r>
    </w:p>
    <w:p w:rsidRPr="004E7A65" w:rsidR="00117D09" w:rsidP="00772F40" w:rsidRDefault="0087101A" w14:paraId="4AECCC5D" w14:textId="746C07A0">
      <w:pPr>
        <w:pStyle w:val="Heading2"/>
      </w:pPr>
      <w:bookmarkStart w:name="_Toc214639943" w:id="64"/>
      <w:r w:rsidRPr="004E7A65">
        <w:t>Plant Location</w:t>
      </w:r>
      <w:bookmarkEnd w:id="64"/>
    </w:p>
    <w:p w:rsidRPr="004E7A65" w:rsidR="0029151A" w:rsidP="00977C12" w:rsidRDefault="0029151A" w14:paraId="3BD0A97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site is located approximately 450 km north-west from Durban’s port, the largest seaport in South Africa, and approximately 160 km east of OR Tambo, the largest airport in South Africa. The Employer owns the Site and grants access to the Contractor. Access to the site from Johannesburg is provided via the N12 and N4 national roads, or alternatively directly via the N4 national road from Pretoria.</w:t>
      </w:r>
    </w:p>
    <w:p w:rsidRPr="004E7A65" w:rsidR="0029151A" w:rsidP="00977C12" w:rsidRDefault="0029151A" w14:paraId="4F00F10C"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Plant and any temporary facility used during the construction of the Plant (such as Site offices, workshops, and equipment laydown area) are located within the land plots shown in the respective general layouts provided in the Project Documents. The Contractor optimises the Plant layout within the Site.</w:t>
      </w:r>
    </w:p>
    <w:p w:rsidRPr="004E7A65" w:rsidR="0029151A" w:rsidP="00977C12" w:rsidRDefault="0029151A" w14:paraId="722C3E83"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ascertains the nature and location and all conditions which may affect both the design and layout of the Plant. The Contractor is responsible for its own investigations to establish sufficient and accurate information to support its proposal in relation to the Site conditions. The Contractor performs additional surveys to re-evaluate the Site’s conditions that may affect both the design and layout of the Plant at its own cost. No claims are accepted by the Employer based on the accuracy or sufficiency of the assessment already carried out and provided.</w:t>
      </w:r>
    </w:p>
    <w:p w:rsidRPr="004E7A65" w:rsidR="0029151A" w:rsidP="00977C12" w:rsidRDefault="0029151A" w14:paraId="266709AC"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ensures a minimum clearance distance between the perimetral fence and the respective public roads’ axes of 5 m, and 3 m to the land registry limits of each Project area, unless a more restrictive indication by national or local regulations exists at a later stage.</w:t>
      </w:r>
    </w:p>
    <w:p w:rsidRPr="004E7A65" w:rsidR="00AF5177" w:rsidP="00977C12" w:rsidRDefault="0029151A" w14:paraId="43A8E5AB" w14:textId="21C9ED8D">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eastAsia="en-ZA"/>
        </w:rPr>
        <w:t>The Contractor also ensures a minimum clearance distance between the perimetral fence and the land registry limits of each Project area of 3 m, unless a more restrictive indication by national or local regulations exists at a later stage.</w:t>
      </w:r>
    </w:p>
    <w:p w:rsidRPr="004E7A65" w:rsidR="00AF5177" w:rsidP="00772F40" w:rsidRDefault="0087101A" w14:paraId="682DC8FA" w14:textId="5C3197FB">
      <w:pPr>
        <w:pStyle w:val="Heading2"/>
      </w:pPr>
      <w:bookmarkStart w:name="_Toc214639944" w:id="65"/>
      <w:r w:rsidRPr="004E7A65">
        <w:t>Climatic Conditions</w:t>
      </w:r>
      <w:bookmarkEnd w:id="65"/>
    </w:p>
    <w:p w:rsidRPr="004E7A65" w:rsidR="0029151A" w:rsidP="00A524BC" w:rsidRDefault="0029151A" w14:paraId="48734182" w14:textId="77777777">
      <w:pPr>
        <w:pStyle w:val="BodyText"/>
        <w:rPr>
          <w:color w:val="000000" w:themeColor="text1"/>
        </w:rPr>
      </w:pPr>
      <w:r w:rsidRPr="004E7A65">
        <w:rPr>
          <w:color w:val="000000" w:themeColor="text1"/>
        </w:rPr>
        <w:t>The Contractor analyses the meteorological and environmental conditions on the Site, including the wind conditions (maximum wind speed and direction), extreme temperatures, and rainfall. The Contractor guarantees that the Plant is designed for safe operation and maximum performance across the entire range of meteorological and environmental conditions.</w:t>
      </w:r>
    </w:p>
    <w:p w:rsidRPr="004E7A65" w:rsidR="0029151A" w:rsidP="00A524BC" w:rsidRDefault="0029151A" w14:paraId="08A4F1B2" w14:textId="77777777">
      <w:pPr>
        <w:pStyle w:val="BodyText"/>
        <w:rPr>
          <w:color w:val="000000" w:themeColor="text1"/>
        </w:rPr>
      </w:pPr>
      <w:r w:rsidRPr="004E7A65">
        <w:rPr>
          <w:color w:val="000000" w:themeColor="text1"/>
        </w:rPr>
        <w:t>The mechanical and electrical designs of all equipment and systems consider operation under the most severe climatic conditions, adding a 2 ºC safety margin for temperature (-2 ºC for the minimum temperature and +2 ºC for the maximum temperature) and +5 km/h safety for wind speed.</w:t>
      </w:r>
    </w:p>
    <w:p w:rsidRPr="004E7A65" w:rsidR="0029151A" w:rsidP="00A524BC" w:rsidRDefault="0029151A" w14:paraId="3AD8E87F" w14:textId="77777777">
      <w:pPr>
        <w:pStyle w:val="BodyText"/>
        <w:rPr>
          <w:color w:val="000000" w:themeColor="text1"/>
        </w:rPr>
      </w:pPr>
      <w:r w:rsidRPr="004E7A65">
        <w:rPr>
          <w:color w:val="000000" w:themeColor="text1"/>
        </w:rPr>
        <w:t>The Contractor undertakes all necessary investigations and studies to identify the most severe climatic conditions expected on Site and defines the design criteria accordingly. The design conditions, at a minimum, comply with the following requirements:</w:t>
      </w:r>
    </w:p>
    <w:p w:rsidRPr="004E7A65" w:rsidR="0029151A" w:rsidP="00822883" w:rsidRDefault="0029151A" w14:paraId="2E5C17C5" w14:textId="747B31EA">
      <w:pPr>
        <w:pStyle w:val="BodyText"/>
        <w:numPr>
          <w:ilvl w:val="0"/>
          <w:numId w:val="42"/>
        </w:numPr>
        <w:rPr>
          <w:color w:val="000000" w:themeColor="text1"/>
        </w:rPr>
      </w:pPr>
      <w:r w:rsidRPr="004E7A65">
        <w:rPr>
          <w:color w:val="000000" w:themeColor="text1"/>
        </w:rPr>
        <w:t>Minimum ambient temperature: -</w:t>
      </w:r>
      <w:r w:rsidRPr="004E7A65" w:rsidR="00B0320E">
        <w:rPr>
          <w:color w:val="000000" w:themeColor="text1"/>
        </w:rPr>
        <w:t>17</w:t>
      </w:r>
      <w:r w:rsidRPr="004E7A65">
        <w:rPr>
          <w:color w:val="000000" w:themeColor="text1"/>
        </w:rPr>
        <w:t xml:space="preserve"> ºC</w:t>
      </w:r>
    </w:p>
    <w:p w:rsidRPr="004E7A65" w:rsidR="0029151A" w:rsidP="00822883" w:rsidRDefault="0029151A" w14:paraId="1E08ACEC" w14:textId="77777777">
      <w:pPr>
        <w:pStyle w:val="BodyText"/>
        <w:numPr>
          <w:ilvl w:val="0"/>
          <w:numId w:val="42"/>
        </w:numPr>
        <w:rPr>
          <w:color w:val="000000" w:themeColor="text1"/>
        </w:rPr>
      </w:pPr>
      <w:r w:rsidRPr="004E7A65">
        <w:rPr>
          <w:color w:val="000000" w:themeColor="text1"/>
        </w:rPr>
        <w:t>Maximum ambient temperature: 55 ºC</w:t>
      </w:r>
    </w:p>
    <w:p w:rsidRPr="004E7A65" w:rsidR="0029151A" w:rsidP="00822883" w:rsidRDefault="0029151A" w14:paraId="4DDE90BB" w14:textId="77777777">
      <w:pPr>
        <w:pStyle w:val="BodyText"/>
        <w:numPr>
          <w:ilvl w:val="0"/>
          <w:numId w:val="42"/>
        </w:numPr>
        <w:rPr>
          <w:color w:val="000000" w:themeColor="text1"/>
        </w:rPr>
      </w:pPr>
      <w:r w:rsidRPr="004E7A65">
        <w:rPr>
          <w:color w:val="000000" w:themeColor="text1"/>
        </w:rPr>
        <w:t>Maximum wind speed: 70 km/h</w:t>
      </w:r>
    </w:p>
    <w:p w:rsidRPr="004E7A65" w:rsidR="0029151A" w:rsidP="00A524BC" w:rsidRDefault="0029151A" w14:paraId="6E633C35" w14:textId="77777777">
      <w:pPr>
        <w:pStyle w:val="BodyText"/>
        <w:rPr>
          <w:color w:val="000000" w:themeColor="text1"/>
        </w:rPr>
      </w:pPr>
      <w:r w:rsidRPr="004E7A65">
        <w:rPr>
          <w:color w:val="000000" w:themeColor="text1"/>
        </w:rPr>
        <w:t>The Contractor may propose different design conditions to the Employer, provided the necessary evidence and supporting documentation for the Employer’s consideration.</w:t>
      </w:r>
    </w:p>
    <w:p w:rsidRPr="004E7A65" w:rsidR="00AF5177" w:rsidP="00A524BC" w:rsidRDefault="00AF5177" w14:paraId="75E3A14A" w14:textId="53482CA9">
      <w:pPr>
        <w:pStyle w:val="BodyText"/>
        <w:rPr>
          <w:color w:val="000000" w:themeColor="text1"/>
        </w:rPr>
      </w:pPr>
      <w:r w:rsidRPr="004E7A65">
        <w:rPr>
          <w:color w:val="000000" w:themeColor="text1"/>
        </w:rPr>
        <w:t>The table below shows the meteorological conditions of the Site provided by the Employer for reference purposes only.</w:t>
      </w:r>
    </w:p>
    <w:p w:rsidRPr="004E7A65" w:rsidR="004A663E" w:rsidP="00A249A1" w:rsidRDefault="00A249A1" w14:paraId="3D87F33A" w14:textId="5E3C3B56">
      <w:pPr>
        <w:pStyle w:val="Caption"/>
        <w:rPr>
          <w:color w:val="000000" w:themeColor="text1"/>
        </w:rPr>
      </w:pPr>
      <w:bookmarkStart w:name="_Toc214640222" w:id="66"/>
      <w:r w:rsidRPr="004E7A65">
        <w:rPr>
          <w:color w:val="000000" w:themeColor="text1"/>
        </w:rPr>
        <w:t xml:space="preserve">Table </w:t>
      </w:r>
      <w:r w:rsidRPr="004E7A65">
        <w:rPr>
          <w:color w:val="000000" w:themeColor="text1"/>
        </w:rPr>
        <w:fldChar w:fldCharType="begin"/>
      </w:r>
      <w:r w:rsidRPr="004E7A65">
        <w:rPr>
          <w:color w:val="000000" w:themeColor="text1"/>
        </w:rPr>
        <w:instrText xml:space="preserve"> SEQ Table \* ARABIC </w:instrText>
      </w:r>
      <w:r w:rsidRPr="004E7A65">
        <w:rPr>
          <w:color w:val="000000" w:themeColor="text1"/>
        </w:rPr>
        <w:fldChar w:fldCharType="separate"/>
      </w:r>
      <w:r w:rsidR="00814827">
        <w:rPr>
          <w:noProof/>
          <w:color w:val="000000" w:themeColor="text1"/>
        </w:rPr>
        <w:t>2</w:t>
      </w:r>
      <w:r w:rsidRPr="004E7A65">
        <w:rPr>
          <w:color w:val="000000" w:themeColor="text1"/>
        </w:rPr>
        <w:fldChar w:fldCharType="end"/>
      </w:r>
      <w:r w:rsidRPr="004E7A65">
        <w:rPr>
          <w:color w:val="000000" w:themeColor="text1"/>
        </w:rPr>
        <w:t xml:space="preserve"> Project meteorological conditions</w:t>
      </w:r>
      <w:bookmarkEnd w:id="66"/>
    </w:p>
    <w:tbl>
      <w:tblPr>
        <w:tblW w:w="8320" w:type="dxa"/>
        <w:tblLook w:val="04A0" w:firstRow="1" w:lastRow="0" w:firstColumn="1" w:lastColumn="0" w:noHBand="0" w:noVBand="1"/>
      </w:tblPr>
      <w:tblGrid>
        <w:gridCol w:w="4100"/>
        <w:gridCol w:w="960"/>
        <w:gridCol w:w="960"/>
        <w:gridCol w:w="2300"/>
      </w:tblGrid>
      <w:tr w:rsidRPr="004E7A65" w:rsidR="004E7A65" w:rsidTr="00B344E2" w14:paraId="740A6476" w14:textId="77777777">
        <w:trPr>
          <w:trHeight w:val="288"/>
        </w:trPr>
        <w:tc>
          <w:tcPr>
            <w:tcW w:w="4100" w:type="dxa"/>
            <w:tcBorders>
              <w:top w:val="single" w:color="auto" w:sz="4" w:space="0"/>
              <w:left w:val="single" w:color="auto" w:sz="4" w:space="0"/>
              <w:bottom w:val="single" w:color="auto" w:sz="4" w:space="0"/>
              <w:right w:val="single" w:color="auto" w:sz="4" w:space="0"/>
            </w:tcBorders>
            <w:noWrap/>
            <w:vAlign w:val="bottom"/>
            <w:hideMark/>
          </w:tcPr>
          <w:p w:rsidRPr="004E7A65" w:rsidR="00B344E2" w:rsidP="00B344E2" w:rsidRDefault="00B344E2" w14:paraId="78597EB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Parameters</w:t>
            </w:r>
          </w:p>
        </w:tc>
        <w:tc>
          <w:tcPr>
            <w:tcW w:w="960" w:type="dxa"/>
            <w:tcBorders>
              <w:top w:val="single" w:color="auto" w:sz="4" w:space="0"/>
              <w:left w:val="nil"/>
              <w:bottom w:val="single" w:color="auto" w:sz="4" w:space="0"/>
              <w:right w:val="single" w:color="auto" w:sz="4" w:space="0"/>
            </w:tcBorders>
            <w:noWrap/>
            <w:vAlign w:val="bottom"/>
            <w:hideMark/>
          </w:tcPr>
          <w:p w:rsidRPr="004E7A65" w:rsidR="00B344E2" w:rsidP="00B344E2" w:rsidRDefault="00B344E2" w14:paraId="1C5E828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Value</w:t>
            </w:r>
          </w:p>
        </w:tc>
        <w:tc>
          <w:tcPr>
            <w:tcW w:w="960" w:type="dxa"/>
            <w:tcBorders>
              <w:top w:val="single" w:color="auto" w:sz="4" w:space="0"/>
              <w:left w:val="nil"/>
              <w:bottom w:val="single" w:color="auto" w:sz="4" w:space="0"/>
              <w:right w:val="single" w:color="auto" w:sz="4" w:space="0"/>
            </w:tcBorders>
            <w:noWrap/>
            <w:vAlign w:val="bottom"/>
            <w:hideMark/>
          </w:tcPr>
          <w:p w:rsidRPr="004E7A65" w:rsidR="00B344E2" w:rsidP="00B344E2" w:rsidRDefault="00B344E2" w14:paraId="70C2454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Units</w:t>
            </w:r>
          </w:p>
        </w:tc>
        <w:tc>
          <w:tcPr>
            <w:tcW w:w="2300" w:type="dxa"/>
            <w:tcBorders>
              <w:top w:val="single" w:color="auto" w:sz="4" w:space="0"/>
              <w:left w:val="nil"/>
              <w:bottom w:val="single" w:color="auto" w:sz="4" w:space="0"/>
              <w:right w:val="single" w:color="auto" w:sz="4" w:space="0"/>
            </w:tcBorders>
            <w:noWrap/>
            <w:vAlign w:val="bottom"/>
            <w:hideMark/>
          </w:tcPr>
          <w:p w:rsidRPr="004E7A65" w:rsidR="00B344E2" w:rsidP="00B344E2" w:rsidRDefault="00B344E2" w14:paraId="67E9165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b/>
                <w:bCs/>
                <w:color w:val="000000" w:themeColor="text1"/>
                <w:szCs w:val="22"/>
                <w:lang w:val="en-ZA" w:eastAsia="en-ZA"/>
              </w:rPr>
            </w:pPr>
            <w:r w:rsidRPr="004E7A65">
              <w:rPr>
                <w:rFonts w:ascii="72" w:hAnsi="72" w:cs="72"/>
                <w:b/>
                <w:bCs/>
                <w:color w:val="000000" w:themeColor="text1"/>
                <w:szCs w:val="22"/>
                <w:lang w:val="en-ZA" w:eastAsia="en-ZA"/>
              </w:rPr>
              <w:t>Source</w:t>
            </w:r>
          </w:p>
        </w:tc>
      </w:tr>
      <w:tr w:rsidRPr="004E7A65" w:rsidR="004E7A65" w:rsidTr="00B344E2" w14:paraId="42C71402" w14:textId="77777777">
        <w:trPr>
          <w:trHeight w:val="288"/>
        </w:trPr>
        <w:tc>
          <w:tcPr>
            <w:tcW w:w="4100" w:type="dxa"/>
            <w:tcBorders>
              <w:top w:val="nil"/>
              <w:left w:val="single" w:color="auto" w:sz="4" w:space="0"/>
              <w:bottom w:val="single" w:color="auto" w:sz="4" w:space="0"/>
              <w:right w:val="single" w:color="auto" w:sz="4" w:space="0"/>
            </w:tcBorders>
            <w:noWrap/>
            <w:vAlign w:val="bottom"/>
            <w:hideMark/>
          </w:tcPr>
          <w:p w:rsidRPr="004E7A65" w:rsidR="00B344E2" w:rsidP="00B344E2" w:rsidRDefault="00B344E2" w14:paraId="4DBCFBCD"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Elevation:</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6614C7E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72" w:hAnsi="72" w:cs="72"/>
                <w:color w:val="000000" w:themeColor="text1"/>
                <w:szCs w:val="22"/>
                <w:lang w:val="en-ZA" w:eastAsia="en-ZA"/>
              </w:rPr>
            </w:pPr>
            <w:r w:rsidRPr="004E7A65">
              <w:rPr>
                <w:rFonts w:ascii="72" w:hAnsi="72" w:cs="72"/>
                <w:color w:val="000000" w:themeColor="text1"/>
                <w:szCs w:val="22"/>
                <w:lang w:val="en-ZA" w:eastAsia="en-ZA"/>
              </w:rPr>
              <w:t>1626</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4645E05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w:t>
            </w:r>
          </w:p>
        </w:tc>
        <w:tc>
          <w:tcPr>
            <w:tcW w:w="2300" w:type="dxa"/>
            <w:tcBorders>
              <w:top w:val="nil"/>
              <w:left w:val="nil"/>
              <w:bottom w:val="single" w:color="auto" w:sz="4" w:space="0"/>
              <w:right w:val="single" w:color="auto" w:sz="4" w:space="0"/>
            </w:tcBorders>
            <w:noWrap/>
            <w:vAlign w:val="bottom"/>
            <w:hideMark/>
          </w:tcPr>
          <w:p w:rsidRPr="004E7A65" w:rsidR="00B344E2" w:rsidP="00B344E2" w:rsidRDefault="00B344E2" w14:paraId="01BCCB12"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SolarGIS</w:t>
            </w:r>
          </w:p>
        </w:tc>
      </w:tr>
      <w:tr w:rsidRPr="004E7A65" w:rsidR="004E7A65" w:rsidTr="00B344E2" w14:paraId="5D770432" w14:textId="77777777">
        <w:trPr>
          <w:trHeight w:val="288"/>
        </w:trPr>
        <w:tc>
          <w:tcPr>
            <w:tcW w:w="4100" w:type="dxa"/>
            <w:tcBorders>
              <w:top w:val="nil"/>
              <w:left w:val="single" w:color="auto" w:sz="4" w:space="0"/>
              <w:bottom w:val="single" w:color="auto" w:sz="4" w:space="0"/>
              <w:right w:val="single" w:color="auto" w:sz="4" w:space="0"/>
            </w:tcBorders>
            <w:noWrap/>
            <w:vAlign w:val="bottom"/>
            <w:hideMark/>
          </w:tcPr>
          <w:p w:rsidRPr="004E7A65" w:rsidR="00B344E2" w:rsidP="00B344E2" w:rsidRDefault="00B344E2" w14:paraId="6A57597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Extreme maximum temperature:</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3410C2D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72" w:hAnsi="72" w:cs="72"/>
                <w:color w:val="000000" w:themeColor="text1"/>
                <w:szCs w:val="22"/>
                <w:lang w:val="en-ZA" w:eastAsia="en-ZA"/>
              </w:rPr>
            </w:pPr>
            <w:r w:rsidRPr="004E7A65">
              <w:rPr>
                <w:rFonts w:ascii="72" w:hAnsi="72" w:cs="72"/>
                <w:color w:val="000000" w:themeColor="text1"/>
                <w:szCs w:val="22"/>
                <w:lang w:val="en-ZA" w:eastAsia="en-ZA"/>
              </w:rPr>
              <w:t>38</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020F6EF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w:t>
            </w:r>
          </w:p>
        </w:tc>
        <w:tc>
          <w:tcPr>
            <w:tcW w:w="2300" w:type="dxa"/>
            <w:tcBorders>
              <w:top w:val="nil"/>
              <w:left w:val="nil"/>
              <w:bottom w:val="single" w:color="auto" w:sz="4" w:space="0"/>
              <w:right w:val="single" w:color="auto" w:sz="4" w:space="0"/>
            </w:tcBorders>
            <w:noWrap/>
            <w:vAlign w:val="bottom"/>
            <w:hideMark/>
          </w:tcPr>
          <w:p w:rsidRPr="004E7A65" w:rsidR="00B344E2" w:rsidP="00B344E2" w:rsidRDefault="00B344E2" w14:paraId="252026A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Visual Crossing</w:t>
            </w:r>
          </w:p>
        </w:tc>
      </w:tr>
      <w:tr w:rsidRPr="004E7A65" w:rsidR="004E7A65" w:rsidTr="00B344E2" w14:paraId="0696334D" w14:textId="77777777">
        <w:trPr>
          <w:trHeight w:val="288"/>
        </w:trPr>
        <w:tc>
          <w:tcPr>
            <w:tcW w:w="4100" w:type="dxa"/>
            <w:tcBorders>
              <w:top w:val="nil"/>
              <w:left w:val="single" w:color="auto" w:sz="4" w:space="0"/>
              <w:bottom w:val="single" w:color="auto" w:sz="4" w:space="0"/>
              <w:right w:val="single" w:color="auto" w:sz="4" w:space="0"/>
            </w:tcBorders>
            <w:noWrap/>
            <w:vAlign w:val="bottom"/>
            <w:hideMark/>
          </w:tcPr>
          <w:p w:rsidRPr="004E7A65" w:rsidR="00B344E2" w:rsidP="00B344E2" w:rsidRDefault="00B344E2" w14:paraId="39E8DFD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Extreme minimum temperature:</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35E0D1C4"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72" w:hAnsi="72" w:cs="72"/>
                <w:color w:val="000000" w:themeColor="text1"/>
                <w:szCs w:val="22"/>
                <w:lang w:val="en-ZA" w:eastAsia="en-ZA"/>
              </w:rPr>
            </w:pPr>
            <w:r w:rsidRPr="004E7A65">
              <w:rPr>
                <w:rFonts w:ascii="72" w:hAnsi="72" w:cs="72"/>
                <w:color w:val="000000" w:themeColor="text1"/>
                <w:szCs w:val="22"/>
                <w:lang w:val="en-ZA" w:eastAsia="en-ZA"/>
              </w:rPr>
              <w:t>-17</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0CDC13B0"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°C</w:t>
            </w:r>
          </w:p>
        </w:tc>
        <w:tc>
          <w:tcPr>
            <w:tcW w:w="2300" w:type="dxa"/>
            <w:tcBorders>
              <w:top w:val="nil"/>
              <w:left w:val="nil"/>
              <w:bottom w:val="single" w:color="auto" w:sz="4" w:space="0"/>
              <w:right w:val="single" w:color="auto" w:sz="4" w:space="0"/>
            </w:tcBorders>
            <w:noWrap/>
            <w:vAlign w:val="bottom"/>
            <w:hideMark/>
          </w:tcPr>
          <w:p w:rsidRPr="004E7A65" w:rsidR="00B344E2" w:rsidP="00B344E2" w:rsidRDefault="00B344E2" w14:paraId="71EC055A"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Visual Crossing</w:t>
            </w:r>
          </w:p>
        </w:tc>
      </w:tr>
      <w:tr w:rsidRPr="004E7A65" w:rsidR="004E7A65" w:rsidTr="00B344E2" w14:paraId="4A3C3326" w14:textId="77777777">
        <w:trPr>
          <w:trHeight w:val="288"/>
        </w:trPr>
        <w:tc>
          <w:tcPr>
            <w:tcW w:w="4100" w:type="dxa"/>
            <w:tcBorders>
              <w:top w:val="nil"/>
              <w:left w:val="single" w:color="auto" w:sz="4" w:space="0"/>
              <w:bottom w:val="single" w:color="auto" w:sz="4" w:space="0"/>
              <w:right w:val="single" w:color="auto" w:sz="4" w:space="0"/>
            </w:tcBorders>
            <w:noWrap/>
            <w:vAlign w:val="bottom"/>
            <w:hideMark/>
          </w:tcPr>
          <w:p w:rsidRPr="004E7A65" w:rsidR="00B344E2" w:rsidP="00B344E2" w:rsidRDefault="00B344E2" w14:paraId="4B3AD023"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Maximum daily precipitation:</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2A4FAD47"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72" w:hAnsi="72" w:cs="72"/>
                <w:color w:val="000000" w:themeColor="text1"/>
                <w:szCs w:val="22"/>
                <w:lang w:val="en-ZA" w:eastAsia="en-ZA"/>
              </w:rPr>
            </w:pPr>
            <w:r w:rsidRPr="004E7A65">
              <w:rPr>
                <w:rFonts w:ascii="72" w:hAnsi="72" w:cs="72"/>
                <w:color w:val="000000" w:themeColor="text1"/>
                <w:szCs w:val="22"/>
                <w:lang w:val="en-ZA" w:eastAsia="en-ZA"/>
              </w:rPr>
              <w:t>77</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4DB7391C"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mm</w:t>
            </w:r>
          </w:p>
        </w:tc>
        <w:tc>
          <w:tcPr>
            <w:tcW w:w="2300" w:type="dxa"/>
            <w:tcBorders>
              <w:top w:val="nil"/>
              <w:left w:val="nil"/>
              <w:bottom w:val="single" w:color="auto" w:sz="4" w:space="0"/>
              <w:right w:val="single" w:color="auto" w:sz="4" w:space="0"/>
            </w:tcBorders>
            <w:noWrap/>
            <w:vAlign w:val="bottom"/>
            <w:hideMark/>
          </w:tcPr>
          <w:p w:rsidRPr="004E7A65" w:rsidR="00B344E2" w:rsidP="00B344E2" w:rsidRDefault="00B344E2" w14:paraId="0916C97B"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Visual Crossing</w:t>
            </w:r>
          </w:p>
        </w:tc>
      </w:tr>
      <w:tr w:rsidRPr="004E7A65" w:rsidR="004E7A65" w:rsidTr="00B344E2" w14:paraId="0E0B7B2A" w14:textId="77777777">
        <w:trPr>
          <w:trHeight w:val="288"/>
        </w:trPr>
        <w:tc>
          <w:tcPr>
            <w:tcW w:w="4100" w:type="dxa"/>
            <w:tcBorders>
              <w:top w:val="nil"/>
              <w:left w:val="single" w:color="auto" w:sz="4" w:space="0"/>
              <w:bottom w:val="single" w:color="auto" w:sz="4" w:space="0"/>
              <w:right w:val="single" w:color="auto" w:sz="4" w:space="0"/>
            </w:tcBorders>
            <w:noWrap/>
            <w:vAlign w:val="bottom"/>
            <w:hideMark/>
          </w:tcPr>
          <w:p w:rsidRPr="004E7A65" w:rsidR="00B344E2" w:rsidP="00B344E2" w:rsidRDefault="00B344E2" w14:paraId="02830CE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Maximum wind speed:</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7891BF91"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right"/>
              <w:rPr>
                <w:rFonts w:ascii="72" w:hAnsi="72" w:cs="72"/>
                <w:color w:val="000000" w:themeColor="text1"/>
                <w:szCs w:val="22"/>
                <w:lang w:val="en-ZA" w:eastAsia="en-ZA"/>
              </w:rPr>
            </w:pPr>
            <w:r w:rsidRPr="004E7A65">
              <w:rPr>
                <w:rFonts w:ascii="72" w:hAnsi="72" w:cs="72"/>
                <w:color w:val="000000" w:themeColor="text1"/>
                <w:szCs w:val="22"/>
                <w:lang w:val="en-ZA" w:eastAsia="en-ZA"/>
              </w:rPr>
              <w:t>52</w:t>
            </w:r>
          </w:p>
        </w:tc>
        <w:tc>
          <w:tcPr>
            <w:tcW w:w="960" w:type="dxa"/>
            <w:tcBorders>
              <w:top w:val="nil"/>
              <w:left w:val="nil"/>
              <w:bottom w:val="single" w:color="auto" w:sz="4" w:space="0"/>
              <w:right w:val="single" w:color="auto" w:sz="4" w:space="0"/>
            </w:tcBorders>
            <w:noWrap/>
            <w:vAlign w:val="bottom"/>
            <w:hideMark/>
          </w:tcPr>
          <w:p w:rsidRPr="004E7A65" w:rsidR="00B344E2" w:rsidP="00B344E2" w:rsidRDefault="00B344E2" w14:paraId="0A6F27D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km/h</w:t>
            </w:r>
          </w:p>
        </w:tc>
        <w:tc>
          <w:tcPr>
            <w:tcW w:w="2300" w:type="dxa"/>
            <w:tcBorders>
              <w:top w:val="nil"/>
              <w:left w:val="nil"/>
              <w:bottom w:val="single" w:color="auto" w:sz="4" w:space="0"/>
              <w:right w:val="single" w:color="auto" w:sz="4" w:space="0"/>
            </w:tcBorders>
            <w:noWrap/>
            <w:vAlign w:val="bottom"/>
            <w:hideMark/>
          </w:tcPr>
          <w:p w:rsidRPr="004E7A65" w:rsidR="00B344E2" w:rsidP="00B344E2" w:rsidRDefault="00B344E2" w14:paraId="65587849" w14:textId="77777777">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color w:val="000000" w:themeColor="text1"/>
                <w:szCs w:val="22"/>
                <w:lang w:val="en-ZA" w:eastAsia="en-ZA"/>
              </w:rPr>
            </w:pPr>
            <w:r w:rsidRPr="004E7A65">
              <w:rPr>
                <w:rFonts w:ascii="72" w:hAnsi="72" w:cs="72"/>
                <w:color w:val="000000" w:themeColor="text1"/>
                <w:szCs w:val="22"/>
                <w:lang w:val="en-ZA" w:eastAsia="en-ZA"/>
              </w:rPr>
              <w:t>Visual Crossing</w:t>
            </w:r>
          </w:p>
        </w:tc>
      </w:tr>
    </w:tbl>
    <w:p w:rsidRPr="004E7A65" w:rsidR="00AF5177" w:rsidP="00772F40" w:rsidRDefault="0087101A" w14:paraId="57711AB9" w14:textId="7CE1EF89">
      <w:pPr>
        <w:pStyle w:val="Heading2"/>
      </w:pPr>
      <w:bookmarkStart w:name="_Toc214639945" w:id="67"/>
      <w:r w:rsidRPr="004E7A65">
        <w:t>Site Terrain</w:t>
      </w:r>
      <w:bookmarkEnd w:id="67"/>
    </w:p>
    <w:p w:rsidRPr="004E7A65" w:rsidR="0029151A" w:rsidP="00C925BC" w:rsidRDefault="0029151A" w14:paraId="036201AF" w14:textId="7C6797BC">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 xml:space="preserve">The Project Site comprises several available plots with hardly any shadows and, in principle, suitable topographical features. A detailed topographical survey </w:t>
      </w:r>
      <w:r w:rsidRPr="004E7A65" w:rsidR="007E61B9">
        <w:rPr>
          <w:rFonts w:ascii="72" w:hAnsi="72" w:cs="72"/>
          <w:color w:val="000000" w:themeColor="text1"/>
          <w:szCs w:val="22"/>
          <w:lang w:val="en-ZA" w:eastAsia="en-ZA"/>
        </w:rPr>
        <w:t xml:space="preserve">has been concluded and </w:t>
      </w:r>
      <w:r w:rsidRPr="004E7A65">
        <w:rPr>
          <w:rFonts w:ascii="72" w:hAnsi="72" w:cs="72"/>
          <w:color w:val="000000" w:themeColor="text1"/>
          <w:szCs w:val="22"/>
          <w:lang w:val="en-ZA" w:eastAsia="en-ZA"/>
        </w:rPr>
        <w:t xml:space="preserve">must be </w:t>
      </w:r>
      <w:r w:rsidRPr="004E7A65" w:rsidR="007E61B9">
        <w:rPr>
          <w:rFonts w:ascii="72" w:hAnsi="72" w:cs="72"/>
          <w:color w:val="000000" w:themeColor="text1"/>
          <w:szCs w:val="22"/>
          <w:lang w:val="en-ZA" w:eastAsia="en-ZA"/>
        </w:rPr>
        <w:t>reviewed and updated where necessary</w:t>
      </w:r>
      <w:r w:rsidRPr="004E7A65">
        <w:rPr>
          <w:rFonts w:ascii="72" w:hAnsi="72" w:cs="72"/>
          <w:color w:val="000000" w:themeColor="text1"/>
          <w:szCs w:val="22"/>
          <w:lang w:val="en-ZA" w:eastAsia="en-ZA"/>
        </w:rPr>
        <w:t xml:space="preserve"> by the Contractor to confirm the Site topography and assess far or near shadows in the energy yield calculations.</w:t>
      </w:r>
    </w:p>
    <w:p w:rsidRPr="004E7A65" w:rsidR="0029151A" w:rsidP="00C925BC" w:rsidRDefault="0029151A" w14:paraId="61E7484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Earthworks across the Site may be necessary to level and prepare the terrain.</w:t>
      </w:r>
    </w:p>
    <w:p w:rsidRPr="004E7A65" w:rsidR="0029151A" w:rsidP="00C925BC" w:rsidRDefault="007E61B9" w14:paraId="00CBA981" w14:textId="03C9F5D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If the</w:t>
      </w:r>
      <w:r w:rsidRPr="004E7A65" w:rsidR="0029151A">
        <w:rPr>
          <w:rFonts w:ascii="72" w:hAnsi="72" w:cs="72"/>
          <w:color w:val="000000" w:themeColor="text1"/>
          <w:szCs w:val="22"/>
          <w:lang w:val="en-ZA" w:eastAsia="en-ZA"/>
        </w:rPr>
        <w:t xml:space="preserve"> Contractor undertakes a topographic survey (if using drone(s), it allows a minimum level of accuracy as expected for its intended use) and submits the associated report and results to the Employer.</w:t>
      </w:r>
    </w:p>
    <w:p w:rsidRPr="004E7A65" w:rsidR="0029151A" w:rsidP="00C925BC" w:rsidRDefault="0029151A" w14:paraId="471B50FD" w14:textId="69841CFA">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also undertakes a utility services scan/survey of the Project Site to confirm the existence of any utility services such as water, sewage, telecommunications, etc., prior to any construction works taking place.</w:t>
      </w:r>
    </w:p>
    <w:p w:rsidRPr="004E7A65" w:rsidR="0029151A" w:rsidP="00772F40" w:rsidRDefault="0087101A" w14:paraId="20788C1D" w14:textId="7D4D525E">
      <w:pPr>
        <w:pStyle w:val="Heading2"/>
      </w:pPr>
      <w:bookmarkStart w:name="_Toc214639946" w:id="68"/>
      <w:r w:rsidRPr="004E7A65">
        <w:t xml:space="preserve">Soil </w:t>
      </w:r>
      <w:r>
        <w:t>a</w:t>
      </w:r>
      <w:r w:rsidRPr="004E7A65">
        <w:t>nd Geotechnical Data</w:t>
      </w:r>
      <w:bookmarkEnd w:id="68"/>
    </w:p>
    <w:p w:rsidRPr="004E7A65" w:rsidR="0029151A" w:rsidP="00E81319" w:rsidRDefault="0029151A" w14:paraId="50C65B4A"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Project Site’s geotechnical data and conditions are described within the respective Plant’s geotechnical assessment, which is provided on a non-reliance basis as part of the Project Documentation.</w:t>
      </w:r>
    </w:p>
    <w:p w:rsidRPr="004E7A65" w:rsidR="0029151A" w:rsidP="00E81319" w:rsidRDefault="0029151A" w14:paraId="64A907BD"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undertakes a detailed geotechnical assessment at its own cost and submits the associated report and results to the Employer.</w:t>
      </w:r>
    </w:p>
    <w:p w:rsidRPr="004E7A65" w:rsidR="0029151A" w:rsidP="00772F40" w:rsidRDefault="0087101A" w14:paraId="4461C95E" w14:textId="45072F6D">
      <w:pPr>
        <w:pStyle w:val="Heading2"/>
      </w:pPr>
      <w:bookmarkStart w:name="_Toc214639947" w:id="69"/>
      <w:r w:rsidRPr="004E7A65">
        <w:t>Hydrology</w:t>
      </w:r>
      <w:bookmarkEnd w:id="69"/>
    </w:p>
    <w:p w:rsidRPr="004E7A65" w:rsidR="0029151A" w:rsidP="0059290C" w:rsidRDefault="0029151A" w14:paraId="13CDE2F6"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Plant is designed for minimum water consumption.</w:t>
      </w:r>
    </w:p>
    <w:p w:rsidRPr="004E7A65" w:rsidR="0029151A" w:rsidP="0059290C" w:rsidRDefault="0029151A" w14:paraId="5C88A6CC"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ensures a minimum clearance distance between the perimetral fence and the respective stream margins of 5.0 m.</w:t>
      </w:r>
    </w:p>
    <w:p w:rsidRPr="004E7A65" w:rsidR="0029151A" w:rsidP="0059290C" w:rsidRDefault="0029151A" w14:paraId="0173C4A1"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Project Site’s hydrological data and conditions are described within the respective Plant’s hydrological impact assessment report, which is provided on a non-reliance basis as part of the Project Documentation.</w:t>
      </w:r>
    </w:p>
    <w:p w:rsidRPr="004E7A65" w:rsidR="0029151A" w:rsidP="0059290C" w:rsidRDefault="0029151A" w14:paraId="514B0E7B"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undertakes a detailed hydrological impact assessment and geohydrological survey and submits the associated report(s) and result(s) to the Employer.</w:t>
      </w:r>
    </w:p>
    <w:p w:rsidRPr="004E7A65" w:rsidR="0029151A" w:rsidP="0059290C" w:rsidRDefault="0029151A" w14:paraId="47777527"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hydrological impact assessment is developed considering two different scenarios: (1) prior to PV plant construction, and (2) post PV plant execution, including the proposed drainage system. It focuses on the development of a flood risk assessment, storm water management plan, and erosion management plan to address potential issues of flooding and soil erosion.</w:t>
      </w:r>
    </w:p>
    <w:p w:rsidRPr="004E7A65" w:rsidR="0029151A" w:rsidP="00772F40" w:rsidRDefault="0087101A" w14:paraId="4BF4A75E" w14:textId="31028089">
      <w:pPr>
        <w:pStyle w:val="Heading2"/>
      </w:pPr>
      <w:bookmarkStart w:name="_Toc214639948" w:id="70"/>
      <w:r w:rsidRPr="004E7A65">
        <w:t>Lightning</w:t>
      </w:r>
      <w:bookmarkEnd w:id="70"/>
    </w:p>
    <w:p w:rsidRPr="004E7A65" w:rsidR="0029151A" w:rsidP="00E81319" w:rsidRDefault="0029151A" w14:paraId="1630F039"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makes its own investigation of the lightning activity in the Project Site and surrounding areas. The Contractor undertakes a lightning risk assessment following applicable Standards (such as SANS 62305-2:2018) to inform the design of a suitable lightning protection system as per the relevant Standards (such as SANS 62305).</w:t>
      </w:r>
    </w:p>
    <w:p w:rsidRPr="004E7A65" w:rsidR="0029151A" w:rsidP="00E81319" w:rsidRDefault="0029151A" w14:paraId="6E7C7DD7"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submits a lightning risk assessment report to the Employer.</w:t>
      </w:r>
    </w:p>
    <w:p w:rsidRPr="004E7A65" w:rsidR="0029151A" w:rsidP="00772F40" w:rsidRDefault="0087101A" w14:paraId="280DA4BB" w14:textId="713DD893">
      <w:pPr>
        <w:pStyle w:val="Heading2"/>
      </w:pPr>
      <w:bookmarkStart w:name="_Toc214639949" w:id="71"/>
      <w:r w:rsidRPr="004E7A65">
        <w:t>Seismic Conditions</w:t>
      </w:r>
      <w:bookmarkEnd w:id="71"/>
    </w:p>
    <w:p w:rsidRPr="004E7A65" w:rsidR="0029151A" w:rsidP="00A524BC" w:rsidRDefault="0029151A" w14:paraId="0904349B" w14:textId="3D76C3F9">
      <w:pPr>
        <w:pStyle w:val="BodyText"/>
        <w:rPr>
          <w:color w:val="000000" w:themeColor="text1"/>
        </w:rPr>
      </w:pPr>
      <w:r w:rsidRPr="004E7A65">
        <w:rPr>
          <w:color w:val="000000" w:themeColor="text1"/>
        </w:rPr>
        <w:t>The Contractor makes its own investigation of the seismic activity in the area of the Site and designs the Plant accordingly.</w:t>
      </w:r>
    </w:p>
    <w:p w:rsidRPr="004E7A65" w:rsidR="0029151A" w:rsidP="00772F40" w:rsidRDefault="0087101A" w14:paraId="3A2F1788" w14:textId="3E225BF9">
      <w:pPr>
        <w:pStyle w:val="Heading2"/>
      </w:pPr>
      <w:bookmarkStart w:name="_Toc214639950" w:id="72"/>
      <w:r w:rsidRPr="004E7A65">
        <w:t>Archaeological Data</w:t>
      </w:r>
      <w:bookmarkEnd w:id="72"/>
    </w:p>
    <w:p w:rsidRPr="004E7A65" w:rsidR="0029151A" w:rsidP="0059290C" w:rsidRDefault="0029151A" w14:paraId="1BA4FF39"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Archaeological and heritage surveys are conducted by the Employer as part of the Environmental Impact Assessment (EIA) process to confirm the incidence of items of cultural heritage significance and potential impacts of the construction and operation of the Project. These studies are shared as part of the Project Documentation through the Final EIA report (FEIAr) and Environmental Management Programme (EMPr).</w:t>
      </w:r>
    </w:p>
    <w:p w:rsidRPr="004E7A65" w:rsidR="0029151A" w:rsidP="0059290C" w:rsidRDefault="0029151A" w14:paraId="23DFEB6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assessments undertaken do not identify any graves on the site. It is recommended that if archaeological sites or graves are exposed during development activities, they are immediately reported to the heritage practitioner so that an investigation and evaluation of the findings can be made.</w:t>
      </w:r>
    </w:p>
    <w:p w:rsidRPr="004E7A65" w:rsidR="0029151A" w:rsidP="0059290C" w:rsidRDefault="0029151A" w14:paraId="60558828"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Based on the assessments, it is not anticipated that the Project has direct or indirect significant impact on items of cultural heritage significance in the area. The Contractor, however, develops a chance finds procedure as per the requirements of the EMPr and recommendations of the specialist reports in case of any chance finds.</w:t>
      </w:r>
    </w:p>
    <w:p w:rsidRPr="004E7A65" w:rsidR="0029151A" w:rsidP="0059290C" w:rsidRDefault="0029151A" w14:paraId="4C554EE8"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complies with the requirements of the EMPr, the Environmental Authorisation (EA), and Applicable Law (including, but not limited to, the National Heritage Resources Act No. 25 of 1999).</w:t>
      </w:r>
    </w:p>
    <w:p w:rsidRPr="004E7A65" w:rsidR="0029151A" w:rsidP="00772F40" w:rsidRDefault="0087101A" w14:paraId="41FB7992" w14:textId="52ED3760">
      <w:pPr>
        <w:pStyle w:val="Heading2"/>
      </w:pPr>
      <w:bookmarkStart w:name="_Toc214639951" w:id="73"/>
      <w:r w:rsidRPr="004E7A65">
        <w:t>Biophysical Environment</w:t>
      </w:r>
      <w:bookmarkEnd w:id="73"/>
    </w:p>
    <w:p w:rsidRPr="004E7A65" w:rsidR="0029151A" w:rsidP="00032965" w:rsidRDefault="0029151A" w14:paraId="3FE91354"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Environmental assessments are carried out by the Employer, concluding that the Project Site is compatible with the construction and operation of the Project and with the conditions established in the studies.</w:t>
      </w:r>
    </w:p>
    <w:p w:rsidRPr="004E7A65" w:rsidR="0029151A" w:rsidP="00032965" w:rsidRDefault="0029151A" w14:paraId="6B975A80"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regional topography has a gentle slope toward the south and south-west, with slopes of less than 5%, and lies at a height of approximately 1620 to 1680 metres above sea level. The area of interest is regarded as a potential coal phase-out region.</w:t>
      </w:r>
    </w:p>
    <w:p w:rsidRPr="004E7A65" w:rsidR="0029151A" w:rsidP="00032965" w:rsidRDefault="0029151A" w14:paraId="2877CA4D"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area receives about 696.92 mm of rain on average per year, mostly occurring from late October to February, peaking between December and January. The average daily temperature is 27 ºC during summer months and 5 ºC in winter months.</w:t>
      </w:r>
    </w:p>
    <w:p w:rsidRPr="004E7A65" w:rsidR="0029151A" w:rsidP="00032965" w:rsidRDefault="0029151A" w14:paraId="1698B1BC"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It is not anticipated that the Project has a significant impact on flora and terrestrial vertebrate species. However, the Contractor must comply with the recommendations of the specialist reports, and the requirements of the EMPr (and associated management plans including, but not limited to, the Alien Plant and Open Space Management Plan; Revegetation and Rehabilitation Plan; and Plant Rescue and Protection Plan), the EA, and Applicable Provincial and National Legislation.</w:t>
      </w:r>
    </w:p>
    <w:p w:rsidRPr="004E7A65" w:rsidR="0029151A" w:rsidP="00772F40" w:rsidRDefault="006D5F78" w14:paraId="11EF3077" w14:textId="7E8BD883">
      <w:pPr>
        <w:pStyle w:val="Heading2"/>
      </w:pPr>
      <w:bookmarkStart w:name="_Toc214639952" w:id="74"/>
      <w:r w:rsidRPr="004E7A65">
        <w:t>Potable</w:t>
      </w:r>
      <w:r w:rsidRPr="004E7A65" w:rsidR="00D408EE">
        <w:t xml:space="preserve">- and </w:t>
      </w:r>
      <w:r w:rsidRPr="004E7A65" w:rsidR="004C4DA5">
        <w:t>Raw- Water Supply and sewage connection</w:t>
      </w:r>
      <w:bookmarkEnd w:id="74"/>
    </w:p>
    <w:p w:rsidRPr="004E7A65" w:rsidR="00CB4335" w:rsidP="0059290C" w:rsidRDefault="0029151A" w14:paraId="1FF8E67B" w14:textId="600D5A20">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lang w:val="en-ZA" w:eastAsia="en-ZA"/>
        </w:rPr>
      </w:pPr>
      <w:r w:rsidRPr="20226C76">
        <w:rPr>
          <w:rFonts w:ascii="72" w:hAnsi="72" w:cs="72"/>
          <w:color w:val="000000" w:themeColor="text1"/>
          <w:lang w:val="en-ZA" w:eastAsia="en-ZA"/>
        </w:rPr>
        <w:t>The potable water s</w:t>
      </w:r>
      <w:r w:rsidRPr="20226C76" w:rsidR="00115767">
        <w:rPr>
          <w:rFonts w:ascii="72" w:hAnsi="72" w:cs="72"/>
          <w:color w:val="000000" w:themeColor="text1"/>
          <w:lang w:val="en-ZA" w:eastAsia="en-ZA"/>
        </w:rPr>
        <w:t xml:space="preserve">upply </w:t>
      </w:r>
      <w:r w:rsidRPr="20226C76">
        <w:rPr>
          <w:rFonts w:ascii="72" w:hAnsi="72" w:cs="72"/>
          <w:color w:val="000000" w:themeColor="text1"/>
          <w:lang w:val="en-ZA" w:eastAsia="en-ZA"/>
        </w:rPr>
        <w:t xml:space="preserve">and </w:t>
      </w:r>
      <w:r w:rsidRPr="20226C76" w:rsidR="006D5F78">
        <w:rPr>
          <w:rFonts w:ascii="72" w:hAnsi="72" w:cs="72"/>
          <w:color w:val="000000" w:themeColor="text1"/>
          <w:lang w:val="en-ZA" w:eastAsia="en-ZA"/>
        </w:rPr>
        <w:t xml:space="preserve">connection to the </w:t>
      </w:r>
      <w:r w:rsidRPr="20226C76">
        <w:rPr>
          <w:rFonts w:ascii="72" w:hAnsi="72" w:cs="72"/>
          <w:color w:val="000000" w:themeColor="text1"/>
          <w:lang w:val="en-ZA" w:eastAsia="en-ZA"/>
        </w:rPr>
        <w:t xml:space="preserve">sewage </w:t>
      </w:r>
      <w:r w:rsidRPr="20226C76" w:rsidR="006D5F78">
        <w:rPr>
          <w:rFonts w:ascii="72" w:hAnsi="72" w:cs="72"/>
          <w:color w:val="000000" w:themeColor="text1"/>
          <w:lang w:val="en-ZA" w:eastAsia="en-ZA"/>
        </w:rPr>
        <w:t>plant</w:t>
      </w:r>
      <w:r w:rsidRPr="20226C76">
        <w:rPr>
          <w:rFonts w:ascii="72" w:hAnsi="72" w:cs="72"/>
          <w:color w:val="000000" w:themeColor="text1"/>
          <w:lang w:val="en-ZA" w:eastAsia="en-ZA"/>
        </w:rPr>
        <w:t xml:space="preserve"> </w:t>
      </w:r>
      <w:r w:rsidRPr="20226C76" w:rsidR="70CCE983">
        <w:rPr>
          <w:rFonts w:ascii="72" w:hAnsi="72" w:cs="72"/>
          <w:color w:val="000000" w:themeColor="text1"/>
          <w:lang w:val="en-ZA" w:eastAsia="en-ZA"/>
        </w:rPr>
        <w:t>for</w:t>
      </w:r>
      <w:r w:rsidRPr="20226C76" w:rsidR="4D330E1A">
        <w:rPr>
          <w:rFonts w:ascii="72" w:hAnsi="72" w:cs="72"/>
          <w:color w:val="000000" w:themeColor="text1"/>
          <w:lang w:val="en-ZA" w:eastAsia="en-ZA"/>
        </w:rPr>
        <w:t xml:space="preserve"> </w:t>
      </w:r>
      <w:r w:rsidRPr="20226C76">
        <w:rPr>
          <w:rFonts w:ascii="72" w:hAnsi="72" w:cs="72"/>
          <w:color w:val="000000" w:themeColor="text1"/>
          <w:lang w:val="en-ZA" w:eastAsia="en-ZA"/>
        </w:rPr>
        <w:t xml:space="preserve">the PV Plant </w:t>
      </w:r>
      <w:r w:rsidRPr="20226C76" w:rsidR="006D5F78">
        <w:rPr>
          <w:rFonts w:ascii="72" w:hAnsi="72" w:cs="72"/>
          <w:color w:val="000000" w:themeColor="text1"/>
          <w:lang w:val="en-ZA" w:eastAsia="en-ZA"/>
        </w:rPr>
        <w:t xml:space="preserve">is designed and installed by the </w:t>
      </w:r>
      <w:r w:rsidRPr="20226C76" w:rsidR="0ED6020D">
        <w:rPr>
          <w:rFonts w:ascii="72" w:hAnsi="72" w:cs="72"/>
          <w:color w:val="000000" w:themeColor="text1"/>
          <w:lang w:val="en-ZA" w:eastAsia="en-ZA"/>
        </w:rPr>
        <w:t>C</w:t>
      </w:r>
      <w:r w:rsidRPr="20226C76" w:rsidR="006D5F78">
        <w:rPr>
          <w:rFonts w:ascii="72" w:hAnsi="72" w:cs="72"/>
          <w:color w:val="000000" w:themeColor="text1"/>
          <w:lang w:val="en-ZA" w:eastAsia="en-ZA"/>
        </w:rPr>
        <w:t>ontractor.</w:t>
      </w:r>
      <w:r w:rsidRPr="20226C76" w:rsidR="00CB4335">
        <w:rPr>
          <w:rFonts w:ascii="72" w:hAnsi="72" w:cs="72"/>
          <w:color w:val="000000" w:themeColor="text1"/>
          <w:lang w:val="en-ZA" w:eastAsia="en-ZA"/>
        </w:rPr>
        <w:t xml:space="preserve"> </w:t>
      </w:r>
    </w:p>
    <w:p w:rsidRPr="004E7A65" w:rsidR="0029151A" w:rsidP="0059290C" w:rsidRDefault="00CB4335" w14:paraId="5BA1D2D6" w14:textId="7B475750">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lang w:val="en-ZA" w:eastAsia="en-ZA"/>
        </w:rPr>
      </w:pPr>
      <w:r w:rsidRPr="20226C76">
        <w:rPr>
          <w:rFonts w:ascii="72" w:hAnsi="72" w:cs="72"/>
          <w:color w:val="000000" w:themeColor="text1"/>
          <w:lang w:val="en-ZA" w:eastAsia="en-ZA"/>
        </w:rPr>
        <w:t xml:space="preserve">The </w:t>
      </w:r>
      <w:r w:rsidRPr="20226C76" w:rsidR="5F8DDBE5">
        <w:rPr>
          <w:rFonts w:ascii="72" w:hAnsi="72" w:cs="72"/>
          <w:color w:val="000000" w:themeColor="text1"/>
          <w:lang w:val="en-ZA" w:eastAsia="en-ZA"/>
        </w:rPr>
        <w:t>C</w:t>
      </w:r>
      <w:r w:rsidRPr="20226C76">
        <w:rPr>
          <w:rFonts w:ascii="72" w:hAnsi="72" w:cs="72"/>
          <w:color w:val="000000" w:themeColor="text1"/>
          <w:lang w:val="en-ZA" w:eastAsia="en-ZA"/>
        </w:rPr>
        <w:t xml:space="preserve">ontractor ensures that all water use is metered and </w:t>
      </w:r>
      <w:r w:rsidRPr="20226C76" w:rsidR="00EE0F8E">
        <w:rPr>
          <w:rFonts w:ascii="72" w:hAnsi="72" w:cs="72"/>
          <w:color w:val="000000" w:themeColor="text1"/>
          <w:lang w:val="en-ZA" w:eastAsia="en-ZA"/>
        </w:rPr>
        <w:t>permanent</w:t>
      </w:r>
      <w:r w:rsidRPr="20226C76">
        <w:rPr>
          <w:rFonts w:ascii="72" w:hAnsi="72" w:cs="72"/>
          <w:color w:val="000000" w:themeColor="text1"/>
          <w:lang w:val="en-ZA" w:eastAsia="en-ZA"/>
        </w:rPr>
        <w:t xml:space="preserve"> water meters are</w:t>
      </w:r>
      <w:r w:rsidRPr="20226C76" w:rsidR="00EE0F8E">
        <w:rPr>
          <w:rFonts w:ascii="72" w:hAnsi="72" w:cs="72"/>
          <w:color w:val="000000" w:themeColor="text1"/>
          <w:lang w:val="en-ZA" w:eastAsia="en-ZA"/>
        </w:rPr>
        <w:t xml:space="preserve"> supplied and</w:t>
      </w:r>
      <w:r w:rsidRPr="20226C76">
        <w:rPr>
          <w:rFonts w:ascii="72" w:hAnsi="72" w:cs="72"/>
          <w:color w:val="000000" w:themeColor="text1"/>
          <w:lang w:val="en-ZA" w:eastAsia="en-ZA"/>
        </w:rPr>
        <w:t xml:space="preserve"> installed.</w:t>
      </w:r>
    </w:p>
    <w:p w:rsidRPr="004E7A65" w:rsidR="0029151A" w:rsidP="0059290C" w:rsidRDefault="0029151A" w14:paraId="6A2243BE"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is responsible for conducting all investigations necessary to design the infrastructure needed to supply water to the Plant. The water supply system infrastructure is designed and constructed by the Contractor in compliance with Applicable Laws, and Codes and Standards.</w:t>
      </w:r>
    </w:p>
    <w:p w:rsidRPr="004E7A65" w:rsidR="0029151A" w:rsidP="0059290C" w:rsidRDefault="0029151A" w14:paraId="3F8DAE5C" w14:textId="04A74088">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lang w:val="en-ZA" w:eastAsia="en-ZA"/>
        </w:rPr>
      </w:pPr>
      <w:r w:rsidRPr="20226C76">
        <w:rPr>
          <w:rFonts w:ascii="72" w:hAnsi="72" w:cs="72"/>
          <w:color w:val="000000" w:themeColor="text1"/>
          <w:lang w:val="en-ZA" w:eastAsia="en-ZA"/>
        </w:rPr>
        <w:t xml:space="preserve">The Contractor </w:t>
      </w:r>
      <w:r w:rsidRPr="20226C76" w:rsidR="00037F43">
        <w:rPr>
          <w:rFonts w:ascii="72" w:hAnsi="72" w:cs="72"/>
          <w:color w:val="000000" w:themeColor="text1"/>
          <w:lang w:val="en-ZA" w:eastAsia="en-ZA"/>
        </w:rPr>
        <w:t>designs and enables</w:t>
      </w:r>
      <w:r w:rsidRPr="20226C76">
        <w:rPr>
          <w:rFonts w:ascii="72" w:hAnsi="72" w:cs="72"/>
          <w:color w:val="000000" w:themeColor="text1"/>
          <w:lang w:val="en-ZA" w:eastAsia="en-ZA"/>
        </w:rPr>
        <w:t xml:space="preserve"> the utilisation of a raw water supply from the Arnot Power Station’s water supply and evaluates treatment mechanisms for water to be used for cleaning the solar PV modules.</w:t>
      </w:r>
      <w:r w:rsidRPr="20226C76" w:rsidR="00037F43">
        <w:rPr>
          <w:rFonts w:ascii="72" w:hAnsi="72" w:cs="72"/>
          <w:color w:val="000000" w:themeColor="text1"/>
          <w:lang w:val="en-ZA" w:eastAsia="en-ZA"/>
        </w:rPr>
        <w:t xml:space="preserve"> Additionally, the Contractor designs and installs a </w:t>
      </w:r>
      <w:r w:rsidRPr="20226C76" w:rsidR="79222B1E">
        <w:rPr>
          <w:rFonts w:ascii="72" w:hAnsi="72" w:cs="72"/>
          <w:color w:val="000000" w:themeColor="text1"/>
          <w:lang w:val="en-ZA" w:eastAsia="en-ZA"/>
        </w:rPr>
        <w:t>suitably sized</w:t>
      </w:r>
      <w:r w:rsidRPr="20226C76" w:rsidR="57A34FB5">
        <w:rPr>
          <w:rFonts w:ascii="72" w:hAnsi="72" w:cs="72"/>
          <w:color w:val="000000" w:themeColor="text1"/>
          <w:lang w:val="en-ZA" w:eastAsia="en-ZA"/>
        </w:rPr>
        <w:t xml:space="preserve"> </w:t>
      </w:r>
      <w:r w:rsidRPr="20226C76" w:rsidR="00037F43">
        <w:rPr>
          <w:rFonts w:ascii="72" w:hAnsi="72" w:cs="72"/>
          <w:color w:val="000000" w:themeColor="text1"/>
          <w:lang w:val="en-ZA" w:eastAsia="en-ZA"/>
        </w:rPr>
        <w:t>water storage tank system and associated pumping and infrastructure facilities to provide water for the O&amp;M phase.</w:t>
      </w:r>
    </w:p>
    <w:p w:rsidRPr="004E7A65" w:rsidR="0029151A" w:rsidP="0059290C" w:rsidRDefault="0029151A" w14:paraId="3966CD33" w14:textId="77777777">
      <w:pPr>
        <w:shd w:val="clear" w:color="auto" w:fill="FAFAFA"/>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before="120" w:after="60"/>
        <w:rPr>
          <w:rFonts w:ascii="72" w:hAnsi="72" w:cs="72"/>
          <w:color w:val="000000" w:themeColor="text1"/>
          <w:szCs w:val="22"/>
          <w:lang w:val="en-ZA" w:eastAsia="en-ZA"/>
        </w:rPr>
      </w:pPr>
      <w:r w:rsidRPr="004E7A65">
        <w:rPr>
          <w:rFonts w:ascii="72" w:hAnsi="72" w:cs="72"/>
          <w:color w:val="000000" w:themeColor="text1"/>
          <w:szCs w:val="22"/>
          <w:lang w:val="en-ZA" w:eastAsia="en-ZA"/>
        </w:rPr>
        <w:t>The Contractor installs any temporary infrastructure needed to source water during construction, subject to compliance with Applicable Laws, Permits, Authorisations, and Codes and Standards.</w:t>
      </w:r>
    </w:p>
    <w:p w:rsidRPr="004E7A65" w:rsidR="00310054" w:rsidP="00772F40" w:rsidRDefault="006A21CA" w14:paraId="4692447A" w14:textId="35CD9C5D">
      <w:pPr>
        <w:pStyle w:val="Heading1"/>
      </w:pPr>
      <w:bookmarkStart w:name="_Toc214542003" w:id="75"/>
      <w:bookmarkStart w:name="_Toc214542010" w:id="76"/>
      <w:bookmarkStart w:name="_Toc214542020" w:id="77"/>
      <w:bookmarkStart w:name="_Toc214542042" w:id="78"/>
      <w:bookmarkStart w:name="_Toc214542110" w:id="79"/>
      <w:bookmarkStart w:name="_Toc214542111" w:id="80"/>
      <w:bookmarkStart w:name="_Toc214542112" w:id="81"/>
      <w:bookmarkStart w:name="_Toc214542113" w:id="82"/>
      <w:bookmarkStart w:name="_Toc214542184" w:id="83"/>
      <w:bookmarkStart w:name="_Toc214542185" w:id="84"/>
      <w:bookmarkStart w:name="_Toc214542186" w:id="85"/>
      <w:bookmarkStart w:name="_Toc214542215" w:id="86"/>
      <w:bookmarkStart w:name="_Toc214542240" w:id="87"/>
      <w:bookmarkStart w:name="_Toc214542265" w:id="88"/>
      <w:bookmarkStart w:name="_Toc214542266" w:id="89"/>
      <w:bookmarkStart w:name="_Toc214542314" w:id="90"/>
      <w:bookmarkStart w:name="_Toc214542326" w:id="91"/>
      <w:bookmarkStart w:name="_Toc214542350" w:id="92"/>
      <w:bookmarkStart w:name="_Toc214542353" w:id="93"/>
      <w:bookmarkStart w:name="_Toc214542354" w:id="94"/>
      <w:bookmarkStart w:name="_Toc214542355" w:id="95"/>
      <w:bookmarkStart w:name="_Toc214542424" w:id="96"/>
      <w:bookmarkStart w:name="_Toc214542449" w:id="97"/>
      <w:bookmarkStart w:name="_Toc214542453" w:id="98"/>
      <w:bookmarkStart w:name="_Toc214542454" w:id="99"/>
      <w:bookmarkStart w:name="_Toc214542514" w:id="100"/>
      <w:bookmarkStart w:name="_Toc214542516" w:id="101"/>
      <w:bookmarkStart w:name="_Toc214542540" w:id="102"/>
      <w:bookmarkStart w:name="_Toc214639953" w:id="10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D21078">
        <w:t xml:space="preserve">Inspection and </w:t>
      </w:r>
      <w:bookmarkStart w:name="_Toc214542677" w:id="104"/>
      <w:bookmarkStart w:name="_Toc214542710" w:id="105"/>
      <w:bookmarkEnd w:id="104"/>
      <w:bookmarkEnd w:id="105"/>
      <w:r w:rsidRPr="00D21078" w:rsidR="00FF0779">
        <w:t>Testing</w:t>
      </w:r>
      <w:bookmarkEnd w:id="103"/>
    </w:p>
    <w:p w:rsidRPr="004E7A65" w:rsidR="00E7616D" w:rsidP="00822883" w:rsidRDefault="00E7616D" w14:paraId="638C2521" w14:textId="77777777">
      <w:pPr>
        <w:pStyle w:val="BodyText"/>
        <w:numPr>
          <w:ilvl w:val="0"/>
          <w:numId w:val="21"/>
        </w:numPr>
        <w:rPr>
          <w:color w:val="000000" w:themeColor="text1"/>
        </w:rPr>
      </w:pPr>
      <w:r w:rsidRPr="004E7A65">
        <w:rPr>
          <w:color w:val="000000" w:themeColor="text1"/>
        </w:rPr>
        <w:t>Provides the Inspection Test Plan (ITP) and checklists for all construction activities at least two (2) weeks prior to the commencement of the associated works. The Employer indicates the items it wishes to witness, and the Contractor notifies the Employer sufficiently in advance.</w:t>
      </w:r>
    </w:p>
    <w:p w:rsidRPr="004E7A65" w:rsidR="00E7616D" w:rsidP="00822883" w:rsidRDefault="00E7616D" w14:paraId="12795316" w14:textId="77777777">
      <w:pPr>
        <w:pStyle w:val="BodyText"/>
        <w:numPr>
          <w:ilvl w:val="0"/>
          <w:numId w:val="21"/>
        </w:numPr>
        <w:rPr>
          <w:color w:val="000000" w:themeColor="text1"/>
        </w:rPr>
      </w:pPr>
      <w:r w:rsidRPr="004E7A65">
        <w:rPr>
          <w:color w:val="000000" w:themeColor="text1"/>
        </w:rPr>
        <w:t>Submits the ITP/Quality Plan for the manufacturing of Main Equipment prior to the start of manufacturing. The Employer identifies the items it wishes to witness, and the Contractor provides advance notice accordingly. Hold points align with applicable standards and good practice.</w:t>
      </w:r>
    </w:p>
    <w:p w:rsidRPr="004E7A65" w:rsidR="00E7616D" w:rsidP="00822883" w:rsidRDefault="00E7616D" w14:paraId="53751C47" w14:textId="77777777">
      <w:pPr>
        <w:pStyle w:val="BodyText"/>
        <w:numPr>
          <w:ilvl w:val="0"/>
          <w:numId w:val="21"/>
        </w:numPr>
        <w:rPr>
          <w:color w:val="000000" w:themeColor="text1"/>
        </w:rPr>
      </w:pPr>
      <w:r w:rsidRPr="004E7A65">
        <w:rPr>
          <w:color w:val="000000" w:themeColor="text1"/>
        </w:rPr>
        <w:t>Completes all relevant Factory Acceptance Tests (FAT), Site Acceptance Tests (SAT), and any other tests in external laboratories, in accordance with the Contractor’s Quality Management Plan, Good Industry Practice, and the Employer’s Requirements. The Contractor informs the Employer in advance of the items the Employer has indicated it wishes to witness.</w:t>
      </w:r>
    </w:p>
    <w:p w:rsidRPr="004E7A65" w:rsidR="00E7616D" w:rsidP="00822883" w:rsidRDefault="00E7616D" w14:paraId="4ECAACDA" w14:textId="77777777">
      <w:pPr>
        <w:pStyle w:val="BodyText"/>
        <w:numPr>
          <w:ilvl w:val="0"/>
          <w:numId w:val="21"/>
        </w:numPr>
        <w:rPr>
          <w:color w:val="000000" w:themeColor="text1"/>
        </w:rPr>
      </w:pPr>
      <w:r w:rsidRPr="004E7A65">
        <w:rPr>
          <w:color w:val="000000" w:themeColor="text1"/>
        </w:rPr>
        <w:t>Conducts regular site inspections (based on predefined ITP items or ad-hoc inspections) with the Employer and/or its representatives, providing sufficient advance notice.</w:t>
      </w:r>
    </w:p>
    <w:p w:rsidRPr="004E7A65" w:rsidR="00E7616D" w:rsidP="00822883" w:rsidRDefault="00E7616D" w14:paraId="505617F6" w14:textId="77777777">
      <w:pPr>
        <w:pStyle w:val="BodyText"/>
        <w:numPr>
          <w:ilvl w:val="0"/>
          <w:numId w:val="21"/>
        </w:numPr>
        <w:rPr>
          <w:color w:val="000000" w:themeColor="text1"/>
        </w:rPr>
      </w:pPr>
      <w:r w:rsidRPr="004E7A65">
        <w:rPr>
          <w:color w:val="000000" w:themeColor="text1"/>
        </w:rPr>
        <w:t>Carries out inspections with the Employer and/or its representatives during the transfer of systems from construction to commissioning.</w:t>
      </w:r>
    </w:p>
    <w:p w:rsidRPr="004E7A65" w:rsidR="00E7616D" w:rsidP="00822883" w:rsidRDefault="00E7616D" w14:paraId="11E2205F" w14:textId="77777777">
      <w:pPr>
        <w:pStyle w:val="BodyText"/>
        <w:numPr>
          <w:ilvl w:val="0"/>
          <w:numId w:val="21"/>
        </w:numPr>
        <w:rPr>
          <w:color w:val="000000" w:themeColor="text1"/>
        </w:rPr>
      </w:pPr>
      <w:r w:rsidRPr="004E7A65">
        <w:rPr>
          <w:color w:val="000000" w:themeColor="text1"/>
        </w:rPr>
        <w:t>Performs inspections with the Employer and/or its representatives for the development of a punch list.</w:t>
      </w:r>
    </w:p>
    <w:p w:rsidRPr="004E7A65" w:rsidR="00E7616D" w:rsidP="00822883" w:rsidRDefault="00E7616D" w14:paraId="2B00947C" w14:textId="77777777">
      <w:pPr>
        <w:pStyle w:val="BodyText"/>
        <w:numPr>
          <w:ilvl w:val="0"/>
          <w:numId w:val="21"/>
        </w:numPr>
        <w:rPr>
          <w:color w:val="000000" w:themeColor="text1"/>
        </w:rPr>
      </w:pPr>
      <w:r w:rsidRPr="004E7A65">
        <w:rPr>
          <w:color w:val="000000" w:themeColor="text1"/>
        </w:rPr>
        <w:t>Responds promptly to any queries or non-conformities raised by the Employer or its representatives.</w:t>
      </w:r>
    </w:p>
    <w:p w:rsidRPr="004E7A65" w:rsidR="00E7616D" w:rsidP="00822883" w:rsidRDefault="00E7616D" w14:paraId="504D26D2" w14:textId="77777777">
      <w:pPr>
        <w:pStyle w:val="BodyText"/>
        <w:numPr>
          <w:ilvl w:val="0"/>
          <w:numId w:val="21"/>
        </w:numPr>
        <w:rPr>
          <w:color w:val="000000" w:themeColor="text1"/>
        </w:rPr>
      </w:pPr>
      <w:r w:rsidRPr="004E7A65">
        <w:rPr>
          <w:color w:val="000000" w:themeColor="text1"/>
        </w:rPr>
        <w:t>Submits quality testing reports for the Main Equipment, materials, and all other equipment.</w:t>
      </w:r>
    </w:p>
    <w:p w:rsidRPr="004E7A65" w:rsidR="006F739F" w:rsidP="001E3F52" w:rsidRDefault="006F739F" w14:paraId="5E21064F" w14:textId="77777777">
      <w:pPr>
        <w:pStyle w:val="Heading2"/>
      </w:pPr>
      <w:bookmarkStart w:name="_Toc214542749" w:id="106"/>
      <w:bookmarkStart w:name="_Toc214639954" w:id="107"/>
      <w:bookmarkEnd w:id="106"/>
      <w:r w:rsidRPr="004E7A65">
        <w:t>Construction</w:t>
      </w:r>
      <w:bookmarkEnd w:id="107"/>
    </w:p>
    <w:p w:rsidRPr="004E7A65" w:rsidR="006F739F" w:rsidP="001E3F52" w:rsidRDefault="006F739F" w14:paraId="33FBF23F" w14:textId="5D8334D6">
      <w:pPr>
        <w:pStyle w:val="Heading3"/>
      </w:pPr>
      <w:bookmarkStart w:name="_Toc214639955" w:id="108"/>
      <w:r w:rsidRPr="004E7A65">
        <w:t>Inspection Test Plan (ITP)</w:t>
      </w:r>
      <w:bookmarkEnd w:id="108"/>
    </w:p>
    <w:p w:rsidRPr="004E7A65" w:rsidR="006F739F" w:rsidP="00A524BC" w:rsidRDefault="006F739F" w14:paraId="1F2EF279" w14:textId="0BBDAC9F">
      <w:pPr>
        <w:pStyle w:val="BodyText"/>
        <w:rPr>
          <w:color w:val="000000" w:themeColor="text1"/>
        </w:rPr>
      </w:pPr>
      <w:r w:rsidRPr="004E7A65">
        <w:rPr>
          <w:color w:val="000000" w:themeColor="text1"/>
        </w:rPr>
        <w:t>The Contractor submits to the Employer, at least two (2) weeks prior to the commencement of each construction activity, the Inspection Test Plan (ITP) for that activity. This submission includes the associated test procedures and inspection checklists to be used during implementation.</w:t>
      </w:r>
    </w:p>
    <w:p w:rsidRPr="004E7A65" w:rsidR="006F739F" w:rsidP="00A524BC" w:rsidRDefault="006F739F" w14:paraId="3CFBC569" w14:textId="5B4DA078">
      <w:pPr>
        <w:pStyle w:val="BodyText"/>
        <w:rPr>
          <w:color w:val="000000" w:themeColor="text1"/>
        </w:rPr>
      </w:pPr>
      <w:r w:rsidRPr="004E7A65">
        <w:rPr>
          <w:color w:val="000000" w:themeColor="text1"/>
        </w:rPr>
        <w:t>Upon receipt of the ITP, the Employer identifies the items it wishes to witness. The Contractor notifies the Employer of the scheduled dates for these items with at least five (5) days’ notice.</w:t>
      </w:r>
    </w:p>
    <w:p w:rsidRPr="004E7A65" w:rsidR="006F739F" w:rsidP="00A524BC" w:rsidRDefault="006F739F" w14:paraId="6C3F4C58" w14:textId="2CA9B484">
      <w:pPr>
        <w:pStyle w:val="BodyText"/>
        <w:rPr>
          <w:color w:val="000000" w:themeColor="text1"/>
        </w:rPr>
      </w:pPr>
      <w:r w:rsidRPr="004E7A65">
        <w:rPr>
          <w:color w:val="000000" w:themeColor="text1"/>
        </w:rPr>
        <w:t>Each ITP item provides for sign-off by the Contractor and, where applicable, the Subcontractor, as well as confirmation of witnessing by the Employer.</w:t>
      </w:r>
    </w:p>
    <w:p w:rsidRPr="004E7A65" w:rsidR="006F739F" w:rsidP="00A524BC" w:rsidRDefault="006F739F" w14:paraId="4B8A6875" w14:textId="5360AB80">
      <w:pPr>
        <w:pStyle w:val="BodyText"/>
        <w:rPr>
          <w:color w:val="000000" w:themeColor="text1"/>
        </w:rPr>
      </w:pPr>
      <w:r w:rsidRPr="004E7A65">
        <w:rPr>
          <w:color w:val="000000" w:themeColor="text1"/>
        </w:rPr>
        <w:t>The Contractor witnesses and signs off 100% of the ITP items, Quality Plans, and inspection checklists for all construction activities involving its Subcontractors.</w:t>
      </w:r>
    </w:p>
    <w:p w:rsidRPr="004E7A65" w:rsidR="006F739F" w:rsidP="00A524BC" w:rsidRDefault="006F739F" w14:paraId="3777234D" w14:textId="39B9702A">
      <w:pPr>
        <w:pStyle w:val="BodyText"/>
        <w:rPr>
          <w:color w:val="000000" w:themeColor="text1"/>
        </w:rPr>
      </w:pPr>
      <w:r w:rsidRPr="004E7A65">
        <w:rPr>
          <w:color w:val="000000" w:themeColor="text1"/>
        </w:rPr>
        <w:t xml:space="preserve">The Contractor develops, at a minimum, an ITP for the following activities:  </w:t>
      </w:r>
    </w:p>
    <w:p w:rsidRPr="004E7A65" w:rsidR="006F739F" w:rsidP="00822883" w:rsidRDefault="006F739F" w14:paraId="70920741" w14:textId="747C91FD">
      <w:pPr>
        <w:pStyle w:val="BodyText"/>
        <w:numPr>
          <w:ilvl w:val="0"/>
          <w:numId w:val="43"/>
        </w:numPr>
        <w:rPr>
          <w:color w:val="000000" w:themeColor="text1"/>
        </w:rPr>
      </w:pPr>
      <w:r w:rsidRPr="004E7A65">
        <w:rPr>
          <w:color w:val="000000" w:themeColor="text1"/>
        </w:rPr>
        <w:t xml:space="preserve">Levelling and grading; </w:t>
      </w:r>
    </w:p>
    <w:p w:rsidRPr="004E7A65" w:rsidR="006F739F" w:rsidP="00822883" w:rsidRDefault="006F739F" w14:paraId="2D2D30FD" w14:textId="17654842">
      <w:pPr>
        <w:pStyle w:val="BodyText"/>
        <w:numPr>
          <w:ilvl w:val="0"/>
          <w:numId w:val="43"/>
        </w:numPr>
        <w:rPr>
          <w:color w:val="000000" w:themeColor="text1"/>
        </w:rPr>
      </w:pPr>
      <w:r w:rsidRPr="004E7A65">
        <w:rPr>
          <w:color w:val="000000" w:themeColor="text1"/>
        </w:rPr>
        <w:t xml:space="preserve">Module mounting structure installation;  </w:t>
      </w:r>
    </w:p>
    <w:p w:rsidRPr="004E7A65" w:rsidR="006F739F" w:rsidP="00822883" w:rsidRDefault="006F739F" w14:paraId="39BD34CD" w14:textId="401F16BD">
      <w:pPr>
        <w:pStyle w:val="BodyText"/>
        <w:numPr>
          <w:ilvl w:val="0"/>
          <w:numId w:val="43"/>
        </w:numPr>
        <w:rPr>
          <w:color w:val="000000" w:themeColor="text1"/>
        </w:rPr>
      </w:pPr>
      <w:r w:rsidRPr="004E7A65">
        <w:rPr>
          <w:color w:val="000000" w:themeColor="text1"/>
        </w:rPr>
        <w:t xml:space="preserve">PV module installation; </w:t>
      </w:r>
    </w:p>
    <w:p w:rsidRPr="004E7A65" w:rsidR="006F739F" w:rsidP="00822883" w:rsidRDefault="006F739F" w14:paraId="2A9F5C9D" w14:textId="116A031F">
      <w:pPr>
        <w:pStyle w:val="BodyText"/>
        <w:numPr>
          <w:ilvl w:val="0"/>
          <w:numId w:val="43"/>
        </w:numPr>
        <w:rPr>
          <w:color w:val="000000" w:themeColor="text1"/>
        </w:rPr>
      </w:pPr>
      <w:r w:rsidRPr="004E7A65">
        <w:rPr>
          <w:color w:val="000000" w:themeColor="text1"/>
        </w:rPr>
        <w:t xml:space="preserve">String combiner box installation (if applicable); </w:t>
      </w:r>
    </w:p>
    <w:p w:rsidRPr="004E7A65" w:rsidR="006F739F" w:rsidP="00822883" w:rsidRDefault="006F739F" w14:paraId="3EB0B918" w14:textId="769C60AA">
      <w:pPr>
        <w:pStyle w:val="BodyText"/>
        <w:numPr>
          <w:ilvl w:val="0"/>
          <w:numId w:val="43"/>
        </w:numPr>
        <w:rPr>
          <w:color w:val="000000" w:themeColor="text1"/>
        </w:rPr>
      </w:pPr>
      <w:r w:rsidRPr="004E7A65">
        <w:rPr>
          <w:color w:val="000000" w:themeColor="text1"/>
        </w:rPr>
        <w:t xml:space="preserve">Trenches; </w:t>
      </w:r>
    </w:p>
    <w:p w:rsidRPr="004E7A65" w:rsidR="006F739F" w:rsidP="00822883" w:rsidRDefault="006F739F" w14:paraId="1CB9A131" w14:textId="762DAD94">
      <w:pPr>
        <w:pStyle w:val="BodyText"/>
        <w:numPr>
          <w:ilvl w:val="0"/>
          <w:numId w:val="43"/>
        </w:numPr>
        <w:rPr>
          <w:color w:val="000000" w:themeColor="text1"/>
        </w:rPr>
      </w:pPr>
      <w:r w:rsidRPr="004E7A65">
        <w:rPr>
          <w:color w:val="000000" w:themeColor="text1"/>
        </w:rPr>
        <w:t xml:space="preserve">Cable laying; </w:t>
      </w:r>
    </w:p>
    <w:p w:rsidRPr="004E7A65" w:rsidR="006F739F" w:rsidP="00822883" w:rsidRDefault="006F739F" w14:paraId="1869959E" w14:textId="3FDB9AE9">
      <w:pPr>
        <w:pStyle w:val="BodyText"/>
        <w:numPr>
          <w:ilvl w:val="0"/>
          <w:numId w:val="43"/>
        </w:numPr>
        <w:rPr>
          <w:color w:val="000000" w:themeColor="text1"/>
        </w:rPr>
      </w:pPr>
      <w:r w:rsidRPr="004E7A65">
        <w:rPr>
          <w:color w:val="000000" w:themeColor="text1"/>
        </w:rPr>
        <w:t xml:space="preserve">Inverter station foundation; </w:t>
      </w:r>
    </w:p>
    <w:p w:rsidRPr="004E7A65" w:rsidR="006F739F" w:rsidP="00822883" w:rsidRDefault="006F739F" w14:paraId="259D8672" w14:textId="77777777">
      <w:pPr>
        <w:pStyle w:val="BodyText"/>
        <w:numPr>
          <w:ilvl w:val="0"/>
          <w:numId w:val="43"/>
        </w:numPr>
        <w:rPr>
          <w:color w:val="000000" w:themeColor="text1"/>
        </w:rPr>
      </w:pPr>
      <w:r w:rsidRPr="004E7A65">
        <w:rPr>
          <w:color w:val="000000" w:themeColor="text1"/>
        </w:rPr>
        <w:t xml:space="preserve">Inverter transformer foundation; </w:t>
      </w:r>
    </w:p>
    <w:p w:rsidRPr="004E7A65" w:rsidR="006F739F" w:rsidP="00822883" w:rsidRDefault="006F739F" w14:paraId="273B9829" w14:textId="0F81727C">
      <w:pPr>
        <w:pStyle w:val="BodyText"/>
        <w:numPr>
          <w:ilvl w:val="0"/>
          <w:numId w:val="43"/>
        </w:numPr>
        <w:rPr>
          <w:color w:val="000000" w:themeColor="text1"/>
        </w:rPr>
      </w:pPr>
      <w:r w:rsidRPr="004E7A65">
        <w:rPr>
          <w:color w:val="000000" w:themeColor="text1"/>
        </w:rPr>
        <w:t xml:space="preserve">Ring Main Unit (RMU) and LV panel foundation;  </w:t>
      </w:r>
    </w:p>
    <w:p w:rsidRPr="004E7A65" w:rsidR="006F739F" w:rsidP="00822883" w:rsidRDefault="006F739F" w14:paraId="34492115" w14:textId="556F058C">
      <w:pPr>
        <w:pStyle w:val="BodyText"/>
        <w:numPr>
          <w:ilvl w:val="0"/>
          <w:numId w:val="43"/>
        </w:numPr>
        <w:rPr>
          <w:color w:val="000000" w:themeColor="text1"/>
        </w:rPr>
      </w:pPr>
      <w:r w:rsidRPr="004E7A65">
        <w:rPr>
          <w:color w:val="000000" w:themeColor="text1"/>
        </w:rPr>
        <w:t xml:space="preserve">Buildings; </w:t>
      </w:r>
    </w:p>
    <w:p w:rsidRPr="004E7A65" w:rsidR="006F739F" w:rsidP="00822883" w:rsidRDefault="006F739F" w14:paraId="7486E157" w14:textId="60A0383E">
      <w:pPr>
        <w:pStyle w:val="BodyText"/>
        <w:numPr>
          <w:ilvl w:val="0"/>
          <w:numId w:val="43"/>
        </w:numPr>
        <w:rPr>
          <w:color w:val="000000" w:themeColor="text1"/>
        </w:rPr>
      </w:pPr>
      <w:r w:rsidRPr="004E7A65">
        <w:rPr>
          <w:color w:val="000000" w:themeColor="text1"/>
        </w:rPr>
        <w:t xml:space="preserve">Site fence and gate; </w:t>
      </w:r>
    </w:p>
    <w:p w:rsidRPr="004E7A65" w:rsidR="006F739F" w:rsidP="00822883" w:rsidRDefault="006F739F" w14:paraId="757FC814" w14:textId="0A4883AE">
      <w:pPr>
        <w:pStyle w:val="BodyText"/>
        <w:numPr>
          <w:ilvl w:val="0"/>
          <w:numId w:val="43"/>
        </w:numPr>
        <w:rPr>
          <w:color w:val="000000" w:themeColor="text1"/>
        </w:rPr>
      </w:pPr>
      <w:r w:rsidRPr="004E7A65">
        <w:rPr>
          <w:color w:val="000000" w:themeColor="text1"/>
        </w:rPr>
        <w:t xml:space="preserve">Roads; </w:t>
      </w:r>
    </w:p>
    <w:p w:rsidRPr="004E7A65" w:rsidR="006F739F" w:rsidP="00822883" w:rsidRDefault="006F739F" w14:paraId="422BA2AC" w14:textId="513BDFCA">
      <w:pPr>
        <w:pStyle w:val="BodyText"/>
        <w:numPr>
          <w:ilvl w:val="0"/>
          <w:numId w:val="43"/>
        </w:numPr>
        <w:rPr>
          <w:color w:val="000000" w:themeColor="text1"/>
        </w:rPr>
      </w:pPr>
      <w:r w:rsidRPr="004E7A65">
        <w:rPr>
          <w:color w:val="000000" w:themeColor="text1"/>
        </w:rPr>
        <w:t xml:space="preserve">CCTV installation; </w:t>
      </w:r>
    </w:p>
    <w:p w:rsidRPr="004E7A65" w:rsidR="006F739F" w:rsidP="00822883" w:rsidRDefault="006F739F" w14:paraId="1F0C809F" w14:textId="4BEE2175">
      <w:pPr>
        <w:pStyle w:val="BodyText"/>
        <w:numPr>
          <w:ilvl w:val="0"/>
          <w:numId w:val="43"/>
        </w:numPr>
        <w:rPr>
          <w:color w:val="000000" w:themeColor="text1"/>
        </w:rPr>
      </w:pPr>
      <w:r w:rsidRPr="004E7A65">
        <w:rPr>
          <w:color w:val="000000" w:themeColor="text1"/>
        </w:rPr>
        <w:t xml:space="preserve">Inverter installation and terminations; </w:t>
      </w:r>
    </w:p>
    <w:p w:rsidRPr="004E7A65" w:rsidR="006F739F" w:rsidP="00822883" w:rsidRDefault="006F739F" w14:paraId="3DAF08F6" w14:textId="6B7D8913">
      <w:pPr>
        <w:pStyle w:val="BodyText"/>
        <w:numPr>
          <w:ilvl w:val="0"/>
          <w:numId w:val="43"/>
        </w:numPr>
        <w:rPr>
          <w:color w:val="000000" w:themeColor="text1"/>
        </w:rPr>
      </w:pPr>
      <w:r w:rsidRPr="004E7A65">
        <w:rPr>
          <w:color w:val="000000" w:themeColor="text1"/>
        </w:rPr>
        <w:t xml:space="preserve">Inverter transformer installation and terminations; </w:t>
      </w:r>
    </w:p>
    <w:p w:rsidRPr="004E7A65" w:rsidR="006F739F" w:rsidP="00822883" w:rsidRDefault="006F739F" w14:paraId="7EF79DDB" w14:textId="66D71BFE">
      <w:pPr>
        <w:pStyle w:val="BodyText"/>
        <w:numPr>
          <w:ilvl w:val="0"/>
          <w:numId w:val="43"/>
        </w:numPr>
        <w:rPr>
          <w:color w:val="000000" w:themeColor="text1"/>
        </w:rPr>
      </w:pPr>
      <w:r w:rsidRPr="004E7A65">
        <w:rPr>
          <w:color w:val="000000" w:themeColor="text1"/>
        </w:rPr>
        <w:t xml:space="preserve">RMU installation and terminations; </w:t>
      </w:r>
    </w:p>
    <w:p w:rsidRPr="004E7A65" w:rsidR="006F739F" w:rsidP="00822883" w:rsidRDefault="006F739F" w14:paraId="7C6FC840" w14:textId="467DD0C1">
      <w:pPr>
        <w:pStyle w:val="BodyText"/>
        <w:numPr>
          <w:ilvl w:val="0"/>
          <w:numId w:val="43"/>
        </w:numPr>
        <w:rPr>
          <w:color w:val="000000" w:themeColor="text1"/>
        </w:rPr>
      </w:pPr>
      <w:r w:rsidRPr="004E7A65">
        <w:rPr>
          <w:color w:val="000000" w:themeColor="text1"/>
        </w:rPr>
        <w:t xml:space="preserve">LV/Auxiliary panel installation and terminations; </w:t>
      </w:r>
    </w:p>
    <w:p w:rsidRPr="004E7A65" w:rsidR="006F739F" w:rsidP="00822883" w:rsidRDefault="006F739F" w14:paraId="67623C74" w14:textId="1F71EDCF">
      <w:pPr>
        <w:pStyle w:val="BodyText"/>
        <w:numPr>
          <w:ilvl w:val="0"/>
          <w:numId w:val="43"/>
        </w:numPr>
        <w:rPr>
          <w:color w:val="000000" w:themeColor="text1"/>
        </w:rPr>
      </w:pPr>
      <w:r w:rsidRPr="004E7A65">
        <w:rPr>
          <w:color w:val="000000" w:themeColor="text1"/>
        </w:rPr>
        <w:t xml:space="preserve">MV switchgear installation and terminations; </w:t>
      </w:r>
    </w:p>
    <w:p w:rsidRPr="004E7A65" w:rsidR="006F739F" w:rsidP="00822883" w:rsidRDefault="006F739F" w14:paraId="3EB61C10" w14:textId="0361BDB3">
      <w:pPr>
        <w:pStyle w:val="BodyText"/>
        <w:numPr>
          <w:ilvl w:val="0"/>
          <w:numId w:val="43"/>
        </w:numPr>
        <w:rPr>
          <w:color w:val="000000" w:themeColor="text1"/>
        </w:rPr>
      </w:pPr>
      <w:r w:rsidRPr="004E7A65">
        <w:rPr>
          <w:color w:val="000000" w:themeColor="text1"/>
        </w:rPr>
        <w:t xml:space="preserve">SCADA installation; </w:t>
      </w:r>
    </w:p>
    <w:p w:rsidRPr="004E7A65" w:rsidR="006F739F" w:rsidP="00822883" w:rsidRDefault="006F739F" w14:paraId="6B5F5732" w14:textId="38218EB4">
      <w:pPr>
        <w:pStyle w:val="BodyText"/>
        <w:numPr>
          <w:ilvl w:val="0"/>
          <w:numId w:val="43"/>
        </w:numPr>
        <w:rPr>
          <w:color w:val="000000" w:themeColor="text1"/>
        </w:rPr>
      </w:pPr>
      <w:r w:rsidRPr="004E7A65">
        <w:rPr>
          <w:color w:val="000000" w:themeColor="text1"/>
        </w:rPr>
        <w:t xml:space="preserve">Meteorological stations installation; </w:t>
      </w:r>
    </w:p>
    <w:p w:rsidRPr="004E7A65" w:rsidR="006F739F" w:rsidP="00822883" w:rsidRDefault="006F739F" w14:paraId="43A0FAA5" w14:textId="759A9FDC">
      <w:pPr>
        <w:pStyle w:val="BodyText"/>
        <w:numPr>
          <w:ilvl w:val="0"/>
          <w:numId w:val="43"/>
        </w:numPr>
        <w:rPr>
          <w:color w:val="000000" w:themeColor="text1"/>
        </w:rPr>
      </w:pPr>
      <w:r w:rsidRPr="004E7A65">
        <w:rPr>
          <w:color w:val="000000" w:themeColor="text1"/>
        </w:rPr>
        <w:t xml:space="preserve">Earth mat installation; </w:t>
      </w:r>
    </w:p>
    <w:p w:rsidRPr="004E7A65" w:rsidR="006F739F" w:rsidP="00822883" w:rsidRDefault="006F739F" w14:paraId="11BC71EC" w14:textId="48359A1F">
      <w:pPr>
        <w:pStyle w:val="BodyText"/>
        <w:numPr>
          <w:ilvl w:val="0"/>
          <w:numId w:val="43"/>
        </w:numPr>
        <w:rPr>
          <w:color w:val="000000" w:themeColor="text1"/>
        </w:rPr>
      </w:pPr>
      <w:r w:rsidRPr="004E7A65">
        <w:rPr>
          <w:color w:val="000000" w:themeColor="text1"/>
        </w:rPr>
        <w:t xml:space="preserve">Battery and Uninterruptible Power Supply (UPS) installation; </w:t>
      </w:r>
    </w:p>
    <w:p w:rsidRPr="004E7A65" w:rsidR="006F739F" w:rsidP="00822883" w:rsidRDefault="006F739F" w14:paraId="056B2662" w14:textId="7447F907">
      <w:pPr>
        <w:pStyle w:val="BodyText"/>
        <w:numPr>
          <w:ilvl w:val="0"/>
          <w:numId w:val="43"/>
        </w:numPr>
        <w:rPr>
          <w:color w:val="000000" w:themeColor="text1"/>
        </w:rPr>
      </w:pPr>
      <w:r w:rsidRPr="004E7A65">
        <w:rPr>
          <w:color w:val="000000" w:themeColor="text1"/>
        </w:rPr>
        <w:t xml:space="preserve">Diesel Generator; </w:t>
      </w:r>
    </w:p>
    <w:p w:rsidRPr="004E7A65" w:rsidR="006F739F" w:rsidP="00822883" w:rsidRDefault="006F739F" w14:paraId="7AAC2130" w14:textId="1981D0E4">
      <w:pPr>
        <w:pStyle w:val="BodyText"/>
        <w:numPr>
          <w:ilvl w:val="0"/>
          <w:numId w:val="43"/>
        </w:numPr>
        <w:rPr>
          <w:color w:val="000000" w:themeColor="text1"/>
        </w:rPr>
      </w:pPr>
      <w:r w:rsidRPr="004E7A65">
        <w:rPr>
          <w:color w:val="000000" w:themeColor="text1"/>
        </w:rPr>
        <w:t xml:space="preserve">HV transformer; </w:t>
      </w:r>
    </w:p>
    <w:p w:rsidRPr="004E7A65" w:rsidR="006F739F" w:rsidP="00822883" w:rsidRDefault="006F739F" w14:paraId="05A76E24" w14:textId="77777777">
      <w:pPr>
        <w:pStyle w:val="BodyText"/>
        <w:numPr>
          <w:ilvl w:val="0"/>
          <w:numId w:val="43"/>
        </w:numPr>
        <w:rPr>
          <w:color w:val="000000" w:themeColor="text1"/>
        </w:rPr>
      </w:pPr>
      <w:r w:rsidRPr="004E7A65">
        <w:rPr>
          <w:color w:val="000000" w:themeColor="text1"/>
        </w:rPr>
        <w:t xml:space="preserve">HV switchgear; and, </w:t>
      </w:r>
    </w:p>
    <w:p w:rsidRPr="004E7A65" w:rsidR="006F739F" w:rsidP="00822883" w:rsidRDefault="006F739F" w14:paraId="3464DD1C" w14:textId="75A63E0D">
      <w:pPr>
        <w:pStyle w:val="BodyText"/>
        <w:numPr>
          <w:ilvl w:val="0"/>
          <w:numId w:val="43"/>
        </w:numPr>
        <w:rPr>
          <w:color w:val="000000" w:themeColor="text1"/>
        </w:rPr>
      </w:pPr>
      <w:r w:rsidRPr="004E7A65">
        <w:rPr>
          <w:color w:val="000000" w:themeColor="text1"/>
        </w:rPr>
        <w:t>OHL/UGL, if applicable.</w:t>
      </w:r>
    </w:p>
    <w:p w:rsidRPr="004E7A65" w:rsidR="006F739F" w:rsidP="00A524BC" w:rsidRDefault="006F739F" w14:paraId="3EC10296" w14:textId="349AAA20">
      <w:pPr>
        <w:pStyle w:val="BodyText"/>
        <w:rPr>
          <w:color w:val="000000" w:themeColor="text1"/>
        </w:rPr>
      </w:pPr>
      <w:r w:rsidRPr="004E7A65">
        <w:rPr>
          <w:color w:val="000000" w:themeColor="text1"/>
        </w:rPr>
        <w:t>The Employer may request additional ITPs depending on the specificity of the Project and the method statements provided.</w:t>
      </w:r>
    </w:p>
    <w:p w:rsidRPr="004E7A65" w:rsidR="006F739F" w:rsidP="00A524BC" w:rsidRDefault="006F739F" w14:paraId="5B6C4129" w14:textId="0D8D0CC3">
      <w:pPr>
        <w:pStyle w:val="BodyText"/>
        <w:rPr>
          <w:color w:val="000000" w:themeColor="text1"/>
        </w:rPr>
      </w:pPr>
      <w:r w:rsidRPr="004E7A65">
        <w:rPr>
          <w:color w:val="000000" w:themeColor="text1"/>
        </w:rPr>
        <w:t>Witnessing of ITP items by the Employer does not relieve the Contractor of any responsibility for defects or failures that may arise during the warranty period of any components, equipment, or systems associated with the Project.</w:t>
      </w:r>
    </w:p>
    <w:p w:rsidRPr="004E7A65" w:rsidR="004A217B" w:rsidP="00A524BC" w:rsidRDefault="004A217B" w14:paraId="70021E9B" w14:textId="5F8AF977">
      <w:pPr>
        <w:pStyle w:val="BodyText"/>
        <w:rPr>
          <w:color w:val="000000" w:themeColor="text1"/>
        </w:rPr>
      </w:pPr>
      <w:r w:rsidRPr="004E7A65">
        <w:rPr>
          <w:color w:val="000000" w:themeColor="text1"/>
        </w:rPr>
        <w:t>The Contractor prepares inspection checklists and submits them to the Employer for review. These checklists are used by the Contractor, its Subcontractors, the Employer, and the Employer’s Representatives to control the main inspection points of each activity.</w:t>
      </w:r>
    </w:p>
    <w:p w:rsidRPr="004E7A65" w:rsidR="004A217B" w:rsidP="00A524BC" w:rsidRDefault="004A217B" w14:paraId="3A0E8646" w14:textId="536A52EE">
      <w:pPr>
        <w:pStyle w:val="BodyText"/>
        <w:rPr>
          <w:color w:val="000000" w:themeColor="text1"/>
        </w:rPr>
      </w:pPr>
      <w:r w:rsidRPr="004E7A65">
        <w:rPr>
          <w:color w:val="000000" w:themeColor="text1"/>
        </w:rPr>
        <w:t>Each checklist describes the specific activities associated with inspections as defined in the field Quality Plan.</w:t>
      </w:r>
    </w:p>
    <w:p w:rsidRPr="004E7A65" w:rsidR="006F739F" w:rsidP="00A524BC" w:rsidRDefault="004A217B" w14:paraId="7FA6A8B0" w14:textId="5A41FCCD">
      <w:pPr>
        <w:pStyle w:val="BodyText"/>
        <w:rPr>
          <w:color w:val="000000" w:themeColor="text1"/>
        </w:rPr>
      </w:pPr>
      <w:r w:rsidRPr="004E7A65">
        <w:rPr>
          <w:color w:val="000000" w:themeColor="text1"/>
        </w:rPr>
        <w:t>A minimum set of typical inspection checklists is provided, and the Employer may request additional checklists depending on the specificity of the Project and the erection methodologies.</w:t>
      </w:r>
    </w:p>
    <w:p w:rsidRPr="004E7A65" w:rsidR="004A217B" w:rsidP="00822883" w:rsidRDefault="004A217B" w14:paraId="762B2FD8"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material inspection; </w:t>
      </w:r>
    </w:p>
    <w:p w:rsidRPr="004E7A65" w:rsidR="004A217B" w:rsidP="00822883" w:rsidRDefault="004A217B" w14:paraId="71D775DD"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clearing and grubbing checklist; </w:t>
      </w:r>
    </w:p>
    <w:p w:rsidRPr="004E7A65" w:rsidR="004A217B" w:rsidP="00822883" w:rsidRDefault="004A217B" w14:paraId="71D19DFC"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perimeter and internal fence installation; </w:t>
      </w:r>
    </w:p>
    <w:p w:rsidRPr="004E7A65" w:rsidR="004A217B" w:rsidP="00822883" w:rsidRDefault="004A217B" w14:paraId="11A6D2BF"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Site levelling and grading; </w:t>
      </w:r>
    </w:p>
    <w:p w:rsidRPr="004E7A65" w:rsidR="004A217B" w:rsidP="00822883" w:rsidRDefault="004A217B" w14:paraId="47EFA927"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pre and post concrete pouring (per element); </w:t>
      </w:r>
    </w:p>
    <w:p w:rsidRPr="004E7A65" w:rsidR="004A217B" w:rsidP="00822883" w:rsidRDefault="004A217B" w14:paraId="503906BF"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concrete curing; </w:t>
      </w:r>
    </w:p>
    <w:p w:rsidRPr="004E7A65" w:rsidR="004A217B" w:rsidP="00822883" w:rsidRDefault="004A217B" w14:paraId="36C4B577"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backfilling works; </w:t>
      </w:r>
    </w:p>
    <w:p w:rsidRPr="004E7A65" w:rsidR="004A217B" w:rsidP="00822883" w:rsidRDefault="004A217B" w14:paraId="3372552C"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buildings (per building); </w:t>
      </w:r>
    </w:p>
    <w:p w:rsidRPr="004E7A65" w:rsidR="004A217B" w:rsidP="00822883" w:rsidRDefault="004A217B" w14:paraId="443A42A4"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brick masonry works; </w:t>
      </w:r>
    </w:p>
    <w:p w:rsidRPr="004E7A65" w:rsidR="004A217B" w:rsidP="00822883" w:rsidRDefault="004A217B" w14:paraId="0A1B5643"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plastering works; </w:t>
      </w:r>
    </w:p>
    <w:p w:rsidRPr="004E7A65" w:rsidR="004A217B" w:rsidP="00822883" w:rsidRDefault="004A217B" w14:paraId="55C90328"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painting; </w:t>
      </w:r>
    </w:p>
    <w:p w:rsidRPr="004E7A65" w:rsidR="004A217B" w:rsidP="00822883" w:rsidRDefault="004A217B" w14:paraId="0AEFCD3A"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fencing; </w:t>
      </w:r>
    </w:p>
    <w:p w:rsidRPr="004E7A65" w:rsidR="004A217B" w:rsidP="00822883" w:rsidRDefault="004A217B" w14:paraId="3F6F1A42" w14:textId="1735EDC8">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form works; </w:t>
      </w:r>
    </w:p>
    <w:p w:rsidRPr="004E7A65" w:rsidR="004A217B" w:rsidP="00822883" w:rsidRDefault="004A217B" w14:paraId="244F228E"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re-bar works; </w:t>
      </w:r>
    </w:p>
    <w:p w:rsidRPr="004E7A65" w:rsidR="004A217B" w:rsidP="00822883" w:rsidRDefault="004A217B" w14:paraId="0AED6D7E"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roads; </w:t>
      </w:r>
    </w:p>
    <w:p w:rsidRPr="004E7A65" w:rsidR="004A217B" w:rsidP="00822883" w:rsidRDefault="004A217B" w14:paraId="518E2E53"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stormwater; </w:t>
      </w:r>
    </w:p>
    <w:p w:rsidRPr="004E7A65" w:rsidR="004A217B" w:rsidP="00822883" w:rsidRDefault="004A217B" w14:paraId="5693FECB"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traffic and other signage; </w:t>
      </w:r>
    </w:p>
    <w:p w:rsidRPr="004E7A65" w:rsidR="004A217B" w:rsidP="00822883" w:rsidRDefault="004A217B" w14:paraId="06A28705"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cable trenching; </w:t>
      </w:r>
    </w:p>
    <w:p w:rsidRPr="004E7A65" w:rsidR="004A217B" w:rsidP="00822883" w:rsidRDefault="004A217B" w14:paraId="2422730E"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Civil checklist for ramming post and pre-drilling posts, when required; </w:t>
      </w:r>
    </w:p>
    <w:p w:rsidRPr="004E7A65" w:rsidR="004A217B" w:rsidP="00822883" w:rsidRDefault="004A217B" w14:paraId="58A4A851"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module mounting structure installation; </w:t>
      </w:r>
    </w:p>
    <w:p w:rsidRPr="004E7A65" w:rsidR="004A217B" w:rsidP="00822883" w:rsidRDefault="004A217B" w14:paraId="3FDA0929"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PV module installation; </w:t>
      </w:r>
    </w:p>
    <w:p w:rsidRPr="004E7A65" w:rsidR="004A217B" w:rsidP="00822883" w:rsidRDefault="004A217B" w14:paraId="2A9E4CA7"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setting out; </w:t>
      </w:r>
    </w:p>
    <w:p w:rsidRPr="004E7A65" w:rsidR="004A217B" w:rsidP="00822883" w:rsidRDefault="004A217B" w14:paraId="15EF6595"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excavation; </w:t>
      </w:r>
    </w:p>
    <w:p w:rsidRPr="004E7A65" w:rsidR="004A217B" w:rsidP="00822883" w:rsidRDefault="004A217B" w14:paraId="1C18C07A"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DC Cable installation and termination works; </w:t>
      </w:r>
    </w:p>
    <w:p w:rsidRPr="004E7A65" w:rsidR="004A217B" w:rsidP="00822883" w:rsidRDefault="004A217B" w14:paraId="7C9CB666"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MV &amp; LV cable installation and termination works; </w:t>
      </w:r>
    </w:p>
    <w:p w:rsidRPr="004E7A65" w:rsidR="004A217B" w:rsidP="00822883" w:rsidRDefault="004A217B" w14:paraId="230E5C18"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DCB installation and termination works; </w:t>
      </w:r>
    </w:p>
    <w:p w:rsidRPr="004E7A65" w:rsidR="004A217B" w:rsidP="00822883" w:rsidRDefault="004A217B" w14:paraId="78EFD411"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inverter installation and termination works; </w:t>
      </w:r>
    </w:p>
    <w:p w:rsidRPr="004E7A65" w:rsidR="004A217B" w:rsidP="00822883" w:rsidRDefault="004A217B" w14:paraId="23A777BB"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transformer installation and termination works; </w:t>
      </w:r>
    </w:p>
    <w:p w:rsidRPr="004E7A65" w:rsidR="004A217B" w:rsidP="00822883" w:rsidRDefault="004A217B" w14:paraId="6AA8F59B"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MV panel installation and termination works; </w:t>
      </w:r>
    </w:p>
    <w:p w:rsidRPr="004E7A65" w:rsidR="004A217B" w:rsidP="00822883" w:rsidRDefault="004A217B" w14:paraId="6EE32FBF"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LV panel installation and termination works; </w:t>
      </w:r>
    </w:p>
    <w:p w:rsidRPr="004E7A65" w:rsidR="004A217B" w:rsidP="00822883" w:rsidRDefault="004A217B" w14:paraId="1CAB9691" w14:textId="62A28680">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C2A22AF">
        <w:rPr>
          <w:rFonts w:ascii="72" w:hAnsi="72" w:cs="72"/>
          <w:color w:val="000000" w:themeColor="text1"/>
        </w:rPr>
        <w:t>SF6 Installation and termination works</w:t>
      </w:r>
      <w:r w:rsidRPr="0C2A22AF" w:rsidR="03BD2D00">
        <w:rPr>
          <w:rFonts w:ascii="72" w:hAnsi="72" w:cs="72"/>
          <w:color w:val="000000" w:themeColor="text1"/>
        </w:rPr>
        <w:t xml:space="preserve"> (if applicable)</w:t>
      </w:r>
      <w:r w:rsidRPr="0C2A22AF" w:rsidR="63BEFCB3">
        <w:rPr>
          <w:rFonts w:ascii="72" w:hAnsi="72" w:cs="72"/>
          <w:color w:val="000000" w:themeColor="text1"/>
        </w:rPr>
        <w:t>;</w:t>
      </w:r>
      <w:r w:rsidRPr="0C2A22AF">
        <w:rPr>
          <w:rFonts w:ascii="72" w:hAnsi="72" w:cs="72"/>
          <w:color w:val="000000" w:themeColor="text1"/>
        </w:rPr>
        <w:t xml:space="preserve"> </w:t>
      </w:r>
    </w:p>
    <w:p w:rsidRPr="004E7A65" w:rsidR="004A217B" w:rsidP="00822883" w:rsidRDefault="004A217B" w14:paraId="7DBC0CF7"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Weather station installation works; </w:t>
      </w:r>
    </w:p>
    <w:p w:rsidRPr="004E7A65" w:rsidR="004A217B" w:rsidP="00822883" w:rsidRDefault="004A217B" w14:paraId="324A6D32"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plumbing works; </w:t>
      </w:r>
    </w:p>
    <w:p w:rsidRPr="004E7A65" w:rsidR="004A217B" w:rsidP="00822883" w:rsidRDefault="004A217B" w14:paraId="6C4BEE9A"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sanitary works; </w:t>
      </w:r>
    </w:p>
    <w:p w:rsidRPr="004E7A65" w:rsidR="004A217B" w:rsidP="00822883" w:rsidRDefault="004A217B" w14:paraId="380D892D"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building electrical works; </w:t>
      </w:r>
    </w:p>
    <w:p w:rsidRPr="004E7A65" w:rsidR="004A217B" w:rsidP="00822883" w:rsidRDefault="004A217B" w14:paraId="7A54474E"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false ceiling works; </w:t>
      </w:r>
    </w:p>
    <w:p w:rsidRPr="004E7A65" w:rsidR="004A217B" w:rsidP="00822883" w:rsidRDefault="004A217B" w14:paraId="0E4071E0"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doors and windows fitment works; </w:t>
      </w:r>
    </w:p>
    <w:p w:rsidRPr="004E7A65" w:rsidR="004A217B" w:rsidP="00822883" w:rsidRDefault="004A217B" w14:paraId="595D5FA3"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flooring and tile fixing works; </w:t>
      </w:r>
    </w:p>
    <w:p w:rsidRPr="004E7A65" w:rsidR="004A217B" w:rsidP="00822883" w:rsidRDefault="004A217B" w14:paraId="6E2AD212"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gate fitment work; </w:t>
      </w:r>
    </w:p>
    <w:p w:rsidRPr="004E7A65" w:rsidR="004A217B" w:rsidP="00822883" w:rsidRDefault="004A217B" w14:paraId="7BC9DEEB"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DC cable IR and continuity test; </w:t>
      </w:r>
    </w:p>
    <w:p w:rsidRPr="004E7A65" w:rsidR="004A217B" w:rsidP="00822883" w:rsidRDefault="004A217B" w14:paraId="0A79CA3F"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LV cable IR test; </w:t>
      </w:r>
    </w:p>
    <w:p w:rsidRPr="004E7A65" w:rsidR="004A217B" w:rsidP="00822883" w:rsidRDefault="004A217B" w14:paraId="7D508383"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MV cable IR test; </w:t>
      </w:r>
    </w:p>
    <w:p w:rsidRPr="004E7A65" w:rsidR="004A217B" w:rsidP="00822883" w:rsidRDefault="004A217B" w14:paraId="14D23460"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SCADA installation; </w:t>
      </w:r>
    </w:p>
    <w:p w:rsidRPr="004E7A65" w:rsidR="004A217B" w:rsidP="00822883" w:rsidRDefault="004A217B" w14:paraId="5F2FFD0C"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earthing system works – internal; </w:t>
      </w:r>
    </w:p>
    <w:p w:rsidRPr="004E7A65" w:rsidR="004A217B" w:rsidP="00822883" w:rsidRDefault="004A217B" w14:paraId="4F0B9BB6"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CCTV installation; </w:t>
      </w:r>
    </w:p>
    <w:p w:rsidRPr="004E7A65" w:rsidR="004A217B" w:rsidP="00822883" w:rsidRDefault="004A217B" w14:paraId="0B61739B"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earthing system works – external; </w:t>
      </w:r>
    </w:p>
    <w:p w:rsidRPr="004E7A65" w:rsidR="004A217B" w:rsidP="00822883" w:rsidRDefault="004A217B" w14:paraId="6CA858FA" w14:textId="77777777">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 xml:space="preserve">Checklist for Sites levelling and grading; and, </w:t>
      </w:r>
    </w:p>
    <w:p w:rsidRPr="004E7A65" w:rsidR="004A217B" w:rsidP="00822883" w:rsidRDefault="004A217B" w14:paraId="69523C24" w14:textId="6B3F0B7B">
      <w:pPr>
        <w:numPr>
          <w:ilvl w:val="0"/>
          <w:numId w:val="4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szCs w:val="22"/>
        </w:rPr>
      </w:pPr>
      <w:r w:rsidRPr="004E7A65">
        <w:rPr>
          <w:rFonts w:ascii="72" w:hAnsi="72" w:cs="72"/>
          <w:color w:val="000000" w:themeColor="text1"/>
          <w:szCs w:val="22"/>
        </w:rPr>
        <w:t>Additional inspection checklists may be requested by the Employer depending on the specificity of the Project and method statements.</w:t>
      </w:r>
    </w:p>
    <w:p w:rsidRPr="004E7A65" w:rsidR="003D775E" w:rsidP="001E3F52" w:rsidRDefault="003D775E" w14:paraId="561ACCE9" w14:textId="3DEF4F66">
      <w:pPr>
        <w:pStyle w:val="Heading3"/>
      </w:pPr>
      <w:bookmarkStart w:name="_Toc214639956" w:id="109"/>
      <w:r w:rsidRPr="004E7A65">
        <w:t>Method Statement</w:t>
      </w:r>
      <w:bookmarkEnd w:id="109"/>
    </w:p>
    <w:p w:rsidRPr="004E7A65" w:rsidR="003D775E" w:rsidP="00A524BC" w:rsidRDefault="003D775E" w14:paraId="29F2C9D3" w14:textId="69A146CF">
      <w:pPr>
        <w:pStyle w:val="BodyText"/>
        <w:rPr>
          <w:color w:val="000000" w:themeColor="text1"/>
        </w:rPr>
      </w:pPr>
      <w:r w:rsidRPr="004E7A65">
        <w:rPr>
          <w:color w:val="000000" w:themeColor="text1"/>
        </w:rPr>
        <w:t>The Contractor submits to the Employer a method statement for each construction activity at least one (1) week prior to the commencement of that activity. Each method statement describes the construction procedures, tools, machinery, QA/QC measures, and HSE (Health, Safety, and Environmental) considerations.</w:t>
      </w:r>
    </w:p>
    <w:p w:rsidRPr="004E7A65" w:rsidR="003D775E" w:rsidP="00A524BC" w:rsidRDefault="003D775E" w14:paraId="369DF928" w14:textId="49343C19">
      <w:pPr>
        <w:pStyle w:val="BodyText"/>
        <w:rPr>
          <w:color w:val="000000" w:themeColor="text1"/>
        </w:rPr>
      </w:pPr>
      <w:r w:rsidRPr="004E7A65">
        <w:rPr>
          <w:color w:val="000000" w:themeColor="text1"/>
        </w:rPr>
        <w:t>The Contractor does not proceed with any construction activity until the corresponding method statement is submitted to the Employer.</w:t>
      </w:r>
    </w:p>
    <w:p w:rsidRPr="004E7A65" w:rsidR="00573544" w:rsidP="00772F40" w:rsidRDefault="00C86182" w14:paraId="5A8A0899" w14:textId="3537CCB0">
      <w:pPr>
        <w:pStyle w:val="Heading2"/>
      </w:pPr>
      <w:bookmarkStart w:name="_Toc214542821" w:id="110"/>
      <w:bookmarkStart w:name="_Ref213389112" w:id="111"/>
      <w:bookmarkStart w:name="_Ref213395265" w:id="112"/>
      <w:bookmarkStart w:name="_Toc214639957" w:id="113"/>
      <w:bookmarkEnd w:id="110"/>
      <w:r w:rsidRPr="004E7A65">
        <w:t>Inspection and testing</w:t>
      </w:r>
      <w:bookmarkEnd w:id="111"/>
      <w:bookmarkEnd w:id="112"/>
      <w:bookmarkEnd w:id="113"/>
      <w:r w:rsidRPr="004E7A65">
        <w:t xml:space="preserve">  </w:t>
      </w:r>
    </w:p>
    <w:p w:rsidRPr="004E7A65" w:rsidR="00573544" w:rsidP="00772F40" w:rsidRDefault="00573544" w14:paraId="7C78CAB1" w14:textId="77777777">
      <w:pPr>
        <w:pStyle w:val="Heading3"/>
      </w:pPr>
      <w:bookmarkStart w:name="_Toc214639958" w:id="114"/>
      <w:r w:rsidRPr="004E7A65">
        <w:t>General</w:t>
      </w:r>
      <w:bookmarkEnd w:id="114"/>
      <w:r w:rsidRPr="004E7A65">
        <w:t xml:space="preserve">  </w:t>
      </w:r>
    </w:p>
    <w:p w:rsidRPr="004E7A65" w:rsidR="00573544" w:rsidP="00573544" w:rsidRDefault="00573544" w14:paraId="4104E4D5" w14:textId="77777777">
      <w:pPr>
        <w:spacing w:after="159"/>
        <w:ind w:right="14"/>
        <w:rPr>
          <w:rFonts w:ascii="72" w:hAnsi="72" w:cs="72"/>
          <w:color w:val="000000" w:themeColor="text1"/>
        </w:rPr>
      </w:pPr>
      <w:r w:rsidRPr="004E7A65">
        <w:rPr>
          <w:rFonts w:ascii="72" w:hAnsi="72" w:cs="72"/>
          <w:color w:val="000000" w:themeColor="text1"/>
        </w:rPr>
        <w:t xml:space="preserve">The connections to respective substations and materials shall be subject to inspection and testing during, and on completion of, the manufacture and erection of the Works to ensure compliance with the Employer’s Requirements, the requirements of the regulatory authorities, and to confirm the satisfactory functionality, operability, and acceptance criteria of the Plant have been achieved, including the performance guarantees.  </w:t>
      </w:r>
    </w:p>
    <w:p w:rsidRPr="004E7A65" w:rsidR="00573544" w:rsidP="00573544" w:rsidRDefault="00573544" w14:paraId="73CB9505" w14:textId="77777777">
      <w:pPr>
        <w:spacing w:after="243"/>
        <w:ind w:right="14"/>
        <w:rPr>
          <w:rFonts w:ascii="72" w:hAnsi="72" w:cs="72"/>
          <w:color w:val="000000" w:themeColor="text1"/>
        </w:rPr>
      </w:pPr>
      <w:r w:rsidRPr="004E7A65">
        <w:rPr>
          <w:rFonts w:ascii="72" w:hAnsi="72" w:cs="72"/>
          <w:color w:val="000000" w:themeColor="text1"/>
        </w:rPr>
        <w:t xml:space="preserve">In summary, the testing and commissioning of the Plant and transmission connection to the respective substation shall include, but not be limited to the following:  </w:t>
      </w:r>
    </w:p>
    <w:p w:rsidRPr="004E7A65" w:rsidR="00573544" w:rsidP="00573544" w:rsidRDefault="00573544" w14:paraId="6420D242" w14:textId="77777777">
      <w:pPr>
        <w:spacing w:after="158"/>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Factory Acceptance Tests - inspection and tests at manufacturer’s works;  </w:t>
      </w:r>
    </w:p>
    <w:p w:rsidRPr="004E7A65" w:rsidR="00573544" w:rsidP="00573544" w:rsidRDefault="00573544" w14:paraId="5A2F081D" w14:textId="0899B272">
      <w:pPr>
        <w:spacing w:after="166"/>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Site Acceptance Tests; </w:t>
      </w:r>
    </w:p>
    <w:p w:rsidRPr="004E7A65" w:rsidR="00573544" w:rsidP="00573544" w:rsidRDefault="00573544" w14:paraId="59572E14" w14:textId="77777777">
      <w:pPr>
        <w:spacing w:after="157"/>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Inspection and tests during construction;  </w:t>
      </w:r>
    </w:p>
    <w:p w:rsidRPr="004E7A65" w:rsidR="00573544" w:rsidP="00573544" w:rsidRDefault="00573544" w14:paraId="008FA48A" w14:textId="77777777">
      <w:pPr>
        <w:spacing w:after="167"/>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Tests on Completion (Commissioning);  </w:t>
      </w:r>
    </w:p>
    <w:p w:rsidRPr="004E7A65" w:rsidR="00573544" w:rsidP="00573544" w:rsidRDefault="00573544" w14:paraId="21A7EB7F" w14:textId="77777777">
      <w:pPr>
        <w:spacing w:after="136"/>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Commissioning (Cold Commissioning);  </w:t>
      </w:r>
    </w:p>
    <w:p w:rsidRPr="004E7A65" w:rsidR="00573544" w:rsidP="00822883" w:rsidRDefault="00573544" w14:paraId="420224CE" w14:textId="77777777">
      <w:pPr>
        <w:numPr>
          <w:ilvl w:val="0"/>
          <w:numId w:val="21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2838" w:hanging="721"/>
        <w:rPr>
          <w:rFonts w:ascii="72" w:hAnsi="72" w:cs="72"/>
          <w:color w:val="000000" w:themeColor="text1"/>
        </w:rPr>
      </w:pPr>
      <w:r w:rsidRPr="004E7A65">
        <w:rPr>
          <w:rFonts w:ascii="72" w:hAnsi="72" w:cs="72"/>
          <w:color w:val="000000" w:themeColor="text1"/>
        </w:rPr>
        <w:t xml:space="preserve">Visual inspection;  </w:t>
      </w:r>
    </w:p>
    <w:p w:rsidRPr="004E7A65" w:rsidR="00EC5EFC" w:rsidP="00822883" w:rsidRDefault="00573544" w14:paraId="28506BAE" w14:textId="77777777">
      <w:pPr>
        <w:numPr>
          <w:ilvl w:val="0"/>
          <w:numId w:val="21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2838" w:hanging="721"/>
        <w:rPr>
          <w:rFonts w:ascii="72" w:hAnsi="72" w:cs="72"/>
          <w:color w:val="000000" w:themeColor="text1"/>
        </w:rPr>
      </w:pPr>
      <w:r w:rsidRPr="004E7A65">
        <w:rPr>
          <w:rFonts w:ascii="72" w:hAnsi="72" w:cs="72"/>
          <w:color w:val="000000" w:themeColor="text1"/>
        </w:rPr>
        <w:t>Functional tests;</w:t>
      </w:r>
    </w:p>
    <w:p w:rsidRPr="004E7A65" w:rsidR="00573544" w:rsidP="00822883" w:rsidRDefault="00573544" w14:paraId="674AC49E" w14:textId="55B90373">
      <w:pPr>
        <w:numPr>
          <w:ilvl w:val="0"/>
          <w:numId w:val="21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2838" w:hanging="721"/>
        <w:rPr>
          <w:rFonts w:ascii="72" w:hAnsi="72" w:cs="72"/>
          <w:color w:val="000000" w:themeColor="text1"/>
        </w:rPr>
      </w:pPr>
      <w:r w:rsidRPr="004E7A65">
        <w:rPr>
          <w:rFonts w:ascii="72" w:hAnsi="72" w:cs="72"/>
          <w:color w:val="000000" w:themeColor="text1"/>
        </w:rPr>
        <w:t xml:space="preserve">Electrical safety tests.  </w:t>
      </w:r>
    </w:p>
    <w:p w:rsidRPr="004E7A65" w:rsidR="00573544" w:rsidP="00573544" w:rsidRDefault="00573544" w14:paraId="3A65D863" w14:textId="77777777">
      <w:pPr>
        <w:spacing w:after="38" w:line="259" w:lineRule="auto"/>
        <w:ind w:left="1802"/>
        <w:jc w:val="left"/>
        <w:rPr>
          <w:rFonts w:ascii="72" w:hAnsi="72" w:cs="72"/>
          <w:color w:val="000000" w:themeColor="text1"/>
        </w:rPr>
      </w:pPr>
      <w:r w:rsidRPr="004E7A65">
        <w:rPr>
          <w:rFonts w:ascii="72" w:hAnsi="72" w:cs="72"/>
          <w:color w:val="000000" w:themeColor="text1"/>
        </w:rPr>
        <w:t xml:space="preserve"> </w:t>
      </w:r>
    </w:p>
    <w:p w:rsidRPr="004E7A65" w:rsidR="00573544" w:rsidP="00573544" w:rsidRDefault="00573544" w14:paraId="702B1286" w14:textId="77777777">
      <w:pPr>
        <w:spacing w:after="167"/>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Grid Code compliance tests; and, </w:t>
      </w:r>
    </w:p>
    <w:p w:rsidRPr="004E7A65" w:rsidR="00573544" w:rsidP="00573544" w:rsidRDefault="00573544" w14:paraId="3F72803D" w14:textId="77777777">
      <w:pPr>
        <w:spacing w:after="135"/>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Commissioning (Hot Commissioning).  </w:t>
      </w:r>
    </w:p>
    <w:p w:rsidRPr="004E7A65" w:rsidR="00573544" w:rsidP="00573544" w:rsidRDefault="00573544" w14:paraId="26AE6AD2" w14:textId="77777777">
      <w:pPr>
        <w:spacing w:after="150"/>
        <w:ind w:right="14"/>
        <w:rPr>
          <w:rFonts w:ascii="72" w:hAnsi="72" w:cs="72"/>
          <w:color w:val="000000" w:themeColor="text1"/>
        </w:rPr>
      </w:pPr>
      <w:r w:rsidRPr="004E7A65">
        <w:rPr>
          <w:rFonts w:ascii="72" w:hAnsi="72" w:cs="72"/>
          <w:color w:val="000000" w:themeColor="text1"/>
        </w:rPr>
        <w:t xml:space="preserve">Additionally, the Contractor shall undertake any tests as specifically required under the Contract documents and by the Project’s permits and consents.  </w:t>
      </w:r>
    </w:p>
    <w:p w:rsidRPr="004E7A65" w:rsidR="00573544" w:rsidP="00573544" w:rsidRDefault="00573544" w14:paraId="0C44B8C8" w14:textId="77777777">
      <w:pPr>
        <w:spacing w:after="159"/>
        <w:ind w:right="14"/>
        <w:rPr>
          <w:rFonts w:ascii="72" w:hAnsi="72" w:cs="72"/>
          <w:color w:val="000000" w:themeColor="text1"/>
        </w:rPr>
      </w:pPr>
      <w:r w:rsidRPr="004E7A65">
        <w:rPr>
          <w:rFonts w:ascii="72" w:hAnsi="72" w:cs="72"/>
          <w:color w:val="000000" w:themeColor="text1"/>
        </w:rPr>
        <w:t xml:space="preserve">The Contractor shall have the responsibility for all aspects of testing and commissioning preparations and execution, including the provision of procedures, temporary facilities, consumables, utilities, labour, special tools, measurement equipment, spare parts, etc. To the maximum extent possible, the on-Site tests will make use of the permanently installed instrumentation. This same instrumentation shall be suitable for use for the Performance Ratio tests.  </w:t>
      </w:r>
    </w:p>
    <w:p w:rsidRPr="004E7A65" w:rsidR="00573544" w:rsidP="00573544" w:rsidRDefault="00573544" w14:paraId="437196DD" w14:textId="77777777">
      <w:pPr>
        <w:spacing w:after="149"/>
        <w:ind w:right="14"/>
        <w:rPr>
          <w:rFonts w:ascii="72" w:hAnsi="72" w:cs="72"/>
          <w:color w:val="000000" w:themeColor="text1"/>
        </w:rPr>
      </w:pPr>
      <w:r w:rsidRPr="004E7A65">
        <w:rPr>
          <w:rFonts w:ascii="72" w:hAnsi="72" w:cs="72"/>
          <w:color w:val="000000" w:themeColor="text1"/>
        </w:rPr>
        <w:t xml:space="preserve">It will be expected that the Plant commissioning and tests will follow the guidelines set forth in these Employer’s Requirements. The Contractor shall provide at least two (2) months prior to the commencement of the commissioning activities, testing procedures and protocols that need to be reviewed and commented on by the Employer. Additionally, the Contractor shall provide TOP documentation for the different systems at least two (2) weeks prior to commencement of the commissioning activities for the relevant system for Employer’s review. The Employer may call for additional tests it considers necessary.  </w:t>
      </w:r>
    </w:p>
    <w:p w:rsidRPr="004E7A65" w:rsidR="00573544" w:rsidP="00573544" w:rsidRDefault="00573544" w14:paraId="77B57DB0" w14:textId="77777777">
      <w:pPr>
        <w:spacing w:after="147"/>
        <w:ind w:right="14"/>
        <w:rPr>
          <w:rFonts w:ascii="72" w:hAnsi="72" w:cs="72"/>
          <w:color w:val="000000" w:themeColor="text1"/>
        </w:rPr>
      </w:pPr>
      <w:r w:rsidRPr="004E7A65">
        <w:rPr>
          <w:rFonts w:ascii="72" w:hAnsi="72" w:cs="72"/>
          <w:color w:val="000000" w:themeColor="text1"/>
        </w:rPr>
        <w:t xml:space="preserve">The Contractor shall provide a proposed Inspection and Test plan covering the construction works. The plan shall identify all inspection points and reporting actions and have the Employer witness and hold points at both at the Site and manufacturers’ works.  </w:t>
      </w:r>
    </w:p>
    <w:p w:rsidRPr="004E7A65" w:rsidR="00573544" w:rsidP="00573544" w:rsidRDefault="00573544" w14:paraId="08A3CE3D" w14:textId="77777777">
      <w:pPr>
        <w:spacing w:after="139"/>
        <w:ind w:right="14"/>
        <w:rPr>
          <w:rFonts w:ascii="72" w:hAnsi="72" w:cs="72"/>
          <w:color w:val="000000" w:themeColor="text1"/>
        </w:rPr>
      </w:pPr>
      <w:r w:rsidRPr="004E7A65">
        <w:rPr>
          <w:rFonts w:ascii="72" w:hAnsi="72" w:cs="72"/>
          <w:color w:val="000000" w:themeColor="text1"/>
        </w:rPr>
        <w:t xml:space="preserve">Written advance notices shall be provided for all inspections and tests requiring the involvement of third parties and such notice periods shall in any case be no less than that required by statutory authorities or third parties (i.e., Grid Operator). The Contractor shall be responsible for coordinating any inspections and tests required by third parties. The Contractor shall make allowance for third parties (i.e., Grid Operator) to witness key tests and to receive copies of the corresponding data and reports.  </w:t>
      </w:r>
    </w:p>
    <w:p w:rsidRPr="004E7A65" w:rsidR="00573544" w:rsidP="00573544" w:rsidRDefault="00573544" w14:paraId="0F2BB309" w14:textId="77777777">
      <w:pPr>
        <w:spacing w:after="139"/>
        <w:ind w:right="14"/>
        <w:rPr>
          <w:rFonts w:ascii="72" w:hAnsi="72" w:cs="72"/>
          <w:color w:val="000000" w:themeColor="text1"/>
        </w:rPr>
      </w:pPr>
      <w:r w:rsidRPr="004E7A65">
        <w:rPr>
          <w:rFonts w:ascii="72" w:hAnsi="72" w:cs="72"/>
          <w:color w:val="000000" w:themeColor="text1"/>
        </w:rPr>
        <w:t xml:space="preserve">The Contractor shall inform the Employer on the date it intends to synchronise the Plant to the Grid. At least 21 days written notice shall be provided.   </w:t>
      </w:r>
    </w:p>
    <w:p w:rsidRPr="004E7A65" w:rsidR="00573544" w:rsidP="00573544" w:rsidRDefault="00573544" w14:paraId="1A800E94" w14:textId="77777777">
      <w:pPr>
        <w:spacing w:after="149"/>
        <w:ind w:right="14"/>
        <w:rPr>
          <w:rFonts w:ascii="72" w:hAnsi="72" w:cs="72"/>
          <w:color w:val="000000" w:themeColor="text1"/>
        </w:rPr>
      </w:pPr>
      <w:r w:rsidRPr="004E7A65">
        <w:rPr>
          <w:rFonts w:ascii="72" w:hAnsi="72" w:cs="72"/>
          <w:color w:val="000000" w:themeColor="text1"/>
        </w:rPr>
        <w:t xml:space="preserve">The Contractor shall remain fully responsible for the operation, maintenance, and cleaning of equipment as necessary throughout the commissioning and testing period up to the Date of Completion. All test instrumentation shall be properly calibrated by the Contractor prior to testing and rechecked after testing. Valid calibration certificates shall be provided for all instrumentation to be used during the tests as part of the test protocol to be submitted to the Employer prior to the commencement of the commissioning.   </w:t>
      </w:r>
    </w:p>
    <w:p w:rsidRPr="004E7A65" w:rsidR="00573544" w:rsidP="00573544" w:rsidRDefault="00573544" w14:paraId="3DBC00FC" w14:textId="77777777">
      <w:pPr>
        <w:spacing w:after="150"/>
        <w:ind w:right="14"/>
        <w:rPr>
          <w:rFonts w:ascii="72" w:hAnsi="72" w:cs="72"/>
          <w:color w:val="000000" w:themeColor="text1"/>
        </w:rPr>
      </w:pPr>
      <w:r w:rsidRPr="004E7A65">
        <w:rPr>
          <w:rFonts w:ascii="72" w:hAnsi="72" w:cs="72"/>
          <w:color w:val="000000" w:themeColor="text1"/>
        </w:rPr>
        <w:t xml:space="preserve">The lack of an acceptance criteria shall not relieve the Contractor from its contractual obligations, such as compliance with the applicable standards/technical requirements or the proper design and installation of the Plant.  </w:t>
      </w:r>
    </w:p>
    <w:p w:rsidRPr="004E7A65" w:rsidR="00573544" w:rsidP="00573544" w:rsidRDefault="00573544" w14:paraId="707E8661" w14:textId="77777777">
      <w:pPr>
        <w:spacing w:after="147"/>
        <w:ind w:right="14"/>
        <w:rPr>
          <w:rFonts w:ascii="72" w:hAnsi="72" w:cs="72"/>
          <w:color w:val="000000" w:themeColor="text1"/>
        </w:rPr>
      </w:pPr>
      <w:r w:rsidRPr="004E7A65">
        <w:rPr>
          <w:rFonts w:ascii="72" w:hAnsi="72" w:cs="72"/>
          <w:color w:val="000000" w:themeColor="text1"/>
        </w:rPr>
        <w:t xml:space="preserve">Once the component or system is charged, energised, or otherwise made live, the Contractor shall conduct further tests to demonstrate that the system and its constituent components function collectively as designed and in accordance with all the applicable standards and manufacturer’s specifications and guidelines.  </w:t>
      </w:r>
    </w:p>
    <w:p w:rsidRPr="004E7A65" w:rsidR="00573544" w:rsidP="00573544" w:rsidRDefault="00573544" w14:paraId="40F63857" w14:textId="77777777">
      <w:pPr>
        <w:spacing w:after="200"/>
        <w:ind w:right="14"/>
        <w:rPr>
          <w:rFonts w:ascii="72" w:hAnsi="72" w:cs="72"/>
          <w:color w:val="000000" w:themeColor="text1"/>
        </w:rPr>
      </w:pPr>
      <w:r w:rsidRPr="004E7A65">
        <w:rPr>
          <w:rFonts w:ascii="72" w:hAnsi="72" w:cs="72"/>
          <w:color w:val="000000" w:themeColor="text1"/>
        </w:rPr>
        <w:t xml:space="preserve">If any portion of the Works fails under test, such further tests or re-testing shall be conducted to demonstrate the successful completion of such tests (and compliance with the Contract) by the Contractor. The whole costs of retesting, including costs incurred by the Employer in witnessing such (repeat) tests, shall be borne by the Contractor.   </w:t>
      </w:r>
    </w:p>
    <w:p w:rsidRPr="004E7A65" w:rsidR="00573544" w:rsidP="00772F40" w:rsidRDefault="00573544" w14:paraId="40DC3A3F" w14:textId="77777777">
      <w:pPr>
        <w:pStyle w:val="Heading3"/>
      </w:pPr>
      <w:bookmarkStart w:name="_Toc214639959" w:id="115"/>
      <w:r w:rsidRPr="004E7A65">
        <w:t>Test Sequence</w:t>
      </w:r>
      <w:bookmarkEnd w:id="115"/>
      <w:r w:rsidRPr="004E7A65">
        <w:t xml:space="preserve">  </w:t>
      </w:r>
    </w:p>
    <w:p w:rsidRPr="004E7A65" w:rsidR="00573544" w:rsidP="00573544" w:rsidRDefault="00573544" w14:paraId="5BB35827" w14:textId="77777777">
      <w:pPr>
        <w:spacing w:after="149"/>
        <w:ind w:right="14"/>
        <w:rPr>
          <w:rFonts w:ascii="72" w:hAnsi="72" w:cs="72"/>
          <w:color w:val="000000" w:themeColor="text1"/>
        </w:rPr>
      </w:pPr>
      <w:r w:rsidRPr="004E7A65">
        <w:rPr>
          <w:rFonts w:ascii="72" w:hAnsi="72" w:cs="72"/>
          <w:color w:val="000000" w:themeColor="text1"/>
        </w:rPr>
        <w:t xml:space="preserve">The erection, mechanical completion milestone, cold commissioning, and appropriate third-party tests and checks on the interconnection related systems shall have been completed by the Contractor prior to the application for energisation.  </w:t>
      </w:r>
    </w:p>
    <w:p w:rsidRPr="004E7A65" w:rsidR="00573544" w:rsidP="00573544" w:rsidRDefault="00573544" w14:paraId="0A49C522" w14:textId="77777777">
      <w:pPr>
        <w:spacing w:after="149"/>
        <w:ind w:right="14"/>
        <w:rPr>
          <w:rFonts w:ascii="72" w:hAnsi="72" w:cs="72"/>
          <w:color w:val="000000" w:themeColor="text1"/>
        </w:rPr>
      </w:pPr>
      <w:r w:rsidRPr="004E7A65">
        <w:rPr>
          <w:rFonts w:ascii="72" w:hAnsi="72" w:cs="72"/>
          <w:color w:val="000000" w:themeColor="text1"/>
        </w:rPr>
        <w:t xml:space="preserve">Tests to demonstrate interactive operation of components within the system shall also be completed prior to first energisation.  </w:t>
      </w:r>
    </w:p>
    <w:p w:rsidRPr="004E7A65" w:rsidR="00573544" w:rsidP="00573544" w:rsidRDefault="00573544" w14:paraId="4B1C7195" w14:textId="77777777">
      <w:pPr>
        <w:spacing w:after="158"/>
        <w:ind w:right="14"/>
        <w:rPr>
          <w:rFonts w:ascii="72" w:hAnsi="72" w:cs="72"/>
          <w:color w:val="000000" w:themeColor="text1"/>
        </w:rPr>
      </w:pPr>
      <w:r w:rsidRPr="004E7A65">
        <w:rPr>
          <w:rFonts w:ascii="72" w:hAnsi="72" w:cs="72"/>
          <w:color w:val="000000" w:themeColor="text1"/>
        </w:rPr>
        <w:t xml:space="preserve">Grid Code compliance testing is to be undertaken as required by the Grid Operator and as appropriate and convenient during the commissioning and testing period, but, in any event, prior to the commencement of the Provisional Acceptance Tests. Further, the Provisional Acceptance tests shall only commence once the Plant has reached the satisfactory conditions for continuous uninterrupted operation.   </w:t>
      </w:r>
    </w:p>
    <w:p w:rsidRPr="004E7A65" w:rsidR="00573544" w:rsidP="00573544" w:rsidRDefault="00573544" w14:paraId="1D3E3EDE" w14:textId="77BEFD85">
      <w:pPr>
        <w:spacing w:after="149"/>
        <w:ind w:right="14"/>
        <w:rPr>
          <w:rFonts w:ascii="72" w:hAnsi="72" w:cs="72"/>
          <w:color w:val="000000" w:themeColor="text1"/>
        </w:rPr>
      </w:pPr>
      <w:r w:rsidRPr="004E7A65">
        <w:rPr>
          <w:rFonts w:ascii="72" w:hAnsi="72" w:cs="72"/>
          <w:color w:val="000000" w:themeColor="text1"/>
        </w:rPr>
        <w:t>For the systems as defined in section</w:t>
      </w:r>
      <w:r w:rsidR="00F846CD">
        <w:rPr>
          <w:rFonts w:ascii="72" w:hAnsi="72" w:cs="72"/>
          <w:color w:val="000000" w:themeColor="text1"/>
        </w:rPr>
        <w:t xml:space="preserve"> </w:t>
      </w:r>
      <w:r w:rsidR="00F846CD">
        <w:rPr>
          <w:rFonts w:ascii="72" w:hAnsi="72" w:cs="72"/>
          <w:color w:val="000000" w:themeColor="text1"/>
        </w:rPr>
        <w:fldChar w:fldCharType="begin"/>
      </w:r>
      <w:r w:rsidR="00F846CD">
        <w:rPr>
          <w:rFonts w:ascii="72" w:hAnsi="72" w:cs="72"/>
          <w:color w:val="000000" w:themeColor="text1"/>
        </w:rPr>
        <w:instrText xml:space="preserve"> REF _Ref213403222 \r \h </w:instrText>
      </w:r>
      <w:r w:rsidR="00F846CD">
        <w:rPr>
          <w:rFonts w:ascii="72" w:hAnsi="72" w:cs="72"/>
          <w:color w:val="000000" w:themeColor="text1"/>
        </w:rPr>
      </w:r>
      <w:r w:rsidR="00F846CD">
        <w:rPr>
          <w:rFonts w:ascii="72" w:hAnsi="72" w:cs="72"/>
          <w:color w:val="000000" w:themeColor="text1"/>
        </w:rPr>
        <w:fldChar w:fldCharType="separate"/>
      </w:r>
      <w:r w:rsidR="00F846CD">
        <w:rPr>
          <w:rFonts w:ascii="72" w:hAnsi="72" w:cs="72"/>
          <w:color w:val="000000" w:themeColor="text1"/>
        </w:rPr>
        <w:t>3</w:t>
      </w:r>
      <w:r w:rsidR="00F846CD">
        <w:rPr>
          <w:rFonts w:ascii="72" w:hAnsi="72" w:cs="72"/>
          <w:color w:val="000000" w:themeColor="text1"/>
        </w:rPr>
        <w:fldChar w:fldCharType="end"/>
      </w:r>
      <w:r w:rsidRPr="004E7A65">
        <w:rPr>
          <w:rFonts w:ascii="72" w:hAnsi="72" w:cs="72"/>
          <w:color w:val="000000" w:themeColor="text1"/>
        </w:rPr>
        <w:t xml:space="preserve">, Tests during Construction shall have been completed and the Mechanical Completion milestone achieved prior to the commencement of the commissioning activities (Tests on Completion).  </w:t>
      </w:r>
    </w:p>
    <w:p w:rsidRPr="004E7A65" w:rsidR="00573544" w:rsidP="00573544" w:rsidRDefault="00573544" w14:paraId="77FE870A" w14:textId="77777777">
      <w:pPr>
        <w:spacing w:after="200"/>
        <w:ind w:right="14"/>
        <w:rPr>
          <w:rFonts w:ascii="72" w:hAnsi="72" w:cs="72"/>
          <w:color w:val="000000" w:themeColor="text1"/>
        </w:rPr>
      </w:pPr>
      <w:r w:rsidRPr="004E7A65">
        <w:rPr>
          <w:rFonts w:ascii="72" w:hAnsi="72" w:cs="72"/>
          <w:color w:val="000000" w:themeColor="text1"/>
        </w:rPr>
        <w:t xml:space="preserve">Any test required to demonstrate compliance with the environmental requirements shall be also performed prior to the commencement of the Acceptance tests, or as agreed with the Employer and all relevant consenting authorities. The requirements of the environmental permits shall be complied with at all times during testing.   </w:t>
      </w:r>
    </w:p>
    <w:p w:rsidRPr="004E7A65" w:rsidR="00573544" w:rsidP="00772F40" w:rsidRDefault="00573544" w14:paraId="0F9F9C41" w14:textId="77777777">
      <w:pPr>
        <w:pStyle w:val="Heading3"/>
      </w:pPr>
      <w:bookmarkStart w:name="_Toc214639960" w:id="116"/>
      <w:r w:rsidRPr="004E7A65">
        <w:t>General Test Notification Requirements</w:t>
      </w:r>
      <w:bookmarkEnd w:id="116"/>
      <w:r w:rsidRPr="004E7A65">
        <w:t xml:space="preserve">  </w:t>
      </w:r>
    </w:p>
    <w:p w:rsidRPr="004E7A65" w:rsidR="00573544" w:rsidP="00573544" w:rsidRDefault="00573544" w14:paraId="793A131F" w14:textId="77777777">
      <w:pPr>
        <w:spacing w:after="139"/>
        <w:ind w:right="14"/>
        <w:rPr>
          <w:rFonts w:ascii="72" w:hAnsi="72" w:cs="72"/>
          <w:color w:val="000000" w:themeColor="text1"/>
        </w:rPr>
      </w:pPr>
      <w:r w:rsidRPr="004E7A65">
        <w:rPr>
          <w:rFonts w:ascii="72" w:hAnsi="72" w:cs="72"/>
          <w:color w:val="000000" w:themeColor="text1"/>
        </w:rPr>
        <w:t xml:space="preserve">No later than fourteen (14) days’ notice shall be given to the Employer of all inspection and tests in order that the Employer may be present to witness the tests.  </w:t>
      </w:r>
    </w:p>
    <w:p w:rsidRPr="004E7A65" w:rsidR="00573544" w:rsidP="00573544" w:rsidRDefault="00573544" w14:paraId="43FC7E3A" w14:textId="77777777">
      <w:pPr>
        <w:spacing w:after="139"/>
        <w:ind w:right="14"/>
        <w:rPr>
          <w:rFonts w:ascii="72" w:hAnsi="72" w:cs="72"/>
          <w:color w:val="000000" w:themeColor="text1"/>
        </w:rPr>
      </w:pPr>
      <w:r w:rsidRPr="004E7A65">
        <w:rPr>
          <w:rFonts w:ascii="72" w:hAnsi="72" w:cs="72"/>
          <w:color w:val="000000" w:themeColor="text1"/>
        </w:rPr>
        <w:t xml:space="preserve">All inspections and testing shall be scheduled to commence during ordinary business hours, unless specifically agreed in advance by the Employer.  </w:t>
      </w:r>
    </w:p>
    <w:p w:rsidRPr="004E7A65" w:rsidR="00573544" w:rsidP="00573544" w:rsidRDefault="00573544" w14:paraId="48835B8D" w14:textId="77777777">
      <w:pPr>
        <w:spacing w:after="149"/>
        <w:ind w:right="14"/>
        <w:rPr>
          <w:rFonts w:ascii="72" w:hAnsi="72" w:cs="72"/>
          <w:color w:val="000000" w:themeColor="text1"/>
        </w:rPr>
      </w:pPr>
      <w:r w:rsidRPr="004E7A65">
        <w:rPr>
          <w:rFonts w:ascii="72" w:hAnsi="72" w:cs="72"/>
          <w:color w:val="000000" w:themeColor="text1"/>
        </w:rPr>
        <w:t xml:space="preserve">In general, the erection, commissioning, and functional test requirements are to be notified during daily and weekly erection/commissioning meetings held at Site; this shall include upcoming site inspections/test, where applicable.    </w:t>
      </w:r>
    </w:p>
    <w:p w:rsidRPr="004E7A65" w:rsidR="00573544" w:rsidP="00573544" w:rsidRDefault="00573544" w14:paraId="725BF9F3" w14:textId="77777777">
      <w:pPr>
        <w:spacing w:after="197"/>
        <w:ind w:right="14"/>
        <w:rPr>
          <w:rFonts w:ascii="72" w:hAnsi="72" w:cs="72"/>
          <w:color w:val="000000" w:themeColor="text1"/>
        </w:rPr>
      </w:pPr>
      <w:r w:rsidRPr="004E7A65">
        <w:rPr>
          <w:rFonts w:ascii="72" w:hAnsi="72" w:cs="72"/>
          <w:color w:val="000000" w:themeColor="text1"/>
        </w:rPr>
        <w:t xml:space="preserve">No section of the Works shall be covered up without carrying out any test or inspection required under the Contract. The Contractor shall discuss and agree on the work which the Employer's personnel shall be entitled to examine, inspect, and/or witness of functional tests before it is covered up, consistent with the Employer’s Requirements.  </w:t>
      </w:r>
    </w:p>
    <w:p w:rsidRPr="004E7A65" w:rsidR="00573544" w:rsidP="00772F40" w:rsidRDefault="00573544" w14:paraId="4D90D54A" w14:textId="77777777">
      <w:pPr>
        <w:pStyle w:val="Heading3"/>
      </w:pPr>
      <w:bookmarkStart w:name="_Toc214639961" w:id="117"/>
      <w:r w:rsidRPr="004E7A65">
        <w:t>Safety measures</w:t>
      </w:r>
      <w:bookmarkEnd w:id="117"/>
      <w:r w:rsidRPr="004E7A65">
        <w:t xml:space="preserve">  </w:t>
      </w:r>
    </w:p>
    <w:p w:rsidRPr="004E7A65" w:rsidR="00573544" w:rsidP="00573544" w:rsidRDefault="00573544" w14:paraId="48535505" w14:textId="77777777">
      <w:pPr>
        <w:spacing w:after="150"/>
        <w:ind w:right="14"/>
        <w:rPr>
          <w:rFonts w:ascii="72" w:hAnsi="72" w:cs="72"/>
          <w:color w:val="000000" w:themeColor="text1"/>
        </w:rPr>
      </w:pPr>
      <w:r w:rsidRPr="004E7A65">
        <w:rPr>
          <w:rFonts w:ascii="72" w:hAnsi="72" w:cs="72"/>
          <w:color w:val="000000" w:themeColor="text1"/>
        </w:rPr>
        <w:t xml:space="preserve">The testing and commissioning may only be performed by well qualified and trained personnel. Relevant PPE must always be worn.  </w:t>
      </w:r>
    </w:p>
    <w:p w:rsidRPr="004E7A65" w:rsidR="00573544" w:rsidP="00573544" w:rsidRDefault="00573544" w14:paraId="3FF17230" w14:textId="77777777">
      <w:pPr>
        <w:spacing w:after="149"/>
        <w:ind w:right="14"/>
        <w:rPr>
          <w:rFonts w:ascii="72" w:hAnsi="72" w:cs="72"/>
          <w:color w:val="000000" w:themeColor="text1"/>
        </w:rPr>
      </w:pPr>
      <w:r w:rsidRPr="004E7A65">
        <w:rPr>
          <w:rFonts w:ascii="72" w:hAnsi="72" w:cs="72"/>
          <w:color w:val="000000" w:themeColor="text1"/>
        </w:rPr>
        <w:t xml:space="preserve">The Contractor shall pay specific attention to electrical risks posed during the testing and commissioning works when connecting multiple power sources and potential circulating currents.   </w:t>
      </w:r>
    </w:p>
    <w:p w:rsidRPr="004E7A65" w:rsidR="00573544" w:rsidP="00573544" w:rsidRDefault="00573544" w14:paraId="2CB67F52" w14:textId="77777777">
      <w:pPr>
        <w:spacing w:after="172"/>
        <w:ind w:right="14"/>
        <w:rPr>
          <w:rFonts w:ascii="72" w:hAnsi="72" w:cs="72"/>
          <w:color w:val="000000" w:themeColor="text1"/>
        </w:rPr>
      </w:pPr>
      <w:r w:rsidRPr="004E7A65">
        <w:rPr>
          <w:rFonts w:ascii="72" w:hAnsi="72" w:cs="72"/>
          <w:color w:val="000000" w:themeColor="text1"/>
        </w:rPr>
        <w:t xml:space="preserve">The following five safety rules must be managed and observed by the Contractor at any time under all circumstances, particularly for switching operations and for voltage disconnection:  </w:t>
      </w:r>
    </w:p>
    <w:p w:rsidRPr="004E7A65" w:rsidR="00573544" w:rsidP="00822883" w:rsidRDefault="00573544" w14:paraId="703F2522" w14:textId="77777777">
      <w:pPr>
        <w:numPr>
          <w:ilvl w:val="0"/>
          <w:numId w:val="21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Disconnect; </w:t>
      </w:r>
    </w:p>
    <w:p w:rsidRPr="004E7A65" w:rsidR="00573544" w:rsidP="00822883" w:rsidRDefault="00573544" w14:paraId="418079F8" w14:textId="77777777">
      <w:pPr>
        <w:numPr>
          <w:ilvl w:val="0"/>
          <w:numId w:val="21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Secure against reconnection;  </w:t>
      </w:r>
    </w:p>
    <w:p w:rsidRPr="004E7A65" w:rsidR="00573544" w:rsidP="00822883" w:rsidRDefault="00573544" w14:paraId="78D3F93B" w14:textId="77777777">
      <w:pPr>
        <w:numPr>
          <w:ilvl w:val="0"/>
          <w:numId w:val="21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Check for zero potential; </w:t>
      </w:r>
    </w:p>
    <w:p w:rsidRPr="004E7A65" w:rsidR="00573544" w:rsidP="00573544" w:rsidRDefault="00573544" w14:paraId="770D39FA" w14:textId="77777777">
      <w:pPr>
        <w:spacing w:after="169"/>
        <w:ind w:right="4331"/>
        <w:rPr>
          <w:rFonts w:ascii="72" w:hAnsi="72" w:cs="72"/>
          <w:color w:val="000000" w:themeColor="text1"/>
        </w:rPr>
      </w:pPr>
      <w:r w:rsidRPr="004E7A65">
        <w:rPr>
          <w:rFonts w:ascii="72" w:hAnsi="72" w:cs="72"/>
          <w:color w:val="000000" w:themeColor="text1"/>
        </w:rPr>
        <w:t xml:space="preserve">Connect to ground and short-circuit; and, Cover or barrier neighbouring live parts.  </w:t>
      </w:r>
    </w:p>
    <w:p w:rsidRPr="004E7A65" w:rsidR="00573544" w:rsidP="00772F40" w:rsidRDefault="00573544" w14:paraId="51761B3D" w14:textId="77777777">
      <w:pPr>
        <w:pStyle w:val="Heading3"/>
      </w:pPr>
      <w:bookmarkStart w:name="_Toc214639962" w:id="118"/>
      <w:r w:rsidRPr="004E7A65">
        <w:t>Test Procedures and Reporting Requirements</w:t>
      </w:r>
      <w:bookmarkEnd w:id="118"/>
      <w:r w:rsidRPr="004E7A65">
        <w:t xml:space="preserve">  </w:t>
      </w:r>
    </w:p>
    <w:p w:rsidRPr="004E7A65" w:rsidR="00573544" w:rsidP="00573544" w:rsidRDefault="00573544" w14:paraId="3AFFD0E5" w14:textId="77777777">
      <w:pPr>
        <w:spacing w:after="159"/>
        <w:ind w:right="14"/>
        <w:rPr>
          <w:rFonts w:ascii="72" w:hAnsi="72" w:cs="72"/>
          <w:color w:val="000000" w:themeColor="text1"/>
        </w:rPr>
      </w:pPr>
      <w:r w:rsidRPr="004E7A65">
        <w:rPr>
          <w:rFonts w:ascii="72" w:hAnsi="72" w:cs="72"/>
          <w:color w:val="000000" w:themeColor="text1"/>
        </w:rPr>
        <w:t xml:space="preserve">The Contractor shall also submit detailed specific test procedures and commissioning procedures (and the associated testing protocols or checklists) for each test or series of tests described in the following sections and in accordance with the relevant codes and standards as detailed in the Contract. The Employer shall respond with written comments and the Contractor shall subsequently revise and resubmit the test procedure as per the Contract. The test procedure and revisions shall be referenced in the test notification.   </w:t>
      </w:r>
    </w:p>
    <w:p w:rsidRPr="004E7A65" w:rsidR="00573544" w:rsidP="00573544" w:rsidRDefault="00573544" w14:paraId="02FDC3F3" w14:textId="77777777">
      <w:pPr>
        <w:spacing w:after="160"/>
        <w:ind w:right="14"/>
        <w:rPr>
          <w:rFonts w:ascii="72" w:hAnsi="72" w:cs="72"/>
          <w:color w:val="000000" w:themeColor="text1"/>
        </w:rPr>
      </w:pPr>
      <w:r w:rsidRPr="004E7A65">
        <w:rPr>
          <w:rFonts w:ascii="72" w:hAnsi="72" w:cs="72"/>
          <w:color w:val="000000" w:themeColor="text1"/>
        </w:rPr>
        <w:t xml:space="preserve">The following information shall be included as a minimum in the test procedure:   </w:t>
      </w:r>
    </w:p>
    <w:p w:rsidRPr="004E7A65" w:rsidR="00573544" w:rsidP="00822883" w:rsidRDefault="00573544" w14:paraId="5C530430"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Objectives and scope of the test and definitions of the test boundaries;  </w:t>
      </w:r>
    </w:p>
    <w:p w:rsidRPr="004E7A65" w:rsidR="00573544" w:rsidP="00822883" w:rsidRDefault="00573544" w14:paraId="77D48725"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Acceptance criteria; </w:t>
      </w:r>
    </w:p>
    <w:p w:rsidRPr="004E7A65" w:rsidR="00573544" w:rsidP="00822883" w:rsidRDefault="00573544" w14:paraId="2F5181E4"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Health and Safety procedures and implications for all parties on Site;  </w:t>
      </w:r>
    </w:p>
    <w:p w:rsidRPr="004E7A65" w:rsidR="00573544" w:rsidP="00822883" w:rsidRDefault="00573544" w14:paraId="64F0CD96"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0" w:line="268" w:lineRule="auto"/>
        <w:ind w:right="14" w:hanging="360"/>
        <w:rPr>
          <w:rFonts w:ascii="72" w:hAnsi="72" w:cs="72"/>
          <w:color w:val="000000" w:themeColor="text1"/>
        </w:rPr>
      </w:pPr>
      <w:r w:rsidRPr="004E7A65">
        <w:rPr>
          <w:rFonts w:ascii="72" w:hAnsi="72" w:cs="72"/>
          <w:color w:val="000000" w:themeColor="text1"/>
        </w:rPr>
        <w:t xml:space="preserve">Codes and standards to be used or referenced, particularly the following standards:  </w:t>
      </w:r>
    </w:p>
    <w:p w:rsidRPr="004E7A65" w:rsidR="00573544" w:rsidP="00573544" w:rsidRDefault="00573544" w14:paraId="050BD175"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Grid Connection Code for Renewable Power Plants (RPPs) connected to the electricity Transmission System (TS) or the Distribution System (DS) in South Africa, Latest Version; </w:t>
      </w:r>
    </w:p>
    <w:p w:rsidRPr="004E7A65" w:rsidR="00573544" w:rsidP="00573544" w:rsidRDefault="00573544" w14:paraId="316F2070" w14:textId="77777777">
      <w:pPr>
        <w:spacing w:after="41" w:line="264" w:lineRule="auto"/>
        <w:ind w:left="277" w:right="507"/>
        <w:jc w:val="center"/>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SANS 61724-1:2019 –- Photovoltaic system performance–- Part 1: Monitoring;  </w:t>
      </w:r>
    </w:p>
    <w:p w:rsidRPr="004E7A65" w:rsidR="00573544" w:rsidP="00573544" w:rsidRDefault="00573544" w14:paraId="0F3C459A"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IEC 62446-1 –- Photovoltaic (PV) systems – Requirements for testing, documentation, and maintenance - Part 1: Grid connected systems - Documentation, commissioning tests and inspection;  </w:t>
      </w:r>
    </w:p>
    <w:p w:rsidRPr="004E7A65" w:rsidR="00573544" w:rsidP="00822883" w:rsidRDefault="00573544" w14:paraId="1646E16A"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Quality Assurance procedures proposed for testing;  </w:t>
      </w:r>
    </w:p>
    <w:p w:rsidRPr="004E7A65" w:rsidR="00573544" w:rsidP="00822883" w:rsidRDefault="00573544" w14:paraId="38426963"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Duration and number of runs, starting and stopping criteria;  </w:t>
      </w:r>
    </w:p>
    <w:p w:rsidRPr="004E7A65" w:rsidR="00573544" w:rsidP="00822883" w:rsidRDefault="00573544" w14:paraId="66D1D88C"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Plant operating conditions, permissible modes of control and operational limits during the tests; </w:t>
      </w:r>
    </w:p>
    <w:p w:rsidRPr="004E7A65" w:rsidR="00573544" w:rsidP="00822883" w:rsidRDefault="00573544" w14:paraId="1B6D6E0B"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Prerequisites and precautions for the conducting of the tests, including safety checks and Power Plant stability requirements; </w:t>
      </w:r>
    </w:p>
    <w:p w:rsidRPr="004E7A65" w:rsidR="00573544" w:rsidP="00822883" w:rsidRDefault="00573544" w14:paraId="50236726"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Methods of data collection, identification of instrumentation to be used for tests, sampling requirements;  </w:t>
      </w:r>
    </w:p>
    <w:p w:rsidRPr="004E7A65" w:rsidR="00573544" w:rsidP="00822883" w:rsidRDefault="00573544" w14:paraId="7938FDC2"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schedules showing major activities planned for performing all required tests; </w:t>
      </w:r>
    </w:p>
    <w:p w:rsidRPr="004E7A65" w:rsidR="00573544" w:rsidP="00822883" w:rsidRDefault="00573544" w14:paraId="1A6BFD54"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Sample calculations demonstrating how tests results will be corrected;  </w:t>
      </w:r>
    </w:p>
    <w:p w:rsidRPr="004E7A65" w:rsidR="00573544" w:rsidP="00822883" w:rsidRDefault="00573544" w14:paraId="3BE2511D"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report requirements; </w:t>
      </w:r>
    </w:p>
    <w:p w:rsidRPr="004E7A65" w:rsidR="00573544" w:rsidP="00822883" w:rsidRDefault="00573544" w14:paraId="744E97F4"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organisation including designation of test director, testing personnel operator responsibilities, communication schedule, witnessing and preparation of test reports;  </w:t>
      </w:r>
    </w:p>
    <w:p w:rsidRPr="004E7A65" w:rsidR="00573544" w:rsidP="00822883" w:rsidRDefault="00573544" w14:paraId="0628645B"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 list of all the required settings and configuring of all protective devices and alarms for that section of the Plant; and, </w:t>
      </w:r>
    </w:p>
    <w:p w:rsidRPr="004E7A65" w:rsidR="00573544" w:rsidP="00822883" w:rsidRDefault="00573544" w14:paraId="569E9C26"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Copies of the Contractor's check sheets for the pre-commissioning, commissioning, and testing of the Plant item or system.  </w:t>
      </w:r>
    </w:p>
    <w:p w:rsidRPr="004E7A65" w:rsidR="00573544" w:rsidP="00573544" w:rsidRDefault="00573544" w14:paraId="1DD93446" w14:textId="77777777">
      <w:pPr>
        <w:spacing w:after="149"/>
        <w:ind w:right="14"/>
        <w:rPr>
          <w:rFonts w:ascii="72" w:hAnsi="72" w:cs="72"/>
          <w:color w:val="000000" w:themeColor="text1"/>
        </w:rPr>
      </w:pPr>
      <w:r w:rsidRPr="004E7A65">
        <w:rPr>
          <w:rFonts w:ascii="72" w:hAnsi="72" w:cs="72"/>
          <w:color w:val="000000" w:themeColor="text1"/>
        </w:rPr>
        <w:t xml:space="preserve">The Contractor shall supply to the Employer as soon as practicable, but not later than two (2) weeks after a test or inspection has been conducted, an electronic copy of the preliminary test reports which shall contain details of each test performed and shall be prepared as required by Employer. Records, results, and calculations of all tests shall be provided.  </w:t>
      </w:r>
    </w:p>
    <w:p w:rsidRPr="004E7A65" w:rsidR="00573544" w:rsidP="00573544" w:rsidRDefault="00573544" w14:paraId="30B72C6F" w14:textId="77777777">
      <w:pPr>
        <w:spacing w:after="161"/>
        <w:ind w:right="14"/>
        <w:rPr>
          <w:rFonts w:ascii="72" w:hAnsi="72" w:cs="72"/>
          <w:color w:val="000000" w:themeColor="text1"/>
        </w:rPr>
      </w:pPr>
      <w:r w:rsidRPr="004E7A65">
        <w:rPr>
          <w:rFonts w:ascii="72" w:hAnsi="72" w:cs="72"/>
          <w:color w:val="000000" w:themeColor="text1"/>
        </w:rPr>
        <w:t xml:space="preserve">The test report shall include as a minimum but not limited to the following information:  </w:t>
      </w:r>
    </w:p>
    <w:p w:rsidRPr="004E7A65" w:rsidR="00573544" w:rsidP="00822883" w:rsidRDefault="00573544" w14:paraId="7E307157"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procedure; </w:t>
      </w:r>
    </w:p>
    <w:p w:rsidRPr="004E7A65" w:rsidR="00573544" w:rsidP="00822883" w:rsidRDefault="00573544" w14:paraId="237920B3"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Description of test conditions; </w:t>
      </w:r>
    </w:p>
    <w:p w:rsidRPr="004E7A65" w:rsidR="00573544" w:rsidP="00822883" w:rsidRDefault="00573544" w14:paraId="78E843DF"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Description of any deviations from the test procedure of unusual events which occurred during the tests;  </w:t>
      </w:r>
    </w:p>
    <w:p w:rsidRPr="004E7A65" w:rsidR="00573544" w:rsidP="00822883" w:rsidRDefault="00573544" w14:paraId="0180C1D8"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Summary of test results; </w:t>
      </w:r>
    </w:p>
    <w:p w:rsidRPr="004E7A65" w:rsidR="00573544" w:rsidP="00822883" w:rsidRDefault="00573544" w14:paraId="43992A73"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Calculations with definition of terminology;  </w:t>
      </w:r>
    </w:p>
    <w:p w:rsidRPr="004E7A65" w:rsidR="00573544" w:rsidP="00822883" w:rsidRDefault="00573544" w14:paraId="65FE5358"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Copy of raw data the Contractor has collected during the tests immediately following each series of tests, test data sheets;  </w:t>
      </w:r>
    </w:p>
    <w:p w:rsidRPr="004E7A65" w:rsidR="00573544" w:rsidP="00822883" w:rsidRDefault="00573544" w14:paraId="68D04CE7"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Copies of instrument calibration records; and,  </w:t>
      </w:r>
    </w:p>
    <w:p w:rsidRPr="004E7A65" w:rsidR="00573544" w:rsidP="00822883" w:rsidRDefault="00573544" w14:paraId="1A233660" w14:textId="77777777">
      <w:pPr>
        <w:numPr>
          <w:ilvl w:val="0"/>
          <w:numId w:val="21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information reasonably necessary to evaluate the test results.  </w:t>
      </w:r>
    </w:p>
    <w:p w:rsidRPr="004E7A65" w:rsidR="00573544" w:rsidP="00573544" w:rsidRDefault="00573544" w14:paraId="53E9CF66" w14:textId="77777777">
      <w:pPr>
        <w:spacing w:after="289"/>
        <w:ind w:right="14"/>
        <w:rPr>
          <w:rFonts w:ascii="72" w:hAnsi="72" w:cs="72"/>
          <w:color w:val="000000" w:themeColor="text1"/>
        </w:rPr>
      </w:pPr>
      <w:r w:rsidRPr="004E7A65">
        <w:rPr>
          <w:rFonts w:ascii="72" w:hAnsi="72" w:cs="72"/>
          <w:color w:val="000000" w:themeColor="text1"/>
        </w:rPr>
        <w:t xml:space="preserve">Once the preliminary report is reviewed a final report shall be submitted to the Employer within fourteen (14) days of receipt of the Employer’s comments, including two (2) hard copies and an electronic version.  </w:t>
      </w:r>
    </w:p>
    <w:p w:rsidRPr="004E7A65" w:rsidR="00573544" w:rsidP="00772F40" w:rsidRDefault="00573544" w14:paraId="4BC663AE" w14:textId="77777777">
      <w:pPr>
        <w:pStyle w:val="Heading3"/>
      </w:pPr>
      <w:bookmarkStart w:name="_Toc214639963" w:id="119"/>
      <w:r w:rsidRPr="004E7A65">
        <w:t>Factory Acceptance Tests</w:t>
      </w:r>
      <w:bookmarkEnd w:id="119"/>
      <w:r w:rsidRPr="004E7A65">
        <w:t xml:space="preserve">   </w:t>
      </w:r>
    </w:p>
    <w:p w:rsidRPr="004E7A65" w:rsidR="00573544" w:rsidP="00573544" w:rsidRDefault="00573544" w14:paraId="14EAEC12" w14:textId="77777777">
      <w:pPr>
        <w:spacing w:after="149"/>
        <w:ind w:right="14"/>
        <w:rPr>
          <w:rFonts w:ascii="72" w:hAnsi="72" w:cs="72"/>
          <w:color w:val="000000" w:themeColor="text1"/>
        </w:rPr>
      </w:pPr>
      <w:r w:rsidRPr="004E7A65">
        <w:rPr>
          <w:rFonts w:ascii="72" w:hAnsi="72" w:cs="72"/>
          <w:color w:val="000000" w:themeColor="text1"/>
        </w:rPr>
        <w:t xml:space="preserve">All items under the Contractor’s scope of work shall be subjected to visual, dimensional, material, non-destructive, functional, and performance tests as applicable at the factory facilities. As a minimum the tests to be carried out shall be strictly in accordance with the relevant standards. All relevant material and works certificates shall be available at the time of test.  </w:t>
      </w:r>
    </w:p>
    <w:p w:rsidRPr="004E7A65" w:rsidR="00573544" w:rsidP="00573544" w:rsidRDefault="00573544" w14:paraId="136F2A8F" w14:textId="77777777">
      <w:pPr>
        <w:spacing w:after="148"/>
        <w:ind w:right="14"/>
        <w:rPr>
          <w:rFonts w:ascii="72" w:hAnsi="72" w:cs="72"/>
          <w:color w:val="000000" w:themeColor="text1"/>
        </w:rPr>
      </w:pPr>
      <w:r w:rsidRPr="004E7A65">
        <w:rPr>
          <w:rFonts w:ascii="72" w:hAnsi="72" w:cs="72"/>
          <w:color w:val="000000" w:themeColor="text1"/>
        </w:rPr>
        <w:t xml:space="preserve">All electrical equipment shall be ‘routine’ and ‘type’ tested in the factory in accordance with the applicable standards. Type tests shall not be repeated if </w:t>
      </w:r>
      <w:r w:rsidRPr="004E7A65">
        <w:rPr>
          <w:rFonts w:ascii="72" w:hAnsi="72" w:cs="72"/>
          <w:i/>
          <w:color w:val="000000" w:themeColor="text1"/>
        </w:rPr>
        <w:t>bona fide</w:t>
      </w:r>
      <w:r w:rsidRPr="004E7A65">
        <w:rPr>
          <w:rFonts w:ascii="72" w:hAnsi="72" w:cs="72"/>
          <w:color w:val="000000" w:themeColor="text1"/>
        </w:rPr>
        <w:t xml:space="preserve"> type test certificates of identical or similar (‘similar’ according to the definition of SANS/IEC) equipment are available.   </w:t>
      </w:r>
    </w:p>
    <w:p w:rsidRPr="004E7A65" w:rsidR="00573544" w:rsidP="00573544" w:rsidRDefault="00573544" w14:paraId="2AC07662" w14:textId="77777777">
      <w:pPr>
        <w:spacing w:after="171"/>
        <w:ind w:right="14"/>
        <w:rPr>
          <w:rFonts w:ascii="72" w:hAnsi="72" w:cs="72"/>
          <w:color w:val="000000" w:themeColor="text1"/>
        </w:rPr>
      </w:pPr>
      <w:r w:rsidRPr="004E7A65">
        <w:rPr>
          <w:rFonts w:ascii="72" w:hAnsi="72" w:cs="72"/>
          <w:color w:val="000000" w:themeColor="text1"/>
        </w:rPr>
        <w:t xml:space="preserve">The detailed testing procedures shall be agreed with the Employer during the detailed design phase, and shall include, but not be limited to, the following:  </w:t>
      </w:r>
    </w:p>
    <w:p w:rsidRPr="004E7A65" w:rsidR="00573544" w:rsidP="00822883" w:rsidRDefault="00573544" w14:paraId="348A5D8D"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MV switchgear, and, </w:t>
      </w:r>
    </w:p>
    <w:p w:rsidRPr="004E7A65" w:rsidR="00573544" w:rsidP="00822883" w:rsidRDefault="00573544" w14:paraId="3B33BCCB"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360"/>
        <w:rPr>
          <w:rFonts w:ascii="72" w:hAnsi="72" w:cs="72"/>
          <w:color w:val="000000" w:themeColor="text1"/>
        </w:rPr>
      </w:pPr>
      <w:r w:rsidRPr="004E7A65">
        <w:rPr>
          <w:rFonts w:ascii="72" w:hAnsi="72" w:cs="72"/>
          <w:color w:val="000000" w:themeColor="text1"/>
        </w:rPr>
        <w:t xml:space="preserve">Relay control panels, battery chargers, SCADA/RTU &amp; telecommunication panels. </w:t>
      </w:r>
    </w:p>
    <w:p w:rsidRPr="004E7A65" w:rsidR="00573544" w:rsidP="00573544" w:rsidRDefault="00573544" w14:paraId="4ADE9807" w14:textId="77777777">
      <w:pPr>
        <w:spacing w:after="159"/>
        <w:ind w:right="14"/>
        <w:rPr>
          <w:rFonts w:ascii="72" w:hAnsi="72" w:cs="72"/>
          <w:color w:val="000000" w:themeColor="text1"/>
        </w:rPr>
      </w:pPr>
      <w:r w:rsidRPr="004E7A65">
        <w:rPr>
          <w:rFonts w:ascii="72" w:hAnsi="72" w:cs="72"/>
          <w:color w:val="000000" w:themeColor="text1"/>
        </w:rPr>
        <w:t xml:space="preserve">The Contractor shall attend the FATs in person (or via Subcontractor(s)), and prior to the performance of the FATs the Contractor shall provide to the Employer all relevant FAT procedures, which shall include, at least, the following information:  </w:t>
      </w:r>
    </w:p>
    <w:p w:rsidRPr="004E7A65" w:rsidR="00573544" w:rsidP="00822883" w:rsidRDefault="00573544" w14:paraId="587B2E0A"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program (dates, location and duration of each test);  </w:t>
      </w:r>
    </w:p>
    <w:p w:rsidRPr="004E7A65" w:rsidR="00573544" w:rsidP="00822883" w:rsidRDefault="00573544" w14:paraId="08A22C3F"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Test standards; </w:t>
      </w:r>
    </w:p>
    <w:p w:rsidRPr="004E7A65" w:rsidR="00573544" w:rsidP="00822883" w:rsidRDefault="00573544" w14:paraId="508834F8"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35" w:line="268" w:lineRule="auto"/>
        <w:ind w:right="14" w:hanging="360"/>
        <w:rPr>
          <w:rFonts w:ascii="72" w:hAnsi="72" w:cs="72"/>
          <w:color w:val="000000" w:themeColor="text1"/>
        </w:rPr>
      </w:pPr>
      <w:r w:rsidRPr="004E7A65">
        <w:rPr>
          <w:rFonts w:ascii="72" w:hAnsi="72" w:cs="72"/>
          <w:color w:val="000000" w:themeColor="text1"/>
        </w:rPr>
        <w:t xml:space="preserve">Type of inspection and tests; </w:t>
      </w:r>
    </w:p>
    <w:p w:rsidRPr="004E7A65" w:rsidR="00573544" w:rsidP="00822883" w:rsidRDefault="00573544" w14:paraId="1464DDE5"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Reviewed design drawings/document relevant for the test’  </w:t>
      </w:r>
    </w:p>
    <w:p w:rsidRPr="004E7A65" w:rsidR="00573544" w:rsidP="00822883" w:rsidRDefault="00573544" w14:paraId="7CA15ED3"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31" w:line="268" w:lineRule="auto"/>
        <w:ind w:right="14" w:hanging="360"/>
        <w:rPr>
          <w:rFonts w:ascii="72" w:hAnsi="72" w:cs="72"/>
          <w:color w:val="000000" w:themeColor="text1"/>
        </w:rPr>
      </w:pPr>
      <w:r w:rsidRPr="004E7A65">
        <w:rPr>
          <w:rFonts w:ascii="72" w:hAnsi="72" w:cs="72"/>
          <w:color w:val="000000" w:themeColor="text1"/>
        </w:rPr>
        <w:t xml:space="preserve">Material certificates that will be attached to the FAT report and technical data sheets relevant for the test’  </w:t>
      </w:r>
    </w:p>
    <w:p w:rsidRPr="004E7A65" w:rsidR="00573544" w:rsidP="00822883" w:rsidRDefault="00573544" w14:paraId="55BFAD2D"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5" w:line="268" w:lineRule="auto"/>
        <w:ind w:right="14" w:hanging="360"/>
        <w:rPr>
          <w:rFonts w:ascii="72" w:hAnsi="72" w:cs="72"/>
          <w:color w:val="000000" w:themeColor="text1"/>
        </w:rPr>
      </w:pPr>
      <w:r w:rsidRPr="004E7A65">
        <w:rPr>
          <w:rFonts w:ascii="72" w:hAnsi="72" w:cs="72"/>
          <w:color w:val="000000" w:themeColor="text1"/>
        </w:rPr>
        <w:t xml:space="preserve">Methodology of tests’ </w:t>
      </w:r>
    </w:p>
    <w:p w:rsidRPr="004E7A65" w:rsidR="00573544" w:rsidP="00822883" w:rsidRDefault="00573544" w14:paraId="3563802C"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Check lists including process data to be recorded where applicable’  </w:t>
      </w:r>
    </w:p>
    <w:p w:rsidRPr="004E7A65" w:rsidR="00573544" w:rsidP="00822883" w:rsidRDefault="00573544" w14:paraId="4538F63F"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Equations for process data where applicable;  </w:t>
      </w:r>
    </w:p>
    <w:p w:rsidRPr="004E7A65" w:rsidR="00573544" w:rsidP="00822883" w:rsidRDefault="00573544" w14:paraId="354B95B2" w14:textId="5DDA66E5">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Description of the instrumentation to be used (including but to not limited to KKS code</w:t>
      </w:r>
      <w:r w:rsidR="00EC76B8">
        <w:rPr>
          <w:rFonts w:ascii="72" w:hAnsi="72" w:cs="72"/>
          <w:color w:val="000000" w:themeColor="text1"/>
        </w:rPr>
        <w:t xml:space="preserve"> (or other Eskom defined system)</w:t>
      </w:r>
      <w:r w:rsidRPr="004E7A65">
        <w:rPr>
          <w:rFonts w:ascii="72" w:hAnsi="72" w:cs="72"/>
          <w:color w:val="000000" w:themeColor="text1"/>
        </w:rPr>
        <w:t xml:space="preserve">, type of instrument, measure range and accuracy) including calibration certificates of testing equipment; </w:t>
      </w:r>
    </w:p>
    <w:p w:rsidRPr="004E7A65" w:rsidR="00573544" w:rsidP="00822883" w:rsidRDefault="00573544" w14:paraId="2FBA9A18"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Forms of test records and test report template; and,  </w:t>
      </w:r>
    </w:p>
    <w:p w:rsidRPr="004E7A65" w:rsidR="00573544" w:rsidP="00822883" w:rsidRDefault="00573544" w14:paraId="24B648B0" w14:textId="77777777">
      <w:pPr>
        <w:numPr>
          <w:ilvl w:val="0"/>
          <w:numId w:val="21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360"/>
        <w:rPr>
          <w:rFonts w:ascii="72" w:hAnsi="72" w:cs="72"/>
          <w:color w:val="000000" w:themeColor="text1"/>
        </w:rPr>
      </w:pPr>
      <w:r w:rsidRPr="004E7A65">
        <w:rPr>
          <w:rFonts w:ascii="72" w:hAnsi="72" w:cs="72"/>
          <w:color w:val="000000" w:themeColor="text1"/>
        </w:rPr>
        <w:t xml:space="preserve">Complete factory QA/QC dossier of the inspections performed prior to the respective FAT.  </w:t>
      </w:r>
    </w:p>
    <w:p w:rsidRPr="004E7A65" w:rsidR="00573544" w:rsidP="00573544" w:rsidRDefault="00573544" w14:paraId="000F43BC" w14:textId="77777777">
      <w:pPr>
        <w:spacing w:after="169"/>
        <w:ind w:right="14"/>
        <w:rPr>
          <w:rFonts w:ascii="72" w:hAnsi="72" w:cs="72"/>
          <w:color w:val="000000" w:themeColor="text1"/>
        </w:rPr>
      </w:pPr>
      <w:r w:rsidRPr="004E7A65">
        <w:rPr>
          <w:rFonts w:ascii="72" w:hAnsi="72" w:cs="72"/>
          <w:color w:val="000000" w:themeColor="text1"/>
        </w:rPr>
        <w:t xml:space="preserve">The Contractor shall submit a FAT report no later than ten (10) days after completion of each FAT. The FAT report shall include data as recorded, including valid calibration certificates (dating back no more than twelve (12) months for temporarily installed performance test instrumentation, unless a more restrictive validity period is imposed by the applicable reference standards), and at least, the following information:  </w:t>
      </w:r>
    </w:p>
    <w:p w:rsidRPr="004E7A65" w:rsidR="00573544" w:rsidP="00822883" w:rsidRDefault="00573544" w14:paraId="7F7AF6CB" w14:textId="34B69595">
      <w:pPr>
        <w:pStyle w:val="BodyText"/>
        <w:numPr>
          <w:ilvl w:val="0"/>
          <w:numId w:val="274"/>
        </w:numPr>
        <w:rPr>
          <w:color w:val="000000" w:themeColor="text1"/>
        </w:rPr>
      </w:pPr>
      <w:r w:rsidRPr="00230396">
        <w:rPr>
          <w:lang w:val="en-GB"/>
        </w:rPr>
        <w:t xml:space="preserve">The type of test, applicable test procedure and test standards;  </w:t>
      </w:r>
    </w:p>
    <w:p w:rsidRPr="004E7A65" w:rsidR="00573544" w:rsidP="00822883" w:rsidRDefault="00573544" w14:paraId="2B5AB5F2" w14:textId="3E540F7D">
      <w:pPr>
        <w:pStyle w:val="BodyText"/>
        <w:numPr>
          <w:ilvl w:val="0"/>
          <w:numId w:val="274"/>
        </w:numPr>
        <w:rPr>
          <w:color w:val="000000" w:themeColor="text1"/>
        </w:rPr>
      </w:pPr>
      <w:r w:rsidRPr="00230396">
        <w:rPr>
          <w:lang w:val="en-GB"/>
        </w:rPr>
        <w:t xml:space="preserve">The date and time of each test, including the start and completion time of the test;  </w:t>
      </w:r>
    </w:p>
    <w:p w:rsidRPr="004E7A65" w:rsidR="00573544" w:rsidP="00822883" w:rsidRDefault="00573544" w14:paraId="5202C37A" w14:textId="78F85D13">
      <w:pPr>
        <w:pStyle w:val="BodyText"/>
        <w:numPr>
          <w:ilvl w:val="0"/>
          <w:numId w:val="274"/>
        </w:numPr>
        <w:rPr>
          <w:color w:val="000000" w:themeColor="text1"/>
        </w:rPr>
      </w:pPr>
      <w:r w:rsidRPr="00230396">
        <w:rPr>
          <w:lang w:val="en-GB"/>
        </w:rPr>
        <w:t xml:space="preserve">A description of conditions under which the test was conducted; </w:t>
      </w:r>
    </w:p>
    <w:p w:rsidRPr="004E7A65" w:rsidR="00573544" w:rsidP="00822883" w:rsidRDefault="00573544" w14:paraId="4F1212DC" w14:textId="0EA357D1">
      <w:pPr>
        <w:pStyle w:val="BodyText"/>
        <w:numPr>
          <w:ilvl w:val="0"/>
          <w:numId w:val="274"/>
        </w:numPr>
        <w:rPr>
          <w:color w:val="000000" w:themeColor="text1"/>
        </w:rPr>
      </w:pPr>
      <w:r w:rsidRPr="00230396">
        <w:rPr>
          <w:lang w:val="en-GB"/>
        </w:rPr>
        <w:t xml:space="preserve">A summary of the quality control procedures, instrumentation used and instrument; calibration instructions from the Original Equipment Manufacturer (OEM), historical and </w:t>
      </w:r>
      <w:r w:rsidRPr="0C2A22AF" w:rsidR="7D737CC4">
        <w:rPr>
          <w:lang w:val="en-GB"/>
        </w:rPr>
        <w:t>up to</w:t>
      </w:r>
      <w:r w:rsidRPr="00230396">
        <w:rPr>
          <w:lang w:val="en-GB"/>
        </w:rPr>
        <w:t xml:space="preserve">-date calibration certificates;  </w:t>
      </w:r>
    </w:p>
    <w:p w:rsidRPr="004E7A65" w:rsidR="00573544" w:rsidP="00822883" w:rsidRDefault="00573544" w14:paraId="036A5F36" w14:textId="77777777">
      <w:pPr>
        <w:pStyle w:val="BodyText"/>
        <w:numPr>
          <w:ilvl w:val="0"/>
          <w:numId w:val="274"/>
        </w:numPr>
        <w:rPr>
          <w:color w:val="000000" w:themeColor="text1"/>
        </w:rPr>
      </w:pPr>
      <w:r w:rsidRPr="00230396">
        <w:rPr>
          <w:lang w:val="en-GB"/>
        </w:rPr>
        <w:t xml:space="preserve">A summary of test results;  </w:t>
      </w:r>
    </w:p>
    <w:p w:rsidRPr="004E7A65" w:rsidR="00573544" w:rsidP="00822883" w:rsidRDefault="00573544" w14:paraId="22D35391" w14:textId="77777777">
      <w:pPr>
        <w:pStyle w:val="BodyText"/>
        <w:numPr>
          <w:ilvl w:val="0"/>
          <w:numId w:val="274"/>
        </w:numPr>
        <w:rPr>
          <w:color w:val="000000" w:themeColor="text1"/>
        </w:rPr>
      </w:pPr>
      <w:r w:rsidRPr="00230396">
        <w:rPr>
          <w:lang w:val="en-GB"/>
        </w:rPr>
        <w:t xml:space="preserve">A comparison of test results to relevant contractual values where applicable;  </w:t>
      </w:r>
    </w:p>
    <w:p w:rsidRPr="004E7A65" w:rsidR="00573544" w:rsidP="00822883" w:rsidRDefault="00573544" w14:paraId="203996F4" w14:textId="641DCAAC">
      <w:pPr>
        <w:pStyle w:val="BodyText"/>
        <w:numPr>
          <w:ilvl w:val="0"/>
          <w:numId w:val="274"/>
        </w:numPr>
        <w:rPr>
          <w:color w:val="000000" w:themeColor="text1"/>
        </w:rPr>
      </w:pPr>
      <w:r w:rsidRPr="00230396">
        <w:rPr>
          <w:lang w:val="en-GB"/>
        </w:rPr>
        <w:t xml:space="preserve">The conclusion from test results, including whether the acceptance criteria were met; and,  </w:t>
      </w:r>
    </w:p>
    <w:p w:rsidRPr="004E7A65" w:rsidR="00573544" w:rsidP="00822883" w:rsidRDefault="00573544" w14:paraId="36DA79DE" w14:textId="5B4119C3">
      <w:pPr>
        <w:pStyle w:val="BodyText"/>
        <w:numPr>
          <w:ilvl w:val="0"/>
          <w:numId w:val="274"/>
        </w:numPr>
        <w:rPr>
          <w:color w:val="000000" w:themeColor="text1"/>
        </w:rPr>
      </w:pPr>
      <w:r w:rsidRPr="00230396">
        <w:rPr>
          <w:lang w:val="en-GB"/>
        </w:rPr>
        <w:t xml:space="preserve">The identification of any abnormal conditions presents during the test period.  </w:t>
      </w:r>
    </w:p>
    <w:p w:rsidRPr="004E7A65" w:rsidR="00573544" w:rsidP="00573544" w:rsidRDefault="00573544" w14:paraId="04F18C52" w14:textId="77777777">
      <w:pPr>
        <w:spacing w:after="200"/>
        <w:ind w:right="14"/>
        <w:rPr>
          <w:rFonts w:ascii="72" w:hAnsi="72" w:cs="72"/>
          <w:color w:val="000000" w:themeColor="text1"/>
        </w:rPr>
      </w:pPr>
      <w:r w:rsidRPr="004E7A65">
        <w:rPr>
          <w:rFonts w:ascii="72" w:hAnsi="72" w:cs="72"/>
          <w:color w:val="000000" w:themeColor="text1"/>
        </w:rPr>
        <w:t xml:space="preserve">Upon successful completion of each FAT in accordance with the Employer, a Factory Certificate shall be provided. The successful completion of all FAT shall be a condition precedent for the issuance of the Taking-Over.   </w:t>
      </w:r>
    </w:p>
    <w:p w:rsidRPr="004E7A65" w:rsidR="00573544" w:rsidP="00772F40" w:rsidRDefault="000B1850" w14:paraId="41A0CF00" w14:textId="34BC70CC">
      <w:pPr>
        <w:pStyle w:val="Heading4"/>
      </w:pPr>
      <w:r w:rsidRPr="004E7A65">
        <w:t xml:space="preserve">HV and </w:t>
      </w:r>
      <w:r w:rsidRPr="004E7A65" w:rsidR="00573544">
        <w:t xml:space="preserve">MV switchgear   </w:t>
      </w:r>
    </w:p>
    <w:p w:rsidRPr="004E7A65" w:rsidR="00573544" w:rsidP="00573544" w:rsidRDefault="000B1850" w14:paraId="51320918" w14:textId="4AA7B90A">
      <w:pPr>
        <w:spacing w:after="144"/>
        <w:ind w:right="14"/>
        <w:rPr>
          <w:rFonts w:ascii="72" w:hAnsi="72" w:cs="72"/>
          <w:color w:val="000000" w:themeColor="text1"/>
        </w:rPr>
      </w:pPr>
      <w:r w:rsidRPr="004E7A65">
        <w:rPr>
          <w:rFonts w:ascii="72" w:hAnsi="72" w:cs="72"/>
          <w:color w:val="000000" w:themeColor="text1"/>
        </w:rPr>
        <w:t xml:space="preserve">HV and </w:t>
      </w:r>
      <w:r w:rsidRPr="004E7A65" w:rsidR="00573544">
        <w:rPr>
          <w:rFonts w:ascii="72" w:hAnsi="72" w:cs="72"/>
          <w:color w:val="000000" w:themeColor="text1"/>
        </w:rPr>
        <w:t xml:space="preserve">MV switchgear shall be factory tested as per SANS 62271 “Standards for high voltage switchgear and control gear”.  </w:t>
      </w:r>
    </w:p>
    <w:p w:rsidRPr="001E3F52" w:rsidR="00573544" w:rsidP="001E3F52" w:rsidRDefault="00573544" w14:paraId="0793AC3F" w14:textId="2B076DFF">
      <w:pPr>
        <w:pStyle w:val="BodyText"/>
        <w:spacing w:after="159"/>
        <w:rPr>
          <w:rFonts w:eastAsia="72"/>
          <w:szCs w:val="22"/>
        </w:rPr>
      </w:pPr>
      <w:r w:rsidRPr="546FE738">
        <w:rPr>
          <w:color w:val="000000" w:themeColor="text1"/>
        </w:rPr>
        <w:t xml:space="preserve">A certificate from an internationally reputable independent third party shall be made available to demonstrate that all equipment (and its component parts) has been fully type tested in accordance with the appropriate SANS/IEC Standards and the specified ratings. In the absence of satisfactory evidence, type tests shall be carried out by the Contractor. Type tests shall not be repeated; however, valid Type Test report &amp; Certificates for offered switchgear shall be provided.   </w:t>
      </w:r>
      <w:r w:rsidRPr="546FE738" w:rsidR="56979963">
        <w:rPr>
          <w:rFonts w:eastAsia="72"/>
          <w:szCs w:val="22"/>
          <w:lang w:val="en-GB"/>
        </w:rPr>
        <w:t>Switchgear shall be supplied with all required documentation, spare parts lists, protection relay settings and drawings.</w:t>
      </w:r>
      <w:r w:rsidRPr="546FE738" w:rsidR="2EE65E29">
        <w:rPr>
          <w:rFonts w:eastAsia="72"/>
          <w:szCs w:val="22"/>
          <w:lang w:val="en-GB"/>
        </w:rPr>
        <w:t xml:space="preserve"> </w:t>
      </w:r>
      <w:r w:rsidRPr="546FE738" w:rsidR="2EE65E29">
        <w:rPr>
          <w:lang w:val="en-GB"/>
        </w:rPr>
        <w:t>The equipment shall be supported by ISO 9001 certified manufacturing processes and meet defined reliability, safety, internal arc and operational performance requirements.</w:t>
      </w:r>
    </w:p>
    <w:p w:rsidRPr="004E7A65" w:rsidR="00573544" w:rsidP="00573544" w:rsidRDefault="00573544" w14:paraId="4743AE26" w14:textId="77777777">
      <w:pPr>
        <w:spacing w:after="199"/>
        <w:ind w:right="14"/>
        <w:rPr>
          <w:rFonts w:ascii="72" w:hAnsi="72" w:cs="72"/>
          <w:color w:val="000000" w:themeColor="text1"/>
        </w:rPr>
      </w:pPr>
      <w:r w:rsidRPr="004E7A65">
        <w:rPr>
          <w:rFonts w:ascii="72" w:hAnsi="72" w:cs="72"/>
          <w:color w:val="000000" w:themeColor="text1"/>
        </w:rPr>
        <w:t xml:space="preserve">Each switchgear system shall be routine tested, in accordance with SANS 62271 “Standards for high voltage switchgear and control gear”.  </w:t>
      </w:r>
    </w:p>
    <w:p w:rsidR="19E4D86E" w:rsidP="408FCC18" w:rsidRDefault="19E4D86E" w14:paraId="50A11436" w14:textId="1728F96C">
      <w:pPr>
        <w:spacing w:before="240" w:after="240"/>
        <w:rPr>
          <w:rFonts w:ascii="72" w:hAnsi="72" w:eastAsia="72" w:cs="72"/>
          <w:lang w:val="en-ZA"/>
        </w:rPr>
      </w:pPr>
      <w:r w:rsidRPr="408FCC18">
        <w:rPr>
          <w:rFonts w:ascii="72" w:hAnsi="72" w:eastAsia="72" w:cs="72"/>
          <w:lang w:val="en-ZA"/>
        </w:rPr>
        <w:t>Internal Arc Classification (IAC): HV/MV switchgear shall be certified with Internal Arc Classification per IEC 62271-200, with arc fault containment and pressure relief directed away from operators and public walkways. Interlocking and Safety: Mechanical and electrical interlocking shall prevent unsafe operations, including racking of circuit breakers under load and closing of earthing switches onto live circuits.</w:t>
      </w:r>
    </w:p>
    <w:p w:rsidR="19E4D86E" w:rsidP="408FCC18" w:rsidRDefault="19E4D86E" w14:paraId="4789689B" w14:textId="308C55E2">
      <w:pPr>
        <w:spacing w:before="240" w:after="240"/>
        <w:rPr>
          <w:rFonts w:ascii="72" w:hAnsi="72" w:eastAsia="72" w:cs="72"/>
          <w:lang w:val="en-ZA"/>
        </w:rPr>
      </w:pPr>
      <w:r w:rsidRPr="408FCC18">
        <w:rPr>
          <w:rFonts w:ascii="72" w:hAnsi="72" w:eastAsia="72" w:cs="72"/>
          <w:lang w:val="en-ZA"/>
        </w:rPr>
        <w:t>SCADA / Remote Operation: Switchgear shall support remote supervisory control and indication, including status, alarms, protection trips, and interlocking conditions. Arc flash detection and indication (where applicable) shall be integrated and interface with MV protection and tripping schemes.</w:t>
      </w:r>
    </w:p>
    <w:p w:rsidRPr="004E7A65" w:rsidR="00573544" w:rsidP="00772F40" w:rsidRDefault="00573544" w14:paraId="0A7CC9AA" w14:textId="77777777">
      <w:pPr>
        <w:pStyle w:val="Heading4"/>
      </w:pPr>
      <w:bookmarkStart w:name="_Ref213397278" w:id="120"/>
      <w:r w:rsidRPr="004E7A65">
        <w:t>MV cables</w:t>
      </w:r>
      <w:bookmarkEnd w:id="120"/>
      <w:r w:rsidRPr="004E7A65">
        <w:t xml:space="preserve">   </w:t>
      </w:r>
    </w:p>
    <w:p w:rsidRPr="004E7A65" w:rsidR="00573544" w:rsidP="00573544" w:rsidRDefault="00573544" w14:paraId="70513AC6" w14:textId="514F971E">
      <w:pPr>
        <w:spacing w:after="150"/>
        <w:ind w:right="14"/>
        <w:rPr>
          <w:rFonts w:ascii="72" w:hAnsi="72" w:cs="72"/>
          <w:color w:val="000000" w:themeColor="text1"/>
        </w:rPr>
      </w:pPr>
      <w:r w:rsidRPr="546FE738">
        <w:rPr>
          <w:rFonts w:ascii="72" w:hAnsi="72" w:eastAsia="72" w:cs="72"/>
          <w:szCs w:val="22"/>
        </w:rPr>
        <w:t xml:space="preserve">MV cables shall </w:t>
      </w:r>
      <w:r w:rsidRPr="546FE738" w:rsidR="09D8517E">
        <w:rPr>
          <w:rFonts w:ascii="72" w:hAnsi="72" w:eastAsia="72" w:cs="72"/>
          <w:szCs w:val="22"/>
        </w:rPr>
        <w:t>comply with</w:t>
      </w:r>
      <w:r w:rsidRPr="546FE738">
        <w:rPr>
          <w:rFonts w:ascii="72" w:hAnsi="72" w:eastAsia="72" w:cs="72"/>
          <w:szCs w:val="22"/>
        </w:rPr>
        <w:t xml:space="preserve"> SANS 60502-</w:t>
      </w:r>
      <w:r w:rsidRPr="546FE738" w:rsidR="09D8517E">
        <w:rPr>
          <w:rFonts w:ascii="72" w:hAnsi="72" w:eastAsia="72" w:cs="72"/>
          <w:szCs w:val="22"/>
        </w:rPr>
        <w:t>2 / 60502-</w:t>
      </w:r>
      <w:r w:rsidRPr="546FE738">
        <w:rPr>
          <w:rFonts w:ascii="72" w:hAnsi="72" w:eastAsia="72" w:cs="72"/>
          <w:szCs w:val="22"/>
        </w:rPr>
        <w:t>4:2013</w:t>
      </w:r>
      <w:r w:rsidRPr="004E7A65">
        <w:rPr>
          <w:rFonts w:ascii="72" w:hAnsi="72" w:cs="72"/>
          <w:color w:val="000000" w:themeColor="text1"/>
        </w:rPr>
        <w:t xml:space="preserve"> </w:t>
      </w:r>
    </w:p>
    <w:p w:rsidRPr="004E7A65" w:rsidR="00573544" w:rsidP="00573544" w:rsidRDefault="00573544" w14:paraId="7748AAB9" w14:textId="2509C0ED">
      <w:pPr>
        <w:spacing w:after="150"/>
        <w:ind w:right="14"/>
        <w:rPr>
          <w:rFonts w:ascii="72" w:hAnsi="72" w:cs="72"/>
          <w:color w:val="000000" w:themeColor="text1"/>
        </w:rPr>
      </w:pPr>
      <w:r w:rsidRPr="004E7A65">
        <w:rPr>
          <w:rFonts w:ascii="72" w:hAnsi="72" w:cs="72"/>
          <w:color w:val="000000" w:themeColor="text1"/>
        </w:rPr>
        <w:t xml:space="preserve">A certificate from an independent third party shall be made available to demonstrate that MV cables have been fully type tested in accordance with the appropriate SANS/IEC Standards and the specified ratings. In the absence of satisfactory evidence, type tests shall be carried out by the Contractor. Type test shall not be repeated, however valid Type Test report &amp; Certificates for offered </w:t>
      </w:r>
      <w:r w:rsidRPr="546FE738" w:rsidR="2128352A">
        <w:rPr>
          <w:rFonts w:ascii="72" w:hAnsi="72" w:cs="72"/>
          <w:color w:val="000000" w:themeColor="text1"/>
        </w:rPr>
        <w:t>cables</w:t>
      </w:r>
      <w:r w:rsidRPr="004E7A65">
        <w:rPr>
          <w:rFonts w:ascii="72" w:hAnsi="72" w:cs="72"/>
          <w:color w:val="000000" w:themeColor="text1"/>
        </w:rPr>
        <w:t xml:space="preserve"> shall be provided.   </w:t>
      </w:r>
    </w:p>
    <w:p w:rsidRPr="004E7A65" w:rsidR="00573544" w:rsidP="00573544" w:rsidRDefault="00573544" w14:paraId="39CA7185" w14:textId="77777777">
      <w:pPr>
        <w:spacing w:after="160"/>
        <w:ind w:right="14"/>
        <w:rPr>
          <w:rFonts w:ascii="72" w:hAnsi="72" w:cs="72"/>
          <w:color w:val="000000" w:themeColor="text1"/>
        </w:rPr>
      </w:pPr>
      <w:r w:rsidRPr="004E7A65">
        <w:rPr>
          <w:rFonts w:ascii="72" w:hAnsi="72" w:cs="72"/>
          <w:color w:val="000000" w:themeColor="text1"/>
        </w:rPr>
        <w:t xml:space="preserve">Routine tests shall be carried out on each type of manufactured cable. The number of lengths can only be reduced if approved by the Employer according to the agreed quality control procedures. The routine tests shall include but not necessarily be limited to:  </w:t>
      </w:r>
    </w:p>
    <w:p w:rsidRPr="004E7A65" w:rsidR="00573544" w:rsidP="00822883" w:rsidRDefault="00573544" w14:paraId="2671CDF7"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Non-electrical tests (radial dimensions, thickness of insulation, embossing and marking);  </w:t>
      </w:r>
    </w:p>
    <w:p w:rsidRPr="004E7A65" w:rsidR="00573544" w:rsidP="00822883" w:rsidRDefault="00573544" w14:paraId="76F73D9E"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Hot set test of insulation; </w:t>
      </w:r>
    </w:p>
    <w:p w:rsidRPr="004E7A65" w:rsidR="00573544" w:rsidP="00822883" w:rsidRDefault="00573544" w14:paraId="0603BBC8"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AC high voltage test and/or spark test; </w:t>
      </w:r>
    </w:p>
    <w:p w:rsidRPr="004E7A65" w:rsidR="00573544" w:rsidP="00822883" w:rsidRDefault="00573544" w14:paraId="584791FD"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Conductor resistance;  </w:t>
      </w:r>
    </w:p>
    <w:p w:rsidRPr="004E7A65" w:rsidR="00573544" w:rsidP="00822883" w:rsidRDefault="00573544" w14:paraId="4CB888CD"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Insulation resistance;  </w:t>
      </w:r>
    </w:p>
    <w:p w:rsidRPr="004E7A65" w:rsidR="00573544" w:rsidP="00822883" w:rsidRDefault="00573544" w14:paraId="4AEC4BEC" w14:textId="495C4A2E">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Capacitance test measurement (for MV cables); </w:t>
      </w:r>
    </w:p>
    <w:p w:rsidRPr="004E7A65" w:rsidR="00573544" w:rsidP="00822883" w:rsidRDefault="00573544" w14:paraId="5E64FDE8" w14:textId="6CC0357C">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Partial discharge test (for MV cables); and, </w:t>
      </w:r>
    </w:p>
    <w:p w:rsidRPr="004E7A65" w:rsidR="00573544" w:rsidP="00822883" w:rsidRDefault="00573544" w14:paraId="636D9A86" w14:textId="77777777">
      <w:pPr>
        <w:numPr>
          <w:ilvl w:val="0"/>
          <w:numId w:val="21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267" w:line="268" w:lineRule="auto"/>
        <w:ind w:right="14" w:hanging="360"/>
        <w:rPr>
          <w:rFonts w:ascii="72" w:hAnsi="72" w:cs="72"/>
          <w:color w:val="000000" w:themeColor="text1"/>
        </w:rPr>
      </w:pPr>
      <w:r w:rsidRPr="004E7A65">
        <w:rPr>
          <w:rFonts w:ascii="72" w:hAnsi="72" w:cs="72"/>
          <w:color w:val="000000" w:themeColor="text1"/>
        </w:rPr>
        <w:t xml:space="preserve">DC test on outer sheath (for MV cables).  </w:t>
      </w:r>
    </w:p>
    <w:p w:rsidRPr="004E7A65" w:rsidR="00573544" w:rsidP="00772F40" w:rsidRDefault="00573544" w14:paraId="7ECE006F" w14:textId="77777777">
      <w:pPr>
        <w:pStyle w:val="Heading3"/>
      </w:pPr>
      <w:bookmarkStart w:name="_Toc214639964" w:id="121"/>
      <w:r w:rsidRPr="004E7A65">
        <w:t>Site Acceptance Tests</w:t>
      </w:r>
      <w:bookmarkEnd w:id="121"/>
      <w:r w:rsidRPr="004E7A65">
        <w:t xml:space="preserve">  </w:t>
      </w:r>
    </w:p>
    <w:p w:rsidRPr="004E7A65" w:rsidR="00573544" w:rsidP="00573544" w:rsidRDefault="00573544" w14:paraId="3FF3A8E5" w14:textId="77777777">
      <w:pPr>
        <w:ind w:right="14"/>
        <w:rPr>
          <w:rFonts w:ascii="72" w:hAnsi="72" w:cs="72"/>
          <w:color w:val="000000" w:themeColor="text1"/>
        </w:rPr>
      </w:pPr>
      <w:r w:rsidRPr="004E7A65">
        <w:rPr>
          <w:rFonts w:ascii="72" w:hAnsi="72" w:cs="72"/>
          <w:color w:val="000000" w:themeColor="text1"/>
        </w:rPr>
        <w:t xml:space="preserve">As far as applicable, the Contractor will carry out site acceptance testing for all Materials. Where materials can be tested on-Site, the Contractor shall not incorporate materials into the Work until site acceptance testing has been carried out. On arrival at the Site, and during the performance of the Work, all items of materials shall be inspected and tested by the Contractor as appropriate to ensure there is no delay in construction, installation, and commissioning arising from defects, damage and / or deterioration of parts. The Employer has the right to review the material reception report from the Contractor.  </w:t>
      </w:r>
    </w:p>
    <w:p w:rsidRPr="004E7A65" w:rsidR="00573544" w:rsidP="00573544" w:rsidRDefault="00573544" w14:paraId="01A33BBA" w14:textId="77777777">
      <w:pPr>
        <w:spacing w:after="170"/>
        <w:ind w:right="14"/>
        <w:rPr>
          <w:rFonts w:ascii="72" w:hAnsi="72" w:cs="72"/>
          <w:color w:val="000000" w:themeColor="text1"/>
        </w:rPr>
      </w:pPr>
      <w:r w:rsidRPr="004E7A65">
        <w:rPr>
          <w:rFonts w:ascii="72" w:hAnsi="72" w:cs="72"/>
          <w:color w:val="000000" w:themeColor="text1"/>
        </w:rPr>
        <w:t xml:space="preserve">Materials reception and warehouse management procedure shall be issued by the Contractor as part of the Quality Plans. As a minimum criterion for all mechanical and electrical equipment received on-site, the following shall be checked:  </w:t>
      </w:r>
    </w:p>
    <w:p w:rsidRPr="004E7A65" w:rsidR="00573544" w:rsidP="00822883" w:rsidRDefault="00573544" w14:paraId="6E36FC93" w14:textId="77777777">
      <w:pPr>
        <w:numPr>
          <w:ilvl w:val="0"/>
          <w:numId w:val="22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Identification and traceability data is provided;  </w:t>
      </w:r>
    </w:p>
    <w:p w:rsidRPr="004E7A65" w:rsidR="00573544" w:rsidP="00822883" w:rsidRDefault="00573544" w14:paraId="4E848179" w14:textId="77777777">
      <w:pPr>
        <w:numPr>
          <w:ilvl w:val="0"/>
          <w:numId w:val="22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Equipment certifications and type test certificates are provided; and,  </w:t>
      </w:r>
    </w:p>
    <w:p w:rsidRPr="004E7A65" w:rsidR="00573544" w:rsidP="00822883" w:rsidRDefault="00573544" w14:paraId="4C67DDE4" w14:textId="77777777">
      <w:pPr>
        <w:numPr>
          <w:ilvl w:val="0"/>
          <w:numId w:val="22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Visual inspection shall be performed including packaging being undamaged.  </w:t>
      </w:r>
    </w:p>
    <w:p w:rsidRPr="004E7A65" w:rsidR="00573544" w:rsidP="00772F40" w:rsidRDefault="00573544" w14:paraId="47B852FD" w14:textId="77777777">
      <w:pPr>
        <w:pStyle w:val="Heading3"/>
      </w:pPr>
      <w:r w:rsidRPr="004E7A65">
        <w:t xml:space="preserve"> </w:t>
      </w:r>
      <w:bookmarkStart w:name="_Toc214639965" w:id="122"/>
      <w:r w:rsidRPr="004E7A65">
        <w:t>Inspection And Tests During Construction</w:t>
      </w:r>
      <w:bookmarkEnd w:id="122"/>
      <w:r w:rsidRPr="004E7A65">
        <w:t xml:space="preserve">  </w:t>
      </w:r>
    </w:p>
    <w:p w:rsidRPr="004E7A65" w:rsidR="00573544" w:rsidP="00573544" w:rsidRDefault="00573544" w14:paraId="0554819D" w14:textId="77777777">
      <w:pPr>
        <w:spacing w:after="148"/>
        <w:ind w:right="14"/>
        <w:rPr>
          <w:rFonts w:ascii="72" w:hAnsi="72" w:cs="72"/>
          <w:color w:val="000000" w:themeColor="text1"/>
        </w:rPr>
      </w:pPr>
      <w:r w:rsidRPr="004E7A65">
        <w:rPr>
          <w:rFonts w:ascii="72" w:hAnsi="72" w:cs="72"/>
          <w:color w:val="000000" w:themeColor="text1"/>
        </w:rPr>
        <w:t xml:space="preserve">The inspection and testing activities shall be performed in a logical and sequential manner, including the division of the Plant into different systems and sub-system, which shall undergo different quality </w:t>
      </w:r>
      <w:r w:rsidRPr="004E7A65">
        <w:rPr>
          <w:rFonts w:ascii="72" w:hAnsi="72" w:cs="72"/>
          <w:color w:val="000000" w:themeColor="text1"/>
        </w:rPr>
        <w:t xml:space="preserve">control levels allowing for all items identified during the initial quality control levels to be traced through the entire quality control and testing process until they have all been completed as per the Contractor’s Scope of Work.  </w:t>
      </w:r>
    </w:p>
    <w:p w:rsidRPr="004E7A65" w:rsidR="00573544" w:rsidP="00573544" w:rsidRDefault="00573544" w14:paraId="15FD2560" w14:textId="77777777">
      <w:pPr>
        <w:spacing w:after="149"/>
        <w:ind w:right="14"/>
        <w:rPr>
          <w:rFonts w:ascii="72" w:hAnsi="72" w:cs="72"/>
          <w:color w:val="000000" w:themeColor="text1"/>
        </w:rPr>
      </w:pPr>
      <w:r w:rsidRPr="004E7A65">
        <w:rPr>
          <w:rFonts w:ascii="72" w:hAnsi="72" w:cs="72"/>
          <w:color w:val="000000" w:themeColor="text1"/>
        </w:rPr>
        <w:t xml:space="preserve">During the construction and erection period, the Contractor shall undertake all installation checks, preliminary mechanical and electrical checks, proving the integrity of all connections (mechanical and electrical), safety systems and verification that all plant is functionally complete.   </w:t>
      </w:r>
    </w:p>
    <w:p w:rsidRPr="004E7A65" w:rsidR="00573544" w:rsidP="00573544" w:rsidRDefault="00573544" w14:paraId="2B8F9657" w14:textId="77777777">
      <w:pPr>
        <w:spacing w:after="150"/>
        <w:ind w:right="14"/>
        <w:rPr>
          <w:rFonts w:ascii="72" w:hAnsi="72" w:cs="72"/>
          <w:color w:val="000000" w:themeColor="text1"/>
        </w:rPr>
      </w:pPr>
      <w:r w:rsidRPr="004E7A65">
        <w:rPr>
          <w:rFonts w:ascii="72" w:hAnsi="72" w:cs="72"/>
          <w:color w:val="000000" w:themeColor="text1"/>
        </w:rPr>
        <w:t xml:space="preserve">Throughout construction, all incomplete work and deficiencies shall be recorded in a punch list, which latest version (i.e., only non-rectified items) shall be included in the TOP documentation.    </w:t>
      </w:r>
    </w:p>
    <w:p w:rsidRPr="004E7A65" w:rsidR="00573544" w:rsidP="00573544" w:rsidRDefault="00573544" w14:paraId="3E873F81" w14:textId="77777777">
      <w:pPr>
        <w:spacing w:after="171"/>
        <w:ind w:right="14"/>
        <w:rPr>
          <w:rFonts w:ascii="72" w:hAnsi="72" w:cs="72"/>
          <w:color w:val="000000" w:themeColor="text1"/>
        </w:rPr>
      </w:pPr>
      <w:r w:rsidRPr="004E7A65">
        <w:rPr>
          <w:rFonts w:ascii="72" w:hAnsi="72" w:cs="72"/>
          <w:color w:val="000000" w:themeColor="text1"/>
        </w:rPr>
        <w:t xml:space="preserve">Inspection and tests during construction shall include and not limited to the following:  </w:t>
      </w:r>
    </w:p>
    <w:p w:rsidRPr="004E7A65" w:rsidR="00573544" w:rsidP="00822883" w:rsidRDefault="00573544" w14:paraId="39A2D355" w14:textId="77777777">
      <w:pPr>
        <w:pStyle w:val="BodyText"/>
        <w:numPr>
          <w:ilvl w:val="0"/>
          <w:numId w:val="275"/>
        </w:numPr>
        <w:rPr>
          <w:color w:val="000000" w:themeColor="text1"/>
        </w:rPr>
      </w:pPr>
      <w:r w:rsidRPr="00230396">
        <w:rPr>
          <w:lang w:val="en-GB"/>
        </w:rPr>
        <w:t xml:space="preserve">Trenching;  </w:t>
      </w:r>
    </w:p>
    <w:p w:rsidRPr="004E7A65" w:rsidR="00573544" w:rsidP="00822883" w:rsidRDefault="00573544" w14:paraId="3692418A" w14:textId="77777777">
      <w:pPr>
        <w:pStyle w:val="BodyText"/>
        <w:numPr>
          <w:ilvl w:val="0"/>
          <w:numId w:val="275"/>
        </w:numPr>
        <w:rPr>
          <w:color w:val="000000" w:themeColor="text1"/>
        </w:rPr>
      </w:pPr>
      <w:r w:rsidRPr="00230396">
        <w:rPr>
          <w:lang w:val="en-GB"/>
        </w:rPr>
        <w:t xml:space="preserve">Road works;  </w:t>
      </w:r>
    </w:p>
    <w:p w:rsidRPr="004E7A65" w:rsidR="00573544" w:rsidP="00822883" w:rsidRDefault="00573544" w14:paraId="23E926EC" w14:textId="77777777">
      <w:pPr>
        <w:pStyle w:val="BodyText"/>
        <w:numPr>
          <w:ilvl w:val="0"/>
          <w:numId w:val="275"/>
        </w:numPr>
        <w:rPr>
          <w:color w:val="000000" w:themeColor="text1"/>
        </w:rPr>
      </w:pPr>
      <w:r w:rsidRPr="00230396">
        <w:rPr>
          <w:lang w:val="en-GB"/>
        </w:rPr>
        <w:t xml:space="preserve">Fence works;  </w:t>
      </w:r>
    </w:p>
    <w:p w:rsidRPr="004E7A65" w:rsidR="00573544" w:rsidP="00822883" w:rsidRDefault="00573544" w14:paraId="4286F2C4" w14:textId="77777777">
      <w:pPr>
        <w:pStyle w:val="BodyText"/>
        <w:numPr>
          <w:ilvl w:val="0"/>
          <w:numId w:val="275"/>
        </w:numPr>
        <w:rPr>
          <w:color w:val="000000" w:themeColor="text1"/>
        </w:rPr>
      </w:pPr>
      <w:r w:rsidRPr="00230396">
        <w:rPr>
          <w:lang w:val="en-GB"/>
        </w:rPr>
        <w:t xml:space="preserve">Foundations;  </w:t>
      </w:r>
    </w:p>
    <w:p w:rsidRPr="004E7A65" w:rsidR="00573544" w:rsidP="00822883" w:rsidRDefault="00573544" w14:paraId="4E1C2A89" w14:textId="77777777">
      <w:pPr>
        <w:pStyle w:val="BodyText"/>
        <w:numPr>
          <w:ilvl w:val="0"/>
          <w:numId w:val="275"/>
        </w:numPr>
        <w:rPr>
          <w:color w:val="000000" w:themeColor="text1"/>
        </w:rPr>
      </w:pPr>
      <w:r w:rsidRPr="00230396">
        <w:rPr>
          <w:lang w:val="en-GB"/>
        </w:rPr>
        <w:t xml:space="preserve">AC &amp; DC and control cabling;  </w:t>
      </w:r>
    </w:p>
    <w:p w:rsidRPr="004E7A65" w:rsidR="00573544" w:rsidP="00822883" w:rsidRDefault="00573544" w14:paraId="2998A1BD" w14:textId="77777777">
      <w:pPr>
        <w:pStyle w:val="BodyText"/>
        <w:numPr>
          <w:ilvl w:val="0"/>
          <w:numId w:val="275"/>
        </w:numPr>
        <w:rPr>
          <w:color w:val="000000" w:themeColor="text1"/>
        </w:rPr>
      </w:pPr>
      <w:r w:rsidRPr="00230396">
        <w:rPr>
          <w:lang w:val="en-GB"/>
        </w:rPr>
        <w:t xml:space="preserve">AC &amp; DC boards and switchgear;  </w:t>
      </w:r>
    </w:p>
    <w:p w:rsidRPr="004E7A65" w:rsidR="00573544" w:rsidP="00822883" w:rsidRDefault="00573544" w14:paraId="5F818C93" w14:textId="77777777">
      <w:pPr>
        <w:pStyle w:val="BodyText"/>
        <w:numPr>
          <w:ilvl w:val="0"/>
          <w:numId w:val="275"/>
        </w:numPr>
        <w:rPr>
          <w:color w:val="000000" w:themeColor="text1"/>
        </w:rPr>
      </w:pPr>
      <w:r w:rsidRPr="00230396">
        <w:rPr>
          <w:lang w:val="en-GB"/>
        </w:rPr>
        <w:t xml:space="preserve">Circuit Breakers; </w:t>
      </w:r>
    </w:p>
    <w:p w:rsidRPr="004E7A65" w:rsidR="00573544" w:rsidP="00822883" w:rsidRDefault="00573544" w14:paraId="07FAD718" w14:textId="77777777">
      <w:pPr>
        <w:pStyle w:val="BodyText"/>
        <w:numPr>
          <w:ilvl w:val="0"/>
          <w:numId w:val="275"/>
        </w:numPr>
        <w:rPr>
          <w:color w:val="000000" w:themeColor="text1"/>
        </w:rPr>
      </w:pPr>
      <w:r w:rsidRPr="00230396">
        <w:rPr>
          <w:lang w:val="en-GB"/>
        </w:rPr>
        <w:t xml:space="preserve">Current transformers; </w:t>
      </w:r>
    </w:p>
    <w:p w:rsidRPr="004E7A65" w:rsidR="00573544" w:rsidP="00822883" w:rsidRDefault="00573544" w14:paraId="3D1A7894" w14:textId="77777777">
      <w:pPr>
        <w:pStyle w:val="BodyText"/>
        <w:numPr>
          <w:ilvl w:val="0"/>
          <w:numId w:val="275"/>
        </w:numPr>
        <w:rPr>
          <w:color w:val="000000" w:themeColor="text1"/>
        </w:rPr>
      </w:pPr>
      <w:r w:rsidRPr="00230396">
        <w:rPr>
          <w:lang w:val="en-GB"/>
        </w:rPr>
        <w:t xml:space="preserve">Voltage transformers; </w:t>
      </w:r>
    </w:p>
    <w:p w:rsidRPr="004E7A65" w:rsidR="00573544" w:rsidP="00822883" w:rsidRDefault="00573544" w14:paraId="3B909CD5" w14:textId="77777777">
      <w:pPr>
        <w:pStyle w:val="BodyText"/>
        <w:numPr>
          <w:ilvl w:val="0"/>
          <w:numId w:val="275"/>
        </w:numPr>
        <w:rPr>
          <w:color w:val="000000" w:themeColor="text1"/>
        </w:rPr>
      </w:pPr>
      <w:r w:rsidRPr="00230396">
        <w:rPr>
          <w:lang w:val="en-GB"/>
        </w:rPr>
        <w:t xml:space="preserve">Disconnector and earthing switches;  </w:t>
      </w:r>
    </w:p>
    <w:p w:rsidRPr="004E7A65" w:rsidR="00573544" w:rsidP="00822883" w:rsidRDefault="00573544" w14:paraId="35DD73C4" w14:textId="77777777">
      <w:pPr>
        <w:pStyle w:val="BodyText"/>
        <w:numPr>
          <w:ilvl w:val="0"/>
          <w:numId w:val="275"/>
        </w:numPr>
        <w:rPr>
          <w:color w:val="000000" w:themeColor="text1"/>
        </w:rPr>
      </w:pPr>
      <w:r w:rsidRPr="00230396">
        <w:rPr>
          <w:lang w:val="en-GB"/>
        </w:rPr>
        <w:t xml:space="preserve">Surge arrestors;  </w:t>
      </w:r>
    </w:p>
    <w:p w:rsidRPr="004E7A65" w:rsidR="00573544" w:rsidP="00822883" w:rsidRDefault="00573544" w14:paraId="0BAEFE9F" w14:textId="77777777">
      <w:pPr>
        <w:pStyle w:val="BodyText"/>
        <w:numPr>
          <w:ilvl w:val="0"/>
          <w:numId w:val="275"/>
        </w:numPr>
        <w:rPr>
          <w:color w:val="000000" w:themeColor="text1"/>
        </w:rPr>
      </w:pPr>
      <w:r w:rsidRPr="00230396">
        <w:rPr>
          <w:lang w:val="en-GB"/>
        </w:rPr>
        <w:t xml:space="preserve">SCADA/RTU &amp; telecommunication panels; </w:t>
      </w:r>
    </w:p>
    <w:p w:rsidRPr="004E7A65" w:rsidR="00573544" w:rsidP="00822883" w:rsidRDefault="00573544" w14:paraId="536ADA20" w14:textId="77777777">
      <w:pPr>
        <w:pStyle w:val="BodyText"/>
        <w:numPr>
          <w:ilvl w:val="0"/>
          <w:numId w:val="275"/>
        </w:numPr>
        <w:rPr>
          <w:color w:val="000000" w:themeColor="text1"/>
        </w:rPr>
      </w:pPr>
      <w:r w:rsidRPr="00230396">
        <w:rPr>
          <w:lang w:val="en-GB"/>
        </w:rPr>
        <w:t xml:space="preserve">Security system;  </w:t>
      </w:r>
    </w:p>
    <w:p w:rsidRPr="004E7A65" w:rsidR="00573544" w:rsidP="00822883" w:rsidRDefault="00573544" w14:paraId="453ED897" w14:textId="77777777">
      <w:pPr>
        <w:pStyle w:val="BodyText"/>
        <w:numPr>
          <w:ilvl w:val="0"/>
          <w:numId w:val="275"/>
        </w:numPr>
        <w:rPr>
          <w:color w:val="000000" w:themeColor="text1"/>
        </w:rPr>
      </w:pPr>
      <w:r w:rsidRPr="00230396">
        <w:rPr>
          <w:lang w:val="en-GB"/>
        </w:rPr>
        <w:t xml:space="preserve">Firefighting system;  </w:t>
      </w:r>
    </w:p>
    <w:p w:rsidRPr="004E7A65" w:rsidR="00573544" w:rsidP="00822883" w:rsidRDefault="00573544" w14:paraId="1707DFF7" w14:textId="77777777">
      <w:pPr>
        <w:pStyle w:val="BodyText"/>
        <w:numPr>
          <w:ilvl w:val="0"/>
          <w:numId w:val="275"/>
        </w:numPr>
        <w:rPr>
          <w:color w:val="000000" w:themeColor="text1"/>
        </w:rPr>
      </w:pPr>
      <w:r w:rsidRPr="00230396">
        <w:rPr>
          <w:lang w:val="en-GB"/>
        </w:rPr>
        <w:t xml:space="preserve">Earthing system;  </w:t>
      </w:r>
    </w:p>
    <w:p w:rsidRPr="004E7A65" w:rsidR="00573544" w:rsidP="00822883" w:rsidRDefault="00573544" w14:paraId="2427C8AB" w14:textId="77777777">
      <w:pPr>
        <w:pStyle w:val="BodyText"/>
        <w:numPr>
          <w:ilvl w:val="0"/>
          <w:numId w:val="275"/>
        </w:numPr>
        <w:rPr>
          <w:color w:val="000000" w:themeColor="text1"/>
        </w:rPr>
      </w:pPr>
      <w:r w:rsidRPr="00230396">
        <w:rPr>
          <w:lang w:val="en-GB"/>
        </w:rPr>
        <w:t>Lightning protection system; and,</w:t>
      </w:r>
    </w:p>
    <w:p w:rsidRPr="004E7A65" w:rsidR="00573544" w:rsidP="00822883" w:rsidRDefault="00573544" w14:paraId="01F8EB6B" w14:textId="254A1BF8">
      <w:pPr>
        <w:pStyle w:val="BodyText"/>
        <w:numPr>
          <w:ilvl w:val="0"/>
          <w:numId w:val="275"/>
        </w:numPr>
        <w:rPr>
          <w:color w:val="000000" w:themeColor="text1"/>
        </w:rPr>
      </w:pPr>
      <w:r w:rsidRPr="00230396">
        <w:rPr>
          <w:lang w:val="en-GB"/>
        </w:rPr>
        <w:t xml:space="preserve">MV switchboards and RMUs.  </w:t>
      </w:r>
    </w:p>
    <w:p w:rsidRPr="004E7A65" w:rsidR="00573544" w:rsidP="00573544" w:rsidRDefault="00573544" w14:paraId="47F897F8" w14:textId="77777777">
      <w:pPr>
        <w:spacing w:after="146"/>
        <w:ind w:right="14"/>
        <w:rPr>
          <w:rFonts w:ascii="72" w:hAnsi="72" w:cs="72"/>
          <w:color w:val="000000" w:themeColor="text1"/>
        </w:rPr>
      </w:pPr>
      <w:r w:rsidRPr="004E7A65">
        <w:rPr>
          <w:rFonts w:ascii="72" w:hAnsi="72" w:cs="72"/>
          <w:color w:val="000000" w:themeColor="text1"/>
        </w:rPr>
        <w:t xml:space="preserve">In performing the inspection and tests during Construction, the Contractor must verify that all systems and components of the Plant comply with the Contract, and that all equipment has been installed according to their manufacturer’' installation manuals and guidelines.  </w:t>
      </w:r>
    </w:p>
    <w:p w:rsidRPr="004E7A65" w:rsidR="00573544" w:rsidP="00573544" w:rsidRDefault="00573544" w14:paraId="26EACEFA" w14:textId="77777777">
      <w:pPr>
        <w:spacing w:after="149"/>
        <w:ind w:right="14"/>
        <w:rPr>
          <w:rFonts w:ascii="72" w:hAnsi="72" w:cs="72"/>
          <w:color w:val="000000" w:themeColor="text1"/>
        </w:rPr>
      </w:pPr>
      <w:r w:rsidRPr="004E7A65">
        <w:rPr>
          <w:rFonts w:ascii="72" w:hAnsi="72" w:cs="72"/>
          <w:color w:val="000000" w:themeColor="text1"/>
        </w:rPr>
        <w:t xml:space="preserve">For the avoidance of doubt, the tests during Construction shall not require any connection to the grid.  </w:t>
      </w:r>
    </w:p>
    <w:p w:rsidRPr="004E7A65" w:rsidR="00573544" w:rsidP="00573544" w:rsidRDefault="00573544" w14:paraId="1913040C" w14:textId="77777777">
      <w:pPr>
        <w:spacing w:after="139"/>
        <w:ind w:right="14"/>
        <w:rPr>
          <w:rFonts w:ascii="72" w:hAnsi="72" w:cs="72"/>
          <w:color w:val="000000" w:themeColor="text1"/>
        </w:rPr>
      </w:pPr>
      <w:r w:rsidRPr="004E7A65">
        <w:rPr>
          <w:rFonts w:ascii="72" w:hAnsi="72" w:cs="72"/>
          <w:color w:val="000000" w:themeColor="text1"/>
        </w:rPr>
        <w:t xml:space="preserve">Successful completion of these tests together with the delivery to the Employer of the associated test reports or checklists is a requirement for the achievement of the Mechanical Completion milestone.  </w:t>
      </w:r>
    </w:p>
    <w:p w:rsidRPr="004E7A65" w:rsidR="00573544" w:rsidP="00772F40" w:rsidRDefault="00573544" w14:paraId="098EEED2" w14:textId="77777777">
      <w:pPr>
        <w:pStyle w:val="Heading4"/>
      </w:pPr>
      <w:r w:rsidRPr="004E7A65">
        <w:t xml:space="preserve">Trenches  </w:t>
      </w:r>
    </w:p>
    <w:p w:rsidRPr="004E7A65" w:rsidR="00573544" w:rsidP="00573544" w:rsidRDefault="00573544" w14:paraId="4B6C9314" w14:textId="77777777">
      <w:pPr>
        <w:ind w:right="14"/>
        <w:rPr>
          <w:rFonts w:ascii="72" w:hAnsi="72" w:cs="72"/>
          <w:color w:val="000000" w:themeColor="text1"/>
        </w:rPr>
      </w:pPr>
      <w:r w:rsidRPr="004E7A65">
        <w:rPr>
          <w:rFonts w:ascii="72" w:hAnsi="72" w:cs="72"/>
          <w:color w:val="000000" w:themeColor="text1"/>
        </w:rPr>
        <w:t xml:space="preserve">The Contractor shall check the compliance of the following items with the civil works drawing:  </w:t>
      </w:r>
    </w:p>
    <w:p w:rsidRPr="004E7A65" w:rsidR="00573544" w:rsidP="00573544" w:rsidRDefault="00573544" w14:paraId="1F53473A" w14:textId="77777777">
      <w:pPr>
        <w:ind w:left="720" w:right="14"/>
        <w:rPr>
          <w:rFonts w:ascii="72" w:hAnsi="72" w:cs="72"/>
          <w:color w:val="000000" w:themeColor="text1"/>
        </w:rPr>
      </w:pPr>
      <w:r w:rsidRPr="004E7A65">
        <w:rPr>
          <w:rFonts w:ascii="72" w:hAnsi="72" w:cs="72"/>
          <w:color w:val="000000" w:themeColor="text1"/>
        </w:rPr>
        <w:t xml:space="preserve">Trench routing/alignment; and, </w:t>
      </w:r>
    </w:p>
    <w:p w:rsidRPr="004E7A65" w:rsidR="00573544" w:rsidP="00573544" w:rsidRDefault="00573544" w14:paraId="58E03131" w14:textId="77777777">
      <w:pPr>
        <w:ind w:left="720" w:right="14"/>
        <w:rPr>
          <w:rFonts w:ascii="72" w:hAnsi="72" w:cs="72"/>
          <w:color w:val="000000" w:themeColor="text1"/>
        </w:rPr>
      </w:pPr>
      <w:r w:rsidRPr="004E7A65">
        <w:rPr>
          <w:rFonts w:ascii="72" w:hAnsi="72" w:cs="72"/>
          <w:color w:val="000000" w:themeColor="text1"/>
        </w:rPr>
        <w:t xml:space="preserve">Position of the trench drainage traps.  </w:t>
      </w:r>
    </w:p>
    <w:p w:rsidRPr="004E7A65" w:rsidR="00573544" w:rsidP="00573544" w:rsidRDefault="00573544" w14:paraId="2BCC1CB0" w14:textId="77777777">
      <w:pPr>
        <w:spacing w:after="173"/>
        <w:ind w:right="14"/>
        <w:rPr>
          <w:rFonts w:ascii="72" w:hAnsi="72" w:cs="72"/>
          <w:color w:val="000000" w:themeColor="text1"/>
        </w:rPr>
      </w:pPr>
      <w:r w:rsidRPr="004E7A65">
        <w:rPr>
          <w:rFonts w:ascii="72" w:hAnsi="72" w:cs="72"/>
          <w:color w:val="000000" w:themeColor="text1"/>
        </w:rPr>
        <w:t xml:space="preserve">The Contractor shall check the compliance of the following items with the trench drawing:  </w:t>
      </w:r>
    </w:p>
    <w:p w:rsidRPr="004E7A65" w:rsidR="00573544" w:rsidP="00822883" w:rsidRDefault="00573544" w14:paraId="5A1DF9B5" w14:textId="3CDCDE21">
      <w:pPr>
        <w:pStyle w:val="BodyText"/>
        <w:numPr>
          <w:ilvl w:val="0"/>
          <w:numId w:val="276"/>
        </w:numPr>
        <w:rPr>
          <w:color w:val="000000" w:themeColor="text1"/>
        </w:rPr>
      </w:pPr>
      <w:r w:rsidRPr="00230396">
        <w:rPr>
          <w:lang w:val="en-GB"/>
        </w:rPr>
        <w:t xml:space="preserve">Depth; </w:t>
      </w:r>
    </w:p>
    <w:p w:rsidRPr="004E7A65" w:rsidR="00573544" w:rsidP="00822883" w:rsidRDefault="00573544" w14:paraId="4B0185F8" w14:textId="6D91F7FF">
      <w:pPr>
        <w:pStyle w:val="BodyText"/>
        <w:numPr>
          <w:ilvl w:val="0"/>
          <w:numId w:val="276"/>
        </w:numPr>
        <w:rPr>
          <w:color w:val="000000" w:themeColor="text1"/>
        </w:rPr>
      </w:pPr>
      <w:r w:rsidRPr="00230396">
        <w:rPr>
          <w:lang w:val="en-GB"/>
        </w:rPr>
        <w:t xml:space="preserve">Length;  </w:t>
      </w:r>
    </w:p>
    <w:p w:rsidRPr="004E7A65" w:rsidR="00573544" w:rsidP="00822883" w:rsidRDefault="00573544" w14:paraId="147D668B" w14:textId="41B388C4">
      <w:pPr>
        <w:pStyle w:val="BodyText"/>
        <w:numPr>
          <w:ilvl w:val="0"/>
          <w:numId w:val="276"/>
        </w:numPr>
        <w:rPr>
          <w:color w:val="000000" w:themeColor="text1"/>
        </w:rPr>
      </w:pPr>
      <w:r w:rsidRPr="00230396">
        <w:rPr>
          <w:lang w:val="en-GB"/>
        </w:rPr>
        <w:t xml:space="preserve">Width; </w:t>
      </w:r>
    </w:p>
    <w:p w:rsidRPr="004E7A65" w:rsidR="00573544" w:rsidP="00822883" w:rsidRDefault="00573544" w14:paraId="29D3A81B" w14:textId="77777777">
      <w:pPr>
        <w:pStyle w:val="BodyText"/>
        <w:numPr>
          <w:ilvl w:val="0"/>
          <w:numId w:val="276"/>
        </w:numPr>
        <w:rPr>
          <w:color w:val="000000" w:themeColor="text1"/>
        </w:rPr>
      </w:pPr>
      <w:r w:rsidRPr="00230396">
        <w:rPr>
          <w:lang w:val="en-GB"/>
        </w:rPr>
        <w:t xml:space="preserve">Thickness of the bottom sand layer; </w:t>
      </w:r>
    </w:p>
    <w:p w:rsidRPr="004E7A65" w:rsidR="00573544" w:rsidP="00822883" w:rsidRDefault="00573544" w14:paraId="37E4E3D5" w14:textId="506CDE63">
      <w:pPr>
        <w:pStyle w:val="BodyText"/>
        <w:numPr>
          <w:ilvl w:val="0"/>
          <w:numId w:val="276"/>
        </w:numPr>
        <w:rPr>
          <w:color w:val="000000" w:themeColor="text1"/>
        </w:rPr>
      </w:pPr>
      <w:r w:rsidRPr="00230396">
        <w:rPr>
          <w:lang w:val="en-GB"/>
        </w:rPr>
        <w:t xml:space="preserve">Diameter, position and colour of the sleeves;  </w:t>
      </w:r>
    </w:p>
    <w:p w:rsidRPr="004E7A65" w:rsidR="00573544" w:rsidP="00822883" w:rsidRDefault="00573544" w14:paraId="63053BEB" w14:textId="3E0BADAC">
      <w:pPr>
        <w:pStyle w:val="BodyText"/>
        <w:numPr>
          <w:ilvl w:val="0"/>
          <w:numId w:val="276"/>
        </w:numPr>
        <w:rPr>
          <w:color w:val="000000" w:themeColor="text1"/>
        </w:rPr>
      </w:pPr>
      <w:r w:rsidRPr="00230396">
        <w:rPr>
          <w:lang w:val="en-GB"/>
        </w:rPr>
        <w:t xml:space="preserve">Thickness of the top sand layer; </w:t>
      </w:r>
    </w:p>
    <w:p w:rsidRPr="00230396" w:rsidR="00230396" w:rsidP="00822883" w:rsidRDefault="00573544" w14:paraId="5AD88288" w14:textId="1CBD733C">
      <w:pPr>
        <w:pStyle w:val="BodyText"/>
        <w:numPr>
          <w:ilvl w:val="0"/>
          <w:numId w:val="276"/>
        </w:numPr>
        <w:rPr>
          <w:lang w:val="en-GB"/>
        </w:rPr>
      </w:pPr>
      <w:r w:rsidRPr="00230396">
        <w:rPr>
          <w:lang w:val="en-GB"/>
        </w:rPr>
        <w:t xml:space="preserve">Quality and composition of the backfill material; </w:t>
      </w:r>
    </w:p>
    <w:p w:rsidRPr="004E7A65" w:rsidR="00573544" w:rsidP="00822883" w:rsidRDefault="00573544" w14:paraId="3F148548" w14:textId="09B44813">
      <w:pPr>
        <w:pStyle w:val="BodyText"/>
        <w:numPr>
          <w:ilvl w:val="0"/>
          <w:numId w:val="276"/>
        </w:numPr>
        <w:rPr>
          <w:color w:val="000000" w:themeColor="text1"/>
        </w:rPr>
      </w:pPr>
      <w:r w:rsidRPr="00230396">
        <w:rPr>
          <w:lang w:val="en-GB"/>
        </w:rPr>
        <w:t xml:space="preserve">Presence, position, and colour of the warning net; and,  </w:t>
      </w:r>
    </w:p>
    <w:p w:rsidRPr="004E7A65" w:rsidR="00573544" w:rsidP="00822883" w:rsidRDefault="00573544" w14:paraId="2CFDE787" w14:textId="160ECB8E">
      <w:pPr>
        <w:pStyle w:val="BodyText"/>
        <w:numPr>
          <w:ilvl w:val="0"/>
          <w:numId w:val="276"/>
        </w:numPr>
        <w:rPr>
          <w:color w:val="000000" w:themeColor="text1"/>
        </w:rPr>
      </w:pPr>
      <w:r w:rsidRPr="00230396">
        <w:rPr>
          <w:lang w:val="en-GB"/>
        </w:rPr>
        <w:t xml:space="preserve">Presence, type of material and size of the earth cable.  </w:t>
      </w:r>
    </w:p>
    <w:p w:rsidRPr="004E7A65" w:rsidR="00573544" w:rsidP="00573544" w:rsidRDefault="00573544" w14:paraId="4B453544" w14:textId="77777777">
      <w:pPr>
        <w:spacing w:after="170"/>
        <w:ind w:right="14"/>
        <w:rPr>
          <w:rFonts w:ascii="72" w:hAnsi="72" w:cs="72"/>
          <w:color w:val="000000" w:themeColor="text1"/>
        </w:rPr>
      </w:pPr>
      <w:r w:rsidRPr="004E7A65">
        <w:rPr>
          <w:rFonts w:ascii="72" w:hAnsi="72" w:cs="72"/>
          <w:color w:val="000000" w:themeColor="text1"/>
        </w:rPr>
        <w:t xml:space="preserve">The Contractor shall check the correct installation:  </w:t>
      </w:r>
    </w:p>
    <w:p w:rsidRPr="004E7A65" w:rsidR="00573544" w:rsidP="00822883" w:rsidRDefault="00573544" w14:paraId="24DDEA59" w14:textId="77777777">
      <w:pPr>
        <w:pStyle w:val="BodyText"/>
        <w:numPr>
          <w:ilvl w:val="0"/>
          <w:numId w:val="277"/>
        </w:numPr>
        <w:rPr>
          <w:color w:val="000000" w:themeColor="text1"/>
        </w:rPr>
      </w:pPr>
      <w:r w:rsidRPr="00230396">
        <w:rPr>
          <w:lang w:val="en-GB"/>
        </w:rPr>
        <w:t xml:space="preserve">Sleeves have not been damaged; and, </w:t>
      </w:r>
    </w:p>
    <w:p w:rsidRPr="004E7A65" w:rsidR="00573544" w:rsidP="00822883" w:rsidRDefault="00573544" w14:paraId="4D191BDA" w14:textId="7074238F">
      <w:pPr>
        <w:pStyle w:val="BodyText"/>
        <w:numPr>
          <w:ilvl w:val="0"/>
          <w:numId w:val="277"/>
        </w:numPr>
        <w:rPr>
          <w:color w:val="000000" w:themeColor="text1"/>
        </w:rPr>
      </w:pPr>
      <w:r w:rsidRPr="00230396">
        <w:rPr>
          <w:lang w:val="en-GB"/>
        </w:rPr>
        <w:t xml:space="preserve">Connection between sleeves is fully tightened.  </w:t>
      </w:r>
    </w:p>
    <w:p w:rsidRPr="001E3F52" w:rsidR="483CD01C" w:rsidP="001E3F52" w:rsidRDefault="483CD01C" w14:paraId="13C8DAAA" w14:textId="06F86BAE">
      <w:pPr>
        <w:pStyle w:val="BodyText"/>
        <w:tabs>
          <w:tab w:val="clear" w:pos="397"/>
          <w:tab w:val="clear" w:pos="794"/>
          <w:tab w:val="clear" w:pos="1191"/>
          <w:tab w:val="clear" w:pos="1587"/>
          <w:tab w:val="clear" w:pos="1984"/>
          <w:tab w:val="clear" w:pos="2381"/>
          <w:tab w:val="clear" w:pos="2778"/>
          <w:tab w:val="clear" w:pos="3175"/>
          <w:tab w:val="clear" w:pos="3572"/>
          <w:tab w:val="clear" w:pos="3969"/>
          <w:tab w:val="clear" w:pos="4365"/>
        </w:tabs>
      </w:pPr>
      <w:r w:rsidRPr="546FE738">
        <w:t xml:space="preserve">All </w:t>
      </w:r>
      <w:r w:rsidRPr="0087101A">
        <w:t>trench excavation, bedding, laying of cables, mechanical protection, backfilling and warning tape placement shall comply with the applicable requirements of SANS 10198, SANS 10142-1, SANS 10299-2, NRS 089 and relevant Eskom construction standards.</w:t>
      </w:r>
    </w:p>
    <w:p w:rsidRPr="004E7A65" w:rsidR="00573544" w:rsidP="00772F40" w:rsidRDefault="00573544" w14:paraId="6F75B890" w14:textId="77777777">
      <w:pPr>
        <w:pStyle w:val="Heading4"/>
      </w:pPr>
      <w:r w:rsidRPr="004E7A65">
        <w:t xml:space="preserve">Roads  </w:t>
      </w:r>
    </w:p>
    <w:p w:rsidRPr="004E7A65" w:rsidR="00573544" w:rsidP="00573544" w:rsidRDefault="00573544" w14:paraId="12366733" w14:textId="77777777">
      <w:pPr>
        <w:spacing w:after="171"/>
        <w:ind w:right="14"/>
        <w:rPr>
          <w:rFonts w:ascii="72" w:hAnsi="72" w:cs="72"/>
          <w:color w:val="000000" w:themeColor="text1"/>
        </w:rPr>
      </w:pPr>
      <w:r w:rsidRPr="004E7A65">
        <w:rPr>
          <w:rFonts w:ascii="72" w:hAnsi="72" w:cs="72"/>
          <w:color w:val="000000" w:themeColor="text1"/>
        </w:rPr>
        <w:t xml:space="preserve">The Contractor shall check the compliance of the roads alignment with the civil works drawing. Further, the Contractor shall check the compliance of the following items with the civil works technical specification:  </w:t>
      </w:r>
    </w:p>
    <w:p w:rsidRPr="004E7A65" w:rsidR="00573544" w:rsidP="00822883" w:rsidRDefault="00573544" w14:paraId="4C21BECF"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Length, width and thickness of the roads;  </w:t>
      </w:r>
    </w:p>
    <w:p w:rsidRPr="004E7A65" w:rsidR="00573544" w:rsidP="00822883" w:rsidRDefault="00573544" w14:paraId="45A1D647"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4" w:line="268" w:lineRule="auto"/>
        <w:ind w:right="14" w:hanging="360"/>
        <w:rPr>
          <w:rFonts w:ascii="72" w:hAnsi="72" w:cs="72"/>
          <w:color w:val="000000" w:themeColor="text1"/>
        </w:rPr>
      </w:pPr>
      <w:r w:rsidRPr="004E7A65">
        <w:rPr>
          <w:rFonts w:ascii="72" w:hAnsi="72" w:cs="72"/>
          <w:color w:val="000000" w:themeColor="text1"/>
        </w:rPr>
        <w:t xml:space="preserve">Presence and type of the geotextile layer (if applicable);  </w:t>
      </w:r>
    </w:p>
    <w:p w:rsidRPr="004E7A65" w:rsidR="00573544" w:rsidP="00822883" w:rsidRDefault="00573544" w14:paraId="6CA63BC8"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Size of the material (gravel, stones…); and, </w:t>
      </w:r>
    </w:p>
    <w:p w:rsidRPr="004E7A65" w:rsidR="00573544" w:rsidP="00822883" w:rsidRDefault="00573544" w14:paraId="40504744"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360"/>
        <w:rPr>
          <w:rFonts w:ascii="72" w:hAnsi="72" w:cs="72"/>
          <w:color w:val="000000" w:themeColor="text1"/>
        </w:rPr>
      </w:pPr>
      <w:r w:rsidRPr="004E7A65">
        <w:rPr>
          <w:rFonts w:ascii="72" w:hAnsi="72" w:cs="72"/>
          <w:color w:val="000000" w:themeColor="text1"/>
        </w:rPr>
        <w:t xml:space="preserve">Completion of compaction.  </w:t>
      </w:r>
    </w:p>
    <w:p w:rsidRPr="004E7A65" w:rsidR="00573544" w:rsidP="00772F40" w:rsidRDefault="00573544" w14:paraId="62CACCD9" w14:textId="77777777">
      <w:pPr>
        <w:pStyle w:val="Heading4"/>
      </w:pPr>
      <w:r w:rsidRPr="004E7A65">
        <w:t xml:space="preserve">Fences  </w:t>
      </w:r>
    </w:p>
    <w:p w:rsidRPr="004E7A65" w:rsidR="00573544" w:rsidP="00573544" w:rsidRDefault="00573544" w14:paraId="1921962C" w14:textId="77777777">
      <w:pPr>
        <w:spacing w:after="171"/>
        <w:ind w:right="14"/>
        <w:rPr>
          <w:rFonts w:ascii="72" w:hAnsi="72" w:cs="72"/>
          <w:color w:val="000000" w:themeColor="text1"/>
        </w:rPr>
      </w:pPr>
      <w:r w:rsidRPr="004E7A65">
        <w:rPr>
          <w:rFonts w:ascii="72" w:hAnsi="72" w:cs="72"/>
          <w:color w:val="000000" w:themeColor="text1"/>
        </w:rPr>
        <w:t xml:space="preserve">The Contractor shall check the compliance of the following items with the fence technical specification:  </w:t>
      </w:r>
    </w:p>
    <w:p w:rsidRPr="004E7A65" w:rsidR="00573544" w:rsidP="00822883" w:rsidRDefault="00573544" w14:paraId="388ADAB2"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Type of fence; </w:t>
      </w:r>
    </w:p>
    <w:p w:rsidRPr="004E7A65" w:rsidR="00573544" w:rsidP="00822883" w:rsidRDefault="00573544" w14:paraId="41F4A7CB"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Dimensions of the fence;  </w:t>
      </w:r>
    </w:p>
    <w:p w:rsidRPr="004E7A65" w:rsidR="00573544" w:rsidP="00822883" w:rsidRDefault="00573544" w14:paraId="61D5FB60"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Mesh size;  </w:t>
      </w:r>
    </w:p>
    <w:p w:rsidRPr="004E7A65" w:rsidR="00573544" w:rsidP="00822883" w:rsidRDefault="00573544" w14:paraId="6919698A"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Thickness of the galvanisation on fence poles; and, </w:t>
      </w:r>
    </w:p>
    <w:p w:rsidRPr="004E7A65" w:rsidR="00573544" w:rsidP="00822883" w:rsidRDefault="00573544" w14:paraId="0EF2C0E8"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6" w:line="268" w:lineRule="auto"/>
        <w:ind w:right="14" w:hanging="360"/>
        <w:rPr>
          <w:rFonts w:ascii="72" w:hAnsi="72" w:cs="72"/>
          <w:color w:val="000000" w:themeColor="text1"/>
        </w:rPr>
      </w:pPr>
      <w:r w:rsidRPr="004E7A65">
        <w:rPr>
          <w:rFonts w:ascii="72" w:hAnsi="72" w:cs="72"/>
          <w:color w:val="000000" w:themeColor="text1"/>
        </w:rPr>
        <w:t xml:space="preserve">Colour. </w:t>
      </w:r>
    </w:p>
    <w:p w:rsidRPr="004E7A65" w:rsidR="00573544" w:rsidP="00573544" w:rsidRDefault="00573544" w14:paraId="11DF3BBB" w14:textId="77777777">
      <w:pPr>
        <w:spacing w:after="170"/>
        <w:ind w:right="14"/>
        <w:rPr>
          <w:rFonts w:ascii="72" w:hAnsi="72" w:cs="72"/>
          <w:color w:val="000000" w:themeColor="text1"/>
        </w:rPr>
      </w:pPr>
      <w:r w:rsidRPr="004E7A65">
        <w:rPr>
          <w:rFonts w:ascii="72" w:hAnsi="72" w:cs="72"/>
          <w:color w:val="000000" w:themeColor="text1"/>
        </w:rPr>
        <w:t xml:space="preserve">The Contractor shall check on the whole length of the fence:  </w:t>
      </w:r>
    </w:p>
    <w:p w:rsidRPr="004E7A65" w:rsidR="00573544" w:rsidP="00822883" w:rsidRDefault="00573544" w14:paraId="3C03384B"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fence has been founded and installed according to the drawing; </w:t>
      </w:r>
    </w:p>
    <w:p w:rsidRPr="004E7A65" w:rsidR="00573544" w:rsidP="00822883" w:rsidRDefault="00573544" w14:paraId="62937A66"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fence is not damaged;  </w:t>
      </w:r>
    </w:p>
    <w:p w:rsidRPr="004E7A65" w:rsidR="00573544" w:rsidP="00822883" w:rsidRDefault="00573544" w14:paraId="4ECB7D23"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fence is installed vertically correctly;  </w:t>
      </w:r>
    </w:p>
    <w:p w:rsidRPr="004E7A65" w:rsidR="00573544" w:rsidP="00822883" w:rsidRDefault="00573544" w14:paraId="6F8C78A3"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Proper distance maintained between the ground level and the bottom of the fence;  </w:t>
      </w:r>
    </w:p>
    <w:p w:rsidRPr="004E7A65" w:rsidR="00573544" w:rsidP="00822883" w:rsidRDefault="00573544" w14:paraId="7AFCE5A5"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Distance between earth rods is correct;  </w:t>
      </w:r>
    </w:p>
    <w:p w:rsidRPr="004E7A65" w:rsidR="00573544" w:rsidP="00822883" w:rsidRDefault="00573544" w14:paraId="5302E274"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Depths of driving in of the earth rods is correct;  </w:t>
      </w:r>
    </w:p>
    <w:p w:rsidRPr="004E7A65" w:rsidR="00573544" w:rsidP="00822883" w:rsidRDefault="00573544" w14:paraId="30B64B31"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Quantity of concrete on the rods foundations by a visual inspection;  </w:t>
      </w:r>
    </w:p>
    <w:p w:rsidR="004F7DF4" w:rsidP="00822883" w:rsidRDefault="00573544" w14:paraId="3BA6382B" w14:textId="162EC798">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gates have been installed vertically correctly; </w:t>
      </w:r>
    </w:p>
    <w:p w:rsidRPr="004E7A65" w:rsidR="00573544" w:rsidP="00822883" w:rsidRDefault="00573544" w14:paraId="5C6F627A" w14:textId="7C67F81C">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opening/closing of the gates is correct; and, </w:t>
      </w:r>
    </w:p>
    <w:p w:rsidRPr="004E7A65" w:rsidR="00573544" w:rsidP="00822883" w:rsidRDefault="00573544" w14:paraId="3821CDB1"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6" w:line="268" w:lineRule="auto"/>
        <w:ind w:right="14" w:hanging="360"/>
        <w:rPr>
          <w:rFonts w:ascii="72" w:hAnsi="72" w:cs="72"/>
          <w:color w:val="000000" w:themeColor="text1"/>
        </w:rPr>
      </w:pPr>
      <w:r w:rsidRPr="004E7A65">
        <w:rPr>
          <w:rFonts w:ascii="72" w:hAnsi="72" w:cs="72"/>
          <w:color w:val="000000" w:themeColor="text1"/>
        </w:rPr>
        <w:t xml:space="preserve">The locking/unlocking of the gates is correct.  </w:t>
      </w:r>
    </w:p>
    <w:p w:rsidRPr="004E7A65" w:rsidR="00573544" w:rsidP="00772F40" w:rsidRDefault="00573544" w14:paraId="03DCE44F" w14:textId="77777777">
      <w:pPr>
        <w:pStyle w:val="Heading4"/>
      </w:pPr>
      <w:r w:rsidRPr="004E7A65">
        <w:t xml:space="preserve">Foundations  </w:t>
      </w:r>
    </w:p>
    <w:p w:rsidRPr="004E7A65" w:rsidR="00573544" w:rsidP="00573544" w:rsidRDefault="00573544" w14:paraId="4C2F587B" w14:textId="77777777">
      <w:pPr>
        <w:spacing w:after="162"/>
        <w:ind w:right="14"/>
        <w:rPr>
          <w:rFonts w:ascii="72" w:hAnsi="72" w:cs="72"/>
          <w:color w:val="000000" w:themeColor="text1"/>
        </w:rPr>
      </w:pPr>
      <w:r w:rsidRPr="004E7A65">
        <w:rPr>
          <w:rFonts w:ascii="72" w:hAnsi="72" w:cs="72"/>
          <w:color w:val="000000" w:themeColor="text1"/>
        </w:rPr>
        <w:t xml:space="preserve">The Contractor shall check the compliance of the following foundation items with the drawings:  </w:t>
      </w:r>
    </w:p>
    <w:p w:rsidRPr="004E7A65" w:rsidR="00573544" w:rsidP="00822883" w:rsidRDefault="00573544" w14:paraId="4F623FD9" w14:textId="77777777">
      <w:pPr>
        <w:pStyle w:val="ListParagraph"/>
        <w:numPr>
          <w:ilvl w:val="0"/>
          <w:numId w:val="22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Position; </w:t>
      </w:r>
    </w:p>
    <w:p w:rsidRPr="004E7A65" w:rsidR="00573544" w:rsidP="00822883" w:rsidRDefault="00573544" w14:paraId="07384785" w14:textId="77777777">
      <w:pPr>
        <w:pStyle w:val="ListParagraph"/>
        <w:numPr>
          <w:ilvl w:val="0"/>
          <w:numId w:val="227"/>
        </w:numPr>
        <w:ind w:right="14"/>
        <w:rPr>
          <w:rFonts w:ascii="72" w:hAnsi="72" w:cs="72"/>
          <w:color w:val="000000" w:themeColor="text1"/>
        </w:rPr>
      </w:pPr>
      <w:r w:rsidRPr="004E7A65">
        <w:rPr>
          <w:rFonts w:ascii="72" w:hAnsi="72" w:cs="72"/>
          <w:color w:val="000000" w:themeColor="text1"/>
        </w:rPr>
        <w:t xml:space="preserve">Length;  </w:t>
      </w:r>
    </w:p>
    <w:p w:rsidRPr="004E7A65" w:rsidR="00573544" w:rsidP="00822883" w:rsidRDefault="00573544" w14:paraId="151C6B12" w14:textId="77777777">
      <w:pPr>
        <w:pStyle w:val="ListParagraph"/>
        <w:numPr>
          <w:ilvl w:val="0"/>
          <w:numId w:val="227"/>
        </w:numPr>
        <w:ind w:right="14"/>
        <w:rPr>
          <w:rFonts w:ascii="72" w:hAnsi="72" w:cs="72"/>
          <w:color w:val="000000" w:themeColor="text1"/>
        </w:rPr>
      </w:pPr>
      <w:r w:rsidRPr="004E7A65">
        <w:rPr>
          <w:rFonts w:ascii="72" w:hAnsi="72" w:cs="72"/>
          <w:color w:val="000000" w:themeColor="text1"/>
        </w:rPr>
        <w:t xml:space="preserve">Width; </w:t>
      </w:r>
    </w:p>
    <w:p w:rsidRPr="004E7A65" w:rsidR="00573544" w:rsidP="00822883" w:rsidRDefault="00573544" w14:paraId="7E445C64" w14:textId="77777777">
      <w:pPr>
        <w:pStyle w:val="ListParagraph"/>
        <w:numPr>
          <w:ilvl w:val="0"/>
          <w:numId w:val="22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Depth; </w:t>
      </w:r>
    </w:p>
    <w:p w:rsidRPr="004E7A65" w:rsidR="00573544" w:rsidP="00822883" w:rsidRDefault="00573544" w14:paraId="1F9953C7" w14:textId="77777777">
      <w:pPr>
        <w:pStyle w:val="ListParagraph"/>
        <w:numPr>
          <w:ilvl w:val="0"/>
          <w:numId w:val="22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Thickness; and,  </w:t>
      </w:r>
    </w:p>
    <w:p w:rsidRPr="004E7A65" w:rsidR="00573544" w:rsidP="00822883" w:rsidRDefault="00573544" w14:paraId="582FBF0D" w14:textId="77777777">
      <w:pPr>
        <w:pStyle w:val="ListParagraph"/>
        <w:numPr>
          <w:ilvl w:val="0"/>
          <w:numId w:val="22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Presence, type of material and size of the earth conductors.  </w:t>
      </w:r>
    </w:p>
    <w:p w:rsidRPr="004E7A65" w:rsidR="00573544" w:rsidP="00573544" w:rsidRDefault="00573544" w14:paraId="3AC133AF" w14:textId="77777777">
      <w:pPr>
        <w:spacing w:after="7" w:line="259" w:lineRule="auto"/>
        <w:ind w:left="710"/>
        <w:jc w:val="left"/>
        <w:rPr>
          <w:rFonts w:ascii="72" w:hAnsi="72" w:cs="72"/>
          <w:color w:val="000000" w:themeColor="text1"/>
        </w:rPr>
      </w:pPr>
      <w:r w:rsidRPr="004E7A65">
        <w:rPr>
          <w:rFonts w:ascii="72" w:hAnsi="72" w:cs="72"/>
          <w:color w:val="000000" w:themeColor="text1"/>
        </w:rPr>
        <w:t xml:space="preserve"> </w:t>
      </w:r>
    </w:p>
    <w:p w:rsidRPr="004E7A65" w:rsidR="00573544" w:rsidP="00573544" w:rsidRDefault="00573544" w14:paraId="20E891E0" w14:textId="77777777">
      <w:pPr>
        <w:spacing w:after="170"/>
        <w:ind w:right="14"/>
        <w:rPr>
          <w:rFonts w:ascii="72" w:hAnsi="72" w:cs="72"/>
          <w:color w:val="000000" w:themeColor="text1"/>
        </w:rPr>
      </w:pPr>
      <w:r w:rsidRPr="004E7A65">
        <w:rPr>
          <w:rFonts w:ascii="72" w:hAnsi="72" w:cs="72"/>
          <w:color w:val="000000" w:themeColor="text1"/>
        </w:rPr>
        <w:t xml:space="preserve">For the respective concrete foundations:  </w:t>
      </w:r>
    </w:p>
    <w:p w:rsidRPr="004E7A65" w:rsidR="00573544" w:rsidP="00822883" w:rsidRDefault="00573544" w14:paraId="1530F4ED"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Compliance of the rebar framework with the bending schedules; </w:t>
      </w:r>
    </w:p>
    <w:p w:rsidR="005E31E5" w:rsidP="00822883" w:rsidRDefault="00573544" w14:paraId="148CA66F"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Rebar specified minimum cover afforded to base and edge of foundation excavations;  </w:t>
      </w:r>
    </w:p>
    <w:p w:rsidRPr="004E7A65" w:rsidR="00573544" w:rsidP="00822883" w:rsidRDefault="00573544" w14:paraId="1230E491" w14:textId="1BABDE80">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Quality of concrete through a visual inspection; and, </w:t>
      </w:r>
    </w:p>
    <w:p w:rsidRPr="004E7A65" w:rsidR="00573544" w:rsidP="00822883" w:rsidRDefault="00573544" w14:paraId="78BD588D" w14:textId="77777777">
      <w:pPr>
        <w:numPr>
          <w:ilvl w:val="0"/>
          <w:numId w:val="22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360"/>
        <w:rPr>
          <w:rFonts w:ascii="72" w:hAnsi="72" w:cs="72"/>
          <w:color w:val="000000" w:themeColor="text1"/>
        </w:rPr>
      </w:pPr>
      <w:r w:rsidRPr="004E7A65">
        <w:rPr>
          <w:rFonts w:ascii="72" w:hAnsi="72" w:cs="72"/>
          <w:color w:val="000000" w:themeColor="text1"/>
        </w:rPr>
        <w:t xml:space="preserve">Concrete cube test results.  </w:t>
      </w:r>
    </w:p>
    <w:p w:rsidRPr="004E7A65" w:rsidR="00573544" w:rsidP="00772F40" w:rsidRDefault="00573544" w14:paraId="12FB1D2D" w14:textId="6EEF4FDF">
      <w:pPr>
        <w:pStyle w:val="Heading4"/>
      </w:pPr>
      <w:r w:rsidRPr="004E7A65">
        <w:t xml:space="preserve">DC </w:t>
      </w:r>
      <w:r w:rsidR="0087101A">
        <w:t>W</w:t>
      </w:r>
      <w:r w:rsidRPr="004E7A65">
        <w:t xml:space="preserve">iring  </w:t>
      </w:r>
    </w:p>
    <w:p w:rsidRPr="004E7A65" w:rsidR="00573544" w:rsidP="00EE3734" w:rsidRDefault="00573544" w14:paraId="39FB55CB" w14:textId="67A7EC7F">
      <w:pPr>
        <w:pStyle w:val="BodyText"/>
        <w:rPr>
          <w:color w:val="000000" w:themeColor="text1"/>
        </w:rPr>
      </w:pPr>
      <w:r w:rsidRPr="004E7A65">
        <w:rPr>
          <w:color w:val="000000" w:themeColor="text1"/>
        </w:rPr>
        <w:t>With respect to DC wiring, the Contractor shall:</w:t>
      </w:r>
      <w:r w:rsidRPr="00EE3734">
        <w:rPr>
          <w:lang w:val="en-GB"/>
        </w:rPr>
        <w:t xml:space="preserve">Verify cable identification is in place and correct for identification and durability; </w:t>
      </w:r>
    </w:p>
    <w:p w:rsidRPr="004E7A65" w:rsidR="00573544" w:rsidP="00822883" w:rsidRDefault="00573544" w14:paraId="7A171E6A" w14:textId="77777777">
      <w:pPr>
        <w:pStyle w:val="BodyText"/>
        <w:numPr>
          <w:ilvl w:val="0"/>
          <w:numId w:val="278"/>
        </w:numPr>
        <w:rPr>
          <w:color w:val="000000" w:themeColor="text1"/>
        </w:rPr>
      </w:pPr>
      <w:r w:rsidRPr="00EE3734">
        <w:rPr>
          <w:lang w:val="en-GB"/>
        </w:rPr>
        <w:t xml:space="preserve">Verify condition of cable;  </w:t>
      </w:r>
    </w:p>
    <w:p w:rsidRPr="004E7A65" w:rsidR="00573544" w:rsidP="00822883" w:rsidRDefault="00573544" w14:paraId="63F6C842" w14:textId="77777777">
      <w:pPr>
        <w:pStyle w:val="BodyText"/>
        <w:numPr>
          <w:ilvl w:val="0"/>
          <w:numId w:val="278"/>
        </w:numPr>
        <w:rPr>
          <w:color w:val="000000" w:themeColor="text1"/>
        </w:rPr>
      </w:pPr>
      <w:r w:rsidRPr="00EE3734">
        <w:rPr>
          <w:lang w:val="en-GB"/>
        </w:rPr>
        <w:t xml:space="preserve">Verify cables are landed and lugs are torqued to appropriate value in accordance with manufacturer’s data;  </w:t>
      </w:r>
    </w:p>
    <w:p w:rsidRPr="004E7A65" w:rsidR="00573544" w:rsidP="00822883" w:rsidRDefault="00573544" w14:paraId="0D6D80A5" w14:textId="77777777">
      <w:pPr>
        <w:pStyle w:val="BodyText"/>
        <w:numPr>
          <w:ilvl w:val="0"/>
          <w:numId w:val="278"/>
        </w:numPr>
        <w:rPr>
          <w:color w:val="000000" w:themeColor="text1"/>
        </w:rPr>
      </w:pPr>
      <w:r w:rsidRPr="00EE3734">
        <w:rPr>
          <w:lang w:val="en-GB"/>
        </w:rPr>
        <w:t xml:space="preserve">Verify that all electrical safety certificates have been issued by the relevant authority; </w:t>
      </w:r>
    </w:p>
    <w:p w:rsidRPr="004E7A65" w:rsidR="00573544" w:rsidP="00822883" w:rsidRDefault="00573544" w14:paraId="3CECE64D" w14:textId="77777777">
      <w:pPr>
        <w:pStyle w:val="BodyText"/>
        <w:numPr>
          <w:ilvl w:val="0"/>
          <w:numId w:val="278"/>
        </w:numPr>
        <w:rPr>
          <w:color w:val="000000" w:themeColor="text1"/>
        </w:rPr>
      </w:pPr>
      <w:r w:rsidRPr="00EE3734">
        <w:rPr>
          <w:lang w:val="en-GB"/>
        </w:rPr>
        <w:t xml:space="preserve">Verify that all cabling is installed as per design with service loops and cable protection conduits as a UV barrier; </w:t>
      </w:r>
    </w:p>
    <w:p w:rsidRPr="004E7A65" w:rsidR="00573544" w:rsidP="00822883" w:rsidRDefault="00573544" w14:paraId="674BDFD4" w14:textId="77777777">
      <w:pPr>
        <w:pStyle w:val="BodyText"/>
        <w:numPr>
          <w:ilvl w:val="0"/>
          <w:numId w:val="278"/>
        </w:numPr>
        <w:rPr>
          <w:color w:val="000000" w:themeColor="text1"/>
        </w:rPr>
      </w:pPr>
      <w:r w:rsidRPr="00EE3734">
        <w:rPr>
          <w:lang w:val="en-GB"/>
        </w:rPr>
        <w:t xml:space="preserve">Cabling must not be exposed to the sun directly; </w:t>
      </w:r>
    </w:p>
    <w:p w:rsidRPr="004E7A65" w:rsidR="00573544" w:rsidP="00822883" w:rsidRDefault="00573544" w14:paraId="64D6A945" w14:textId="77777777">
      <w:pPr>
        <w:pStyle w:val="BodyText"/>
        <w:numPr>
          <w:ilvl w:val="0"/>
          <w:numId w:val="278"/>
        </w:numPr>
        <w:rPr>
          <w:color w:val="000000" w:themeColor="text1"/>
        </w:rPr>
      </w:pPr>
      <w:r w:rsidRPr="00EE3734">
        <w:rPr>
          <w:lang w:val="en-GB"/>
        </w:rPr>
        <w:t xml:space="preserve">Verify that all the cables are fastened at regular intervals and that no sharp edges prevail which may damage the cables; and,  </w:t>
      </w:r>
    </w:p>
    <w:p w:rsidRPr="004E7A65" w:rsidR="00573544" w:rsidP="00822883" w:rsidRDefault="00573544" w14:paraId="1A28B36E" w14:textId="77777777">
      <w:pPr>
        <w:pStyle w:val="BodyText"/>
        <w:numPr>
          <w:ilvl w:val="0"/>
          <w:numId w:val="278"/>
        </w:numPr>
        <w:rPr>
          <w:color w:val="000000" w:themeColor="text1"/>
        </w:rPr>
      </w:pPr>
      <w:r w:rsidRPr="00EE3734">
        <w:rPr>
          <w:lang w:val="en-GB"/>
        </w:rPr>
        <w:t xml:space="preserve">Verify that all cable transitions (e.g., above ground to below ground, etc.) are appropriately fastened using weather resistant jointing elements which are also rodent barriers for prevention of egress into the cable conduits.   </w:t>
      </w:r>
    </w:p>
    <w:p w:rsidRPr="00EE3734" w:rsidR="00EE3734" w:rsidP="00822883" w:rsidRDefault="00EE3734" w14:paraId="26784400" w14:textId="77777777">
      <w:pPr>
        <w:pStyle w:val="BodyText"/>
        <w:numPr>
          <w:ilvl w:val="0"/>
          <w:numId w:val="278"/>
        </w:numPr>
        <w:rPr>
          <w:lang w:val="en-GB"/>
        </w:rPr>
      </w:pPr>
      <w:r w:rsidRPr="00EE3734">
        <w:rPr>
          <w:lang w:val="en-GB"/>
        </w:rPr>
        <w:t>No DC wiring shall be energised or closed until all inspections, polarity checks, insulation resistance tests and documentation have been completed and accepted.</w:t>
      </w:r>
    </w:p>
    <w:p w:rsidRPr="001E3F52" w:rsidR="00EE3734" w:rsidP="00822883" w:rsidRDefault="00EE3734" w14:paraId="750F8613" w14:textId="6ED580F3">
      <w:pPr>
        <w:pStyle w:val="BodyText"/>
        <w:numPr>
          <w:ilvl w:val="0"/>
          <w:numId w:val="278"/>
        </w:numPr>
        <w:rPr>
          <w:lang w:val="en-GB"/>
        </w:rPr>
      </w:pPr>
      <w:r w:rsidRPr="00EE3734">
        <w:rPr>
          <w:lang w:val="en-GB"/>
        </w:rPr>
        <w:t>DC wiring installation shall comply with the latest revisions of SANS 10142-1, SANS 10142-1-2, SANS 1507, IEC 62548, IEC 60364-7-712 and NRCS VC 8075.</w:t>
      </w:r>
    </w:p>
    <w:p w:rsidRPr="004E7A65" w:rsidR="00573544" w:rsidP="00772F40" w:rsidRDefault="00573544" w14:paraId="18A1D22E" w14:textId="77777777">
      <w:pPr>
        <w:pStyle w:val="Heading4"/>
      </w:pPr>
      <w:r w:rsidRPr="004E7A65">
        <w:t xml:space="preserve">Cabling  </w:t>
      </w:r>
    </w:p>
    <w:p w:rsidRPr="004E7A65" w:rsidR="00573544" w:rsidP="00573544" w:rsidRDefault="00573544" w14:paraId="1308ED47" w14:textId="77777777">
      <w:pPr>
        <w:spacing w:after="159"/>
        <w:ind w:right="14"/>
        <w:rPr>
          <w:rFonts w:ascii="72" w:hAnsi="72" w:cs="72"/>
          <w:color w:val="000000" w:themeColor="text1"/>
        </w:rPr>
      </w:pPr>
      <w:r w:rsidRPr="004E7A65">
        <w:rPr>
          <w:rFonts w:ascii="72" w:hAnsi="72" w:cs="72"/>
          <w:color w:val="000000" w:themeColor="text1"/>
        </w:rPr>
        <w:t xml:space="preserve">For the AC cabling, both LV and MV cables, the Contractor shall:  </w:t>
      </w:r>
    </w:p>
    <w:p w:rsidRPr="004E7A65" w:rsidR="00573544" w:rsidP="00822883" w:rsidRDefault="00573544" w14:paraId="588389F8" w14:textId="77777777">
      <w:pPr>
        <w:pStyle w:val="ListParagraph"/>
        <w:numPr>
          <w:ilvl w:val="0"/>
          <w:numId w:val="26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Compare cable type data with drawings and specifications; </w:t>
      </w:r>
    </w:p>
    <w:p w:rsidRPr="004E7A65" w:rsidR="00573544" w:rsidP="00822883" w:rsidRDefault="00573544" w14:paraId="4950CC61" w14:textId="77777777">
      <w:pPr>
        <w:pStyle w:val="ListParagraph"/>
        <w:numPr>
          <w:ilvl w:val="0"/>
          <w:numId w:val="26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Verify cable identification is in place and correct for identification and durability; </w:t>
      </w:r>
    </w:p>
    <w:p w:rsidRPr="004E7A65" w:rsidR="00573544" w:rsidP="00822883" w:rsidRDefault="00573544" w14:paraId="3BBD848C" w14:textId="77777777">
      <w:pPr>
        <w:pStyle w:val="ListParagraph"/>
        <w:numPr>
          <w:ilvl w:val="0"/>
          <w:numId w:val="26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Verify condition of cable; and, </w:t>
      </w:r>
    </w:p>
    <w:p w:rsidRPr="001E3F52" w:rsidR="000013F9" w:rsidP="00822883" w:rsidRDefault="00573544" w14:paraId="760BB83B" w14:textId="2EA2E685">
      <w:pPr>
        <w:pStyle w:val="ListParagraph"/>
        <w:numPr>
          <w:ilvl w:val="0"/>
          <w:numId w:val="26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3" w:line="268" w:lineRule="auto"/>
        <w:ind w:right="14"/>
        <w:rPr>
          <w:rFonts w:ascii="72" w:hAnsi="72" w:cs="72"/>
          <w:color w:val="000000" w:themeColor="text1"/>
        </w:rPr>
      </w:pPr>
      <w:r w:rsidRPr="001E3F52">
        <w:rPr>
          <w:rFonts w:ascii="72" w:hAnsi="72" w:cs="72"/>
          <w:color w:val="000000" w:themeColor="text1"/>
        </w:rPr>
        <w:t xml:space="preserve">Verify cables are landed and bolted connections torqued to the appropriate value(s) in accordance with manufacturer’s data. </w:t>
      </w:r>
    </w:p>
    <w:p w:rsidR="546FE738" w:rsidP="00822883" w:rsidRDefault="587E3EE8" w14:paraId="401D1BD1" w14:textId="4FFF06C0">
      <w:pPr>
        <w:pStyle w:val="ListParagraph"/>
        <w:numPr>
          <w:ilvl w:val="0"/>
          <w:numId w:val="26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3" w:line="268" w:lineRule="auto"/>
        <w:ind w:right="14"/>
      </w:pPr>
      <w:r w:rsidRPr="000013F9">
        <w:rPr>
          <w:lang w:val="en-ZA"/>
        </w:rPr>
        <w:t>AC cabling installation shall comply with the latest revisions of SANS 10142-1, SANS 10198, SANS 60502-1/2/4, NRS 089, and NRCS VC 8075.</w:t>
      </w:r>
    </w:p>
    <w:p w:rsidRPr="004E7A65" w:rsidR="00573544" w:rsidP="00772F40" w:rsidRDefault="00573544" w14:paraId="4A6F4998" w14:textId="658413E7">
      <w:pPr>
        <w:pStyle w:val="Heading4"/>
      </w:pPr>
      <w:r w:rsidRPr="004E7A65">
        <w:t xml:space="preserve">AC </w:t>
      </w:r>
      <w:r w:rsidR="0087101A">
        <w:t>B</w:t>
      </w:r>
      <w:r w:rsidRPr="004E7A65">
        <w:t xml:space="preserve">oards and </w:t>
      </w:r>
      <w:r w:rsidR="0087101A">
        <w:t>S</w:t>
      </w:r>
      <w:r w:rsidRPr="004E7A65">
        <w:t xml:space="preserve">witchgear  </w:t>
      </w:r>
    </w:p>
    <w:p w:rsidRPr="004E7A65" w:rsidR="00573544" w:rsidP="00573544" w:rsidRDefault="00573544" w14:paraId="2A6735F2" w14:textId="77777777">
      <w:pPr>
        <w:spacing w:after="159"/>
        <w:ind w:right="14"/>
        <w:rPr>
          <w:rFonts w:ascii="72" w:hAnsi="72" w:cs="72"/>
          <w:color w:val="000000" w:themeColor="text1"/>
        </w:rPr>
      </w:pPr>
      <w:r w:rsidRPr="004E7A65">
        <w:rPr>
          <w:rFonts w:ascii="72" w:hAnsi="72" w:cs="72"/>
          <w:color w:val="000000" w:themeColor="text1"/>
        </w:rPr>
        <w:t xml:space="preserve">With respect to commissioning tests for AC boards and switchgear, the Contractor shall:  </w:t>
      </w:r>
    </w:p>
    <w:p w:rsidRPr="004E7A65" w:rsidR="00573544" w:rsidP="00822883" w:rsidRDefault="00573544" w14:paraId="548D43B4" w14:textId="77777777">
      <w:pPr>
        <w:pStyle w:val="BodyText2"/>
        <w:numPr>
          <w:ilvl w:val="0"/>
          <w:numId w:val="265"/>
        </w:numPr>
        <w:rPr>
          <w:color w:val="000000" w:themeColor="text1"/>
        </w:rPr>
      </w:pPr>
      <w:r w:rsidRPr="006C23C5">
        <w:t xml:space="preserve">Inspect AC cabling and switches and verify that types, sizes and lengths are in accordance with the Agreement requirements and are correctly labelled and in line with respective diagrams; </w:t>
      </w:r>
    </w:p>
    <w:p w:rsidRPr="004E7A65" w:rsidR="00573544" w:rsidP="00822883" w:rsidRDefault="00573544" w14:paraId="4A6B3279" w14:textId="77777777">
      <w:pPr>
        <w:pStyle w:val="BodyText2"/>
        <w:numPr>
          <w:ilvl w:val="0"/>
          <w:numId w:val="265"/>
        </w:numPr>
        <w:rPr>
          <w:color w:val="000000" w:themeColor="text1"/>
        </w:rPr>
      </w:pPr>
      <w:r w:rsidRPr="006C23C5">
        <w:t xml:space="preserve">Verify lightning protection measures, if applicable;  </w:t>
      </w:r>
    </w:p>
    <w:p w:rsidRPr="004E7A65" w:rsidR="00573544" w:rsidP="00822883" w:rsidRDefault="00573544" w14:paraId="0D7C1CE2" w14:textId="77777777">
      <w:pPr>
        <w:pStyle w:val="BodyText2"/>
        <w:numPr>
          <w:ilvl w:val="0"/>
          <w:numId w:val="265"/>
        </w:numPr>
        <w:rPr>
          <w:color w:val="000000" w:themeColor="text1"/>
        </w:rPr>
      </w:pPr>
      <w:r w:rsidRPr="006C23C5">
        <w:t xml:space="preserve">Verify voltage rating;  </w:t>
      </w:r>
    </w:p>
    <w:p w:rsidR="006C23C5" w:rsidP="00822883" w:rsidRDefault="00573544" w14:paraId="30C7E5E3" w14:textId="77777777">
      <w:pPr>
        <w:pStyle w:val="BodyText2"/>
        <w:numPr>
          <w:ilvl w:val="0"/>
          <w:numId w:val="265"/>
        </w:numPr>
      </w:pPr>
      <w:r w:rsidRPr="006C23C5">
        <w:t>Verify protection device setting and suitability; and,</w:t>
      </w:r>
    </w:p>
    <w:p w:rsidR="006C23C5" w:rsidP="00822883" w:rsidRDefault="006C23C5" w14:paraId="224B601C" w14:textId="77777777">
      <w:pPr>
        <w:pStyle w:val="BodyText2"/>
        <w:numPr>
          <w:ilvl w:val="0"/>
          <w:numId w:val="265"/>
        </w:numPr>
      </w:pPr>
      <w:r>
        <w:t>Verify protection device settings, trip curves, coordination and suitability for operating conditions</w:t>
      </w:r>
    </w:p>
    <w:p w:rsidR="006C23C5" w:rsidP="00822883" w:rsidRDefault="006C23C5" w14:paraId="40B2DDB3" w14:textId="77777777">
      <w:pPr>
        <w:pStyle w:val="BodyText2"/>
        <w:numPr>
          <w:ilvl w:val="0"/>
          <w:numId w:val="265"/>
        </w:numPr>
      </w:pPr>
      <w:r>
        <w:t>Verify correct operation of interlocks (mechanical and electrical)</w:t>
      </w:r>
    </w:p>
    <w:p w:rsidRPr="004E7A65" w:rsidR="00573544" w:rsidP="00822883" w:rsidRDefault="006C23C5" w14:paraId="6D6CC42B" w14:textId="28EFF977">
      <w:pPr>
        <w:pStyle w:val="BodyText2"/>
        <w:numPr>
          <w:ilvl w:val="0"/>
          <w:numId w:val="265"/>
        </w:numPr>
        <w:rPr>
          <w:color w:val="000000" w:themeColor="text1"/>
        </w:rPr>
      </w:pPr>
      <w:r>
        <w:t>Verify correct operation of control circuits, signalling and instrumentation</w:t>
      </w:r>
      <w:r w:rsidRPr="006C23C5" w:rsidR="00573544">
        <w:t xml:space="preserve"> </w:t>
      </w:r>
    </w:p>
    <w:p w:rsidRPr="004E7A65" w:rsidR="00573544" w:rsidP="00822883" w:rsidRDefault="00573544" w14:paraId="7BC0AF84" w14:textId="401CB145">
      <w:pPr>
        <w:pStyle w:val="BodyText2"/>
        <w:numPr>
          <w:ilvl w:val="0"/>
          <w:numId w:val="265"/>
        </w:numPr>
        <w:rPr>
          <w:color w:val="000000" w:themeColor="text1"/>
        </w:rPr>
      </w:pPr>
      <w:r w:rsidRPr="006C23C5">
        <w:t xml:space="preserve">Verify compliance to requirements and standards.  </w:t>
      </w:r>
    </w:p>
    <w:p w:rsidRPr="001E3F52" w:rsidR="2EABEE14" w:rsidP="00822883" w:rsidRDefault="2EABEE14" w14:paraId="131D5AEC" w14:textId="7E1EC0D2">
      <w:pPr>
        <w:pStyle w:val="BodyText2"/>
        <w:numPr>
          <w:ilvl w:val="0"/>
          <w:numId w:val="265"/>
        </w:numPr>
      </w:pPr>
      <w:r w:rsidRPr="546FE738">
        <w:t>Verify enclosure IP rating, mechanical condition and safety clearances</w:t>
      </w:r>
    </w:p>
    <w:p w:rsidRPr="001E3F52" w:rsidR="2EABEE14" w:rsidP="00822883" w:rsidRDefault="2EABEE14" w14:paraId="4C56A3B9" w14:textId="7D4280C0">
      <w:pPr>
        <w:pStyle w:val="BodyText2"/>
        <w:numPr>
          <w:ilvl w:val="0"/>
          <w:numId w:val="265"/>
        </w:numPr>
      </w:pPr>
      <w:r w:rsidRPr="546FE738">
        <w:t>Commissioning of AC boards and switchgear shall comply with SANS 10142-1, SANS/IEC 61439, SANS/IEC 62271, NRS standards and OEM technical specifications.</w:t>
      </w:r>
    </w:p>
    <w:p w:rsidRPr="004E7A65" w:rsidR="00573544" w:rsidP="00772F40" w:rsidRDefault="00573544" w14:paraId="45CC109B" w14:textId="77777777">
      <w:pPr>
        <w:pStyle w:val="Heading4"/>
      </w:pPr>
      <w:r w:rsidRPr="004E7A65">
        <w:t xml:space="preserve">Power and Earthing Transformers  </w:t>
      </w:r>
    </w:p>
    <w:p w:rsidRPr="004E7A65" w:rsidR="00573544" w:rsidP="00573544" w:rsidRDefault="00573544" w14:paraId="40A5E114" w14:textId="77777777">
      <w:pPr>
        <w:spacing w:after="171"/>
        <w:ind w:right="14"/>
        <w:rPr>
          <w:rFonts w:ascii="72" w:hAnsi="72" w:cs="72"/>
          <w:color w:val="000000" w:themeColor="text1"/>
        </w:rPr>
      </w:pPr>
      <w:r w:rsidRPr="004E7A65">
        <w:rPr>
          <w:rFonts w:ascii="72" w:hAnsi="72" w:cs="72"/>
          <w:color w:val="000000" w:themeColor="text1"/>
        </w:rPr>
        <w:t xml:space="preserve">Contractor shall execute the following actions and checks, where devices are installed and/or where applicable:  </w:t>
      </w:r>
    </w:p>
    <w:p w:rsidRPr="006C23C5" w:rsidR="006C23C5" w:rsidP="00822883" w:rsidRDefault="006C23C5" w14:paraId="3C61EEF1" w14:textId="141DC037">
      <w:pPr>
        <w:pStyle w:val="BodyText"/>
        <w:numPr>
          <w:ilvl w:val="0"/>
          <w:numId w:val="266"/>
        </w:numPr>
        <w:rPr>
          <w:lang w:val="en-GB"/>
        </w:rPr>
      </w:pPr>
      <w:r w:rsidRPr="006C23C5">
        <w:rPr>
          <w:lang w:val="en-GB"/>
        </w:rPr>
        <w:t>Visual inspection, of transformer condition and nameplate verification.</w:t>
      </w:r>
    </w:p>
    <w:p w:rsidR="006C23C5" w:rsidP="00822883" w:rsidRDefault="006C23C5" w14:paraId="6F4D8079" w14:textId="2BA5299A">
      <w:pPr>
        <w:pStyle w:val="BodyText"/>
        <w:numPr>
          <w:ilvl w:val="0"/>
          <w:numId w:val="266"/>
        </w:numPr>
        <w:rPr>
          <w:lang w:val="en-GB"/>
        </w:rPr>
      </w:pPr>
      <w:r w:rsidRPr="006C23C5">
        <w:rPr>
          <w:lang w:val="en-GB"/>
        </w:rPr>
        <w:t>Check correct earthing and bonding of transformer tank, neutral and structure</w:t>
      </w:r>
    </w:p>
    <w:p w:rsidRPr="006C23C5" w:rsidR="006C23C5" w:rsidP="00822883" w:rsidRDefault="006C23C5" w14:paraId="0860048C" w14:textId="4F89AA0C">
      <w:pPr>
        <w:pStyle w:val="BodyText"/>
        <w:numPr>
          <w:ilvl w:val="0"/>
          <w:numId w:val="266"/>
        </w:numPr>
        <w:rPr>
          <w:lang w:val="en-GB"/>
        </w:rPr>
      </w:pPr>
      <w:r w:rsidRPr="006C23C5">
        <w:rPr>
          <w:lang w:val="en-GB"/>
        </w:rPr>
        <w:t>Check transformer oil level and confirm suitability for energisation</w:t>
      </w:r>
    </w:p>
    <w:p w:rsidRPr="004E7A65" w:rsidR="00573544" w:rsidP="00822883" w:rsidRDefault="00573544" w14:paraId="669B204F" w14:textId="77777777">
      <w:pPr>
        <w:pStyle w:val="BodyText"/>
        <w:numPr>
          <w:ilvl w:val="0"/>
          <w:numId w:val="266"/>
        </w:numPr>
        <w:rPr>
          <w:color w:val="000000" w:themeColor="text1"/>
        </w:rPr>
      </w:pPr>
      <w:r w:rsidRPr="006C23C5">
        <w:rPr>
          <w:lang w:val="en-GB"/>
        </w:rPr>
        <w:t xml:space="preserve">Check tightening torque of bolted connections after completion of all tests;  </w:t>
      </w:r>
    </w:p>
    <w:p w:rsidRPr="004E7A65" w:rsidR="00573544" w:rsidP="00822883" w:rsidRDefault="00573544" w14:paraId="68337267" w14:textId="3AF74684">
      <w:pPr>
        <w:pStyle w:val="BodyText"/>
        <w:numPr>
          <w:ilvl w:val="0"/>
          <w:numId w:val="266"/>
        </w:numPr>
        <w:rPr>
          <w:color w:val="000000" w:themeColor="text1"/>
        </w:rPr>
      </w:pPr>
      <w:r w:rsidRPr="006C23C5">
        <w:rPr>
          <w:lang w:val="en-GB"/>
        </w:rPr>
        <w:t xml:space="preserve">Check oil leakages; </w:t>
      </w:r>
    </w:p>
    <w:p w:rsidRPr="004E7A65" w:rsidR="00573544" w:rsidP="00822883" w:rsidRDefault="00573544" w14:paraId="18B8D55A" w14:textId="2D549F2A">
      <w:pPr>
        <w:pStyle w:val="BodyText"/>
        <w:numPr>
          <w:ilvl w:val="0"/>
          <w:numId w:val="266"/>
        </w:numPr>
        <w:rPr>
          <w:color w:val="000000" w:themeColor="text1"/>
        </w:rPr>
      </w:pPr>
      <w:r w:rsidRPr="006C23C5">
        <w:rPr>
          <w:lang w:val="en-GB"/>
        </w:rPr>
        <w:t xml:space="preserve">Check oil level; </w:t>
      </w:r>
    </w:p>
    <w:p w:rsidRPr="004E7A65" w:rsidR="00573544" w:rsidP="00822883" w:rsidRDefault="00573544" w14:paraId="05DDA1CF" w14:textId="156547FB">
      <w:pPr>
        <w:pStyle w:val="BodyText"/>
        <w:numPr>
          <w:ilvl w:val="0"/>
          <w:numId w:val="266"/>
        </w:numPr>
        <w:rPr>
          <w:color w:val="000000" w:themeColor="text1"/>
        </w:rPr>
      </w:pPr>
      <w:r w:rsidRPr="006C23C5">
        <w:rPr>
          <w:lang w:val="en-GB"/>
        </w:rPr>
        <w:t xml:space="preserve">Check of protection devices operation;  </w:t>
      </w:r>
    </w:p>
    <w:p w:rsidRPr="006C23C5" w:rsidR="006C23C5" w:rsidP="00822883" w:rsidRDefault="006C23C5" w14:paraId="229539F3" w14:textId="7D61295A">
      <w:pPr>
        <w:pStyle w:val="BodyText"/>
        <w:numPr>
          <w:ilvl w:val="0"/>
          <w:numId w:val="266"/>
        </w:numPr>
        <w:rPr>
          <w:lang w:val="en-GB"/>
        </w:rPr>
      </w:pPr>
      <w:r w:rsidRPr="006C23C5">
        <w:rPr>
          <w:lang w:val="en-GB"/>
        </w:rPr>
        <w:t>Verify compliance to requirements, drawings, and standards</w:t>
      </w:r>
    </w:p>
    <w:p w:rsidRPr="004E7A65" w:rsidR="00573544" w:rsidP="00822883" w:rsidRDefault="00573544" w14:paraId="205CFE7A" w14:textId="21C2E6BE">
      <w:pPr>
        <w:pStyle w:val="BodyText"/>
        <w:numPr>
          <w:ilvl w:val="0"/>
          <w:numId w:val="266"/>
        </w:numPr>
        <w:rPr>
          <w:color w:val="000000" w:themeColor="text1"/>
        </w:rPr>
      </w:pPr>
      <w:r w:rsidRPr="006C23C5">
        <w:rPr>
          <w:lang w:val="en-GB"/>
        </w:rPr>
        <w:t xml:space="preserve">Check of alarms and trip initiation (oil level, Buchholz, temperature, overpressure valve); and,  </w:t>
      </w:r>
    </w:p>
    <w:p w:rsidRPr="004E7A65" w:rsidR="00573544" w:rsidP="00822883" w:rsidRDefault="00573544" w14:paraId="2A9B4B8A" w14:textId="62DB2A52">
      <w:pPr>
        <w:pStyle w:val="BodyText"/>
        <w:numPr>
          <w:ilvl w:val="0"/>
          <w:numId w:val="266"/>
        </w:numPr>
        <w:rPr>
          <w:color w:val="000000" w:themeColor="text1"/>
        </w:rPr>
      </w:pPr>
      <w:r w:rsidRPr="006C23C5">
        <w:rPr>
          <w:lang w:val="en-GB"/>
        </w:rPr>
        <w:t xml:space="preserve">Check (non) saturation of dehumidifying crystals and oil bath level. </w:t>
      </w:r>
    </w:p>
    <w:p w:rsidRPr="001E3F52" w:rsidR="006C23C5" w:rsidP="00822883" w:rsidRDefault="006C23C5" w14:paraId="25EFC4EE" w14:textId="4682657F">
      <w:pPr>
        <w:pStyle w:val="BodyText"/>
        <w:numPr>
          <w:ilvl w:val="0"/>
          <w:numId w:val="266"/>
        </w:numPr>
      </w:pPr>
      <w:r w:rsidRPr="006C23C5">
        <w:rPr>
          <w:lang w:val="en-GB"/>
        </w:rPr>
        <w:t>Transformer installation, protection and commissioning shall comply with SANS 780, SANS/IEC 60076 and SANS 10142-1.</w:t>
      </w:r>
    </w:p>
    <w:p w:rsidRPr="004E7A65" w:rsidR="00573544" w:rsidP="00772F40" w:rsidRDefault="00573544" w14:paraId="7008E2CE" w14:textId="77777777">
      <w:pPr>
        <w:pStyle w:val="Heading4"/>
      </w:pPr>
      <w:r w:rsidRPr="004E7A65">
        <w:t xml:space="preserve">Current Transformers  </w:t>
      </w:r>
    </w:p>
    <w:p w:rsidRPr="004E7A65" w:rsidR="00573544" w:rsidP="00573544" w:rsidRDefault="6BABB70E" w14:paraId="1FF1E410" w14:textId="64D350E0">
      <w:pPr>
        <w:spacing w:after="160"/>
        <w:ind w:right="14"/>
        <w:rPr>
          <w:rFonts w:ascii="72" w:hAnsi="72" w:cs="72"/>
          <w:color w:val="000000" w:themeColor="text1"/>
        </w:rPr>
      </w:pPr>
      <w:r w:rsidRPr="408FCC18">
        <w:rPr>
          <w:rFonts w:ascii="72" w:hAnsi="72" w:eastAsia="72" w:cs="72"/>
          <w:szCs w:val="22"/>
        </w:rPr>
        <w:t>The Contractor shall verify compliance with the following items, including all requirements reasonably necessary to ensure full functionality and safety of the equipment, and shall not be limited to the listed items:</w:t>
      </w:r>
      <w:r w:rsidRPr="408FCC18" w:rsidR="00573544">
        <w:rPr>
          <w:rFonts w:ascii="72" w:hAnsi="72" w:cs="72"/>
          <w:color w:val="000000" w:themeColor="text1"/>
        </w:rPr>
        <w:t xml:space="preserve"> </w:t>
      </w:r>
    </w:p>
    <w:p w:rsidRPr="004E7A65" w:rsidR="00573544" w:rsidP="00822883" w:rsidRDefault="00573544" w14:paraId="48B917B6" w14:textId="6E8A1349">
      <w:pPr>
        <w:pStyle w:val="BodyText"/>
        <w:numPr>
          <w:ilvl w:val="0"/>
          <w:numId w:val="267"/>
        </w:numPr>
        <w:rPr>
          <w:color w:val="000000" w:themeColor="text1"/>
        </w:rPr>
      </w:pPr>
      <w:r w:rsidRPr="00594180">
        <w:rPr>
          <w:lang w:val="en-GB"/>
        </w:rPr>
        <w:t xml:space="preserve">Visual inspection including corrosion and alignment; </w:t>
      </w:r>
    </w:p>
    <w:p w:rsidRPr="004E7A65" w:rsidR="00573544" w:rsidP="00822883" w:rsidRDefault="00573544" w14:paraId="7FCF7243" w14:textId="4846FF87">
      <w:pPr>
        <w:pStyle w:val="BodyText"/>
        <w:numPr>
          <w:ilvl w:val="0"/>
          <w:numId w:val="267"/>
        </w:numPr>
        <w:rPr>
          <w:color w:val="000000" w:themeColor="text1"/>
        </w:rPr>
      </w:pPr>
      <w:r w:rsidRPr="00594180">
        <w:rPr>
          <w:lang w:val="en-GB"/>
        </w:rPr>
        <w:t xml:space="preserve">Check unused secondary windings are short circuited and earthed;  </w:t>
      </w:r>
    </w:p>
    <w:p w:rsidRPr="004E7A65" w:rsidR="00573544" w:rsidP="00822883" w:rsidRDefault="00573544" w14:paraId="545F69AD" w14:textId="5F12D212">
      <w:pPr>
        <w:pStyle w:val="BodyText"/>
        <w:numPr>
          <w:ilvl w:val="0"/>
          <w:numId w:val="267"/>
        </w:numPr>
        <w:rPr>
          <w:color w:val="000000" w:themeColor="text1"/>
        </w:rPr>
      </w:pPr>
      <w:r w:rsidRPr="00594180">
        <w:rPr>
          <w:lang w:val="en-GB"/>
        </w:rPr>
        <w:t xml:space="preserve">Check earthing; </w:t>
      </w:r>
    </w:p>
    <w:p w:rsidRPr="004E7A65" w:rsidR="00573544" w:rsidP="00822883" w:rsidRDefault="00573544" w14:paraId="6B65FD11" w14:textId="79977F2E">
      <w:pPr>
        <w:pStyle w:val="BodyText"/>
        <w:numPr>
          <w:ilvl w:val="0"/>
          <w:numId w:val="267"/>
        </w:numPr>
        <w:rPr>
          <w:color w:val="000000" w:themeColor="text1"/>
        </w:rPr>
      </w:pPr>
      <w:r w:rsidRPr="00594180">
        <w:rPr>
          <w:lang w:val="en-GB"/>
        </w:rPr>
        <w:t xml:space="preserve">Completeness of installation and cleanliness of insulators;  </w:t>
      </w:r>
    </w:p>
    <w:p w:rsidRPr="00594180" w:rsidR="00594180" w:rsidP="00822883" w:rsidRDefault="00594180" w14:paraId="42AA729B" w14:textId="79CBE56C">
      <w:pPr>
        <w:pStyle w:val="BodyText"/>
        <w:numPr>
          <w:ilvl w:val="0"/>
          <w:numId w:val="267"/>
        </w:numPr>
        <w:rPr>
          <w:lang w:val="en-GB"/>
        </w:rPr>
      </w:pPr>
      <w:r w:rsidRPr="00594180">
        <w:rPr>
          <w:lang w:val="en-GB"/>
        </w:rPr>
        <w:t>Check SF</w:t>
      </w:r>
      <w:r w:rsidRPr="00594180">
        <w:rPr>
          <w:rFonts w:ascii="Cambria Math" w:hAnsi="Cambria Math" w:cs="Cambria Math"/>
          <w:lang w:val="en-GB"/>
        </w:rPr>
        <w:t>₆</w:t>
      </w:r>
      <w:r w:rsidRPr="00594180">
        <w:rPr>
          <w:lang w:val="en-GB"/>
        </w:rPr>
        <w:t xml:space="preserve"> pressure or oil level (where applicable)</w:t>
      </w:r>
    </w:p>
    <w:p w:rsidRPr="004E7A65" w:rsidR="00573544" w:rsidP="00822883" w:rsidRDefault="00573544" w14:paraId="1FFB80D9" w14:textId="77777777">
      <w:pPr>
        <w:pStyle w:val="BodyText"/>
        <w:numPr>
          <w:ilvl w:val="0"/>
          <w:numId w:val="267"/>
        </w:numPr>
        <w:rPr>
          <w:color w:val="000000" w:themeColor="text1"/>
        </w:rPr>
      </w:pPr>
      <w:r w:rsidRPr="00594180">
        <w:rPr>
          <w:lang w:val="en-GB"/>
        </w:rPr>
        <w:t xml:space="preserve">Check connections; </w:t>
      </w:r>
    </w:p>
    <w:p w:rsidRPr="00594180" w:rsidR="00594180" w:rsidP="00822883" w:rsidRDefault="00594180" w14:paraId="0E8AC4D3" w14:textId="585F70EC">
      <w:pPr>
        <w:pStyle w:val="BodyText"/>
        <w:numPr>
          <w:ilvl w:val="0"/>
          <w:numId w:val="267"/>
        </w:numPr>
        <w:rPr>
          <w:lang w:val="en-GB"/>
        </w:rPr>
      </w:pPr>
      <w:r w:rsidRPr="00594180">
        <w:rPr>
          <w:lang w:val="en-GB"/>
        </w:rPr>
        <w:t>Verify correct functioning with protection, metering and Scada circuits</w:t>
      </w:r>
    </w:p>
    <w:p w:rsidRPr="00594180" w:rsidR="00594180" w:rsidP="00822883" w:rsidRDefault="00594180" w14:paraId="7CAD8AC5" w14:textId="7748B7CB">
      <w:pPr>
        <w:pStyle w:val="BodyText"/>
        <w:numPr>
          <w:ilvl w:val="0"/>
          <w:numId w:val="267"/>
        </w:numPr>
        <w:rPr>
          <w:lang w:val="en-GB"/>
        </w:rPr>
      </w:pPr>
      <w:r w:rsidRPr="00594180">
        <w:rPr>
          <w:lang w:val="en-GB"/>
        </w:rPr>
        <w:t>CT installation and commissioning shall comply with SANS/IEC 61869 series, SANS 10142-1 and OEM specifications.</w:t>
      </w:r>
    </w:p>
    <w:p w:rsidRPr="004E7A65" w:rsidR="00573544" w:rsidP="00822883" w:rsidRDefault="00573544" w14:paraId="4634B400" w14:textId="35C711F2">
      <w:pPr>
        <w:pStyle w:val="BodyText"/>
        <w:numPr>
          <w:ilvl w:val="0"/>
          <w:numId w:val="267"/>
        </w:numPr>
        <w:rPr>
          <w:color w:val="000000" w:themeColor="text1"/>
        </w:rPr>
      </w:pPr>
      <w:r w:rsidRPr="00594180">
        <w:rPr>
          <w:lang w:val="en-GB"/>
        </w:rPr>
        <w:t xml:space="preserve">Check ratios and data sheet parameters;  </w:t>
      </w:r>
    </w:p>
    <w:p w:rsidRPr="004E7A65" w:rsidR="00573544" w:rsidP="00772F40" w:rsidRDefault="00573544" w14:paraId="25E8009E" w14:textId="77777777">
      <w:pPr>
        <w:pStyle w:val="Heading4"/>
      </w:pPr>
      <w:r w:rsidRPr="004E7A65">
        <w:t xml:space="preserve">Voltage Transformers  </w:t>
      </w:r>
    </w:p>
    <w:p w:rsidRPr="004E7A65" w:rsidR="00573544" w:rsidP="00573544" w:rsidRDefault="00573544" w14:paraId="506C6226" w14:textId="77777777">
      <w:pPr>
        <w:spacing w:after="170"/>
        <w:ind w:right="14"/>
        <w:rPr>
          <w:rFonts w:ascii="72" w:hAnsi="72" w:cs="72"/>
          <w:color w:val="000000" w:themeColor="text1"/>
        </w:rPr>
      </w:pPr>
      <w:r w:rsidRPr="004E7A65">
        <w:rPr>
          <w:rFonts w:ascii="72" w:hAnsi="72" w:cs="72"/>
          <w:color w:val="000000" w:themeColor="text1"/>
        </w:rPr>
        <w:t xml:space="preserve">The Contractor shall check the compliance of the following items:  </w:t>
      </w:r>
    </w:p>
    <w:p w:rsidRPr="004E7A65" w:rsidR="00573544" w:rsidP="00822883" w:rsidRDefault="00573544" w14:paraId="68FE20D9" w14:textId="44916E6A">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V</w:t>
      </w:r>
      <w:r w:rsidRPr="001E3F52">
        <w:rPr>
          <w:rFonts w:ascii="72" w:hAnsi="72" w:eastAsia="72" w:cs="72"/>
          <w:szCs w:val="22"/>
        </w:rPr>
        <w:t>isual inspection including corrosion</w:t>
      </w:r>
      <w:r w:rsidRPr="001E3F52" w:rsidR="71FF34DC">
        <w:rPr>
          <w:rFonts w:ascii="72" w:hAnsi="72" w:eastAsia="72" w:cs="72"/>
          <w:szCs w:val="22"/>
        </w:rPr>
        <w:t xml:space="preserve">, </w:t>
      </w:r>
      <w:r w:rsidRPr="001E3F52">
        <w:rPr>
          <w:rFonts w:ascii="72" w:hAnsi="72" w:eastAsia="72" w:cs="72"/>
          <w:szCs w:val="22"/>
        </w:rPr>
        <w:t>alignment</w:t>
      </w:r>
      <w:r w:rsidRPr="001E3F52" w:rsidR="71FF34DC">
        <w:rPr>
          <w:rFonts w:ascii="72" w:hAnsi="72" w:eastAsia="72" w:cs="72"/>
          <w:szCs w:val="22"/>
        </w:rPr>
        <w:t xml:space="preserve"> and nameplate verification</w:t>
      </w:r>
      <w:r w:rsidRPr="001E3F52">
        <w:rPr>
          <w:rFonts w:ascii="72" w:hAnsi="72" w:eastAsia="72" w:cs="72"/>
          <w:szCs w:val="22"/>
        </w:rPr>
        <w:t xml:space="preserve"> </w:t>
      </w:r>
    </w:p>
    <w:p w:rsidRPr="004E7A65" w:rsidR="00573544" w:rsidP="00822883" w:rsidRDefault="00573544" w14:paraId="783F04E3" w14:textId="77777777">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unused secondary windings are open circuited and earthed in one end;  </w:t>
      </w:r>
    </w:p>
    <w:p w:rsidRPr="001E3F52" w:rsidR="00573544" w:rsidP="00822883" w:rsidRDefault="4EC09D61" w14:paraId="24AB736D" w14:textId="01D94B4F">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eastAsia="72" w:cs="72"/>
          <w:szCs w:val="22"/>
        </w:rPr>
      </w:pPr>
      <w:r w:rsidRPr="001E3F52">
        <w:rPr>
          <w:rFonts w:ascii="72" w:hAnsi="72" w:eastAsia="72" w:cs="72"/>
          <w:szCs w:val="22"/>
        </w:rPr>
        <w:t>Check correct earthing of VT secondary circuits and chassis</w:t>
      </w:r>
    </w:p>
    <w:p w:rsidRPr="004E7A65" w:rsidR="00573544" w:rsidP="00822883" w:rsidRDefault="13D720B2" w14:paraId="6077D2EB" w14:textId="10027CE6">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1E3F52">
        <w:rPr>
          <w:rFonts w:ascii="72" w:hAnsi="72" w:eastAsia="72" w:cs="72"/>
          <w:szCs w:val="22"/>
        </w:rPr>
        <w:t>Check tightening torque of all bolted electrical and mechanical connections</w:t>
      </w:r>
      <w:r w:rsidRPr="001E3F52" w:rsidR="00573544">
        <w:rPr>
          <w:rFonts w:ascii="72" w:hAnsi="72" w:cs="72"/>
          <w:color w:val="000000" w:themeColor="text1"/>
        </w:rPr>
        <w:t xml:space="preserve"> </w:t>
      </w:r>
    </w:p>
    <w:p w:rsidRPr="004E7A65" w:rsidR="00573544" w:rsidP="00822883" w:rsidRDefault="00573544" w14:paraId="6FE375A8" w14:textId="77777777">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Completeness of installation and cleanliness of insulators;  </w:t>
      </w:r>
    </w:p>
    <w:p w:rsidRPr="001E3F52" w:rsidR="0D58FCA6" w:rsidP="00822883" w:rsidRDefault="0D58FCA6" w14:paraId="288D01A5" w14:textId="6313F970">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eastAsia="72" w:cs="72"/>
          <w:szCs w:val="22"/>
        </w:rPr>
      </w:pPr>
      <w:r w:rsidRPr="001E3F52">
        <w:rPr>
          <w:rFonts w:ascii="72" w:hAnsi="72" w:eastAsia="72" w:cs="72"/>
          <w:szCs w:val="22"/>
        </w:rPr>
        <w:t>Check oil level (where applicable)</w:t>
      </w:r>
    </w:p>
    <w:p w:rsidRPr="001E3F52" w:rsidR="0D58FCA6" w:rsidP="00822883" w:rsidRDefault="0D58FCA6" w14:paraId="6DDABD79" w14:textId="14C51AF3">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eastAsia="72" w:cs="72"/>
          <w:szCs w:val="22"/>
        </w:rPr>
      </w:pPr>
      <w:r w:rsidRPr="001E3F52">
        <w:rPr>
          <w:rFonts w:ascii="72" w:hAnsi="72" w:eastAsia="72" w:cs="72"/>
          <w:szCs w:val="22"/>
        </w:rPr>
        <w:t>VT installation and commissioning shall comply with SANS/IEC 61869-3, SANS 10142-1 and OEM specifications.</w:t>
      </w:r>
    </w:p>
    <w:p w:rsidRPr="001E3F52" w:rsidR="0D58FCA6" w:rsidP="00822883" w:rsidRDefault="0D58FCA6" w14:paraId="03BEC049" w14:textId="20EEA276">
      <w:pPr>
        <w:pStyle w:val="ListParagraph"/>
        <w:numPr>
          <w:ilvl w:val="0"/>
          <w:numId w:val="26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7" w:line="268" w:lineRule="auto"/>
        <w:ind w:right="14"/>
        <w:rPr>
          <w:rFonts w:ascii="72" w:hAnsi="72" w:eastAsia="72" w:cs="72"/>
          <w:szCs w:val="22"/>
        </w:rPr>
      </w:pPr>
      <w:r w:rsidRPr="001E3F52">
        <w:rPr>
          <w:rFonts w:ascii="72" w:hAnsi="72" w:eastAsia="72" w:cs="72"/>
          <w:szCs w:val="22"/>
        </w:rPr>
        <w:t>Check ratios, polarity and datasheet parameters against approved SLD and technical data</w:t>
      </w:r>
    </w:p>
    <w:p w:rsidRPr="004E7A65" w:rsidR="00573544" w:rsidP="00772F40" w:rsidRDefault="00573544" w14:paraId="1673E2EF" w14:textId="77777777">
      <w:pPr>
        <w:pStyle w:val="Heading4"/>
      </w:pPr>
      <w:r w:rsidRPr="004E7A65">
        <w:t xml:space="preserve">Disconnector and Earthing Switches   </w:t>
      </w:r>
    </w:p>
    <w:p w:rsidR="005E1DFD" w:rsidP="005E1DFD" w:rsidRDefault="00573544" w14:paraId="76D5A02C" w14:textId="77777777">
      <w:pPr>
        <w:spacing w:after="161"/>
        <w:ind w:right="14"/>
        <w:rPr>
          <w:rFonts w:ascii="72" w:hAnsi="72" w:cs="72"/>
          <w:color w:val="000000" w:themeColor="text1"/>
        </w:rPr>
      </w:pPr>
      <w:r w:rsidRPr="004E7A65">
        <w:rPr>
          <w:rFonts w:ascii="72" w:hAnsi="72" w:cs="72"/>
          <w:color w:val="000000" w:themeColor="text1"/>
        </w:rPr>
        <w:t xml:space="preserve">The Contractor shall check the compliance of the following items:  </w:t>
      </w:r>
    </w:p>
    <w:p w:rsidR="00573544" w:rsidP="00822883" w:rsidRDefault="7818FB91" w14:paraId="75F32977" w14:textId="4C842919">
      <w:pPr>
        <w:pStyle w:val="ListParagraph"/>
        <w:numPr>
          <w:ilvl w:val="0"/>
          <w:numId w:val="260"/>
        </w:numPr>
        <w:spacing w:after="161"/>
        <w:ind w:right="14"/>
      </w:pPr>
      <w:r w:rsidRPr="74563459">
        <w:t>Check correct grounding and bonding connections</w:t>
      </w:r>
    </w:p>
    <w:p w:rsidR="00573544" w:rsidP="00822883" w:rsidRDefault="6AB9D2A2" w14:paraId="07AEEFBC" w14:textId="2369A1FD">
      <w:pPr>
        <w:pStyle w:val="ListParagraph"/>
        <w:numPr>
          <w:ilvl w:val="0"/>
          <w:numId w:val="26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pPr>
      <w:r w:rsidRPr="74563459">
        <w:t>Check tightening torque of all bolted connections</w:t>
      </w:r>
    </w:p>
    <w:p w:rsidRPr="005E1DFD" w:rsidR="00573544" w:rsidP="00822883" w:rsidRDefault="00573544" w14:paraId="73F3301E" w14:textId="77777777">
      <w:pPr>
        <w:pStyle w:val="ListParagraph"/>
        <w:numPr>
          <w:ilvl w:val="0"/>
          <w:numId w:val="26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5E1DFD">
        <w:rPr>
          <w:rFonts w:ascii="72" w:hAnsi="72" w:cs="72"/>
          <w:color w:val="000000" w:themeColor="text1"/>
        </w:rPr>
        <w:t xml:space="preserve">Completeness of installation and cleanliness of insulators;  </w:t>
      </w:r>
    </w:p>
    <w:p w:rsidR="00573544" w:rsidP="00822883" w:rsidRDefault="3EF6066C" w14:paraId="4925D98A" w14:textId="3BD58579">
      <w:pPr>
        <w:pStyle w:val="ListParagraph"/>
        <w:numPr>
          <w:ilvl w:val="0"/>
          <w:numId w:val="26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pPr>
      <w:r w:rsidRPr="74563459">
        <w:t>Check alignment, mechanical operation and interlocking functions</w:t>
      </w:r>
    </w:p>
    <w:p w:rsidRPr="005E1DFD" w:rsidR="00573544" w:rsidP="00822883" w:rsidRDefault="00573544" w14:paraId="5389D88C" w14:textId="6E3A0269">
      <w:pPr>
        <w:pStyle w:val="ListParagraph"/>
        <w:numPr>
          <w:ilvl w:val="0"/>
          <w:numId w:val="26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rPr>
          <w:rFonts w:ascii="72" w:hAnsi="72" w:cs="72"/>
          <w:color w:val="000000" w:themeColor="text1"/>
        </w:rPr>
      </w:pPr>
      <w:r w:rsidRPr="005E1DFD">
        <w:rPr>
          <w:rFonts w:ascii="72" w:hAnsi="72" w:cs="72"/>
          <w:color w:val="000000" w:themeColor="text1"/>
        </w:rPr>
        <w:t xml:space="preserve">Verify lubrication of main contacts and moving parts.  </w:t>
      </w:r>
    </w:p>
    <w:p w:rsidR="180B4358" w:rsidP="00822883" w:rsidRDefault="180B4358" w14:paraId="16FD653B" w14:textId="4125F412">
      <w:pPr>
        <w:pStyle w:val="ListParagraph"/>
        <w:numPr>
          <w:ilvl w:val="0"/>
          <w:numId w:val="26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pPr>
      <w:r w:rsidRPr="74563459">
        <w:t>Disconnector and earthing switch installation and commissioning shall comply with SANS/IEC 62271 and OEM specifications.</w:t>
      </w:r>
    </w:p>
    <w:p w:rsidRPr="004E7A65" w:rsidR="00573544" w:rsidP="00772F40" w:rsidRDefault="00573544" w14:paraId="6A455131" w14:textId="77777777">
      <w:pPr>
        <w:pStyle w:val="Heading4"/>
      </w:pPr>
      <w:r w:rsidRPr="004E7A65">
        <w:t xml:space="preserve">Surge Arrestors  </w:t>
      </w:r>
    </w:p>
    <w:p w:rsidRPr="004E7A65" w:rsidR="00573544" w:rsidP="00573544" w:rsidRDefault="00573544" w14:paraId="0048B8F2" w14:textId="073B529A">
      <w:pPr>
        <w:spacing w:after="170"/>
        <w:ind w:right="14"/>
        <w:rPr>
          <w:rFonts w:ascii="72" w:hAnsi="72" w:cs="72"/>
          <w:color w:val="000000" w:themeColor="text1"/>
        </w:rPr>
      </w:pPr>
      <w:r w:rsidRPr="408FCC18">
        <w:rPr>
          <w:rFonts w:ascii="72" w:hAnsi="72" w:eastAsia="72" w:cs="72"/>
          <w:szCs w:val="22"/>
        </w:rPr>
        <w:t xml:space="preserve">The Contractor shall check compliance </w:t>
      </w:r>
      <w:r w:rsidRPr="408FCC18" w:rsidR="086C5290">
        <w:rPr>
          <w:rFonts w:ascii="72" w:hAnsi="72" w:eastAsia="72" w:cs="72"/>
          <w:szCs w:val="22"/>
        </w:rPr>
        <w:t>with, including but not limited to,</w:t>
      </w:r>
      <w:r w:rsidRPr="408FCC18">
        <w:rPr>
          <w:rFonts w:ascii="72" w:hAnsi="72" w:eastAsia="72" w:cs="72"/>
          <w:szCs w:val="22"/>
        </w:rPr>
        <w:t xml:space="preserve"> the following items:</w:t>
      </w:r>
      <w:r w:rsidRPr="004E7A65">
        <w:rPr>
          <w:rFonts w:ascii="72" w:hAnsi="72" w:cs="72"/>
          <w:color w:val="000000" w:themeColor="text1"/>
        </w:rPr>
        <w:t xml:space="preserve">  </w:t>
      </w:r>
    </w:p>
    <w:p w:rsidRPr="004E7A65" w:rsidR="00573544" w:rsidP="00822883" w:rsidRDefault="00573544" w14:paraId="00EBBDDC" w14:textId="77777777">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grounding of supports; </w:t>
      </w:r>
    </w:p>
    <w:p w:rsidRPr="004E7A65" w:rsidR="00573544" w:rsidP="00822883" w:rsidRDefault="00573544" w14:paraId="6EDF5F43" w14:textId="77777777">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grounding of dischargers;  </w:t>
      </w:r>
    </w:p>
    <w:p w:rsidRPr="004E7A65" w:rsidR="00573544" w:rsidP="00822883" w:rsidRDefault="00573544" w14:paraId="0A567A5A" w14:textId="77777777">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grounding of counter; </w:t>
      </w:r>
    </w:p>
    <w:p w:rsidRPr="004E7A65" w:rsidR="00573544" w:rsidP="00822883" w:rsidRDefault="00573544" w14:paraId="32A081DF" w14:textId="77777777">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tightening of bolts; and, </w:t>
      </w:r>
    </w:p>
    <w:p w:rsidRPr="004E7A65" w:rsidR="00573544" w:rsidP="00822883" w:rsidRDefault="00573544" w14:paraId="52A3242C" w14:textId="77777777">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cs="72"/>
          <w:color w:val="000000" w:themeColor="text1"/>
        </w:rPr>
      </w:pPr>
      <w:r w:rsidRPr="004E7A65">
        <w:rPr>
          <w:rFonts w:ascii="72" w:hAnsi="72" w:cs="72"/>
          <w:color w:val="000000" w:themeColor="text1"/>
        </w:rPr>
        <w:t xml:space="preserve">Completeness of installation and cleanliness of insulators.  </w:t>
      </w:r>
    </w:p>
    <w:p w:rsidR="7CCEE2A1" w:rsidP="00822883" w:rsidRDefault="7CCEE2A1" w14:paraId="3BB25EE2" w14:textId="342D0C2A">
      <w:pPr>
        <w:pStyle w:val="ListParagraph"/>
        <w:numPr>
          <w:ilvl w:val="0"/>
          <w:numId w:val="26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eastAsia="72" w:cs="72"/>
        </w:rPr>
      </w:pPr>
      <w:r w:rsidRPr="408FCC18">
        <w:rPr>
          <w:rFonts w:ascii="72" w:hAnsi="72" w:eastAsia="72" w:cs="72"/>
        </w:rPr>
        <w:t>The Contractor shall check compliance, including but not limited to correct grounding of supports, dischargers and counters, tightening of bolts, cleanliness and completeness of installation, and compliance with SANS/IEC 60099-4, SANS/IEC 60099-5, SANS 62271, Eskom Standard 240-56356935, and all relevant OEM specifications.</w:t>
      </w:r>
    </w:p>
    <w:p w:rsidR="408FCC18" w:rsidP="408FCC18" w:rsidRDefault="408FCC18" w14:paraId="23CC0FF2" w14:textId="1C80D68C">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cs="72"/>
          <w:color w:val="000000" w:themeColor="text1"/>
        </w:rPr>
      </w:pPr>
    </w:p>
    <w:p w:rsidRPr="004E7A65" w:rsidR="00573544" w:rsidP="00772F40" w:rsidRDefault="00573544" w14:paraId="57AF95DB" w14:textId="77777777">
      <w:pPr>
        <w:pStyle w:val="Heading4"/>
      </w:pPr>
      <w:r w:rsidRPr="004E7A65">
        <w:t xml:space="preserve">Earthing  </w:t>
      </w:r>
    </w:p>
    <w:p w:rsidRPr="005E1DFD" w:rsidR="00573544" w:rsidP="408FCC18" w:rsidRDefault="4A820B4D" w14:paraId="7F07BB52" w14:textId="2B6C93AA">
      <w:pPr>
        <w:spacing w:after="160" w:line="264" w:lineRule="auto"/>
        <w:ind w:right="14"/>
        <w:rPr>
          <w:rFonts w:ascii="72" w:hAnsi="72" w:cs="72"/>
          <w:color w:val="000000" w:themeColor="text1"/>
        </w:rPr>
      </w:pPr>
      <w:r w:rsidRPr="0C2A22AF">
        <w:rPr>
          <w:rFonts w:ascii="72" w:hAnsi="72" w:eastAsia="72" w:cs="72"/>
        </w:rPr>
        <w:t xml:space="preserve">The Contractor shall check compliance, </w:t>
      </w:r>
      <w:r w:rsidRPr="00664048">
        <w:rPr>
          <w:rFonts w:ascii="72" w:hAnsi="72" w:eastAsia="72" w:cs="72"/>
        </w:rPr>
        <w:t>including but not limited to</w:t>
      </w:r>
      <w:r w:rsidRPr="0C2A22AF">
        <w:rPr>
          <w:rFonts w:ascii="72" w:hAnsi="72" w:eastAsia="72" w:cs="72"/>
        </w:rPr>
        <w:t xml:space="preserve">, the position of earth conductors and rods, dimensions and material type, visual verification of welding and joint integrity, and verification of earth bonding between structures and the earth grid through current injection, </w:t>
      </w:r>
      <w:r w:rsidRPr="00664048">
        <w:rPr>
          <w:rFonts w:ascii="72" w:hAnsi="72" w:eastAsia="72" w:cs="72"/>
        </w:rPr>
        <w:t>in accordance with SANS/IEC 60364, SANS 62305, SANS 725, EN 50522:2010, IEEE 80, Eskom Standard 240-134369472, and approved earth grid design calculations and drawings.</w:t>
      </w:r>
      <w:r w:rsidRPr="408FCC18" w:rsidR="00573544">
        <w:rPr>
          <w:rFonts w:ascii="72" w:hAnsi="72" w:cs="72"/>
          <w:color w:val="000000" w:themeColor="text1"/>
        </w:rPr>
        <w:t xml:space="preserve">   </w:t>
      </w:r>
    </w:p>
    <w:p w:rsidRPr="004E7A65" w:rsidR="00573544" w:rsidP="00772F40" w:rsidRDefault="00573544" w14:paraId="66AA2AE7" w14:textId="77777777">
      <w:pPr>
        <w:pStyle w:val="Heading4"/>
      </w:pPr>
      <w:r w:rsidRPr="004E7A65">
        <w:t xml:space="preserve">Security system  </w:t>
      </w:r>
    </w:p>
    <w:p w:rsidRPr="004E7A65" w:rsidR="00573544" w:rsidP="00573544" w:rsidRDefault="00573544" w14:paraId="293CD256" w14:textId="77777777">
      <w:pPr>
        <w:spacing w:after="170"/>
        <w:ind w:right="14"/>
        <w:rPr>
          <w:rFonts w:ascii="72" w:hAnsi="72" w:cs="72"/>
          <w:color w:val="000000" w:themeColor="text1"/>
        </w:rPr>
      </w:pPr>
      <w:r w:rsidRPr="004E7A65">
        <w:rPr>
          <w:rFonts w:ascii="72" w:hAnsi="72" w:cs="72"/>
          <w:color w:val="000000" w:themeColor="text1"/>
        </w:rPr>
        <w:t xml:space="preserve">The Contractor shall check the compliance of the following items with the anti-intrusion drawings:  </w:t>
      </w:r>
    </w:p>
    <w:p w:rsidRPr="004E7A65" w:rsidR="00573544" w:rsidP="00822883" w:rsidRDefault="00573544" w14:paraId="1D5DEEBB"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32" w:line="268" w:lineRule="auto"/>
        <w:ind w:right="14"/>
        <w:rPr>
          <w:rFonts w:ascii="72" w:hAnsi="72" w:cs="72"/>
          <w:color w:val="000000" w:themeColor="text1"/>
        </w:rPr>
      </w:pPr>
      <w:r w:rsidRPr="004E7A65">
        <w:rPr>
          <w:rFonts w:ascii="72" w:hAnsi="72" w:cs="72"/>
          <w:color w:val="000000" w:themeColor="text1"/>
        </w:rPr>
        <w:t xml:space="preserve">Position of the CCTV cameras and perimeter floodlights which are integrated in the IDS functionality as described in the Employer’s Requirements; </w:t>
      </w:r>
    </w:p>
    <w:p w:rsidRPr="004E7A65" w:rsidR="00573544" w:rsidP="00822883" w:rsidRDefault="00573544" w14:paraId="379C4C55"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Mounting height of the cameras &amp; floodlights support poles; </w:t>
      </w:r>
    </w:p>
    <w:p w:rsidRPr="004E7A65" w:rsidR="00573544" w:rsidP="00822883" w:rsidRDefault="00573544" w14:paraId="02292EE7"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Installation of the IDS along the full length of the perimeter fence (mounted on fence and buried along the outer boundary of the fence); </w:t>
      </w:r>
    </w:p>
    <w:p w:rsidRPr="004E7A65" w:rsidR="00573544" w:rsidP="00822883" w:rsidRDefault="00573544" w14:paraId="00F8F51E"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Installation of the IDS across the full length of the gates;  </w:t>
      </w:r>
    </w:p>
    <w:p w:rsidRPr="004E7A65" w:rsidR="00573544" w:rsidP="00822883" w:rsidRDefault="00573544" w14:paraId="69E01EEB"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Installation of the intrusion/detection system on/off switch; </w:t>
      </w:r>
    </w:p>
    <w:p w:rsidRPr="004E7A65" w:rsidR="00573544" w:rsidP="00822883" w:rsidRDefault="00573544" w14:paraId="560F15D9"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Installation of magnetic contact switches at all perimeter gates and key entrances in the PV Plant; and, </w:t>
      </w:r>
    </w:p>
    <w:p w:rsidRPr="004E7A65" w:rsidR="00573544" w:rsidP="00822883" w:rsidRDefault="00573544" w14:paraId="1BC615ED" w14:textId="77777777">
      <w:pPr>
        <w:pStyle w:val="ListParagraph"/>
        <w:numPr>
          <w:ilvl w:val="0"/>
          <w:numId w:val="27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cs="72"/>
          <w:color w:val="000000" w:themeColor="text1"/>
        </w:rPr>
      </w:pPr>
      <w:r w:rsidRPr="004E7A65">
        <w:rPr>
          <w:rFonts w:ascii="72" w:hAnsi="72" w:cs="72"/>
          <w:color w:val="000000" w:themeColor="text1"/>
        </w:rPr>
        <w:t xml:space="preserve">Ensure there are no blind spots.  </w:t>
      </w:r>
    </w:p>
    <w:p w:rsidRPr="004E7A65" w:rsidR="00573544" w:rsidP="00573544" w:rsidRDefault="00573544" w14:paraId="1943F4C0" w14:textId="77777777">
      <w:pPr>
        <w:spacing w:after="160"/>
        <w:ind w:right="14"/>
        <w:rPr>
          <w:rFonts w:ascii="72" w:hAnsi="72" w:cs="72"/>
          <w:color w:val="000000" w:themeColor="text1"/>
        </w:rPr>
      </w:pPr>
      <w:r w:rsidRPr="004E7A65">
        <w:rPr>
          <w:rFonts w:ascii="72" w:hAnsi="72" w:cs="72"/>
          <w:color w:val="000000" w:themeColor="text1"/>
        </w:rPr>
        <w:t xml:space="preserve">The Contractor shall check the compliance of the following items with the anti-intrusion technical specification:  </w:t>
      </w:r>
    </w:p>
    <w:p w:rsidRPr="004E7A65" w:rsidR="00573544" w:rsidP="00822883" w:rsidRDefault="00573544" w14:paraId="5F112072" w14:textId="77777777">
      <w:pPr>
        <w:pStyle w:val="ListParagraph"/>
        <w:numPr>
          <w:ilvl w:val="0"/>
          <w:numId w:val="27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Type and performance of the cameras; and, </w:t>
      </w:r>
    </w:p>
    <w:p w:rsidRPr="004E7A65" w:rsidR="00573544" w:rsidP="00822883" w:rsidRDefault="00573544" w14:paraId="2F16A62F" w14:textId="77777777">
      <w:pPr>
        <w:pStyle w:val="ListParagraph"/>
        <w:numPr>
          <w:ilvl w:val="0"/>
          <w:numId w:val="27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7" w:line="268" w:lineRule="auto"/>
        <w:ind w:right="14"/>
        <w:rPr>
          <w:rFonts w:ascii="72" w:hAnsi="72" w:cs="72"/>
          <w:color w:val="000000" w:themeColor="text1"/>
        </w:rPr>
      </w:pPr>
      <w:r w:rsidRPr="004E7A65">
        <w:rPr>
          <w:rFonts w:ascii="72" w:hAnsi="72" w:cs="72"/>
          <w:color w:val="000000" w:themeColor="text1"/>
        </w:rPr>
        <w:t xml:space="preserve">Type of IDS for the perimeter fence.  </w:t>
      </w:r>
    </w:p>
    <w:p w:rsidRPr="004E7A65" w:rsidR="00573544" w:rsidP="00772F40" w:rsidRDefault="00573544" w14:paraId="12F21AB7" w14:textId="77777777">
      <w:pPr>
        <w:pStyle w:val="Heading4"/>
      </w:pPr>
      <w:r w:rsidRPr="004E7A65">
        <w:t xml:space="preserve">PV Plant SCADA system  </w:t>
      </w:r>
    </w:p>
    <w:p w:rsidRPr="004E7A65" w:rsidR="00573544" w:rsidP="00573544" w:rsidRDefault="00573544" w14:paraId="6CF79673" w14:textId="77777777">
      <w:pPr>
        <w:spacing w:after="160"/>
        <w:ind w:right="14"/>
        <w:rPr>
          <w:rFonts w:ascii="72" w:hAnsi="72" w:cs="72"/>
          <w:color w:val="000000" w:themeColor="text1"/>
        </w:rPr>
      </w:pPr>
      <w:r w:rsidRPr="004E7A65">
        <w:rPr>
          <w:rFonts w:ascii="72" w:hAnsi="72" w:cs="72"/>
          <w:color w:val="000000" w:themeColor="text1"/>
        </w:rPr>
        <w:t xml:space="preserve">With respect to commissioning tests for the SCADA system, the Contractor shall:  </w:t>
      </w:r>
    </w:p>
    <w:p w:rsidRPr="004E7A65" w:rsidR="00573544" w:rsidP="00822883" w:rsidRDefault="00573544" w14:paraId="7153ADEA" w14:textId="77777777">
      <w:pPr>
        <w:pStyle w:val="ListParagraph"/>
        <w:numPr>
          <w:ilvl w:val="0"/>
          <w:numId w:val="27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Verify compliance to requirements and standards; </w:t>
      </w:r>
    </w:p>
    <w:p w:rsidRPr="004E7A65" w:rsidR="00573544" w:rsidP="00822883" w:rsidRDefault="00573544" w14:paraId="3243D8D4" w14:textId="77777777">
      <w:pPr>
        <w:pStyle w:val="ListParagraph"/>
        <w:numPr>
          <w:ilvl w:val="0"/>
          <w:numId w:val="27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Verify accuracy classes are within requirements and inspect calibration certificates; and,  </w:t>
      </w:r>
    </w:p>
    <w:p w:rsidRPr="004E7A65" w:rsidR="00573544" w:rsidP="00822883" w:rsidRDefault="00573544" w14:paraId="6FE2095D" w14:textId="77777777">
      <w:pPr>
        <w:pStyle w:val="ListParagraph"/>
        <w:numPr>
          <w:ilvl w:val="0"/>
          <w:numId w:val="27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258" w:line="268" w:lineRule="auto"/>
        <w:ind w:right="14"/>
        <w:rPr>
          <w:rFonts w:ascii="72" w:hAnsi="72" w:cs="72"/>
          <w:color w:val="000000" w:themeColor="text1"/>
        </w:rPr>
      </w:pPr>
      <w:r w:rsidRPr="004E7A65">
        <w:rPr>
          <w:rFonts w:ascii="72" w:hAnsi="72" w:cs="72"/>
          <w:color w:val="000000" w:themeColor="text1"/>
        </w:rPr>
        <w:t xml:space="preserve">Verify that all electricity meters (input and output) and corresponding secondary circuits connections are sealed.  </w:t>
      </w:r>
    </w:p>
    <w:p w:rsidRPr="004E7A65" w:rsidR="00573544" w:rsidP="00772F40" w:rsidRDefault="00573544" w14:paraId="4D8E3882" w14:textId="77777777">
      <w:pPr>
        <w:pStyle w:val="Heading3"/>
      </w:pPr>
      <w:bookmarkStart w:name="_Toc214639966" w:id="123"/>
      <w:r w:rsidRPr="004E7A65">
        <w:t>Tests On Completion</w:t>
      </w:r>
      <w:bookmarkEnd w:id="123"/>
      <w:r w:rsidRPr="004E7A65">
        <w:t xml:space="preserve">  </w:t>
      </w:r>
    </w:p>
    <w:p w:rsidRPr="004E7A65" w:rsidR="00573544" w:rsidP="00573544" w:rsidRDefault="00573544" w14:paraId="641AB9A7" w14:textId="77777777">
      <w:pPr>
        <w:spacing w:after="160"/>
        <w:ind w:right="14"/>
        <w:rPr>
          <w:rFonts w:ascii="72" w:hAnsi="72" w:cs="72"/>
          <w:color w:val="000000" w:themeColor="text1"/>
        </w:rPr>
      </w:pPr>
      <w:r w:rsidRPr="004E7A65">
        <w:rPr>
          <w:rFonts w:ascii="72" w:hAnsi="72" w:cs="72"/>
          <w:color w:val="000000" w:themeColor="text1"/>
        </w:rPr>
        <w:t xml:space="preserve">The Plant shall be commissioned and tested in compliance with the Employer’s Requirements, internationally recognised codes and standards, and the current best commissioning practice of solar PV plants. The Tests on Completion shall include but is not limited to the following:  </w:t>
      </w:r>
    </w:p>
    <w:p w:rsidR="005E1DFD" w:rsidP="00822883" w:rsidRDefault="00573544" w14:paraId="53AC5F46" w14:textId="77777777">
      <w:pPr>
        <w:numPr>
          <w:ilvl w:val="0"/>
          <w:numId w:val="26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2" w:line="268" w:lineRule="auto"/>
        <w:ind w:right="4723"/>
        <w:rPr>
          <w:rFonts w:ascii="72" w:hAnsi="72" w:cs="72"/>
          <w:color w:val="000000" w:themeColor="text1"/>
        </w:rPr>
      </w:pPr>
      <w:r w:rsidRPr="004E7A65">
        <w:rPr>
          <w:rFonts w:ascii="72" w:hAnsi="72" w:cs="72"/>
          <w:color w:val="000000" w:themeColor="text1"/>
        </w:rPr>
        <w:t>Pre-Commissioning (Cold Commissioning);</w:t>
      </w:r>
    </w:p>
    <w:p w:rsidR="005E1DFD" w:rsidP="00822883" w:rsidRDefault="00573544" w14:paraId="510125E5" w14:textId="36CC38D0">
      <w:pPr>
        <w:numPr>
          <w:ilvl w:val="1"/>
          <w:numId w:val="26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2" w:line="268" w:lineRule="auto"/>
        <w:ind w:right="4723"/>
        <w:rPr>
          <w:rFonts w:ascii="72" w:hAnsi="72" w:cs="72"/>
          <w:color w:val="000000" w:themeColor="text1"/>
        </w:rPr>
      </w:pPr>
      <w:r w:rsidRPr="004E7A65">
        <w:rPr>
          <w:rFonts w:ascii="72" w:hAnsi="72" w:cs="72"/>
          <w:color w:val="000000" w:themeColor="text1"/>
        </w:rPr>
        <w:t xml:space="preserve">Visual inspection </w:t>
      </w:r>
    </w:p>
    <w:p w:rsidRPr="005E1DFD" w:rsidR="005E1DFD" w:rsidP="00822883" w:rsidRDefault="00573544" w14:paraId="270BA845" w14:textId="0E400D7A">
      <w:pPr>
        <w:pStyle w:val="ListParagraph"/>
        <w:numPr>
          <w:ilvl w:val="1"/>
          <w:numId w:val="26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2" w:line="268" w:lineRule="auto"/>
        <w:ind w:right="4723"/>
        <w:rPr>
          <w:rFonts w:ascii="72" w:hAnsi="72" w:cs="72"/>
          <w:color w:val="000000" w:themeColor="text1"/>
        </w:rPr>
      </w:pPr>
      <w:r w:rsidRPr="005E1DFD">
        <w:rPr>
          <w:rFonts w:ascii="72" w:hAnsi="72" w:cs="72"/>
          <w:color w:val="000000" w:themeColor="text1"/>
        </w:rPr>
        <w:t xml:space="preserve">Functional tests.  </w:t>
      </w:r>
    </w:p>
    <w:p w:rsidRPr="005E1DFD" w:rsidR="00573544" w:rsidP="00822883" w:rsidRDefault="00573544" w14:paraId="7051211E" w14:textId="4375C212">
      <w:pPr>
        <w:pStyle w:val="ListParagraph"/>
        <w:numPr>
          <w:ilvl w:val="1"/>
          <w:numId w:val="26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2" w:line="268" w:lineRule="auto"/>
        <w:ind w:right="4723"/>
        <w:rPr>
          <w:rFonts w:ascii="72" w:hAnsi="72" w:cs="72"/>
          <w:color w:val="000000" w:themeColor="text1"/>
        </w:rPr>
      </w:pPr>
      <w:r w:rsidRPr="005E1DFD">
        <w:rPr>
          <w:rFonts w:ascii="72" w:hAnsi="72" w:cs="72"/>
          <w:color w:val="000000" w:themeColor="text1"/>
        </w:rPr>
        <w:t xml:space="preserve">Electrical safety tests.  </w:t>
      </w:r>
    </w:p>
    <w:p w:rsidRPr="004E7A65" w:rsidR="00573544" w:rsidP="00822883" w:rsidRDefault="00573544" w14:paraId="737079DA" w14:textId="77777777">
      <w:pPr>
        <w:numPr>
          <w:ilvl w:val="0"/>
          <w:numId w:val="27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4723"/>
        <w:rPr>
          <w:rFonts w:ascii="72" w:hAnsi="72" w:cs="72"/>
          <w:color w:val="000000" w:themeColor="text1"/>
        </w:rPr>
      </w:pPr>
      <w:r w:rsidRPr="004E7A65">
        <w:rPr>
          <w:rFonts w:ascii="72" w:hAnsi="72" w:cs="72"/>
          <w:color w:val="000000" w:themeColor="text1"/>
        </w:rPr>
        <w:t xml:space="preserve">Grid Code Compliance test; </w:t>
      </w:r>
    </w:p>
    <w:p w:rsidR="005E1DFD" w:rsidP="00822883" w:rsidRDefault="00573544" w14:paraId="6D47D2D6" w14:textId="77777777">
      <w:pPr>
        <w:numPr>
          <w:ilvl w:val="0"/>
          <w:numId w:val="27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6" w:line="268" w:lineRule="auto"/>
        <w:ind w:right="4723"/>
        <w:rPr>
          <w:rFonts w:ascii="72" w:hAnsi="72" w:cs="72"/>
          <w:color w:val="000000" w:themeColor="text1"/>
        </w:rPr>
      </w:pPr>
      <w:r w:rsidRPr="004E7A65">
        <w:rPr>
          <w:rFonts w:ascii="72" w:hAnsi="72" w:cs="72"/>
          <w:color w:val="000000" w:themeColor="text1"/>
        </w:rPr>
        <w:t xml:space="preserve">Commissioning (Hot Commissioning):  </w:t>
      </w:r>
    </w:p>
    <w:p w:rsidRPr="004E7A65" w:rsidR="00573544" w:rsidP="005E1DFD" w:rsidRDefault="00573544" w14:paraId="3CFF8713" w14:textId="706BA939">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6" w:line="268" w:lineRule="auto"/>
        <w:ind w:left="705" w:right="4723"/>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Security System Commissioning.   </w:t>
      </w:r>
    </w:p>
    <w:p w:rsidRPr="004E7A65" w:rsidR="00573544" w:rsidP="00573544" w:rsidRDefault="00573544" w14:paraId="31EDA684" w14:textId="77777777">
      <w:pPr>
        <w:spacing w:after="149"/>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Commissioning of Components and Systems (MV circuit breakers, Current transformers, Voltage transformers, MV disconnectors, Surge arrestors, MV cables, MV switchgear, Auxiliary transformers, AC &amp;DC panels, Battery chargers &amp; rectifiers, Protection devices, Fire alarm system, Lighting system, Diesel generator &amp; other systems). </w:t>
      </w:r>
    </w:p>
    <w:p w:rsidR="4D3A2B93" w:rsidP="408FCC18" w:rsidRDefault="4D3A2B93" w14:paraId="648DA787" w14:textId="47613D8D">
      <w:pPr>
        <w:pStyle w:val="BodyText"/>
      </w:pPr>
      <w:r w:rsidRPr="408FCC18">
        <w:t>The Plant shall undergo full Cold and Hot Commissioning in accordance with Employer’s Requirements, Applicable Laws, international Standards, and best industry practice. Commissioning shall verify safe and reliable operation of all equipment, correct protection and interlocking performance, full SCADA and telecommunications integration, Grid Code compliance, power quality and performance tests, synchronization with the Grid, and emergency shutdown and backup power functionality. A reliability run and Performance Ratio test shall confirm stable operation before Provisional Acceptance.</w:t>
      </w:r>
    </w:p>
    <w:p w:rsidRPr="004E7A65" w:rsidR="00573544" w:rsidP="00772F40" w:rsidRDefault="00573544" w14:paraId="0519DBCA" w14:textId="77777777">
      <w:pPr>
        <w:pStyle w:val="Heading4"/>
      </w:pPr>
      <w:r w:rsidRPr="004E7A65">
        <w:t xml:space="preserve">Personnel  </w:t>
      </w:r>
    </w:p>
    <w:p w:rsidRPr="004E7A65" w:rsidR="00573544" w:rsidP="00573544" w:rsidRDefault="00573544" w14:paraId="4C1192F3" w14:textId="77777777">
      <w:pPr>
        <w:spacing w:after="198"/>
        <w:ind w:right="14"/>
        <w:rPr>
          <w:rFonts w:ascii="72" w:hAnsi="72" w:cs="72"/>
          <w:color w:val="000000" w:themeColor="text1"/>
        </w:rPr>
      </w:pPr>
      <w:r w:rsidRPr="004E7A65">
        <w:rPr>
          <w:rFonts w:ascii="72" w:hAnsi="72" w:cs="72"/>
          <w:color w:val="000000" w:themeColor="text1"/>
        </w:rPr>
        <w:t xml:space="preserve">The Contractor shall procure the services of an Authorised Person (OEM Approved) during testing and commissioning of the PV Plant for all switching, linking, safety testing, and earthing operations.  </w:t>
      </w:r>
    </w:p>
    <w:p w:rsidRPr="004E7A65" w:rsidR="00573544" w:rsidP="00772F40" w:rsidRDefault="00573544" w14:paraId="593F4174" w14:textId="77777777">
      <w:pPr>
        <w:pStyle w:val="Heading4"/>
      </w:pPr>
      <w:r w:rsidRPr="004E7A65">
        <w:t xml:space="preserve">Pre-Commissioning (Cold Commissioning)  </w:t>
      </w:r>
    </w:p>
    <w:p w:rsidRPr="004E7A65" w:rsidR="00573544" w:rsidP="00573544" w:rsidRDefault="00573544" w14:paraId="6ABEDC6D" w14:textId="77777777">
      <w:pPr>
        <w:ind w:right="14"/>
        <w:rPr>
          <w:rFonts w:ascii="72" w:hAnsi="72" w:cs="72"/>
          <w:color w:val="000000" w:themeColor="text1"/>
        </w:rPr>
      </w:pPr>
      <w:r w:rsidRPr="004E7A65">
        <w:rPr>
          <w:rFonts w:ascii="72" w:hAnsi="72" w:cs="72"/>
          <w:color w:val="000000" w:themeColor="text1"/>
        </w:rPr>
        <w:t xml:space="preserve">The Pre-commissioning shall include, but is not limited to, the following:  </w:t>
      </w:r>
    </w:p>
    <w:p w:rsidRPr="005E1DFD" w:rsidR="005E1DFD" w:rsidP="00822883" w:rsidRDefault="00573544" w14:paraId="7C9C8A2E" w14:textId="77777777">
      <w:pPr>
        <w:pStyle w:val="ListParagraph"/>
        <w:numPr>
          <w:ilvl w:val="0"/>
          <w:numId w:val="261"/>
        </w:numPr>
        <w:ind w:right="6019"/>
        <w:rPr>
          <w:rFonts w:ascii="72" w:hAnsi="72" w:cs="72"/>
          <w:color w:val="000000" w:themeColor="text1"/>
        </w:rPr>
      </w:pPr>
      <w:r w:rsidRPr="005E1DFD">
        <w:rPr>
          <w:rFonts w:ascii="72" w:hAnsi="72" w:cs="72"/>
          <w:color w:val="000000" w:themeColor="text1"/>
        </w:rPr>
        <w:t xml:space="preserve">Visual inspection;   </w:t>
      </w:r>
    </w:p>
    <w:p w:rsidRPr="005E1DFD" w:rsidR="00573544" w:rsidP="00822883" w:rsidRDefault="00573544" w14:paraId="371B20E8" w14:textId="315A9F43">
      <w:pPr>
        <w:pStyle w:val="ListParagraph"/>
        <w:numPr>
          <w:ilvl w:val="0"/>
          <w:numId w:val="261"/>
        </w:numPr>
        <w:ind w:right="6019"/>
        <w:rPr>
          <w:rFonts w:ascii="72" w:hAnsi="72" w:cs="72"/>
          <w:color w:val="000000" w:themeColor="text1"/>
        </w:rPr>
      </w:pPr>
      <w:r w:rsidRPr="005E1DFD">
        <w:rPr>
          <w:rFonts w:ascii="72" w:hAnsi="72" w:cs="72"/>
          <w:color w:val="000000" w:themeColor="text1"/>
        </w:rPr>
        <w:t xml:space="preserve">Functional tests; and,   </w:t>
      </w:r>
    </w:p>
    <w:p w:rsidRPr="005E1DFD" w:rsidR="00573544" w:rsidP="00822883" w:rsidRDefault="00573544" w14:paraId="26CA3FEC" w14:textId="77777777">
      <w:pPr>
        <w:pStyle w:val="ListParagraph"/>
        <w:numPr>
          <w:ilvl w:val="0"/>
          <w:numId w:val="26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6" w:line="268" w:lineRule="auto"/>
        <w:ind w:right="14"/>
        <w:rPr>
          <w:rFonts w:ascii="72" w:hAnsi="72" w:cs="72"/>
          <w:color w:val="000000" w:themeColor="text1"/>
        </w:rPr>
      </w:pPr>
      <w:r w:rsidRPr="005E1DFD">
        <w:rPr>
          <w:rFonts w:ascii="72" w:hAnsi="72" w:cs="72"/>
          <w:color w:val="000000" w:themeColor="text1"/>
        </w:rPr>
        <w:t xml:space="preserve">Electrical safety tests.  </w:t>
      </w:r>
    </w:p>
    <w:p w:rsidRPr="004E7A65" w:rsidR="00573544" w:rsidP="00573544" w:rsidRDefault="00573544" w14:paraId="3802F9D5" w14:textId="77777777">
      <w:pPr>
        <w:spacing w:after="159"/>
        <w:ind w:right="14"/>
        <w:rPr>
          <w:rFonts w:ascii="72" w:hAnsi="72" w:cs="72"/>
          <w:color w:val="000000" w:themeColor="text1"/>
        </w:rPr>
      </w:pPr>
      <w:r w:rsidRPr="004E7A65">
        <w:rPr>
          <w:rFonts w:ascii="72" w:hAnsi="72" w:cs="72"/>
          <w:color w:val="000000" w:themeColor="text1"/>
        </w:rPr>
        <w:t xml:space="preserve">The minimum required information is to be provided prior to commencement of the pre-commissioning tests, which shall include, but not be limited to, the following:  </w:t>
      </w:r>
    </w:p>
    <w:p w:rsidRPr="004E7A65" w:rsidR="00573544" w:rsidP="00822883" w:rsidRDefault="00573544" w14:paraId="65372396" w14:textId="77777777">
      <w:pPr>
        <w:numPr>
          <w:ilvl w:val="0"/>
          <w:numId w:val="22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Rated component capacity (DC and AC);   </w:t>
      </w:r>
    </w:p>
    <w:p w:rsidRPr="004E7A65" w:rsidR="00573544" w:rsidP="00822883" w:rsidRDefault="00573544" w14:paraId="0F5D2F13" w14:textId="77777777">
      <w:pPr>
        <w:numPr>
          <w:ilvl w:val="0"/>
          <w:numId w:val="22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38" w:line="268" w:lineRule="auto"/>
        <w:ind w:right="14" w:hanging="360"/>
        <w:rPr>
          <w:rFonts w:ascii="72" w:hAnsi="72" w:cs="72"/>
          <w:color w:val="000000" w:themeColor="text1"/>
        </w:rPr>
      </w:pPr>
      <w:r w:rsidRPr="004E7A65">
        <w:rPr>
          <w:rFonts w:ascii="72" w:hAnsi="72" w:cs="72"/>
          <w:color w:val="000000" w:themeColor="text1"/>
        </w:rPr>
        <w:t xml:space="preserve">Detailed design pack consisting of the following:   </w:t>
      </w:r>
    </w:p>
    <w:p w:rsidRPr="004E7A65" w:rsidR="00573544" w:rsidP="00573544" w:rsidRDefault="00573544" w14:paraId="04E3AFDE" w14:textId="77777777">
      <w:pPr>
        <w:spacing w:after="154"/>
        <w:ind w:left="74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Up to date SLD of the facility; </w:t>
      </w:r>
    </w:p>
    <w:p w:rsidRPr="004E7A65" w:rsidR="00573544" w:rsidP="00573544" w:rsidRDefault="00573544" w14:paraId="2DDE8176"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Specification of overvoltage protection devices (current and voltage rating). Location, type and rating of overvoltage protection devices should be specified;  </w:t>
      </w:r>
    </w:p>
    <w:p w:rsidRPr="004E7A65" w:rsidR="00573544" w:rsidP="00573544" w:rsidRDefault="00573544" w14:paraId="4C194CFB"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Details of all LV and MV cables used in the substations on Site. This includes cable type, size, OEM, and length;   </w:t>
      </w:r>
    </w:p>
    <w:p w:rsidRPr="004E7A65" w:rsidR="00573544" w:rsidP="00573544" w:rsidRDefault="00573544" w14:paraId="01AB0D1B"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A SLD detailing all earthing, lightning protection system, and details of the surge protection devices installed; and, </w:t>
      </w:r>
    </w:p>
    <w:p w:rsidRPr="004E7A65" w:rsidR="00573544" w:rsidP="00573544" w:rsidRDefault="00573544" w14:paraId="1A228912" w14:textId="77777777">
      <w:pPr>
        <w:spacing w:after="46"/>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A SLD detailing the AC isolators and over current protection devices, location, type, and rating.   </w:t>
      </w:r>
    </w:p>
    <w:p w:rsidRPr="004E7A65" w:rsidR="00573544" w:rsidP="00772F40" w:rsidRDefault="00573544" w14:paraId="39F13D3A" w14:textId="77777777">
      <w:pPr>
        <w:pStyle w:val="Heading4"/>
      </w:pPr>
      <w:r w:rsidRPr="004E7A65">
        <w:t xml:space="preserve">Visual Inspection  </w:t>
      </w:r>
    </w:p>
    <w:p w:rsidRPr="004E7A65" w:rsidR="00573544" w:rsidP="00573544" w:rsidRDefault="00573544" w14:paraId="76C6A1B3" w14:textId="77777777">
      <w:pPr>
        <w:spacing w:after="160"/>
        <w:ind w:right="14"/>
        <w:rPr>
          <w:rFonts w:ascii="72" w:hAnsi="72" w:cs="72"/>
          <w:color w:val="000000" w:themeColor="text1"/>
        </w:rPr>
      </w:pPr>
      <w:r w:rsidRPr="004E7A65">
        <w:rPr>
          <w:rFonts w:ascii="72" w:hAnsi="72" w:cs="72"/>
          <w:color w:val="000000" w:themeColor="text1"/>
        </w:rPr>
        <w:t xml:space="preserve">The envisaged scope of the visual inspection will consist of, but is not limited to, the following:  </w:t>
      </w:r>
    </w:p>
    <w:p w:rsidRPr="004E7A65" w:rsidR="00573544" w:rsidP="00822883" w:rsidRDefault="00573544" w14:paraId="3D3642BE"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The Plant is free from any defect other than minor defects that do not exceed one (1%) of the Contract price, excluding those defects that have an adverse effect on the safety, operation, and performance of the Plant; </w:t>
      </w:r>
    </w:p>
    <w:p w:rsidRPr="004E7A65" w:rsidR="00573544" w:rsidP="00822883" w:rsidRDefault="00573544" w14:paraId="65AB5075"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The component has been installed and wired in accordance with the approved design and good practice, relevant codes, and OEM guidelines;  </w:t>
      </w:r>
    </w:p>
    <w:p w:rsidRPr="004E7A65" w:rsidR="00573544" w:rsidP="00822883" w:rsidRDefault="00573544" w14:paraId="783A85BF"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Review the selection and usage of materials and proper installations appropriate with the environment in which the component is to be utilised; </w:t>
      </w:r>
    </w:p>
    <w:p w:rsidRPr="004E7A65" w:rsidR="00573544" w:rsidP="00822883" w:rsidRDefault="00573544" w14:paraId="7829EA24"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The state of readiness of the installation and of the setting of all protection and signalling equipment; </w:t>
      </w:r>
    </w:p>
    <w:p w:rsidRPr="004E7A65" w:rsidR="00573544" w:rsidP="00822883" w:rsidRDefault="00573544" w14:paraId="7B086DB9"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The availability of electrical drawings, safety manuals and usage handbooks, and factory test reports or quality test reports from manufacturer, when applicable;  </w:t>
      </w:r>
    </w:p>
    <w:p w:rsidRPr="004E7A65" w:rsidR="00573544" w:rsidP="00822883" w:rsidRDefault="00573544" w14:paraId="0D663BC9"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Spare parts available on Site;  </w:t>
      </w:r>
    </w:p>
    <w:p w:rsidRPr="004E7A65" w:rsidR="00573544" w:rsidP="00822883" w:rsidRDefault="00573544" w14:paraId="26103EF3"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Labelling, marking and identification of cables, fuses, panels cubicles etc.; and,  </w:t>
      </w:r>
    </w:p>
    <w:p w:rsidRPr="004E7A65" w:rsidR="00573544" w:rsidP="00822883" w:rsidRDefault="00573544" w14:paraId="584BBB34"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7" w:line="268" w:lineRule="auto"/>
        <w:ind w:right="14" w:hanging="440"/>
        <w:rPr>
          <w:rFonts w:ascii="72" w:hAnsi="72" w:cs="72"/>
          <w:color w:val="000000" w:themeColor="text1"/>
        </w:rPr>
      </w:pPr>
      <w:r w:rsidRPr="004E7A65">
        <w:rPr>
          <w:rFonts w:ascii="72" w:hAnsi="72" w:cs="72"/>
          <w:color w:val="000000" w:themeColor="text1"/>
        </w:rPr>
        <w:t xml:space="preserve">Adequate protection afforded from live parts.  </w:t>
      </w:r>
    </w:p>
    <w:p w:rsidRPr="004E7A65" w:rsidR="00573544" w:rsidP="00573544" w:rsidRDefault="00573544" w14:paraId="6C59AC4E" w14:textId="77777777">
      <w:pPr>
        <w:spacing w:after="172"/>
        <w:ind w:right="14"/>
        <w:rPr>
          <w:rFonts w:ascii="72" w:hAnsi="72" w:cs="72"/>
          <w:color w:val="000000" w:themeColor="text1"/>
        </w:rPr>
      </w:pPr>
      <w:r w:rsidRPr="004E7A65">
        <w:rPr>
          <w:rFonts w:ascii="72" w:hAnsi="72" w:cs="72"/>
          <w:color w:val="000000" w:themeColor="text1"/>
        </w:rPr>
        <w:t xml:space="preserve">Visual checks are applicable on all the components that form part of the Plant, and shall include as a minimum the following parts:  </w:t>
      </w:r>
    </w:p>
    <w:p w:rsidRPr="004E7A65" w:rsidR="00573544" w:rsidP="00822883" w:rsidRDefault="00573544" w14:paraId="47341430"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Foundations; </w:t>
      </w:r>
    </w:p>
    <w:p w:rsidRPr="004E7A65" w:rsidR="00573544" w:rsidP="00822883" w:rsidRDefault="00573544" w14:paraId="33F745FD"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Trenches, cabling, electrical boxes and protection devices; </w:t>
      </w:r>
    </w:p>
    <w:p w:rsidRPr="004E7A65" w:rsidR="00573544" w:rsidP="00822883" w:rsidRDefault="00573544" w14:paraId="3044B881"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Monitoring System including any UPS; </w:t>
      </w:r>
    </w:p>
    <w:p w:rsidRPr="004E7A65" w:rsidR="00573544" w:rsidP="00822883" w:rsidRDefault="00573544" w14:paraId="5766EC2D"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LV installation, including protection equipment; </w:t>
      </w:r>
    </w:p>
    <w:p w:rsidRPr="004E7A65" w:rsidR="00573544" w:rsidP="00822883" w:rsidRDefault="00573544" w14:paraId="227F66D9"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MV installation, including transformers and protection equipment;  </w:t>
      </w:r>
    </w:p>
    <w:p w:rsidRPr="004E7A65" w:rsidR="00573544" w:rsidP="00822883" w:rsidRDefault="00573544" w14:paraId="0C9946E9"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Interconnection Facilities; </w:t>
      </w:r>
    </w:p>
    <w:p w:rsidRPr="004E7A65" w:rsidR="00573544" w:rsidP="00822883" w:rsidRDefault="00573544" w14:paraId="6F421555"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Security system; </w:t>
      </w:r>
    </w:p>
    <w:p w:rsidRPr="004E7A65" w:rsidR="00573544" w:rsidP="00822883" w:rsidRDefault="00573544" w14:paraId="78F7B4B1" w14:textId="3A804F2A">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Grid connection line tower and assembly system;  </w:t>
      </w:r>
    </w:p>
    <w:p w:rsidRPr="004E7A65" w:rsidR="00573544" w:rsidP="00822883" w:rsidRDefault="00573544" w14:paraId="55396307" w14:textId="2530707D">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Equipment labelling in agreement with plans; and,   </w:t>
      </w:r>
    </w:p>
    <w:p w:rsidRPr="004E7A65" w:rsidR="00573544" w:rsidP="00822883" w:rsidRDefault="00573544" w14:paraId="1598D4D8"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6" w:line="268" w:lineRule="auto"/>
        <w:ind w:right="14" w:hanging="440"/>
        <w:rPr>
          <w:rFonts w:ascii="72" w:hAnsi="72" w:cs="72"/>
          <w:color w:val="000000" w:themeColor="text1"/>
        </w:rPr>
      </w:pPr>
      <w:r w:rsidRPr="004E7A65">
        <w:rPr>
          <w:rFonts w:ascii="72" w:hAnsi="72" w:cs="72"/>
          <w:color w:val="000000" w:themeColor="text1"/>
        </w:rPr>
        <w:t xml:space="preserve">Health and safety signage.   </w:t>
      </w:r>
    </w:p>
    <w:p w:rsidRPr="004E7A65" w:rsidR="00573544" w:rsidP="00573544" w:rsidRDefault="00573544" w14:paraId="232A1905" w14:textId="77777777">
      <w:pPr>
        <w:spacing w:after="159"/>
        <w:ind w:right="14"/>
        <w:rPr>
          <w:rFonts w:ascii="72" w:hAnsi="72" w:cs="72"/>
          <w:color w:val="000000" w:themeColor="text1"/>
        </w:rPr>
      </w:pPr>
      <w:r w:rsidRPr="004E7A65">
        <w:rPr>
          <w:rFonts w:ascii="72" w:hAnsi="72" w:cs="72"/>
          <w:color w:val="000000" w:themeColor="text1"/>
        </w:rPr>
        <w:t xml:space="preserve">In addition to the aforementioned, the visual inspection shall verify the installation of the system components comply with the designs. This includes a review of the following:   </w:t>
      </w:r>
    </w:p>
    <w:p w:rsidRPr="00CB74C4" w:rsidR="00573544" w:rsidP="00822883" w:rsidRDefault="00573544" w14:paraId="210E9149" w14:textId="77777777">
      <w:pPr>
        <w:pStyle w:val="ListParagraph"/>
        <w:numPr>
          <w:ilvl w:val="0"/>
          <w:numId w:val="26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Durable, easily legible labels and markings; </w:t>
      </w:r>
    </w:p>
    <w:p w:rsidRPr="00CB74C4" w:rsidR="00573544" w:rsidP="00822883" w:rsidRDefault="00573544" w14:paraId="46E86766" w14:textId="0FDC1F85">
      <w:pPr>
        <w:pStyle w:val="ListParagraph"/>
        <w:numPr>
          <w:ilvl w:val="0"/>
          <w:numId w:val="262"/>
        </w:numPr>
        <w:ind w:right="14"/>
        <w:rPr>
          <w:rFonts w:ascii="72" w:hAnsi="72" w:cs="72"/>
          <w:color w:val="000000" w:themeColor="text1"/>
        </w:rPr>
      </w:pPr>
      <w:r w:rsidRPr="00CB74C4">
        <w:rPr>
          <w:rFonts w:ascii="72" w:hAnsi="72" w:cs="72"/>
          <w:color w:val="000000" w:themeColor="text1"/>
        </w:rPr>
        <w:t xml:space="preserve">Durable, easily legible safety signs in accordance with local laws, regulations, and standards; Rating of components;   </w:t>
      </w:r>
    </w:p>
    <w:p w:rsidRPr="00CB74C4" w:rsidR="00573544" w:rsidP="00822883" w:rsidRDefault="00573544" w14:paraId="5CD391A4" w14:textId="77777777">
      <w:pPr>
        <w:pStyle w:val="ListParagraph"/>
        <w:numPr>
          <w:ilvl w:val="0"/>
          <w:numId w:val="26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Number of components;   </w:t>
      </w:r>
    </w:p>
    <w:p w:rsidRPr="00CB74C4" w:rsidR="00573544" w:rsidP="00822883" w:rsidRDefault="00573544" w14:paraId="3B871566" w14:textId="77777777">
      <w:pPr>
        <w:pStyle w:val="ListParagraph"/>
        <w:numPr>
          <w:ilvl w:val="0"/>
          <w:numId w:val="26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Distances, heights, and positions of components and systems in accordance with OEM guidelines and national standards; </w:t>
      </w:r>
    </w:p>
    <w:p w:rsidRPr="00CB74C4" w:rsidR="00573544" w:rsidP="00822883" w:rsidRDefault="00573544" w14:paraId="484CB535" w14:textId="77777777">
      <w:pPr>
        <w:pStyle w:val="ListParagraph"/>
        <w:numPr>
          <w:ilvl w:val="0"/>
          <w:numId w:val="26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Verify sizing of cables, wires, and busbars are in accordance with the design; and,  </w:t>
      </w:r>
    </w:p>
    <w:p w:rsidRPr="00CB74C4" w:rsidR="00573544" w:rsidP="00822883" w:rsidRDefault="00573544" w14:paraId="41D09336" w14:textId="77777777">
      <w:pPr>
        <w:pStyle w:val="ListParagraph"/>
        <w:numPr>
          <w:ilvl w:val="0"/>
          <w:numId w:val="26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Tightening torque of bolts. </w:t>
      </w:r>
    </w:p>
    <w:p w:rsidRPr="004E7A65" w:rsidR="00573544" w:rsidP="00573544" w:rsidRDefault="00573544" w14:paraId="79AC5A1A" w14:textId="77777777">
      <w:pPr>
        <w:spacing w:after="57" w:line="259" w:lineRule="auto"/>
        <w:ind w:left="710"/>
        <w:jc w:val="left"/>
        <w:rPr>
          <w:rFonts w:ascii="72" w:hAnsi="72" w:cs="72"/>
          <w:color w:val="000000" w:themeColor="text1"/>
        </w:rPr>
      </w:pPr>
      <w:r w:rsidRPr="004E7A65">
        <w:rPr>
          <w:rFonts w:ascii="72" w:hAnsi="72" w:cs="72"/>
          <w:color w:val="000000" w:themeColor="text1"/>
        </w:rPr>
        <w:t xml:space="preserve"> </w:t>
      </w:r>
    </w:p>
    <w:p w:rsidRPr="004E7A65" w:rsidR="00573544" w:rsidP="00772F40" w:rsidRDefault="00573544" w14:paraId="64098F54" w14:textId="77777777">
      <w:pPr>
        <w:pStyle w:val="Heading4"/>
      </w:pPr>
      <w:r w:rsidRPr="004E7A65">
        <w:t xml:space="preserve">Functional Test  </w:t>
      </w:r>
    </w:p>
    <w:p w:rsidRPr="004E7A65" w:rsidR="00573544" w:rsidP="00573544" w:rsidRDefault="00573544" w14:paraId="5DCC7B55" w14:textId="77777777">
      <w:pPr>
        <w:spacing w:after="159"/>
        <w:ind w:right="247"/>
        <w:rPr>
          <w:rFonts w:ascii="72" w:hAnsi="72" w:cs="72"/>
          <w:color w:val="000000" w:themeColor="text1"/>
        </w:rPr>
      </w:pPr>
      <w:r w:rsidRPr="004E7A65">
        <w:rPr>
          <w:rFonts w:ascii="72" w:hAnsi="72" w:cs="72"/>
          <w:color w:val="000000" w:themeColor="text1"/>
        </w:rPr>
        <w:t xml:space="preserve">The two substations shall be subject to functional tests which shall include confirmation that components operate within the expected parameters as well as respond correctly to transient conditions.  </w:t>
      </w:r>
    </w:p>
    <w:p w:rsidRPr="004E7A65" w:rsidR="00573544" w:rsidP="00772F40" w:rsidRDefault="00573544" w14:paraId="08A4425A" w14:textId="77777777">
      <w:pPr>
        <w:pStyle w:val="Heading4"/>
      </w:pPr>
      <w:r w:rsidRPr="004E7A65">
        <w:t xml:space="preserve">Electrical Safety Tests  </w:t>
      </w:r>
    </w:p>
    <w:p w:rsidRPr="004E7A65" w:rsidR="00573544" w:rsidP="00573544" w:rsidRDefault="00573544" w14:paraId="20921B56" w14:textId="77777777">
      <w:pPr>
        <w:spacing w:after="309"/>
        <w:ind w:right="14"/>
        <w:rPr>
          <w:rFonts w:ascii="72" w:hAnsi="72" w:cs="72"/>
          <w:color w:val="000000" w:themeColor="text1"/>
        </w:rPr>
      </w:pPr>
      <w:r w:rsidRPr="004E7A65">
        <w:rPr>
          <w:rFonts w:ascii="72" w:hAnsi="72" w:cs="72"/>
          <w:color w:val="000000" w:themeColor="text1"/>
        </w:rPr>
        <w:t xml:space="preserve">The electrical safety tests shall include, but not be limited to, the following: </w:t>
      </w:r>
    </w:p>
    <w:p w:rsidRPr="004E7A65" w:rsidR="00573544" w:rsidP="00772F40" w:rsidRDefault="00EC5EFC" w14:paraId="202F8544" w14:textId="186F51D7">
      <w:pPr>
        <w:pStyle w:val="Heading5"/>
      </w:pPr>
      <w:r w:rsidRPr="004E7A65">
        <w:rPr>
          <w:u w:color="000000"/>
        </w:rPr>
        <w:t xml:space="preserve"> </w:t>
      </w:r>
      <w:r w:rsidRPr="004E7A65" w:rsidR="00573544">
        <w:rPr>
          <w:u w:color="000000"/>
        </w:rPr>
        <w:t xml:space="preserve">LV </w:t>
      </w:r>
      <w:r w:rsidRPr="004E7A65" w:rsidR="0087101A">
        <w:rPr>
          <w:u w:color="000000"/>
        </w:rPr>
        <w:t>System</w:t>
      </w:r>
      <w:r w:rsidRPr="004E7A65" w:rsidR="00573544">
        <w:t xml:space="preserve">  </w:t>
      </w:r>
    </w:p>
    <w:p w:rsidRPr="004E7A65" w:rsidR="00573544" w:rsidP="00822883" w:rsidRDefault="00573544" w14:paraId="5A183F11"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Low-voltage DC and AC cables shall be tested for insulation resistance in accordance with IEC 60364, IEC 60364-6, and SANS 60364-7-712; </w:t>
      </w:r>
    </w:p>
    <w:p w:rsidRPr="004E7A65" w:rsidR="00573544" w:rsidP="00822883" w:rsidRDefault="00573544" w14:paraId="6F38664F"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Continuity testing of all DC and LV AC cable;   </w:t>
      </w:r>
    </w:p>
    <w:p w:rsidRPr="004E7A65" w:rsidR="00573544" w:rsidP="00822883" w:rsidRDefault="00573544" w14:paraId="61B9DD8F"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Verify the polarity and voltage rating of cables; </w:t>
      </w:r>
    </w:p>
    <w:p w:rsidRPr="004E7A65" w:rsidR="00573544" w:rsidP="00822883" w:rsidRDefault="00573544" w14:paraId="0EA61536" w14:textId="498D1869">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3" w:line="268" w:lineRule="auto"/>
        <w:ind w:right="14" w:hanging="440"/>
        <w:rPr>
          <w:rFonts w:ascii="72" w:hAnsi="72" w:cs="72"/>
          <w:color w:val="000000" w:themeColor="text1"/>
        </w:rPr>
      </w:pPr>
      <w:r w:rsidRPr="004E7A65">
        <w:rPr>
          <w:rFonts w:ascii="72" w:hAnsi="72" w:cs="72"/>
          <w:color w:val="000000" w:themeColor="text1"/>
        </w:rPr>
        <w:t xml:space="preserve">LV protections and switchgear functional tests; and, </w:t>
      </w:r>
    </w:p>
    <w:p w:rsidRPr="004E7A65" w:rsidR="00573544" w:rsidP="00822883" w:rsidRDefault="00573544" w14:paraId="32759057" w14:textId="46801CEE">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3" w:line="268" w:lineRule="auto"/>
        <w:ind w:right="14" w:hanging="440"/>
        <w:rPr>
          <w:rFonts w:ascii="72" w:hAnsi="72" w:cs="72"/>
          <w:color w:val="000000" w:themeColor="text1"/>
        </w:rPr>
      </w:pPr>
      <w:r w:rsidRPr="004E7A65">
        <w:rPr>
          <w:rFonts w:ascii="72" w:hAnsi="72" w:cs="72"/>
          <w:color w:val="000000" w:themeColor="text1"/>
        </w:rPr>
        <w:t xml:space="preserve"> </w:t>
      </w:r>
      <w:r>
        <w:tab/>
      </w:r>
      <w:r w:rsidRPr="004E7A65">
        <w:rPr>
          <w:rFonts w:ascii="72" w:hAnsi="72" w:cs="72"/>
          <w:color w:val="000000" w:themeColor="text1"/>
        </w:rPr>
        <w:t xml:space="preserve">Verification of (no) hot spots in electrical connections.  </w:t>
      </w:r>
    </w:p>
    <w:p w:rsidRPr="004E7A65" w:rsidR="00573544" w:rsidP="00772F40" w:rsidRDefault="00EC5EFC" w14:paraId="632F27D4" w14:textId="474C7401">
      <w:pPr>
        <w:pStyle w:val="Heading5"/>
      </w:pPr>
      <w:r w:rsidRPr="004E7A65">
        <w:rPr>
          <w:u w:color="000000"/>
        </w:rPr>
        <w:t xml:space="preserve"> </w:t>
      </w:r>
      <w:r w:rsidRPr="004E7A65" w:rsidR="00573544">
        <w:rPr>
          <w:u w:color="000000"/>
        </w:rPr>
        <w:t xml:space="preserve">MV </w:t>
      </w:r>
      <w:r w:rsidRPr="004E7A65" w:rsidR="0087101A">
        <w:rPr>
          <w:u w:color="000000"/>
        </w:rPr>
        <w:t>System</w:t>
      </w:r>
      <w:r w:rsidRPr="004E7A65" w:rsidR="00573544">
        <w:t xml:space="preserve">  </w:t>
      </w:r>
    </w:p>
    <w:p w:rsidRPr="004E7A65" w:rsidR="00573544" w:rsidP="00822883" w:rsidRDefault="00573544" w14:paraId="2317E222"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MV protections and switchgear tests; </w:t>
      </w:r>
    </w:p>
    <w:p w:rsidRPr="004E7A65" w:rsidR="00573544" w:rsidP="00822883" w:rsidRDefault="00573544" w14:paraId="664AFE54"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Verification of (no) hot spots in electrical connections;   </w:t>
      </w:r>
    </w:p>
    <w:p w:rsidRPr="004E7A65" w:rsidR="00573544" w:rsidP="00822883" w:rsidRDefault="00573544" w14:paraId="660BBD65"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Perform and record conductor continuity testing; </w:t>
      </w:r>
    </w:p>
    <w:p w:rsidRPr="004E7A65" w:rsidR="00573544" w:rsidP="00822883" w:rsidRDefault="00573544" w14:paraId="6B6DC692"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Perform and record insulation resistance testing; </w:t>
      </w:r>
    </w:p>
    <w:p w:rsidRPr="004E7A65" w:rsidR="00573544" w:rsidP="00822883" w:rsidRDefault="00573544" w14:paraId="24194C40" w14:textId="2630AD1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Perform dielectric strength withstand testing; </w:t>
      </w:r>
    </w:p>
    <w:p w:rsidRPr="004E7A65" w:rsidR="00573544" w:rsidP="00822883" w:rsidRDefault="00573544" w14:paraId="6D67CB0B" w14:textId="7B8C8E40">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Perform VLF voltage withstand testing; and, </w:t>
      </w:r>
    </w:p>
    <w:p w:rsidRPr="004E7A65" w:rsidR="00573544" w:rsidP="00822883" w:rsidRDefault="00573544" w14:paraId="75FDECC7" w14:textId="44D4EC3D">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7" w:line="268" w:lineRule="auto"/>
        <w:ind w:right="14" w:hanging="440"/>
        <w:rPr>
          <w:rFonts w:ascii="72" w:hAnsi="72" w:cs="72"/>
          <w:color w:val="000000" w:themeColor="text1"/>
        </w:rPr>
      </w:pPr>
      <w:r w:rsidRPr="004E7A65">
        <w:rPr>
          <w:rFonts w:ascii="72" w:hAnsi="72" w:cs="72"/>
          <w:color w:val="000000" w:themeColor="text1"/>
        </w:rPr>
        <w:t xml:space="preserve">Perform partial discharge testing.  </w:t>
      </w:r>
    </w:p>
    <w:p w:rsidR="4142AB3D" w:rsidP="00822883" w:rsidRDefault="4142AB3D" w14:paraId="2B6BD3FE" w14:textId="2FB8B048">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7" w:line="268" w:lineRule="auto"/>
        <w:ind w:right="14" w:hanging="440"/>
        <w:rPr>
          <w:rFonts w:ascii="72" w:hAnsi="72" w:cs="72"/>
          <w:color w:val="000000" w:themeColor="text1"/>
        </w:rPr>
      </w:pPr>
      <w:r w:rsidRPr="408FCC18">
        <w:rPr>
          <w:lang w:val="en-ZA"/>
        </w:rPr>
        <w:t>MV electrical safety testing shall comply with SANS 10198, SANS 60502-4, IEC 60229, IEC 60060, and applicable OEM testing standards.</w:t>
      </w:r>
    </w:p>
    <w:p w:rsidRPr="004E7A65" w:rsidR="00573544" w:rsidP="00772F40" w:rsidRDefault="00EC5EFC" w14:paraId="1634C0A0" w14:textId="1AC84AEC">
      <w:pPr>
        <w:pStyle w:val="Heading5"/>
      </w:pPr>
      <w:r w:rsidRPr="004E7A65">
        <w:rPr>
          <w:u w:color="000000"/>
        </w:rPr>
        <w:t xml:space="preserve"> </w:t>
      </w:r>
      <w:r w:rsidRPr="004E7A65" w:rsidR="00573544">
        <w:rPr>
          <w:u w:color="000000"/>
        </w:rPr>
        <w:t xml:space="preserve">Power and </w:t>
      </w:r>
      <w:r w:rsidRPr="004E7A65" w:rsidR="0087101A">
        <w:rPr>
          <w:u w:color="000000"/>
        </w:rPr>
        <w:t>Earthing Transformers</w:t>
      </w:r>
      <w:r w:rsidRPr="004E7A65" w:rsidR="0087101A">
        <w:t xml:space="preserve">  </w:t>
      </w:r>
    </w:p>
    <w:p w:rsidRPr="004E7A65" w:rsidR="00573544" w:rsidP="00822883" w:rsidRDefault="00573544" w14:paraId="00CE7639"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Insulation check (with measurement of insulation resistance) (primary to secondary – primary to earth – secondary to earth);  </w:t>
      </w:r>
    </w:p>
    <w:p w:rsidRPr="004E7A65" w:rsidR="00573544" w:rsidP="00822883" w:rsidRDefault="00573544" w14:paraId="0B9A0FC0"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voltage ratio at each tap setting and vector group;  </w:t>
      </w:r>
    </w:p>
    <w:p w:rsidRPr="004E7A65" w:rsidR="00573544" w:rsidP="00822883" w:rsidRDefault="00573544" w14:paraId="305ADE37"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no-load losses and current; </w:t>
      </w:r>
    </w:p>
    <w:p w:rsidRPr="004E7A65" w:rsidR="00573544" w:rsidP="00822883" w:rsidRDefault="00573544" w14:paraId="290BC26E"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short circuit impedance and load losses;  </w:t>
      </w:r>
    </w:p>
    <w:p w:rsidRPr="004E7A65" w:rsidR="00573544" w:rsidP="00822883" w:rsidRDefault="00573544" w14:paraId="432EBB02"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winding resistance at each tap setting; </w:t>
      </w:r>
    </w:p>
    <w:p w:rsidRPr="004E7A65" w:rsidR="00573544" w:rsidP="00822883" w:rsidRDefault="00573544" w14:paraId="72C91108"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AC voltage withstand test; </w:t>
      </w:r>
    </w:p>
    <w:p w:rsidRPr="004E7A65" w:rsidR="00573544" w:rsidP="00822883" w:rsidRDefault="00573544" w14:paraId="269F4536"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Tan delta tests performed on all bushings with test taps;  </w:t>
      </w:r>
    </w:p>
    <w:p w:rsidRPr="004E7A65" w:rsidR="00573544" w:rsidP="00822883" w:rsidRDefault="00573544" w14:paraId="472EF246"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Test tap changer manual and electrical operation; </w:t>
      </w:r>
    </w:p>
    <w:p w:rsidRPr="004E7A65" w:rsidR="00573544" w:rsidP="00822883" w:rsidRDefault="00573544" w14:paraId="6F11301C"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Dielectric tests;  </w:t>
      </w:r>
    </w:p>
    <w:p w:rsidR="00CB74C4" w:rsidP="00822883" w:rsidRDefault="00573544" w14:paraId="74C96DC1" w14:textId="66AEF4F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Functional tests (feedings and auxiliary circuits, ventilators, cooling fans, oil pumps); </w:t>
      </w:r>
    </w:p>
    <w:p w:rsidRPr="004E7A65" w:rsidR="00573544" w:rsidP="00822883" w:rsidRDefault="722FBFBB" w14:paraId="016F835C" w14:textId="75EC5EDC">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408FCC18">
        <w:rPr>
          <w:rFonts w:ascii="72" w:hAnsi="72" w:eastAsia="72" w:cs="72"/>
          <w:szCs w:val="22"/>
        </w:rPr>
        <w:t>Sweep Frequency Response Analysis (SFRA)</w:t>
      </w:r>
    </w:p>
    <w:p w:rsidRPr="004E7A65" w:rsidR="00573544" w:rsidP="00822883" w:rsidRDefault="00573544" w14:paraId="18DF5ACE" w14:textId="34D10263">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440"/>
        <w:rPr>
          <w:rFonts w:ascii="72" w:hAnsi="72" w:cs="72"/>
          <w:color w:val="000000" w:themeColor="text1"/>
        </w:rPr>
      </w:pPr>
      <w:r w:rsidRPr="004E7A65">
        <w:rPr>
          <w:rFonts w:ascii="72" w:hAnsi="72" w:cs="72"/>
          <w:color w:val="000000" w:themeColor="text1"/>
        </w:rPr>
        <w:t xml:space="preserve">No-load test (when applicable).  </w:t>
      </w:r>
    </w:p>
    <w:p w:rsidR="037DBA9C" w:rsidP="00822883" w:rsidRDefault="037DBA9C" w14:paraId="2EB4B09A" w14:textId="1D3198F9">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440"/>
        <w:rPr>
          <w:rFonts w:ascii="72" w:hAnsi="72" w:cs="72"/>
          <w:color w:val="000000" w:themeColor="text1"/>
        </w:rPr>
      </w:pPr>
      <w:r w:rsidRPr="408FCC18">
        <w:rPr>
          <w:lang w:val="en-ZA"/>
        </w:rPr>
        <w:t>Transformer electrical testing shall comply with SANS/IEC 60076, SANS 780, SANS 10142-1 and applicable OEM test standards</w:t>
      </w:r>
    </w:p>
    <w:p w:rsidRPr="004E7A65" w:rsidR="00573544" w:rsidP="00772F40" w:rsidRDefault="00EC5EFC" w14:paraId="111F8B64" w14:textId="360A7C88">
      <w:pPr>
        <w:pStyle w:val="Heading5"/>
      </w:pPr>
      <w:r w:rsidRPr="004E7A65">
        <w:rPr>
          <w:u w:color="000000"/>
        </w:rPr>
        <w:t xml:space="preserve"> </w:t>
      </w:r>
      <w:r w:rsidRPr="004E7A65" w:rsidR="00573544">
        <w:rPr>
          <w:u w:color="000000"/>
        </w:rPr>
        <w:t xml:space="preserve">Current </w:t>
      </w:r>
      <w:r w:rsidRPr="004E7A65" w:rsidR="0087101A">
        <w:rPr>
          <w:u w:color="000000"/>
        </w:rPr>
        <w:t>Transformers</w:t>
      </w:r>
      <w:r w:rsidRPr="004E7A65" w:rsidR="00573544">
        <w:t xml:space="preserve">  </w:t>
      </w:r>
    </w:p>
    <w:p w:rsidRPr="004E7A65" w:rsidR="00573544" w:rsidP="00822883" w:rsidRDefault="00573544" w14:paraId="023328ED"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winding resistance;  </w:t>
      </w:r>
    </w:p>
    <w:p w:rsidRPr="004E7A65" w:rsidR="00573544" w:rsidP="00822883" w:rsidRDefault="00573544" w14:paraId="7FB5C0A8"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Ratio and Polarity Test; </w:t>
      </w:r>
    </w:p>
    <w:p w:rsidRPr="004E7A65" w:rsidR="00573544" w:rsidP="00822883" w:rsidRDefault="00573544" w14:paraId="7AACEA33"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Turns ratio test; </w:t>
      </w:r>
    </w:p>
    <w:p w:rsidRPr="004E7A65" w:rsidR="00573544" w:rsidP="00822883" w:rsidRDefault="00573544" w14:paraId="56A194BF"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Check saturation curves of protection cores; and, </w:t>
      </w:r>
    </w:p>
    <w:p w:rsidRPr="004E7A65" w:rsidR="00573544" w:rsidP="00822883" w:rsidRDefault="00573544" w14:paraId="7B46FBDB" w14:textId="5AD3B916">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Verification by injection of primary current.  </w:t>
      </w:r>
    </w:p>
    <w:p w:rsidR="1791EB1D" w:rsidP="00822883" w:rsidRDefault="1791EB1D" w14:paraId="5AB278E5" w14:textId="2A9927E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408FCC18">
        <w:rPr>
          <w:lang w:val="en-ZA"/>
        </w:rPr>
        <w:t>CT electrical testing shall comply with SANS/IEC 61869-2, SANS 10142-1 and OEM t</w:t>
      </w:r>
    </w:p>
    <w:p w:rsidRPr="004E7A65" w:rsidR="00573544" w:rsidP="00772F40" w:rsidRDefault="00EC5EFC" w14:paraId="5D5D1ECF" w14:textId="4AE13CFB">
      <w:pPr>
        <w:pStyle w:val="Heading5"/>
      </w:pPr>
      <w:r w:rsidRPr="004E7A65">
        <w:rPr>
          <w:u w:color="000000"/>
        </w:rPr>
        <w:t xml:space="preserve"> </w:t>
      </w:r>
      <w:r w:rsidRPr="004E7A65" w:rsidR="00573544">
        <w:rPr>
          <w:u w:color="000000"/>
        </w:rPr>
        <w:t xml:space="preserve">Voltage </w:t>
      </w:r>
      <w:r w:rsidRPr="004E7A65" w:rsidR="0087101A">
        <w:rPr>
          <w:u w:color="000000"/>
        </w:rPr>
        <w:t>Transformers</w:t>
      </w:r>
      <w:r w:rsidRPr="004E7A65" w:rsidR="00573544">
        <w:t xml:space="preserve">  </w:t>
      </w:r>
    </w:p>
    <w:p w:rsidRPr="004E7A65" w:rsidR="00573544" w:rsidP="00822883" w:rsidRDefault="00573544" w14:paraId="5873CE7A"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Measurement of winding resistance;  </w:t>
      </w:r>
    </w:p>
    <w:p w:rsidRPr="004E7A65" w:rsidR="00573544" w:rsidP="00822883" w:rsidRDefault="00573544" w14:paraId="6DC51202"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Check voltage ratio; and, </w:t>
      </w:r>
    </w:p>
    <w:p w:rsidRPr="004E7A65" w:rsidR="00573544" w:rsidP="00822883" w:rsidRDefault="00573544" w14:paraId="248C9A31" w14:textId="0AE8E3F0">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7" w:line="268" w:lineRule="auto"/>
        <w:ind w:right="14" w:hanging="440"/>
        <w:rPr>
          <w:rFonts w:ascii="72" w:hAnsi="72" w:cs="72"/>
          <w:color w:val="000000" w:themeColor="text1"/>
        </w:rPr>
      </w:pPr>
      <w:r w:rsidRPr="004E7A65">
        <w:rPr>
          <w:rFonts w:ascii="72" w:hAnsi="72" w:cs="72"/>
          <w:color w:val="000000" w:themeColor="text1"/>
        </w:rPr>
        <w:t xml:space="preserve">Verification by injection of voltage to the primary. </w:t>
      </w:r>
    </w:p>
    <w:p w:rsidRPr="004E7A65" w:rsidR="00573544" w:rsidP="00822883" w:rsidRDefault="37B58A82" w14:paraId="3C50C1F3" w14:textId="24EAF88A">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7" w:line="268" w:lineRule="auto"/>
        <w:ind w:right="14" w:hanging="440"/>
        <w:rPr>
          <w:rFonts w:ascii="72" w:hAnsi="72" w:cs="72"/>
          <w:color w:val="000000" w:themeColor="text1"/>
        </w:rPr>
      </w:pPr>
      <w:r w:rsidRPr="408FCC18">
        <w:rPr>
          <w:rFonts w:ascii="72" w:hAnsi="72" w:eastAsia="72" w:cs="72"/>
          <w:szCs w:val="22"/>
        </w:rPr>
        <w:t>VT electrical testing shall comply with SANS/IEC 61869-3, SANS 10142-1 and OEM test specifications.</w:t>
      </w:r>
      <w:r w:rsidRPr="004E7A65" w:rsidR="00573544">
        <w:rPr>
          <w:rFonts w:ascii="72" w:hAnsi="72" w:cs="72"/>
          <w:color w:val="000000" w:themeColor="text1"/>
        </w:rPr>
        <w:t xml:space="preserve"> </w:t>
      </w:r>
    </w:p>
    <w:p w:rsidRPr="004E7A65" w:rsidR="00573544" w:rsidP="00772F40" w:rsidRDefault="00EC5EFC" w14:paraId="012D5E6C" w14:textId="1E392411">
      <w:pPr>
        <w:pStyle w:val="Heading5"/>
      </w:pPr>
      <w:r w:rsidRPr="004E7A65">
        <w:rPr>
          <w:u w:color="000000"/>
        </w:rPr>
        <w:t xml:space="preserve"> </w:t>
      </w:r>
      <w:r w:rsidRPr="004E7A65" w:rsidR="00573544">
        <w:rPr>
          <w:u w:color="000000"/>
        </w:rPr>
        <w:t>Disconnector and Earthing Switches</w:t>
      </w:r>
      <w:r w:rsidRPr="004E7A65" w:rsidR="00573544">
        <w:t xml:space="preserve">   </w:t>
      </w:r>
    </w:p>
    <w:p w:rsidRPr="004E7A65" w:rsidR="00573544" w:rsidP="00664048" w:rsidRDefault="00573544" w14:paraId="448C123A" w14:textId="77777777">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commentRangeStart w:id="124"/>
      <w:r w:rsidRPr="004E7A65">
        <w:rPr>
          <w:rFonts w:ascii="72" w:hAnsi="72" w:cs="72"/>
          <w:color w:val="000000" w:themeColor="text1"/>
        </w:rPr>
        <w:t xml:space="preserve">Check setting of limit switches; </w:t>
      </w:r>
    </w:p>
    <w:p w:rsidRPr="004E7A65" w:rsidR="00573544" w:rsidP="00664048" w:rsidRDefault="00573544" w14:paraId="4CA40F5E" w14:textId="77777777">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Check interlocking between earthing and disconnector;  </w:t>
      </w:r>
    </w:p>
    <w:p w:rsidRPr="004E7A65" w:rsidR="00573544" w:rsidP="00664048" w:rsidRDefault="00573544" w14:paraId="4CEE555A" w14:textId="77777777">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Perform electrical operations; </w:t>
      </w:r>
    </w:p>
    <w:p w:rsidRPr="004E7A65" w:rsidR="00573544" w:rsidP="00664048" w:rsidRDefault="00573544" w14:paraId="6E4D2D1E" w14:textId="77777777">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Perform mechanical operations;  </w:t>
      </w:r>
    </w:p>
    <w:p w:rsidRPr="004E7A65" w:rsidR="00573544" w:rsidP="00664048" w:rsidRDefault="69D73A71" w14:paraId="21C8C66B" w14:textId="649EB788">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408FCC18">
        <w:rPr>
          <w:rFonts w:ascii="72" w:hAnsi="72" w:cs="72"/>
          <w:color w:val="000000" w:themeColor="text1"/>
        </w:rPr>
        <w:t xml:space="preserve">Perform </w:t>
      </w:r>
      <w:r w:rsidRPr="004E7A65" w:rsidR="00573544">
        <w:rPr>
          <w:rFonts w:ascii="72" w:hAnsi="72" w:cs="72"/>
          <w:color w:val="000000" w:themeColor="text1"/>
        </w:rPr>
        <w:t>Functional tests;</w:t>
      </w:r>
    </w:p>
    <w:p w:rsidRPr="004E7A65" w:rsidR="00573544" w:rsidP="00664048" w:rsidRDefault="00573544" w14:paraId="671EE355" w14:textId="58D362E2">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cs="72"/>
          <w:color w:val="000000" w:themeColor="text1"/>
        </w:rPr>
      </w:pPr>
      <w:r w:rsidRPr="004E7A65">
        <w:rPr>
          <w:rFonts w:ascii="72" w:hAnsi="72" w:cs="72"/>
          <w:color w:val="000000" w:themeColor="text1"/>
        </w:rPr>
        <w:t xml:space="preserve">Measure resistance of main contacts.  </w:t>
      </w:r>
    </w:p>
    <w:p w:rsidR="6D42BA6A" w:rsidP="00664048" w:rsidRDefault="6D42BA6A" w14:paraId="6509D0C2" w14:textId="4E80E0E5">
      <w:pPr>
        <w:pStyle w:val="ListParagraph"/>
        <w:numPr>
          <w:ilvl w:val="0"/>
          <w:numId w:val="28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rPr>
          <w:rFonts w:ascii="72" w:hAnsi="72" w:cs="72"/>
          <w:color w:val="000000" w:themeColor="text1"/>
        </w:rPr>
      </w:pPr>
      <w:r w:rsidRPr="408FCC18">
        <w:rPr>
          <w:lang w:val="en-ZA"/>
        </w:rPr>
        <w:t>Testing of disconnectors and earthing switches shall comply with SANS/IEC 62271 and OEM test specifications.</w:t>
      </w:r>
      <w:commentRangeEnd w:id="124"/>
      <w:r>
        <w:rPr>
          <w:rStyle w:val="CommentReference"/>
          <w:rFonts w:ascii="72" w:hAnsi="72" w:cs="72"/>
          <w:color w:val="000000" w:themeColor="text1"/>
          <w:sz w:val="22"/>
          <w:szCs w:val="24"/>
        </w:rPr>
        <w:commentReference w:id="124"/>
      </w:r>
    </w:p>
    <w:p w:rsidRPr="004E7A65" w:rsidR="00573544" w:rsidP="00772F40" w:rsidRDefault="00EC5EFC" w14:paraId="3890ACF6" w14:textId="08B959E4">
      <w:pPr>
        <w:pStyle w:val="Heading5"/>
      </w:pPr>
      <w:r w:rsidRPr="004E7A65">
        <w:rPr>
          <w:u w:color="000000"/>
        </w:rPr>
        <w:t xml:space="preserve"> </w:t>
      </w:r>
      <w:r w:rsidRPr="004E7A65" w:rsidR="00573544">
        <w:rPr>
          <w:u w:color="000000"/>
        </w:rPr>
        <w:t>Surge Arrestors</w:t>
      </w:r>
      <w:r w:rsidRPr="004E7A65" w:rsidR="00573544">
        <w:t xml:space="preserve">  </w:t>
      </w:r>
    </w:p>
    <w:p w:rsidRPr="00CB74C4" w:rsidR="00CB74C4" w:rsidP="00822883" w:rsidRDefault="00573544" w14:paraId="21483E26" w14:textId="77777777">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Measure insulation resistance; </w:t>
      </w:r>
    </w:p>
    <w:p w:rsidRPr="00CB74C4" w:rsidR="00CB74C4" w:rsidP="00822883" w:rsidRDefault="00573544" w14:paraId="43FAE22A" w14:textId="0E8E5E2A">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CB74C4">
        <w:rPr>
          <w:rFonts w:ascii="72" w:hAnsi="72" w:cs="72"/>
          <w:color w:val="000000" w:themeColor="text1"/>
        </w:rPr>
        <w:t xml:space="preserve">Register number of discharges recorded by the counter before activation; and,  </w:t>
      </w:r>
    </w:p>
    <w:p w:rsidRPr="00CB74C4" w:rsidR="00573544" w:rsidP="00822883" w:rsidRDefault="00573544" w14:paraId="6B84F70B" w14:textId="3864C0A1">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rPr>
          <w:rFonts w:ascii="72" w:hAnsi="72" w:cs="72"/>
          <w:color w:val="000000" w:themeColor="text1"/>
        </w:rPr>
      </w:pPr>
      <w:r w:rsidRPr="00CB74C4">
        <w:rPr>
          <w:rFonts w:ascii="72" w:hAnsi="72" w:cs="72"/>
          <w:color w:val="000000" w:themeColor="text1"/>
        </w:rPr>
        <w:t>Measure residual resistance before activation.</w:t>
      </w:r>
    </w:p>
    <w:p w:rsidR="17AA10C8" w:rsidP="00822883" w:rsidRDefault="17AA10C8" w14:paraId="23E14A2E" w14:textId="622AF91B">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pPr>
      <w:r w:rsidRPr="408FCC18">
        <w:t>Verify surge arrestor ratings (continuous operating voltage, discharge current class, energy rating) against design and nameplate</w:t>
      </w:r>
    </w:p>
    <w:p w:rsidR="17AA10C8" w:rsidP="00822883" w:rsidRDefault="17AA10C8" w14:paraId="32492F7D" w14:textId="550D4A77">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pPr>
      <w:r w:rsidRPr="408FCC18">
        <w:t>Verify physical condition (porcelain / polymer housing, signs of cracking, tracking or contamination)</w:t>
      </w:r>
    </w:p>
    <w:p w:rsidR="17AA10C8" w:rsidP="00822883" w:rsidRDefault="17AA10C8" w14:paraId="4E0942B7" w14:textId="6CABB5AB">
      <w:pPr>
        <w:pStyle w:val="ListParagraph"/>
        <w:numPr>
          <w:ilvl w:val="0"/>
          <w:numId w:val="26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5" w:line="268" w:lineRule="auto"/>
        <w:ind w:right="14"/>
      </w:pPr>
      <w:r w:rsidRPr="408FCC18">
        <w:t>Surge arrestor testing shall comply with SANS/IEC 60099-4, SANS 10142-1 and OEM test specifications.</w:t>
      </w:r>
    </w:p>
    <w:p w:rsidRPr="004E7A65" w:rsidR="00573544" w:rsidP="00772F40" w:rsidRDefault="00573544" w14:paraId="67064686" w14:textId="77777777">
      <w:pPr>
        <w:pStyle w:val="Heading4"/>
      </w:pPr>
      <w:r w:rsidRPr="004E7A65">
        <w:t xml:space="preserve">Earthing  </w:t>
      </w:r>
    </w:p>
    <w:p w:rsidRPr="004E7A65" w:rsidR="00573544" w:rsidP="00573544" w:rsidRDefault="00573544" w14:paraId="76CC6150" w14:textId="77777777">
      <w:pPr>
        <w:spacing w:after="170"/>
        <w:ind w:right="14"/>
        <w:rPr>
          <w:rFonts w:ascii="72" w:hAnsi="72" w:cs="72"/>
          <w:color w:val="000000" w:themeColor="text1"/>
        </w:rPr>
      </w:pPr>
      <w:r w:rsidRPr="004E7A65">
        <w:rPr>
          <w:rFonts w:ascii="72" w:hAnsi="72" w:cs="72"/>
          <w:color w:val="000000" w:themeColor="text1"/>
        </w:rPr>
        <w:t xml:space="preserve">The Contractor shall supply to the Employer the results of all tests associated with the earthing system, including without limitation the results of:  </w:t>
      </w:r>
    </w:p>
    <w:p w:rsidRPr="004E7A65" w:rsidR="00573544" w:rsidP="00822883" w:rsidRDefault="00573544" w14:paraId="19BE23B7"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Earth resistance tests for each isolated PCU; </w:t>
      </w:r>
    </w:p>
    <w:p w:rsidRPr="004E7A65" w:rsidR="00573544" w:rsidP="00822883" w:rsidRDefault="00573544" w14:paraId="2E6CDB74"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Earth conductor continuity tests and resistance tests; and, </w:t>
      </w:r>
    </w:p>
    <w:p w:rsidRPr="004E7A65" w:rsidR="00573544" w:rsidP="00822883" w:rsidRDefault="00573544" w14:paraId="2A513660" w14:textId="3C114C1D">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Electrical continuity of the Project earthing (all metallic and electrical equipment). </w:t>
      </w:r>
    </w:p>
    <w:p w:rsidRPr="004E7A65" w:rsidR="00573544" w:rsidP="00822883" w:rsidRDefault="00573544" w14:paraId="32EF4C80" w14:textId="1A608A4D">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Full compliance with relevant local standards shall be verified by way of current injection tests and step and touch voltage measurements and analysis.  </w:t>
      </w:r>
    </w:p>
    <w:p w:rsidRPr="004E7A65" w:rsidR="00573544" w:rsidP="00822883" w:rsidRDefault="00573544" w14:paraId="340EA28D" w14:textId="0EEBCAB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The earth grid shall be tested at the Solar Plant Substation, the Eskom Switching Station as well Rietkuil Substation. </w:t>
      </w:r>
    </w:p>
    <w:p w:rsidRPr="004E7A65" w:rsidR="00573544" w:rsidP="00573544" w:rsidRDefault="00573544" w14:paraId="307ED9DC" w14:textId="77777777">
      <w:pPr>
        <w:spacing w:after="170"/>
        <w:ind w:right="14"/>
        <w:rPr>
          <w:rFonts w:ascii="72" w:hAnsi="72" w:cs="72"/>
          <w:color w:val="000000" w:themeColor="text1"/>
        </w:rPr>
      </w:pPr>
      <w:r w:rsidRPr="004E7A65">
        <w:rPr>
          <w:rFonts w:ascii="72" w:hAnsi="72" w:cs="72"/>
          <w:color w:val="000000" w:themeColor="text1"/>
        </w:rPr>
        <w:t xml:space="preserve">Validation tests shall be undertaken, including:  </w:t>
      </w:r>
    </w:p>
    <w:p w:rsidRPr="004E7A65" w:rsidR="00573544" w:rsidP="00822883" w:rsidRDefault="00573544" w14:paraId="0D789036"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5" w:line="268" w:lineRule="auto"/>
        <w:ind w:right="14" w:hanging="440"/>
        <w:rPr>
          <w:rFonts w:ascii="72" w:hAnsi="72" w:cs="72"/>
          <w:color w:val="000000" w:themeColor="text1"/>
        </w:rPr>
      </w:pPr>
      <w:r w:rsidRPr="004E7A65">
        <w:rPr>
          <w:rFonts w:ascii="72" w:hAnsi="72" w:cs="72"/>
          <w:color w:val="000000" w:themeColor="text1"/>
        </w:rPr>
        <w:t xml:space="preserve">Resistance and continuity tests of the earth grid;  </w:t>
      </w:r>
    </w:p>
    <w:p w:rsidRPr="004E7A65" w:rsidR="00573544" w:rsidP="00822883" w:rsidRDefault="00573544" w14:paraId="65411F70" w14:textId="429B199E">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An ‘off</w:t>
      </w:r>
      <w:r w:rsidRPr="408FCC18" w:rsidR="51AD5A4F">
        <w:rPr>
          <w:rFonts w:ascii="72" w:hAnsi="72" w:cs="72"/>
          <w:color w:val="000000" w:themeColor="text1"/>
        </w:rPr>
        <w:t xml:space="preserve"> </w:t>
      </w:r>
      <w:r w:rsidRPr="004E7A65">
        <w:rPr>
          <w:rFonts w:ascii="72" w:hAnsi="72" w:cs="72"/>
          <w:color w:val="000000" w:themeColor="text1"/>
        </w:rPr>
        <w:t xml:space="preserve">frequency’ current injection test to determine the impedance and earth potential rise of the complete earthing system; </w:t>
      </w:r>
    </w:p>
    <w:p w:rsidRPr="004E7A65" w:rsidR="00573544" w:rsidP="00822883" w:rsidRDefault="00573544" w14:paraId="0E5FF1E5"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40"/>
        <w:rPr>
          <w:rFonts w:ascii="72" w:hAnsi="72" w:cs="72"/>
          <w:color w:val="000000" w:themeColor="text1"/>
        </w:rPr>
      </w:pPr>
      <w:r w:rsidRPr="004E7A65">
        <w:rPr>
          <w:rFonts w:ascii="72" w:hAnsi="72" w:cs="72"/>
          <w:color w:val="000000" w:themeColor="text1"/>
        </w:rPr>
        <w:t xml:space="preserve">Voltage gradient tests to determine the extent of earth potential rise contours; and, </w:t>
      </w:r>
    </w:p>
    <w:p w:rsidRPr="004E7A65" w:rsidR="00573544" w:rsidP="00822883" w:rsidRDefault="00573544" w14:paraId="11CF8861" w14:textId="77777777">
      <w:pPr>
        <w:numPr>
          <w:ilvl w:val="0"/>
          <w:numId w:val="22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98" w:line="268" w:lineRule="auto"/>
        <w:ind w:right="14" w:hanging="440"/>
        <w:rPr>
          <w:rFonts w:ascii="72" w:hAnsi="72" w:cs="72"/>
          <w:color w:val="000000" w:themeColor="text1"/>
        </w:rPr>
      </w:pPr>
      <w:r w:rsidRPr="004E7A65">
        <w:rPr>
          <w:rFonts w:ascii="72" w:hAnsi="72" w:cs="72"/>
          <w:color w:val="000000" w:themeColor="text1"/>
        </w:rPr>
        <w:t xml:space="preserve">Step, touch, and transfer potential measurements throughout the Project to determine the performance of the installed earthing system under simulated fault conditions.  </w:t>
      </w:r>
    </w:p>
    <w:p w:rsidRPr="004E7A65" w:rsidR="00573544" w:rsidP="00772F40" w:rsidRDefault="00EC5EFC" w14:paraId="61AFAED4" w14:textId="5CEBD2FB">
      <w:pPr>
        <w:pStyle w:val="Heading5"/>
      </w:pPr>
      <w:r w:rsidRPr="004E7A65">
        <w:t xml:space="preserve"> </w:t>
      </w:r>
      <w:r w:rsidRPr="004E7A65" w:rsidR="00573544">
        <w:t xml:space="preserve">Grid Code Compliance Tests  </w:t>
      </w:r>
    </w:p>
    <w:p w:rsidRPr="004E7A65" w:rsidR="00573544" w:rsidP="00573544" w:rsidRDefault="00573544" w14:paraId="2BD2E0B2" w14:textId="77777777">
      <w:pPr>
        <w:spacing w:after="149"/>
        <w:ind w:right="14"/>
        <w:rPr>
          <w:rFonts w:ascii="72" w:hAnsi="72" w:cs="72"/>
          <w:color w:val="000000" w:themeColor="text1"/>
        </w:rPr>
      </w:pPr>
      <w:r w:rsidRPr="004E7A65">
        <w:rPr>
          <w:rFonts w:ascii="72" w:hAnsi="72" w:cs="72"/>
          <w:color w:val="000000" w:themeColor="text1"/>
        </w:rPr>
        <w:t xml:space="preserve">It is the Contractor’s obligation to ensure that the design and installation of the Plant are in compliance with all applicable requirements and regulatory approvals, including national grid code requirements (Latest revision of Grid Connection Code for Renewable Power Plants (RPPs) connected to the electricity Transmission System (TS) or the Distribution System (DS) in South Africa, Version 3.1/January 2022, as may be amended from time to time). The responsibility is on the Contractor to support and drive all required permitting applications and the application process for grid interconnection and compliance in relation to the PV Plant and related Grid Connection system.  </w:t>
      </w:r>
    </w:p>
    <w:p w:rsidRPr="004E7A65" w:rsidR="00573544" w:rsidP="1E2E6A9E" w:rsidRDefault="00573544" w14:paraId="4BFFA04D" w14:textId="024D0F25">
      <w:pPr>
        <w:ind w:right="14"/>
        <w:rPr>
          <w:rFonts w:ascii="72" w:hAnsi="72" w:cs="72"/>
          <w:color w:val="000000" w:themeColor="text1"/>
        </w:rPr>
      </w:pPr>
      <w:r w:rsidRPr="004E7A65">
        <w:rPr>
          <w:rFonts w:ascii="72" w:hAnsi="72" w:cs="72"/>
          <w:color w:val="000000" w:themeColor="text1"/>
        </w:rPr>
        <w:t xml:space="preserve">The Contractor will ensure all required hardware that is to be specified to allow for grid interconnection is included in its scope. All required SLD’s and layouts will be submitted as part of the design package in support of the grid interconnection application. </w:t>
      </w:r>
    </w:p>
    <w:p w:rsidRPr="004E7A65" w:rsidR="00573544" w:rsidP="001E3F52" w:rsidRDefault="23E81552" w14:paraId="5402D2CC" w14:textId="0FFC9D71">
      <w:pPr>
        <w:pStyle w:val="BodyText"/>
      </w:pPr>
      <w:r w:rsidRPr="7E5FFDB7">
        <w:rPr>
          <w:lang w:val="en-GB"/>
        </w:rPr>
        <w:t>The Contractor shall coordinate and schedule witness testing with the Grid Operator and Employer, perform protection relay coordination and settings verification in accordance with Grid Code requirements, carry out and document SCADA, communication and remote-control integration tests, ensure post-energisation performance monitoring and reporting as required by the Grid Operator, provide training and handover to operational staff on Grid Code-related systems, and submit the Final Grid Code Compliance Certificate / Letter of Authority to the Employer</w:t>
      </w:r>
    </w:p>
    <w:p w:rsidRPr="004E7A65" w:rsidR="00573544" w:rsidP="00573544" w:rsidRDefault="00573544" w14:paraId="0B5DB68D" w14:textId="77777777">
      <w:pPr>
        <w:spacing w:after="200"/>
        <w:ind w:right="14"/>
        <w:rPr>
          <w:rFonts w:ascii="72" w:hAnsi="72" w:cs="72"/>
          <w:color w:val="000000" w:themeColor="text1"/>
        </w:rPr>
      </w:pPr>
      <w:r w:rsidRPr="004E7A65">
        <w:rPr>
          <w:rFonts w:ascii="72" w:hAnsi="72" w:cs="72"/>
          <w:color w:val="000000" w:themeColor="text1"/>
        </w:rPr>
        <w:t xml:space="preserve">The results of the electrical grid tests shall be presented in a manner that will be acceptable to the Grid Operator and the Employer.  </w:t>
      </w:r>
    </w:p>
    <w:p w:rsidRPr="004E7A65" w:rsidR="00573544" w:rsidP="00772F40" w:rsidRDefault="00573544" w14:paraId="2530FBEB" w14:textId="77777777">
      <w:pPr>
        <w:pStyle w:val="Heading4"/>
      </w:pPr>
      <w:r w:rsidRPr="004E7A65">
        <w:t xml:space="preserve">Commissioning (Hot Commissioning)  </w:t>
      </w:r>
    </w:p>
    <w:p w:rsidRPr="004E7A65" w:rsidR="00573544" w:rsidP="00772F40" w:rsidRDefault="00EC5EFC" w14:paraId="633D1ECA" w14:textId="7131A2D7">
      <w:pPr>
        <w:pStyle w:val="Heading5"/>
      </w:pPr>
      <w:r w:rsidRPr="004E7A65">
        <w:t xml:space="preserve"> </w:t>
      </w:r>
      <w:r w:rsidRPr="004E7A65" w:rsidR="00573544">
        <w:t xml:space="preserve">General  </w:t>
      </w:r>
    </w:p>
    <w:p w:rsidRPr="004E7A65" w:rsidR="00573544" w:rsidP="00573544" w:rsidRDefault="00573544" w14:paraId="3AD322F8" w14:textId="2037CAC2">
      <w:pPr>
        <w:spacing w:after="139"/>
        <w:ind w:right="14"/>
        <w:rPr>
          <w:rFonts w:ascii="72" w:hAnsi="72" w:cs="72"/>
          <w:color w:val="000000" w:themeColor="text1"/>
        </w:rPr>
      </w:pPr>
      <w:r w:rsidRPr="004E7A65">
        <w:rPr>
          <w:rFonts w:ascii="72" w:hAnsi="72" w:cs="72"/>
          <w:color w:val="000000" w:themeColor="text1"/>
        </w:rPr>
        <w:t>For safety reasons, Hot Commissioning activities shall only start when the earthing system commissioning has been completed</w:t>
      </w:r>
      <w:r w:rsidRPr="408FCC18" w:rsidR="442404F1">
        <w:rPr>
          <w:rFonts w:ascii="72" w:hAnsi="72" w:cs="72"/>
          <w:color w:val="000000" w:themeColor="text1"/>
        </w:rPr>
        <w:t>,</w:t>
      </w:r>
      <w:r w:rsidRPr="004E7A65">
        <w:rPr>
          <w:rFonts w:ascii="72" w:hAnsi="72" w:cs="72"/>
          <w:color w:val="000000" w:themeColor="text1"/>
        </w:rPr>
        <w:t xml:space="preserve"> and the results accepted by the Employer. The commissioning tests are performed to determine and verify the proper operation of all component parts, subsystems, and systems constituting the works and of the Project in its entirety.   </w:t>
      </w:r>
    </w:p>
    <w:p w:rsidRPr="004E7A65" w:rsidR="00573544" w:rsidP="00573544" w:rsidRDefault="00573544" w14:paraId="50F15A09" w14:textId="77777777">
      <w:pPr>
        <w:spacing w:after="170"/>
        <w:ind w:right="14"/>
        <w:rPr>
          <w:rFonts w:ascii="72" w:hAnsi="72" w:cs="72"/>
          <w:color w:val="000000" w:themeColor="text1"/>
        </w:rPr>
      </w:pPr>
      <w:r w:rsidRPr="004E7A65">
        <w:rPr>
          <w:rFonts w:ascii="72" w:hAnsi="72" w:cs="72"/>
          <w:color w:val="000000" w:themeColor="text1"/>
        </w:rPr>
        <w:t xml:space="preserve">The Commissioning shall include, but is not limited to, the following:  </w:t>
      </w:r>
    </w:p>
    <w:p w:rsidRPr="004E7A65" w:rsidR="00573544" w:rsidP="00822883" w:rsidRDefault="00573544" w14:paraId="5617F238" w14:textId="77777777">
      <w:pPr>
        <w:numPr>
          <w:ilvl w:val="0"/>
          <w:numId w:val="22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SCADA and monitoring system commissioning test;   </w:t>
      </w:r>
    </w:p>
    <w:p w:rsidRPr="004E7A65" w:rsidR="00573544" w:rsidP="00822883" w:rsidRDefault="00573544" w14:paraId="6FB43E36" w14:textId="77777777">
      <w:pPr>
        <w:numPr>
          <w:ilvl w:val="0"/>
          <w:numId w:val="22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Security system commissioning tests;  </w:t>
      </w:r>
    </w:p>
    <w:p w:rsidRPr="004E7A65" w:rsidR="00573544" w:rsidP="00822883" w:rsidRDefault="00573544" w14:paraId="70C37EB9" w14:textId="77777777">
      <w:pPr>
        <w:numPr>
          <w:ilvl w:val="0"/>
          <w:numId w:val="22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Protection systems/settings, in accordance with the agreed design and the requirements of the power interconnection system; and, </w:t>
      </w:r>
    </w:p>
    <w:p w:rsidRPr="004E7A65" w:rsidR="00573544" w:rsidP="00822883" w:rsidRDefault="00573544" w14:paraId="16E168A2" w14:textId="77777777">
      <w:pPr>
        <w:numPr>
          <w:ilvl w:val="0"/>
          <w:numId w:val="22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6" w:line="268" w:lineRule="auto"/>
        <w:ind w:right="14" w:hanging="360"/>
        <w:rPr>
          <w:rFonts w:ascii="72" w:hAnsi="72" w:cs="72"/>
          <w:color w:val="000000" w:themeColor="text1"/>
        </w:rPr>
      </w:pPr>
      <w:r w:rsidRPr="004E7A65">
        <w:rPr>
          <w:rFonts w:ascii="72" w:hAnsi="72" w:cs="72"/>
          <w:color w:val="000000" w:themeColor="text1"/>
        </w:rPr>
        <w:t xml:space="preserve">Connection facilities commissioning.   </w:t>
      </w:r>
    </w:p>
    <w:p w:rsidRPr="004E7A65" w:rsidR="00573544" w:rsidP="00573544" w:rsidRDefault="00573544" w14:paraId="6077D834" w14:textId="77777777">
      <w:pPr>
        <w:spacing w:after="149"/>
        <w:ind w:right="14"/>
        <w:rPr>
          <w:rFonts w:ascii="72" w:hAnsi="72" w:cs="72"/>
          <w:color w:val="000000" w:themeColor="text1"/>
        </w:rPr>
      </w:pPr>
      <w:r w:rsidRPr="004E7A65">
        <w:rPr>
          <w:rFonts w:ascii="72" w:hAnsi="72" w:cs="72"/>
          <w:color w:val="000000" w:themeColor="text1"/>
        </w:rPr>
        <w:t xml:space="preserve">The equipment shall be tested and commissioned using OEM approved procedures and trained personnel.  </w:t>
      </w:r>
    </w:p>
    <w:p w:rsidRPr="004E7A65" w:rsidR="00573544" w:rsidP="00772F40" w:rsidRDefault="00EC5EFC" w14:paraId="70AE3C6C" w14:textId="7A6A695D">
      <w:pPr>
        <w:pStyle w:val="Heading5"/>
      </w:pPr>
      <w:r w:rsidRPr="004E7A65">
        <w:t xml:space="preserve"> </w:t>
      </w:r>
      <w:r w:rsidRPr="004E7A65" w:rsidR="00573544">
        <w:t xml:space="preserve">SCADA and Monitoring System Commissioning Tests  </w:t>
      </w:r>
    </w:p>
    <w:p w:rsidRPr="004E7A65" w:rsidR="00573544" w:rsidP="00573544" w:rsidRDefault="00573544" w14:paraId="6750ECE6" w14:textId="77777777">
      <w:pPr>
        <w:spacing w:after="139"/>
        <w:ind w:right="14"/>
        <w:rPr>
          <w:rFonts w:ascii="72" w:hAnsi="72" w:cs="72"/>
          <w:color w:val="000000" w:themeColor="text1"/>
        </w:rPr>
      </w:pPr>
      <w:r w:rsidRPr="004E7A65">
        <w:rPr>
          <w:rFonts w:ascii="72" w:hAnsi="72" w:cs="72"/>
          <w:color w:val="000000" w:themeColor="text1"/>
        </w:rPr>
        <w:t xml:space="preserve">The SCADA and monitoring system shall be commissioned according to manufacturer specifications and industry best practice. Tests shall verify the correct operation of the SCADA system and meters, while verifying the correct data input logging from breakers and other components monitored by the system. The SCADA system shall be fully accessible remotely.  </w:t>
      </w:r>
    </w:p>
    <w:p w:rsidRPr="004E7A65" w:rsidR="00573544" w:rsidP="00573544" w:rsidRDefault="00573544" w14:paraId="269D2286" w14:textId="77777777">
      <w:pPr>
        <w:spacing w:after="149"/>
        <w:ind w:right="14"/>
        <w:rPr>
          <w:rFonts w:ascii="72" w:hAnsi="72" w:cs="72"/>
          <w:color w:val="000000" w:themeColor="text1"/>
        </w:rPr>
      </w:pPr>
      <w:r w:rsidRPr="004E7A65">
        <w:rPr>
          <w:rFonts w:ascii="72" w:hAnsi="72" w:cs="72"/>
          <w:color w:val="000000" w:themeColor="text1"/>
        </w:rPr>
        <w:t xml:space="preserve">Every instrument required for the measurement of data shall have been previously calibrated and certified by third party experts. Calibration certificates shall be provided for the instruments at the time of test. The costs involved in preparation of calibration certificates shall be borne by the Contractor.   </w:t>
      </w:r>
    </w:p>
    <w:p w:rsidRPr="004E7A65" w:rsidR="00573544" w:rsidP="00573544" w:rsidRDefault="00573544" w14:paraId="754248E4" w14:textId="77777777">
      <w:pPr>
        <w:spacing w:after="150"/>
        <w:ind w:right="14"/>
        <w:rPr>
          <w:rFonts w:ascii="72" w:hAnsi="72" w:cs="72"/>
          <w:color w:val="000000" w:themeColor="text1"/>
        </w:rPr>
      </w:pPr>
      <w:r w:rsidRPr="004E7A65">
        <w:rPr>
          <w:rFonts w:ascii="72" w:hAnsi="72" w:cs="72"/>
          <w:color w:val="000000" w:themeColor="text1"/>
        </w:rPr>
        <w:t xml:space="preserve">Prior to the Provisional Acceptance tests, every test instrument required for the measurement of test data shall be checked and recalibrated if necessary. This test shall verify that the data collected is correctly received by the SCADA System and can be used to produce any required performance or operation reports. Each row of data shall report the exact date and time in a suitable format.   </w:t>
      </w:r>
    </w:p>
    <w:p w:rsidRPr="004E7A65" w:rsidR="00573544" w:rsidP="00573544" w:rsidRDefault="00573544" w14:paraId="0AF34758" w14:textId="77777777">
      <w:pPr>
        <w:spacing w:after="150"/>
        <w:ind w:right="14"/>
        <w:rPr>
          <w:rFonts w:ascii="72" w:hAnsi="72" w:cs="72"/>
          <w:color w:val="000000" w:themeColor="text1"/>
        </w:rPr>
      </w:pPr>
      <w:r w:rsidRPr="004E7A65">
        <w:rPr>
          <w:rFonts w:ascii="72" w:hAnsi="72" w:cs="72"/>
          <w:color w:val="000000" w:themeColor="text1"/>
        </w:rPr>
        <w:t xml:space="preserve">The Employer shall review the calibration certificates of each sensor and all related documentation like certifications and installation manuals.  </w:t>
      </w:r>
    </w:p>
    <w:p w:rsidRPr="004E7A65" w:rsidR="00573544" w:rsidP="00573544" w:rsidRDefault="00573544" w14:paraId="3204BFD4" w14:textId="77777777">
      <w:pPr>
        <w:spacing w:after="139"/>
        <w:ind w:right="14"/>
        <w:rPr>
          <w:rFonts w:ascii="72" w:hAnsi="72" w:cs="72"/>
          <w:color w:val="000000" w:themeColor="text1"/>
        </w:rPr>
      </w:pPr>
      <w:r w:rsidRPr="004E7A65">
        <w:rPr>
          <w:rFonts w:ascii="72" w:hAnsi="72" w:cs="72"/>
          <w:color w:val="000000" w:themeColor="text1"/>
        </w:rPr>
        <w:t xml:space="preserve">Formal approval and acceptance from the System Operator as to the correct interfacing of the SCADA system with their systems is required for Taking Over. All FO cable installations are to be compliant with SANS 10340-1/2:2006 Standards.  </w:t>
      </w:r>
    </w:p>
    <w:p w:rsidRPr="004E7A65" w:rsidR="00573544" w:rsidP="00772F40" w:rsidRDefault="009C2419" w14:paraId="7B3FFF14" w14:textId="4CDAA398">
      <w:pPr>
        <w:pStyle w:val="Heading5"/>
      </w:pPr>
      <w:r w:rsidRPr="004E7A65">
        <w:t xml:space="preserve"> </w:t>
      </w:r>
      <w:r w:rsidRPr="004E7A65" w:rsidR="00573544">
        <w:t xml:space="preserve">Security System Commissioning Test  </w:t>
      </w:r>
    </w:p>
    <w:p w:rsidRPr="004E7A65" w:rsidR="00573544" w:rsidP="00573544" w:rsidRDefault="00573544" w14:paraId="6129A504" w14:textId="77777777">
      <w:pPr>
        <w:spacing w:after="144"/>
        <w:ind w:right="14"/>
        <w:rPr>
          <w:rFonts w:ascii="72" w:hAnsi="72" w:cs="72"/>
          <w:color w:val="000000" w:themeColor="text1"/>
        </w:rPr>
      </w:pPr>
      <w:r w:rsidRPr="004E7A65">
        <w:rPr>
          <w:rFonts w:ascii="72" w:hAnsi="72" w:cs="72"/>
          <w:color w:val="000000" w:themeColor="text1"/>
        </w:rPr>
        <w:t xml:space="preserve">Security system equipment shall be commissioned, tested, and calibrated by a certified installer of the equipment manufacturer using the manufacturer’s specified procedures.  </w:t>
      </w:r>
    </w:p>
    <w:p w:rsidRPr="004E7A65" w:rsidR="00573544" w:rsidP="00573544" w:rsidRDefault="00573544" w14:paraId="15AC62F2" w14:textId="77777777">
      <w:pPr>
        <w:spacing w:after="171"/>
        <w:ind w:right="14"/>
        <w:rPr>
          <w:rFonts w:ascii="72" w:hAnsi="72" w:cs="72"/>
          <w:color w:val="000000" w:themeColor="text1"/>
        </w:rPr>
      </w:pPr>
      <w:r w:rsidRPr="004E7A65">
        <w:rPr>
          <w:rFonts w:ascii="72" w:hAnsi="72" w:cs="72"/>
          <w:color w:val="000000" w:themeColor="text1"/>
        </w:rPr>
        <w:t xml:space="preserve">Security system testing shall include testing of all operating modes and alarm conditions, including testing of:   </w:t>
      </w:r>
    </w:p>
    <w:p w:rsidRPr="004E7A65" w:rsidR="00573544" w:rsidP="00822883" w:rsidRDefault="00573544" w14:paraId="115CA540" w14:textId="77777777">
      <w:pPr>
        <w:numPr>
          <w:ilvl w:val="0"/>
          <w:numId w:val="22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Cameras and dome cameras;   </w:t>
      </w:r>
    </w:p>
    <w:p w:rsidRPr="004E7A65" w:rsidR="00573544" w:rsidP="00822883" w:rsidRDefault="00573544" w14:paraId="2A3C38BB" w14:textId="77777777">
      <w:pPr>
        <w:numPr>
          <w:ilvl w:val="0"/>
          <w:numId w:val="22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InfraRed sensors / projectors;  </w:t>
      </w:r>
    </w:p>
    <w:p w:rsidRPr="004E7A65" w:rsidR="00573544" w:rsidP="00822883" w:rsidRDefault="00573544" w14:paraId="6359256A" w14:textId="77777777">
      <w:pPr>
        <w:numPr>
          <w:ilvl w:val="0"/>
          <w:numId w:val="22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Lights;  </w:t>
      </w:r>
    </w:p>
    <w:p w:rsidRPr="004E7A65" w:rsidR="00573544" w:rsidP="00822883" w:rsidRDefault="00573544" w14:paraId="6DFD3849" w14:textId="77777777">
      <w:pPr>
        <w:numPr>
          <w:ilvl w:val="0"/>
          <w:numId w:val="22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Sirens; and,  </w:t>
      </w:r>
    </w:p>
    <w:p w:rsidRPr="004E7A65" w:rsidR="00573544" w:rsidP="00822883" w:rsidRDefault="00573544" w14:paraId="26652E20" w14:textId="77777777">
      <w:pPr>
        <w:numPr>
          <w:ilvl w:val="0"/>
          <w:numId w:val="22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Reaction time of security company.  </w:t>
      </w:r>
    </w:p>
    <w:p w:rsidRPr="004E7A65" w:rsidR="00573544" w:rsidP="00573544" w:rsidRDefault="00573544" w14:paraId="12A740CB" w14:textId="77777777">
      <w:pPr>
        <w:spacing w:after="150"/>
        <w:ind w:right="14"/>
        <w:rPr>
          <w:rFonts w:ascii="72" w:hAnsi="72" w:cs="72"/>
          <w:color w:val="000000" w:themeColor="text1"/>
        </w:rPr>
      </w:pPr>
      <w:r w:rsidRPr="004E7A65">
        <w:rPr>
          <w:rFonts w:ascii="72" w:hAnsi="72" w:cs="72"/>
          <w:color w:val="000000" w:themeColor="text1"/>
        </w:rPr>
        <w:t xml:space="preserve">A security system commissioning protocol or report shall be provided by the Contractor to the Employer.  </w:t>
      </w:r>
    </w:p>
    <w:p w:rsidRPr="004E7A65" w:rsidR="00573544" w:rsidP="00772F40" w:rsidRDefault="009C2419" w14:paraId="356D63F1" w14:textId="3BCF47D8">
      <w:pPr>
        <w:pStyle w:val="Heading5"/>
      </w:pPr>
      <w:r w:rsidRPr="004E7A65">
        <w:t xml:space="preserve"> </w:t>
      </w:r>
      <w:r w:rsidRPr="004E7A65" w:rsidR="00573544">
        <w:t xml:space="preserve">Connection Facilities Commissioning   </w:t>
      </w:r>
    </w:p>
    <w:p w:rsidRPr="004E7A65" w:rsidR="00573544" w:rsidP="00573544" w:rsidRDefault="00573544" w14:paraId="409FF73B" w14:textId="77777777">
      <w:pPr>
        <w:spacing w:after="148"/>
        <w:ind w:right="14"/>
        <w:rPr>
          <w:rFonts w:ascii="72" w:hAnsi="72" w:cs="72"/>
          <w:color w:val="000000" w:themeColor="text1"/>
        </w:rPr>
      </w:pPr>
      <w:r w:rsidRPr="004E7A65">
        <w:rPr>
          <w:rFonts w:ascii="72" w:hAnsi="72" w:cs="72"/>
          <w:color w:val="000000" w:themeColor="text1"/>
        </w:rPr>
        <w:t xml:space="preserve">All tests prescribed by the manufacturers shall be executed in accordance with the prescriptions contained in the respective installation and commissioning manuals. The following list of tests shall be complied with by the Contractor whenever manufacturers’ tests are less restrictive than what is presented below.  </w:t>
      </w:r>
    </w:p>
    <w:p w:rsidRPr="004E7A65" w:rsidR="00573544" w:rsidP="009A2640" w:rsidRDefault="00573544" w14:paraId="53DC74BD" w14:textId="77777777">
      <w:pPr>
        <w:pStyle w:val="Heading6"/>
      </w:pPr>
      <w:r w:rsidRPr="004E7A65">
        <w:t xml:space="preserve">MV Circuit Breakers   </w:t>
      </w:r>
    </w:p>
    <w:p w:rsidRPr="004E7A65" w:rsidR="00573544" w:rsidP="00822883" w:rsidRDefault="00573544" w14:paraId="4B775C7D" w14:textId="77777777">
      <w:pPr>
        <w:pStyle w:val="BodyText"/>
        <w:numPr>
          <w:ilvl w:val="0"/>
          <w:numId w:val="229"/>
        </w:numPr>
        <w:rPr>
          <w:color w:val="000000" w:themeColor="text1"/>
        </w:rPr>
      </w:pPr>
      <w:r w:rsidRPr="004E7A65">
        <w:rPr>
          <w:color w:val="000000" w:themeColor="text1"/>
        </w:rPr>
        <w:t xml:space="preserve">Check grounding;  </w:t>
      </w:r>
    </w:p>
    <w:p w:rsidRPr="004E7A65" w:rsidR="00573544" w:rsidP="00822883" w:rsidRDefault="00573544" w14:paraId="3D23FB7B" w14:textId="77777777">
      <w:pPr>
        <w:pStyle w:val="BodyText"/>
        <w:numPr>
          <w:ilvl w:val="0"/>
          <w:numId w:val="229"/>
        </w:numPr>
        <w:rPr>
          <w:color w:val="000000" w:themeColor="text1"/>
        </w:rPr>
      </w:pPr>
      <w:r w:rsidRPr="004E7A65">
        <w:rPr>
          <w:color w:val="000000" w:themeColor="text1"/>
        </w:rPr>
        <w:t xml:space="preserve">Completeness of installation and cleanliness of insulators;  </w:t>
      </w:r>
    </w:p>
    <w:p w:rsidRPr="004E7A65" w:rsidR="00573544" w:rsidP="00822883" w:rsidRDefault="00573544" w14:paraId="28736FE2" w14:textId="09B41E13">
      <w:pPr>
        <w:pStyle w:val="BodyText"/>
        <w:numPr>
          <w:ilvl w:val="0"/>
          <w:numId w:val="229"/>
        </w:numPr>
        <w:rPr>
          <w:color w:val="000000" w:themeColor="text1"/>
        </w:rPr>
      </w:pPr>
      <w:r w:rsidRPr="004E7A65">
        <w:rPr>
          <w:color w:val="000000" w:themeColor="text1"/>
        </w:rPr>
        <w:t>SF6 pressure</w:t>
      </w:r>
      <w:r w:rsidRPr="20226C76" w:rsidR="2DBF28C9">
        <w:rPr>
          <w:color w:val="000000" w:themeColor="text1"/>
        </w:rPr>
        <w:t xml:space="preserve"> (where applicable)</w:t>
      </w:r>
      <w:r w:rsidRPr="20226C76" w:rsidR="20A32B7A">
        <w:rPr>
          <w:color w:val="000000" w:themeColor="text1"/>
        </w:rPr>
        <w:t>;</w:t>
      </w:r>
      <w:r w:rsidRPr="004E7A65">
        <w:rPr>
          <w:color w:val="000000" w:themeColor="text1"/>
        </w:rPr>
        <w:t xml:space="preserve">  </w:t>
      </w:r>
    </w:p>
    <w:p w:rsidRPr="004E7A65" w:rsidR="00573544" w:rsidP="00822883" w:rsidRDefault="00573544" w14:paraId="6F97EE8A" w14:textId="77777777">
      <w:pPr>
        <w:pStyle w:val="BodyText"/>
        <w:numPr>
          <w:ilvl w:val="0"/>
          <w:numId w:val="229"/>
        </w:numPr>
        <w:rPr>
          <w:color w:val="000000" w:themeColor="text1"/>
        </w:rPr>
      </w:pPr>
      <w:r w:rsidRPr="004E7A65">
        <w:rPr>
          <w:color w:val="000000" w:themeColor="text1"/>
        </w:rPr>
        <w:t xml:space="preserve">Functional tests;  </w:t>
      </w:r>
    </w:p>
    <w:p w:rsidRPr="004E7A65" w:rsidR="00573544" w:rsidP="00822883" w:rsidRDefault="00573544" w14:paraId="32A7223D" w14:textId="77777777">
      <w:pPr>
        <w:pStyle w:val="BodyText"/>
        <w:numPr>
          <w:ilvl w:val="0"/>
          <w:numId w:val="229"/>
        </w:numPr>
        <w:rPr>
          <w:color w:val="000000" w:themeColor="text1"/>
        </w:rPr>
      </w:pPr>
      <w:r w:rsidRPr="004E7A65">
        <w:rPr>
          <w:color w:val="000000" w:themeColor="text1"/>
        </w:rPr>
        <w:t xml:space="preserve">Tests for verifying opening / closing time;  </w:t>
      </w:r>
    </w:p>
    <w:p w:rsidRPr="004E7A65" w:rsidR="00573544" w:rsidP="00822883" w:rsidRDefault="00573544" w14:paraId="50D94C9C" w14:textId="77777777">
      <w:pPr>
        <w:pStyle w:val="BodyText"/>
        <w:numPr>
          <w:ilvl w:val="0"/>
          <w:numId w:val="229"/>
        </w:numPr>
        <w:rPr>
          <w:color w:val="000000" w:themeColor="text1"/>
        </w:rPr>
      </w:pPr>
      <w:r w:rsidRPr="004E7A65">
        <w:rPr>
          <w:color w:val="000000" w:themeColor="text1"/>
        </w:rPr>
        <w:t xml:space="preserve">Measurement of power absorption of the coils; and,  </w:t>
      </w:r>
    </w:p>
    <w:p w:rsidR="00837956" w:rsidP="00822883" w:rsidRDefault="00573544" w14:paraId="1023A860" w14:textId="77777777">
      <w:pPr>
        <w:pStyle w:val="BodyText"/>
        <w:numPr>
          <w:ilvl w:val="0"/>
          <w:numId w:val="229"/>
        </w:numPr>
        <w:rPr>
          <w:color w:val="000000" w:themeColor="text1"/>
        </w:rPr>
      </w:pPr>
      <w:r w:rsidRPr="004E7A65">
        <w:rPr>
          <w:color w:val="000000" w:themeColor="text1"/>
        </w:rPr>
        <w:t xml:space="preserve">Measurement of resistance of the main contacts.  </w:t>
      </w:r>
    </w:p>
    <w:p w:rsidRPr="004E7A65" w:rsidR="00573544" w:rsidP="001E3F52" w:rsidRDefault="00573544" w14:paraId="3B5CDD54" w14:textId="6930A06F">
      <w:pPr>
        <w:pStyle w:val="Heading6"/>
      </w:pPr>
      <w:r>
        <w:t>C</w:t>
      </w:r>
      <w:r w:rsidRPr="004E7A65">
        <w:rPr>
          <w:i/>
        </w:rPr>
        <w:t xml:space="preserve">urrent Transformers   </w:t>
      </w:r>
    </w:p>
    <w:p w:rsidRPr="004E7A65" w:rsidR="00573544" w:rsidP="00822883" w:rsidRDefault="00573544" w14:paraId="74A3C57D" w14:textId="77777777">
      <w:pPr>
        <w:pStyle w:val="BodyText"/>
        <w:numPr>
          <w:ilvl w:val="0"/>
          <w:numId w:val="229"/>
        </w:numPr>
        <w:rPr>
          <w:color w:val="000000" w:themeColor="text1"/>
        </w:rPr>
      </w:pPr>
      <w:r w:rsidRPr="004E7A65">
        <w:rPr>
          <w:color w:val="000000" w:themeColor="text1"/>
        </w:rPr>
        <w:t xml:space="preserve">Check grounding;  </w:t>
      </w:r>
    </w:p>
    <w:p w:rsidRPr="004E7A65" w:rsidR="00573544" w:rsidP="00822883" w:rsidRDefault="00573544" w14:paraId="49DC54C8" w14:textId="77777777">
      <w:pPr>
        <w:pStyle w:val="BodyText"/>
        <w:numPr>
          <w:ilvl w:val="0"/>
          <w:numId w:val="229"/>
        </w:numPr>
        <w:rPr>
          <w:color w:val="000000" w:themeColor="text1"/>
        </w:rPr>
      </w:pPr>
      <w:r w:rsidRPr="004E7A65">
        <w:rPr>
          <w:color w:val="000000" w:themeColor="text1"/>
        </w:rPr>
        <w:t xml:space="preserve">Completeness of installation and cleanliness of insulators;  </w:t>
      </w:r>
    </w:p>
    <w:p w:rsidRPr="004E7A65" w:rsidR="00573544" w:rsidP="00822883" w:rsidRDefault="00573544" w14:paraId="24AD469D" w14:textId="622C3803">
      <w:pPr>
        <w:pStyle w:val="BodyText"/>
        <w:numPr>
          <w:ilvl w:val="0"/>
          <w:numId w:val="229"/>
        </w:numPr>
        <w:rPr>
          <w:color w:val="000000" w:themeColor="text1"/>
        </w:rPr>
      </w:pPr>
      <w:r w:rsidRPr="004E7A65">
        <w:rPr>
          <w:color w:val="000000" w:themeColor="text1"/>
        </w:rPr>
        <w:t>SF6 pressure or oil level</w:t>
      </w:r>
      <w:r w:rsidRPr="0C2A22AF" w:rsidR="7A348847">
        <w:rPr>
          <w:color w:val="000000" w:themeColor="text1"/>
        </w:rPr>
        <w:t xml:space="preserve"> (where applicable)</w:t>
      </w:r>
      <w:r w:rsidRPr="0C2A22AF" w:rsidR="626AD2AE">
        <w:rPr>
          <w:color w:val="000000" w:themeColor="text1"/>
        </w:rPr>
        <w:t>;</w:t>
      </w:r>
      <w:r w:rsidRPr="004E7A65">
        <w:rPr>
          <w:color w:val="000000" w:themeColor="text1"/>
        </w:rPr>
        <w:t xml:space="preserve">  </w:t>
      </w:r>
    </w:p>
    <w:p w:rsidRPr="004E7A65" w:rsidR="00573544" w:rsidP="00822883" w:rsidRDefault="00573544" w14:paraId="267AB33A" w14:textId="77777777">
      <w:pPr>
        <w:pStyle w:val="BodyText"/>
        <w:numPr>
          <w:ilvl w:val="0"/>
          <w:numId w:val="229"/>
        </w:numPr>
        <w:rPr>
          <w:color w:val="000000" w:themeColor="text1"/>
        </w:rPr>
      </w:pPr>
      <w:r w:rsidRPr="004E7A65">
        <w:rPr>
          <w:color w:val="000000" w:themeColor="text1"/>
        </w:rPr>
        <w:t xml:space="preserve">Check connections;  </w:t>
      </w:r>
    </w:p>
    <w:p w:rsidRPr="004E7A65" w:rsidR="00573544" w:rsidP="00822883" w:rsidRDefault="00573544" w14:paraId="4C3A88C5" w14:textId="77777777">
      <w:pPr>
        <w:pStyle w:val="BodyText"/>
        <w:numPr>
          <w:ilvl w:val="0"/>
          <w:numId w:val="229"/>
        </w:numPr>
        <w:rPr>
          <w:color w:val="000000" w:themeColor="text1"/>
        </w:rPr>
      </w:pPr>
      <w:r w:rsidRPr="004E7A65">
        <w:rPr>
          <w:color w:val="000000" w:themeColor="text1"/>
        </w:rPr>
        <w:t xml:space="preserve">Check ratios and data sheet parameters;  </w:t>
      </w:r>
    </w:p>
    <w:p w:rsidRPr="004E7A65" w:rsidR="00573544" w:rsidP="00822883" w:rsidRDefault="00573544" w14:paraId="7C9DB917" w14:textId="77777777">
      <w:pPr>
        <w:pStyle w:val="BodyText"/>
        <w:numPr>
          <w:ilvl w:val="0"/>
          <w:numId w:val="229"/>
        </w:numPr>
        <w:rPr>
          <w:color w:val="000000" w:themeColor="text1"/>
        </w:rPr>
      </w:pPr>
      <w:r w:rsidRPr="004E7A65">
        <w:rPr>
          <w:color w:val="000000" w:themeColor="text1"/>
        </w:rPr>
        <w:t xml:space="preserve">Turn ratio test; and,  </w:t>
      </w:r>
    </w:p>
    <w:p w:rsidRPr="004E7A65" w:rsidR="00573544" w:rsidP="00822883" w:rsidRDefault="00573544" w14:paraId="49D2AB27" w14:textId="77777777">
      <w:pPr>
        <w:pStyle w:val="BodyText"/>
        <w:numPr>
          <w:ilvl w:val="0"/>
          <w:numId w:val="229"/>
        </w:numPr>
        <w:rPr>
          <w:color w:val="000000" w:themeColor="text1"/>
        </w:rPr>
      </w:pPr>
      <w:r w:rsidRPr="004E7A65">
        <w:rPr>
          <w:color w:val="000000" w:themeColor="text1"/>
        </w:rPr>
        <w:t xml:space="preserve">Verification by injection of current to the primary.  </w:t>
      </w:r>
      <w:r w:rsidRPr="004E7A65">
        <w:rPr>
          <w:i/>
          <w:color w:val="000000" w:themeColor="text1"/>
        </w:rPr>
        <w:t>Voltage Transformers</w:t>
      </w:r>
      <w:r w:rsidRPr="004E7A65">
        <w:rPr>
          <w:color w:val="000000" w:themeColor="text1"/>
        </w:rPr>
        <w:t xml:space="preserve"> </w:t>
      </w:r>
    </w:p>
    <w:p w:rsidRPr="004E7A65" w:rsidR="00573544" w:rsidP="00822883" w:rsidRDefault="00573544" w14:paraId="31FCE47D" w14:textId="77777777">
      <w:pPr>
        <w:pStyle w:val="BodyText"/>
        <w:numPr>
          <w:ilvl w:val="0"/>
          <w:numId w:val="229"/>
        </w:numPr>
        <w:rPr>
          <w:color w:val="000000" w:themeColor="text1"/>
        </w:rPr>
      </w:pPr>
      <w:r w:rsidRPr="004E7A65">
        <w:rPr>
          <w:color w:val="000000" w:themeColor="text1"/>
        </w:rPr>
        <w:t xml:space="preserve">Check grounding;  </w:t>
      </w:r>
    </w:p>
    <w:p w:rsidRPr="004E7A65" w:rsidR="00573544" w:rsidP="00822883" w:rsidRDefault="00573544" w14:paraId="4DD669C6" w14:textId="77777777">
      <w:pPr>
        <w:pStyle w:val="BodyText"/>
        <w:numPr>
          <w:ilvl w:val="0"/>
          <w:numId w:val="229"/>
        </w:numPr>
        <w:rPr>
          <w:color w:val="000000" w:themeColor="text1"/>
        </w:rPr>
      </w:pPr>
      <w:r w:rsidRPr="004E7A65">
        <w:rPr>
          <w:color w:val="000000" w:themeColor="text1"/>
        </w:rPr>
        <w:t xml:space="preserve">Check tightening of bolts;  </w:t>
      </w:r>
    </w:p>
    <w:p w:rsidRPr="004E7A65" w:rsidR="00573544" w:rsidP="00822883" w:rsidRDefault="00573544" w14:paraId="35A4AD04" w14:textId="77777777">
      <w:pPr>
        <w:pStyle w:val="BodyText"/>
        <w:numPr>
          <w:ilvl w:val="0"/>
          <w:numId w:val="229"/>
        </w:numPr>
        <w:rPr>
          <w:color w:val="000000" w:themeColor="text1"/>
        </w:rPr>
      </w:pPr>
      <w:r w:rsidRPr="004E7A65">
        <w:rPr>
          <w:color w:val="000000" w:themeColor="text1"/>
        </w:rPr>
        <w:t xml:space="preserve">Completeness of installation and cleanliness of insulators;  </w:t>
      </w:r>
    </w:p>
    <w:p w:rsidRPr="004E7A65" w:rsidR="00573544" w:rsidP="00822883" w:rsidRDefault="00573544" w14:paraId="098E555D" w14:textId="77777777">
      <w:pPr>
        <w:pStyle w:val="BodyText"/>
        <w:numPr>
          <w:ilvl w:val="0"/>
          <w:numId w:val="229"/>
        </w:numPr>
        <w:rPr>
          <w:color w:val="000000" w:themeColor="text1"/>
        </w:rPr>
      </w:pPr>
      <w:r w:rsidRPr="004E7A65">
        <w:rPr>
          <w:color w:val="000000" w:themeColor="text1"/>
        </w:rPr>
        <w:t xml:space="preserve">Oil level; and,  </w:t>
      </w:r>
    </w:p>
    <w:p w:rsidRPr="004E7A65" w:rsidR="00573544" w:rsidP="00822883" w:rsidRDefault="00573544" w14:paraId="346D7B45" w14:textId="77777777">
      <w:pPr>
        <w:pStyle w:val="BodyText"/>
        <w:numPr>
          <w:ilvl w:val="0"/>
          <w:numId w:val="229"/>
        </w:numPr>
        <w:rPr>
          <w:color w:val="000000" w:themeColor="text1"/>
        </w:rPr>
      </w:pPr>
      <w:r w:rsidRPr="004E7A65">
        <w:rPr>
          <w:color w:val="000000" w:themeColor="text1"/>
        </w:rPr>
        <w:t xml:space="preserve">Check ratios and data sheet parameters.  </w:t>
      </w:r>
      <w:r w:rsidRPr="004E7A65">
        <w:rPr>
          <w:i/>
          <w:color w:val="000000" w:themeColor="text1"/>
        </w:rPr>
        <w:t xml:space="preserve">MV Disconnectors  </w:t>
      </w:r>
      <w:r w:rsidRPr="004E7A65">
        <w:rPr>
          <w:color w:val="000000" w:themeColor="text1"/>
        </w:rPr>
        <w:t xml:space="preserve"> </w:t>
      </w:r>
    </w:p>
    <w:p w:rsidRPr="004E7A65" w:rsidR="00573544" w:rsidP="00822883" w:rsidRDefault="00573544" w14:paraId="671EDF87" w14:textId="77777777">
      <w:pPr>
        <w:pStyle w:val="BodyText"/>
        <w:numPr>
          <w:ilvl w:val="0"/>
          <w:numId w:val="229"/>
        </w:numPr>
        <w:rPr>
          <w:color w:val="000000" w:themeColor="text1"/>
        </w:rPr>
      </w:pPr>
      <w:r w:rsidRPr="004E7A65">
        <w:rPr>
          <w:color w:val="000000" w:themeColor="text1"/>
        </w:rPr>
        <w:t xml:space="preserve">Check grounding;  </w:t>
      </w:r>
    </w:p>
    <w:p w:rsidRPr="004E7A65" w:rsidR="00573544" w:rsidP="00822883" w:rsidRDefault="00573544" w14:paraId="2672399A" w14:textId="77777777">
      <w:pPr>
        <w:pStyle w:val="BodyText"/>
        <w:numPr>
          <w:ilvl w:val="0"/>
          <w:numId w:val="229"/>
        </w:numPr>
        <w:rPr>
          <w:color w:val="000000" w:themeColor="text1"/>
        </w:rPr>
      </w:pPr>
      <w:r w:rsidRPr="004E7A65">
        <w:rPr>
          <w:color w:val="000000" w:themeColor="text1"/>
        </w:rPr>
        <w:t xml:space="preserve">Check tightening of bolts;  </w:t>
      </w:r>
    </w:p>
    <w:p w:rsidRPr="004E7A65" w:rsidR="00573544" w:rsidP="00822883" w:rsidRDefault="00573544" w14:paraId="07189095" w14:textId="77777777">
      <w:pPr>
        <w:pStyle w:val="BodyText"/>
        <w:numPr>
          <w:ilvl w:val="0"/>
          <w:numId w:val="229"/>
        </w:numPr>
        <w:rPr>
          <w:color w:val="000000" w:themeColor="text1"/>
        </w:rPr>
      </w:pPr>
      <w:r w:rsidRPr="004E7A65">
        <w:rPr>
          <w:color w:val="000000" w:themeColor="text1"/>
        </w:rPr>
        <w:t xml:space="preserve">Completeness of installation and cleanliness of insulators;  </w:t>
      </w:r>
    </w:p>
    <w:p w:rsidRPr="004E7A65" w:rsidR="00573544" w:rsidP="00822883" w:rsidRDefault="00573544" w14:paraId="546F4A1E" w14:textId="77777777">
      <w:pPr>
        <w:pStyle w:val="BodyText"/>
        <w:numPr>
          <w:ilvl w:val="0"/>
          <w:numId w:val="229"/>
        </w:numPr>
        <w:rPr>
          <w:color w:val="000000" w:themeColor="text1"/>
        </w:rPr>
      </w:pPr>
      <w:r w:rsidRPr="004E7A65">
        <w:rPr>
          <w:color w:val="000000" w:themeColor="text1"/>
        </w:rPr>
        <w:t xml:space="preserve">Verify greasing of main contacts and moving parts;  </w:t>
      </w:r>
    </w:p>
    <w:p w:rsidRPr="004E7A65" w:rsidR="00573544" w:rsidP="00822883" w:rsidRDefault="00573544" w14:paraId="4C7B3E42" w14:textId="77777777">
      <w:pPr>
        <w:pStyle w:val="BodyText"/>
        <w:numPr>
          <w:ilvl w:val="0"/>
          <w:numId w:val="229"/>
        </w:numPr>
        <w:rPr>
          <w:color w:val="000000" w:themeColor="text1"/>
        </w:rPr>
      </w:pPr>
      <w:r w:rsidRPr="004E7A65">
        <w:rPr>
          <w:color w:val="000000" w:themeColor="text1"/>
        </w:rPr>
        <w:t xml:space="preserve">Check setting of limit switches;  </w:t>
      </w:r>
    </w:p>
    <w:p w:rsidRPr="004E7A65" w:rsidR="00573544" w:rsidP="00822883" w:rsidRDefault="00573544" w14:paraId="2F105041" w14:textId="77777777">
      <w:pPr>
        <w:pStyle w:val="BodyText"/>
        <w:numPr>
          <w:ilvl w:val="0"/>
          <w:numId w:val="229"/>
        </w:numPr>
        <w:rPr>
          <w:color w:val="000000" w:themeColor="text1"/>
        </w:rPr>
      </w:pPr>
      <w:r w:rsidRPr="004E7A65">
        <w:rPr>
          <w:color w:val="000000" w:themeColor="text1"/>
        </w:rPr>
        <w:t xml:space="preserve">Check interlocking between earthing and disconnector;  </w:t>
      </w:r>
    </w:p>
    <w:p w:rsidRPr="004E7A65" w:rsidR="00573544" w:rsidP="00822883" w:rsidRDefault="00573544" w14:paraId="1FE3A522" w14:textId="77777777">
      <w:pPr>
        <w:pStyle w:val="BodyText"/>
        <w:numPr>
          <w:ilvl w:val="0"/>
          <w:numId w:val="229"/>
        </w:numPr>
        <w:rPr>
          <w:color w:val="000000" w:themeColor="text1"/>
        </w:rPr>
      </w:pPr>
      <w:r w:rsidRPr="004E7A65">
        <w:rPr>
          <w:color w:val="000000" w:themeColor="text1"/>
        </w:rPr>
        <w:t xml:space="preserve">Perform electrical operations;  </w:t>
      </w:r>
    </w:p>
    <w:p w:rsidRPr="004E7A65" w:rsidR="00573544" w:rsidP="00822883" w:rsidRDefault="00573544" w14:paraId="7B42C2D1" w14:textId="77777777">
      <w:pPr>
        <w:pStyle w:val="BodyText"/>
        <w:numPr>
          <w:ilvl w:val="0"/>
          <w:numId w:val="229"/>
        </w:numPr>
        <w:rPr>
          <w:color w:val="000000" w:themeColor="text1"/>
        </w:rPr>
      </w:pPr>
      <w:r w:rsidRPr="004E7A65">
        <w:rPr>
          <w:color w:val="000000" w:themeColor="text1"/>
        </w:rPr>
        <w:t xml:space="preserve">Perform mechanical operations;  </w:t>
      </w:r>
    </w:p>
    <w:p w:rsidRPr="004E7A65" w:rsidR="00573544" w:rsidP="00822883" w:rsidRDefault="00573544" w14:paraId="4B38D857" w14:textId="77777777">
      <w:pPr>
        <w:pStyle w:val="BodyText"/>
        <w:numPr>
          <w:ilvl w:val="0"/>
          <w:numId w:val="229"/>
        </w:numPr>
        <w:rPr>
          <w:color w:val="000000" w:themeColor="text1"/>
        </w:rPr>
      </w:pPr>
      <w:r w:rsidRPr="004E7A65">
        <w:rPr>
          <w:color w:val="000000" w:themeColor="text1"/>
        </w:rPr>
        <w:t xml:space="preserve">Functional tests; and,  </w:t>
      </w:r>
    </w:p>
    <w:p w:rsidRPr="004E7A65" w:rsidR="00573544" w:rsidP="00822883" w:rsidRDefault="00573544" w14:paraId="5ED06ABA" w14:textId="09528834">
      <w:pPr>
        <w:pStyle w:val="BodyText"/>
        <w:numPr>
          <w:ilvl w:val="0"/>
          <w:numId w:val="229"/>
        </w:numPr>
        <w:rPr>
          <w:color w:val="000000" w:themeColor="text1"/>
        </w:rPr>
      </w:pPr>
      <w:r w:rsidRPr="004E7A65">
        <w:rPr>
          <w:color w:val="000000" w:themeColor="text1"/>
        </w:rPr>
        <w:t xml:space="preserve">Measure resistance of main contacts; </w:t>
      </w:r>
      <w:r w:rsidRPr="408FCC18">
        <w:rPr>
          <w:color w:val="000000" w:themeColor="text1"/>
        </w:rPr>
        <w:t>Surge</w:t>
      </w:r>
      <w:r w:rsidRPr="004E7A65">
        <w:rPr>
          <w:i/>
          <w:color w:val="000000" w:themeColor="text1"/>
        </w:rPr>
        <w:t xml:space="preserve"> Dischargers </w:t>
      </w:r>
      <w:r w:rsidRPr="004E7A65">
        <w:rPr>
          <w:color w:val="000000" w:themeColor="text1"/>
        </w:rPr>
        <w:t xml:space="preserve"> </w:t>
      </w:r>
    </w:p>
    <w:p w:rsidRPr="004E7A65" w:rsidR="00573544" w:rsidP="00822883" w:rsidRDefault="00573544" w14:paraId="7C9B5BB3" w14:textId="77777777">
      <w:pPr>
        <w:pStyle w:val="BodyText"/>
        <w:numPr>
          <w:ilvl w:val="0"/>
          <w:numId w:val="229"/>
        </w:numPr>
        <w:rPr>
          <w:color w:val="000000" w:themeColor="text1"/>
        </w:rPr>
      </w:pPr>
      <w:r w:rsidRPr="004E7A65">
        <w:rPr>
          <w:color w:val="000000" w:themeColor="text1"/>
        </w:rPr>
        <w:t xml:space="preserve">Check grounding of supports;  </w:t>
      </w:r>
    </w:p>
    <w:p w:rsidRPr="004E7A65" w:rsidR="00573544" w:rsidP="00822883" w:rsidRDefault="00573544" w14:paraId="6F19E513" w14:textId="77777777">
      <w:pPr>
        <w:pStyle w:val="BodyText"/>
        <w:numPr>
          <w:ilvl w:val="0"/>
          <w:numId w:val="229"/>
        </w:numPr>
        <w:rPr>
          <w:color w:val="000000" w:themeColor="text1"/>
        </w:rPr>
      </w:pPr>
      <w:r w:rsidRPr="004E7A65">
        <w:rPr>
          <w:color w:val="000000" w:themeColor="text1"/>
        </w:rPr>
        <w:t xml:space="preserve">Check grounding of dischargers;  </w:t>
      </w:r>
    </w:p>
    <w:p w:rsidRPr="004E7A65" w:rsidR="00573544" w:rsidP="00822883" w:rsidRDefault="00573544" w14:paraId="4F75FE44" w14:textId="77777777">
      <w:pPr>
        <w:pStyle w:val="BodyText"/>
        <w:numPr>
          <w:ilvl w:val="0"/>
          <w:numId w:val="229"/>
        </w:numPr>
        <w:rPr>
          <w:color w:val="000000" w:themeColor="text1"/>
        </w:rPr>
      </w:pPr>
      <w:r w:rsidRPr="004E7A65">
        <w:rPr>
          <w:color w:val="000000" w:themeColor="text1"/>
        </w:rPr>
        <w:t xml:space="preserve">Check grounding of counter;  </w:t>
      </w:r>
    </w:p>
    <w:p w:rsidRPr="004E7A65" w:rsidR="00573544" w:rsidP="00822883" w:rsidRDefault="00573544" w14:paraId="7CA853FC" w14:textId="77777777">
      <w:pPr>
        <w:pStyle w:val="BodyText"/>
        <w:numPr>
          <w:ilvl w:val="0"/>
          <w:numId w:val="229"/>
        </w:numPr>
        <w:rPr>
          <w:color w:val="000000" w:themeColor="text1"/>
        </w:rPr>
      </w:pPr>
      <w:r w:rsidRPr="004E7A65">
        <w:rPr>
          <w:color w:val="000000" w:themeColor="text1"/>
        </w:rPr>
        <w:t xml:space="preserve">Check tightening of bolts;  </w:t>
      </w:r>
    </w:p>
    <w:p w:rsidRPr="004E7A65" w:rsidR="00573544" w:rsidP="00822883" w:rsidRDefault="00573544" w14:paraId="60AAF038" w14:textId="77777777">
      <w:pPr>
        <w:pStyle w:val="BodyText"/>
        <w:numPr>
          <w:ilvl w:val="0"/>
          <w:numId w:val="229"/>
        </w:numPr>
        <w:rPr>
          <w:color w:val="000000" w:themeColor="text1"/>
        </w:rPr>
      </w:pPr>
      <w:r w:rsidRPr="004E7A65">
        <w:rPr>
          <w:color w:val="000000" w:themeColor="text1"/>
        </w:rPr>
        <w:t xml:space="preserve">Completeness of installation and cleanliness of insulators;  </w:t>
      </w:r>
    </w:p>
    <w:p w:rsidRPr="004E7A65" w:rsidR="00573544" w:rsidP="00822883" w:rsidRDefault="00573544" w14:paraId="18CE6FFC" w14:textId="77777777">
      <w:pPr>
        <w:pStyle w:val="BodyText"/>
        <w:numPr>
          <w:ilvl w:val="0"/>
          <w:numId w:val="229"/>
        </w:numPr>
        <w:rPr>
          <w:color w:val="000000" w:themeColor="text1"/>
        </w:rPr>
      </w:pPr>
      <w:r w:rsidRPr="004E7A65">
        <w:rPr>
          <w:color w:val="000000" w:themeColor="text1"/>
        </w:rPr>
        <w:t xml:space="preserve">Measure insulation resistance;  </w:t>
      </w:r>
    </w:p>
    <w:p w:rsidRPr="004E7A65" w:rsidR="00573544" w:rsidP="00822883" w:rsidRDefault="00573544" w14:paraId="42AACFA4" w14:textId="77777777">
      <w:pPr>
        <w:pStyle w:val="BodyText"/>
        <w:numPr>
          <w:ilvl w:val="0"/>
          <w:numId w:val="229"/>
        </w:numPr>
        <w:rPr>
          <w:color w:val="000000" w:themeColor="text1"/>
        </w:rPr>
      </w:pPr>
      <w:r w:rsidRPr="004E7A65">
        <w:rPr>
          <w:color w:val="000000" w:themeColor="text1"/>
        </w:rPr>
        <w:t xml:space="preserve">Register number of discharges recorded by the counter before activation; and,  </w:t>
      </w:r>
    </w:p>
    <w:p w:rsidRPr="004E7A65" w:rsidR="00573544" w:rsidP="00822883" w:rsidRDefault="00573544" w14:paraId="2DECB027" w14:textId="0F6A27B3">
      <w:pPr>
        <w:pStyle w:val="BodyText"/>
        <w:numPr>
          <w:ilvl w:val="0"/>
          <w:numId w:val="229"/>
        </w:numPr>
        <w:rPr>
          <w:color w:val="000000" w:themeColor="text1"/>
        </w:rPr>
      </w:pPr>
      <w:r w:rsidRPr="004E7A65">
        <w:rPr>
          <w:color w:val="000000" w:themeColor="text1"/>
        </w:rPr>
        <w:t xml:space="preserve">Measure residual resistance before activation; </w:t>
      </w:r>
      <w:r w:rsidRPr="408FCC18">
        <w:rPr>
          <w:color w:val="000000" w:themeColor="text1"/>
        </w:rPr>
        <w:t>MV</w:t>
      </w:r>
      <w:r w:rsidRPr="004E7A65">
        <w:rPr>
          <w:i/>
          <w:color w:val="000000" w:themeColor="text1"/>
        </w:rPr>
        <w:t xml:space="preserve"> Cables  </w:t>
      </w:r>
      <w:r w:rsidRPr="004E7A65">
        <w:rPr>
          <w:color w:val="000000" w:themeColor="text1"/>
        </w:rPr>
        <w:t xml:space="preserve"> </w:t>
      </w:r>
    </w:p>
    <w:p w:rsidRPr="004E7A65" w:rsidR="00573544" w:rsidP="00822883" w:rsidRDefault="00573544" w14:paraId="6C2E9F62" w14:textId="77777777">
      <w:pPr>
        <w:pStyle w:val="BodyText"/>
        <w:numPr>
          <w:ilvl w:val="0"/>
          <w:numId w:val="229"/>
        </w:numPr>
        <w:rPr>
          <w:color w:val="000000" w:themeColor="text1"/>
        </w:rPr>
      </w:pPr>
      <w:r w:rsidRPr="004E7A65">
        <w:rPr>
          <w:color w:val="000000" w:themeColor="text1"/>
        </w:rPr>
        <w:t xml:space="preserve">Check clamping;  </w:t>
      </w:r>
    </w:p>
    <w:p w:rsidRPr="004E7A65" w:rsidR="00573544" w:rsidP="00822883" w:rsidRDefault="00573544" w14:paraId="53A55CED" w14:textId="77777777">
      <w:pPr>
        <w:pStyle w:val="BodyText"/>
        <w:numPr>
          <w:ilvl w:val="0"/>
          <w:numId w:val="229"/>
        </w:numPr>
        <w:rPr>
          <w:color w:val="000000" w:themeColor="text1"/>
        </w:rPr>
      </w:pPr>
      <w:r w:rsidRPr="004E7A65">
        <w:rPr>
          <w:color w:val="000000" w:themeColor="text1"/>
        </w:rPr>
        <w:t xml:space="preserve">Check correct positioning and orientation of toroid CTs;  </w:t>
      </w:r>
    </w:p>
    <w:p w:rsidRPr="004E7A65" w:rsidR="00573544" w:rsidP="00822883" w:rsidRDefault="00573544" w14:paraId="09EAC059" w14:textId="77777777">
      <w:pPr>
        <w:pStyle w:val="BodyText"/>
        <w:numPr>
          <w:ilvl w:val="0"/>
          <w:numId w:val="229"/>
        </w:numPr>
        <w:rPr>
          <w:color w:val="000000" w:themeColor="text1"/>
        </w:rPr>
      </w:pPr>
      <w:r w:rsidRPr="004E7A65">
        <w:rPr>
          <w:color w:val="000000" w:themeColor="text1"/>
        </w:rPr>
        <w:t xml:space="preserve">Check grounding of shields;   </w:t>
      </w:r>
    </w:p>
    <w:p w:rsidRPr="004E7A65" w:rsidR="00573544" w:rsidP="00822883" w:rsidRDefault="00573544" w14:paraId="0DE1DE6B" w14:textId="77777777">
      <w:pPr>
        <w:pStyle w:val="BodyText"/>
        <w:numPr>
          <w:ilvl w:val="0"/>
          <w:numId w:val="229"/>
        </w:numPr>
        <w:rPr>
          <w:color w:val="000000" w:themeColor="text1"/>
        </w:rPr>
      </w:pPr>
      <w:r w:rsidRPr="004E7A65">
        <w:rPr>
          <w:color w:val="000000" w:themeColor="text1"/>
        </w:rPr>
        <w:t xml:space="preserve">Dielectric test according to Laws and Standards; and  </w:t>
      </w:r>
    </w:p>
    <w:p w:rsidRPr="004E7A65" w:rsidR="00573544" w:rsidP="00822883" w:rsidRDefault="00573544" w14:paraId="2D1E584F" w14:textId="77777777">
      <w:pPr>
        <w:pStyle w:val="BodyText"/>
        <w:numPr>
          <w:ilvl w:val="0"/>
          <w:numId w:val="229"/>
        </w:numPr>
        <w:rPr>
          <w:color w:val="000000" w:themeColor="text1"/>
        </w:rPr>
      </w:pPr>
      <w:r w:rsidRPr="004E7A65">
        <w:rPr>
          <w:color w:val="000000" w:themeColor="text1"/>
        </w:rPr>
        <w:t xml:space="preserve">Check compliance to SANS 1339:2020 Standard.  </w:t>
      </w:r>
      <w:r w:rsidRPr="004E7A65">
        <w:rPr>
          <w:i/>
          <w:color w:val="000000" w:themeColor="text1"/>
        </w:rPr>
        <w:t xml:space="preserve">AC and DC Panels </w:t>
      </w:r>
      <w:r w:rsidRPr="004E7A65">
        <w:rPr>
          <w:color w:val="000000" w:themeColor="text1"/>
        </w:rPr>
        <w:t xml:space="preserve"> </w:t>
      </w:r>
    </w:p>
    <w:p w:rsidRPr="004E7A65" w:rsidR="00573544" w:rsidP="00822883" w:rsidRDefault="00573544" w14:paraId="002E9356" w14:textId="77777777">
      <w:pPr>
        <w:pStyle w:val="BodyText"/>
        <w:numPr>
          <w:ilvl w:val="0"/>
          <w:numId w:val="229"/>
        </w:numPr>
        <w:rPr>
          <w:color w:val="000000" w:themeColor="text1"/>
        </w:rPr>
      </w:pPr>
      <w:r w:rsidRPr="004E7A65">
        <w:rPr>
          <w:color w:val="000000" w:themeColor="text1"/>
        </w:rPr>
        <w:t xml:space="preserve">Check correct mounting and fixing;  </w:t>
      </w:r>
    </w:p>
    <w:p w:rsidRPr="004E7A65" w:rsidR="00573544" w:rsidP="00822883" w:rsidRDefault="00573544" w14:paraId="15D70C68" w14:textId="77777777">
      <w:pPr>
        <w:pStyle w:val="BodyText"/>
        <w:numPr>
          <w:ilvl w:val="0"/>
          <w:numId w:val="229"/>
        </w:numPr>
        <w:rPr>
          <w:color w:val="000000" w:themeColor="text1"/>
        </w:rPr>
      </w:pPr>
      <w:r w:rsidRPr="004E7A65">
        <w:rPr>
          <w:color w:val="000000" w:themeColor="text1"/>
        </w:rPr>
        <w:t xml:space="preserve">Check correct grounding;  </w:t>
      </w:r>
    </w:p>
    <w:p w:rsidRPr="004E7A65" w:rsidR="00573544" w:rsidP="00822883" w:rsidRDefault="00573544" w14:paraId="7603B42B" w14:textId="77777777">
      <w:pPr>
        <w:pStyle w:val="BodyText"/>
        <w:numPr>
          <w:ilvl w:val="0"/>
          <w:numId w:val="229"/>
        </w:numPr>
        <w:rPr>
          <w:color w:val="000000" w:themeColor="text1"/>
        </w:rPr>
      </w:pPr>
      <w:r w:rsidRPr="004E7A65">
        <w:rPr>
          <w:color w:val="000000" w:themeColor="text1"/>
        </w:rPr>
        <w:t xml:space="preserve">Verify correct setting of protections; and,  </w:t>
      </w:r>
    </w:p>
    <w:p w:rsidRPr="004E7A65" w:rsidR="00573544" w:rsidP="00822883" w:rsidRDefault="00573544" w14:paraId="0723BB49" w14:textId="77777777">
      <w:pPr>
        <w:pStyle w:val="BodyText"/>
        <w:numPr>
          <w:ilvl w:val="0"/>
          <w:numId w:val="229"/>
        </w:numPr>
        <w:rPr>
          <w:color w:val="000000" w:themeColor="text1"/>
        </w:rPr>
      </w:pPr>
      <w:r w:rsidRPr="004E7A65">
        <w:rPr>
          <w:color w:val="000000" w:themeColor="text1"/>
        </w:rPr>
        <w:t xml:space="preserve">Functional tests.  </w:t>
      </w:r>
    </w:p>
    <w:p w:rsidRPr="004E7A65" w:rsidR="00573544" w:rsidP="009A2640" w:rsidRDefault="00573544" w14:paraId="00D48729" w14:textId="77777777">
      <w:pPr>
        <w:pStyle w:val="Heading6"/>
      </w:pPr>
      <w:r w:rsidRPr="004E7A65">
        <w:t xml:space="preserve">Battery Chargers and Rectifiers  </w:t>
      </w:r>
    </w:p>
    <w:p w:rsidRPr="004E7A65" w:rsidR="00573544" w:rsidP="00822883" w:rsidRDefault="00573544" w14:paraId="7451E6BD" w14:textId="77777777">
      <w:pPr>
        <w:pStyle w:val="BodyText"/>
        <w:numPr>
          <w:ilvl w:val="0"/>
          <w:numId w:val="230"/>
        </w:numPr>
        <w:rPr>
          <w:color w:val="000000" w:themeColor="text1"/>
        </w:rPr>
      </w:pPr>
      <w:r w:rsidRPr="004E7A65">
        <w:rPr>
          <w:color w:val="000000" w:themeColor="text1"/>
        </w:rPr>
        <w:t xml:space="preserve">Check correct mounting and fixing;  </w:t>
      </w:r>
    </w:p>
    <w:p w:rsidRPr="004E7A65" w:rsidR="00573544" w:rsidP="00822883" w:rsidRDefault="00573544" w14:paraId="050DDF5E" w14:textId="77777777">
      <w:pPr>
        <w:pStyle w:val="BodyText"/>
        <w:numPr>
          <w:ilvl w:val="0"/>
          <w:numId w:val="230"/>
        </w:numPr>
        <w:rPr>
          <w:color w:val="000000" w:themeColor="text1"/>
        </w:rPr>
      </w:pPr>
      <w:r w:rsidRPr="004E7A65">
        <w:rPr>
          <w:color w:val="000000" w:themeColor="text1"/>
        </w:rPr>
        <w:t xml:space="preserve">Check correct grounding;  </w:t>
      </w:r>
    </w:p>
    <w:p w:rsidRPr="004E7A65" w:rsidR="00573544" w:rsidP="00822883" w:rsidRDefault="00573544" w14:paraId="003EDE29" w14:textId="77777777">
      <w:pPr>
        <w:pStyle w:val="BodyText"/>
        <w:numPr>
          <w:ilvl w:val="0"/>
          <w:numId w:val="230"/>
        </w:numPr>
        <w:rPr>
          <w:color w:val="000000" w:themeColor="text1"/>
        </w:rPr>
      </w:pPr>
      <w:r w:rsidRPr="004E7A65">
        <w:rPr>
          <w:color w:val="000000" w:themeColor="text1"/>
        </w:rPr>
        <w:t xml:space="preserve">Check correct installation of battery units;  </w:t>
      </w:r>
    </w:p>
    <w:p w:rsidRPr="004E7A65" w:rsidR="00573544" w:rsidP="00822883" w:rsidRDefault="00573544" w14:paraId="06DD898A" w14:textId="77777777">
      <w:pPr>
        <w:pStyle w:val="BodyText"/>
        <w:numPr>
          <w:ilvl w:val="0"/>
          <w:numId w:val="230"/>
        </w:numPr>
        <w:rPr>
          <w:color w:val="000000" w:themeColor="text1"/>
        </w:rPr>
      </w:pPr>
      <w:r w:rsidRPr="004E7A65">
        <w:rPr>
          <w:color w:val="000000" w:themeColor="text1"/>
        </w:rPr>
        <w:t xml:space="preserve">Check levels of liquids (if applicable);  </w:t>
      </w:r>
    </w:p>
    <w:p w:rsidRPr="004E7A65" w:rsidR="00573544" w:rsidP="00822883" w:rsidRDefault="00573544" w14:paraId="7BF220EA" w14:textId="77777777">
      <w:pPr>
        <w:pStyle w:val="BodyText"/>
        <w:numPr>
          <w:ilvl w:val="0"/>
          <w:numId w:val="230"/>
        </w:numPr>
        <w:rPr>
          <w:color w:val="000000" w:themeColor="text1"/>
        </w:rPr>
      </w:pPr>
      <w:r w:rsidRPr="004E7A65">
        <w:rPr>
          <w:color w:val="000000" w:themeColor="text1"/>
        </w:rPr>
        <w:t xml:space="preserve">Check seal and filler caps (if applicable);  </w:t>
      </w:r>
    </w:p>
    <w:p w:rsidRPr="004E7A65" w:rsidR="00573544" w:rsidP="00822883" w:rsidRDefault="00573544" w14:paraId="12E5988D" w14:textId="77777777">
      <w:pPr>
        <w:pStyle w:val="BodyText"/>
        <w:numPr>
          <w:ilvl w:val="0"/>
          <w:numId w:val="230"/>
        </w:numPr>
        <w:rPr>
          <w:color w:val="000000" w:themeColor="text1"/>
        </w:rPr>
      </w:pPr>
      <w:r w:rsidRPr="004E7A65">
        <w:rPr>
          <w:color w:val="000000" w:themeColor="text1"/>
        </w:rPr>
        <w:t xml:space="preserve">Check proper functioning of HVAC system in the battery room;  </w:t>
      </w:r>
    </w:p>
    <w:p w:rsidRPr="004E7A65" w:rsidR="00573544" w:rsidP="00822883" w:rsidRDefault="00573544" w14:paraId="0D1A24FB" w14:textId="77777777">
      <w:pPr>
        <w:pStyle w:val="BodyText"/>
        <w:numPr>
          <w:ilvl w:val="0"/>
          <w:numId w:val="230"/>
        </w:numPr>
        <w:rPr>
          <w:color w:val="000000" w:themeColor="text1"/>
        </w:rPr>
      </w:pPr>
      <w:r w:rsidRPr="004E7A65">
        <w:rPr>
          <w:color w:val="000000" w:themeColor="text1"/>
        </w:rPr>
        <w:t xml:space="preserve">Check feeding voltage and phase sequence;  </w:t>
      </w:r>
    </w:p>
    <w:p w:rsidRPr="004E7A65" w:rsidR="00573544" w:rsidP="00822883" w:rsidRDefault="00573544" w14:paraId="3F0956CC" w14:textId="77777777">
      <w:pPr>
        <w:pStyle w:val="BodyText"/>
        <w:numPr>
          <w:ilvl w:val="0"/>
          <w:numId w:val="230"/>
        </w:numPr>
        <w:rPr>
          <w:color w:val="000000" w:themeColor="text1"/>
        </w:rPr>
      </w:pPr>
      <w:r w:rsidRPr="004E7A65">
        <w:rPr>
          <w:color w:val="000000" w:themeColor="text1"/>
        </w:rPr>
        <w:t xml:space="preserve">Check output voltage (Facility and battery side);  </w:t>
      </w:r>
    </w:p>
    <w:p w:rsidRPr="004E7A65" w:rsidR="00573544" w:rsidP="00822883" w:rsidRDefault="00573544" w14:paraId="6453B0FD" w14:textId="77777777">
      <w:pPr>
        <w:pStyle w:val="BodyText"/>
        <w:numPr>
          <w:ilvl w:val="0"/>
          <w:numId w:val="230"/>
        </w:numPr>
        <w:rPr>
          <w:color w:val="000000" w:themeColor="text1"/>
        </w:rPr>
      </w:pPr>
      <w:r w:rsidRPr="004E7A65">
        <w:rPr>
          <w:color w:val="000000" w:themeColor="text1"/>
        </w:rPr>
        <w:t xml:space="preserve">Check polarity; and, </w:t>
      </w:r>
    </w:p>
    <w:p w:rsidRPr="004E7A65" w:rsidR="00573544" w:rsidP="00822883" w:rsidRDefault="00573544" w14:paraId="79B9D4CA" w14:textId="77777777">
      <w:pPr>
        <w:pStyle w:val="BodyText"/>
        <w:numPr>
          <w:ilvl w:val="0"/>
          <w:numId w:val="230"/>
        </w:numPr>
        <w:rPr>
          <w:color w:val="000000" w:themeColor="text1"/>
        </w:rPr>
      </w:pPr>
      <w:r w:rsidRPr="004E7A65">
        <w:rPr>
          <w:color w:val="000000" w:themeColor="text1"/>
        </w:rPr>
        <w:t xml:space="preserve">Check alarms and signals.  </w:t>
      </w:r>
    </w:p>
    <w:p w:rsidRPr="004E7A65" w:rsidR="00573544" w:rsidP="009A2640" w:rsidRDefault="00573544" w14:paraId="69254563" w14:textId="77777777">
      <w:pPr>
        <w:pStyle w:val="Heading6"/>
      </w:pPr>
      <w:r w:rsidRPr="004E7A65">
        <w:t xml:space="preserve">Protection Devices   </w:t>
      </w:r>
    </w:p>
    <w:p w:rsidRPr="004E7A65" w:rsidR="00573544" w:rsidP="00822883" w:rsidRDefault="00573544" w14:paraId="55E3D87B" w14:textId="77777777">
      <w:pPr>
        <w:pStyle w:val="BodyText"/>
        <w:numPr>
          <w:ilvl w:val="0"/>
          <w:numId w:val="230"/>
        </w:numPr>
        <w:rPr>
          <w:color w:val="000000" w:themeColor="text1"/>
        </w:rPr>
      </w:pPr>
      <w:r w:rsidRPr="004E7A65">
        <w:rPr>
          <w:color w:val="000000" w:themeColor="text1"/>
        </w:rPr>
        <w:t xml:space="preserve">Check correct mounting and fixing;  </w:t>
      </w:r>
    </w:p>
    <w:p w:rsidRPr="004E7A65" w:rsidR="00573544" w:rsidP="00822883" w:rsidRDefault="00573544" w14:paraId="20F4C7A5" w14:textId="77777777">
      <w:pPr>
        <w:pStyle w:val="BodyText"/>
        <w:numPr>
          <w:ilvl w:val="0"/>
          <w:numId w:val="230"/>
        </w:numPr>
        <w:rPr>
          <w:color w:val="000000" w:themeColor="text1"/>
        </w:rPr>
      </w:pPr>
      <w:r w:rsidRPr="004E7A65">
        <w:rPr>
          <w:color w:val="000000" w:themeColor="text1"/>
        </w:rPr>
        <w:t xml:space="preserve">Check correct grounding;  </w:t>
      </w:r>
    </w:p>
    <w:p w:rsidRPr="004E7A65" w:rsidR="00573544" w:rsidP="00822883" w:rsidRDefault="00573544" w14:paraId="699BBA10" w14:textId="77777777">
      <w:pPr>
        <w:pStyle w:val="BodyText"/>
        <w:numPr>
          <w:ilvl w:val="0"/>
          <w:numId w:val="230"/>
        </w:numPr>
        <w:rPr>
          <w:color w:val="000000" w:themeColor="text1"/>
        </w:rPr>
      </w:pPr>
      <w:r w:rsidRPr="004E7A65">
        <w:rPr>
          <w:color w:val="000000" w:themeColor="text1"/>
        </w:rPr>
        <w:t xml:space="preserve">Check feeding voltage;  </w:t>
      </w:r>
    </w:p>
    <w:p w:rsidRPr="004E7A65" w:rsidR="00573544" w:rsidP="00822883" w:rsidRDefault="00573544" w14:paraId="163DEFB3" w14:textId="77777777">
      <w:pPr>
        <w:pStyle w:val="BodyText"/>
        <w:numPr>
          <w:ilvl w:val="0"/>
          <w:numId w:val="230"/>
        </w:numPr>
        <w:rPr>
          <w:color w:val="000000" w:themeColor="text1"/>
        </w:rPr>
      </w:pPr>
      <w:r w:rsidRPr="004E7A65">
        <w:rPr>
          <w:color w:val="000000" w:themeColor="text1"/>
        </w:rPr>
        <w:t xml:space="preserve">Verify correctness of settings;  </w:t>
      </w:r>
    </w:p>
    <w:p w:rsidRPr="004E7A65" w:rsidR="00573544" w:rsidP="00822883" w:rsidRDefault="00573544" w14:paraId="6121717A" w14:textId="77777777">
      <w:pPr>
        <w:pStyle w:val="BodyText"/>
        <w:numPr>
          <w:ilvl w:val="0"/>
          <w:numId w:val="230"/>
        </w:numPr>
        <w:rPr>
          <w:color w:val="000000" w:themeColor="text1"/>
        </w:rPr>
      </w:pPr>
      <w:r w:rsidRPr="004E7A65">
        <w:rPr>
          <w:color w:val="000000" w:themeColor="text1"/>
        </w:rPr>
        <w:t xml:space="preserve">Functional tests; and,  </w:t>
      </w:r>
    </w:p>
    <w:p w:rsidRPr="004E7A65" w:rsidR="00573544" w:rsidP="00822883" w:rsidRDefault="00573544" w14:paraId="5B0B5226" w14:textId="77777777">
      <w:pPr>
        <w:pStyle w:val="BodyText"/>
        <w:numPr>
          <w:ilvl w:val="0"/>
          <w:numId w:val="230"/>
        </w:numPr>
        <w:rPr>
          <w:color w:val="000000" w:themeColor="text1"/>
        </w:rPr>
      </w:pPr>
      <w:r w:rsidRPr="004E7A65">
        <w:rPr>
          <w:color w:val="000000" w:themeColor="text1"/>
        </w:rPr>
        <w:t xml:space="preserve">Check rational and correct tripping of protections, including discrimination.  </w:t>
      </w:r>
    </w:p>
    <w:p w:rsidRPr="004E7A65" w:rsidR="00573544" w:rsidP="009A2640" w:rsidRDefault="00573544" w14:paraId="5C5B6D2B" w14:textId="77777777">
      <w:pPr>
        <w:pStyle w:val="Heading6"/>
      </w:pPr>
      <w:r w:rsidRPr="004E7A65">
        <w:t xml:space="preserve">Fire Alarms, Lightning Protection System, Diesel Generator, and Other Systems  </w:t>
      </w:r>
    </w:p>
    <w:p w:rsidRPr="004E7A65" w:rsidR="00573544" w:rsidP="00822883" w:rsidRDefault="00573544" w14:paraId="3A780401" w14:textId="77777777">
      <w:pPr>
        <w:pStyle w:val="BodyText"/>
        <w:numPr>
          <w:ilvl w:val="0"/>
          <w:numId w:val="231"/>
        </w:numPr>
        <w:rPr>
          <w:color w:val="000000" w:themeColor="text1"/>
        </w:rPr>
      </w:pPr>
      <w:r w:rsidRPr="004E7A65">
        <w:rPr>
          <w:color w:val="000000" w:themeColor="text1"/>
        </w:rPr>
        <w:t xml:space="preserve">Check correct mounting and fixing;  </w:t>
      </w:r>
    </w:p>
    <w:p w:rsidRPr="004E7A65" w:rsidR="00573544" w:rsidP="00822883" w:rsidRDefault="00573544" w14:paraId="293E7E18" w14:textId="77777777">
      <w:pPr>
        <w:pStyle w:val="BodyText"/>
        <w:numPr>
          <w:ilvl w:val="0"/>
          <w:numId w:val="231"/>
        </w:numPr>
        <w:rPr>
          <w:color w:val="000000" w:themeColor="text1"/>
        </w:rPr>
      </w:pPr>
      <w:r w:rsidRPr="004E7A65">
        <w:rPr>
          <w:color w:val="000000" w:themeColor="text1"/>
        </w:rPr>
        <w:t xml:space="preserve">Check correct grounding;  </w:t>
      </w:r>
    </w:p>
    <w:p w:rsidRPr="004E7A65" w:rsidR="00573544" w:rsidP="00822883" w:rsidRDefault="00573544" w14:paraId="5D782F7D" w14:textId="77777777">
      <w:pPr>
        <w:pStyle w:val="BodyText"/>
        <w:numPr>
          <w:ilvl w:val="0"/>
          <w:numId w:val="231"/>
        </w:numPr>
        <w:rPr>
          <w:color w:val="000000" w:themeColor="text1"/>
        </w:rPr>
      </w:pPr>
      <w:r w:rsidRPr="004E7A65">
        <w:rPr>
          <w:color w:val="000000" w:themeColor="text1"/>
        </w:rPr>
        <w:t xml:space="preserve">Verify correct setting of protections; and,  </w:t>
      </w:r>
    </w:p>
    <w:p w:rsidRPr="004E7A65" w:rsidR="00573544" w:rsidP="00822883" w:rsidRDefault="00573544" w14:paraId="66C2C744" w14:textId="77777777">
      <w:pPr>
        <w:pStyle w:val="BodyText"/>
        <w:numPr>
          <w:ilvl w:val="0"/>
          <w:numId w:val="231"/>
        </w:numPr>
        <w:rPr>
          <w:color w:val="000000" w:themeColor="text1"/>
        </w:rPr>
      </w:pPr>
      <w:r w:rsidRPr="004E7A65">
        <w:rPr>
          <w:color w:val="000000" w:themeColor="text1"/>
        </w:rPr>
        <w:t xml:space="preserve">Functional tests.  </w:t>
      </w:r>
      <w:r w:rsidRPr="004E7A65">
        <w:rPr>
          <w:i/>
          <w:color w:val="000000" w:themeColor="text1"/>
        </w:rPr>
        <w:t xml:space="preserve">Overhead line </w:t>
      </w:r>
    </w:p>
    <w:p w:rsidRPr="004E7A65" w:rsidR="00573544" w:rsidP="00822883" w:rsidRDefault="00573544" w14:paraId="59637B61" w14:textId="77777777">
      <w:pPr>
        <w:pStyle w:val="BodyText"/>
        <w:numPr>
          <w:ilvl w:val="0"/>
          <w:numId w:val="231"/>
        </w:numPr>
        <w:rPr>
          <w:color w:val="000000" w:themeColor="text1"/>
        </w:rPr>
      </w:pPr>
      <w:r w:rsidRPr="004E7A65">
        <w:rPr>
          <w:color w:val="000000" w:themeColor="text1"/>
        </w:rPr>
        <w:t xml:space="preserve">Check setting out during construction of foundations; </w:t>
      </w:r>
    </w:p>
    <w:p w:rsidRPr="004E7A65" w:rsidR="00573544" w:rsidP="00822883" w:rsidRDefault="00573544" w14:paraId="588125DB" w14:textId="77777777">
      <w:pPr>
        <w:pStyle w:val="BodyText"/>
        <w:numPr>
          <w:ilvl w:val="0"/>
          <w:numId w:val="231"/>
        </w:numPr>
        <w:rPr>
          <w:color w:val="000000" w:themeColor="text1"/>
        </w:rPr>
      </w:pPr>
      <w:r w:rsidRPr="004E7A65">
        <w:rPr>
          <w:color w:val="000000" w:themeColor="text1"/>
        </w:rPr>
        <w:t xml:space="preserve">Check clearances; </w:t>
      </w:r>
    </w:p>
    <w:p w:rsidRPr="004E7A65" w:rsidR="00573544" w:rsidP="00822883" w:rsidRDefault="00573544" w14:paraId="6D9638CB" w14:textId="77777777">
      <w:pPr>
        <w:pStyle w:val="BodyText"/>
        <w:numPr>
          <w:ilvl w:val="0"/>
          <w:numId w:val="231"/>
        </w:numPr>
        <w:rPr>
          <w:color w:val="000000" w:themeColor="text1"/>
        </w:rPr>
      </w:pPr>
      <w:r w:rsidRPr="004E7A65">
        <w:rPr>
          <w:color w:val="000000" w:themeColor="text1"/>
        </w:rPr>
        <w:t xml:space="preserve">Check transmission pole alignment and fixing; </w:t>
      </w:r>
    </w:p>
    <w:p w:rsidRPr="004E7A65" w:rsidR="00573544" w:rsidP="00822883" w:rsidRDefault="00573544" w14:paraId="370DB5B7" w14:textId="77777777">
      <w:pPr>
        <w:pStyle w:val="BodyText"/>
        <w:numPr>
          <w:ilvl w:val="0"/>
          <w:numId w:val="231"/>
        </w:numPr>
        <w:rPr>
          <w:color w:val="000000" w:themeColor="text1"/>
        </w:rPr>
      </w:pPr>
      <w:r w:rsidRPr="004E7A65">
        <w:rPr>
          <w:color w:val="000000" w:themeColor="text1"/>
        </w:rPr>
        <w:t xml:space="preserve">Check structures assemblies, ties, clamps, conductor attachment; </w:t>
      </w:r>
    </w:p>
    <w:p w:rsidRPr="004E7A65" w:rsidR="00573544" w:rsidP="00822883" w:rsidRDefault="00573544" w14:paraId="2400EB99" w14:textId="77777777">
      <w:pPr>
        <w:pStyle w:val="BodyText"/>
        <w:numPr>
          <w:ilvl w:val="0"/>
          <w:numId w:val="231"/>
        </w:numPr>
        <w:rPr>
          <w:color w:val="000000" w:themeColor="text1"/>
        </w:rPr>
      </w:pPr>
      <w:r w:rsidRPr="004E7A65">
        <w:rPr>
          <w:color w:val="000000" w:themeColor="text1"/>
        </w:rPr>
        <w:t xml:space="preserve">Check labelling; </w:t>
      </w:r>
    </w:p>
    <w:p w:rsidRPr="009A2640" w:rsidR="00573544" w:rsidP="00822883" w:rsidRDefault="00573544" w14:paraId="2F6B2766" w14:textId="2D2C8AE4">
      <w:pPr>
        <w:pStyle w:val="BodyText"/>
        <w:numPr>
          <w:ilvl w:val="0"/>
          <w:numId w:val="231"/>
        </w:numPr>
        <w:rPr>
          <w:color w:val="000000" w:themeColor="text1"/>
        </w:rPr>
      </w:pPr>
      <w:r w:rsidRPr="004E7A65">
        <w:rPr>
          <w:color w:val="000000" w:themeColor="text1"/>
        </w:rPr>
        <w:t xml:space="preserve">Check transmission pole footing resistance; </w:t>
      </w:r>
    </w:p>
    <w:p w:rsidRPr="004E7A65" w:rsidR="00B7730D" w:rsidP="00772F40" w:rsidRDefault="00B7730D" w14:paraId="756BEAFC" w14:textId="3D06A1E5">
      <w:pPr>
        <w:pStyle w:val="Heading2"/>
      </w:pPr>
      <w:bookmarkStart w:name="_Toc214639967" w:id="125"/>
      <w:r w:rsidRPr="004E7A65">
        <w:t>Third Party / Notified Body Certification</w:t>
      </w:r>
      <w:bookmarkEnd w:id="125"/>
    </w:p>
    <w:p w:rsidRPr="004E7A65" w:rsidR="00B7730D" w:rsidP="00A524BC" w:rsidRDefault="00B7730D" w14:paraId="762F0958" w14:textId="5F03A944">
      <w:pPr>
        <w:pStyle w:val="BodyText"/>
        <w:rPr>
          <w:color w:val="000000" w:themeColor="text1"/>
        </w:rPr>
      </w:pPr>
      <w:r w:rsidRPr="004E7A65">
        <w:rPr>
          <w:color w:val="000000" w:themeColor="text1"/>
        </w:rPr>
        <w:t>The Contractor, at its own expense, arranges for a notified body or independent third-party organisation to certify that the design, materials, and construction of relevant equipment and components comply with regulatory requirements. These certifications cover fabrication at the manufacturer’s facilities.</w:t>
      </w:r>
    </w:p>
    <w:p w:rsidRPr="004E7A65" w:rsidR="004A217B" w:rsidP="00A524BC" w:rsidRDefault="00B7730D" w14:paraId="48C9E31E" w14:textId="05866045">
      <w:pPr>
        <w:pStyle w:val="BodyText"/>
        <w:rPr>
          <w:color w:val="000000" w:themeColor="text1"/>
        </w:rPr>
      </w:pPr>
      <w:r w:rsidRPr="004E7A65">
        <w:rPr>
          <w:color w:val="000000" w:themeColor="text1"/>
        </w:rPr>
        <w:t>The Contractor is also responsible for obtaining all necessary design and regulatory approvals from relevant national or local authorities, including any required signatures in accordance with Applicable Laws, Regulations, Permits, and Codes and Standards.</w:t>
      </w:r>
    </w:p>
    <w:p w:rsidRPr="004E7A65" w:rsidR="004A217B" w:rsidP="00772F40" w:rsidRDefault="0087101A" w14:paraId="416F76A7" w14:textId="59F7CD62">
      <w:pPr>
        <w:pStyle w:val="Heading1"/>
      </w:pPr>
      <w:bookmarkStart w:name="_Toc214639968" w:id="126"/>
      <w:r w:rsidRPr="004E7A65">
        <w:t>General Technical Requirements</w:t>
      </w:r>
      <w:bookmarkEnd w:id="126"/>
    </w:p>
    <w:p w:rsidRPr="004E7A65" w:rsidR="00B7730D" w:rsidP="00772F40" w:rsidRDefault="00B7730D" w14:paraId="0199DE72" w14:textId="77777777">
      <w:pPr>
        <w:pStyle w:val="Heading2"/>
      </w:pPr>
      <w:bookmarkStart w:name="_Toc214639969" w:id="127"/>
      <w:r w:rsidRPr="004E7A65">
        <w:t>General Technical Requirements – Standards and Codes</w:t>
      </w:r>
      <w:bookmarkEnd w:id="127"/>
    </w:p>
    <w:p w:rsidRPr="004E7A65" w:rsidR="00B7730D" w:rsidP="00A524BC" w:rsidRDefault="00B7730D" w14:paraId="5C467F6F" w14:textId="3DDB8CB7">
      <w:pPr>
        <w:pStyle w:val="BodyText"/>
        <w:rPr>
          <w:color w:val="000000" w:themeColor="text1"/>
        </w:rPr>
      </w:pPr>
      <w:r w:rsidRPr="004E7A65">
        <w:rPr>
          <w:color w:val="000000" w:themeColor="text1"/>
        </w:rPr>
        <w:t>The Contractor ensures that the design, materials, engineering, fabrication, inspection, testing, certification, stamping, cleaning, painting, and erection—including all auxiliary facilities and systems—comply with the applicable provisions of the Standards and Codes specified herein. This applies to both Contractor and Subcontractor works.</w:t>
      </w:r>
    </w:p>
    <w:p w:rsidRPr="004E7A65" w:rsidR="00B7730D" w:rsidP="00A524BC" w:rsidRDefault="00B7730D" w14:paraId="157A6DF7" w14:textId="08E1F46D">
      <w:pPr>
        <w:pStyle w:val="BodyText"/>
        <w:rPr>
          <w:color w:val="000000" w:themeColor="text1"/>
        </w:rPr>
      </w:pPr>
      <w:r w:rsidRPr="004E7A65">
        <w:rPr>
          <w:color w:val="000000" w:themeColor="text1"/>
        </w:rPr>
        <w:t>In addition, the Contractor conforms to all applicable national and local regulations.</w:t>
      </w:r>
    </w:p>
    <w:p w:rsidRPr="004E7A65" w:rsidR="00B7730D" w:rsidP="00A524BC" w:rsidRDefault="00B7730D" w14:paraId="72483782" w14:textId="2DF2F948">
      <w:pPr>
        <w:pStyle w:val="BodyText"/>
        <w:rPr>
          <w:color w:val="000000" w:themeColor="text1"/>
        </w:rPr>
      </w:pPr>
      <w:r w:rsidRPr="004E7A65">
        <w:rPr>
          <w:color w:val="000000" w:themeColor="text1"/>
        </w:rPr>
        <w:t>All referenced Standards and Codes are applied in their latest edition, including applicable addenda and code cases effective on the date of the Contract, unless otherwise stated. The application of subsequent addenda and code cases, published before or after the Contract date, is subject to agreement between the Employer and the Contractor.</w:t>
      </w:r>
    </w:p>
    <w:p w:rsidRPr="004E7A65" w:rsidR="00B7730D" w:rsidP="00A524BC" w:rsidRDefault="00B7730D" w14:paraId="57F69FB2" w14:textId="4013F056">
      <w:pPr>
        <w:pStyle w:val="BodyText"/>
        <w:rPr>
          <w:color w:val="000000" w:themeColor="text1"/>
        </w:rPr>
      </w:pPr>
      <w:r w:rsidRPr="004E7A65">
        <w:rPr>
          <w:color w:val="000000" w:themeColor="text1"/>
        </w:rPr>
        <w:t xml:space="preserve">The Contractor is responsible for procuring all applicable standards. Eskom standards form part of the tender package and are referenced throughout the documentation and in </w:t>
      </w:r>
      <w:r w:rsidR="009A2640">
        <w:rPr>
          <w:color w:val="000000" w:themeColor="text1"/>
        </w:rPr>
        <w:t xml:space="preserve">the </w:t>
      </w:r>
      <w:r w:rsidRPr="004E7A65">
        <w:rPr>
          <w:color w:val="000000" w:themeColor="text1"/>
        </w:rPr>
        <w:t>Annexure</w:t>
      </w:r>
      <w:r w:rsidR="009A2640">
        <w:rPr>
          <w:color w:val="000000" w:themeColor="text1"/>
        </w:rPr>
        <w:t>s</w:t>
      </w:r>
      <w:r w:rsidRPr="004E7A65">
        <w:rPr>
          <w:color w:val="000000" w:themeColor="text1"/>
        </w:rPr>
        <w:t>.</w:t>
      </w:r>
    </w:p>
    <w:p w:rsidRPr="004E7A65" w:rsidR="00B7730D" w:rsidP="00A524BC" w:rsidRDefault="00B7730D" w14:paraId="1D6DF421" w14:textId="1703A23F">
      <w:pPr>
        <w:pStyle w:val="BodyText"/>
        <w:rPr>
          <w:color w:val="000000" w:themeColor="text1"/>
        </w:rPr>
      </w:pPr>
      <w:r w:rsidRPr="004E7A65">
        <w:rPr>
          <w:color w:val="000000" w:themeColor="text1"/>
        </w:rPr>
        <w:t>Where equivalent national and international standards exist, national standards take precedence. However, international equivalents may be accepted, provided they do not materially affect the quality or performance of the Project.</w:t>
      </w:r>
    </w:p>
    <w:p w:rsidRPr="004E7A65" w:rsidR="00B7730D" w:rsidP="00A524BC" w:rsidRDefault="00B7730D" w14:paraId="1E3B5E5F" w14:textId="77777777">
      <w:pPr>
        <w:pStyle w:val="BodyText"/>
        <w:rPr>
          <w:color w:val="000000" w:themeColor="text1"/>
        </w:rPr>
      </w:pPr>
      <w:r w:rsidRPr="004E7A65">
        <w:rPr>
          <w:color w:val="000000" w:themeColor="text1"/>
        </w:rPr>
        <w:t>Order of Precedence for Standards:</w:t>
      </w:r>
    </w:p>
    <w:p w:rsidRPr="004E7A65" w:rsidR="00B7730D" w:rsidP="00822883" w:rsidRDefault="00B7730D" w14:paraId="66A027D1" w14:textId="77777777">
      <w:pPr>
        <w:pStyle w:val="BodyText"/>
        <w:numPr>
          <w:ilvl w:val="0"/>
          <w:numId w:val="45"/>
        </w:numPr>
        <w:rPr>
          <w:color w:val="000000" w:themeColor="text1"/>
        </w:rPr>
      </w:pPr>
      <w:r w:rsidRPr="004E7A65">
        <w:rPr>
          <w:color w:val="000000" w:themeColor="text1"/>
        </w:rPr>
        <w:t>National Standards</w:t>
      </w:r>
    </w:p>
    <w:p w:rsidRPr="004E7A65" w:rsidR="00B7730D" w:rsidP="00822883" w:rsidRDefault="00B7730D" w14:paraId="29247DCE" w14:textId="77777777">
      <w:pPr>
        <w:pStyle w:val="BodyText"/>
        <w:numPr>
          <w:ilvl w:val="0"/>
          <w:numId w:val="45"/>
        </w:numPr>
        <w:rPr>
          <w:color w:val="000000" w:themeColor="text1"/>
        </w:rPr>
      </w:pPr>
      <w:r w:rsidRPr="004E7A65">
        <w:rPr>
          <w:color w:val="000000" w:themeColor="text1"/>
        </w:rPr>
        <w:t>International Electrotechnical Commission (IEC)</w:t>
      </w:r>
    </w:p>
    <w:p w:rsidRPr="004E7A65" w:rsidR="00B7730D" w:rsidP="00822883" w:rsidRDefault="00B7730D" w14:paraId="77FB0B7E" w14:textId="77777777">
      <w:pPr>
        <w:pStyle w:val="BodyText"/>
        <w:numPr>
          <w:ilvl w:val="0"/>
          <w:numId w:val="45"/>
        </w:numPr>
        <w:rPr>
          <w:color w:val="000000" w:themeColor="text1"/>
        </w:rPr>
      </w:pPr>
      <w:r w:rsidRPr="004E7A65">
        <w:rPr>
          <w:color w:val="000000" w:themeColor="text1"/>
        </w:rPr>
        <w:t>International Organisation for Standardisation (ISO)</w:t>
      </w:r>
    </w:p>
    <w:p w:rsidRPr="004E7A65" w:rsidR="00B7730D" w:rsidP="00822883" w:rsidRDefault="00B7730D" w14:paraId="74F4E1CC" w14:textId="77777777">
      <w:pPr>
        <w:pStyle w:val="BodyText"/>
        <w:numPr>
          <w:ilvl w:val="0"/>
          <w:numId w:val="45"/>
        </w:numPr>
        <w:rPr>
          <w:color w:val="000000" w:themeColor="text1"/>
        </w:rPr>
      </w:pPr>
      <w:r w:rsidRPr="004E7A65">
        <w:rPr>
          <w:color w:val="000000" w:themeColor="text1"/>
        </w:rPr>
        <w:t>European Standards (EN)</w:t>
      </w:r>
    </w:p>
    <w:p w:rsidRPr="004E7A65" w:rsidR="00B7730D" w:rsidP="00822883" w:rsidRDefault="00B7730D" w14:paraId="71874737" w14:textId="77777777">
      <w:pPr>
        <w:pStyle w:val="BodyText"/>
        <w:numPr>
          <w:ilvl w:val="0"/>
          <w:numId w:val="45"/>
        </w:numPr>
        <w:rPr>
          <w:color w:val="000000" w:themeColor="text1"/>
        </w:rPr>
      </w:pPr>
      <w:r w:rsidRPr="004E7A65">
        <w:rPr>
          <w:color w:val="000000" w:themeColor="text1"/>
        </w:rPr>
        <w:t>Other International Standards (e.g., ASTM, ENA, IEEE)</w:t>
      </w:r>
    </w:p>
    <w:p w:rsidRPr="004E7A65" w:rsidR="00B7730D" w:rsidP="00A524BC" w:rsidRDefault="00B7730D" w14:paraId="6DC40FC6" w14:textId="77777777">
      <w:pPr>
        <w:pStyle w:val="BodyText"/>
        <w:rPr>
          <w:color w:val="000000" w:themeColor="text1"/>
        </w:rPr>
      </w:pPr>
      <w:r w:rsidRPr="004E7A65">
        <w:rPr>
          <w:color w:val="000000" w:themeColor="text1"/>
        </w:rPr>
        <w:t>National Standards Include:</w:t>
      </w:r>
    </w:p>
    <w:p w:rsidRPr="004E7A65" w:rsidR="00B7730D" w:rsidP="00822883" w:rsidRDefault="00B7730D" w14:paraId="159E1671" w14:textId="77777777">
      <w:pPr>
        <w:pStyle w:val="BodyText"/>
        <w:numPr>
          <w:ilvl w:val="0"/>
          <w:numId w:val="46"/>
        </w:numPr>
        <w:rPr>
          <w:color w:val="000000" w:themeColor="text1"/>
        </w:rPr>
      </w:pPr>
      <w:r w:rsidRPr="004E7A65">
        <w:rPr>
          <w:color w:val="000000" w:themeColor="text1"/>
        </w:rPr>
        <w:t>SANS (South African National Standards)</w:t>
      </w:r>
    </w:p>
    <w:p w:rsidRPr="004E7A65" w:rsidR="00B7730D" w:rsidP="00822883" w:rsidRDefault="00B7730D" w14:paraId="6CCFBC19" w14:textId="77777777">
      <w:pPr>
        <w:pStyle w:val="BodyText"/>
        <w:numPr>
          <w:ilvl w:val="0"/>
          <w:numId w:val="46"/>
        </w:numPr>
        <w:rPr>
          <w:color w:val="000000" w:themeColor="text1"/>
        </w:rPr>
      </w:pPr>
      <w:r w:rsidRPr="004E7A65">
        <w:rPr>
          <w:color w:val="000000" w:themeColor="text1"/>
        </w:rPr>
        <w:t>Roads Codes and Standards:</w:t>
      </w:r>
    </w:p>
    <w:p w:rsidRPr="004E7A65" w:rsidR="00B7730D" w:rsidP="00822883" w:rsidRDefault="00B7730D" w14:paraId="786FFD1F" w14:textId="77777777">
      <w:pPr>
        <w:pStyle w:val="BodyText"/>
        <w:numPr>
          <w:ilvl w:val="1"/>
          <w:numId w:val="46"/>
        </w:numPr>
        <w:rPr>
          <w:color w:val="000000" w:themeColor="text1"/>
        </w:rPr>
      </w:pPr>
      <w:r w:rsidRPr="004E7A65">
        <w:rPr>
          <w:color w:val="000000" w:themeColor="text1"/>
        </w:rPr>
        <w:t>T.R.H Series (Technical Recommendations for Highways)</w:t>
      </w:r>
    </w:p>
    <w:p w:rsidRPr="004E7A65" w:rsidR="00B7730D" w:rsidP="00822883" w:rsidRDefault="00B7730D" w14:paraId="7B4E79C8" w14:textId="77777777">
      <w:pPr>
        <w:pStyle w:val="BodyText"/>
        <w:numPr>
          <w:ilvl w:val="1"/>
          <w:numId w:val="46"/>
        </w:numPr>
        <w:rPr>
          <w:color w:val="000000" w:themeColor="text1"/>
        </w:rPr>
      </w:pPr>
      <w:r w:rsidRPr="004E7A65">
        <w:rPr>
          <w:color w:val="000000" w:themeColor="text1"/>
        </w:rPr>
        <w:t>T.H.M Series (Technical Methods for Highways)</w:t>
      </w:r>
    </w:p>
    <w:p w:rsidRPr="004E7A65" w:rsidR="00B7730D" w:rsidP="00822883" w:rsidRDefault="00B7730D" w14:paraId="0CA2E0AD" w14:textId="77777777">
      <w:pPr>
        <w:pStyle w:val="BodyText"/>
        <w:numPr>
          <w:ilvl w:val="1"/>
          <w:numId w:val="46"/>
        </w:numPr>
        <w:rPr>
          <w:color w:val="000000" w:themeColor="text1"/>
        </w:rPr>
      </w:pPr>
      <w:r w:rsidRPr="004E7A65">
        <w:rPr>
          <w:color w:val="000000" w:themeColor="text1"/>
        </w:rPr>
        <w:t>UTG Series (Urban Transport Guidelines)</w:t>
      </w:r>
    </w:p>
    <w:p w:rsidRPr="004E7A65" w:rsidR="00B7730D" w:rsidP="00822883" w:rsidRDefault="00B7730D" w14:paraId="5F91F96E" w14:textId="77777777">
      <w:pPr>
        <w:pStyle w:val="BodyText"/>
        <w:numPr>
          <w:ilvl w:val="1"/>
          <w:numId w:val="46"/>
        </w:numPr>
        <w:rPr>
          <w:color w:val="000000" w:themeColor="text1"/>
        </w:rPr>
      </w:pPr>
      <w:r w:rsidRPr="004E7A65">
        <w:rPr>
          <w:color w:val="000000" w:themeColor="text1"/>
        </w:rPr>
        <w:t>COTO Standard Specifications for Road and Bridge Works</w:t>
      </w:r>
    </w:p>
    <w:p w:rsidRPr="004E7A65" w:rsidR="00B7730D" w:rsidP="00822883" w:rsidRDefault="00B7730D" w14:paraId="7E1ACDB8" w14:textId="77777777">
      <w:pPr>
        <w:pStyle w:val="BodyText"/>
        <w:numPr>
          <w:ilvl w:val="0"/>
          <w:numId w:val="46"/>
        </w:numPr>
        <w:rPr>
          <w:color w:val="000000" w:themeColor="text1"/>
        </w:rPr>
      </w:pPr>
      <w:r w:rsidRPr="004E7A65">
        <w:rPr>
          <w:color w:val="000000" w:themeColor="text1"/>
        </w:rPr>
        <w:t>Eskom Standards</w:t>
      </w:r>
    </w:p>
    <w:p w:rsidRPr="004E7A65" w:rsidR="00B7730D" w:rsidP="00822883" w:rsidRDefault="00B7730D" w14:paraId="65530719" w14:textId="77777777">
      <w:pPr>
        <w:pStyle w:val="BodyText"/>
        <w:numPr>
          <w:ilvl w:val="0"/>
          <w:numId w:val="46"/>
        </w:numPr>
        <w:rPr>
          <w:color w:val="000000" w:themeColor="text1"/>
        </w:rPr>
      </w:pPr>
      <w:r w:rsidRPr="004E7A65">
        <w:rPr>
          <w:color w:val="000000" w:themeColor="text1"/>
        </w:rPr>
        <w:t>Local Authority Requirements, including Metsimahalo municipality codes for civil works and buildings</w:t>
      </w:r>
    </w:p>
    <w:p w:rsidRPr="004E7A65" w:rsidR="00B7730D" w:rsidP="00A524BC" w:rsidRDefault="00B7730D" w14:paraId="3D4442A4" w14:textId="77777777">
      <w:pPr>
        <w:pStyle w:val="BodyText"/>
        <w:rPr>
          <w:color w:val="000000" w:themeColor="text1"/>
        </w:rPr>
      </w:pPr>
      <w:r w:rsidRPr="004E7A65">
        <w:rPr>
          <w:color w:val="000000" w:themeColor="text1"/>
        </w:rPr>
        <w:t>International Standards Include:</w:t>
      </w:r>
    </w:p>
    <w:p w:rsidRPr="004E7A65" w:rsidR="00B7730D" w:rsidP="00822883" w:rsidRDefault="00B7730D" w14:paraId="7EBD7161" w14:textId="77777777">
      <w:pPr>
        <w:pStyle w:val="BodyText"/>
        <w:numPr>
          <w:ilvl w:val="0"/>
          <w:numId w:val="47"/>
        </w:numPr>
        <w:rPr>
          <w:color w:val="000000" w:themeColor="text1"/>
        </w:rPr>
      </w:pPr>
      <w:r w:rsidRPr="004E7A65">
        <w:rPr>
          <w:color w:val="000000" w:themeColor="text1"/>
        </w:rPr>
        <w:t>ISO – International Organisation for Standardisation</w:t>
      </w:r>
    </w:p>
    <w:p w:rsidRPr="004E7A65" w:rsidR="00B7730D" w:rsidP="00822883" w:rsidRDefault="00B7730D" w14:paraId="44B39458" w14:textId="77777777">
      <w:pPr>
        <w:pStyle w:val="BodyText"/>
        <w:numPr>
          <w:ilvl w:val="0"/>
          <w:numId w:val="47"/>
        </w:numPr>
        <w:rPr>
          <w:color w:val="000000" w:themeColor="text1"/>
        </w:rPr>
      </w:pPr>
      <w:r w:rsidRPr="004E7A65">
        <w:rPr>
          <w:color w:val="000000" w:themeColor="text1"/>
        </w:rPr>
        <w:t>IEC – International Electrotechnical Commission</w:t>
      </w:r>
    </w:p>
    <w:p w:rsidRPr="004E7A65" w:rsidR="00B7730D" w:rsidP="00822883" w:rsidRDefault="00B7730D" w14:paraId="384EC26B" w14:textId="77777777">
      <w:pPr>
        <w:pStyle w:val="BodyText"/>
        <w:numPr>
          <w:ilvl w:val="0"/>
          <w:numId w:val="47"/>
        </w:numPr>
        <w:rPr>
          <w:color w:val="000000" w:themeColor="text1"/>
        </w:rPr>
      </w:pPr>
      <w:r w:rsidRPr="004E7A65">
        <w:rPr>
          <w:color w:val="000000" w:themeColor="text1"/>
        </w:rPr>
        <w:t>ASCE – American Society of Civil Engineers</w:t>
      </w:r>
    </w:p>
    <w:p w:rsidRPr="004E7A65" w:rsidR="00B7730D" w:rsidP="00822883" w:rsidRDefault="00B7730D" w14:paraId="40856387" w14:textId="77777777">
      <w:pPr>
        <w:pStyle w:val="BodyText"/>
        <w:numPr>
          <w:ilvl w:val="0"/>
          <w:numId w:val="47"/>
        </w:numPr>
        <w:rPr>
          <w:color w:val="000000" w:themeColor="text1"/>
        </w:rPr>
      </w:pPr>
      <w:r w:rsidRPr="004E7A65">
        <w:rPr>
          <w:color w:val="000000" w:themeColor="text1"/>
        </w:rPr>
        <w:t>EN – European Standards</w:t>
      </w:r>
    </w:p>
    <w:p w:rsidRPr="004E7A65" w:rsidR="00B7730D" w:rsidP="00822883" w:rsidRDefault="00B7730D" w14:paraId="58481805" w14:textId="77777777">
      <w:pPr>
        <w:pStyle w:val="BodyText"/>
        <w:numPr>
          <w:ilvl w:val="0"/>
          <w:numId w:val="47"/>
        </w:numPr>
        <w:rPr>
          <w:color w:val="000000" w:themeColor="text1"/>
        </w:rPr>
      </w:pPr>
      <w:r w:rsidRPr="004E7A65">
        <w:rPr>
          <w:color w:val="000000" w:themeColor="text1"/>
        </w:rPr>
        <w:t>ANSI – American National Standards Institute</w:t>
      </w:r>
    </w:p>
    <w:p w:rsidRPr="004E7A65" w:rsidR="00B7730D" w:rsidP="00822883" w:rsidRDefault="00B7730D" w14:paraId="60CE59D2" w14:textId="77777777">
      <w:pPr>
        <w:pStyle w:val="BodyText"/>
        <w:numPr>
          <w:ilvl w:val="0"/>
          <w:numId w:val="47"/>
        </w:numPr>
        <w:rPr>
          <w:color w:val="000000" w:themeColor="text1"/>
        </w:rPr>
      </w:pPr>
      <w:r w:rsidRPr="004E7A65">
        <w:rPr>
          <w:color w:val="000000" w:themeColor="text1"/>
        </w:rPr>
        <w:t>DIN – Deutsches Institut für Normung</w:t>
      </w:r>
    </w:p>
    <w:p w:rsidRPr="004E7A65" w:rsidR="00B7730D" w:rsidP="00822883" w:rsidRDefault="00B7730D" w14:paraId="6758BD9B" w14:textId="77777777">
      <w:pPr>
        <w:pStyle w:val="BodyText"/>
        <w:numPr>
          <w:ilvl w:val="0"/>
          <w:numId w:val="47"/>
        </w:numPr>
        <w:rPr>
          <w:color w:val="000000" w:themeColor="text1"/>
        </w:rPr>
      </w:pPr>
      <w:r w:rsidRPr="004E7A65">
        <w:rPr>
          <w:color w:val="000000" w:themeColor="text1"/>
        </w:rPr>
        <w:t>NFPA – National Fire Protection Association</w:t>
      </w:r>
    </w:p>
    <w:p w:rsidRPr="004E7A65" w:rsidR="00B7730D" w:rsidP="00A524BC" w:rsidRDefault="00B7730D" w14:paraId="526EC7DD" w14:textId="77777777">
      <w:pPr>
        <w:pStyle w:val="BodyText"/>
        <w:rPr>
          <w:color w:val="000000" w:themeColor="text1"/>
        </w:rPr>
      </w:pPr>
      <w:r w:rsidRPr="004E7A65">
        <w:rPr>
          <w:color w:val="000000" w:themeColor="text1"/>
        </w:rPr>
        <w:t>Other Applicable Standards and Instructions:</w:t>
      </w:r>
    </w:p>
    <w:p w:rsidRPr="004E7A65" w:rsidR="00B7730D" w:rsidP="00822883" w:rsidRDefault="00B7730D" w14:paraId="7EF639FB" w14:textId="77777777">
      <w:pPr>
        <w:pStyle w:val="BodyText"/>
        <w:numPr>
          <w:ilvl w:val="0"/>
          <w:numId w:val="48"/>
        </w:numPr>
        <w:rPr>
          <w:color w:val="000000" w:themeColor="text1"/>
        </w:rPr>
      </w:pPr>
      <w:r w:rsidRPr="004E7A65">
        <w:rPr>
          <w:color w:val="000000" w:themeColor="text1"/>
        </w:rPr>
        <w:t>Manufacturer instructions and warranties</w:t>
      </w:r>
    </w:p>
    <w:p w:rsidRPr="004E7A65" w:rsidR="00B7730D" w:rsidP="00822883" w:rsidRDefault="00B7730D" w14:paraId="471B4413" w14:textId="77777777">
      <w:pPr>
        <w:pStyle w:val="BodyText"/>
        <w:numPr>
          <w:ilvl w:val="0"/>
          <w:numId w:val="48"/>
        </w:numPr>
        <w:rPr>
          <w:color w:val="000000" w:themeColor="text1"/>
        </w:rPr>
      </w:pPr>
      <w:r w:rsidRPr="004E7A65">
        <w:rPr>
          <w:color w:val="000000" w:themeColor="text1"/>
        </w:rPr>
        <w:t>Quality Assurance documentation</w:t>
      </w:r>
    </w:p>
    <w:p w:rsidRPr="004E7A65" w:rsidR="00B7730D" w:rsidP="00822883" w:rsidRDefault="00B7730D" w14:paraId="7C0F6A56" w14:textId="77777777">
      <w:pPr>
        <w:pStyle w:val="BodyText"/>
        <w:numPr>
          <w:ilvl w:val="0"/>
          <w:numId w:val="48"/>
        </w:numPr>
        <w:rPr>
          <w:color w:val="000000" w:themeColor="text1"/>
        </w:rPr>
      </w:pPr>
      <w:r w:rsidRPr="004E7A65">
        <w:rPr>
          <w:color w:val="000000" w:themeColor="text1"/>
        </w:rPr>
        <w:t>Health and Safety regulations, Security Plan</w:t>
      </w:r>
    </w:p>
    <w:p w:rsidRPr="004E7A65" w:rsidR="00B7730D" w:rsidP="00822883" w:rsidRDefault="00B7730D" w14:paraId="766F527C" w14:textId="77777777">
      <w:pPr>
        <w:pStyle w:val="BodyText"/>
        <w:numPr>
          <w:ilvl w:val="0"/>
          <w:numId w:val="48"/>
        </w:numPr>
        <w:rPr>
          <w:color w:val="000000" w:themeColor="text1"/>
        </w:rPr>
      </w:pPr>
      <w:r w:rsidRPr="004E7A65">
        <w:rPr>
          <w:color w:val="000000" w:themeColor="text1"/>
        </w:rPr>
        <w:t>Labour and union regulations</w:t>
      </w:r>
    </w:p>
    <w:p w:rsidRPr="004E7A65" w:rsidR="00B7730D" w:rsidP="00822883" w:rsidRDefault="00B7730D" w14:paraId="27BC58F5" w14:textId="77777777">
      <w:pPr>
        <w:pStyle w:val="BodyText"/>
        <w:numPr>
          <w:ilvl w:val="0"/>
          <w:numId w:val="48"/>
        </w:numPr>
        <w:rPr>
          <w:color w:val="000000" w:themeColor="text1"/>
        </w:rPr>
      </w:pPr>
      <w:r w:rsidRPr="004E7A65">
        <w:rPr>
          <w:color w:val="000000" w:themeColor="text1"/>
        </w:rPr>
        <w:t>IFC standards (if required by financial entities)</w:t>
      </w:r>
    </w:p>
    <w:p w:rsidRPr="004E7A65" w:rsidR="00B7730D" w:rsidP="00822883" w:rsidRDefault="00B7730D" w14:paraId="7FAD76DB" w14:textId="77777777">
      <w:pPr>
        <w:pStyle w:val="BodyText"/>
        <w:numPr>
          <w:ilvl w:val="0"/>
          <w:numId w:val="48"/>
        </w:numPr>
        <w:rPr>
          <w:color w:val="000000" w:themeColor="text1"/>
        </w:rPr>
      </w:pPr>
      <w:r w:rsidRPr="004E7A65">
        <w:rPr>
          <w:color w:val="000000" w:themeColor="text1"/>
        </w:rPr>
        <w:t>Permits and authorisations</w:t>
      </w:r>
    </w:p>
    <w:p w:rsidRPr="004E7A65" w:rsidR="00B7730D" w:rsidP="00822883" w:rsidRDefault="00B7730D" w14:paraId="3CB5B72E" w14:textId="77777777">
      <w:pPr>
        <w:pStyle w:val="BodyText"/>
        <w:numPr>
          <w:ilvl w:val="0"/>
          <w:numId w:val="48"/>
        </w:numPr>
        <w:rPr>
          <w:color w:val="000000" w:themeColor="text1"/>
        </w:rPr>
      </w:pPr>
      <w:r w:rsidRPr="004E7A65">
        <w:rPr>
          <w:color w:val="000000" w:themeColor="text1"/>
        </w:rPr>
        <w:t>Environmental and social assessments</w:t>
      </w:r>
    </w:p>
    <w:p w:rsidRPr="004E7A65" w:rsidR="00B7730D" w:rsidP="00822883" w:rsidRDefault="00B7730D" w14:paraId="224130DC" w14:textId="77777777">
      <w:pPr>
        <w:pStyle w:val="BodyText"/>
        <w:numPr>
          <w:ilvl w:val="0"/>
          <w:numId w:val="48"/>
        </w:numPr>
        <w:rPr>
          <w:color w:val="000000" w:themeColor="text1"/>
        </w:rPr>
      </w:pPr>
      <w:r w:rsidRPr="004E7A65">
        <w:rPr>
          <w:color w:val="000000" w:themeColor="text1"/>
        </w:rPr>
        <w:t>Site layout requirements</w:t>
      </w:r>
    </w:p>
    <w:p w:rsidRPr="004E7A65" w:rsidR="00B7730D" w:rsidP="00822883" w:rsidRDefault="00B7730D" w14:paraId="39FC36E6" w14:textId="77777777">
      <w:pPr>
        <w:pStyle w:val="BodyText"/>
        <w:numPr>
          <w:ilvl w:val="0"/>
          <w:numId w:val="48"/>
        </w:numPr>
        <w:rPr>
          <w:color w:val="000000" w:themeColor="text1"/>
        </w:rPr>
      </w:pPr>
      <w:r w:rsidRPr="004E7A65">
        <w:rPr>
          <w:color w:val="000000" w:themeColor="text1"/>
        </w:rPr>
        <w:t>Insurance policy requirements</w:t>
      </w:r>
    </w:p>
    <w:p w:rsidRPr="004E7A65" w:rsidR="00B7730D" w:rsidP="00822883" w:rsidRDefault="00B7730D" w14:paraId="1BD2DA44" w14:textId="77777777">
      <w:pPr>
        <w:pStyle w:val="BodyText"/>
        <w:numPr>
          <w:ilvl w:val="0"/>
          <w:numId w:val="48"/>
        </w:numPr>
        <w:rPr>
          <w:color w:val="000000" w:themeColor="text1"/>
        </w:rPr>
      </w:pPr>
      <w:r w:rsidRPr="004E7A65">
        <w:rPr>
          <w:color w:val="000000" w:themeColor="text1"/>
        </w:rPr>
        <w:t>All other contractual standards and obligations</w:t>
      </w:r>
    </w:p>
    <w:p w:rsidRPr="004E7A65" w:rsidR="00B7730D" w:rsidP="00A524BC" w:rsidRDefault="00B7730D" w14:paraId="030C2BD6" w14:textId="77777777">
      <w:pPr>
        <w:pStyle w:val="BodyText"/>
        <w:rPr>
          <w:color w:val="000000" w:themeColor="text1"/>
        </w:rPr>
      </w:pPr>
      <w:r w:rsidRPr="004E7A65">
        <w:rPr>
          <w:color w:val="000000" w:themeColor="text1"/>
        </w:rPr>
        <w:t>Recognised Recommendations Include:</w:t>
      </w:r>
    </w:p>
    <w:p w:rsidRPr="004E7A65" w:rsidR="00B7730D" w:rsidP="00822883" w:rsidRDefault="00B7730D" w14:paraId="04FA6F03" w14:textId="77777777">
      <w:pPr>
        <w:pStyle w:val="BodyText"/>
        <w:numPr>
          <w:ilvl w:val="0"/>
          <w:numId w:val="49"/>
        </w:numPr>
        <w:rPr>
          <w:color w:val="000000" w:themeColor="text1"/>
        </w:rPr>
      </w:pPr>
      <w:r w:rsidRPr="004E7A65">
        <w:rPr>
          <w:color w:val="000000" w:themeColor="text1"/>
        </w:rPr>
        <w:t>AASHTO, CMA, AGMA, ASME, AISI, ASHRAE, ASTM, AWS, AWWA</w:t>
      </w:r>
    </w:p>
    <w:p w:rsidRPr="004E7A65" w:rsidR="00B7730D" w:rsidP="00822883" w:rsidRDefault="00B7730D" w14:paraId="16817766" w14:textId="77777777">
      <w:pPr>
        <w:pStyle w:val="BodyText"/>
        <w:numPr>
          <w:ilvl w:val="0"/>
          <w:numId w:val="49"/>
        </w:numPr>
        <w:rPr>
          <w:color w:val="000000" w:themeColor="text1"/>
        </w:rPr>
      </w:pPr>
      <w:r w:rsidRPr="004E7A65">
        <w:rPr>
          <w:color w:val="000000" w:themeColor="text1"/>
        </w:rPr>
        <w:t>CIRIA, HIS, ICE, IEEE, IPCEA, ISA, NACE, SAICE</w:t>
      </w:r>
    </w:p>
    <w:p w:rsidRPr="004E7A65" w:rsidR="00B7730D" w:rsidP="00822883" w:rsidRDefault="00B7730D" w14:paraId="7FCE3C17" w14:textId="77777777">
      <w:pPr>
        <w:pStyle w:val="BodyText"/>
        <w:numPr>
          <w:ilvl w:val="0"/>
          <w:numId w:val="49"/>
        </w:numPr>
        <w:rPr>
          <w:color w:val="000000" w:themeColor="text1"/>
        </w:rPr>
      </w:pPr>
      <w:r w:rsidRPr="004E7A65">
        <w:rPr>
          <w:color w:val="000000" w:themeColor="text1"/>
        </w:rPr>
        <w:t>VDE, VDI, ITU-T, VGB</w:t>
      </w:r>
    </w:p>
    <w:p w:rsidRPr="004E7A65" w:rsidR="00B7730D" w:rsidP="00822883" w:rsidRDefault="00B7730D" w14:paraId="25E42A37" w14:textId="77777777">
      <w:pPr>
        <w:pStyle w:val="BodyText"/>
        <w:numPr>
          <w:ilvl w:val="0"/>
          <w:numId w:val="49"/>
        </w:numPr>
        <w:rPr>
          <w:color w:val="000000" w:themeColor="text1"/>
        </w:rPr>
      </w:pPr>
      <w:r w:rsidRPr="004E7A65">
        <w:rPr>
          <w:color w:val="000000" w:themeColor="text1"/>
        </w:rPr>
        <w:t>Other internationally accepted national standards</w:t>
      </w:r>
    </w:p>
    <w:p w:rsidRPr="004E7A65" w:rsidR="00B7730D" w:rsidP="00A524BC" w:rsidRDefault="00B7730D" w14:paraId="1C3E60C6" w14:textId="41FEED82">
      <w:pPr>
        <w:pStyle w:val="BodyText"/>
        <w:rPr>
          <w:color w:val="000000" w:themeColor="text1"/>
        </w:rPr>
      </w:pPr>
      <w:r w:rsidRPr="004E7A65">
        <w:rPr>
          <w:color w:val="000000" w:themeColor="text1"/>
        </w:rPr>
        <w:t>The Contractor may propose alternative recognised Codes and Standards by submitting a report detailing the differences between the proposed alternatives and the specified standards. These proposals are subject to Employer approval.</w:t>
      </w:r>
    </w:p>
    <w:p w:rsidRPr="004E7A65" w:rsidR="00B7730D" w:rsidP="00A524BC" w:rsidRDefault="00B7730D" w14:paraId="2048A9DD" w14:textId="27BBD3AE">
      <w:pPr>
        <w:pStyle w:val="BodyText"/>
        <w:rPr>
          <w:color w:val="000000" w:themeColor="text1"/>
        </w:rPr>
      </w:pPr>
      <w:r w:rsidRPr="004E7A65">
        <w:rPr>
          <w:color w:val="000000" w:themeColor="text1"/>
        </w:rPr>
        <w:t>A Bidder is not disadvantaged for proposing equipment, technology, or systems that comply with a more recent internationally equivalent version of a national standard, provided the differences do not adversely affect the Project’s quality or performance.</w:t>
      </w:r>
    </w:p>
    <w:p w:rsidRPr="004E7A65" w:rsidR="00B7730D" w:rsidP="00A524BC" w:rsidRDefault="00B7730D" w14:paraId="61EDABBA" w14:textId="04989ED3">
      <w:pPr>
        <w:pStyle w:val="BodyText"/>
        <w:rPr>
          <w:color w:val="000000" w:themeColor="text1"/>
        </w:rPr>
      </w:pPr>
      <w:r w:rsidRPr="004E7A65">
        <w:rPr>
          <w:color w:val="000000" w:themeColor="text1"/>
        </w:rPr>
        <w:t>To avoid repetition, only national standards are listed. Equivalent international standards are accepted if the accompanying documentation (e.g., datasheets) demonstrates compliance.</w:t>
      </w:r>
    </w:p>
    <w:p w:rsidRPr="004E7A65" w:rsidR="00B7730D" w:rsidP="00A524BC" w:rsidRDefault="00B7730D" w14:paraId="7717E4B5" w14:textId="2A0C4CF9">
      <w:pPr>
        <w:pStyle w:val="BodyText"/>
        <w:rPr>
          <w:color w:val="000000" w:themeColor="text1"/>
        </w:rPr>
      </w:pPr>
      <w:r w:rsidRPr="004E7A65">
        <w:rPr>
          <w:color w:val="000000" w:themeColor="text1"/>
        </w:rPr>
        <w:t>If no applicable regulation or industry standard governs specific features of any item of the Works, Contractor or equipment manufacturer standards are applied, subject to Employer review and approval.</w:t>
      </w:r>
    </w:p>
    <w:p w:rsidRPr="004E7A65" w:rsidR="00B7730D" w:rsidP="00A524BC" w:rsidRDefault="00B7730D" w14:paraId="6DAE5249" w14:textId="6AADE079">
      <w:pPr>
        <w:pStyle w:val="BodyText"/>
        <w:rPr>
          <w:color w:val="000000" w:themeColor="text1"/>
        </w:rPr>
      </w:pPr>
      <w:r w:rsidRPr="004E7A65">
        <w:rPr>
          <w:color w:val="000000" w:themeColor="text1"/>
        </w:rPr>
        <w:t>The Contractor ensures that all Subcontractors comply with the applicable Codes and Standards.</w:t>
      </w:r>
    </w:p>
    <w:p w:rsidRPr="004E7A65" w:rsidR="0047709C" w:rsidP="00772F40" w:rsidRDefault="0047709C" w14:paraId="1F6446DE" w14:textId="08D77B5E">
      <w:pPr>
        <w:pStyle w:val="Heading2"/>
      </w:pPr>
      <w:bookmarkStart w:name="_Toc214639970" w:id="128"/>
      <w:r w:rsidRPr="004E7A65">
        <w:t>Software</w:t>
      </w:r>
      <w:bookmarkEnd w:id="128"/>
    </w:p>
    <w:p w:rsidRPr="004E7A65" w:rsidR="0047709C" w:rsidP="00A524BC" w:rsidRDefault="0047709C" w14:paraId="390E3C7B" w14:textId="592B922A">
      <w:pPr>
        <w:pStyle w:val="BodyText"/>
        <w:rPr>
          <w:color w:val="000000" w:themeColor="text1"/>
        </w:rPr>
      </w:pPr>
      <w:r w:rsidRPr="004E7A65">
        <w:rPr>
          <w:color w:val="000000" w:themeColor="text1"/>
        </w:rPr>
        <w:t>The Contractor uses only industry-recognised software systems.</w:t>
      </w:r>
    </w:p>
    <w:p w:rsidRPr="004E7A65" w:rsidR="0047709C" w:rsidP="00A524BC" w:rsidRDefault="0047709C" w14:paraId="2D3CA3A1" w14:textId="3FA41FC2">
      <w:pPr>
        <w:pStyle w:val="BodyText"/>
        <w:rPr>
          <w:color w:val="000000" w:themeColor="text1"/>
        </w:rPr>
      </w:pPr>
      <w:r w:rsidRPr="004E7A65">
        <w:rPr>
          <w:color w:val="000000" w:themeColor="text1"/>
        </w:rPr>
        <w:t>Licences for all software systems are purchased by the Contractor and made available with step-in rights for future purchasers and operators of the Plant.</w:t>
      </w:r>
    </w:p>
    <w:p w:rsidRPr="004E7A65" w:rsidR="0047709C" w:rsidP="00A524BC" w:rsidRDefault="0047709C" w14:paraId="572D5C80" w14:textId="27EF78F9">
      <w:pPr>
        <w:pStyle w:val="BodyText"/>
        <w:rPr>
          <w:color w:val="000000" w:themeColor="text1"/>
        </w:rPr>
      </w:pPr>
      <w:r w:rsidRPr="004E7A65">
        <w:rPr>
          <w:color w:val="000000" w:themeColor="text1"/>
        </w:rPr>
        <w:t>The Contractor provides all project-specific software, firmware, and operating systems developed for and applicable to the control and monitoring systems. The SCADA system includes advanced modelling approaches and techno-financial indicators that enable operators to predict failures, identify root causes of errors, and optimise Plant operation cost-effectively.</w:t>
      </w:r>
    </w:p>
    <w:p w:rsidRPr="004E7A65" w:rsidR="0047709C" w:rsidP="00A524BC" w:rsidRDefault="0047709C" w14:paraId="4E2A9499" w14:textId="59823284">
      <w:pPr>
        <w:pStyle w:val="BodyText"/>
        <w:rPr>
          <w:color w:val="000000" w:themeColor="text1"/>
        </w:rPr>
      </w:pPr>
      <w:r w:rsidRPr="004E7A65">
        <w:rPr>
          <w:color w:val="000000" w:themeColor="text1"/>
        </w:rPr>
        <w:t>All software is fully documented and provided on a non-proprietary basis.</w:t>
      </w:r>
    </w:p>
    <w:p w:rsidRPr="004E7A65" w:rsidR="0047709C" w:rsidP="00A524BC" w:rsidRDefault="0047709C" w14:paraId="0471F338" w14:textId="42541896">
      <w:pPr>
        <w:pStyle w:val="BodyText"/>
        <w:rPr>
          <w:color w:val="000000" w:themeColor="text1"/>
        </w:rPr>
      </w:pPr>
      <w:r w:rsidRPr="004E7A65">
        <w:rPr>
          <w:color w:val="000000" w:themeColor="text1"/>
        </w:rPr>
        <w:t>The Contractor provides a remote monitoring system and supervisory software with access to historical data.</w:t>
      </w:r>
    </w:p>
    <w:p w:rsidRPr="004E7A65" w:rsidR="0047709C" w:rsidP="00A524BC" w:rsidRDefault="0047709C" w14:paraId="7EB6C91A" w14:textId="43E5A158">
      <w:pPr>
        <w:pStyle w:val="BodyText"/>
        <w:rPr>
          <w:color w:val="000000" w:themeColor="text1"/>
        </w:rPr>
      </w:pPr>
      <w:r w:rsidRPr="004E7A65">
        <w:rPr>
          <w:color w:val="000000" w:themeColor="text1"/>
        </w:rPr>
        <w:t>Custom software required to adapt or configure control and monitoring systems is supplied by the Contractor, along with all necessary licences and duplicate software to enable remote operation of the Plant via desktop PCs or laptops, as required by the Employer.</w:t>
      </w:r>
    </w:p>
    <w:p w:rsidRPr="004E7A65" w:rsidR="0047709C" w:rsidP="00772F40" w:rsidRDefault="0047709C" w14:paraId="454DF5F6" w14:textId="367CB43B">
      <w:pPr>
        <w:pStyle w:val="Heading2"/>
      </w:pPr>
      <w:bookmarkStart w:name="_Toc214639971" w:id="129"/>
      <w:r w:rsidRPr="004E7A65">
        <w:t>Staffing</w:t>
      </w:r>
      <w:bookmarkEnd w:id="129"/>
    </w:p>
    <w:p w:rsidRPr="004E7A65" w:rsidR="0047709C" w:rsidP="00A524BC" w:rsidRDefault="0047709C" w14:paraId="21A68C72" w14:textId="0A420BE7">
      <w:pPr>
        <w:pStyle w:val="BodyText"/>
        <w:rPr>
          <w:color w:val="000000" w:themeColor="text1"/>
        </w:rPr>
      </w:pPr>
      <w:r w:rsidRPr="004E7A65">
        <w:rPr>
          <w:color w:val="000000" w:themeColor="text1"/>
        </w:rPr>
        <w:t>The Plant is designed for operation and maintenance (O&amp;M) with minimal staffing, consistent with safe, efficient, and reliable operation in accordance with good industry practice.</w:t>
      </w:r>
    </w:p>
    <w:p w:rsidRPr="004E7A65" w:rsidR="0047709C" w:rsidP="00A524BC" w:rsidRDefault="0047709C" w14:paraId="35915359" w14:textId="06AA24B7">
      <w:pPr>
        <w:pStyle w:val="BodyText"/>
        <w:rPr>
          <w:color w:val="000000" w:themeColor="text1"/>
        </w:rPr>
      </w:pPr>
      <w:r w:rsidRPr="004E7A65">
        <w:rPr>
          <w:color w:val="000000" w:themeColor="text1"/>
        </w:rPr>
        <w:t>The Plant incorporates a sufficient level of automation to ensure that all operations—including start-up and shutdown—are performed from the PPC control room/building, without requiring local (field) operations.</w:t>
      </w:r>
    </w:p>
    <w:p w:rsidRPr="004E7A65" w:rsidR="0047709C" w:rsidP="00772F40" w:rsidRDefault="0047709C" w14:paraId="4E011843" w14:textId="118CF744">
      <w:pPr>
        <w:pStyle w:val="Heading2"/>
      </w:pPr>
      <w:bookmarkStart w:name="_Toc214639972" w:id="130"/>
      <w:r w:rsidRPr="004E7A65">
        <w:t>Factor of Significance</w:t>
      </w:r>
      <w:bookmarkEnd w:id="130"/>
    </w:p>
    <w:p w:rsidRPr="004E7A65" w:rsidR="0047709C" w:rsidP="00A524BC" w:rsidRDefault="0047709C" w14:paraId="4F37B237" w14:textId="2CDB2BD2">
      <w:pPr>
        <w:pStyle w:val="BodyText"/>
        <w:rPr>
          <w:color w:val="000000" w:themeColor="text1"/>
        </w:rPr>
      </w:pPr>
      <w:r w:rsidRPr="004E7A65">
        <w:rPr>
          <w:color w:val="000000" w:themeColor="text1"/>
        </w:rPr>
        <w:t>The Contractor takes into account the following factors, which are considered particularly important (in no specific order):</w:t>
      </w:r>
    </w:p>
    <w:p w:rsidRPr="004E7A65" w:rsidR="0047709C" w:rsidP="00822883" w:rsidRDefault="0047709C" w14:paraId="26BCD753" w14:textId="77777777">
      <w:pPr>
        <w:pStyle w:val="BodyText"/>
        <w:numPr>
          <w:ilvl w:val="0"/>
          <w:numId w:val="50"/>
        </w:numPr>
        <w:rPr>
          <w:color w:val="000000" w:themeColor="text1"/>
        </w:rPr>
      </w:pPr>
      <w:r w:rsidRPr="004E7A65">
        <w:rPr>
          <w:color w:val="000000" w:themeColor="text1"/>
        </w:rPr>
        <w:t>Proven performance in Plant technology selection and configuration</w:t>
      </w:r>
    </w:p>
    <w:p w:rsidRPr="004E7A65" w:rsidR="0047709C" w:rsidP="00822883" w:rsidRDefault="0047709C" w14:paraId="359D61D8" w14:textId="77777777">
      <w:pPr>
        <w:pStyle w:val="BodyText"/>
        <w:numPr>
          <w:ilvl w:val="0"/>
          <w:numId w:val="50"/>
        </w:numPr>
        <w:rPr>
          <w:color w:val="000000" w:themeColor="text1"/>
        </w:rPr>
      </w:pPr>
      <w:r w:rsidRPr="004E7A65">
        <w:rPr>
          <w:color w:val="000000" w:themeColor="text1"/>
        </w:rPr>
        <w:t>Operational simplicity, minimal staffing, and safety</w:t>
      </w:r>
    </w:p>
    <w:p w:rsidRPr="004E7A65" w:rsidR="0047709C" w:rsidP="00822883" w:rsidRDefault="0047709C" w14:paraId="71BF7B60" w14:textId="77777777">
      <w:pPr>
        <w:pStyle w:val="BodyText"/>
        <w:numPr>
          <w:ilvl w:val="0"/>
          <w:numId w:val="50"/>
        </w:numPr>
        <w:rPr>
          <w:color w:val="000000" w:themeColor="text1"/>
        </w:rPr>
      </w:pPr>
      <w:r w:rsidRPr="004E7A65">
        <w:rPr>
          <w:color w:val="000000" w:themeColor="text1"/>
        </w:rPr>
        <w:t>Maintenance ease, accessibility, simplicity, minimal staffing, safety, long service intervals, and use of standard tools</w:t>
      </w:r>
    </w:p>
    <w:p w:rsidRPr="004E7A65" w:rsidR="0047709C" w:rsidP="00822883" w:rsidRDefault="0047709C" w14:paraId="59ECFEE5" w14:textId="77777777">
      <w:pPr>
        <w:pStyle w:val="BodyText"/>
        <w:numPr>
          <w:ilvl w:val="0"/>
          <w:numId w:val="50"/>
        </w:numPr>
        <w:rPr>
          <w:color w:val="000000" w:themeColor="text1"/>
        </w:rPr>
      </w:pPr>
      <w:r w:rsidRPr="004E7A65">
        <w:rPr>
          <w:color w:val="000000" w:themeColor="text1"/>
        </w:rPr>
        <w:t>High reliability and availability</w:t>
      </w:r>
    </w:p>
    <w:p w:rsidRPr="004E7A65" w:rsidR="0047709C" w:rsidP="00822883" w:rsidRDefault="0047709C" w14:paraId="73FB7C1E" w14:textId="77777777">
      <w:pPr>
        <w:pStyle w:val="BodyText"/>
        <w:numPr>
          <w:ilvl w:val="0"/>
          <w:numId w:val="50"/>
        </w:numPr>
        <w:rPr>
          <w:color w:val="000000" w:themeColor="text1"/>
        </w:rPr>
      </w:pPr>
      <w:r w:rsidRPr="004E7A65">
        <w:rPr>
          <w:color w:val="000000" w:themeColor="text1"/>
        </w:rPr>
        <w:t>Design optimised for efficient and flexible operation</w:t>
      </w:r>
    </w:p>
    <w:p w:rsidRPr="004E7A65" w:rsidR="0047709C" w:rsidP="00822883" w:rsidRDefault="0047709C" w14:paraId="11D57E71" w14:textId="77777777">
      <w:pPr>
        <w:pStyle w:val="BodyText"/>
        <w:numPr>
          <w:ilvl w:val="0"/>
          <w:numId w:val="50"/>
        </w:numPr>
        <w:rPr>
          <w:color w:val="000000" w:themeColor="text1"/>
        </w:rPr>
      </w:pPr>
      <w:r w:rsidRPr="004E7A65">
        <w:rPr>
          <w:color w:val="000000" w:themeColor="text1"/>
        </w:rPr>
        <w:t>Practical construction with maximum factory fabrication and testing, and minimal Site work</w:t>
      </w:r>
    </w:p>
    <w:p w:rsidRPr="004E7A65" w:rsidR="0047709C" w:rsidP="00822883" w:rsidRDefault="0047709C" w14:paraId="46606C1F" w14:textId="77777777">
      <w:pPr>
        <w:pStyle w:val="BodyText"/>
        <w:numPr>
          <w:ilvl w:val="0"/>
          <w:numId w:val="50"/>
        </w:numPr>
        <w:rPr>
          <w:color w:val="000000" w:themeColor="text1"/>
        </w:rPr>
      </w:pPr>
      <w:r w:rsidRPr="004E7A65">
        <w:rPr>
          <w:color w:val="000000" w:themeColor="text1"/>
        </w:rPr>
        <w:t>Compliance with environmental requirements</w:t>
      </w:r>
    </w:p>
    <w:p w:rsidRPr="004E7A65" w:rsidR="0047709C" w:rsidP="00822883" w:rsidRDefault="0047709C" w14:paraId="7C20CE81" w14:textId="77777777">
      <w:pPr>
        <w:pStyle w:val="BodyText"/>
        <w:numPr>
          <w:ilvl w:val="0"/>
          <w:numId w:val="50"/>
        </w:numPr>
        <w:rPr>
          <w:color w:val="000000" w:themeColor="text1"/>
        </w:rPr>
      </w:pPr>
      <w:r w:rsidRPr="004E7A65">
        <w:rPr>
          <w:color w:val="000000" w:themeColor="text1"/>
        </w:rPr>
        <w:t>High level of automation</w:t>
      </w:r>
    </w:p>
    <w:p w:rsidRPr="004E7A65" w:rsidR="0047709C" w:rsidP="00772F40" w:rsidRDefault="0047709C" w14:paraId="2594D363" w14:textId="08F81F6E">
      <w:pPr>
        <w:pStyle w:val="Heading2"/>
      </w:pPr>
      <w:bookmarkStart w:name="_Toc214639973" w:id="131"/>
      <w:r w:rsidRPr="004E7A65">
        <w:t>Units of Measurement</w:t>
      </w:r>
      <w:bookmarkEnd w:id="131"/>
    </w:p>
    <w:p w:rsidRPr="004E7A65" w:rsidR="0047709C" w:rsidP="00A524BC" w:rsidRDefault="0047709C" w14:paraId="5C2BAD28" w14:textId="4E7268CE">
      <w:pPr>
        <w:pStyle w:val="BodyText"/>
        <w:rPr>
          <w:color w:val="000000" w:themeColor="text1"/>
        </w:rPr>
      </w:pPr>
      <w:r w:rsidRPr="004E7A65">
        <w:rPr>
          <w:color w:val="000000" w:themeColor="text1"/>
        </w:rPr>
        <w:t>All units of measurement and symbols conform to the Système International d’Unités (SI units) for basic and derived units.</w:t>
      </w:r>
    </w:p>
    <w:p w:rsidRPr="004E7A65" w:rsidR="0047709C" w:rsidP="00A524BC" w:rsidRDefault="0047709C" w14:paraId="6F999D91" w14:textId="333426D2">
      <w:pPr>
        <w:pStyle w:val="BodyText"/>
        <w:rPr>
          <w:color w:val="000000" w:themeColor="text1"/>
        </w:rPr>
      </w:pPr>
      <w:r w:rsidRPr="004E7A65">
        <w:rPr>
          <w:color w:val="000000" w:themeColor="text1"/>
        </w:rPr>
        <w:t>SI units are used in all correspondence, documentation, calculations, drawings, and measurements. If non-standard units must be referenced, the SI unit is quoted first in brackets, followed by the non-standard unit.</w:t>
      </w:r>
    </w:p>
    <w:p w:rsidRPr="004E7A65" w:rsidR="00B7730D" w:rsidP="00A524BC" w:rsidRDefault="0047709C" w14:paraId="5FFC9971" w14:textId="733EAC6C">
      <w:pPr>
        <w:pStyle w:val="BodyText"/>
        <w:rPr>
          <w:color w:val="000000" w:themeColor="text1"/>
        </w:rPr>
      </w:pPr>
      <w:r w:rsidRPr="004E7A65">
        <w:rPr>
          <w:color w:val="000000" w:themeColor="text1"/>
        </w:rPr>
        <w:t>All timestamped measurements are formatted using the correct UTM zone applicable to the Project Site location.</w:t>
      </w:r>
    </w:p>
    <w:p w:rsidRPr="004E7A65" w:rsidR="0047709C" w:rsidP="00772F40" w:rsidRDefault="0047709C" w14:paraId="0771C63C" w14:textId="3A04E330">
      <w:pPr>
        <w:pStyle w:val="Heading2"/>
      </w:pPr>
      <w:bookmarkStart w:name="_Ref213407213" w:id="132"/>
      <w:bookmarkStart w:name="_Toc214639974" w:id="133"/>
      <w:r w:rsidRPr="004E7A65">
        <w:t>Nameplates and Labels</w:t>
      </w:r>
      <w:bookmarkEnd w:id="132"/>
      <w:bookmarkEnd w:id="133"/>
    </w:p>
    <w:p w:rsidRPr="004E7A65" w:rsidR="0047709C" w:rsidP="00A524BC" w:rsidRDefault="0047709C" w14:paraId="3B67F61C" w14:textId="77B3D50B">
      <w:pPr>
        <w:pStyle w:val="BodyText"/>
        <w:rPr>
          <w:color w:val="000000" w:themeColor="text1"/>
        </w:rPr>
      </w:pPr>
      <w:r w:rsidRPr="004E7A65">
        <w:rPr>
          <w:color w:val="000000" w:themeColor="text1"/>
        </w:rPr>
        <w:t>Each nameplate includes the year of manufacture, manufacturer’s name, country of origin, type of equipment</w:t>
      </w:r>
      <w:r w:rsidR="002B4A85">
        <w:rPr>
          <w:color w:val="000000" w:themeColor="text1"/>
        </w:rPr>
        <w:t>, KKS code (or other Eskom defined code)</w:t>
      </w:r>
      <w:r w:rsidRPr="004E7A65">
        <w:rPr>
          <w:color w:val="000000" w:themeColor="text1"/>
        </w:rPr>
        <w:t>, serial number, and main design data, along with any other relevant information that supports future maintenance and spare parts procurement.</w:t>
      </w:r>
      <w:r w:rsidR="002B4A85">
        <w:rPr>
          <w:color w:val="000000" w:themeColor="text1"/>
        </w:rPr>
        <w:t xml:space="preserve"> All this information need to be programmed into SAP.</w:t>
      </w:r>
    </w:p>
    <w:p w:rsidRPr="004E7A65" w:rsidR="0047709C" w:rsidP="00A524BC" w:rsidRDefault="0047709C" w14:paraId="691951AE" w14:textId="662C3953">
      <w:pPr>
        <w:pStyle w:val="BodyText"/>
        <w:rPr>
          <w:color w:val="000000" w:themeColor="text1"/>
        </w:rPr>
      </w:pPr>
      <w:r w:rsidRPr="004E7A65">
        <w:rPr>
          <w:color w:val="000000" w:themeColor="text1"/>
        </w:rPr>
        <w:t>Nameplates are securely attached to the equipment itself, or, in the case of small equipment, to an adjacent pipe or structure. “Securely fixed” means using stainless steel fixing screws or other approved methods that allow for easy replacement. The use of adhesives is not permitted.</w:t>
      </w:r>
    </w:p>
    <w:p w:rsidRPr="004E7A65" w:rsidR="0047709C" w:rsidP="00A524BC" w:rsidRDefault="0047709C" w14:paraId="66CEB6B5" w14:textId="3593C6F4">
      <w:pPr>
        <w:pStyle w:val="BodyText"/>
        <w:rPr>
          <w:color w:val="000000" w:themeColor="text1"/>
        </w:rPr>
      </w:pPr>
      <w:r w:rsidRPr="004E7A65">
        <w:rPr>
          <w:color w:val="000000" w:themeColor="text1"/>
        </w:rPr>
        <w:t>All instruction plates, nameplates, labels, and warning signs are in English and remain suitable for the minimum Design Lifetime of 25 years.</w:t>
      </w:r>
    </w:p>
    <w:p w:rsidRPr="004E7A65" w:rsidR="0047709C" w:rsidP="00A524BC" w:rsidRDefault="0047709C" w14:paraId="2344314C" w14:textId="77777777">
      <w:pPr>
        <w:pStyle w:val="BodyText"/>
        <w:rPr>
          <w:color w:val="000000" w:themeColor="text1"/>
        </w:rPr>
      </w:pPr>
      <w:r w:rsidRPr="004E7A65">
        <w:rPr>
          <w:color w:val="000000" w:themeColor="text1"/>
        </w:rPr>
        <w:t>Installation Requirements:</w:t>
      </w:r>
    </w:p>
    <w:p w:rsidRPr="004E7A65" w:rsidR="0047709C" w:rsidP="00822883" w:rsidRDefault="0047709C" w14:paraId="0A23E789" w14:textId="56A64A4B">
      <w:pPr>
        <w:pStyle w:val="BodyText"/>
        <w:numPr>
          <w:ilvl w:val="0"/>
          <w:numId w:val="51"/>
        </w:numPr>
        <w:rPr>
          <w:color w:val="000000" w:themeColor="text1"/>
        </w:rPr>
      </w:pPr>
      <w:r w:rsidRPr="004E7A65">
        <w:rPr>
          <w:color w:val="000000" w:themeColor="text1"/>
        </w:rPr>
        <w:t>Indoor installations: Use trifoliate materials unless the local environment requires otherwise.</w:t>
      </w:r>
    </w:p>
    <w:p w:rsidRPr="004E7A65" w:rsidR="0047709C" w:rsidP="00822883" w:rsidRDefault="0047709C" w14:paraId="1E762BB8" w14:textId="77777777">
      <w:pPr>
        <w:pStyle w:val="BodyText"/>
        <w:numPr>
          <w:ilvl w:val="0"/>
          <w:numId w:val="51"/>
        </w:numPr>
        <w:rPr>
          <w:color w:val="000000" w:themeColor="text1"/>
        </w:rPr>
      </w:pPr>
      <w:r w:rsidRPr="004E7A65">
        <w:rPr>
          <w:color w:val="000000" w:themeColor="text1"/>
        </w:rPr>
        <w:t>Outdoor installations: Use stainless steel or aluminium with a matte or satin finish.</w:t>
      </w:r>
    </w:p>
    <w:p w:rsidRPr="004E7A65" w:rsidR="0047709C" w:rsidP="00A524BC" w:rsidRDefault="0047709C" w14:paraId="30EA495C" w14:textId="2BD075A3">
      <w:pPr>
        <w:pStyle w:val="BodyText"/>
        <w:rPr>
          <w:color w:val="000000" w:themeColor="text1"/>
        </w:rPr>
      </w:pPr>
      <w:r w:rsidRPr="004E7A65">
        <w:rPr>
          <w:color w:val="000000" w:themeColor="text1"/>
        </w:rPr>
        <w:t>Instruction plates, nameplates, and labels are installed after construction completion and before commissioning, on all equipment. Lettering is a minimum of 5 mm high, in uppercase.</w:t>
      </w:r>
    </w:p>
    <w:p w:rsidRPr="004E7A65" w:rsidR="0047709C" w:rsidP="00A524BC" w:rsidRDefault="0047709C" w14:paraId="3B6A4B12" w14:textId="2FDDD5AF">
      <w:pPr>
        <w:pStyle w:val="BodyText"/>
        <w:rPr>
          <w:color w:val="000000" w:themeColor="text1"/>
        </w:rPr>
      </w:pPr>
      <w:r w:rsidRPr="004E7A65">
        <w:rPr>
          <w:color w:val="000000" w:themeColor="text1"/>
        </w:rPr>
        <w:t>Control and instrument panels, control centres, and junction boxes are labelled in accordance with the equipment identification system. Instrument and control panels have labels on both front and rear sides.</w:t>
      </w:r>
    </w:p>
    <w:p w:rsidRPr="004E7A65" w:rsidR="0047709C" w:rsidP="00A524BC" w:rsidRDefault="0047709C" w14:paraId="5015BFAC" w14:textId="1356D80E">
      <w:pPr>
        <w:pStyle w:val="BodyText"/>
        <w:rPr>
          <w:color w:val="000000" w:themeColor="text1"/>
        </w:rPr>
      </w:pPr>
      <w:r w:rsidRPr="004E7A65">
        <w:rPr>
          <w:color w:val="000000" w:themeColor="text1"/>
        </w:rPr>
        <w:t>Each MV circuit includes unique identifier symbols on both the front and rear of the switchboard to prevent human error.</w:t>
      </w:r>
    </w:p>
    <w:p w:rsidRPr="004E7A65" w:rsidR="0047709C" w:rsidP="00772F40" w:rsidRDefault="0047709C" w14:paraId="6D67111C" w14:textId="5880A9D1">
      <w:pPr>
        <w:pStyle w:val="Heading2"/>
      </w:pPr>
      <w:bookmarkStart w:name="_Toc214639975" w:id="134"/>
      <w:r w:rsidRPr="004E7A65">
        <w:t>Equipment Identification System</w:t>
      </w:r>
      <w:bookmarkEnd w:id="134"/>
    </w:p>
    <w:p w:rsidRPr="004E7A65" w:rsidR="0047709C" w:rsidP="00A524BC" w:rsidRDefault="0047709C" w14:paraId="25B38C13" w14:textId="3EA1F180">
      <w:pPr>
        <w:pStyle w:val="BodyText"/>
        <w:rPr>
          <w:color w:val="000000" w:themeColor="text1"/>
        </w:rPr>
      </w:pPr>
      <w:r w:rsidRPr="004E7A65">
        <w:rPr>
          <w:color w:val="000000" w:themeColor="text1"/>
        </w:rPr>
        <w:t xml:space="preserve">The Contractor submits to the Employer, for approval, an equipment identification system based on the RDS-PP (Reference Designation System for Power Plants – </w:t>
      </w:r>
      <w:r w:rsidR="00AE3BAD">
        <w:rPr>
          <w:color w:val="000000" w:themeColor="text1"/>
        </w:rPr>
        <w:t xml:space="preserve">KKS </w:t>
      </w:r>
      <w:r w:rsidRPr="004E7A65">
        <w:rPr>
          <w:color w:val="000000" w:themeColor="text1"/>
        </w:rPr>
        <w:t>system</w:t>
      </w:r>
      <w:r w:rsidR="0072098D">
        <w:rPr>
          <w:color w:val="000000" w:themeColor="text1"/>
        </w:rPr>
        <w:t xml:space="preserve"> </w:t>
      </w:r>
      <w:r w:rsidR="00AE3BAD">
        <w:rPr>
          <w:color w:val="000000" w:themeColor="text1"/>
        </w:rPr>
        <w:t xml:space="preserve">or other </w:t>
      </w:r>
      <w:r w:rsidR="0072098D">
        <w:rPr>
          <w:color w:val="000000" w:themeColor="text1"/>
        </w:rPr>
        <w:t>defined by Eskom)</w:t>
      </w:r>
      <w:r w:rsidRPr="004E7A65">
        <w:rPr>
          <w:color w:val="000000" w:themeColor="text1"/>
        </w:rPr>
        <w:t>. This system ensures unique identification for each Plant item.</w:t>
      </w:r>
    </w:p>
    <w:p w:rsidRPr="004E7A65" w:rsidR="0047709C" w:rsidP="00A524BC" w:rsidRDefault="0047709C" w14:paraId="5FCC0A22" w14:textId="5CF8B6A3">
      <w:pPr>
        <w:pStyle w:val="BodyText"/>
        <w:rPr>
          <w:color w:val="000000" w:themeColor="text1"/>
        </w:rPr>
      </w:pPr>
      <w:r w:rsidRPr="004E7A65">
        <w:rPr>
          <w:color w:val="000000" w:themeColor="text1"/>
        </w:rPr>
        <w:t>The Contractor applies the equipment identification system consistently across all Contractor documents.</w:t>
      </w:r>
    </w:p>
    <w:p w:rsidRPr="004E7A65" w:rsidR="0047709C" w:rsidP="00772F40" w:rsidRDefault="0047709C" w14:paraId="31ADB41C" w14:textId="3BA35A75">
      <w:pPr>
        <w:pStyle w:val="Heading2"/>
      </w:pPr>
      <w:bookmarkStart w:name="_Toc214639976" w:id="135"/>
      <w:r w:rsidRPr="004E7A65">
        <w:t>Quality of Materials</w:t>
      </w:r>
      <w:bookmarkEnd w:id="135"/>
    </w:p>
    <w:p w:rsidRPr="004E7A65" w:rsidR="0047709C" w:rsidP="00A524BC" w:rsidRDefault="0047709C" w14:paraId="044149C6" w14:textId="0354EF6E">
      <w:pPr>
        <w:pStyle w:val="BodyText"/>
        <w:rPr>
          <w:color w:val="000000" w:themeColor="text1"/>
        </w:rPr>
      </w:pPr>
      <w:r w:rsidRPr="004E7A65">
        <w:rPr>
          <w:color w:val="000000" w:themeColor="text1"/>
        </w:rPr>
        <w:t>All materials are new, unused, and in optimal condition. They are proven to be suitable and sufficient for the Project’s purpose.</w:t>
      </w:r>
    </w:p>
    <w:p w:rsidRPr="004E7A65" w:rsidR="0047709C" w:rsidP="00A524BC" w:rsidRDefault="0047709C" w14:paraId="43F344C4" w14:textId="7A279AD8">
      <w:pPr>
        <w:pStyle w:val="BodyText"/>
        <w:rPr>
          <w:color w:val="000000" w:themeColor="text1"/>
        </w:rPr>
      </w:pPr>
      <w:r w:rsidRPr="004E7A65">
        <w:rPr>
          <w:color w:val="000000" w:themeColor="text1"/>
        </w:rPr>
        <w:t>Materials withstand operational temperature variations without distortion, deterioration, or undue strain that could affect Plant efficiency, reliability, or structural integrity.</w:t>
      </w:r>
    </w:p>
    <w:p w:rsidRPr="004E7A65" w:rsidR="0047709C" w:rsidP="00A524BC" w:rsidRDefault="0047709C" w14:paraId="6B776308" w14:textId="78182000">
      <w:pPr>
        <w:pStyle w:val="BodyText"/>
        <w:rPr>
          <w:color w:val="000000" w:themeColor="text1"/>
        </w:rPr>
      </w:pPr>
      <w:r w:rsidRPr="004E7A65">
        <w:rPr>
          <w:color w:val="000000" w:themeColor="text1"/>
        </w:rPr>
        <w:t>All equipment is selected to suit local conditions and complies with the design data.</w:t>
      </w:r>
    </w:p>
    <w:p w:rsidRPr="004E7A65" w:rsidR="0047709C" w:rsidP="00A524BC" w:rsidRDefault="0047709C" w14:paraId="6843F818" w14:textId="1FD69EA9">
      <w:pPr>
        <w:pStyle w:val="BodyText"/>
        <w:rPr>
          <w:color w:val="000000" w:themeColor="text1"/>
        </w:rPr>
      </w:pPr>
      <w:r w:rsidRPr="004E7A65">
        <w:rPr>
          <w:color w:val="000000" w:themeColor="text1"/>
        </w:rPr>
        <w:t>Material quality meets or exceeds the requirements of the most recent applicable National and International Standards at the time of Contract signature.</w:t>
      </w:r>
    </w:p>
    <w:p w:rsidRPr="004E7A65" w:rsidR="0047709C" w:rsidP="00772F40" w:rsidRDefault="0047709C" w14:paraId="1291AB28" w14:textId="7A102524">
      <w:pPr>
        <w:pStyle w:val="Heading2"/>
      </w:pPr>
      <w:bookmarkStart w:name="_Toc214639977" w:id="136"/>
      <w:r w:rsidRPr="004E7A65">
        <w:t>Preservation</w:t>
      </w:r>
      <w:bookmarkEnd w:id="136"/>
    </w:p>
    <w:p w:rsidRPr="004E7A65" w:rsidR="0047709C" w:rsidP="00A524BC" w:rsidRDefault="0047709C" w14:paraId="6ABCD896" w14:textId="553E7627">
      <w:pPr>
        <w:pStyle w:val="BodyText"/>
        <w:rPr>
          <w:color w:val="000000" w:themeColor="text1"/>
        </w:rPr>
      </w:pPr>
      <w:r w:rsidRPr="004E7A65">
        <w:rPr>
          <w:color w:val="000000" w:themeColor="text1"/>
        </w:rPr>
        <w:t>The Contractor preserves all Plant, equipment, and systems throughout all stages of the Works, in accordance with the Employer’s Requirements and OEM guidelines. This includes preservation during manufacturing, packing, transport, storage, construction, commissioning, start-up, and up to Provisional Acceptance.</w:t>
      </w:r>
    </w:p>
    <w:p w:rsidRPr="004E7A65" w:rsidR="0047709C" w:rsidP="00A524BC" w:rsidRDefault="0047709C" w14:paraId="1C93EBF6" w14:textId="338281B6">
      <w:pPr>
        <w:pStyle w:val="BodyText"/>
        <w:rPr>
          <w:color w:val="000000" w:themeColor="text1"/>
        </w:rPr>
      </w:pPr>
      <w:r w:rsidRPr="004E7A65">
        <w:rPr>
          <w:color w:val="000000" w:themeColor="text1"/>
        </w:rPr>
        <w:t>Preservation records are maintained by the Contractor and made available for inspection by the Employer at any time.</w:t>
      </w:r>
    </w:p>
    <w:p w:rsidRPr="004E7A65" w:rsidR="0047709C" w:rsidP="00772F40" w:rsidRDefault="0047709C" w14:paraId="71CFEFB1" w14:textId="473603FC">
      <w:pPr>
        <w:pStyle w:val="Heading2"/>
      </w:pPr>
      <w:bookmarkStart w:name="_Toc214639978" w:id="137"/>
      <w:r w:rsidRPr="004E7A65">
        <w:t>Padlocks and Keys</w:t>
      </w:r>
      <w:bookmarkEnd w:id="137"/>
    </w:p>
    <w:p w:rsidRPr="004E7A65" w:rsidR="0047709C" w:rsidP="00A524BC" w:rsidRDefault="0047709C" w14:paraId="03C581B1" w14:textId="6DF83542">
      <w:pPr>
        <w:pStyle w:val="BodyText"/>
        <w:rPr>
          <w:color w:val="000000" w:themeColor="text1"/>
        </w:rPr>
      </w:pPr>
      <w:r w:rsidRPr="004E7A65">
        <w:rPr>
          <w:color w:val="000000" w:themeColor="text1"/>
        </w:rPr>
        <w:t>For safety and compliance with maintenance procedures and permits to work, all electrical isolation points and equipment—including switchgear cubicles and hand switches—are suitable for padlocking.</w:t>
      </w:r>
    </w:p>
    <w:p w:rsidRPr="004E7A65" w:rsidR="0047709C" w:rsidP="00A524BC" w:rsidRDefault="0047709C" w14:paraId="4E55574E" w14:textId="6BF16B19">
      <w:pPr>
        <w:pStyle w:val="BodyText"/>
        <w:rPr>
          <w:color w:val="000000" w:themeColor="text1"/>
        </w:rPr>
      </w:pPr>
      <w:r w:rsidRPr="004E7A65">
        <w:rPr>
          <w:color w:val="000000" w:themeColor="text1"/>
        </w:rPr>
        <w:t>Each isolating device (e.g., power supplies, circuit breakers, isolators, earthing switches, control selector switches) is equipped with a padlocking system. No work on live equipment is undertaken without full compliance with the permit-to-work procedures.</w:t>
      </w:r>
    </w:p>
    <w:p w:rsidRPr="004E7A65" w:rsidR="0047709C" w:rsidP="00A524BC" w:rsidRDefault="0047709C" w14:paraId="010F7409" w14:textId="3FFFD0F2">
      <w:pPr>
        <w:pStyle w:val="BodyText"/>
        <w:rPr>
          <w:color w:val="000000" w:themeColor="text1"/>
        </w:rPr>
      </w:pPr>
      <w:r w:rsidRPr="004E7A65">
        <w:rPr>
          <w:color w:val="000000" w:themeColor="text1"/>
        </w:rPr>
        <w:t>The Contractor supplies all locking devices during the execution of the Works. All padlocks intended for use after commissioning (with two sets of keys) are provided by the Contractor.</w:t>
      </w:r>
    </w:p>
    <w:p w:rsidRPr="004E7A65" w:rsidR="00B7730D" w:rsidP="00A524BC" w:rsidRDefault="0047709C" w14:paraId="0E129815" w14:textId="48E32847">
      <w:pPr>
        <w:pStyle w:val="BodyText"/>
        <w:rPr>
          <w:color w:val="000000" w:themeColor="text1"/>
        </w:rPr>
      </w:pPr>
      <w:r w:rsidRPr="004E7A65">
        <w:rPr>
          <w:color w:val="000000" w:themeColor="text1"/>
        </w:rPr>
        <w:t>Padlocks and keys are properly labelled for identification.</w:t>
      </w:r>
    </w:p>
    <w:p w:rsidRPr="004E7A65" w:rsidR="00890455" w:rsidP="00AE3BAD" w:rsidRDefault="00890455" w14:paraId="0EC4EC33" w14:textId="21ED705C">
      <w:pPr>
        <w:pStyle w:val="Heading2"/>
      </w:pPr>
      <w:bookmarkStart w:name="_Toc214639979" w:id="138"/>
      <w:r w:rsidRPr="00AE3BAD">
        <w:t>Training</w:t>
      </w:r>
      <w:bookmarkEnd w:id="138"/>
    </w:p>
    <w:p w:rsidRPr="004E7A65" w:rsidR="00890455" w:rsidP="00772F40" w:rsidRDefault="00890455" w14:paraId="33A62CBB" w14:textId="5B001DD5">
      <w:pPr>
        <w:pStyle w:val="Heading3"/>
      </w:pPr>
      <w:bookmarkStart w:name="_Toc214639980" w:id="139"/>
      <w:r w:rsidRPr="004E7A65">
        <w:t>General</w:t>
      </w:r>
      <w:bookmarkEnd w:id="139"/>
    </w:p>
    <w:p w:rsidRPr="004E7A65" w:rsidR="00890455" w:rsidP="00A524BC" w:rsidRDefault="00890455" w14:paraId="18827E95" w14:textId="3AC95818">
      <w:pPr>
        <w:pStyle w:val="BodyText"/>
        <w:rPr>
          <w:color w:val="000000" w:themeColor="text1"/>
        </w:rPr>
      </w:pPr>
      <w:r w:rsidRPr="004E7A65">
        <w:rPr>
          <w:color w:val="000000" w:themeColor="text1"/>
        </w:rPr>
        <w:t>The Contractor provides training to the O&amp;M Contractor and the Employer in English. Training covers all equipment supplied under the Contract and addresses all O&amp;M aspects necessary for safe and efficient Plant operation.</w:t>
      </w:r>
    </w:p>
    <w:p w:rsidRPr="004E7A65" w:rsidR="00890455" w:rsidP="00A524BC" w:rsidRDefault="00890455" w14:paraId="40ECAA48" w14:textId="5556250B">
      <w:pPr>
        <w:pStyle w:val="BodyText"/>
        <w:rPr>
          <w:color w:val="000000" w:themeColor="text1"/>
        </w:rPr>
      </w:pPr>
      <w:r w:rsidRPr="004E7A65">
        <w:rPr>
          <w:color w:val="000000" w:themeColor="text1"/>
        </w:rPr>
        <w:t>Training takes place early enough to allow the O&amp;M Contractor to participate in the commissioning process, which is led by the Contractor.</w:t>
      </w:r>
    </w:p>
    <w:p w:rsidRPr="004E7A65" w:rsidR="00890455" w:rsidP="00A524BC" w:rsidRDefault="00890455" w14:paraId="00907F51" w14:textId="4161C469">
      <w:pPr>
        <w:pStyle w:val="BodyText"/>
        <w:rPr>
          <w:color w:val="000000" w:themeColor="text1"/>
        </w:rPr>
      </w:pPr>
      <w:r w:rsidRPr="004E7A65">
        <w:rPr>
          <w:color w:val="000000" w:themeColor="text1"/>
        </w:rPr>
        <w:t>Training includes both theoretical and practical components.</w:t>
      </w:r>
    </w:p>
    <w:p w:rsidRPr="004E7A65" w:rsidR="00890455" w:rsidP="00A524BC" w:rsidRDefault="00890455" w14:paraId="05776A57" w14:textId="427A820F">
      <w:pPr>
        <w:pStyle w:val="BodyText"/>
        <w:rPr>
          <w:color w:val="000000" w:themeColor="text1"/>
        </w:rPr>
      </w:pPr>
      <w:r w:rsidRPr="004E7A65">
        <w:rPr>
          <w:color w:val="000000" w:themeColor="text1"/>
        </w:rPr>
        <w:t>Within 90 days from the Notice to Proceed, the Contractor submits a complete training programme to the Employer, based on the guidelines and requirements specified in this section. The Contractor coordinates with the Employer to finalise the programme and ensures its integration with the Employer’s training and development agenda. The programme is agreed at least two (2) months before commissioning begins.</w:t>
      </w:r>
    </w:p>
    <w:p w:rsidRPr="004E7A65" w:rsidR="00890455" w:rsidP="00A524BC" w:rsidRDefault="00890455" w14:paraId="523EFA7C" w14:textId="16B0A97C">
      <w:pPr>
        <w:pStyle w:val="BodyText"/>
        <w:rPr>
          <w:color w:val="000000" w:themeColor="text1"/>
        </w:rPr>
      </w:pPr>
      <w:r w:rsidRPr="004E7A65">
        <w:rPr>
          <w:color w:val="000000" w:themeColor="text1"/>
        </w:rPr>
        <w:t>The Contractor arranges for representatives or approved personnel from OEMs and suppliers of PV modules, inverters, module mounting structures, LV/MV power stations, SCADA, and weather stations to deliver specific instruction as part of the overall training programme.</w:t>
      </w:r>
    </w:p>
    <w:p w:rsidRPr="004E7A65" w:rsidR="00890455" w:rsidP="00A524BC" w:rsidRDefault="00890455" w14:paraId="3B2DF0E4" w14:textId="105571D6">
      <w:pPr>
        <w:pStyle w:val="BodyText"/>
        <w:rPr>
          <w:color w:val="000000" w:themeColor="text1"/>
        </w:rPr>
      </w:pPr>
      <w:r w:rsidRPr="004E7A65">
        <w:rPr>
          <w:color w:val="000000" w:themeColor="text1"/>
        </w:rPr>
        <w:t>Training is conducted on Site. Training manuals are submitted one (1) month prior to the start of training.</w:t>
      </w:r>
    </w:p>
    <w:p w:rsidRPr="004E7A65" w:rsidR="00890455" w:rsidP="00A524BC" w:rsidRDefault="00890455" w14:paraId="6C7F369D" w14:textId="77777777">
      <w:pPr>
        <w:pStyle w:val="BodyText"/>
        <w:rPr>
          <w:color w:val="000000" w:themeColor="text1"/>
        </w:rPr>
      </w:pPr>
      <w:r w:rsidRPr="004E7A65">
        <w:rPr>
          <w:color w:val="000000" w:themeColor="text1"/>
        </w:rPr>
        <w:t>Objectives of the Training Programme:</w:t>
      </w:r>
    </w:p>
    <w:p w:rsidRPr="004E7A65" w:rsidR="00890455" w:rsidP="00822883" w:rsidRDefault="00890455" w14:paraId="675F126E" w14:textId="77777777">
      <w:pPr>
        <w:pStyle w:val="BodyText"/>
        <w:numPr>
          <w:ilvl w:val="0"/>
          <w:numId w:val="52"/>
        </w:numPr>
        <w:rPr>
          <w:color w:val="000000" w:themeColor="text1"/>
        </w:rPr>
      </w:pPr>
      <w:r w:rsidRPr="004E7A65">
        <w:rPr>
          <w:color w:val="000000" w:themeColor="text1"/>
        </w:rPr>
        <w:t>Deliver comprehensive training to ensure high awareness, knowledge, and understanding of the Plant, its systems, and operational, instrumentation, electrical, and mechanical components</w:t>
      </w:r>
    </w:p>
    <w:p w:rsidRPr="004E7A65" w:rsidR="00890455" w:rsidP="00822883" w:rsidRDefault="00890455" w14:paraId="4552E74B" w14:textId="77777777">
      <w:pPr>
        <w:pStyle w:val="BodyText"/>
        <w:numPr>
          <w:ilvl w:val="0"/>
          <w:numId w:val="52"/>
        </w:numPr>
        <w:rPr>
          <w:color w:val="000000" w:themeColor="text1"/>
        </w:rPr>
      </w:pPr>
      <w:r w:rsidRPr="004E7A65">
        <w:rPr>
          <w:color w:val="000000" w:themeColor="text1"/>
        </w:rPr>
        <w:t>Contribute effectively to the overall development of the O&amp;M Contractor</w:t>
      </w:r>
    </w:p>
    <w:p w:rsidRPr="004E7A65" w:rsidR="00890455" w:rsidP="00822883" w:rsidRDefault="00890455" w14:paraId="18800037" w14:textId="77777777">
      <w:pPr>
        <w:pStyle w:val="BodyText"/>
        <w:numPr>
          <w:ilvl w:val="0"/>
          <w:numId w:val="52"/>
        </w:numPr>
        <w:rPr>
          <w:color w:val="000000" w:themeColor="text1"/>
        </w:rPr>
      </w:pPr>
      <w:r w:rsidRPr="004E7A65">
        <w:rPr>
          <w:color w:val="000000" w:themeColor="text1"/>
        </w:rPr>
        <w:t>Ensure adequate training in codes of practice and safety rules</w:t>
      </w:r>
    </w:p>
    <w:p w:rsidRPr="004E7A65" w:rsidR="00890455" w:rsidP="00822883" w:rsidRDefault="00890455" w14:paraId="0194FAE7" w14:textId="77777777">
      <w:pPr>
        <w:pStyle w:val="BodyText"/>
        <w:numPr>
          <w:ilvl w:val="0"/>
          <w:numId w:val="52"/>
        </w:numPr>
        <w:rPr>
          <w:color w:val="000000" w:themeColor="text1"/>
        </w:rPr>
      </w:pPr>
      <w:r w:rsidRPr="004E7A65">
        <w:rPr>
          <w:color w:val="000000" w:themeColor="text1"/>
        </w:rPr>
        <w:t>Qualify each trainee to competently operate the Plant</w:t>
      </w:r>
    </w:p>
    <w:p w:rsidRPr="004E7A65" w:rsidR="00890455" w:rsidP="00822883" w:rsidRDefault="00890455" w14:paraId="4B6A16E1" w14:textId="77777777">
      <w:pPr>
        <w:pStyle w:val="BodyText"/>
        <w:numPr>
          <w:ilvl w:val="0"/>
          <w:numId w:val="52"/>
        </w:numPr>
        <w:rPr>
          <w:color w:val="000000" w:themeColor="text1"/>
        </w:rPr>
      </w:pPr>
      <w:r w:rsidRPr="004E7A65">
        <w:rPr>
          <w:color w:val="000000" w:themeColor="text1"/>
        </w:rPr>
        <w:t>Enable the O&amp;M Contractor/operator to perform corrective maintenance without voiding equipment warranties</w:t>
      </w:r>
    </w:p>
    <w:p w:rsidRPr="004E7A65" w:rsidR="00890455" w:rsidP="00A524BC" w:rsidRDefault="00890455" w14:paraId="59B7DFE6" w14:textId="4955B6AF">
      <w:pPr>
        <w:pStyle w:val="BodyText"/>
        <w:rPr>
          <w:color w:val="000000" w:themeColor="text1"/>
        </w:rPr>
      </w:pPr>
      <w:r w:rsidRPr="004E7A65">
        <w:rPr>
          <w:color w:val="000000" w:themeColor="text1"/>
        </w:rPr>
        <w:t>Trainers are experienced commissioning engineers with subject matter expertise and are competent in adult education techniques, instruction methods, student evaluation, and support procedures to ensure successful learning outcomes.</w:t>
      </w:r>
    </w:p>
    <w:p w:rsidRPr="004E7A65" w:rsidR="00890455" w:rsidP="00A524BC" w:rsidRDefault="00890455" w14:paraId="1281A1CF" w14:textId="065631E0">
      <w:pPr>
        <w:pStyle w:val="BodyText"/>
        <w:rPr>
          <w:color w:val="000000" w:themeColor="text1"/>
        </w:rPr>
      </w:pPr>
      <w:r w:rsidRPr="004E7A65">
        <w:rPr>
          <w:color w:val="000000" w:themeColor="text1"/>
        </w:rPr>
        <w:t>Trainees undergo competency assessments at two stages: before commissioning begins and upon completion of training. The Contractor maintains comprehensive training records in a format agreed with the Employer. These records become the property of the Employer.</w:t>
      </w:r>
    </w:p>
    <w:p w:rsidRPr="004E7A65" w:rsidR="00890455" w:rsidP="00772F40" w:rsidRDefault="00890455" w14:paraId="12292F3C" w14:textId="3F35E795">
      <w:pPr>
        <w:pStyle w:val="Heading3"/>
      </w:pPr>
      <w:bookmarkStart w:name="_Toc214639981" w:id="140"/>
      <w:r w:rsidRPr="004E7A65">
        <w:t>Training Programme</w:t>
      </w:r>
      <w:bookmarkEnd w:id="140"/>
    </w:p>
    <w:p w:rsidRPr="004E7A65" w:rsidR="00890455" w:rsidP="00A524BC" w:rsidRDefault="00890455" w14:paraId="663BD81B" w14:textId="1CB1FFC6">
      <w:pPr>
        <w:pStyle w:val="BodyText"/>
        <w:rPr>
          <w:color w:val="000000" w:themeColor="text1"/>
        </w:rPr>
      </w:pPr>
      <w:r w:rsidRPr="004E7A65">
        <w:rPr>
          <w:color w:val="000000" w:themeColor="text1"/>
        </w:rPr>
        <w:t>Training is provided to approximately 10–20 personnel, including managers, engineers, team leaders, operations technicians, and maintenance technicians.</w:t>
      </w:r>
    </w:p>
    <w:p w:rsidRPr="004E7A65" w:rsidR="00890455" w:rsidP="00A524BC" w:rsidRDefault="00890455" w14:paraId="12A96235" w14:textId="335AA3A1">
      <w:pPr>
        <w:pStyle w:val="BodyText"/>
        <w:rPr>
          <w:color w:val="000000" w:themeColor="text1"/>
        </w:rPr>
      </w:pPr>
      <w:r w:rsidRPr="004E7A65">
        <w:rPr>
          <w:color w:val="000000" w:themeColor="text1"/>
        </w:rPr>
        <w:t>Each training module includes instruction in system fundamentals, start-up, normal operation, shutdown, and emergency procedures for all listed components.</w:t>
      </w:r>
    </w:p>
    <w:p w:rsidRPr="004E7A65" w:rsidR="00890455" w:rsidP="00A524BC" w:rsidRDefault="00890455" w14:paraId="535E48DB" w14:textId="0E42E7F4">
      <w:pPr>
        <w:pStyle w:val="BodyText"/>
        <w:rPr>
          <w:color w:val="000000" w:themeColor="text1"/>
        </w:rPr>
      </w:pPr>
      <w:r w:rsidRPr="004E7A65">
        <w:rPr>
          <w:color w:val="000000" w:themeColor="text1"/>
        </w:rPr>
        <w:t>Training covers the following disciplines:</w:t>
      </w:r>
    </w:p>
    <w:p w:rsidRPr="004E7A65" w:rsidR="00890455" w:rsidP="00822883" w:rsidRDefault="00890455" w14:paraId="631DE035" w14:textId="77777777">
      <w:pPr>
        <w:pStyle w:val="BodyText"/>
        <w:numPr>
          <w:ilvl w:val="0"/>
          <w:numId w:val="53"/>
        </w:numPr>
        <w:rPr>
          <w:color w:val="000000" w:themeColor="text1"/>
        </w:rPr>
      </w:pPr>
      <w:r w:rsidRPr="004E7A65">
        <w:rPr>
          <w:color w:val="000000" w:themeColor="text1"/>
        </w:rPr>
        <w:t>Operations</w:t>
      </w:r>
    </w:p>
    <w:p w:rsidRPr="004E7A65" w:rsidR="00890455" w:rsidP="00822883" w:rsidRDefault="00890455" w14:paraId="0C2F4B9E" w14:textId="77777777">
      <w:pPr>
        <w:pStyle w:val="BodyText"/>
        <w:numPr>
          <w:ilvl w:val="0"/>
          <w:numId w:val="53"/>
        </w:numPr>
        <w:rPr>
          <w:color w:val="000000" w:themeColor="text1"/>
        </w:rPr>
      </w:pPr>
      <w:r w:rsidRPr="004E7A65">
        <w:rPr>
          <w:color w:val="000000" w:themeColor="text1"/>
        </w:rPr>
        <w:t>Maintenance</w:t>
      </w:r>
    </w:p>
    <w:p w:rsidRPr="004E7A65" w:rsidR="00890455" w:rsidP="00822883" w:rsidRDefault="00890455" w14:paraId="0D749144" w14:textId="77777777">
      <w:pPr>
        <w:pStyle w:val="BodyText"/>
        <w:numPr>
          <w:ilvl w:val="0"/>
          <w:numId w:val="53"/>
        </w:numPr>
        <w:rPr>
          <w:color w:val="000000" w:themeColor="text1"/>
        </w:rPr>
      </w:pPr>
      <w:r w:rsidRPr="004E7A65">
        <w:rPr>
          <w:color w:val="000000" w:themeColor="text1"/>
        </w:rPr>
        <w:t>Electrical and Control &amp; Instrumentation (C&amp;I)</w:t>
      </w:r>
    </w:p>
    <w:p w:rsidRPr="004E7A65" w:rsidR="00890455" w:rsidP="00822883" w:rsidRDefault="00890455" w14:paraId="4BF59F44" w14:textId="77777777">
      <w:pPr>
        <w:pStyle w:val="BodyText"/>
        <w:numPr>
          <w:ilvl w:val="0"/>
          <w:numId w:val="53"/>
        </w:numPr>
        <w:rPr>
          <w:color w:val="000000" w:themeColor="text1"/>
        </w:rPr>
      </w:pPr>
      <w:r w:rsidRPr="004E7A65">
        <w:rPr>
          <w:color w:val="000000" w:themeColor="text1"/>
        </w:rPr>
        <w:t>Stock and spares control</w:t>
      </w:r>
    </w:p>
    <w:p w:rsidRPr="004E7A65" w:rsidR="00890455" w:rsidP="00822883" w:rsidRDefault="00890455" w14:paraId="28EBCB12" w14:textId="77777777">
      <w:pPr>
        <w:pStyle w:val="BodyText"/>
        <w:numPr>
          <w:ilvl w:val="0"/>
          <w:numId w:val="53"/>
        </w:numPr>
        <w:rPr>
          <w:color w:val="000000" w:themeColor="text1"/>
        </w:rPr>
      </w:pPr>
      <w:r w:rsidRPr="004E7A65">
        <w:rPr>
          <w:color w:val="000000" w:themeColor="text1"/>
        </w:rPr>
        <w:t>Safety</w:t>
      </w:r>
    </w:p>
    <w:p w:rsidRPr="004E7A65" w:rsidR="00890455" w:rsidP="00822883" w:rsidRDefault="00890455" w14:paraId="78DA436F" w14:textId="77777777">
      <w:pPr>
        <w:pStyle w:val="BodyText"/>
        <w:numPr>
          <w:ilvl w:val="0"/>
          <w:numId w:val="53"/>
        </w:numPr>
        <w:rPr>
          <w:color w:val="000000" w:themeColor="text1"/>
        </w:rPr>
      </w:pPr>
      <w:r w:rsidRPr="004E7A65">
        <w:rPr>
          <w:color w:val="000000" w:themeColor="text1"/>
        </w:rPr>
        <w:t>Environmental</w:t>
      </w:r>
    </w:p>
    <w:p w:rsidRPr="004E7A65" w:rsidR="00890455" w:rsidP="00822883" w:rsidRDefault="00890455" w14:paraId="6859E79E" w14:textId="77777777">
      <w:pPr>
        <w:pStyle w:val="BodyText"/>
        <w:numPr>
          <w:ilvl w:val="0"/>
          <w:numId w:val="53"/>
        </w:numPr>
        <w:rPr>
          <w:color w:val="000000" w:themeColor="text1"/>
        </w:rPr>
      </w:pPr>
      <w:r w:rsidRPr="004E7A65">
        <w:rPr>
          <w:color w:val="000000" w:themeColor="text1"/>
        </w:rPr>
        <w:t>Emergency response</w:t>
      </w:r>
    </w:p>
    <w:p w:rsidRPr="004E7A65" w:rsidR="00890455" w:rsidP="00A524BC" w:rsidRDefault="00890455" w14:paraId="0CAE4701" w14:textId="5BB3F317">
      <w:pPr>
        <w:pStyle w:val="BodyText"/>
        <w:rPr>
          <w:color w:val="000000" w:themeColor="text1"/>
        </w:rPr>
      </w:pPr>
      <w:r w:rsidRPr="004E7A65">
        <w:rPr>
          <w:color w:val="000000" w:themeColor="text1"/>
        </w:rPr>
        <w:t>Each module focuses on specific systems or Plant areas and includes:</w:t>
      </w:r>
    </w:p>
    <w:p w:rsidRPr="004E7A65" w:rsidR="00890455" w:rsidP="00822883" w:rsidRDefault="00890455" w14:paraId="14E6B2C7" w14:textId="77777777">
      <w:pPr>
        <w:pStyle w:val="BodyText"/>
        <w:numPr>
          <w:ilvl w:val="0"/>
          <w:numId w:val="54"/>
        </w:numPr>
        <w:rPr>
          <w:color w:val="000000" w:themeColor="text1"/>
        </w:rPr>
      </w:pPr>
      <w:r w:rsidRPr="004E7A65">
        <w:rPr>
          <w:color w:val="000000" w:themeColor="text1"/>
        </w:rPr>
        <w:t>Task steps</w:t>
      </w:r>
    </w:p>
    <w:p w:rsidRPr="004E7A65" w:rsidR="00890455" w:rsidP="00822883" w:rsidRDefault="00890455" w14:paraId="716545B8" w14:textId="77777777">
      <w:pPr>
        <w:pStyle w:val="BodyText"/>
        <w:numPr>
          <w:ilvl w:val="0"/>
          <w:numId w:val="54"/>
        </w:numPr>
        <w:rPr>
          <w:color w:val="000000" w:themeColor="text1"/>
        </w:rPr>
      </w:pPr>
      <w:r w:rsidRPr="004E7A65">
        <w:rPr>
          <w:color w:val="000000" w:themeColor="text1"/>
        </w:rPr>
        <w:t>Standard performance criteria</w:t>
      </w:r>
    </w:p>
    <w:p w:rsidRPr="004E7A65" w:rsidR="00890455" w:rsidP="00822883" w:rsidRDefault="00890455" w14:paraId="5530A458" w14:textId="77777777">
      <w:pPr>
        <w:pStyle w:val="BodyText"/>
        <w:numPr>
          <w:ilvl w:val="0"/>
          <w:numId w:val="54"/>
        </w:numPr>
        <w:rPr>
          <w:color w:val="000000" w:themeColor="text1"/>
        </w:rPr>
      </w:pPr>
      <w:r w:rsidRPr="004E7A65">
        <w:rPr>
          <w:color w:val="000000" w:themeColor="text1"/>
        </w:rPr>
        <w:t>Required tools and equipment</w:t>
      </w:r>
    </w:p>
    <w:p w:rsidRPr="004E7A65" w:rsidR="00890455" w:rsidP="00822883" w:rsidRDefault="00890455" w14:paraId="461DB197" w14:textId="77777777">
      <w:pPr>
        <w:pStyle w:val="BodyText"/>
        <w:numPr>
          <w:ilvl w:val="0"/>
          <w:numId w:val="54"/>
        </w:numPr>
        <w:rPr>
          <w:color w:val="000000" w:themeColor="text1"/>
        </w:rPr>
      </w:pPr>
      <w:r w:rsidRPr="004E7A65">
        <w:rPr>
          <w:color w:val="000000" w:themeColor="text1"/>
        </w:rPr>
        <w:t>Safety requirements</w:t>
      </w:r>
    </w:p>
    <w:p w:rsidRPr="004E7A65" w:rsidR="00890455" w:rsidP="00822883" w:rsidRDefault="00890455" w14:paraId="7C32BDBA" w14:textId="77777777">
      <w:pPr>
        <w:pStyle w:val="BodyText"/>
        <w:numPr>
          <w:ilvl w:val="0"/>
          <w:numId w:val="54"/>
        </w:numPr>
        <w:rPr>
          <w:color w:val="000000" w:themeColor="text1"/>
        </w:rPr>
      </w:pPr>
      <w:r w:rsidRPr="004E7A65">
        <w:rPr>
          <w:color w:val="000000" w:themeColor="text1"/>
        </w:rPr>
        <w:t>Reference materials (e.g., manufacturer’s manuals, O&amp;M manuals, drawings, Plant documentation)</w:t>
      </w:r>
    </w:p>
    <w:p w:rsidRPr="004E7A65" w:rsidR="00890455" w:rsidP="00A524BC" w:rsidRDefault="00890455" w14:paraId="045ABE41" w14:textId="65FBC9D5">
      <w:pPr>
        <w:pStyle w:val="BodyText"/>
        <w:rPr>
          <w:color w:val="000000" w:themeColor="text1"/>
        </w:rPr>
      </w:pPr>
      <w:r w:rsidRPr="004E7A65">
        <w:rPr>
          <w:color w:val="000000" w:themeColor="text1"/>
        </w:rPr>
        <w:t>Initial training is delivered prior to commissioning to prepare operators to assist safely and effectively under the Contractor’s direction.</w:t>
      </w:r>
    </w:p>
    <w:p w:rsidRPr="004E7A65" w:rsidR="00890455" w:rsidP="00A524BC" w:rsidRDefault="00890455" w14:paraId="70187AD4" w14:textId="7D094947">
      <w:pPr>
        <w:pStyle w:val="BodyText"/>
        <w:rPr>
          <w:color w:val="000000" w:themeColor="text1"/>
        </w:rPr>
      </w:pPr>
      <w:r w:rsidRPr="004E7A65">
        <w:rPr>
          <w:color w:val="000000" w:themeColor="text1"/>
        </w:rPr>
        <w:t>Additional subjects may be proposed by the Contractor to ensure complete understanding of Plant O&amp;M.</w:t>
      </w:r>
    </w:p>
    <w:p w:rsidRPr="004E7A65" w:rsidR="00890455" w:rsidP="00772F40" w:rsidRDefault="00890455" w14:paraId="762D1A70" w14:textId="25212D54">
      <w:pPr>
        <w:pStyle w:val="Heading3"/>
      </w:pPr>
      <w:bookmarkStart w:name="_Toc214639982" w:id="141"/>
      <w:r w:rsidRPr="004E7A65">
        <w:t>Facilities and Training Materials/Aids</w:t>
      </w:r>
      <w:bookmarkEnd w:id="141"/>
    </w:p>
    <w:p w:rsidRPr="004E7A65" w:rsidR="00890455" w:rsidP="00A524BC" w:rsidRDefault="00890455" w14:paraId="5A01A8F5" w14:textId="76854F3F">
      <w:pPr>
        <w:pStyle w:val="BodyText"/>
        <w:rPr>
          <w:color w:val="000000" w:themeColor="text1"/>
        </w:rPr>
      </w:pPr>
      <w:r w:rsidRPr="004E7A65">
        <w:rPr>
          <w:color w:val="000000" w:themeColor="text1"/>
        </w:rPr>
        <w:t>The Contractor provides suitable facilities and accommodation on Site to support the training programme. If available, the Employer’s facilities may be used.</w:t>
      </w:r>
    </w:p>
    <w:p w:rsidRPr="004E7A65" w:rsidR="00890455" w:rsidP="00A524BC" w:rsidRDefault="00890455" w14:paraId="145F0295" w14:textId="7546E2D2">
      <w:pPr>
        <w:pStyle w:val="BodyText"/>
        <w:rPr>
          <w:color w:val="000000" w:themeColor="text1"/>
        </w:rPr>
      </w:pPr>
      <w:r w:rsidRPr="004E7A65">
        <w:rPr>
          <w:color w:val="000000" w:themeColor="text1"/>
        </w:rPr>
        <w:t>The Contractor supplies all training materials, including textbooks, manuals, and other required resources. Classroom equipment such as projectors, whiteboards/blackboards, and monitors is provided.</w:t>
      </w:r>
    </w:p>
    <w:p w:rsidRPr="004E7A65" w:rsidR="00890455" w:rsidP="00A524BC" w:rsidRDefault="00890455" w14:paraId="4D19708A" w14:textId="14548B74">
      <w:pPr>
        <w:pStyle w:val="BodyText"/>
        <w:rPr>
          <w:color w:val="000000" w:themeColor="text1"/>
        </w:rPr>
      </w:pPr>
      <w:r w:rsidRPr="004E7A65">
        <w:rPr>
          <w:color w:val="000000" w:themeColor="text1"/>
        </w:rPr>
        <w:t>Training aids—including films, slides, interactive videos, software packages, and other materials—are supplied to support and enhance the training programme.</w:t>
      </w:r>
    </w:p>
    <w:p w:rsidRPr="004E7A65" w:rsidR="00890455" w:rsidP="00772F40" w:rsidRDefault="00890455" w14:paraId="63FF2BE8" w14:textId="79FC9708">
      <w:pPr>
        <w:pStyle w:val="Heading2"/>
      </w:pPr>
      <w:bookmarkStart w:name="_Toc214639983" w:id="142"/>
      <w:r w:rsidRPr="004E7A65">
        <w:t>Plant Operators</w:t>
      </w:r>
      <w:bookmarkEnd w:id="142"/>
    </w:p>
    <w:p w:rsidRPr="004E7A65" w:rsidR="00890455" w:rsidP="00A524BC" w:rsidRDefault="00890455" w14:paraId="0B08BBFC" w14:textId="7FA1E3FA">
      <w:pPr>
        <w:pStyle w:val="BodyText"/>
        <w:rPr>
          <w:color w:val="000000" w:themeColor="text1"/>
        </w:rPr>
      </w:pPr>
      <w:r w:rsidRPr="004E7A65">
        <w:rPr>
          <w:color w:val="000000" w:themeColor="text1"/>
        </w:rPr>
        <w:t>The Contractor remains responsible for commissioning, operation, and maintenance of the Plant up to Provisional Acceptance. The Contractor does not rely on the availability of O&amp;M Contractor personnel to fulfil its duties during this period.</w:t>
      </w:r>
    </w:p>
    <w:p w:rsidRPr="004E7A65" w:rsidR="00B7730D" w:rsidP="00A524BC" w:rsidRDefault="00890455" w14:paraId="45F16804" w14:textId="7B52FBF4">
      <w:pPr>
        <w:pStyle w:val="BodyText"/>
        <w:rPr>
          <w:color w:val="000000" w:themeColor="text1"/>
        </w:rPr>
      </w:pPr>
      <w:r w:rsidRPr="004E7A65">
        <w:rPr>
          <w:color w:val="000000" w:themeColor="text1"/>
        </w:rPr>
        <w:t>All Contractor personnel involved in O&amp;M activities have prior experience in photovoltaic (PV) generation plants.</w:t>
      </w:r>
      <w:r w:rsidRPr="004E7A65" w:rsidR="00A31337">
        <w:rPr>
          <w:color w:val="000000" w:themeColor="text1"/>
        </w:rPr>
        <w:t xml:space="preserve"> All operators </w:t>
      </w:r>
      <w:r w:rsidRPr="004E7A65" w:rsidR="002C282B">
        <w:rPr>
          <w:color w:val="000000" w:themeColor="text1"/>
        </w:rPr>
        <w:t>are</w:t>
      </w:r>
      <w:r w:rsidRPr="004E7A65" w:rsidR="00A31337">
        <w:rPr>
          <w:color w:val="000000" w:themeColor="text1"/>
        </w:rPr>
        <w:t xml:space="preserve"> trained in ORHVS (operating regulations for high voltage systems).</w:t>
      </w:r>
    </w:p>
    <w:p w:rsidRPr="004E7A65" w:rsidR="00890455" w:rsidP="00772F40" w:rsidRDefault="00890455" w14:paraId="264E73D3" w14:textId="205920A8">
      <w:pPr>
        <w:pStyle w:val="Heading2"/>
      </w:pPr>
      <w:bookmarkStart w:name="_Toc214639984" w:id="143"/>
      <w:r w:rsidRPr="004E7A65">
        <w:t>Material Handling and Storage</w:t>
      </w:r>
      <w:bookmarkEnd w:id="143"/>
    </w:p>
    <w:p w:rsidRPr="004E7A65" w:rsidR="00890455" w:rsidP="00772F40" w:rsidRDefault="00890455" w14:paraId="2ABE25F1" w14:textId="2928108C">
      <w:pPr>
        <w:pStyle w:val="Heading3"/>
      </w:pPr>
      <w:bookmarkStart w:name="_Toc214639985" w:id="144"/>
      <w:r w:rsidRPr="004E7A65">
        <w:t>General</w:t>
      </w:r>
      <w:bookmarkEnd w:id="144"/>
    </w:p>
    <w:p w:rsidRPr="004E7A65" w:rsidR="00890455" w:rsidP="00A524BC" w:rsidRDefault="00890455" w14:paraId="4B4B6016" w14:textId="78337DED">
      <w:pPr>
        <w:pStyle w:val="BodyText"/>
        <w:rPr>
          <w:color w:val="000000" w:themeColor="text1"/>
        </w:rPr>
      </w:pPr>
      <w:r w:rsidRPr="004E7A65">
        <w:rPr>
          <w:color w:val="000000" w:themeColor="text1"/>
        </w:rPr>
        <w:t>Materials are handled as little as possible, and always with care to minimise physical impact or exposure to harmful environments. Handling and storage comply with the manufacturer’s recommendations.</w:t>
      </w:r>
    </w:p>
    <w:p w:rsidRPr="004E7A65" w:rsidR="00890455" w:rsidP="00A524BC" w:rsidRDefault="00890455" w14:paraId="3BB2F5BD" w14:textId="73C04B1D">
      <w:pPr>
        <w:pStyle w:val="BodyText"/>
        <w:rPr>
          <w:color w:val="000000" w:themeColor="text1"/>
        </w:rPr>
      </w:pPr>
      <w:r w:rsidRPr="004E7A65">
        <w:rPr>
          <w:color w:val="000000" w:themeColor="text1"/>
        </w:rPr>
        <w:t>Damaged materials are separated from usable stock and placed in a designated quarantine area.</w:t>
      </w:r>
    </w:p>
    <w:p w:rsidRPr="004E7A65" w:rsidR="00890455" w:rsidP="00A524BC" w:rsidRDefault="00890455" w14:paraId="5DCFA6E1" w14:textId="78077B82">
      <w:pPr>
        <w:pStyle w:val="BodyText"/>
        <w:rPr>
          <w:color w:val="000000" w:themeColor="text1"/>
        </w:rPr>
      </w:pPr>
      <w:r w:rsidRPr="004E7A65">
        <w:rPr>
          <w:color w:val="000000" w:themeColor="text1"/>
        </w:rPr>
        <w:t>The following materials are not permitted in any Plant materials, components, or equipment:</w:t>
      </w:r>
    </w:p>
    <w:p w:rsidRPr="004E7A65" w:rsidR="00890455" w:rsidP="00822883" w:rsidRDefault="00890455" w14:paraId="0241EDF8" w14:textId="77777777">
      <w:pPr>
        <w:pStyle w:val="BodyText"/>
        <w:numPr>
          <w:ilvl w:val="0"/>
          <w:numId w:val="55"/>
        </w:numPr>
        <w:rPr>
          <w:color w:val="000000" w:themeColor="text1"/>
        </w:rPr>
      </w:pPr>
      <w:r w:rsidRPr="004E7A65">
        <w:rPr>
          <w:color w:val="000000" w:themeColor="text1"/>
        </w:rPr>
        <w:t>Asbestos or asbestos-containing materials</w:t>
      </w:r>
    </w:p>
    <w:p w:rsidRPr="004E7A65" w:rsidR="00890455" w:rsidP="00822883" w:rsidRDefault="00890455" w14:paraId="3652E99C" w14:textId="77777777">
      <w:pPr>
        <w:pStyle w:val="BodyText"/>
        <w:numPr>
          <w:ilvl w:val="0"/>
          <w:numId w:val="55"/>
        </w:numPr>
        <w:rPr>
          <w:color w:val="000000" w:themeColor="text1"/>
        </w:rPr>
      </w:pPr>
      <w:r w:rsidRPr="004E7A65">
        <w:rPr>
          <w:color w:val="000000" w:themeColor="text1"/>
        </w:rPr>
        <w:t>Lead-based paints</w:t>
      </w:r>
    </w:p>
    <w:p w:rsidRPr="004E7A65" w:rsidR="00890455" w:rsidP="00822883" w:rsidRDefault="00890455" w14:paraId="25D8C717" w14:textId="77777777">
      <w:pPr>
        <w:pStyle w:val="BodyText"/>
        <w:numPr>
          <w:ilvl w:val="0"/>
          <w:numId w:val="55"/>
        </w:numPr>
        <w:rPr>
          <w:color w:val="000000" w:themeColor="text1"/>
        </w:rPr>
      </w:pPr>
      <w:r w:rsidRPr="004E7A65">
        <w:rPr>
          <w:color w:val="000000" w:themeColor="text1"/>
        </w:rPr>
        <w:t>Isocyanides</w:t>
      </w:r>
    </w:p>
    <w:p w:rsidRPr="004E7A65" w:rsidR="00890455" w:rsidP="00822883" w:rsidRDefault="00890455" w14:paraId="085A776E" w14:textId="77777777">
      <w:pPr>
        <w:pStyle w:val="BodyText"/>
        <w:numPr>
          <w:ilvl w:val="0"/>
          <w:numId w:val="55"/>
        </w:numPr>
        <w:rPr>
          <w:color w:val="000000" w:themeColor="text1"/>
        </w:rPr>
      </w:pPr>
      <w:r w:rsidRPr="004E7A65">
        <w:rPr>
          <w:color w:val="000000" w:themeColor="text1"/>
        </w:rPr>
        <w:t>Non-compliant naturally occurring aggregates for reinforced concrete</w:t>
      </w:r>
    </w:p>
    <w:p w:rsidRPr="004E7A65" w:rsidR="00890455" w:rsidP="00822883" w:rsidRDefault="00890455" w14:paraId="11A461AC" w14:textId="77777777">
      <w:pPr>
        <w:pStyle w:val="BodyText"/>
        <w:numPr>
          <w:ilvl w:val="0"/>
          <w:numId w:val="55"/>
        </w:numPr>
        <w:rPr>
          <w:color w:val="000000" w:themeColor="text1"/>
        </w:rPr>
      </w:pPr>
      <w:r w:rsidRPr="004E7A65">
        <w:rPr>
          <w:color w:val="000000" w:themeColor="text1"/>
        </w:rPr>
        <w:t>Polychlorinated biphenyls (PCBs)</w:t>
      </w:r>
    </w:p>
    <w:p w:rsidRPr="004E7A65" w:rsidR="00890455" w:rsidP="00822883" w:rsidRDefault="00890455" w14:paraId="6A43CB7D" w14:textId="77777777">
      <w:pPr>
        <w:pStyle w:val="BodyText"/>
        <w:numPr>
          <w:ilvl w:val="0"/>
          <w:numId w:val="55"/>
        </w:numPr>
        <w:rPr>
          <w:color w:val="000000" w:themeColor="text1"/>
        </w:rPr>
      </w:pPr>
      <w:r w:rsidRPr="004E7A65">
        <w:rPr>
          <w:color w:val="000000" w:themeColor="text1"/>
        </w:rPr>
        <w:t>Chlorofluorocarbons (CFCs) or other ozone-depleting substances (unless unavoidable and pre-approved in writing)</w:t>
      </w:r>
    </w:p>
    <w:p w:rsidRPr="004E7A65" w:rsidR="00890455" w:rsidP="00822883" w:rsidRDefault="00890455" w14:paraId="45E2699B" w14:textId="77777777">
      <w:pPr>
        <w:pStyle w:val="BodyText"/>
        <w:numPr>
          <w:ilvl w:val="0"/>
          <w:numId w:val="55"/>
        </w:numPr>
        <w:rPr>
          <w:color w:val="000000" w:themeColor="text1"/>
        </w:rPr>
      </w:pPr>
      <w:r w:rsidRPr="004E7A65">
        <w:rPr>
          <w:color w:val="000000" w:themeColor="text1"/>
        </w:rPr>
        <w:t>Carcinogenic materials (including hydrazine)</w:t>
      </w:r>
    </w:p>
    <w:p w:rsidRPr="004E7A65" w:rsidR="00890455" w:rsidP="00822883" w:rsidRDefault="00890455" w14:paraId="19FA2811" w14:textId="77777777">
      <w:pPr>
        <w:pStyle w:val="BodyText"/>
        <w:numPr>
          <w:ilvl w:val="0"/>
          <w:numId w:val="55"/>
        </w:numPr>
        <w:rPr>
          <w:color w:val="000000" w:themeColor="text1"/>
        </w:rPr>
      </w:pPr>
      <w:r w:rsidRPr="004E7A65">
        <w:rPr>
          <w:color w:val="000000" w:themeColor="text1"/>
        </w:rPr>
        <w:t>Toxic inhalation hazardous chemicals (unless unavoidable and pre-approved in writing)</w:t>
      </w:r>
    </w:p>
    <w:p w:rsidRPr="004E7A65" w:rsidR="00890455" w:rsidP="00822883" w:rsidRDefault="00890455" w14:paraId="2CDFD5F7" w14:textId="77777777">
      <w:pPr>
        <w:pStyle w:val="BodyText"/>
        <w:numPr>
          <w:ilvl w:val="0"/>
          <w:numId w:val="55"/>
        </w:numPr>
        <w:rPr>
          <w:color w:val="000000" w:themeColor="text1"/>
        </w:rPr>
      </w:pPr>
      <w:r w:rsidRPr="004E7A65">
        <w:rPr>
          <w:color w:val="000000" w:themeColor="text1"/>
        </w:rPr>
        <w:t>Cadmium-plated nuts and bolts</w:t>
      </w:r>
    </w:p>
    <w:p w:rsidRPr="004E7A65" w:rsidR="00890455" w:rsidP="00822883" w:rsidRDefault="00890455" w14:paraId="22202AA4" w14:textId="77777777">
      <w:pPr>
        <w:pStyle w:val="BodyText"/>
        <w:numPr>
          <w:ilvl w:val="0"/>
          <w:numId w:val="55"/>
        </w:numPr>
        <w:rPr>
          <w:color w:val="000000" w:themeColor="text1"/>
        </w:rPr>
      </w:pPr>
      <w:r w:rsidRPr="004E7A65">
        <w:rPr>
          <w:color w:val="000000" w:themeColor="text1"/>
        </w:rPr>
        <w:t>Any other materials known in the construction industry to be deleterious to health</w:t>
      </w:r>
    </w:p>
    <w:p w:rsidRPr="004E7A65" w:rsidR="00890455" w:rsidP="00772F40" w:rsidRDefault="00890455" w14:paraId="47109B1D" w14:textId="0DC20C66">
      <w:pPr>
        <w:pStyle w:val="Heading3"/>
      </w:pPr>
      <w:bookmarkStart w:name="_Toc214639986" w:id="145"/>
      <w:r w:rsidRPr="004E7A65">
        <w:t>PV Module Handling and Storage</w:t>
      </w:r>
      <w:bookmarkEnd w:id="145"/>
    </w:p>
    <w:p w:rsidRPr="004E7A65" w:rsidR="00890455" w:rsidP="00822883" w:rsidRDefault="00890455" w14:paraId="631B7097" w14:textId="77777777">
      <w:pPr>
        <w:pStyle w:val="BodyText"/>
        <w:numPr>
          <w:ilvl w:val="0"/>
          <w:numId w:val="56"/>
        </w:numPr>
        <w:rPr>
          <w:color w:val="000000" w:themeColor="text1"/>
        </w:rPr>
      </w:pPr>
      <w:r w:rsidRPr="004E7A65">
        <w:rPr>
          <w:color w:val="000000" w:themeColor="text1"/>
        </w:rPr>
        <w:t>PV module pallets are not stacked more than two (2) high unless otherwise specified by the manufacturer.</w:t>
      </w:r>
    </w:p>
    <w:p w:rsidRPr="004E7A65" w:rsidR="00890455" w:rsidP="00822883" w:rsidRDefault="00890455" w14:paraId="2EBB2E84" w14:textId="77777777">
      <w:pPr>
        <w:pStyle w:val="BodyText"/>
        <w:numPr>
          <w:ilvl w:val="0"/>
          <w:numId w:val="56"/>
        </w:numPr>
        <w:rPr>
          <w:color w:val="000000" w:themeColor="text1"/>
        </w:rPr>
      </w:pPr>
      <w:r w:rsidRPr="004E7A65">
        <w:rPr>
          <w:color w:val="000000" w:themeColor="text1"/>
        </w:rPr>
        <w:t>Storage foundations are levelled and compacted to prevent subsidence.</w:t>
      </w:r>
    </w:p>
    <w:p w:rsidRPr="004E7A65" w:rsidR="00890455" w:rsidP="00822883" w:rsidRDefault="00890455" w14:paraId="5DF459BD" w14:textId="77777777">
      <w:pPr>
        <w:pStyle w:val="BodyText"/>
        <w:numPr>
          <w:ilvl w:val="0"/>
          <w:numId w:val="56"/>
        </w:numPr>
        <w:rPr>
          <w:color w:val="000000" w:themeColor="text1"/>
        </w:rPr>
      </w:pPr>
      <w:r w:rsidRPr="004E7A65">
        <w:rPr>
          <w:color w:val="000000" w:themeColor="text1"/>
        </w:rPr>
        <w:t>PV modules are handled by at least two (2) installers, holding the module at four (4) points.</w:t>
      </w:r>
    </w:p>
    <w:p w:rsidRPr="004E7A65" w:rsidR="00890455" w:rsidP="00822883" w:rsidRDefault="00890455" w14:paraId="0223950F" w14:textId="77777777">
      <w:pPr>
        <w:pStyle w:val="BodyText"/>
        <w:numPr>
          <w:ilvl w:val="0"/>
          <w:numId w:val="56"/>
        </w:numPr>
        <w:rPr>
          <w:color w:val="000000" w:themeColor="text1"/>
        </w:rPr>
      </w:pPr>
      <w:r w:rsidRPr="004E7A65">
        <w:rPr>
          <w:color w:val="000000" w:themeColor="text1"/>
        </w:rPr>
        <w:t>Modules are never placed face down or stacked horizontally; instead, they rest vertically against each other.</w:t>
      </w:r>
    </w:p>
    <w:p w:rsidRPr="004E7A65" w:rsidR="00890455" w:rsidP="00822883" w:rsidRDefault="00890455" w14:paraId="2A1A1B6B" w14:textId="77777777">
      <w:pPr>
        <w:pStyle w:val="BodyText"/>
        <w:numPr>
          <w:ilvl w:val="0"/>
          <w:numId w:val="56"/>
        </w:numPr>
        <w:rPr>
          <w:color w:val="000000" w:themeColor="text1"/>
        </w:rPr>
      </w:pPr>
      <w:r w:rsidRPr="004E7A65">
        <w:rPr>
          <w:color w:val="000000" w:themeColor="text1"/>
        </w:rPr>
        <w:t>Storage ensures protection from the elements per manufacturer guidelines.</w:t>
      </w:r>
    </w:p>
    <w:p w:rsidRPr="004E7A65" w:rsidR="00890455" w:rsidP="00822883" w:rsidRDefault="00890455" w14:paraId="469AAFD7" w14:textId="77777777">
      <w:pPr>
        <w:pStyle w:val="BodyText"/>
        <w:numPr>
          <w:ilvl w:val="0"/>
          <w:numId w:val="56"/>
        </w:numPr>
        <w:rPr>
          <w:color w:val="000000" w:themeColor="text1"/>
        </w:rPr>
      </w:pPr>
      <w:r w:rsidRPr="004E7A65">
        <w:rPr>
          <w:color w:val="000000" w:themeColor="text1"/>
        </w:rPr>
        <w:t>Modules are packed on pallets according to power nameplate and current sorting.</w:t>
      </w:r>
    </w:p>
    <w:p w:rsidRPr="004E7A65" w:rsidR="00890455" w:rsidP="00772F40" w:rsidRDefault="00890455" w14:paraId="37589F07" w14:textId="75E29876">
      <w:pPr>
        <w:pStyle w:val="Heading3"/>
      </w:pPr>
      <w:bookmarkStart w:name="_Toc214639987" w:id="146"/>
      <w:r w:rsidRPr="004E7A65">
        <w:t>Substructure Handling and Storage</w:t>
      </w:r>
      <w:bookmarkEnd w:id="146"/>
    </w:p>
    <w:p w:rsidRPr="004E7A65" w:rsidR="00890455" w:rsidP="00822883" w:rsidRDefault="00890455" w14:paraId="5DD993CD" w14:textId="77777777">
      <w:pPr>
        <w:pStyle w:val="BodyText"/>
        <w:numPr>
          <w:ilvl w:val="0"/>
          <w:numId w:val="57"/>
        </w:numPr>
        <w:rPr>
          <w:color w:val="000000" w:themeColor="text1"/>
        </w:rPr>
      </w:pPr>
      <w:r w:rsidRPr="004E7A65">
        <w:rPr>
          <w:color w:val="000000" w:themeColor="text1"/>
        </w:rPr>
        <w:t>Substructure components are identified upon arrival and grouped by part number.</w:t>
      </w:r>
    </w:p>
    <w:p w:rsidRPr="004E7A65" w:rsidR="00890455" w:rsidP="00822883" w:rsidRDefault="00890455" w14:paraId="7F080B84" w14:textId="77777777">
      <w:pPr>
        <w:pStyle w:val="BodyText"/>
        <w:numPr>
          <w:ilvl w:val="0"/>
          <w:numId w:val="57"/>
        </w:numPr>
        <w:rPr>
          <w:color w:val="000000" w:themeColor="text1"/>
        </w:rPr>
      </w:pPr>
      <w:r w:rsidRPr="004E7A65">
        <w:rPr>
          <w:color w:val="000000" w:themeColor="text1"/>
        </w:rPr>
        <w:t>Motors, gears, electronics, and water-sensitive components are covered with industrial-grade plastic (minimum 50 microns).</w:t>
      </w:r>
    </w:p>
    <w:p w:rsidRPr="004E7A65" w:rsidR="00890455" w:rsidP="00822883" w:rsidRDefault="00890455" w14:paraId="72AEC44E" w14:textId="77777777">
      <w:pPr>
        <w:pStyle w:val="BodyText"/>
        <w:numPr>
          <w:ilvl w:val="0"/>
          <w:numId w:val="57"/>
        </w:numPr>
        <w:rPr>
          <w:color w:val="000000" w:themeColor="text1"/>
        </w:rPr>
      </w:pPr>
      <w:r w:rsidRPr="004E7A65">
        <w:rPr>
          <w:color w:val="000000" w:themeColor="text1"/>
        </w:rPr>
        <w:t>Torque tubes are stacked flat and not balanced over objects that could cause bowing.</w:t>
      </w:r>
    </w:p>
    <w:p w:rsidRPr="004E7A65" w:rsidR="00890455" w:rsidP="00822883" w:rsidRDefault="00890455" w14:paraId="35ADE032" w14:textId="77777777">
      <w:pPr>
        <w:pStyle w:val="BodyText"/>
        <w:numPr>
          <w:ilvl w:val="0"/>
          <w:numId w:val="57"/>
        </w:numPr>
        <w:rPr>
          <w:color w:val="000000" w:themeColor="text1"/>
        </w:rPr>
      </w:pPr>
      <w:r w:rsidRPr="004E7A65">
        <w:rPr>
          <w:color w:val="000000" w:themeColor="text1"/>
        </w:rPr>
        <w:t>Components are handled using a telehandler, forklift, or multiple installers, with individual lifting weights not exceeding 20 kg.</w:t>
      </w:r>
    </w:p>
    <w:p w:rsidRPr="004E7A65" w:rsidR="00890455" w:rsidP="00772F40" w:rsidRDefault="00890455" w14:paraId="6A7E9B61" w14:textId="5EC49BDF">
      <w:pPr>
        <w:pStyle w:val="Heading3"/>
      </w:pPr>
      <w:bookmarkStart w:name="_Toc214639988" w:id="147"/>
      <w:r w:rsidRPr="004E7A65">
        <w:t>Cable Handling and Storage</w:t>
      </w:r>
      <w:bookmarkEnd w:id="147"/>
    </w:p>
    <w:p w:rsidRPr="004E7A65" w:rsidR="00890455" w:rsidP="00822883" w:rsidRDefault="00890455" w14:paraId="161BC171" w14:textId="77777777">
      <w:pPr>
        <w:pStyle w:val="BodyText"/>
        <w:numPr>
          <w:ilvl w:val="0"/>
          <w:numId w:val="58"/>
        </w:numPr>
        <w:rPr>
          <w:color w:val="000000" w:themeColor="text1"/>
        </w:rPr>
      </w:pPr>
      <w:r w:rsidRPr="004E7A65">
        <w:rPr>
          <w:color w:val="000000" w:themeColor="text1"/>
        </w:rPr>
        <w:t>Cables are stored out of direct sunlight, either under plastic or indoors.</w:t>
      </w:r>
    </w:p>
    <w:p w:rsidRPr="004E7A65" w:rsidR="00890455" w:rsidP="00822883" w:rsidRDefault="00890455" w14:paraId="41D8C06D" w14:textId="77777777">
      <w:pPr>
        <w:pStyle w:val="BodyText"/>
        <w:numPr>
          <w:ilvl w:val="0"/>
          <w:numId w:val="58"/>
        </w:numPr>
        <w:rPr>
          <w:color w:val="000000" w:themeColor="text1"/>
        </w:rPr>
      </w:pPr>
      <w:r w:rsidRPr="004E7A65">
        <w:rPr>
          <w:color w:val="000000" w:themeColor="text1"/>
        </w:rPr>
        <w:t>Care is taken to avoid damaging insulation during handling.</w:t>
      </w:r>
    </w:p>
    <w:p w:rsidRPr="004E7A65" w:rsidR="00890455" w:rsidP="00822883" w:rsidRDefault="00890455" w14:paraId="335AEE2A" w14:textId="77777777">
      <w:pPr>
        <w:pStyle w:val="BodyText"/>
        <w:numPr>
          <w:ilvl w:val="0"/>
          <w:numId w:val="58"/>
        </w:numPr>
        <w:rPr>
          <w:color w:val="000000" w:themeColor="text1"/>
        </w:rPr>
      </w:pPr>
      <w:r w:rsidRPr="004E7A65">
        <w:rPr>
          <w:color w:val="000000" w:themeColor="text1"/>
        </w:rPr>
        <w:t>Cables are stored on drums and installed using machinery that supports the drum during unwinding to prevent twisting.</w:t>
      </w:r>
    </w:p>
    <w:p w:rsidR="57931E99" w:rsidP="00822883" w:rsidRDefault="57931E99" w14:paraId="36F1EE8A" w14:textId="5429A907">
      <w:pPr>
        <w:pStyle w:val="BodyText"/>
        <w:numPr>
          <w:ilvl w:val="0"/>
          <w:numId w:val="58"/>
        </w:numPr>
      </w:pPr>
      <w:r w:rsidRPr="408FCC18">
        <w:t>All handling and storage practices shall comply with manufacturer recommendations and applicable Standards (SANS 1507, SANS 10198, and relevant OEM manuals).</w:t>
      </w:r>
    </w:p>
    <w:p w:rsidRPr="004E7A65" w:rsidR="00890455" w:rsidP="00772F40" w:rsidRDefault="00890455" w14:paraId="426F8F8F" w14:textId="7B01DC34">
      <w:pPr>
        <w:pStyle w:val="Heading3"/>
      </w:pPr>
      <w:bookmarkStart w:name="_Toc214639989" w:id="148"/>
      <w:r w:rsidRPr="004E7A65">
        <w:t>Electrical Components Handling and Storage</w:t>
      </w:r>
      <w:bookmarkEnd w:id="148"/>
    </w:p>
    <w:p w:rsidRPr="004E7A65" w:rsidR="00890455" w:rsidP="00822883" w:rsidRDefault="00890455" w14:paraId="4CE333AB" w14:textId="77777777">
      <w:pPr>
        <w:pStyle w:val="BodyText"/>
        <w:numPr>
          <w:ilvl w:val="0"/>
          <w:numId w:val="59"/>
        </w:numPr>
        <w:rPr>
          <w:color w:val="000000" w:themeColor="text1"/>
        </w:rPr>
      </w:pPr>
      <w:r w:rsidRPr="004E7A65">
        <w:rPr>
          <w:color w:val="000000" w:themeColor="text1"/>
        </w:rPr>
        <w:t>Electrical components, including string combiner boxes, are stored upright and covered with plastic or kept indoors.</w:t>
      </w:r>
    </w:p>
    <w:p w:rsidRPr="004E7A65" w:rsidR="00890455" w:rsidP="00822883" w:rsidRDefault="00890455" w14:paraId="43421557" w14:textId="77777777">
      <w:pPr>
        <w:pStyle w:val="BodyText"/>
        <w:numPr>
          <w:ilvl w:val="0"/>
          <w:numId w:val="59"/>
        </w:numPr>
        <w:rPr>
          <w:color w:val="000000" w:themeColor="text1"/>
        </w:rPr>
      </w:pPr>
      <w:r w:rsidRPr="004E7A65">
        <w:rPr>
          <w:color w:val="000000" w:themeColor="text1"/>
        </w:rPr>
        <w:t>When transporting materials to the field, care is taken to avoid damage from road bumps.</w:t>
      </w:r>
    </w:p>
    <w:p w:rsidRPr="004E7A65" w:rsidR="00890455" w:rsidP="00822883" w:rsidRDefault="00890455" w14:paraId="59398BDC" w14:textId="77777777">
      <w:pPr>
        <w:pStyle w:val="BodyText"/>
        <w:numPr>
          <w:ilvl w:val="0"/>
          <w:numId w:val="59"/>
        </w:numPr>
        <w:rPr>
          <w:color w:val="000000" w:themeColor="text1"/>
        </w:rPr>
      </w:pPr>
      <w:r w:rsidRPr="004E7A65">
        <w:rPr>
          <w:color w:val="000000" w:themeColor="text1"/>
        </w:rPr>
        <w:t>Sensitive components are not transported on vehicles without shock absorbers (e.g., forklifts).</w:t>
      </w:r>
    </w:p>
    <w:p w:rsidR="548BA2AE" w:rsidP="00822883" w:rsidRDefault="548BA2AE" w14:paraId="5A7D055A" w14:textId="24BE5756">
      <w:pPr>
        <w:pStyle w:val="BodyText"/>
        <w:numPr>
          <w:ilvl w:val="0"/>
          <w:numId w:val="59"/>
        </w:numPr>
        <w:rPr>
          <w:color w:val="000000" w:themeColor="text1"/>
        </w:rPr>
      </w:pPr>
      <w:r w:rsidRPr="408FCC18">
        <w:t xml:space="preserve">All handling and storage shall comply with manufacturer instructions and applicable codes and standards, including </w:t>
      </w:r>
      <w:r w:rsidRPr="408FCC18">
        <w:rPr>
          <w:b/>
          <w:bCs/>
        </w:rPr>
        <w:t>SANS 10142-1, SANS 1973, SANS 1186, SANS 61643, and IEC 60664</w:t>
      </w:r>
      <w:r w:rsidRPr="408FCC18">
        <w:t xml:space="preserve"> (where relevant to electronics).</w:t>
      </w:r>
    </w:p>
    <w:p w:rsidRPr="004E7A65" w:rsidR="00890455" w:rsidP="00772F40" w:rsidRDefault="00890455" w14:paraId="0FB76E49" w14:textId="0A7C5C0D">
      <w:pPr>
        <w:pStyle w:val="Heading3"/>
      </w:pPr>
      <w:bookmarkStart w:name="_Toc214639990" w:id="149"/>
      <w:r w:rsidRPr="004E7A65">
        <w:t>Handling of Hazardous Materials</w:t>
      </w:r>
      <w:bookmarkEnd w:id="149"/>
    </w:p>
    <w:p w:rsidRPr="004E7A65" w:rsidR="00890455" w:rsidP="00822883" w:rsidRDefault="00890455" w14:paraId="0B0EA790" w14:textId="77777777">
      <w:pPr>
        <w:pStyle w:val="BodyText"/>
        <w:numPr>
          <w:ilvl w:val="0"/>
          <w:numId w:val="60"/>
        </w:numPr>
        <w:rPr>
          <w:color w:val="000000" w:themeColor="text1"/>
        </w:rPr>
      </w:pPr>
      <w:r w:rsidRPr="004E7A65">
        <w:rPr>
          <w:color w:val="000000" w:themeColor="text1"/>
        </w:rPr>
        <w:t>Manual handling of hazardous materials and chemicals is minimised; automatic or remote-controlled equipment is preferred.</w:t>
      </w:r>
    </w:p>
    <w:p w:rsidRPr="004E7A65" w:rsidR="00890455" w:rsidP="00822883" w:rsidRDefault="00890455" w14:paraId="4C3EE5E6" w14:textId="77777777">
      <w:pPr>
        <w:pStyle w:val="BodyText"/>
        <w:numPr>
          <w:ilvl w:val="0"/>
          <w:numId w:val="60"/>
        </w:numPr>
        <w:rPr>
          <w:color w:val="000000" w:themeColor="text1"/>
        </w:rPr>
      </w:pPr>
      <w:r w:rsidRPr="004E7A65">
        <w:rPr>
          <w:color w:val="000000" w:themeColor="text1"/>
        </w:rPr>
        <w:t>Where manual handling is unavoidable, safe handling systems are implemented in accordance with local regulations.</w:t>
      </w:r>
    </w:p>
    <w:p w:rsidRPr="004E7A65" w:rsidR="00890455" w:rsidP="00822883" w:rsidRDefault="00890455" w14:paraId="2406974D" w14:textId="77777777">
      <w:pPr>
        <w:pStyle w:val="BodyText"/>
        <w:numPr>
          <w:ilvl w:val="0"/>
          <w:numId w:val="60"/>
        </w:numPr>
        <w:rPr>
          <w:color w:val="000000" w:themeColor="text1"/>
        </w:rPr>
      </w:pPr>
      <w:r w:rsidRPr="004E7A65">
        <w:rPr>
          <w:color w:val="000000" w:themeColor="text1"/>
        </w:rPr>
        <w:t>Residual exposure risks are mitigated through mandatory organisational safety measures, including the use of personal protective equipment (PPE).</w:t>
      </w:r>
    </w:p>
    <w:p w:rsidRPr="004E7A65" w:rsidR="0047709C" w:rsidP="00822883" w:rsidRDefault="00890455" w14:paraId="1B02DB52" w14:textId="2BE72A48">
      <w:pPr>
        <w:pStyle w:val="BodyText"/>
        <w:numPr>
          <w:ilvl w:val="0"/>
          <w:numId w:val="60"/>
        </w:numPr>
        <w:rPr>
          <w:color w:val="000000" w:themeColor="text1"/>
        </w:rPr>
      </w:pPr>
      <w:r w:rsidRPr="004E7A65">
        <w:rPr>
          <w:color w:val="000000" w:themeColor="text1"/>
        </w:rPr>
        <w:t>These requirements are specified in method statements and O&amp;M manuals.</w:t>
      </w:r>
    </w:p>
    <w:p w:rsidR="76E22F77" w:rsidP="00822883" w:rsidRDefault="76E22F77" w14:paraId="7D7746FD" w14:textId="45BDF4F2">
      <w:pPr>
        <w:pStyle w:val="BodyText"/>
        <w:numPr>
          <w:ilvl w:val="0"/>
          <w:numId w:val="60"/>
        </w:numPr>
        <w:rPr>
          <w:color w:val="000000" w:themeColor="text1"/>
        </w:rPr>
      </w:pPr>
      <w:r w:rsidRPr="408FCC18">
        <w:t>Contractor shall ensure that hazardous area classification is implemented, Ex equipment is correctly selected and installed for each zone, and compliance is verified through certification, inspection, and approved documentation in accordance with relevant SANS 60079 / SANS 10108 requirements.</w:t>
      </w:r>
    </w:p>
    <w:p w:rsidRPr="004E7A65" w:rsidR="00890455" w:rsidP="00772F40" w:rsidRDefault="00890455" w14:paraId="4A9394F8" w14:textId="253D631B">
      <w:pPr>
        <w:pStyle w:val="Heading3"/>
      </w:pPr>
      <w:bookmarkStart w:name="_Toc214639991" w:id="150"/>
      <w:r w:rsidRPr="004E7A65">
        <w:t>Spare Parts</w:t>
      </w:r>
      <w:bookmarkEnd w:id="150"/>
    </w:p>
    <w:p w:rsidRPr="004E7A65" w:rsidR="00890455" w:rsidP="00A524BC" w:rsidRDefault="00890455" w14:paraId="5960B16E" w14:textId="311F8D75">
      <w:pPr>
        <w:pStyle w:val="BodyText"/>
        <w:rPr>
          <w:color w:val="000000" w:themeColor="text1"/>
        </w:rPr>
      </w:pPr>
      <w:r w:rsidRPr="004E7A65">
        <w:rPr>
          <w:color w:val="000000" w:themeColor="text1"/>
        </w:rPr>
        <w:t>Spare parts are classified into the following categories:</w:t>
      </w:r>
    </w:p>
    <w:p w:rsidRPr="004E7A65" w:rsidR="00890455" w:rsidP="00822883" w:rsidRDefault="00890455" w14:paraId="6D83BCCC" w14:textId="77777777">
      <w:pPr>
        <w:pStyle w:val="BodyText"/>
        <w:numPr>
          <w:ilvl w:val="0"/>
          <w:numId w:val="61"/>
        </w:numPr>
        <w:rPr>
          <w:color w:val="000000" w:themeColor="text1"/>
        </w:rPr>
      </w:pPr>
      <w:r w:rsidRPr="004E7A65">
        <w:rPr>
          <w:color w:val="000000" w:themeColor="text1"/>
        </w:rPr>
        <w:t>Maintenance spares and consumables: Items that the Contractor anticipates will be required during normal operation of the Plant.</w:t>
      </w:r>
    </w:p>
    <w:p w:rsidRPr="004E7A65" w:rsidR="00890455" w:rsidP="00822883" w:rsidRDefault="00890455" w14:paraId="71EED744" w14:textId="77777777">
      <w:pPr>
        <w:pStyle w:val="BodyText"/>
        <w:numPr>
          <w:ilvl w:val="0"/>
          <w:numId w:val="61"/>
        </w:numPr>
        <w:rPr>
          <w:color w:val="000000" w:themeColor="text1"/>
        </w:rPr>
      </w:pPr>
      <w:r w:rsidRPr="004E7A65">
        <w:rPr>
          <w:color w:val="000000" w:themeColor="text1"/>
        </w:rPr>
        <w:t>Strategic spares: Items that the Contractor anticipates may be required in the event of breakdowns that could jeopardise the performance, availability, or safety of the Plant.</w:t>
      </w:r>
    </w:p>
    <w:p w:rsidRPr="004E7A65" w:rsidR="00890455" w:rsidP="00A524BC" w:rsidRDefault="00890455" w14:paraId="145A27EA" w14:textId="66B339FE">
      <w:pPr>
        <w:pStyle w:val="BodyText"/>
        <w:rPr>
          <w:color w:val="000000" w:themeColor="text1"/>
        </w:rPr>
      </w:pPr>
      <w:r w:rsidRPr="004E7A65">
        <w:rPr>
          <w:color w:val="000000" w:themeColor="text1"/>
        </w:rPr>
        <w:t>The Contractor defines, procures, and provides the minimum stock of spare parts required for the operation and maintenance (O&amp;M) of the Plant during the Defects Liability Period. This stock is determined based on:</w:t>
      </w:r>
    </w:p>
    <w:p w:rsidRPr="004E7A65" w:rsidR="00890455" w:rsidP="00822883" w:rsidRDefault="00890455" w14:paraId="61B9E9F0" w14:textId="77777777">
      <w:pPr>
        <w:pStyle w:val="BodyText"/>
        <w:numPr>
          <w:ilvl w:val="0"/>
          <w:numId w:val="62"/>
        </w:numPr>
        <w:rPr>
          <w:color w:val="000000" w:themeColor="text1"/>
        </w:rPr>
      </w:pPr>
      <w:r w:rsidRPr="004E7A65">
        <w:rPr>
          <w:color w:val="000000" w:themeColor="text1"/>
        </w:rPr>
        <w:t>OEM recommendations</w:t>
      </w:r>
    </w:p>
    <w:p w:rsidRPr="004E7A65" w:rsidR="00890455" w:rsidP="00822883" w:rsidRDefault="00890455" w14:paraId="3450834A" w14:textId="77777777">
      <w:pPr>
        <w:pStyle w:val="BodyText"/>
        <w:numPr>
          <w:ilvl w:val="0"/>
          <w:numId w:val="62"/>
        </w:numPr>
        <w:rPr>
          <w:color w:val="000000" w:themeColor="text1"/>
        </w:rPr>
      </w:pPr>
      <w:r w:rsidRPr="004E7A65">
        <w:rPr>
          <w:color w:val="000000" w:themeColor="text1"/>
        </w:rPr>
        <w:t>Site location</w:t>
      </w:r>
    </w:p>
    <w:p w:rsidRPr="004E7A65" w:rsidR="00890455" w:rsidP="00822883" w:rsidRDefault="00890455" w14:paraId="0FC98554" w14:textId="77777777">
      <w:pPr>
        <w:pStyle w:val="BodyText"/>
        <w:numPr>
          <w:ilvl w:val="0"/>
          <w:numId w:val="62"/>
        </w:numPr>
        <w:rPr>
          <w:color w:val="000000" w:themeColor="text1"/>
        </w:rPr>
      </w:pPr>
      <w:r w:rsidRPr="004E7A65">
        <w:rPr>
          <w:color w:val="000000" w:themeColor="text1"/>
        </w:rPr>
        <w:t>Lead times for procurement and delivery</w:t>
      </w:r>
    </w:p>
    <w:p w:rsidRPr="004E7A65" w:rsidR="00890455" w:rsidP="00A524BC" w:rsidRDefault="00890455" w14:paraId="1B7D75A1" w14:textId="6E856827">
      <w:pPr>
        <w:pStyle w:val="BodyText"/>
        <w:rPr>
          <w:color w:val="000000" w:themeColor="text1"/>
        </w:rPr>
      </w:pPr>
      <w:r w:rsidRPr="004E7A65">
        <w:rPr>
          <w:color w:val="000000" w:themeColor="text1"/>
        </w:rPr>
        <w:t>The minimum stock of spare parts includes a defined level of Strategic spares and meets or exceeds the manufacturers’ recommendations. The Contractor provides written confirmation from each manufacturer regarding the recommended spare parts.</w:t>
      </w:r>
    </w:p>
    <w:p w:rsidRPr="004E7A65" w:rsidR="0047709C" w:rsidP="00A524BC" w:rsidRDefault="00890455" w14:paraId="3D2EE511" w14:textId="077E443D">
      <w:pPr>
        <w:pStyle w:val="BodyText"/>
        <w:rPr>
          <w:color w:val="000000" w:themeColor="text1"/>
        </w:rPr>
      </w:pPr>
      <w:r w:rsidRPr="004E7A65">
        <w:rPr>
          <w:color w:val="000000" w:themeColor="text1"/>
        </w:rPr>
        <w:t>The spare parts strategy takes into account the specific requirements outlined in the Contract and any additional needs identified during the design and commissioning phases.</w:t>
      </w:r>
    </w:p>
    <w:p w:rsidRPr="004E7A65" w:rsidR="00D108FD" w:rsidP="00D108FD" w:rsidRDefault="00D108FD" w14:paraId="2FB2B005" w14:textId="59DA7C4C">
      <w:pPr>
        <w:spacing w:after="235"/>
        <w:ind w:right="14"/>
        <w:rPr>
          <w:rFonts w:ascii="72" w:hAnsi="72" w:cs="72"/>
          <w:color w:val="000000" w:themeColor="text1"/>
        </w:rPr>
      </w:pPr>
      <w:r w:rsidRPr="004E7A65">
        <w:rPr>
          <w:rFonts w:ascii="72" w:hAnsi="72" w:cs="72"/>
          <w:color w:val="000000" w:themeColor="text1"/>
        </w:rPr>
        <w:t xml:space="preserve">A minimum level of maintenance spares and consumables is recommended by the Contractor held at Site for each component at all times based on the OEM requirements. It considers the different systems and equipment of the Plant, such as DC String Combiner Boxes (if applicable), AC Junction Boxes, LV cabinets, communication system, CCTV system, etc.  </w:t>
      </w:r>
    </w:p>
    <w:p w:rsidRPr="004E7A65" w:rsidR="00D108FD" w:rsidP="00772F40" w:rsidRDefault="00D108FD" w14:paraId="21B12DFE" w14:textId="1B531BBB">
      <w:pPr>
        <w:pStyle w:val="Heading4"/>
      </w:pPr>
      <w:r w:rsidRPr="004E7A65">
        <w:t>Minimum Spare Parts Requirements</w:t>
      </w:r>
    </w:p>
    <w:p w:rsidRPr="004E7A65" w:rsidR="00D108FD" w:rsidP="00A524BC" w:rsidRDefault="00D108FD" w14:paraId="253E2106" w14:textId="77777777">
      <w:pPr>
        <w:pStyle w:val="BodyText"/>
        <w:rPr>
          <w:color w:val="000000" w:themeColor="text1"/>
        </w:rPr>
      </w:pPr>
      <w:r w:rsidRPr="004E7A65">
        <w:rPr>
          <w:color w:val="000000" w:themeColor="text1"/>
        </w:rPr>
        <w:t>The Contractor ensures that the minimum stock of spare parts includes the following, based on OEM recommendations and the specific needs of the Project:</w:t>
      </w:r>
    </w:p>
    <w:p w:rsidRPr="004E7A65" w:rsidR="00D108FD" w:rsidP="00772F40" w:rsidRDefault="00D108FD" w14:paraId="5B859C0D" w14:textId="77777777">
      <w:pPr>
        <w:pStyle w:val="Heading4"/>
      </w:pPr>
      <w:r w:rsidRPr="004E7A65">
        <w:t>Photovoltaic (PV) Modules</w:t>
      </w:r>
    </w:p>
    <w:p w:rsidRPr="004E7A65" w:rsidR="00D108FD" w:rsidP="00822883" w:rsidRDefault="00D108FD" w14:paraId="2FC07365" w14:textId="77777777">
      <w:pPr>
        <w:pStyle w:val="BodyText"/>
        <w:numPr>
          <w:ilvl w:val="0"/>
          <w:numId w:val="63"/>
        </w:numPr>
        <w:rPr>
          <w:color w:val="000000" w:themeColor="text1"/>
        </w:rPr>
      </w:pPr>
      <w:r w:rsidRPr="004E7A65">
        <w:rPr>
          <w:color w:val="000000" w:themeColor="text1"/>
        </w:rPr>
        <w:t>Minimum of 0.5% of the total installed PV modules.</w:t>
      </w:r>
    </w:p>
    <w:p w:rsidRPr="004E7A65" w:rsidR="00D108FD" w:rsidP="00772F40" w:rsidRDefault="00D108FD" w14:paraId="0517A6E9" w14:textId="77777777">
      <w:pPr>
        <w:pStyle w:val="Heading4"/>
      </w:pPr>
      <w:r w:rsidRPr="004E7A65">
        <w:t>Inverters (including cooling mechanisms)</w:t>
      </w:r>
    </w:p>
    <w:p w:rsidRPr="004E7A65" w:rsidR="00D108FD" w:rsidP="00822883" w:rsidRDefault="00D108FD" w14:paraId="776AFB7A" w14:textId="77777777">
      <w:pPr>
        <w:pStyle w:val="BodyText"/>
        <w:numPr>
          <w:ilvl w:val="0"/>
          <w:numId w:val="64"/>
        </w:numPr>
        <w:rPr>
          <w:color w:val="000000" w:themeColor="text1"/>
        </w:rPr>
      </w:pPr>
      <w:r w:rsidRPr="004E7A65">
        <w:rPr>
          <w:color w:val="000000" w:themeColor="text1"/>
        </w:rPr>
        <w:t>Central inverters: The Contractor requests the manufacturer to provide a recommended spare parts list, including unit codes, descriptions, and quantities, considering the number of inverters and Project location.</w:t>
      </w:r>
    </w:p>
    <w:p w:rsidRPr="004E7A65" w:rsidR="00D108FD" w:rsidP="00822883" w:rsidRDefault="00D108FD" w14:paraId="5E3E786C" w14:textId="77777777">
      <w:pPr>
        <w:pStyle w:val="BodyText"/>
        <w:numPr>
          <w:ilvl w:val="0"/>
          <w:numId w:val="64"/>
        </w:numPr>
        <w:rPr>
          <w:color w:val="000000" w:themeColor="text1"/>
        </w:rPr>
      </w:pPr>
      <w:r w:rsidRPr="004E7A65">
        <w:rPr>
          <w:color w:val="000000" w:themeColor="text1"/>
        </w:rPr>
        <w:t>String inverters: Minimum of 30 units, or as recommended by the manufacturer.</w:t>
      </w:r>
    </w:p>
    <w:p w:rsidRPr="004E7A65" w:rsidR="00D108FD" w:rsidP="00772F40" w:rsidRDefault="00D108FD" w14:paraId="1D9E9FE1" w14:textId="77777777">
      <w:pPr>
        <w:pStyle w:val="Heading4"/>
      </w:pPr>
      <w:r w:rsidRPr="004E7A65">
        <w:t>Tracker (Module) Mounting Structure</w:t>
      </w:r>
    </w:p>
    <w:p w:rsidRPr="004E7A65" w:rsidR="00D108FD" w:rsidP="00822883" w:rsidRDefault="00D108FD" w14:paraId="696829A4" w14:textId="77777777">
      <w:pPr>
        <w:pStyle w:val="BodyText"/>
        <w:numPr>
          <w:ilvl w:val="0"/>
          <w:numId w:val="65"/>
        </w:numPr>
        <w:rPr>
          <w:color w:val="000000" w:themeColor="text1"/>
        </w:rPr>
      </w:pPr>
      <w:r w:rsidRPr="004E7A65">
        <w:rPr>
          <w:color w:val="000000" w:themeColor="text1"/>
        </w:rPr>
        <w:t>Posts: 0.5% of total quantity</w:t>
      </w:r>
    </w:p>
    <w:p w:rsidRPr="004E7A65" w:rsidR="00D108FD" w:rsidP="00822883" w:rsidRDefault="00D108FD" w14:paraId="5C126D8A" w14:textId="77777777">
      <w:pPr>
        <w:pStyle w:val="BodyText"/>
        <w:numPr>
          <w:ilvl w:val="0"/>
          <w:numId w:val="65"/>
        </w:numPr>
        <w:rPr>
          <w:color w:val="000000" w:themeColor="text1"/>
        </w:rPr>
      </w:pPr>
      <w:r w:rsidRPr="004E7A65">
        <w:rPr>
          <w:color w:val="000000" w:themeColor="text1"/>
        </w:rPr>
        <w:t>Module mounting rails: 0.5%</w:t>
      </w:r>
    </w:p>
    <w:p w:rsidRPr="004E7A65" w:rsidR="00D108FD" w:rsidP="00822883" w:rsidRDefault="00D108FD" w14:paraId="4A0135BA" w14:textId="77777777">
      <w:pPr>
        <w:pStyle w:val="BodyText"/>
        <w:numPr>
          <w:ilvl w:val="0"/>
          <w:numId w:val="65"/>
        </w:numPr>
        <w:rPr>
          <w:color w:val="000000" w:themeColor="text1"/>
        </w:rPr>
      </w:pPr>
      <w:r w:rsidRPr="004E7A65">
        <w:rPr>
          <w:color w:val="000000" w:themeColor="text1"/>
        </w:rPr>
        <w:t>Torque tubes/beams: 0.5%</w:t>
      </w:r>
    </w:p>
    <w:p w:rsidRPr="004E7A65" w:rsidR="00D108FD" w:rsidP="00822883" w:rsidRDefault="00D108FD" w14:paraId="2B76FE4F" w14:textId="77777777">
      <w:pPr>
        <w:pStyle w:val="BodyText"/>
        <w:numPr>
          <w:ilvl w:val="0"/>
          <w:numId w:val="65"/>
        </w:numPr>
        <w:rPr>
          <w:color w:val="000000" w:themeColor="text1"/>
        </w:rPr>
      </w:pPr>
      <w:r w:rsidRPr="004E7A65">
        <w:rPr>
          <w:color w:val="000000" w:themeColor="text1"/>
        </w:rPr>
        <w:t>Motors and drive-unit mechanisms: 0.5%</w:t>
      </w:r>
    </w:p>
    <w:p w:rsidRPr="004E7A65" w:rsidR="00D108FD" w:rsidP="00822883" w:rsidRDefault="00D108FD" w14:paraId="0F06D918" w14:textId="77777777">
      <w:pPr>
        <w:pStyle w:val="BodyText"/>
        <w:numPr>
          <w:ilvl w:val="0"/>
          <w:numId w:val="65"/>
        </w:numPr>
        <w:rPr>
          <w:color w:val="000000" w:themeColor="text1"/>
        </w:rPr>
      </w:pPr>
      <w:r w:rsidRPr="004E7A65">
        <w:rPr>
          <w:color w:val="000000" w:themeColor="text1"/>
        </w:rPr>
        <w:t>Power supply sources: 0.5%</w:t>
      </w:r>
    </w:p>
    <w:p w:rsidRPr="004E7A65" w:rsidR="00D108FD" w:rsidP="00822883" w:rsidRDefault="00D108FD" w14:paraId="14C330A2" w14:textId="77777777">
      <w:pPr>
        <w:pStyle w:val="BodyText"/>
        <w:numPr>
          <w:ilvl w:val="0"/>
          <w:numId w:val="65"/>
        </w:numPr>
        <w:rPr>
          <w:color w:val="000000" w:themeColor="text1"/>
        </w:rPr>
      </w:pPr>
      <w:r w:rsidRPr="004E7A65">
        <w:rPr>
          <w:color w:val="000000" w:themeColor="text1"/>
        </w:rPr>
        <w:t>Backup power supply sources: 0.5%</w:t>
      </w:r>
    </w:p>
    <w:p w:rsidRPr="004E7A65" w:rsidR="00D108FD" w:rsidP="00822883" w:rsidRDefault="00D108FD" w14:paraId="1F2D7232" w14:textId="77777777">
      <w:pPr>
        <w:pStyle w:val="BodyText"/>
        <w:numPr>
          <w:ilvl w:val="0"/>
          <w:numId w:val="65"/>
        </w:numPr>
        <w:rPr>
          <w:color w:val="000000" w:themeColor="text1"/>
        </w:rPr>
      </w:pPr>
      <w:r w:rsidRPr="004E7A65">
        <w:rPr>
          <w:color w:val="000000" w:themeColor="text1"/>
        </w:rPr>
        <w:t>Inclinometers: 0.5%</w:t>
      </w:r>
    </w:p>
    <w:p w:rsidRPr="004E7A65" w:rsidR="00D108FD" w:rsidP="00822883" w:rsidRDefault="00D108FD" w14:paraId="2D82BC9C" w14:textId="77777777">
      <w:pPr>
        <w:pStyle w:val="BodyText"/>
        <w:numPr>
          <w:ilvl w:val="0"/>
          <w:numId w:val="65"/>
        </w:numPr>
        <w:rPr>
          <w:color w:val="000000" w:themeColor="text1"/>
        </w:rPr>
      </w:pPr>
      <w:r w:rsidRPr="004E7A65">
        <w:rPr>
          <w:color w:val="000000" w:themeColor="text1"/>
        </w:rPr>
        <w:t>Controllers/control units: 0.5%</w:t>
      </w:r>
    </w:p>
    <w:p w:rsidRPr="004E7A65" w:rsidR="00D108FD" w:rsidP="00822883" w:rsidRDefault="00D108FD" w14:paraId="0B8A7B5A" w14:textId="77777777">
      <w:pPr>
        <w:pStyle w:val="BodyText"/>
        <w:numPr>
          <w:ilvl w:val="0"/>
          <w:numId w:val="65"/>
        </w:numPr>
        <w:rPr>
          <w:color w:val="000000" w:themeColor="text1"/>
        </w:rPr>
      </w:pPr>
      <w:r w:rsidRPr="004E7A65">
        <w:rPr>
          <w:color w:val="000000" w:themeColor="text1"/>
        </w:rPr>
        <w:t>Structural components (bolts, nuts, washers, flanges, bearings, brackets, splices, etc.): 0.2%</w:t>
      </w:r>
    </w:p>
    <w:p w:rsidRPr="004E7A65" w:rsidR="00D108FD" w:rsidP="00822883" w:rsidRDefault="00D108FD" w14:paraId="5AAAD488" w14:textId="77777777">
      <w:pPr>
        <w:pStyle w:val="BodyText"/>
        <w:numPr>
          <w:ilvl w:val="0"/>
          <w:numId w:val="65"/>
        </w:numPr>
        <w:rPr>
          <w:color w:val="000000" w:themeColor="text1"/>
        </w:rPr>
      </w:pPr>
      <w:r w:rsidRPr="004E7A65">
        <w:rPr>
          <w:color w:val="000000" w:themeColor="text1"/>
        </w:rPr>
        <w:t>Complete tables: 0.5%</w:t>
      </w:r>
    </w:p>
    <w:p w:rsidRPr="004E7A65" w:rsidR="00D108FD" w:rsidP="00772F40" w:rsidRDefault="00CB1925" w14:paraId="66A83F05" w14:textId="3980FAE1">
      <w:pPr>
        <w:pStyle w:val="Heading4"/>
      </w:pPr>
      <w:r>
        <w:t>Single axis tracking</w:t>
      </w:r>
      <w:r w:rsidRPr="004E7A65" w:rsidR="00D108FD">
        <w:t xml:space="preserve"> Mounting Structure</w:t>
      </w:r>
    </w:p>
    <w:p w:rsidRPr="004E7A65" w:rsidR="00D108FD" w:rsidP="00822883" w:rsidRDefault="00D108FD" w14:paraId="5F8685F2" w14:textId="77777777">
      <w:pPr>
        <w:pStyle w:val="BodyText"/>
        <w:numPr>
          <w:ilvl w:val="0"/>
          <w:numId w:val="66"/>
        </w:numPr>
        <w:rPr>
          <w:color w:val="000000" w:themeColor="text1"/>
        </w:rPr>
      </w:pPr>
      <w:r w:rsidRPr="004E7A65">
        <w:rPr>
          <w:color w:val="000000" w:themeColor="text1"/>
        </w:rPr>
        <w:t>Posts: 0.5%</w:t>
      </w:r>
    </w:p>
    <w:p w:rsidRPr="004E7A65" w:rsidR="00D108FD" w:rsidP="00822883" w:rsidRDefault="00D108FD" w14:paraId="46CD7AAB" w14:textId="77777777">
      <w:pPr>
        <w:pStyle w:val="BodyText"/>
        <w:numPr>
          <w:ilvl w:val="0"/>
          <w:numId w:val="66"/>
        </w:numPr>
        <w:rPr>
          <w:color w:val="000000" w:themeColor="text1"/>
        </w:rPr>
      </w:pPr>
      <w:r w:rsidRPr="004E7A65">
        <w:rPr>
          <w:color w:val="000000" w:themeColor="text1"/>
        </w:rPr>
        <w:t>Module mounting rails and cross beams: 0.5%</w:t>
      </w:r>
    </w:p>
    <w:p w:rsidRPr="004E7A65" w:rsidR="00D108FD" w:rsidP="00822883" w:rsidRDefault="00D108FD" w14:paraId="53E7BF39" w14:textId="77777777">
      <w:pPr>
        <w:pStyle w:val="BodyText"/>
        <w:numPr>
          <w:ilvl w:val="0"/>
          <w:numId w:val="66"/>
        </w:numPr>
        <w:rPr>
          <w:color w:val="000000" w:themeColor="text1"/>
        </w:rPr>
      </w:pPr>
      <w:r w:rsidRPr="004E7A65">
        <w:rPr>
          <w:color w:val="000000" w:themeColor="text1"/>
        </w:rPr>
        <w:t>Structural components (bolts, nuts, washers, flanges, brackets, splices, etc.): 0.2%</w:t>
      </w:r>
    </w:p>
    <w:p w:rsidRPr="004E7A65" w:rsidR="00D108FD" w:rsidP="00822883" w:rsidRDefault="00D108FD" w14:paraId="7C9FC405" w14:textId="77777777">
      <w:pPr>
        <w:pStyle w:val="BodyText"/>
        <w:numPr>
          <w:ilvl w:val="0"/>
          <w:numId w:val="66"/>
        </w:numPr>
        <w:rPr>
          <w:color w:val="000000" w:themeColor="text1"/>
        </w:rPr>
      </w:pPr>
      <w:r w:rsidRPr="004E7A65">
        <w:rPr>
          <w:color w:val="000000" w:themeColor="text1"/>
        </w:rPr>
        <w:t>Complete tables: 0.5%</w:t>
      </w:r>
    </w:p>
    <w:p w:rsidRPr="004E7A65" w:rsidR="00D108FD" w:rsidP="00772F40" w:rsidRDefault="00D108FD" w14:paraId="182FFD9D" w14:textId="77777777">
      <w:pPr>
        <w:pStyle w:val="Heading4"/>
      </w:pPr>
      <w:r w:rsidRPr="004E7A65">
        <w:t>Cabling and Connectors</w:t>
      </w:r>
    </w:p>
    <w:p w:rsidRPr="004E7A65" w:rsidR="00D108FD" w:rsidP="00822883" w:rsidRDefault="00D108FD" w14:paraId="04212503" w14:textId="77777777">
      <w:pPr>
        <w:pStyle w:val="BodyText"/>
        <w:numPr>
          <w:ilvl w:val="0"/>
          <w:numId w:val="67"/>
        </w:numPr>
        <w:rPr>
          <w:color w:val="000000" w:themeColor="text1"/>
        </w:rPr>
      </w:pPr>
      <w:r w:rsidRPr="004E7A65">
        <w:rPr>
          <w:color w:val="000000" w:themeColor="text1"/>
        </w:rPr>
        <w:t>DC cables: 0.5% per size (mm²)</w:t>
      </w:r>
    </w:p>
    <w:p w:rsidRPr="004E7A65" w:rsidR="00D108FD" w:rsidP="00822883" w:rsidRDefault="00D108FD" w14:paraId="0695A7AE" w14:textId="77777777">
      <w:pPr>
        <w:pStyle w:val="BodyText"/>
        <w:numPr>
          <w:ilvl w:val="0"/>
          <w:numId w:val="67"/>
        </w:numPr>
        <w:rPr>
          <w:color w:val="000000" w:themeColor="text1"/>
        </w:rPr>
      </w:pPr>
      <w:r w:rsidRPr="004E7A65">
        <w:rPr>
          <w:color w:val="000000" w:themeColor="text1"/>
        </w:rPr>
        <w:t>AC cables: 0.5% per size (mm²)</w:t>
      </w:r>
    </w:p>
    <w:p w:rsidRPr="004E7A65" w:rsidR="00D108FD" w:rsidP="00822883" w:rsidRDefault="00D108FD" w14:paraId="364E6B8B" w14:textId="77777777">
      <w:pPr>
        <w:pStyle w:val="BodyText"/>
        <w:numPr>
          <w:ilvl w:val="0"/>
          <w:numId w:val="67"/>
        </w:numPr>
        <w:rPr>
          <w:color w:val="000000" w:themeColor="text1"/>
        </w:rPr>
      </w:pPr>
      <w:r w:rsidRPr="004E7A65">
        <w:rPr>
          <w:color w:val="000000" w:themeColor="text1"/>
        </w:rPr>
        <w:t>Communication cables: 0.5%</w:t>
      </w:r>
    </w:p>
    <w:p w:rsidRPr="004E7A65" w:rsidR="00D108FD" w:rsidP="00822883" w:rsidRDefault="00D108FD" w14:paraId="79808936" w14:textId="77777777">
      <w:pPr>
        <w:pStyle w:val="BodyText"/>
        <w:numPr>
          <w:ilvl w:val="0"/>
          <w:numId w:val="67"/>
        </w:numPr>
        <w:rPr>
          <w:color w:val="000000" w:themeColor="text1"/>
        </w:rPr>
      </w:pPr>
      <w:r w:rsidRPr="004E7A65">
        <w:rPr>
          <w:color w:val="000000" w:themeColor="text1"/>
        </w:rPr>
        <w:t>Cable trays (if applicable): 0.5%</w:t>
      </w:r>
    </w:p>
    <w:p w:rsidRPr="004E7A65" w:rsidR="00D108FD" w:rsidP="00822883" w:rsidRDefault="00D108FD" w14:paraId="531CD507" w14:textId="77777777">
      <w:pPr>
        <w:pStyle w:val="BodyText"/>
        <w:numPr>
          <w:ilvl w:val="0"/>
          <w:numId w:val="67"/>
        </w:numPr>
        <w:rPr>
          <w:color w:val="000000" w:themeColor="text1"/>
        </w:rPr>
      </w:pPr>
      <w:r w:rsidRPr="004E7A65">
        <w:rPr>
          <w:color w:val="000000" w:themeColor="text1"/>
        </w:rPr>
        <w:t>LV connectors (MC4 male and female): 0.5%</w:t>
      </w:r>
    </w:p>
    <w:p w:rsidRPr="004E7A65" w:rsidR="00D108FD" w:rsidP="00772F40" w:rsidRDefault="00D108FD" w14:paraId="1425437D" w14:textId="77777777">
      <w:pPr>
        <w:pStyle w:val="Heading4"/>
      </w:pPr>
      <w:r w:rsidRPr="004E7A65">
        <w:t>Electrical Components</w:t>
      </w:r>
    </w:p>
    <w:p w:rsidRPr="004E7A65" w:rsidR="00D108FD" w:rsidP="00822883" w:rsidRDefault="00D108FD" w14:paraId="749AD2FF" w14:textId="77777777">
      <w:pPr>
        <w:pStyle w:val="BodyText"/>
        <w:numPr>
          <w:ilvl w:val="0"/>
          <w:numId w:val="68"/>
        </w:numPr>
        <w:rPr>
          <w:color w:val="000000" w:themeColor="text1"/>
        </w:rPr>
      </w:pPr>
      <w:r w:rsidRPr="004E7A65">
        <w:rPr>
          <w:color w:val="000000" w:themeColor="text1"/>
        </w:rPr>
        <w:t>PV String Combiner Boxes (if applicable): 0.5%</w:t>
      </w:r>
    </w:p>
    <w:p w:rsidRPr="004E7A65" w:rsidR="00D108FD" w:rsidP="00822883" w:rsidRDefault="00D108FD" w14:paraId="729D7080" w14:textId="77777777">
      <w:pPr>
        <w:pStyle w:val="BodyText"/>
        <w:numPr>
          <w:ilvl w:val="0"/>
          <w:numId w:val="68"/>
        </w:numPr>
        <w:rPr>
          <w:color w:val="000000" w:themeColor="text1"/>
        </w:rPr>
      </w:pPr>
      <w:r w:rsidRPr="004E7A65">
        <w:rPr>
          <w:color w:val="000000" w:themeColor="text1"/>
        </w:rPr>
        <w:t>PV String Combiner Box communication cards (if applicable): 5%</w:t>
      </w:r>
    </w:p>
    <w:p w:rsidRPr="004E7A65" w:rsidR="00D108FD" w:rsidP="00822883" w:rsidRDefault="00D108FD" w14:paraId="1CF1E60C" w14:textId="77777777">
      <w:pPr>
        <w:pStyle w:val="BodyText"/>
        <w:numPr>
          <w:ilvl w:val="0"/>
          <w:numId w:val="68"/>
        </w:numPr>
        <w:rPr>
          <w:color w:val="000000" w:themeColor="text1"/>
        </w:rPr>
      </w:pPr>
      <w:r w:rsidRPr="004E7A65">
        <w:rPr>
          <w:color w:val="000000" w:themeColor="text1"/>
        </w:rPr>
        <w:t>LV fuses: 4%</w:t>
      </w:r>
    </w:p>
    <w:p w:rsidRPr="004E7A65" w:rsidR="00D108FD" w:rsidP="00822883" w:rsidRDefault="00D108FD" w14:paraId="07132478" w14:textId="77777777">
      <w:pPr>
        <w:pStyle w:val="BodyText"/>
        <w:numPr>
          <w:ilvl w:val="0"/>
          <w:numId w:val="68"/>
        </w:numPr>
        <w:rPr>
          <w:color w:val="000000" w:themeColor="text1"/>
        </w:rPr>
      </w:pPr>
      <w:r w:rsidRPr="004E7A65">
        <w:rPr>
          <w:color w:val="000000" w:themeColor="text1"/>
        </w:rPr>
        <w:t>LV switchgear: 0.5%</w:t>
      </w:r>
    </w:p>
    <w:p w:rsidRPr="004E7A65" w:rsidR="00D108FD" w:rsidP="00822883" w:rsidRDefault="00D108FD" w14:paraId="046AB55D" w14:textId="77777777">
      <w:pPr>
        <w:pStyle w:val="BodyText"/>
        <w:numPr>
          <w:ilvl w:val="0"/>
          <w:numId w:val="68"/>
        </w:numPr>
        <w:rPr>
          <w:color w:val="000000" w:themeColor="text1"/>
        </w:rPr>
      </w:pPr>
      <w:r w:rsidRPr="004E7A65">
        <w:rPr>
          <w:color w:val="000000" w:themeColor="text1"/>
        </w:rPr>
        <w:t>LV/MV transformers: 3 units</w:t>
      </w:r>
    </w:p>
    <w:p w:rsidRPr="004E7A65" w:rsidR="00D108FD" w:rsidP="00822883" w:rsidRDefault="00D108FD" w14:paraId="0CBC52E2" w14:textId="77777777">
      <w:pPr>
        <w:pStyle w:val="BodyText"/>
        <w:numPr>
          <w:ilvl w:val="0"/>
          <w:numId w:val="68"/>
        </w:numPr>
        <w:rPr>
          <w:color w:val="000000" w:themeColor="text1"/>
        </w:rPr>
      </w:pPr>
      <w:r w:rsidRPr="004E7A65">
        <w:rPr>
          <w:color w:val="000000" w:themeColor="text1"/>
        </w:rPr>
        <w:t>MV switchgear/RMU: 3 units</w:t>
      </w:r>
    </w:p>
    <w:p w:rsidRPr="004E7A65" w:rsidR="00D108FD" w:rsidP="00822883" w:rsidRDefault="00D108FD" w14:paraId="2FC44E04" w14:textId="77777777">
      <w:pPr>
        <w:pStyle w:val="BodyText"/>
        <w:numPr>
          <w:ilvl w:val="0"/>
          <w:numId w:val="68"/>
        </w:numPr>
        <w:rPr>
          <w:color w:val="000000" w:themeColor="text1"/>
        </w:rPr>
      </w:pPr>
      <w:r w:rsidRPr="004E7A65">
        <w:rPr>
          <w:color w:val="000000" w:themeColor="text1"/>
        </w:rPr>
        <w:t>Auxiliary transformer: 1 unit</w:t>
      </w:r>
    </w:p>
    <w:p w:rsidRPr="004E7A65" w:rsidR="00D108FD" w:rsidP="00772F40" w:rsidRDefault="00D108FD" w14:paraId="18F1C5D9" w14:textId="77777777">
      <w:pPr>
        <w:pStyle w:val="Heading4"/>
      </w:pPr>
      <w:r w:rsidRPr="004E7A65">
        <w:t>Monitoring and Control Systems</w:t>
      </w:r>
    </w:p>
    <w:p w:rsidRPr="004E7A65" w:rsidR="00D108FD" w:rsidP="00822883" w:rsidRDefault="00D108FD" w14:paraId="0E3FD9DF" w14:textId="77777777">
      <w:pPr>
        <w:pStyle w:val="BodyText"/>
        <w:numPr>
          <w:ilvl w:val="0"/>
          <w:numId w:val="69"/>
        </w:numPr>
        <w:rPr>
          <w:color w:val="000000" w:themeColor="text1"/>
        </w:rPr>
      </w:pPr>
      <w:r w:rsidRPr="004E7A65">
        <w:rPr>
          <w:color w:val="000000" w:themeColor="text1"/>
        </w:rPr>
        <w:t>Meteorological station: 1 unit</w:t>
      </w:r>
    </w:p>
    <w:p w:rsidRPr="004E7A65" w:rsidR="00D108FD" w:rsidP="00822883" w:rsidRDefault="00D108FD" w14:paraId="4295F0CA" w14:textId="77777777">
      <w:pPr>
        <w:pStyle w:val="BodyText"/>
        <w:numPr>
          <w:ilvl w:val="0"/>
          <w:numId w:val="69"/>
        </w:numPr>
        <w:rPr>
          <w:color w:val="000000" w:themeColor="text1"/>
        </w:rPr>
      </w:pPr>
      <w:r w:rsidRPr="004E7A65">
        <w:rPr>
          <w:color w:val="000000" w:themeColor="text1"/>
        </w:rPr>
        <w:t>Soiling station: 1 unit</w:t>
      </w:r>
    </w:p>
    <w:p w:rsidRPr="004E7A65" w:rsidR="00D108FD" w:rsidP="00822883" w:rsidRDefault="00D108FD" w14:paraId="0D4358BE" w14:textId="77777777">
      <w:pPr>
        <w:pStyle w:val="BodyText"/>
        <w:numPr>
          <w:ilvl w:val="0"/>
          <w:numId w:val="69"/>
        </w:numPr>
        <w:rPr>
          <w:color w:val="000000" w:themeColor="text1"/>
        </w:rPr>
      </w:pPr>
      <w:r w:rsidRPr="004E7A65">
        <w:rPr>
          <w:color w:val="000000" w:themeColor="text1"/>
        </w:rPr>
        <w:t>SCADA system: 0.5% of all components</w:t>
      </w:r>
    </w:p>
    <w:p w:rsidRPr="004E7A65" w:rsidR="00D108FD" w:rsidP="00822883" w:rsidRDefault="00D108FD" w14:paraId="6BB01EF4" w14:textId="77777777">
      <w:pPr>
        <w:pStyle w:val="BodyText"/>
        <w:numPr>
          <w:ilvl w:val="0"/>
          <w:numId w:val="69"/>
        </w:numPr>
        <w:rPr>
          <w:color w:val="000000" w:themeColor="text1"/>
        </w:rPr>
      </w:pPr>
      <w:r w:rsidRPr="004E7A65">
        <w:rPr>
          <w:color w:val="000000" w:themeColor="text1"/>
        </w:rPr>
        <w:t>PPC system: 0.5% of all components</w:t>
      </w:r>
    </w:p>
    <w:p w:rsidRPr="004E7A65" w:rsidR="00D108FD" w:rsidP="00822883" w:rsidRDefault="00D108FD" w14:paraId="5EA05DBE" w14:textId="77777777">
      <w:pPr>
        <w:pStyle w:val="BodyText"/>
        <w:numPr>
          <w:ilvl w:val="0"/>
          <w:numId w:val="69"/>
        </w:numPr>
        <w:rPr>
          <w:color w:val="000000" w:themeColor="text1"/>
        </w:rPr>
      </w:pPr>
      <w:r w:rsidRPr="004E7A65">
        <w:rPr>
          <w:color w:val="000000" w:themeColor="text1"/>
        </w:rPr>
        <w:t>UPS: 3% of total quantity</w:t>
      </w:r>
    </w:p>
    <w:p w:rsidRPr="004E7A65" w:rsidR="00D108FD" w:rsidP="00772F40" w:rsidRDefault="00D108FD" w14:paraId="49391977" w14:textId="77777777">
      <w:pPr>
        <w:pStyle w:val="Heading4"/>
      </w:pPr>
      <w:r w:rsidRPr="004E7A65">
        <w:t>Security and Lighting</w:t>
      </w:r>
    </w:p>
    <w:p w:rsidRPr="004E7A65" w:rsidR="00D108FD" w:rsidP="00822883" w:rsidRDefault="00D108FD" w14:paraId="2E92C319" w14:textId="77777777">
      <w:pPr>
        <w:pStyle w:val="BodyText"/>
        <w:numPr>
          <w:ilvl w:val="0"/>
          <w:numId w:val="70"/>
        </w:numPr>
        <w:rPr>
          <w:color w:val="000000" w:themeColor="text1"/>
        </w:rPr>
      </w:pPr>
      <w:r w:rsidRPr="004E7A65">
        <w:rPr>
          <w:color w:val="000000" w:themeColor="text1"/>
        </w:rPr>
        <w:t>CCTV system (cameras, poles, fixtures, etc.): The Contractor requests a manufacturer-recommended spare parts list based on system size and Project location. This list defines the minimum stock to be held on Site.</w:t>
      </w:r>
    </w:p>
    <w:p w:rsidRPr="004E7A65" w:rsidR="00D108FD" w:rsidP="00822883" w:rsidRDefault="00D108FD" w14:paraId="4F5359E4" w14:textId="77777777">
      <w:pPr>
        <w:pStyle w:val="BodyText"/>
        <w:numPr>
          <w:ilvl w:val="0"/>
          <w:numId w:val="70"/>
        </w:numPr>
        <w:rPr>
          <w:color w:val="000000" w:themeColor="text1"/>
        </w:rPr>
      </w:pPr>
      <w:r w:rsidRPr="004E7A65">
        <w:rPr>
          <w:color w:val="000000" w:themeColor="text1"/>
        </w:rPr>
        <w:t>Lighting: The Contractor requests a manufacturer-recommended spare parts list based on light types, quantities, and Project location. This list defines the minimum stock to be held on Site.</w:t>
      </w:r>
    </w:p>
    <w:p w:rsidRPr="004E7A65" w:rsidR="00D108FD" w:rsidP="00772F40" w:rsidRDefault="00A25480" w14:paraId="4AFC529F" w14:textId="75531792">
      <w:pPr>
        <w:pStyle w:val="Heading2"/>
      </w:pPr>
      <w:bookmarkStart w:name="_Toc214639992" w:id="151"/>
      <w:r w:rsidRPr="004E7A65">
        <w:t>Welding Requirements</w:t>
      </w:r>
      <w:bookmarkEnd w:id="151"/>
    </w:p>
    <w:p w:rsidRPr="004E7A65" w:rsidR="00FD4DDC" w:rsidP="00A524BC" w:rsidRDefault="00FD4DDC" w14:paraId="2A9E97DF" w14:textId="77777777">
      <w:pPr>
        <w:pStyle w:val="BodyText"/>
        <w:rPr>
          <w:color w:val="000000" w:themeColor="text1"/>
        </w:rPr>
      </w:pPr>
      <w:r w:rsidRPr="004E7A65">
        <w:rPr>
          <w:color w:val="000000" w:themeColor="text1"/>
        </w:rPr>
        <w:t>Welding on Site is minimised, and all materials requiring welding are welded in a controlled factory environment whenever possible.</w:t>
      </w:r>
    </w:p>
    <w:p w:rsidRPr="004E7A65" w:rsidR="00FD4DDC" w:rsidP="00A524BC" w:rsidRDefault="00FD4DDC" w14:paraId="21350C5F" w14:textId="77777777">
      <w:pPr>
        <w:pStyle w:val="BodyText"/>
        <w:rPr>
          <w:color w:val="000000" w:themeColor="text1"/>
        </w:rPr>
      </w:pPr>
      <w:r w:rsidRPr="004E7A65">
        <w:rPr>
          <w:color w:val="000000" w:themeColor="text1"/>
        </w:rPr>
        <w:t>If welding is required on Site, it is performed in accordance with applicable international and local standards, including but not limited to:</w:t>
      </w:r>
    </w:p>
    <w:p w:rsidRPr="004E7A65" w:rsidR="00FD4DDC" w:rsidP="00822883" w:rsidRDefault="00FD4DDC" w14:paraId="0B28617F" w14:textId="77777777">
      <w:pPr>
        <w:pStyle w:val="BodyText"/>
        <w:numPr>
          <w:ilvl w:val="0"/>
          <w:numId w:val="71"/>
        </w:numPr>
        <w:rPr>
          <w:color w:val="000000" w:themeColor="text1"/>
        </w:rPr>
      </w:pPr>
      <w:r w:rsidRPr="004E7A65">
        <w:rPr>
          <w:color w:val="000000" w:themeColor="text1"/>
        </w:rPr>
        <w:t>SANS 10238</w:t>
      </w:r>
    </w:p>
    <w:p w:rsidRPr="004E7A65" w:rsidR="00FD4DDC" w:rsidP="00822883" w:rsidRDefault="00FD4DDC" w14:paraId="2730F578" w14:textId="77777777">
      <w:pPr>
        <w:pStyle w:val="BodyText"/>
        <w:numPr>
          <w:ilvl w:val="0"/>
          <w:numId w:val="71"/>
        </w:numPr>
        <w:rPr>
          <w:color w:val="000000" w:themeColor="text1"/>
        </w:rPr>
      </w:pPr>
      <w:r w:rsidRPr="004E7A65">
        <w:rPr>
          <w:color w:val="000000" w:themeColor="text1"/>
        </w:rPr>
        <w:t>SANS 1400:2010</w:t>
      </w:r>
    </w:p>
    <w:p w:rsidRPr="004E7A65" w:rsidR="00FD4DDC" w:rsidP="00822883" w:rsidRDefault="00FD4DDC" w14:paraId="1C45B624" w14:textId="77777777">
      <w:pPr>
        <w:pStyle w:val="BodyText"/>
        <w:numPr>
          <w:ilvl w:val="0"/>
          <w:numId w:val="71"/>
        </w:numPr>
        <w:rPr>
          <w:color w:val="000000" w:themeColor="text1"/>
        </w:rPr>
      </w:pPr>
      <w:r w:rsidRPr="004E7A65">
        <w:rPr>
          <w:color w:val="000000" w:themeColor="text1"/>
        </w:rPr>
        <w:t>SANS 3834 Parts 1–6</w:t>
      </w:r>
    </w:p>
    <w:p w:rsidRPr="004E7A65" w:rsidR="00FD4DDC" w:rsidP="00822883" w:rsidRDefault="00FD4DDC" w14:paraId="396949BC" w14:textId="77777777">
      <w:pPr>
        <w:pStyle w:val="BodyText"/>
        <w:numPr>
          <w:ilvl w:val="0"/>
          <w:numId w:val="71"/>
        </w:numPr>
        <w:rPr>
          <w:color w:val="000000" w:themeColor="text1"/>
        </w:rPr>
      </w:pPr>
      <w:r w:rsidRPr="004E7A65">
        <w:rPr>
          <w:color w:val="000000" w:themeColor="text1"/>
        </w:rPr>
        <w:t>SANS 6520 Parts 1 &amp; 2</w:t>
      </w:r>
    </w:p>
    <w:p w:rsidRPr="004E7A65" w:rsidR="00FD4DDC" w:rsidP="00822883" w:rsidRDefault="00FD4DDC" w14:paraId="173E9627" w14:textId="77777777">
      <w:pPr>
        <w:pStyle w:val="BodyText"/>
        <w:numPr>
          <w:ilvl w:val="0"/>
          <w:numId w:val="71"/>
        </w:numPr>
        <w:rPr>
          <w:color w:val="000000" w:themeColor="text1"/>
        </w:rPr>
      </w:pPr>
      <w:r w:rsidRPr="004E7A65">
        <w:rPr>
          <w:color w:val="000000" w:themeColor="text1"/>
        </w:rPr>
        <w:t>SANS 15609 Parts 1–5</w:t>
      </w:r>
    </w:p>
    <w:p w:rsidRPr="004E7A65" w:rsidR="00FD4DDC" w:rsidP="00822883" w:rsidRDefault="00FD4DDC" w14:paraId="57131C60" w14:textId="77777777">
      <w:pPr>
        <w:pStyle w:val="BodyText"/>
        <w:numPr>
          <w:ilvl w:val="0"/>
          <w:numId w:val="71"/>
        </w:numPr>
        <w:rPr>
          <w:color w:val="000000" w:themeColor="text1"/>
        </w:rPr>
      </w:pPr>
      <w:r w:rsidRPr="004E7A65">
        <w:rPr>
          <w:color w:val="000000" w:themeColor="text1"/>
        </w:rPr>
        <w:t>SANS 15614 Parts 1–13</w:t>
      </w:r>
    </w:p>
    <w:p w:rsidRPr="004E7A65" w:rsidR="00FD4DDC" w:rsidP="00822883" w:rsidRDefault="00FD4DDC" w14:paraId="13347049" w14:textId="77777777">
      <w:pPr>
        <w:pStyle w:val="BodyText"/>
        <w:numPr>
          <w:ilvl w:val="0"/>
          <w:numId w:val="71"/>
        </w:numPr>
        <w:rPr>
          <w:color w:val="000000" w:themeColor="text1"/>
        </w:rPr>
      </w:pPr>
      <w:r w:rsidRPr="004E7A65">
        <w:rPr>
          <w:color w:val="000000" w:themeColor="text1"/>
        </w:rPr>
        <w:t>SANS 17660 Parts 1 &amp; 2</w:t>
      </w:r>
    </w:p>
    <w:p w:rsidRPr="004E7A65" w:rsidR="00FD4DDC" w:rsidP="00822883" w:rsidRDefault="00FD4DDC" w14:paraId="5DC45917" w14:textId="77777777">
      <w:pPr>
        <w:pStyle w:val="BodyText"/>
        <w:numPr>
          <w:ilvl w:val="0"/>
          <w:numId w:val="71"/>
        </w:numPr>
        <w:rPr>
          <w:color w:val="000000" w:themeColor="text1"/>
        </w:rPr>
      </w:pPr>
      <w:r w:rsidRPr="004E7A65">
        <w:rPr>
          <w:color w:val="000000" w:themeColor="text1"/>
        </w:rPr>
        <w:t>BS-EN 1011-1:2010</w:t>
      </w:r>
    </w:p>
    <w:p w:rsidRPr="004E7A65" w:rsidR="00FD4DDC" w:rsidP="00822883" w:rsidRDefault="00FD4DDC" w14:paraId="509AA684" w14:textId="77777777">
      <w:pPr>
        <w:pStyle w:val="BodyText"/>
        <w:numPr>
          <w:ilvl w:val="0"/>
          <w:numId w:val="71"/>
        </w:numPr>
        <w:rPr>
          <w:color w:val="000000" w:themeColor="text1"/>
        </w:rPr>
      </w:pPr>
      <w:r w:rsidRPr="004E7A65">
        <w:rPr>
          <w:color w:val="000000" w:themeColor="text1"/>
        </w:rPr>
        <w:t>BS-EN 1708-1:2011</w:t>
      </w:r>
    </w:p>
    <w:p w:rsidRPr="004E7A65" w:rsidR="00FD4DDC" w:rsidP="00A524BC" w:rsidRDefault="00FD4DDC" w14:paraId="1C14655F" w14:textId="7CEBA076">
      <w:pPr>
        <w:pStyle w:val="BodyText"/>
        <w:rPr>
          <w:color w:val="000000" w:themeColor="text1"/>
        </w:rPr>
      </w:pPr>
      <w:r w:rsidRPr="004E7A65">
        <w:rPr>
          <w:color w:val="000000" w:themeColor="text1"/>
        </w:rPr>
        <w:t>All welders and operators are properly trained and qualified in accordance with the applicable design codes and weld quality standards. Weld inspections comply with all Applicable Laws, Regulations, and Codes and Standards.</w:t>
      </w:r>
    </w:p>
    <w:p w:rsidRPr="004E7A65" w:rsidR="00FD4DDC" w:rsidP="00772F40" w:rsidRDefault="00FD4DDC" w14:paraId="5581AFF9" w14:textId="39BB8804">
      <w:pPr>
        <w:pStyle w:val="Heading2"/>
      </w:pPr>
      <w:bookmarkStart w:name="_Toc214639993" w:id="152"/>
      <w:r w:rsidRPr="004E7A65">
        <w:t>Environmental Aggressiveness</w:t>
      </w:r>
      <w:bookmarkEnd w:id="152"/>
    </w:p>
    <w:p w:rsidRPr="004E7A65" w:rsidR="00FD4DDC" w:rsidP="00A524BC" w:rsidRDefault="00FD4DDC" w14:paraId="6B48C1B7" w14:textId="77777777">
      <w:pPr>
        <w:pStyle w:val="BodyText"/>
        <w:rPr>
          <w:color w:val="000000" w:themeColor="text1"/>
        </w:rPr>
      </w:pPr>
      <w:r w:rsidRPr="004E7A65">
        <w:rPr>
          <w:color w:val="000000" w:themeColor="text1"/>
        </w:rPr>
        <w:t>The Contractor considers Site and subsurface conditions to prevent corrosion aboveground and underground, especially for outdoor equipment installations. Environmental requirements are incorporated following the Environmental Impact Assessment (EIA) submission.</w:t>
      </w:r>
    </w:p>
    <w:p w:rsidRPr="004E7A65" w:rsidR="00FD4DDC" w:rsidP="00A524BC" w:rsidRDefault="00FD4DDC" w14:paraId="613C76A6" w14:textId="77777777">
      <w:pPr>
        <w:pStyle w:val="BodyText"/>
        <w:rPr>
          <w:color w:val="000000" w:themeColor="text1"/>
        </w:rPr>
      </w:pPr>
      <w:r w:rsidRPr="004E7A65">
        <w:rPr>
          <w:color w:val="000000" w:themeColor="text1"/>
        </w:rPr>
        <w:t>The Contractor confirms the atmosphere and soil corrosivity category and designs protection measures in accordance with SANS 12944 Parts 1–8 for steel structures. Corrosion protection is designed for a minimum operational lifespan of 25 years, considering:</w:t>
      </w:r>
    </w:p>
    <w:p w:rsidRPr="004E7A65" w:rsidR="00FD4DDC" w:rsidP="00822883" w:rsidRDefault="00FD4DDC" w14:paraId="67A0B12B" w14:textId="77777777">
      <w:pPr>
        <w:pStyle w:val="BodyText"/>
        <w:numPr>
          <w:ilvl w:val="0"/>
          <w:numId w:val="72"/>
        </w:numPr>
        <w:rPr>
          <w:color w:val="000000" w:themeColor="text1"/>
        </w:rPr>
      </w:pPr>
      <w:r w:rsidRPr="004E7A65">
        <w:rPr>
          <w:color w:val="000000" w:themeColor="text1"/>
        </w:rPr>
        <w:t>Soil chemical testing results</w:t>
      </w:r>
    </w:p>
    <w:p w:rsidRPr="004E7A65" w:rsidR="00FD4DDC" w:rsidP="00822883" w:rsidRDefault="00FD4DDC" w14:paraId="1AB9A9EC" w14:textId="77777777">
      <w:pPr>
        <w:pStyle w:val="BodyText"/>
        <w:numPr>
          <w:ilvl w:val="0"/>
          <w:numId w:val="72"/>
        </w:numPr>
        <w:rPr>
          <w:color w:val="000000" w:themeColor="text1"/>
        </w:rPr>
      </w:pPr>
      <w:r w:rsidRPr="004E7A65">
        <w:rPr>
          <w:color w:val="000000" w:themeColor="text1"/>
        </w:rPr>
        <w:t>Humidity</w:t>
      </w:r>
    </w:p>
    <w:p w:rsidRPr="004E7A65" w:rsidR="00FD4DDC" w:rsidP="00822883" w:rsidRDefault="00FD4DDC" w14:paraId="5FB87A68" w14:textId="77777777">
      <w:pPr>
        <w:pStyle w:val="BodyText"/>
        <w:numPr>
          <w:ilvl w:val="0"/>
          <w:numId w:val="72"/>
        </w:numPr>
        <w:rPr>
          <w:color w:val="000000" w:themeColor="text1"/>
        </w:rPr>
      </w:pPr>
      <w:r w:rsidRPr="004E7A65">
        <w:rPr>
          <w:color w:val="000000" w:themeColor="text1"/>
        </w:rPr>
        <w:t>Wind loading</w:t>
      </w:r>
    </w:p>
    <w:p w:rsidRPr="004E7A65" w:rsidR="00FD4DDC" w:rsidP="00822883" w:rsidRDefault="00FD4DDC" w14:paraId="433CC00C" w14:textId="77777777">
      <w:pPr>
        <w:pStyle w:val="BodyText"/>
        <w:numPr>
          <w:ilvl w:val="0"/>
          <w:numId w:val="72"/>
        </w:numPr>
        <w:rPr>
          <w:color w:val="000000" w:themeColor="text1"/>
        </w:rPr>
      </w:pPr>
      <w:r w:rsidRPr="004E7A65">
        <w:rPr>
          <w:color w:val="000000" w:themeColor="text1"/>
        </w:rPr>
        <w:t>Ambient temperature</w:t>
      </w:r>
    </w:p>
    <w:p w:rsidRPr="004E7A65" w:rsidR="00FD4DDC" w:rsidP="00822883" w:rsidRDefault="00FD4DDC" w14:paraId="0CA06527" w14:textId="77777777">
      <w:pPr>
        <w:pStyle w:val="BodyText"/>
        <w:numPr>
          <w:ilvl w:val="0"/>
          <w:numId w:val="72"/>
        </w:numPr>
        <w:rPr>
          <w:color w:val="000000" w:themeColor="text1"/>
        </w:rPr>
      </w:pPr>
      <w:r w:rsidRPr="004E7A65">
        <w:rPr>
          <w:color w:val="000000" w:themeColor="text1"/>
        </w:rPr>
        <w:t>Soil aggressiveness</w:t>
      </w:r>
    </w:p>
    <w:p w:rsidRPr="004E7A65" w:rsidR="00FD4DDC" w:rsidP="00822883" w:rsidRDefault="00FD4DDC" w14:paraId="00554604" w14:textId="77777777">
      <w:pPr>
        <w:pStyle w:val="BodyText"/>
        <w:numPr>
          <w:ilvl w:val="0"/>
          <w:numId w:val="72"/>
        </w:numPr>
        <w:rPr>
          <w:color w:val="000000" w:themeColor="text1"/>
        </w:rPr>
      </w:pPr>
      <w:r w:rsidRPr="004E7A65">
        <w:rPr>
          <w:color w:val="000000" w:themeColor="text1"/>
        </w:rPr>
        <w:t>Air corrosivity</w:t>
      </w:r>
    </w:p>
    <w:p w:rsidRPr="004E7A65" w:rsidR="00FD4DDC" w:rsidP="00A524BC" w:rsidRDefault="00FD4DDC" w14:paraId="626BA772" w14:textId="77777777">
      <w:pPr>
        <w:pStyle w:val="BodyText"/>
        <w:rPr>
          <w:color w:val="000000" w:themeColor="text1"/>
        </w:rPr>
      </w:pPr>
      <w:r w:rsidRPr="004E7A65">
        <w:rPr>
          <w:color w:val="000000" w:themeColor="text1"/>
        </w:rPr>
        <w:t>During transportation, the Contractor ensures that equipment and protective treatments are not damaged, with packing and crating methods confirmed by the manufacturer. Any damage to paintwork or galvanising is repaired on Site. Surfaces are cleaned thoroughly before painting, in accordance with the paint manufacturer’s specifications.</w:t>
      </w:r>
    </w:p>
    <w:p w:rsidRPr="004E7A65" w:rsidR="00FD4DDC" w:rsidP="00A524BC" w:rsidRDefault="00FD4DDC" w14:paraId="5703AFC2" w14:textId="77777777">
      <w:pPr>
        <w:pStyle w:val="BodyText"/>
        <w:rPr>
          <w:color w:val="000000" w:themeColor="text1"/>
        </w:rPr>
      </w:pPr>
      <w:r w:rsidRPr="004E7A65">
        <w:rPr>
          <w:color w:val="000000" w:themeColor="text1"/>
        </w:rPr>
        <w:t>Paint is stored in dry, covered conditions and is not used if stored for more than three (3) months, or six (6) months after the manufacture date.</w:t>
      </w:r>
    </w:p>
    <w:p w:rsidRPr="004E7A65" w:rsidR="00FD4DDC" w:rsidP="00A524BC" w:rsidRDefault="00FD4DDC" w14:paraId="437A8A8E" w14:textId="77777777">
      <w:pPr>
        <w:pStyle w:val="BodyText"/>
        <w:rPr>
          <w:color w:val="000000" w:themeColor="text1"/>
        </w:rPr>
      </w:pPr>
      <w:r w:rsidRPr="004E7A65">
        <w:rPr>
          <w:color w:val="000000" w:themeColor="text1"/>
        </w:rPr>
        <w:t>Unless otherwise specified, galvanising is performed using hot-dip methods in accordance with:</w:t>
      </w:r>
    </w:p>
    <w:p w:rsidRPr="004E7A65" w:rsidR="00FD4DDC" w:rsidP="00822883" w:rsidRDefault="00FD4DDC" w14:paraId="4F2244B3" w14:textId="77777777">
      <w:pPr>
        <w:pStyle w:val="BodyText"/>
        <w:numPr>
          <w:ilvl w:val="0"/>
          <w:numId w:val="73"/>
        </w:numPr>
        <w:rPr>
          <w:color w:val="000000" w:themeColor="text1"/>
        </w:rPr>
      </w:pPr>
      <w:r w:rsidRPr="004E7A65">
        <w:rPr>
          <w:color w:val="000000" w:themeColor="text1"/>
        </w:rPr>
        <w:t>SANS 121:2011</w:t>
      </w:r>
    </w:p>
    <w:p w:rsidRPr="004E7A65" w:rsidR="00FD4DDC" w:rsidP="00822883" w:rsidRDefault="00FD4DDC" w14:paraId="70B25C11" w14:textId="77777777">
      <w:pPr>
        <w:pStyle w:val="BodyText"/>
        <w:numPr>
          <w:ilvl w:val="0"/>
          <w:numId w:val="73"/>
        </w:numPr>
        <w:rPr>
          <w:color w:val="000000" w:themeColor="text1"/>
        </w:rPr>
      </w:pPr>
      <w:r w:rsidRPr="004E7A65">
        <w:rPr>
          <w:color w:val="000000" w:themeColor="text1"/>
        </w:rPr>
        <w:t>SANS 14713-2:2011</w:t>
      </w:r>
    </w:p>
    <w:p w:rsidRPr="004E7A65" w:rsidR="00FD4DDC" w:rsidP="00A524BC" w:rsidRDefault="00FD4DDC" w14:paraId="0582FE9A" w14:textId="77777777">
      <w:pPr>
        <w:pStyle w:val="BodyText"/>
        <w:rPr>
          <w:color w:val="000000" w:themeColor="text1"/>
        </w:rPr>
      </w:pPr>
      <w:r w:rsidRPr="004E7A65">
        <w:rPr>
          <w:color w:val="000000" w:themeColor="text1"/>
        </w:rPr>
        <w:t>Bolts, nuts, washers, and other threaded fasteners are finished with centrifugal galvanised coatings per the same standards. Zinc thickness exceeds the minimum calculated thickness on all sides and parts, and local mean thicknesses below minimum are avoided.</w:t>
      </w:r>
    </w:p>
    <w:p w:rsidRPr="004E7A65" w:rsidR="00FD4DDC" w:rsidP="00A524BC" w:rsidRDefault="00FD4DDC" w14:paraId="0D6E0854" w14:textId="77777777">
      <w:pPr>
        <w:pStyle w:val="BodyText"/>
        <w:rPr>
          <w:color w:val="000000" w:themeColor="text1"/>
        </w:rPr>
      </w:pPr>
      <w:r w:rsidRPr="004E7A65">
        <w:rPr>
          <w:color w:val="000000" w:themeColor="text1"/>
        </w:rPr>
        <w:t>All drilling, punching, stamping, cutting, welding, and burr removal are completed before galvanising. Any Site modifications to galvanised steelwork are repaired using an approved cold galvanising system, subject to Employer review.</w:t>
      </w:r>
    </w:p>
    <w:p w:rsidRPr="004E7A65" w:rsidR="00FD4DDC" w:rsidP="00A524BC" w:rsidRDefault="00FD4DDC" w14:paraId="514242B3" w14:textId="77777777">
      <w:pPr>
        <w:pStyle w:val="BodyText"/>
        <w:rPr>
          <w:color w:val="000000" w:themeColor="text1"/>
        </w:rPr>
      </w:pPr>
      <w:r w:rsidRPr="004E7A65">
        <w:rPr>
          <w:color w:val="000000" w:themeColor="text1"/>
        </w:rPr>
        <w:t>Materials and coatings for all structures are selected based on soil chemical testing and designed for a minimum durability of 25 years.</w:t>
      </w:r>
    </w:p>
    <w:p w:rsidRPr="004E7A65" w:rsidR="00FD4DDC" w:rsidP="00A524BC" w:rsidRDefault="00FD4DDC" w14:paraId="7605B21A" w14:textId="77777777">
      <w:pPr>
        <w:pStyle w:val="BodyText"/>
        <w:rPr>
          <w:color w:val="000000" w:themeColor="text1"/>
        </w:rPr>
      </w:pPr>
      <w:r w:rsidRPr="004E7A65">
        <w:rPr>
          <w:color w:val="000000" w:themeColor="text1"/>
        </w:rPr>
        <w:t>The Contractor provides details of any special finishes, including those on aluminium or steel sheet components.</w:t>
      </w:r>
    </w:p>
    <w:p w:rsidRPr="004E7A65" w:rsidR="00FD4DDC" w:rsidP="00A524BC" w:rsidRDefault="00FD4DDC" w14:paraId="538E90EC" w14:textId="77777777">
      <w:pPr>
        <w:pStyle w:val="BodyText"/>
        <w:rPr>
          <w:color w:val="000000" w:themeColor="text1"/>
        </w:rPr>
      </w:pPr>
      <w:r w:rsidRPr="004E7A65">
        <w:rPr>
          <w:color w:val="000000" w:themeColor="text1"/>
        </w:rPr>
        <w:t>All ferrous metals are protected from corrosion in accordance with:</w:t>
      </w:r>
    </w:p>
    <w:p w:rsidRPr="004E7A65" w:rsidR="00FD4DDC" w:rsidP="00822883" w:rsidRDefault="00FD4DDC" w14:paraId="1F5A82C8" w14:textId="77777777">
      <w:pPr>
        <w:pStyle w:val="BodyText"/>
        <w:numPr>
          <w:ilvl w:val="0"/>
          <w:numId w:val="74"/>
        </w:numPr>
        <w:rPr>
          <w:color w:val="000000" w:themeColor="text1"/>
        </w:rPr>
      </w:pPr>
      <w:r w:rsidRPr="004E7A65">
        <w:rPr>
          <w:color w:val="000000" w:themeColor="text1"/>
        </w:rPr>
        <w:t>SANS 121:2011</w:t>
      </w:r>
    </w:p>
    <w:p w:rsidRPr="004E7A65" w:rsidR="00FD4DDC" w:rsidP="00822883" w:rsidRDefault="00FD4DDC" w14:paraId="6E57EC59" w14:textId="77777777">
      <w:pPr>
        <w:pStyle w:val="BodyText"/>
        <w:numPr>
          <w:ilvl w:val="0"/>
          <w:numId w:val="74"/>
        </w:numPr>
        <w:rPr>
          <w:color w:val="000000" w:themeColor="text1"/>
        </w:rPr>
      </w:pPr>
      <w:r w:rsidRPr="004E7A65">
        <w:rPr>
          <w:color w:val="000000" w:themeColor="text1"/>
        </w:rPr>
        <w:t>SANS 14713-2:2011</w:t>
      </w:r>
    </w:p>
    <w:p w:rsidRPr="004E7A65" w:rsidR="00FD4DDC" w:rsidP="00822883" w:rsidRDefault="00FD4DDC" w14:paraId="3E130D4A" w14:textId="77777777">
      <w:pPr>
        <w:pStyle w:val="BodyText"/>
        <w:numPr>
          <w:ilvl w:val="0"/>
          <w:numId w:val="74"/>
        </w:numPr>
        <w:rPr>
          <w:color w:val="000000" w:themeColor="text1"/>
        </w:rPr>
      </w:pPr>
      <w:r w:rsidRPr="004E7A65">
        <w:rPr>
          <w:color w:val="000000" w:themeColor="text1"/>
        </w:rPr>
        <w:t>SANS 12944</w:t>
      </w:r>
    </w:p>
    <w:p w:rsidRPr="004E7A65" w:rsidR="00FD4DDC" w:rsidP="00822883" w:rsidRDefault="00FD4DDC" w14:paraId="7BF1AC91" w14:textId="77777777">
      <w:pPr>
        <w:pStyle w:val="BodyText"/>
        <w:numPr>
          <w:ilvl w:val="0"/>
          <w:numId w:val="74"/>
        </w:numPr>
        <w:rPr>
          <w:color w:val="000000" w:themeColor="text1"/>
        </w:rPr>
      </w:pPr>
      <w:r w:rsidRPr="004E7A65">
        <w:rPr>
          <w:color w:val="000000" w:themeColor="text1"/>
        </w:rPr>
        <w:t>Or equivalent National/International Standards</w:t>
      </w:r>
    </w:p>
    <w:p w:rsidRPr="004E7A65" w:rsidR="00FD4DDC" w:rsidP="00A524BC" w:rsidRDefault="00FD4DDC" w14:paraId="01762AF8" w14:textId="77777777">
      <w:pPr>
        <w:pStyle w:val="BodyText"/>
        <w:rPr>
          <w:color w:val="000000" w:themeColor="text1"/>
        </w:rPr>
      </w:pPr>
      <w:r w:rsidRPr="004E7A65">
        <w:rPr>
          <w:color w:val="000000" w:themeColor="text1"/>
        </w:rPr>
        <w:t>Exposure conditions are suitable for the intended purpose and location of each structure.</w:t>
      </w:r>
    </w:p>
    <w:p w:rsidRPr="004E7A65" w:rsidR="00FD4DDC" w:rsidP="00A524BC" w:rsidRDefault="00FD4DDC" w14:paraId="2D5B1BF9" w14:textId="77777777">
      <w:pPr>
        <w:pStyle w:val="BodyText"/>
        <w:rPr>
          <w:color w:val="000000" w:themeColor="text1"/>
        </w:rPr>
      </w:pPr>
      <w:r w:rsidRPr="004E7A65">
        <w:rPr>
          <w:color w:val="000000" w:themeColor="text1"/>
        </w:rPr>
        <w:t>Where paint systems are used for corrosion protection, the Contractor ensures full compliance with the manufacturer’s application guidelines. Each coat is sourced from the same manufacturer.</w:t>
      </w:r>
    </w:p>
    <w:p w:rsidRPr="004E7A65" w:rsidR="00FD4DDC" w:rsidP="00A524BC" w:rsidRDefault="00FD4DDC" w14:paraId="1B4CFBEC" w14:textId="77777777">
      <w:pPr>
        <w:pStyle w:val="BodyText"/>
        <w:rPr>
          <w:color w:val="000000" w:themeColor="text1"/>
        </w:rPr>
      </w:pPr>
      <w:r w:rsidRPr="004E7A65">
        <w:rPr>
          <w:color w:val="000000" w:themeColor="text1"/>
        </w:rPr>
        <w:t>The Contractor submits full details of corrosion protection proposals for Employer review. Proper analysis is conducted to avoid galvanic corrosion due to contact between dissimilar metals, with justification provided if required.</w:t>
      </w:r>
    </w:p>
    <w:p w:rsidRPr="004E7A65" w:rsidR="00FD4DDC" w:rsidP="00A524BC" w:rsidRDefault="00FD4DDC" w14:paraId="73695141" w14:textId="77777777">
      <w:pPr>
        <w:pStyle w:val="BodyText"/>
        <w:rPr>
          <w:color w:val="000000" w:themeColor="text1"/>
        </w:rPr>
      </w:pPr>
      <w:r w:rsidRPr="004E7A65">
        <w:rPr>
          <w:color w:val="000000" w:themeColor="text1"/>
        </w:rPr>
        <w:t>All external coating systems are designed to be UV-resistant, based on the expected UV radiation spectrum at the Site.</w:t>
      </w:r>
    </w:p>
    <w:p w:rsidRPr="004E7A65" w:rsidR="00FD4DDC" w:rsidP="00A524BC" w:rsidRDefault="00FD4DDC" w14:paraId="2A5F1BDE" w14:textId="77777777">
      <w:pPr>
        <w:pStyle w:val="BodyText"/>
        <w:rPr>
          <w:color w:val="000000" w:themeColor="text1"/>
        </w:rPr>
      </w:pPr>
      <w:r w:rsidRPr="004E7A65">
        <w:rPr>
          <w:color w:val="000000" w:themeColor="text1"/>
        </w:rPr>
        <w:t>The Contractor implements fauna protection measures for all equipment and materials that may come into contact with rodents or vermin. This includes:</w:t>
      </w:r>
    </w:p>
    <w:p w:rsidRPr="004E7A65" w:rsidR="00FD4DDC" w:rsidP="00822883" w:rsidRDefault="00FD4DDC" w14:paraId="1DBCEF70" w14:textId="77777777">
      <w:pPr>
        <w:pStyle w:val="BodyText"/>
        <w:numPr>
          <w:ilvl w:val="0"/>
          <w:numId w:val="75"/>
        </w:numPr>
        <w:rPr>
          <w:color w:val="000000" w:themeColor="text1"/>
        </w:rPr>
      </w:pPr>
      <w:r w:rsidRPr="004E7A65">
        <w:rPr>
          <w:color w:val="000000" w:themeColor="text1"/>
        </w:rPr>
        <w:t>Cable sheaths</w:t>
      </w:r>
    </w:p>
    <w:p w:rsidRPr="004E7A65" w:rsidR="00FD4DDC" w:rsidP="00822883" w:rsidRDefault="00FD4DDC" w14:paraId="743A62B7" w14:textId="77777777">
      <w:pPr>
        <w:pStyle w:val="BodyText"/>
        <w:numPr>
          <w:ilvl w:val="0"/>
          <w:numId w:val="75"/>
        </w:numPr>
        <w:rPr>
          <w:color w:val="000000" w:themeColor="text1"/>
        </w:rPr>
      </w:pPr>
      <w:r w:rsidRPr="004E7A65">
        <w:rPr>
          <w:color w:val="000000" w:themeColor="text1"/>
        </w:rPr>
        <w:t>Outdoor switchboards and DC boxes</w:t>
      </w:r>
    </w:p>
    <w:p w:rsidRPr="004E7A65" w:rsidR="00FD4DDC" w:rsidP="00822883" w:rsidRDefault="00FD4DDC" w14:paraId="7EEA0E2C" w14:textId="77777777">
      <w:pPr>
        <w:pStyle w:val="BodyText"/>
        <w:numPr>
          <w:ilvl w:val="0"/>
          <w:numId w:val="75"/>
        </w:numPr>
        <w:rPr>
          <w:color w:val="000000" w:themeColor="text1"/>
        </w:rPr>
      </w:pPr>
      <w:r w:rsidRPr="004E7A65">
        <w:rPr>
          <w:color w:val="000000" w:themeColor="text1"/>
        </w:rPr>
        <w:t>Outdoor inverters</w:t>
      </w:r>
    </w:p>
    <w:p w:rsidRPr="004E7A65" w:rsidR="00FD4DDC" w:rsidP="00822883" w:rsidRDefault="00FD4DDC" w14:paraId="742EAC63" w14:textId="77777777">
      <w:pPr>
        <w:pStyle w:val="BodyText"/>
        <w:numPr>
          <w:ilvl w:val="0"/>
          <w:numId w:val="75"/>
        </w:numPr>
        <w:rPr>
          <w:color w:val="000000" w:themeColor="text1"/>
        </w:rPr>
      </w:pPr>
      <w:r w:rsidRPr="004E7A65">
        <w:rPr>
          <w:color w:val="000000" w:themeColor="text1"/>
        </w:rPr>
        <w:t>Transformer centres and/or switchgear buildings</w:t>
      </w:r>
    </w:p>
    <w:p w:rsidRPr="004E7A65" w:rsidR="00FD4DDC" w:rsidP="00822883" w:rsidRDefault="00FD4DDC" w14:paraId="3D983C4A" w14:textId="77777777">
      <w:pPr>
        <w:pStyle w:val="BodyText"/>
        <w:numPr>
          <w:ilvl w:val="0"/>
          <w:numId w:val="75"/>
        </w:numPr>
        <w:rPr>
          <w:color w:val="000000" w:themeColor="text1"/>
        </w:rPr>
      </w:pPr>
      <w:r w:rsidRPr="004E7A65">
        <w:rPr>
          <w:color w:val="000000" w:themeColor="text1"/>
        </w:rPr>
        <w:t>O&amp;M buildings</w:t>
      </w:r>
    </w:p>
    <w:p w:rsidRPr="004E7A65" w:rsidR="00FD4DDC" w:rsidP="00822883" w:rsidRDefault="00FD4DDC" w14:paraId="144DB322" w14:textId="77777777">
      <w:pPr>
        <w:pStyle w:val="BodyText"/>
        <w:numPr>
          <w:ilvl w:val="0"/>
          <w:numId w:val="75"/>
        </w:numPr>
        <w:rPr>
          <w:color w:val="000000" w:themeColor="text1"/>
        </w:rPr>
      </w:pPr>
      <w:r w:rsidRPr="004E7A65">
        <w:rPr>
          <w:color w:val="000000" w:themeColor="text1"/>
        </w:rPr>
        <w:t>Substations</w:t>
      </w:r>
    </w:p>
    <w:p w:rsidRPr="004E7A65" w:rsidR="00FD4DDC" w:rsidP="00A524BC" w:rsidRDefault="00FD4DDC" w14:paraId="03DDE770" w14:textId="77777777">
      <w:pPr>
        <w:pStyle w:val="BodyText"/>
        <w:rPr>
          <w:color w:val="000000" w:themeColor="text1"/>
        </w:rPr>
      </w:pPr>
      <w:r w:rsidRPr="004E7A65">
        <w:rPr>
          <w:color w:val="000000" w:themeColor="text1"/>
        </w:rPr>
        <w:t>Protection measures comply with planning approval conditions and the environmental management plan.</w:t>
      </w:r>
    </w:p>
    <w:p w:rsidRPr="004E7A65" w:rsidR="00FD4DDC" w:rsidP="00A524BC" w:rsidRDefault="00FD4DDC" w14:paraId="73045D1F" w14:textId="77777777">
      <w:pPr>
        <w:pStyle w:val="BodyText"/>
        <w:rPr>
          <w:color w:val="000000" w:themeColor="text1"/>
        </w:rPr>
      </w:pPr>
      <w:r w:rsidRPr="004E7A65">
        <w:rPr>
          <w:color w:val="000000" w:themeColor="text1"/>
        </w:rPr>
        <w:t>The Works are adequately protected against frost damage, where applicable to the Site location.</w:t>
      </w:r>
    </w:p>
    <w:p w:rsidRPr="004E7A65" w:rsidR="00360B88" w:rsidP="00772F40" w:rsidRDefault="00A25480" w14:paraId="6435439E" w14:textId="6AAF47AD">
      <w:pPr>
        <w:pStyle w:val="Heading2"/>
      </w:pPr>
      <w:bookmarkStart w:name="_Toc214639994" w:id="153"/>
      <w:r w:rsidRPr="004E7A65">
        <w:t>Carbon Tax Credits</w:t>
      </w:r>
      <w:bookmarkEnd w:id="153"/>
      <w:r w:rsidRPr="004E7A65">
        <w:t xml:space="preserve"> </w:t>
      </w:r>
    </w:p>
    <w:p w:rsidRPr="004E7A65" w:rsidR="00360B88" w:rsidP="00A524BC" w:rsidRDefault="00360B88" w14:paraId="6A6FFE61" w14:textId="13AB52E9">
      <w:pPr>
        <w:pStyle w:val="BodyText"/>
        <w:rPr>
          <w:color w:val="000000" w:themeColor="text1"/>
        </w:rPr>
      </w:pPr>
      <w:r w:rsidRPr="004E7A65">
        <w:rPr>
          <w:color w:val="000000" w:themeColor="text1"/>
        </w:rPr>
        <w:t xml:space="preserve">All carbon tax credits for the Plant are owned by, and accrue to, the Employer. </w:t>
      </w:r>
    </w:p>
    <w:p w:rsidRPr="004E7A65" w:rsidR="00360B88" w:rsidP="00772F40" w:rsidRDefault="00A25480" w14:paraId="657EC459" w14:textId="3866E2F8">
      <w:pPr>
        <w:pStyle w:val="Heading2"/>
      </w:pPr>
      <w:bookmarkStart w:name="_Toc214639995" w:id="154"/>
      <w:r w:rsidRPr="004E7A65">
        <w:t>Renewable Energy Certificates</w:t>
      </w:r>
      <w:bookmarkEnd w:id="154"/>
      <w:r w:rsidRPr="004E7A65">
        <w:t xml:space="preserve"> </w:t>
      </w:r>
    </w:p>
    <w:p w:rsidRPr="004E7A65" w:rsidR="00890455" w:rsidP="00A524BC" w:rsidRDefault="00360B88" w14:paraId="16D62C9C" w14:textId="4E5B0604">
      <w:pPr>
        <w:pStyle w:val="BodyText"/>
        <w:rPr>
          <w:color w:val="000000" w:themeColor="text1"/>
        </w:rPr>
      </w:pPr>
      <w:r w:rsidRPr="004E7A65">
        <w:rPr>
          <w:color w:val="000000" w:themeColor="text1"/>
        </w:rPr>
        <w:t>All renewable energy certificates for the Plant are owned by, and accrue to, the Employer.</w:t>
      </w:r>
    </w:p>
    <w:p w:rsidRPr="004E7A65" w:rsidR="00360B88" w:rsidP="00772F40" w:rsidRDefault="00360B88" w14:paraId="29936771" w14:textId="3F5CA9A3">
      <w:pPr>
        <w:pStyle w:val="Heading1"/>
      </w:pPr>
      <w:bookmarkStart w:name="_Ref208924926" w:id="155"/>
      <w:bookmarkStart w:name="_Toc214639996" w:id="156"/>
      <w:r w:rsidRPr="004E7A65">
        <w:t>PV System Requirements</w:t>
      </w:r>
      <w:bookmarkEnd w:id="155"/>
      <w:bookmarkEnd w:id="156"/>
    </w:p>
    <w:p w:rsidRPr="004E7A65" w:rsidR="00360B88" w:rsidP="00772F40" w:rsidRDefault="00360B88" w14:paraId="16F43637" w14:textId="1653807B">
      <w:pPr>
        <w:pStyle w:val="Heading2"/>
      </w:pPr>
      <w:bookmarkStart w:name="_Ref213308947" w:id="157"/>
      <w:bookmarkStart w:name="_Toc214639997" w:id="158"/>
      <w:r w:rsidRPr="004E7A65">
        <w:t>Proven Technology</w:t>
      </w:r>
      <w:bookmarkEnd w:id="157"/>
      <w:bookmarkEnd w:id="158"/>
    </w:p>
    <w:p w:rsidRPr="004E7A65" w:rsidR="00360B88" w:rsidP="00A524BC" w:rsidRDefault="00360B88" w14:paraId="2B837180" w14:textId="4EE4E418">
      <w:pPr>
        <w:pStyle w:val="BodyText"/>
        <w:rPr>
          <w:color w:val="000000" w:themeColor="text1"/>
        </w:rPr>
      </w:pPr>
      <w:r w:rsidRPr="004E7A65">
        <w:rPr>
          <w:color w:val="000000" w:themeColor="text1"/>
        </w:rPr>
        <w:t>The Contractor ensures that all equipment and materials proposed for the Plant have a proven track record in similar service environments. Availability and reliability are considered equally important as net electrical output. Therefore, the use of prototypes or modified designs of proven equipment is not permitted.</w:t>
      </w:r>
    </w:p>
    <w:p w:rsidRPr="004E7A65" w:rsidR="00360B88" w:rsidP="00A524BC" w:rsidRDefault="00360B88" w14:paraId="3A8D7C47" w14:textId="113F4656">
      <w:pPr>
        <w:pStyle w:val="BodyText"/>
        <w:rPr>
          <w:color w:val="000000" w:themeColor="text1"/>
        </w:rPr>
      </w:pPr>
      <w:r w:rsidRPr="004E7A65">
        <w:rPr>
          <w:color w:val="000000" w:themeColor="text1"/>
        </w:rPr>
        <w:t>This requirement applies to the following main equipment:</w:t>
      </w:r>
    </w:p>
    <w:p w:rsidRPr="004E7A65" w:rsidR="00360B88" w:rsidP="00822883" w:rsidRDefault="00360B88" w14:paraId="60E58955" w14:textId="77777777">
      <w:pPr>
        <w:pStyle w:val="BodyText"/>
        <w:numPr>
          <w:ilvl w:val="0"/>
          <w:numId w:val="76"/>
        </w:numPr>
        <w:rPr>
          <w:color w:val="000000" w:themeColor="text1"/>
        </w:rPr>
      </w:pPr>
      <w:r w:rsidRPr="004E7A65">
        <w:rPr>
          <w:color w:val="000000" w:themeColor="text1"/>
        </w:rPr>
        <w:t>PV modules</w:t>
      </w:r>
    </w:p>
    <w:p w:rsidRPr="004E7A65" w:rsidR="00360B88" w:rsidP="00822883" w:rsidRDefault="00360B88" w14:paraId="60D25E0A" w14:textId="77777777">
      <w:pPr>
        <w:pStyle w:val="BodyText"/>
        <w:numPr>
          <w:ilvl w:val="0"/>
          <w:numId w:val="76"/>
        </w:numPr>
        <w:rPr>
          <w:color w:val="000000" w:themeColor="text1"/>
        </w:rPr>
      </w:pPr>
      <w:r w:rsidRPr="004E7A65">
        <w:rPr>
          <w:color w:val="000000" w:themeColor="text1"/>
        </w:rPr>
        <w:t>Inverters</w:t>
      </w:r>
    </w:p>
    <w:p w:rsidRPr="004E7A65" w:rsidR="00360B88" w:rsidP="00822883" w:rsidRDefault="00360B88" w14:paraId="016E8F83" w14:textId="77777777">
      <w:pPr>
        <w:pStyle w:val="BodyText"/>
        <w:numPr>
          <w:ilvl w:val="0"/>
          <w:numId w:val="76"/>
        </w:numPr>
        <w:rPr>
          <w:color w:val="000000" w:themeColor="text1"/>
        </w:rPr>
      </w:pPr>
      <w:r w:rsidRPr="004E7A65">
        <w:rPr>
          <w:color w:val="000000" w:themeColor="text1"/>
        </w:rPr>
        <w:t>String combiner boxes (if applicable)</w:t>
      </w:r>
    </w:p>
    <w:p w:rsidRPr="004E7A65" w:rsidR="00360B88" w:rsidP="00822883" w:rsidRDefault="00360B88" w14:paraId="09843AF5" w14:textId="77777777">
      <w:pPr>
        <w:pStyle w:val="BodyText"/>
        <w:numPr>
          <w:ilvl w:val="0"/>
          <w:numId w:val="76"/>
        </w:numPr>
        <w:rPr>
          <w:color w:val="000000" w:themeColor="text1"/>
        </w:rPr>
      </w:pPr>
      <w:r w:rsidRPr="004E7A65">
        <w:rPr>
          <w:color w:val="000000" w:themeColor="text1"/>
        </w:rPr>
        <w:t>Transformers</w:t>
      </w:r>
    </w:p>
    <w:p w:rsidRPr="004E7A65" w:rsidR="00360B88" w:rsidP="00822883" w:rsidRDefault="00360B88" w14:paraId="30D67C7B" w14:textId="77777777">
      <w:pPr>
        <w:pStyle w:val="BodyText"/>
        <w:numPr>
          <w:ilvl w:val="0"/>
          <w:numId w:val="76"/>
        </w:numPr>
        <w:rPr>
          <w:color w:val="000000" w:themeColor="text1"/>
        </w:rPr>
      </w:pPr>
      <w:r w:rsidRPr="004E7A65">
        <w:rPr>
          <w:color w:val="000000" w:themeColor="text1"/>
        </w:rPr>
        <w:t>Module mounting structures</w:t>
      </w:r>
    </w:p>
    <w:p w:rsidRPr="004E7A65" w:rsidR="00360B88" w:rsidP="00A524BC" w:rsidRDefault="00360B88" w14:paraId="5AA78334" w14:textId="5C1D2548">
      <w:pPr>
        <w:pStyle w:val="BodyText"/>
        <w:rPr>
          <w:color w:val="000000" w:themeColor="text1"/>
        </w:rPr>
      </w:pPr>
      <w:r w:rsidRPr="004E7A65">
        <w:rPr>
          <w:color w:val="000000" w:themeColor="text1"/>
        </w:rPr>
        <w:t>Module mounting structures and inverters are sourced from experienced and financially stable OEMs with a national presence and a strong track record.</w:t>
      </w:r>
    </w:p>
    <w:p w:rsidRPr="004E7A65" w:rsidR="00360B88" w:rsidP="00A524BC" w:rsidRDefault="00360B88" w14:paraId="17FE0974" w14:textId="587125D4">
      <w:pPr>
        <w:pStyle w:val="BodyText"/>
        <w:rPr>
          <w:color w:val="000000" w:themeColor="text1"/>
        </w:rPr>
      </w:pPr>
      <w:r w:rsidRPr="004E7A65">
        <w:rPr>
          <w:color w:val="000000" w:themeColor="text1"/>
        </w:rPr>
        <w:t>Where equipment or components require approval by an independent certifying authority, the Contractor (or the OEM/Subcontractor) procures and bears the cost of such certification.</w:t>
      </w:r>
    </w:p>
    <w:p w:rsidRPr="004E7A65" w:rsidR="00360B88" w:rsidP="00772F40" w:rsidRDefault="00360B88" w14:paraId="07BD681B" w14:textId="60C3C10A">
      <w:pPr>
        <w:pStyle w:val="Heading2"/>
      </w:pPr>
      <w:bookmarkStart w:name="_Toc214639998" w:id="159"/>
      <w:r w:rsidRPr="004E7A65">
        <w:t>Plant Layout</w:t>
      </w:r>
      <w:bookmarkEnd w:id="159"/>
    </w:p>
    <w:p w:rsidRPr="004E7A65" w:rsidR="00360B88" w:rsidP="00A524BC" w:rsidRDefault="00360B88" w14:paraId="70CBCD3F" w14:textId="5E71F6B9">
      <w:pPr>
        <w:pStyle w:val="BodyText"/>
        <w:rPr>
          <w:color w:val="000000" w:themeColor="text1"/>
        </w:rPr>
      </w:pPr>
      <w:r w:rsidRPr="004E7A65">
        <w:rPr>
          <w:color w:val="000000" w:themeColor="text1"/>
        </w:rPr>
        <w:t>The Plant layout complies with the following requirements:</w:t>
      </w:r>
    </w:p>
    <w:p w:rsidRPr="004E7A65" w:rsidR="00360B88" w:rsidP="00822883" w:rsidRDefault="00360B88" w14:paraId="558DD52F" w14:textId="77777777">
      <w:pPr>
        <w:pStyle w:val="BodyText"/>
        <w:numPr>
          <w:ilvl w:val="0"/>
          <w:numId w:val="77"/>
        </w:numPr>
        <w:rPr>
          <w:color w:val="000000" w:themeColor="text1"/>
        </w:rPr>
      </w:pPr>
      <w:r w:rsidRPr="004E7A65">
        <w:rPr>
          <w:color w:val="000000" w:themeColor="text1"/>
        </w:rPr>
        <w:t>Tracking systems: Minimum motion range of ±50°, with backtracking to reduce inter-row shading.</w:t>
      </w:r>
    </w:p>
    <w:p w:rsidRPr="004E7A65" w:rsidR="00360B88" w:rsidP="00822883" w:rsidRDefault="00360B88" w14:paraId="3D384A1C" w14:textId="77777777">
      <w:pPr>
        <w:pStyle w:val="BodyText"/>
        <w:numPr>
          <w:ilvl w:val="0"/>
          <w:numId w:val="77"/>
        </w:numPr>
        <w:rPr>
          <w:color w:val="000000" w:themeColor="text1"/>
        </w:rPr>
      </w:pPr>
      <w:r w:rsidRPr="004E7A65">
        <w:rPr>
          <w:color w:val="000000" w:themeColor="text1"/>
        </w:rPr>
        <w:t>Inter-row spacing: Minimum 3 m (horizontal module position), allowing access for cleaning vehicles.</w:t>
      </w:r>
    </w:p>
    <w:p w:rsidRPr="004E7A65" w:rsidR="00360B88" w:rsidP="00822883" w:rsidRDefault="00360B88" w14:paraId="337FEC70" w14:textId="77777777">
      <w:pPr>
        <w:pStyle w:val="BodyText"/>
        <w:numPr>
          <w:ilvl w:val="0"/>
          <w:numId w:val="77"/>
        </w:numPr>
        <w:rPr>
          <w:color w:val="000000" w:themeColor="text1"/>
        </w:rPr>
      </w:pPr>
      <w:r w:rsidRPr="004E7A65">
        <w:rPr>
          <w:color w:val="000000" w:themeColor="text1"/>
        </w:rPr>
        <w:t>Maintenance access: At least 3 m wide unobstructed paths for light all-road vehicles.</w:t>
      </w:r>
    </w:p>
    <w:p w:rsidRPr="004E7A65" w:rsidR="00360B88" w:rsidP="00822883" w:rsidRDefault="00360B88" w14:paraId="4D9E5D7A" w14:textId="77777777">
      <w:pPr>
        <w:pStyle w:val="BodyText"/>
        <w:numPr>
          <w:ilvl w:val="0"/>
          <w:numId w:val="77"/>
        </w:numPr>
        <w:rPr>
          <w:color w:val="000000" w:themeColor="text1"/>
        </w:rPr>
      </w:pPr>
      <w:r w:rsidRPr="004E7A65">
        <w:rPr>
          <w:color w:val="000000" w:themeColor="text1"/>
        </w:rPr>
        <w:t>Perimeter clearance:</w:t>
      </w:r>
    </w:p>
    <w:p w:rsidRPr="004E7A65" w:rsidR="00360B88" w:rsidP="00822883" w:rsidRDefault="00360B88" w14:paraId="4F74F486" w14:textId="77777777">
      <w:pPr>
        <w:pStyle w:val="BodyText"/>
        <w:numPr>
          <w:ilvl w:val="1"/>
          <w:numId w:val="77"/>
        </w:numPr>
        <w:rPr>
          <w:color w:val="000000" w:themeColor="text1"/>
        </w:rPr>
      </w:pPr>
      <w:r w:rsidRPr="004E7A65">
        <w:rPr>
          <w:color w:val="000000" w:themeColor="text1"/>
        </w:rPr>
        <w:t>3.5 m between PV arrays and perimeter fence</w:t>
      </w:r>
    </w:p>
    <w:p w:rsidRPr="004E7A65" w:rsidR="00360B88" w:rsidP="00822883" w:rsidRDefault="00360B88" w14:paraId="54D5A566" w14:textId="77777777">
      <w:pPr>
        <w:pStyle w:val="BodyText"/>
        <w:numPr>
          <w:ilvl w:val="1"/>
          <w:numId w:val="77"/>
        </w:numPr>
        <w:rPr>
          <w:color w:val="000000" w:themeColor="text1"/>
        </w:rPr>
      </w:pPr>
      <w:r w:rsidRPr="004E7A65">
        <w:rPr>
          <w:color w:val="000000" w:themeColor="text1"/>
        </w:rPr>
        <w:t>5 m between perimeter fence and water streams</w:t>
      </w:r>
    </w:p>
    <w:p w:rsidRPr="004E7A65" w:rsidR="00360B88" w:rsidP="00822883" w:rsidRDefault="00360B88" w14:paraId="23372966" w14:textId="77777777">
      <w:pPr>
        <w:pStyle w:val="BodyText"/>
        <w:numPr>
          <w:ilvl w:val="1"/>
          <w:numId w:val="77"/>
        </w:numPr>
        <w:rPr>
          <w:color w:val="000000" w:themeColor="text1"/>
        </w:rPr>
      </w:pPr>
      <w:r w:rsidRPr="004E7A65">
        <w:rPr>
          <w:color w:val="000000" w:themeColor="text1"/>
        </w:rPr>
        <w:t>3 m between perimeter fence and land registry boundaries</w:t>
      </w:r>
    </w:p>
    <w:p w:rsidRPr="004E7A65" w:rsidR="00360B88" w:rsidP="00822883" w:rsidRDefault="00360B88" w14:paraId="163C04C0" w14:textId="21319D94">
      <w:pPr>
        <w:pStyle w:val="BodyText"/>
        <w:numPr>
          <w:ilvl w:val="1"/>
          <w:numId w:val="77"/>
        </w:numPr>
        <w:rPr>
          <w:color w:val="000000" w:themeColor="text1"/>
        </w:rPr>
      </w:pPr>
      <w:r w:rsidRPr="004E7A65">
        <w:rPr>
          <w:color w:val="000000" w:themeColor="text1"/>
        </w:rPr>
        <w:t xml:space="preserve">5 m between perimeter fence and public road </w:t>
      </w:r>
      <w:r w:rsidRPr="408FCC18" w:rsidR="7A37A64F">
        <w:rPr>
          <w:color w:val="000000" w:themeColor="text1"/>
        </w:rPr>
        <w:t>centrelines</w:t>
      </w:r>
    </w:p>
    <w:p w:rsidRPr="004E7A65" w:rsidR="00360B88" w:rsidP="00822883" w:rsidRDefault="00360B88" w14:paraId="178EF34C" w14:textId="77777777">
      <w:pPr>
        <w:pStyle w:val="BodyText"/>
        <w:numPr>
          <w:ilvl w:val="0"/>
          <w:numId w:val="77"/>
        </w:numPr>
        <w:rPr>
          <w:color w:val="000000" w:themeColor="text1"/>
        </w:rPr>
      </w:pPr>
      <w:r w:rsidRPr="004E7A65">
        <w:rPr>
          <w:color w:val="000000" w:themeColor="text1"/>
        </w:rPr>
        <w:t>Inverter and cable routing: Optimised for lowest CAPEX/OPEX and maximum efficiency.</w:t>
      </w:r>
    </w:p>
    <w:p w:rsidRPr="004E7A65" w:rsidR="00360B88" w:rsidP="00822883" w:rsidRDefault="00360B88" w14:paraId="62187144" w14:textId="77777777">
      <w:pPr>
        <w:pStyle w:val="BodyText"/>
        <w:numPr>
          <w:ilvl w:val="0"/>
          <w:numId w:val="77"/>
        </w:numPr>
        <w:rPr>
          <w:color w:val="000000" w:themeColor="text1"/>
        </w:rPr>
      </w:pPr>
      <w:r w:rsidRPr="004E7A65">
        <w:rPr>
          <w:color w:val="000000" w:themeColor="text1"/>
        </w:rPr>
        <w:t>Design standard: Complies with IEC TS 62738:2018 for ground-mounted PV plants.</w:t>
      </w:r>
    </w:p>
    <w:p w:rsidRPr="004E7A65" w:rsidR="00360B88" w:rsidP="00A524BC" w:rsidRDefault="00360B88" w14:paraId="3F408E28" w14:textId="2F5528F0">
      <w:pPr>
        <w:pStyle w:val="BodyText"/>
        <w:rPr>
          <w:color w:val="000000" w:themeColor="text1"/>
        </w:rPr>
      </w:pPr>
      <w:r w:rsidRPr="004E7A65">
        <w:rPr>
          <w:color w:val="000000" w:themeColor="text1"/>
        </w:rPr>
        <w:t>The layout ensures:</w:t>
      </w:r>
    </w:p>
    <w:p w:rsidRPr="004E7A65" w:rsidR="00360B88" w:rsidP="00822883" w:rsidRDefault="00360B88" w14:paraId="2A9A75F1" w14:textId="77777777">
      <w:pPr>
        <w:pStyle w:val="BodyText"/>
        <w:numPr>
          <w:ilvl w:val="0"/>
          <w:numId w:val="78"/>
        </w:numPr>
        <w:rPr>
          <w:color w:val="000000" w:themeColor="text1"/>
        </w:rPr>
      </w:pPr>
      <w:r w:rsidRPr="004E7A65">
        <w:rPr>
          <w:color w:val="000000" w:themeColor="text1"/>
        </w:rPr>
        <w:t>Ease of operation and maintenance</w:t>
      </w:r>
    </w:p>
    <w:p w:rsidRPr="004E7A65" w:rsidR="00360B88" w:rsidP="00822883" w:rsidRDefault="00360B88" w14:paraId="02AB5720" w14:textId="77777777">
      <w:pPr>
        <w:pStyle w:val="BodyText"/>
        <w:numPr>
          <w:ilvl w:val="0"/>
          <w:numId w:val="78"/>
        </w:numPr>
        <w:rPr>
          <w:color w:val="000000" w:themeColor="text1"/>
        </w:rPr>
      </w:pPr>
      <w:r w:rsidRPr="004E7A65">
        <w:rPr>
          <w:color w:val="000000" w:themeColor="text1"/>
        </w:rPr>
        <w:t>Minimal crossover of services, cables, and access ways</w:t>
      </w:r>
    </w:p>
    <w:p w:rsidRPr="004E7A65" w:rsidR="00360B88" w:rsidP="00822883" w:rsidRDefault="00360B88" w14:paraId="023A1F6D" w14:textId="77777777">
      <w:pPr>
        <w:pStyle w:val="BodyText"/>
        <w:numPr>
          <w:ilvl w:val="0"/>
          <w:numId w:val="78"/>
        </w:numPr>
        <w:rPr>
          <w:color w:val="000000" w:themeColor="text1"/>
        </w:rPr>
      </w:pPr>
      <w:r w:rsidRPr="004E7A65">
        <w:rPr>
          <w:color w:val="000000" w:themeColor="text1"/>
        </w:rPr>
        <w:t>Sufficient laydown areas and lifting equipment (details provided to the Employer)</w:t>
      </w:r>
    </w:p>
    <w:p w:rsidRPr="004E7A65" w:rsidR="00360B88" w:rsidP="00822883" w:rsidRDefault="00360B88" w14:paraId="0AD43FF1" w14:textId="77777777">
      <w:pPr>
        <w:pStyle w:val="BodyText"/>
        <w:numPr>
          <w:ilvl w:val="0"/>
          <w:numId w:val="78"/>
        </w:numPr>
        <w:rPr>
          <w:color w:val="000000" w:themeColor="text1"/>
        </w:rPr>
      </w:pPr>
      <w:r w:rsidRPr="004E7A65">
        <w:rPr>
          <w:color w:val="000000" w:themeColor="text1"/>
        </w:rPr>
        <w:t>Maintenance of non-critical systems without impacting Plant output</w:t>
      </w:r>
    </w:p>
    <w:p w:rsidRPr="004E7A65" w:rsidR="00360B88" w:rsidP="00822883" w:rsidRDefault="00360B88" w14:paraId="0BA5B287" w14:textId="77777777">
      <w:pPr>
        <w:pStyle w:val="BodyText"/>
        <w:numPr>
          <w:ilvl w:val="0"/>
          <w:numId w:val="78"/>
        </w:numPr>
        <w:rPr>
          <w:color w:val="000000" w:themeColor="text1"/>
        </w:rPr>
      </w:pPr>
      <w:r w:rsidRPr="004E7A65">
        <w:rPr>
          <w:color w:val="000000" w:themeColor="text1"/>
        </w:rPr>
        <w:t>Access for emergency response and major equipment transport</w:t>
      </w:r>
    </w:p>
    <w:p w:rsidRPr="004E7A65" w:rsidR="00360B88" w:rsidP="00822883" w:rsidRDefault="00360B88" w14:paraId="6EBE96D0" w14:textId="77777777">
      <w:pPr>
        <w:pStyle w:val="BodyText"/>
        <w:numPr>
          <w:ilvl w:val="0"/>
          <w:numId w:val="78"/>
        </w:numPr>
        <w:rPr>
          <w:color w:val="000000" w:themeColor="text1"/>
        </w:rPr>
      </w:pPr>
      <w:r w:rsidRPr="004E7A65">
        <w:rPr>
          <w:color w:val="000000" w:themeColor="text1"/>
        </w:rPr>
        <w:t>Space for substations, transformers, switching stations, and grid connection facilities</w:t>
      </w:r>
    </w:p>
    <w:p w:rsidRPr="004E7A65" w:rsidR="00360B88" w:rsidP="00822883" w:rsidRDefault="00360B88" w14:paraId="20AC92EF" w14:textId="77777777">
      <w:pPr>
        <w:pStyle w:val="BodyText"/>
        <w:numPr>
          <w:ilvl w:val="0"/>
          <w:numId w:val="78"/>
        </w:numPr>
        <w:rPr>
          <w:color w:val="000000" w:themeColor="text1"/>
        </w:rPr>
      </w:pPr>
      <w:r w:rsidRPr="004E7A65">
        <w:rPr>
          <w:color w:val="000000" w:themeColor="text1"/>
        </w:rPr>
        <w:t>Environmental integration per the HSE File and Environmental and Social Management Plan</w:t>
      </w:r>
    </w:p>
    <w:p w:rsidRPr="004E7A65" w:rsidR="00360B88" w:rsidP="00822883" w:rsidRDefault="00360B88" w14:paraId="178D9559" w14:textId="77777777">
      <w:pPr>
        <w:pStyle w:val="BodyText"/>
        <w:numPr>
          <w:ilvl w:val="0"/>
          <w:numId w:val="78"/>
        </w:numPr>
        <w:rPr>
          <w:color w:val="000000" w:themeColor="text1"/>
        </w:rPr>
      </w:pPr>
      <w:r w:rsidRPr="004E7A65">
        <w:rPr>
          <w:color w:val="000000" w:themeColor="text1"/>
        </w:rPr>
        <w:t>Protection of native flora and fauna</w:t>
      </w:r>
    </w:p>
    <w:p w:rsidRPr="004E7A65" w:rsidR="00360B88" w:rsidP="00822883" w:rsidRDefault="00360B88" w14:paraId="2DA7257D" w14:textId="77777777">
      <w:pPr>
        <w:pStyle w:val="BodyText"/>
        <w:numPr>
          <w:ilvl w:val="0"/>
          <w:numId w:val="78"/>
        </w:numPr>
        <w:rPr>
          <w:color w:val="000000" w:themeColor="text1"/>
        </w:rPr>
      </w:pPr>
      <w:r w:rsidRPr="004E7A65">
        <w:rPr>
          <w:color w:val="000000" w:themeColor="text1"/>
        </w:rPr>
        <w:t>Use of suitably classified equipment in hazardous areas</w:t>
      </w:r>
    </w:p>
    <w:p w:rsidRPr="004E7A65" w:rsidR="00360B88" w:rsidP="00822883" w:rsidRDefault="00360B88" w14:paraId="0056020F" w14:textId="77777777">
      <w:pPr>
        <w:pStyle w:val="BodyText"/>
        <w:numPr>
          <w:ilvl w:val="0"/>
          <w:numId w:val="78"/>
        </w:numPr>
        <w:rPr>
          <w:color w:val="000000" w:themeColor="text1"/>
        </w:rPr>
      </w:pPr>
      <w:r w:rsidRPr="004E7A65">
        <w:rPr>
          <w:color w:val="000000" w:themeColor="text1"/>
        </w:rPr>
        <w:t>Full perimeter security fencing with emergency exits, gates, and lighting</w:t>
      </w:r>
    </w:p>
    <w:p w:rsidRPr="004E7A65" w:rsidR="00360B88" w:rsidP="00772F40" w:rsidRDefault="00360B88" w14:paraId="7E999E29" w14:textId="1B8285E3">
      <w:pPr>
        <w:pStyle w:val="Heading2"/>
      </w:pPr>
      <w:bookmarkStart w:name="_Toc214639999" w:id="160"/>
      <w:r w:rsidRPr="004E7A65">
        <w:t>Energy Yield Assessment (EYA)</w:t>
      </w:r>
      <w:bookmarkEnd w:id="160"/>
    </w:p>
    <w:p w:rsidRPr="004E7A65" w:rsidR="00360B88" w:rsidP="00A524BC" w:rsidRDefault="00360B88" w14:paraId="7ACBDDF4" w14:textId="05EEC3D5">
      <w:pPr>
        <w:pStyle w:val="BodyText"/>
        <w:rPr>
          <w:color w:val="000000" w:themeColor="text1"/>
        </w:rPr>
      </w:pPr>
      <w:commentRangeStart w:id="161"/>
      <w:r w:rsidRPr="004E7A65">
        <w:rPr>
          <w:color w:val="000000" w:themeColor="text1"/>
        </w:rPr>
        <w:t xml:space="preserve">The Contractor submits a detailed Energy Yield Assessment (EYA), including a PVSyst report (version </w:t>
      </w:r>
      <w:r w:rsidRPr="20226C76" w:rsidR="62179892">
        <w:rPr>
          <w:color w:val="000000" w:themeColor="text1"/>
        </w:rPr>
        <w:t>8.0.18</w:t>
      </w:r>
      <w:r w:rsidRPr="004E7A65">
        <w:rPr>
          <w:color w:val="000000" w:themeColor="text1"/>
        </w:rPr>
        <w:t xml:space="preserve"> or higher), based on:</w:t>
      </w:r>
      <w:commentRangeEnd w:id="161"/>
      <w:r w:rsidRPr="004E7A65" w:rsidR="00FC6AD8">
        <w:rPr>
          <w:rStyle w:val="CommentReference"/>
          <w:color w:val="000000" w:themeColor="text1"/>
          <w:sz w:val="22"/>
          <w:szCs w:val="20"/>
        </w:rPr>
        <w:commentReference w:id="161"/>
      </w:r>
    </w:p>
    <w:p w:rsidRPr="004E7A65" w:rsidR="00360B88" w:rsidP="00822883" w:rsidRDefault="00360B88" w14:paraId="7A0ED352" w14:textId="77777777">
      <w:pPr>
        <w:pStyle w:val="BodyText"/>
        <w:numPr>
          <w:ilvl w:val="0"/>
          <w:numId w:val="79"/>
        </w:numPr>
        <w:rPr>
          <w:color w:val="000000" w:themeColor="text1"/>
        </w:rPr>
      </w:pPr>
      <w:r w:rsidRPr="004E7A65">
        <w:rPr>
          <w:color w:val="000000" w:themeColor="text1"/>
        </w:rPr>
        <w:t>SolarGIS TMY data (provided by the Employer)</w:t>
      </w:r>
    </w:p>
    <w:p w:rsidRPr="004E7A65" w:rsidR="00360B88" w:rsidP="00822883" w:rsidRDefault="00360B88" w14:paraId="25CDF065" w14:textId="77777777">
      <w:pPr>
        <w:pStyle w:val="BodyText"/>
        <w:numPr>
          <w:ilvl w:val="0"/>
          <w:numId w:val="79"/>
        </w:numPr>
        <w:rPr>
          <w:color w:val="000000" w:themeColor="text1"/>
        </w:rPr>
      </w:pPr>
      <w:r w:rsidRPr="004E7A65">
        <w:rPr>
          <w:color w:val="000000" w:themeColor="text1"/>
        </w:rPr>
        <w:t>Near and far shading files (defined by the Contractor using the Plant’s central coordinates)</w:t>
      </w:r>
    </w:p>
    <w:p w:rsidRPr="004E7A65" w:rsidR="00360B88" w:rsidP="00A524BC" w:rsidRDefault="00360B88" w14:paraId="688C130D" w14:textId="77777777">
      <w:pPr>
        <w:pStyle w:val="BodyText"/>
        <w:rPr>
          <w:color w:val="000000" w:themeColor="text1"/>
        </w:rPr>
      </w:pPr>
      <w:r w:rsidRPr="004E7A65">
        <w:rPr>
          <w:color w:val="000000" w:themeColor="text1"/>
        </w:rPr>
        <w:t>If alternative meteorological data is used, the Contractor justifies its use and obtains prior Employer approval.</w:t>
      </w:r>
    </w:p>
    <w:p w:rsidRPr="004E7A65" w:rsidR="00360B88" w:rsidP="00A524BC" w:rsidRDefault="00360B88" w14:paraId="60C3DB0C" w14:textId="77777777">
      <w:pPr>
        <w:pStyle w:val="BodyText"/>
        <w:rPr>
          <w:color w:val="000000" w:themeColor="text1"/>
        </w:rPr>
      </w:pPr>
    </w:p>
    <w:p w:rsidRPr="004E7A65" w:rsidR="00360B88" w:rsidP="00A524BC" w:rsidRDefault="00360B88" w14:paraId="54B748D4" w14:textId="77777777">
      <w:pPr>
        <w:pStyle w:val="BodyText"/>
        <w:rPr>
          <w:color w:val="000000" w:themeColor="text1"/>
        </w:rPr>
      </w:pPr>
      <w:r w:rsidRPr="004E7A65">
        <w:rPr>
          <w:color w:val="000000" w:themeColor="text1"/>
        </w:rPr>
        <w:t>The EYA includes the following loss factors:</w:t>
      </w:r>
    </w:p>
    <w:p w:rsidRPr="004E7A65" w:rsidR="00360B88" w:rsidP="00822883" w:rsidRDefault="00360B88" w14:paraId="1671D552" w14:textId="77777777">
      <w:pPr>
        <w:pStyle w:val="BodyText"/>
        <w:numPr>
          <w:ilvl w:val="0"/>
          <w:numId w:val="80"/>
        </w:numPr>
        <w:rPr>
          <w:color w:val="000000" w:themeColor="text1"/>
        </w:rPr>
      </w:pPr>
      <w:r w:rsidRPr="004E7A65">
        <w:rPr>
          <w:color w:val="000000" w:themeColor="text1"/>
        </w:rPr>
        <w:t>Incidence angle loss</w:t>
      </w:r>
    </w:p>
    <w:p w:rsidRPr="004E7A65" w:rsidR="00360B88" w:rsidP="00822883" w:rsidRDefault="00360B88" w14:paraId="28115846" w14:textId="77777777">
      <w:pPr>
        <w:pStyle w:val="BodyText"/>
        <w:numPr>
          <w:ilvl w:val="0"/>
          <w:numId w:val="80"/>
        </w:numPr>
        <w:rPr>
          <w:color w:val="000000" w:themeColor="text1"/>
        </w:rPr>
      </w:pPr>
      <w:r w:rsidRPr="004E7A65">
        <w:rPr>
          <w:color w:val="000000" w:themeColor="text1"/>
        </w:rPr>
        <w:t>Low irradiance loss</w:t>
      </w:r>
    </w:p>
    <w:p w:rsidRPr="004E7A65" w:rsidR="00360B88" w:rsidP="00822883" w:rsidRDefault="00360B88" w14:paraId="3C7432B9" w14:textId="77777777">
      <w:pPr>
        <w:pStyle w:val="BodyText"/>
        <w:numPr>
          <w:ilvl w:val="0"/>
          <w:numId w:val="80"/>
        </w:numPr>
        <w:rPr>
          <w:color w:val="000000" w:themeColor="text1"/>
        </w:rPr>
      </w:pPr>
      <w:r w:rsidRPr="004E7A65">
        <w:rPr>
          <w:color w:val="000000" w:themeColor="text1"/>
        </w:rPr>
        <w:t>Temperature and thermal losses</w:t>
      </w:r>
    </w:p>
    <w:p w:rsidRPr="004E7A65" w:rsidR="00360B88" w:rsidP="00822883" w:rsidRDefault="00360B88" w14:paraId="50CAAD03" w14:textId="77777777">
      <w:pPr>
        <w:pStyle w:val="BodyText"/>
        <w:numPr>
          <w:ilvl w:val="0"/>
          <w:numId w:val="80"/>
        </w:numPr>
        <w:rPr>
          <w:color w:val="000000" w:themeColor="text1"/>
        </w:rPr>
      </w:pPr>
      <w:r w:rsidRPr="004E7A65">
        <w:rPr>
          <w:color w:val="000000" w:themeColor="text1"/>
        </w:rPr>
        <w:t>Shading losses (mutual and external)</w:t>
      </w:r>
    </w:p>
    <w:p w:rsidRPr="004E7A65" w:rsidR="00360B88" w:rsidP="00822883" w:rsidRDefault="00360B88" w14:paraId="0A5C22B6" w14:textId="77777777">
      <w:pPr>
        <w:pStyle w:val="BodyText"/>
        <w:numPr>
          <w:ilvl w:val="0"/>
          <w:numId w:val="80"/>
        </w:numPr>
        <w:rPr>
          <w:color w:val="000000" w:themeColor="text1"/>
        </w:rPr>
      </w:pPr>
      <w:r w:rsidRPr="004E7A65">
        <w:rPr>
          <w:color w:val="000000" w:themeColor="text1"/>
        </w:rPr>
        <w:t>Soiling loss (based on cleaning frequency stated by the Contractor)</w:t>
      </w:r>
    </w:p>
    <w:p w:rsidRPr="004E7A65" w:rsidR="00360B88" w:rsidP="00822883" w:rsidRDefault="00360B88" w14:paraId="0BAC52B3" w14:textId="77777777">
      <w:pPr>
        <w:pStyle w:val="BodyText"/>
        <w:numPr>
          <w:ilvl w:val="0"/>
          <w:numId w:val="80"/>
        </w:numPr>
        <w:rPr>
          <w:color w:val="000000" w:themeColor="text1"/>
        </w:rPr>
      </w:pPr>
      <w:r w:rsidRPr="004E7A65">
        <w:rPr>
          <w:color w:val="000000" w:themeColor="text1"/>
        </w:rPr>
        <w:t>Mismatch and power tolerance losses</w:t>
      </w:r>
    </w:p>
    <w:p w:rsidRPr="004E7A65" w:rsidR="00360B88" w:rsidP="00822883" w:rsidRDefault="00360B88" w14:paraId="6CED4171" w14:textId="77777777">
      <w:pPr>
        <w:pStyle w:val="BodyText"/>
        <w:numPr>
          <w:ilvl w:val="0"/>
          <w:numId w:val="80"/>
        </w:numPr>
        <w:rPr>
          <w:color w:val="000000" w:themeColor="text1"/>
        </w:rPr>
      </w:pPr>
      <w:r w:rsidRPr="004E7A65">
        <w:rPr>
          <w:color w:val="000000" w:themeColor="text1"/>
        </w:rPr>
        <w:t>AC and DC cabling losses</w:t>
      </w:r>
    </w:p>
    <w:p w:rsidRPr="004E7A65" w:rsidR="00360B88" w:rsidP="00822883" w:rsidRDefault="00360B88" w14:paraId="64F47087" w14:textId="77777777">
      <w:pPr>
        <w:pStyle w:val="BodyText"/>
        <w:numPr>
          <w:ilvl w:val="0"/>
          <w:numId w:val="80"/>
        </w:numPr>
        <w:rPr>
          <w:color w:val="000000" w:themeColor="text1"/>
        </w:rPr>
      </w:pPr>
      <w:r w:rsidRPr="004E7A65">
        <w:rPr>
          <w:color w:val="000000" w:themeColor="text1"/>
        </w:rPr>
        <w:t>Transformer and inverter losses</w:t>
      </w:r>
    </w:p>
    <w:p w:rsidRPr="004E7A65" w:rsidR="00360B88" w:rsidP="00822883" w:rsidRDefault="00360B88" w14:paraId="108DDB37" w14:textId="77777777">
      <w:pPr>
        <w:pStyle w:val="BodyText"/>
        <w:numPr>
          <w:ilvl w:val="0"/>
          <w:numId w:val="80"/>
        </w:numPr>
        <w:rPr>
          <w:color w:val="000000" w:themeColor="text1"/>
        </w:rPr>
      </w:pPr>
      <w:r w:rsidRPr="004E7A65">
        <w:rPr>
          <w:color w:val="000000" w:themeColor="text1"/>
        </w:rPr>
        <w:t>Transmission losses up to the HV Contractor battery limit</w:t>
      </w:r>
    </w:p>
    <w:p w:rsidRPr="004E7A65" w:rsidR="00360B88" w:rsidP="00822883" w:rsidRDefault="00360B88" w14:paraId="2D1F7D3C" w14:textId="2062AF80">
      <w:pPr>
        <w:pStyle w:val="BodyText"/>
        <w:numPr>
          <w:ilvl w:val="0"/>
          <w:numId w:val="80"/>
        </w:numPr>
        <w:rPr>
          <w:color w:val="000000" w:themeColor="text1"/>
        </w:rPr>
      </w:pPr>
      <w:r w:rsidRPr="004E7A65">
        <w:rPr>
          <w:color w:val="000000" w:themeColor="text1"/>
        </w:rPr>
        <w:t>System technical unavailability (per Contract and Section</w:t>
      </w:r>
      <w:r w:rsidR="00807483">
        <w:rPr>
          <w:color w:val="000000" w:themeColor="text1"/>
        </w:rPr>
        <w:t xml:space="preserve"> </w:t>
      </w:r>
      <w:r w:rsidR="003A6DA0">
        <w:rPr>
          <w:color w:val="000000" w:themeColor="text1"/>
        </w:rPr>
        <w:fldChar w:fldCharType="begin"/>
      </w:r>
      <w:r w:rsidR="003A6DA0">
        <w:rPr>
          <w:color w:val="000000" w:themeColor="text1"/>
        </w:rPr>
        <w:instrText xml:space="preserve"> REF _Ref213247839 \r \h </w:instrText>
      </w:r>
      <w:r w:rsidR="003A6DA0">
        <w:rPr>
          <w:color w:val="000000" w:themeColor="text1"/>
        </w:rPr>
      </w:r>
      <w:r w:rsidR="003A6DA0">
        <w:rPr>
          <w:color w:val="000000" w:themeColor="text1"/>
        </w:rPr>
        <w:fldChar w:fldCharType="separate"/>
      </w:r>
      <w:r w:rsidR="00814827">
        <w:rPr>
          <w:color w:val="000000" w:themeColor="text1"/>
        </w:rPr>
        <w:t>7</w:t>
      </w:r>
      <w:r w:rsidR="003A6DA0">
        <w:rPr>
          <w:color w:val="000000" w:themeColor="text1"/>
        </w:rPr>
        <w:t>.4</w:t>
      </w:r>
      <w:r w:rsidR="003A6DA0">
        <w:rPr>
          <w:color w:val="000000" w:themeColor="text1"/>
        </w:rPr>
        <w:fldChar w:fldCharType="end"/>
      </w:r>
      <w:r w:rsidRPr="004E7A65">
        <w:rPr>
          <w:color w:val="000000" w:themeColor="text1"/>
        </w:rPr>
        <w:t>)</w:t>
      </w:r>
    </w:p>
    <w:p w:rsidRPr="004E7A65" w:rsidR="00360B88" w:rsidP="00822883" w:rsidRDefault="00360B88" w14:paraId="2C143FBD" w14:textId="77777777">
      <w:pPr>
        <w:pStyle w:val="BodyText"/>
        <w:numPr>
          <w:ilvl w:val="0"/>
          <w:numId w:val="80"/>
        </w:numPr>
        <w:rPr>
          <w:color w:val="000000" w:themeColor="text1"/>
        </w:rPr>
      </w:pPr>
      <w:r w:rsidRPr="004E7A65">
        <w:rPr>
          <w:color w:val="000000" w:themeColor="text1"/>
        </w:rPr>
        <w:t>Annual degradation (per module datasheet)</w:t>
      </w:r>
    </w:p>
    <w:p w:rsidRPr="004E7A65" w:rsidR="00360B88" w:rsidP="00822883" w:rsidRDefault="00360B88" w14:paraId="1FDE0071" w14:textId="77777777">
      <w:pPr>
        <w:pStyle w:val="BodyText"/>
        <w:numPr>
          <w:ilvl w:val="0"/>
          <w:numId w:val="80"/>
        </w:numPr>
        <w:rPr>
          <w:color w:val="000000" w:themeColor="text1"/>
        </w:rPr>
      </w:pPr>
      <w:r w:rsidRPr="004E7A65">
        <w:rPr>
          <w:color w:val="000000" w:themeColor="text1"/>
        </w:rPr>
        <w:t>Rear shading factor (for bifacial modules)</w:t>
      </w:r>
    </w:p>
    <w:p w:rsidRPr="004E7A65" w:rsidR="00360B88" w:rsidP="00822883" w:rsidRDefault="00360B88" w14:paraId="22C3AD2B" w14:textId="77777777">
      <w:pPr>
        <w:pStyle w:val="BodyText"/>
        <w:numPr>
          <w:ilvl w:val="0"/>
          <w:numId w:val="80"/>
        </w:numPr>
        <w:rPr>
          <w:color w:val="000000" w:themeColor="text1"/>
        </w:rPr>
      </w:pPr>
      <w:r w:rsidRPr="004E7A65">
        <w:rPr>
          <w:color w:val="000000" w:themeColor="text1"/>
        </w:rPr>
        <w:t>Auxiliary consumption</w:t>
      </w:r>
    </w:p>
    <w:p w:rsidRPr="004E7A65" w:rsidR="00360B88" w:rsidP="00822883" w:rsidRDefault="00360B88" w14:paraId="47D7145A" w14:textId="77777777">
      <w:pPr>
        <w:pStyle w:val="BodyText"/>
        <w:numPr>
          <w:ilvl w:val="0"/>
          <w:numId w:val="80"/>
        </w:numPr>
        <w:rPr>
          <w:color w:val="000000" w:themeColor="text1"/>
        </w:rPr>
      </w:pPr>
      <w:r w:rsidRPr="004E7A65">
        <w:rPr>
          <w:color w:val="000000" w:themeColor="text1"/>
        </w:rPr>
        <w:t>Light Induced Degradation (LID)</w:t>
      </w:r>
    </w:p>
    <w:p w:rsidRPr="004E7A65" w:rsidR="00360B88" w:rsidP="00A524BC" w:rsidRDefault="00360B88" w14:paraId="78925D07" w14:textId="2227DE60">
      <w:pPr>
        <w:pStyle w:val="BodyText"/>
        <w:rPr>
          <w:color w:val="000000" w:themeColor="text1"/>
        </w:rPr>
      </w:pPr>
      <w:r w:rsidRPr="004E7A65">
        <w:rPr>
          <w:color w:val="000000" w:themeColor="text1"/>
        </w:rPr>
        <w:t>The total auxiliary losses due to self-consumption do not exceed 1% of the Plant’s output.</w:t>
      </w:r>
    </w:p>
    <w:p w:rsidRPr="004E7A65" w:rsidR="00360B88" w:rsidP="00A524BC" w:rsidRDefault="00360B88" w14:paraId="1F4FACC7" w14:textId="00C08508">
      <w:pPr>
        <w:pStyle w:val="BodyText"/>
        <w:rPr>
          <w:color w:val="000000" w:themeColor="text1"/>
        </w:rPr>
      </w:pPr>
      <w:r w:rsidRPr="004E7A65">
        <w:rPr>
          <w:color w:val="000000" w:themeColor="text1"/>
        </w:rPr>
        <w:t>If bifacial modules are used, the Contractor provides supporting documentation for the albedo factor used in the EYA.</w:t>
      </w:r>
    </w:p>
    <w:p w:rsidRPr="004E7A65" w:rsidR="00360B88" w:rsidP="00A524BC" w:rsidRDefault="00360B88" w14:paraId="069C8075" w14:textId="585E5C4E">
      <w:pPr>
        <w:pStyle w:val="BodyText"/>
        <w:rPr>
          <w:color w:val="000000" w:themeColor="text1"/>
        </w:rPr>
      </w:pPr>
      <w:r w:rsidRPr="004E7A65">
        <w:rPr>
          <w:color w:val="000000" w:themeColor="text1"/>
        </w:rPr>
        <w:t>The Contractor submits third-party documentation to support LID assumptions.</w:t>
      </w:r>
    </w:p>
    <w:p w:rsidRPr="004E7A65" w:rsidR="00360B88" w:rsidP="00A524BC" w:rsidRDefault="00360B88" w14:paraId="2ABE1B79" w14:textId="239847BD">
      <w:pPr>
        <w:pStyle w:val="BodyText"/>
        <w:rPr>
          <w:color w:val="000000" w:themeColor="text1"/>
        </w:rPr>
      </w:pPr>
      <w:r w:rsidRPr="004E7A65">
        <w:rPr>
          <w:color w:val="000000" w:themeColor="text1"/>
        </w:rPr>
        <w:t>The EYA includes:</w:t>
      </w:r>
    </w:p>
    <w:p w:rsidRPr="004E7A65" w:rsidR="00360B88" w:rsidP="00822883" w:rsidRDefault="00360B88" w14:paraId="5A30BAFC" w14:textId="77777777">
      <w:pPr>
        <w:pStyle w:val="BodyText"/>
        <w:numPr>
          <w:ilvl w:val="0"/>
          <w:numId w:val="81"/>
        </w:numPr>
        <w:rPr>
          <w:color w:val="000000" w:themeColor="text1"/>
        </w:rPr>
      </w:pPr>
      <w:r w:rsidRPr="004E7A65">
        <w:rPr>
          <w:color w:val="000000" w:themeColor="text1"/>
        </w:rPr>
        <w:t>P50 and P90 exceedance probabilities for each year over the 25-year Plant design life</w:t>
      </w:r>
    </w:p>
    <w:p w:rsidRPr="004E7A65" w:rsidR="00360B88" w:rsidP="00822883" w:rsidRDefault="00360B88" w14:paraId="1A824112" w14:textId="77777777">
      <w:pPr>
        <w:pStyle w:val="BodyText"/>
        <w:numPr>
          <w:ilvl w:val="0"/>
          <w:numId w:val="81"/>
        </w:numPr>
        <w:rPr>
          <w:color w:val="000000" w:themeColor="text1"/>
        </w:rPr>
      </w:pPr>
      <w:r w:rsidRPr="004E7A65">
        <w:rPr>
          <w:color w:val="000000" w:themeColor="text1"/>
        </w:rPr>
        <w:t>Uncertainty assumptions, including:</w:t>
      </w:r>
    </w:p>
    <w:p w:rsidRPr="004E7A65" w:rsidR="00360B88" w:rsidP="00822883" w:rsidRDefault="00360B88" w14:paraId="12071C1E" w14:textId="77777777">
      <w:pPr>
        <w:pStyle w:val="BodyText"/>
        <w:numPr>
          <w:ilvl w:val="1"/>
          <w:numId w:val="81"/>
        </w:numPr>
        <w:rPr>
          <w:color w:val="000000" w:themeColor="text1"/>
        </w:rPr>
      </w:pPr>
      <w:r w:rsidRPr="004E7A65">
        <w:rPr>
          <w:color w:val="000000" w:themeColor="text1"/>
        </w:rPr>
        <w:t>Resource data</w:t>
      </w:r>
    </w:p>
    <w:p w:rsidRPr="004E7A65" w:rsidR="00360B88" w:rsidP="00822883" w:rsidRDefault="00360B88" w14:paraId="35CE76CD" w14:textId="77777777">
      <w:pPr>
        <w:pStyle w:val="BodyText"/>
        <w:numPr>
          <w:ilvl w:val="1"/>
          <w:numId w:val="81"/>
        </w:numPr>
        <w:rPr>
          <w:color w:val="000000" w:themeColor="text1"/>
        </w:rPr>
      </w:pPr>
      <w:r w:rsidRPr="004E7A65">
        <w:rPr>
          <w:color w:val="000000" w:themeColor="text1"/>
        </w:rPr>
        <w:t>Modelling</w:t>
      </w:r>
    </w:p>
    <w:p w:rsidRPr="004E7A65" w:rsidR="00360B88" w:rsidP="00822883" w:rsidRDefault="00360B88" w14:paraId="4CB07063" w14:textId="77777777">
      <w:pPr>
        <w:pStyle w:val="BodyText"/>
        <w:numPr>
          <w:ilvl w:val="1"/>
          <w:numId w:val="81"/>
        </w:numPr>
        <w:rPr>
          <w:color w:val="000000" w:themeColor="text1"/>
        </w:rPr>
      </w:pPr>
      <w:r w:rsidRPr="004E7A65">
        <w:rPr>
          <w:color w:val="000000" w:themeColor="text1"/>
        </w:rPr>
        <w:t>Irradiance variability</w:t>
      </w:r>
    </w:p>
    <w:p w:rsidRPr="004E7A65" w:rsidR="002912E0" w:rsidP="00772F40" w:rsidRDefault="002912E0" w14:paraId="72BCB8A5" w14:textId="15B6AC51">
      <w:pPr>
        <w:pStyle w:val="Heading2"/>
      </w:pPr>
      <w:bookmarkStart w:name="_Ref213247839" w:id="162"/>
      <w:bookmarkStart w:name="_Toc214640000" w:id="163"/>
      <w:r w:rsidRPr="004E7A65">
        <w:t>PV Array Design</w:t>
      </w:r>
      <w:bookmarkEnd w:id="162"/>
      <w:bookmarkEnd w:id="163"/>
    </w:p>
    <w:p w:rsidRPr="004E7A65" w:rsidR="002912E0" w:rsidP="00A524BC" w:rsidRDefault="002912E0" w14:paraId="4247F41F" w14:textId="61D33EDF">
      <w:pPr>
        <w:pStyle w:val="BodyText"/>
        <w:rPr>
          <w:color w:val="000000" w:themeColor="text1"/>
        </w:rPr>
      </w:pPr>
      <w:r w:rsidRPr="004E7A65">
        <w:rPr>
          <w:color w:val="000000" w:themeColor="text1"/>
        </w:rPr>
        <w:t>The Contractor undertakes the PV array design in accordance with the following considerations:</w:t>
      </w:r>
    </w:p>
    <w:p w:rsidRPr="004E7A65" w:rsidR="002912E0" w:rsidP="00822883" w:rsidRDefault="002912E0" w14:paraId="3E6713F0" w14:textId="0B23D220">
      <w:pPr>
        <w:pStyle w:val="BodyText"/>
        <w:numPr>
          <w:ilvl w:val="0"/>
          <w:numId w:val="82"/>
        </w:numPr>
        <w:rPr>
          <w:color w:val="000000" w:themeColor="text1"/>
        </w:rPr>
      </w:pPr>
      <w:r w:rsidRPr="004E7A65">
        <w:rPr>
          <w:color w:val="000000" w:themeColor="text1"/>
        </w:rPr>
        <w:t>Array stringing design is compatible with the inverter’s DC input operational range, including maximum and minimum voltages for Maximum Power Point Tracking (MPPT) and maximum open-circuit voltage (Voc). The maximum Voc is calculated using the minimum expected module operating temperature, without correction for radiation or its influence on cell temperature. Extreme minimum and maximum Site temperatures are considered.</w:t>
      </w:r>
    </w:p>
    <w:p w:rsidRPr="004E7A65" w:rsidR="002912E0" w:rsidP="00822883" w:rsidRDefault="002912E0" w14:paraId="7EBF21FB" w14:textId="30DC29D6">
      <w:pPr>
        <w:pStyle w:val="BodyText"/>
        <w:numPr>
          <w:ilvl w:val="0"/>
          <w:numId w:val="82"/>
        </w:numPr>
        <w:rPr>
          <w:color w:val="000000" w:themeColor="text1"/>
        </w:rPr>
      </w:pPr>
      <w:r w:rsidRPr="004E7A65">
        <w:rPr>
          <w:color w:val="000000" w:themeColor="text1"/>
        </w:rPr>
        <w:t>PV panels are securely fastened to the mounting structure frame in accordance with the manufacturer’s installation specifications, with appropriate protection against damage.</w:t>
      </w:r>
    </w:p>
    <w:p w:rsidRPr="004E7A65" w:rsidR="002912E0" w:rsidP="00822883" w:rsidRDefault="002912E0" w14:paraId="3CDEC96F" w14:textId="7A95D115">
      <w:pPr>
        <w:pStyle w:val="BodyText"/>
        <w:numPr>
          <w:ilvl w:val="0"/>
          <w:numId w:val="82"/>
        </w:numPr>
        <w:rPr>
          <w:color w:val="000000" w:themeColor="text1"/>
        </w:rPr>
      </w:pPr>
      <w:r w:rsidRPr="004E7A65">
        <w:rPr>
          <w:color w:val="000000" w:themeColor="text1"/>
        </w:rPr>
        <w:t>Earthing of the array and mounting structure frame complies with National and International Standards for DC, AC, and PV power systems, including:</w:t>
      </w:r>
    </w:p>
    <w:p w:rsidRPr="004E7A65" w:rsidR="002912E0" w:rsidP="00822883" w:rsidRDefault="002912E0" w14:paraId="49E28E93" w14:textId="77777777">
      <w:pPr>
        <w:pStyle w:val="BodyText"/>
        <w:numPr>
          <w:ilvl w:val="1"/>
          <w:numId w:val="82"/>
        </w:numPr>
        <w:rPr>
          <w:color w:val="000000" w:themeColor="text1"/>
        </w:rPr>
      </w:pPr>
      <w:r w:rsidRPr="004E7A65">
        <w:rPr>
          <w:color w:val="000000" w:themeColor="text1"/>
        </w:rPr>
        <w:t>EN 50522:2010</w:t>
      </w:r>
    </w:p>
    <w:p w:rsidRPr="004E7A65" w:rsidR="002912E0" w:rsidP="00822883" w:rsidRDefault="002912E0" w14:paraId="138482C9" w14:textId="77777777">
      <w:pPr>
        <w:pStyle w:val="BodyText"/>
        <w:numPr>
          <w:ilvl w:val="1"/>
          <w:numId w:val="82"/>
        </w:numPr>
        <w:rPr>
          <w:color w:val="000000" w:themeColor="text1"/>
        </w:rPr>
      </w:pPr>
      <w:r w:rsidRPr="004E7A65">
        <w:rPr>
          <w:color w:val="000000" w:themeColor="text1"/>
        </w:rPr>
        <w:t>Eskom 240-56356396</w:t>
      </w:r>
    </w:p>
    <w:p w:rsidRPr="004E7A65" w:rsidR="002912E0" w:rsidP="00822883" w:rsidRDefault="002912E0" w14:paraId="5D9A0347" w14:textId="77777777">
      <w:pPr>
        <w:pStyle w:val="BodyText"/>
        <w:numPr>
          <w:ilvl w:val="1"/>
          <w:numId w:val="82"/>
        </w:numPr>
        <w:rPr>
          <w:color w:val="000000" w:themeColor="text1"/>
        </w:rPr>
      </w:pPr>
      <w:r w:rsidRPr="004E7A65">
        <w:rPr>
          <w:color w:val="000000" w:themeColor="text1"/>
        </w:rPr>
        <w:t>Eskom 240-75880946</w:t>
      </w:r>
    </w:p>
    <w:p w:rsidRPr="004E7A65" w:rsidR="002912E0" w:rsidP="00822883" w:rsidRDefault="002912E0" w14:paraId="787CA5B6" w14:textId="77777777">
      <w:pPr>
        <w:pStyle w:val="BodyText"/>
        <w:numPr>
          <w:ilvl w:val="1"/>
          <w:numId w:val="82"/>
        </w:numPr>
        <w:rPr>
          <w:color w:val="000000" w:themeColor="text1"/>
        </w:rPr>
      </w:pPr>
      <w:r w:rsidRPr="004E7A65">
        <w:rPr>
          <w:color w:val="000000" w:themeColor="text1"/>
        </w:rPr>
        <w:t>SANS 10142-1:2021</w:t>
      </w:r>
    </w:p>
    <w:p w:rsidRPr="004E7A65" w:rsidR="002912E0" w:rsidP="00822883" w:rsidRDefault="002912E0" w14:paraId="2EF5294B" w14:textId="5D694310">
      <w:pPr>
        <w:pStyle w:val="BodyText"/>
        <w:numPr>
          <w:ilvl w:val="0"/>
          <w:numId w:val="82"/>
        </w:numPr>
        <w:rPr>
          <w:color w:val="000000" w:themeColor="text1"/>
        </w:rPr>
      </w:pPr>
      <w:r w:rsidRPr="004E7A65">
        <w:rPr>
          <w:color w:val="000000" w:themeColor="text1"/>
        </w:rPr>
        <w:t>Junction/combiner boxes feature gland-secured cable entry and exit points.</w:t>
      </w:r>
    </w:p>
    <w:p w:rsidRPr="004E7A65" w:rsidR="002912E0" w:rsidP="00822883" w:rsidRDefault="002912E0" w14:paraId="76E378DD" w14:textId="6FE3C2CB">
      <w:pPr>
        <w:pStyle w:val="BodyText"/>
        <w:numPr>
          <w:ilvl w:val="0"/>
          <w:numId w:val="82"/>
        </w:numPr>
        <w:rPr>
          <w:color w:val="000000" w:themeColor="text1"/>
        </w:rPr>
      </w:pPr>
      <w:r w:rsidRPr="004E7A65">
        <w:rPr>
          <w:color w:val="000000" w:themeColor="text1"/>
        </w:rPr>
        <w:t>Cable terminals connected to junction/combiner boxes are crimped properly, and main DC cables are torqued to specification.</w:t>
      </w:r>
    </w:p>
    <w:p w:rsidRPr="004E7A65" w:rsidR="002912E0" w:rsidP="00822883" w:rsidRDefault="002912E0" w14:paraId="24A7FE06" w14:textId="29C2C824">
      <w:pPr>
        <w:pStyle w:val="BodyText"/>
        <w:numPr>
          <w:ilvl w:val="0"/>
          <w:numId w:val="82"/>
        </w:numPr>
        <w:rPr>
          <w:color w:val="000000" w:themeColor="text1"/>
        </w:rPr>
      </w:pPr>
      <w:r w:rsidRPr="004E7A65">
        <w:rPr>
          <w:color w:val="000000" w:themeColor="text1"/>
        </w:rPr>
        <w:t>All cables, inverters, buildings, and components are clearly marked with permanent labels that are durable for the minimum design life of the Plant (25 years).</w:t>
      </w:r>
    </w:p>
    <w:p w:rsidRPr="004E7A65" w:rsidR="002912E0" w:rsidP="00822883" w:rsidRDefault="002912E0" w14:paraId="45051885" w14:textId="108A165D">
      <w:pPr>
        <w:pStyle w:val="BodyText"/>
        <w:numPr>
          <w:ilvl w:val="0"/>
          <w:numId w:val="82"/>
        </w:numPr>
        <w:rPr>
          <w:color w:val="000000" w:themeColor="text1"/>
        </w:rPr>
      </w:pPr>
      <w:r w:rsidRPr="004E7A65">
        <w:rPr>
          <w:color w:val="000000" w:themeColor="text1"/>
        </w:rPr>
        <w:t>Each string combiner box includes a layout showing its location and number relative to the overall array.</w:t>
      </w:r>
    </w:p>
    <w:p w:rsidRPr="004E7A65" w:rsidR="002912E0" w:rsidP="00822883" w:rsidRDefault="002912E0" w14:paraId="31771847" w14:textId="43D39555">
      <w:pPr>
        <w:pStyle w:val="BodyText"/>
        <w:numPr>
          <w:ilvl w:val="0"/>
          <w:numId w:val="82"/>
        </w:numPr>
        <w:rPr>
          <w:color w:val="000000" w:themeColor="text1"/>
        </w:rPr>
      </w:pPr>
      <w:r w:rsidRPr="004E7A65">
        <w:rPr>
          <w:color w:val="000000" w:themeColor="text1"/>
        </w:rPr>
        <w:t>All array rows and PV tables are labelled with engraved labels indicating row and table numbers.</w:t>
      </w:r>
    </w:p>
    <w:p w:rsidRPr="004E7A65" w:rsidR="002912E0" w:rsidP="00822883" w:rsidRDefault="002912E0" w14:paraId="1B21D1C4" w14:textId="2E9413D9">
      <w:pPr>
        <w:pStyle w:val="BodyText"/>
        <w:numPr>
          <w:ilvl w:val="0"/>
          <w:numId w:val="82"/>
        </w:numPr>
        <w:rPr>
          <w:color w:val="000000" w:themeColor="text1"/>
        </w:rPr>
      </w:pPr>
      <w:r w:rsidRPr="004E7A65">
        <w:rPr>
          <w:color w:val="000000" w:themeColor="text1"/>
        </w:rPr>
        <w:t>All string combiner boxes are labelled with permanent markings denoting the associated string or subarray number, in accordance with as-built drawings and applicable standards.</w:t>
      </w:r>
    </w:p>
    <w:p w:rsidRPr="004E7A65" w:rsidR="002912E0" w:rsidP="00822883" w:rsidRDefault="002912E0" w14:paraId="6F14A3ED" w14:textId="33074937">
      <w:pPr>
        <w:pStyle w:val="BodyText"/>
        <w:numPr>
          <w:ilvl w:val="0"/>
          <w:numId w:val="82"/>
        </w:numPr>
        <w:rPr>
          <w:color w:val="000000" w:themeColor="text1"/>
        </w:rPr>
      </w:pPr>
      <w:r w:rsidRPr="004E7A65">
        <w:rPr>
          <w:color w:val="000000" w:themeColor="text1"/>
        </w:rPr>
        <w:t xml:space="preserve">A lightning risk assessment for the Plant is conducted </w:t>
      </w:r>
      <w:r w:rsidRPr="20226C76" w:rsidR="05BCE542">
        <w:rPr>
          <w:color w:val="000000" w:themeColor="text1"/>
        </w:rPr>
        <w:t>as</w:t>
      </w:r>
      <w:r w:rsidRPr="20226C76" w:rsidR="504AC6C7">
        <w:rPr>
          <w:color w:val="000000" w:themeColor="text1"/>
        </w:rPr>
        <w:t xml:space="preserve"> </w:t>
      </w:r>
      <w:r w:rsidRPr="004E7A65">
        <w:rPr>
          <w:color w:val="000000" w:themeColor="text1"/>
        </w:rPr>
        <w:t>per SANS 62305-2:2018, and a suitable lightning protection system is designed and installed in accordance with SANS 62305.</w:t>
      </w:r>
    </w:p>
    <w:p w:rsidRPr="004E7A65" w:rsidR="002912E0" w:rsidP="00822883" w:rsidRDefault="002912E0" w14:paraId="40934271" w14:textId="09E626D6">
      <w:pPr>
        <w:pStyle w:val="BodyText"/>
        <w:numPr>
          <w:ilvl w:val="0"/>
          <w:numId w:val="82"/>
        </w:numPr>
        <w:rPr>
          <w:color w:val="000000" w:themeColor="text1"/>
        </w:rPr>
      </w:pPr>
      <w:r w:rsidRPr="004E7A65">
        <w:rPr>
          <w:color w:val="000000" w:themeColor="text1"/>
        </w:rPr>
        <w:t>For tracking systems, the minimum height above ground to the lowest point of the PV modules throughout the tracker’s motion range is considered in the design.</w:t>
      </w:r>
    </w:p>
    <w:p w:rsidRPr="004E7A65" w:rsidR="002912E0" w:rsidP="00822883" w:rsidRDefault="002912E0" w14:paraId="0BBB82FA" w14:textId="0E885B57">
      <w:pPr>
        <w:pStyle w:val="BodyText"/>
        <w:numPr>
          <w:ilvl w:val="0"/>
          <w:numId w:val="82"/>
        </w:numPr>
        <w:rPr>
          <w:color w:val="000000" w:themeColor="text1"/>
        </w:rPr>
      </w:pPr>
      <w:r w:rsidRPr="004E7A65">
        <w:rPr>
          <w:color w:val="000000" w:themeColor="text1"/>
        </w:rPr>
        <w:t>For string inverters, the height of the inverter and its stand, canopy, or enclosure is designed to avoid shading on PV modules. A minimum clearance of 0.5 m between inverter structures and PV modules is maintained.</w:t>
      </w:r>
    </w:p>
    <w:p w:rsidRPr="004E7A65" w:rsidR="002912E0" w:rsidP="00822883" w:rsidRDefault="002912E0" w14:paraId="106D588B" w14:textId="490D6541">
      <w:pPr>
        <w:pStyle w:val="BodyText"/>
        <w:numPr>
          <w:ilvl w:val="0"/>
          <w:numId w:val="82"/>
        </w:numPr>
        <w:rPr>
          <w:color w:val="000000" w:themeColor="text1"/>
        </w:rPr>
      </w:pPr>
      <w:r w:rsidRPr="004E7A65">
        <w:rPr>
          <w:color w:val="000000" w:themeColor="text1"/>
        </w:rPr>
        <w:t>The number of PV modules per tracker table is determined by the structure’s capacity. PV strings are not split between trackers or tables. Adequate spacing between modules is provided to allow for thermal expansion.</w:t>
      </w:r>
    </w:p>
    <w:p w:rsidRPr="004E7A65" w:rsidR="00360B88" w:rsidP="00822883" w:rsidRDefault="002912E0" w14:paraId="22220B45" w14:textId="4DEA9972">
      <w:pPr>
        <w:pStyle w:val="BodyText"/>
        <w:numPr>
          <w:ilvl w:val="0"/>
          <w:numId w:val="82"/>
        </w:numPr>
        <w:rPr>
          <w:color w:val="000000" w:themeColor="text1"/>
        </w:rPr>
      </w:pPr>
      <w:r w:rsidRPr="004E7A65">
        <w:rPr>
          <w:color w:val="000000" w:themeColor="text1"/>
        </w:rPr>
        <w:t>The PV array design complies with IEC 62548:2016 – Photovoltaic (PV) arrays – Design requirements.</w:t>
      </w:r>
    </w:p>
    <w:p w:rsidRPr="004E7A65" w:rsidR="00F709AC" w:rsidP="00772F40" w:rsidRDefault="00F709AC" w14:paraId="127073DA" w14:textId="0B224D7B">
      <w:pPr>
        <w:pStyle w:val="Heading2"/>
      </w:pPr>
      <w:bookmarkStart w:name="_Toc214640001" w:id="164"/>
      <w:r w:rsidRPr="004E7A65">
        <w:t>PV Module Requirements</w:t>
      </w:r>
      <w:bookmarkEnd w:id="164"/>
      <w:r w:rsidRPr="004E7A65">
        <w:t xml:space="preserve"> </w:t>
      </w:r>
    </w:p>
    <w:p w:rsidRPr="004E7A65" w:rsidR="00F709AC" w:rsidP="00A524BC" w:rsidRDefault="00F709AC" w14:paraId="7F193F4B" w14:textId="21F23BB7">
      <w:pPr>
        <w:pStyle w:val="BodyText"/>
        <w:rPr>
          <w:color w:val="000000" w:themeColor="text1"/>
        </w:rPr>
      </w:pPr>
      <w:r w:rsidRPr="004E7A65">
        <w:rPr>
          <w:color w:val="000000" w:themeColor="text1"/>
        </w:rPr>
        <w:t>The PV modules are crystalline silicon technology, bifacial, and must have been installed in at least three (3) commercial plants of similar size (≥17.2 MWac) that have been in successful operation for a minimum of one (1) year.</w:t>
      </w:r>
    </w:p>
    <w:p w:rsidRPr="004E7A65" w:rsidR="00F709AC" w:rsidP="00A524BC" w:rsidRDefault="00F709AC" w14:paraId="069E1CEE" w14:textId="0BB022ED">
      <w:pPr>
        <w:pStyle w:val="BodyText"/>
        <w:rPr>
          <w:color w:val="000000" w:themeColor="text1"/>
        </w:rPr>
      </w:pPr>
      <w:r w:rsidRPr="004E7A65">
        <w:rPr>
          <w:color w:val="000000" w:themeColor="text1"/>
        </w:rPr>
        <w:t>As stated in Section</w:t>
      </w:r>
      <w:r w:rsidR="00997107">
        <w:rPr>
          <w:color w:val="000000" w:themeColor="text1"/>
        </w:rPr>
        <w:t xml:space="preserve"> </w:t>
      </w:r>
      <w:r w:rsidR="00997107">
        <w:rPr>
          <w:color w:val="000000" w:themeColor="text1"/>
        </w:rPr>
        <w:fldChar w:fldCharType="begin"/>
      </w:r>
      <w:r w:rsidR="00997107">
        <w:rPr>
          <w:color w:val="000000" w:themeColor="text1"/>
        </w:rPr>
        <w:instrText xml:space="preserve"> REF _Ref213308947 \r \h </w:instrText>
      </w:r>
      <w:r w:rsidR="00997107">
        <w:rPr>
          <w:color w:val="000000" w:themeColor="text1"/>
        </w:rPr>
      </w:r>
      <w:r w:rsidR="00997107">
        <w:rPr>
          <w:color w:val="000000" w:themeColor="text1"/>
        </w:rPr>
        <w:fldChar w:fldCharType="separate"/>
      </w:r>
      <w:r w:rsidR="00814827">
        <w:rPr>
          <w:color w:val="000000" w:themeColor="text1"/>
        </w:rPr>
        <w:t>7</w:t>
      </w:r>
      <w:r w:rsidR="00997107">
        <w:rPr>
          <w:color w:val="000000" w:themeColor="text1"/>
        </w:rPr>
        <w:t>.1</w:t>
      </w:r>
      <w:r w:rsidR="00997107">
        <w:rPr>
          <w:color w:val="000000" w:themeColor="text1"/>
        </w:rPr>
        <w:fldChar w:fldCharType="end"/>
      </w:r>
      <w:r w:rsidRPr="004E7A65">
        <w:rPr>
          <w:color w:val="000000" w:themeColor="text1"/>
        </w:rPr>
        <w:t>, the following requirements are mandatory:</w:t>
      </w:r>
    </w:p>
    <w:p w:rsidRPr="004E7A65" w:rsidR="00F709AC" w:rsidP="00822883" w:rsidRDefault="00F709AC" w14:paraId="7AC89386" w14:textId="77777777">
      <w:pPr>
        <w:pStyle w:val="BodyText"/>
        <w:numPr>
          <w:ilvl w:val="0"/>
          <w:numId w:val="83"/>
        </w:numPr>
        <w:rPr>
          <w:color w:val="000000" w:themeColor="text1"/>
        </w:rPr>
      </w:pPr>
      <w:r w:rsidRPr="004E7A65">
        <w:rPr>
          <w:color w:val="000000" w:themeColor="text1"/>
        </w:rPr>
        <w:t>PV modules must be Tier 1, as defined by Bloomberg New Energy Finance.</w:t>
      </w:r>
    </w:p>
    <w:p w:rsidRPr="004E7A65" w:rsidR="00F709AC" w:rsidP="00822883" w:rsidRDefault="00F709AC" w14:paraId="7BD07D4D" w14:textId="77777777">
      <w:pPr>
        <w:pStyle w:val="BodyText"/>
        <w:numPr>
          <w:ilvl w:val="0"/>
          <w:numId w:val="83"/>
        </w:numPr>
        <w:rPr>
          <w:color w:val="000000" w:themeColor="text1"/>
        </w:rPr>
      </w:pPr>
      <w:r w:rsidRPr="004E7A65">
        <w:rPr>
          <w:color w:val="000000" w:themeColor="text1"/>
        </w:rPr>
        <w:t>Modules must have a proven track record and must be certified by one or more of the following reputable institutions:</w:t>
      </w:r>
    </w:p>
    <w:p w:rsidRPr="004E7A65" w:rsidR="00F709AC" w:rsidP="00822883" w:rsidRDefault="00F709AC" w14:paraId="0863FC78" w14:textId="77777777">
      <w:pPr>
        <w:pStyle w:val="BodyText"/>
        <w:numPr>
          <w:ilvl w:val="1"/>
          <w:numId w:val="83"/>
        </w:numPr>
        <w:rPr>
          <w:color w:val="000000" w:themeColor="text1"/>
        </w:rPr>
      </w:pPr>
      <w:r w:rsidRPr="004E7A65">
        <w:rPr>
          <w:color w:val="000000" w:themeColor="text1"/>
        </w:rPr>
        <w:t>DNV</w:t>
      </w:r>
    </w:p>
    <w:p w:rsidRPr="004E7A65" w:rsidR="00F709AC" w:rsidP="00822883" w:rsidRDefault="00F709AC" w14:paraId="7ED9470E" w14:textId="77777777">
      <w:pPr>
        <w:pStyle w:val="BodyText"/>
        <w:numPr>
          <w:ilvl w:val="1"/>
          <w:numId w:val="83"/>
        </w:numPr>
        <w:rPr>
          <w:color w:val="000000" w:themeColor="text1"/>
        </w:rPr>
      </w:pPr>
      <w:r w:rsidRPr="004E7A65">
        <w:rPr>
          <w:color w:val="000000" w:themeColor="text1"/>
        </w:rPr>
        <w:t>TÜV</w:t>
      </w:r>
    </w:p>
    <w:p w:rsidRPr="004E7A65" w:rsidR="00F709AC" w:rsidP="00822883" w:rsidRDefault="00F709AC" w14:paraId="7087DE84" w14:textId="77777777">
      <w:pPr>
        <w:pStyle w:val="BodyText"/>
        <w:numPr>
          <w:ilvl w:val="1"/>
          <w:numId w:val="83"/>
        </w:numPr>
        <w:rPr>
          <w:color w:val="000000" w:themeColor="text1"/>
        </w:rPr>
      </w:pPr>
      <w:r w:rsidRPr="004E7A65">
        <w:rPr>
          <w:color w:val="000000" w:themeColor="text1"/>
        </w:rPr>
        <w:t>Bureau Veritas</w:t>
      </w:r>
    </w:p>
    <w:p w:rsidRPr="004E7A65" w:rsidR="00F709AC" w:rsidP="00822883" w:rsidRDefault="00F709AC" w14:paraId="57353DDB" w14:textId="2405F246">
      <w:pPr>
        <w:pStyle w:val="BodyText"/>
        <w:numPr>
          <w:ilvl w:val="1"/>
          <w:numId w:val="83"/>
        </w:numPr>
        <w:rPr>
          <w:color w:val="000000" w:themeColor="text1"/>
        </w:rPr>
      </w:pPr>
      <w:r w:rsidRPr="004E7A65">
        <w:rPr>
          <w:color w:val="000000" w:themeColor="text1"/>
        </w:rPr>
        <w:t>IEC</w:t>
      </w:r>
    </w:p>
    <w:p w:rsidRPr="004E7A65" w:rsidR="00F709AC" w:rsidP="00A524BC" w:rsidRDefault="00F709AC" w14:paraId="3092F033" w14:textId="77777777">
      <w:pPr>
        <w:pStyle w:val="BodyText"/>
        <w:rPr>
          <w:color w:val="000000" w:themeColor="text1"/>
        </w:rPr>
      </w:pPr>
      <w:r w:rsidRPr="004E7A65">
        <w:rPr>
          <w:color w:val="000000" w:themeColor="text1"/>
        </w:rPr>
        <w:t>Frameless PV modules are not permitted.</w:t>
      </w:r>
    </w:p>
    <w:p w:rsidRPr="004E7A65" w:rsidR="00F709AC" w:rsidP="00A524BC" w:rsidRDefault="00F709AC" w14:paraId="197A035F" w14:textId="386F037D">
      <w:pPr>
        <w:pStyle w:val="BodyText"/>
        <w:rPr>
          <w:color w:val="000000" w:themeColor="text1"/>
        </w:rPr>
      </w:pPr>
      <w:r w:rsidRPr="004E7A65">
        <w:rPr>
          <w:color w:val="000000" w:themeColor="text1"/>
        </w:rPr>
        <w:t xml:space="preserve">PV module warranty requirements are defined in Section </w:t>
      </w:r>
      <w:r w:rsidR="00162953">
        <w:rPr>
          <w:color w:val="000000" w:themeColor="text1"/>
        </w:rPr>
        <w:fldChar w:fldCharType="begin"/>
      </w:r>
      <w:r w:rsidR="00162953">
        <w:rPr>
          <w:color w:val="000000" w:themeColor="text1"/>
        </w:rPr>
        <w:instrText xml:space="preserve"> REF _Ref213406117 \r \h </w:instrText>
      </w:r>
      <w:r w:rsidR="00162953">
        <w:rPr>
          <w:color w:val="000000" w:themeColor="text1"/>
        </w:rPr>
      </w:r>
      <w:r w:rsidR="00162953">
        <w:rPr>
          <w:color w:val="000000" w:themeColor="text1"/>
        </w:rPr>
        <w:fldChar w:fldCharType="separate"/>
      </w:r>
      <w:r w:rsidR="00814827">
        <w:rPr>
          <w:color w:val="000000" w:themeColor="text1"/>
        </w:rPr>
        <w:t>13</w:t>
      </w:r>
      <w:r w:rsidR="00162953">
        <w:rPr>
          <w:color w:val="000000" w:themeColor="text1"/>
        </w:rPr>
        <w:t>.4</w:t>
      </w:r>
      <w:r w:rsidR="00162953">
        <w:rPr>
          <w:color w:val="000000" w:themeColor="text1"/>
        </w:rPr>
        <w:fldChar w:fldCharType="end"/>
      </w:r>
      <w:r w:rsidRPr="004E7A65">
        <w:rPr>
          <w:color w:val="000000" w:themeColor="text1"/>
        </w:rPr>
        <w:t xml:space="preserve"> of the Employer’s Requirements.</w:t>
      </w:r>
    </w:p>
    <w:p w:rsidRPr="004E7A65" w:rsidR="00F709AC" w:rsidP="00A524BC" w:rsidRDefault="00F709AC" w14:paraId="26121466" w14:textId="4D42DF36">
      <w:pPr>
        <w:pStyle w:val="BodyText"/>
        <w:rPr>
          <w:color w:val="000000" w:themeColor="text1"/>
        </w:rPr>
      </w:pPr>
      <w:r w:rsidRPr="004E7A65">
        <w:rPr>
          <w:color w:val="000000" w:themeColor="text1"/>
        </w:rPr>
        <w:t>The PV modules comply with the following technical specifications:</w:t>
      </w:r>
    </w:p>
    <w:p w:rsidRPr="004E7A65" w:rsidR="00F709AC" w:rsidP="00772F40" w:rsidRDefault="00F709AC" w14:paraId="1EA54CD2" w14:textId="77777777">
      <w:pPr>
        <w:pStyle w:val="Heading3"/>
      </w:pPr>
      <w:bookmarkStart w:name="_Toc214640002" w:id="165"/>
      <w:r w:rsidRPr="004E7A65">
        <w:t>Electrical and Performance Characteristics</w:t>
      </w:r>
      <w:bookmarkEnd w:id="165"/>
    </w:p>
    <w:p w:rsidRPr="004E7A65" w:rsidR="00F709AC" w:rsidP="00822883" w:rsidRDefault="00F709AC" w14:paraId="4680DDDE" w14:textId="77777777">
      <w:pPr>
        <w:pStyle w:val="BodyText"/>
        <w:numPr>
          <w:ilvl w:val="0"/>
          <w:numId w:val="85"/>
        </w:numPr>
        <w:rPr>
          <w:color w:val="000000" w:themeColor="text1"/>
        </w:rPr>
      </w:pPr>
      <w:r w:rsidRPr="004E7A65">
        <w:rPr>
          <w:color w:val="000000" w:themeColor="text1"/>
        </w:rPr>
        <w:t>Positive power tolerance: Between 0 to +5 W or 0 to +3%</w:t>
      </w:r>
    </w:p>
    <w:p w:rsidRPr="004E7A65" w:rsidR="00F709AC" w:rsidP="00822883" w:rsidRDefault="00F709AC" w14:paraId="58CC75B9" w14:textId="77777777">
      <w:pPr>
        <w:pStyle w:val="BodyText"/>
        <w:numPr>
          <w:ilvl w:val="0"/>
          <w:numId w:val="85"/>
        </w:numPr>
        <w:rPr>
          <w:color w:val="000000" w:themeColor="text1"/>
        </w:rPr>
      </w:pPr>
      <w:r w:rsidRPr="004E7A65">
        <w:rPr>
          <w:color w:val="000000" w:themeColor="text1"/>
        </w:rPr>
        <w:t>Module efficiency: ≥ 20%</w:t>
      </w:r>
    </w:p>
    <w:p w:rsidRPr="004E7A65" w:rsidR="00F709AC" w:rsidP="00822883" w:rsidRDefault="00F709AC" w14:paraId="36CD1F83" w14:textId="77777777">
      <w:pPr>
        <w:pStyle w:val="BodyText"/>
        <w:numPr>
          <w:ilvl w:val="0"/>
          <w:numId w:val="85"/>
        </w:numPr>
        <w:rPr>
          <w:color w:val="000000" w:themeColor="text1"/>
        </w:rPr>
      </w:pPr>
      <w:r w:rsidRPr="004E7A65">
        <w:rPr>
          <w:color w:val="000000" w:themeColor="text1"/>
        </w:rPr>
        <w:t>Minimum cell temperature: -40 °C</w:t>
      </w:r>
    </w:p>
    <w:p w:rsidRPr="004E7A65" w:rsidR="00F709AC" w:rsidP="00822883" w:rsidRDefault="00F709AC" w14:paraId="763EAE3E" w14:textId="77777777">
      <w:pPr>
        <w:pStyle w:val="BodyText"/>
        <w:numPr>
          <w:ilvl w:val="0"/>
          <w:numId w:val="85"/>
        </w:numPr>
        <w:rPr>
          <w:color w:val="000000" w:themeColor="text1"/>
        </w:rPr>
      </w:pPr>
      <w:r w:rsidRPr="004E7A65">
        <w:rPr>
          <w:color w:val="000000" w:themeColor="text1"/>
        </w:rPr>
        <w:t>Operating temperature range: -40 °C to 85 °C</w:t>
      </w:r>
    </w:p>
    <w:p w:rsidRPr="004E7A65" w:rsidR="00F709AC" w:rsidP="00822883" w:rsidRDefault="00F709AC" w14:paraId="5DAF6F91" w14:textId="77777777">
      <w:pPr>
        <w:pStyle w:val="BodyText"/>
        <w:numPr>
          <w:ilvl w:val="0"/>
          <w:numId w:val="85"/>
        </w:numPr>
        <w:rPr>
          <w:color w:val="000000" w:themeColor="text1"/>
        </w:rPr>
      </w:pPr>
      <w:r w:rsidRPr="004E7A65">
        <w:rPr>
          <w:color w:val="000000" w:themeColor="text1"/>
        </w:rPr>
        <w:t>System voltage compatibility: ≥ 1500 VDC</w:t>
      </w:r>
    </w:p>
    <w:p w:rsidRPr="004E7A65" w:rsidR="00F709AC" w:rsidP="00822883" w:rsidRDefault="00F709AC" w14:paraId="2E57EF02" w14:textId="77777777">
      <w:pPr>
        <w:pStyle w:val="BodyText"/>
        <w:numPr>
          <w:ilvl w:val="0"/>
          <w:numId w:val="85"/>
        </w:numPr>
        <w:rPr>
          <w:color w:val="000000" w:themeColor="text1"/>
        </w:rPr>
      </w:pPr>
      <w:r w:rsidRPr="004E7A65">
        <w:rPr>
          <w:color w:val="000000" w:themeColor="text1"/>
        </w:rPr>
        <w:t>Design lifetime: ≥ 25 years</w:t>
      </w:r>
    </w:p>
    <w:p w:rsidRPr="004E7A65" w:rsidR="00F709AC" w:rsidP="00822883" w:rsidRDefault="00F709AC" w14:paraId="7E78F7B0" w14:textId="77777777">
      <w:pPr>
        <w:pStyle w:val="BodyText"/>
        <w:numPr>
          <w:ilvl w:val="0"/>
          <w:numId w:val="85"/>
        </w:numPr>
        <w:rPr>
          <w:color w:val="000000" w:themeColor="text1"/>
        </w:rPr>
      </w:pPr>
      <w:r w:rsidRPr="004E7A65">
        <w:rPr>
          <w:color w:val="000000" w:themeColor="text1"/>
        </w:rPr>
        <w:t>Nominal Module Operating Temperature (NMOT): ≤ 44 °C ± 2 °C (NMOT @800 W/m², 20 °C, AM 1.5, wind speed 1 m/s)</w:t>
      </w:r>
    </w:p>
    <w:p w:rsidRPr="004E7A65" w:rsidR="00F709AC" w:rsidP="00822883" w:rsidRDefault="00F709AC" w14:paraId="01C32496" w14:textId="77777777">
      <w:pPr>
        <w:pStyle w:val="BodyText"/>
        <w:numPr>
          <w:ilvl w:val="0"/>
          <w:numId w:val="85"/>
        </w:numPr>
        <w:rPr>
          <w:color w:val="000000" w:themeColor="text1"/>
        </w:rPr>
      </w:pPr>
      <w:r w:rsidRPr="004E7A65">
        <w:rPr>
          <w:color w:val="000000" w:themeColor="text1"/>
        </w:rPr>
        <w:t>Temperature coefficient: ≥ -0.37%/°C</w:t>
      </w:r>
    </w:p>
    <w:p w:rsidRPr="004E7A65" w:rsidR="00F709AC" w:rsidP="00822883" w:rsidRDefault="00F709AC" w14:paraId="365F3588" w14:textId="77777777">
      <w:pPr>
        <w:pStyle w:val="BodyText"/>
        <w:numPr>
          <w:ilvl w:val="0"/>
          <w:numId w:val="85"/>
        </w:numPr>
        <w:rPr>
          <w:color w:val="000000" w:themeColor="text1"/>
        </w:rPr>
      </w:pPr>
      <w:r w:rsidRPr="004E7A65">
        <w:rPr>
          <w:color w:val="000000" w:themeColor="text1"/>
        </w:rPr>
        <w:t>Light Induced Degradation (LID) loss: ≤ 2%</w:t>
      </w:r>
    </w:p>
    <w:p w:rsidRPr="004E7A65" w:rsidR="00F709AC" w:rsidP="00772F40" w:rsidRDefault="00F709AC" w14:paraId="7D956E3C" w14:textId="77777777">
      <w:pPr>
        <w:pStyle w:val="Heading3"/>
      </w:pPr>
      <w:bookmarkStart w:name="_Toc214640003" w:id="166"/>
      <w:r w:rsidRPr="004E7A65">
        <w:t>Bifacial Module Requirements (if applicable)</w:t>
      </w:r>
      <w:bookmarkEnd w:id="166"/>
    </w:p>
    <w:p w:rsidRPr="004E7A65" w:rsidR="00F709AC" w:rsidP="00822883" w:rsidRDefault="00F709AC" w14:paraId="68B2DDBE" w14:textId="77777777">
      <w:pPr>
        <w:pStyle w:val="BodyText"/>
        <w:numPr>
          <w:ilvl w:val="0"/>
          <w:numId w:val="86"/>
        </w:numPr>
        <w:rPr>
          <w:color w:val="000000" w:themeColor="text1"/>
        </w:rPr>
      </w:pPr>
      <w:r w:rsidRPr="004E7A65">
        <w:rPr>
          <w:color w:val="000000" w:themeColor="text1"/>
        </w:rPr>
        <w:t>p-type bifacial module bifaciality factor: ≥ 70% ± 5%</w:t>
      </w:r>
    </w:p>
    <w:p w:rsidRPr="004E7A65" w:rsidR="00F709AC" w:rsidP="00822883" w:rsidRDefault="00F709AC" w14:paraId="30F1BC3C" w14:textId="77777777">
      <w:pPr>
        <w:pStyle w:val="BodyText"/>
        <w:numPr>
          <w:ilvl w:val="0"/>
          <w:numId w:val="86"/>
        </w:numPr>
        <w:rPr>
          <w:color w:val="000000" w:themeColor="text1"/>
        </w:rPr>
      </w:pPr>
      <w:r w:rsidRPr="004E7A65">
        <w:rPr>
          <w:color w:val="000000" w:themeColor="text1"/>
        </w:rPr>
        <w:t>n-type bifacial module bifaciality factor: ≥ 85% ± 5%</w:t>
      </w:r>
    </w:p>
    <w:p w:rsidRPr="004E7A65" w:rsidR="00F709AC" w:rsidP="00772F40" w:rsidRDefault="00F709AC" w14:paraId="44CF0717" w14:textId="77777777">
      <w:pPr>
        <w:pStyle w:val="Heading3"/>
      </w:pPr>
      <w:bookmarkStart w:name="_Toc214640004" w:id="167"/>
      <w:r w:rsidRPr="004E7A65">
        <w:t>Safety and Compliance</w:t>
      </w:r>
      <w:bookmarkEnd w:id="167"/>
    </w:p>
    <w:p w:rsidRPr="004E7A65" w:rsidR="00F709AC" w:rsidP="00822883" w:rsidRDefault="00F709AC" w14:paraId="554FC729" w14:textId="77777777">
      <w:pPr>
        <w:pStyle w:val="BodyText"/>
        <w:numPr>
          <w:ilvl w:val="0"/>
          <w:numId w:val="87"/>
        </w:numPr>
        <w:rPr>
          <w:color w:val="000000" w:themeColor="text1"/>
        </w:rPr>
      </w:pPr>
      <w:r w:rsidRPr="004E7A65">
        <w:rPr>
          <w:color w:val="000000" w:themeColor="text1"/>
        </w:rPr>
        <w:t>PV cells </w:t>
      </w:r>
      <w:r w:rsidRPr="001E3F52">
        <w:rPr>
          <w:color w:val="000000" w:themeColor="text1"/>
        </w:rPr>
        <w:t>activate</w:t>
      </w:r>
      <w:r w:rsidRPr="004E7A65">
        <w:rPr>
          <w:color w:val="000000" w:themeColor="text1"/>
        </w:rPr>
        <w:t> within the solar spectrum defined by STC in </w:t>
      </w:r>
      <w:r w:rsidRPr="001E3F52">
        <w:rPr>
          <w:color w:val="000000" w:themeColor="text1"/>
        </w:rPr>
        <w:t>IEC 61215-1-1:2021</w:t>
      </w:r>
    </w:p>
    <w:p w:rsidRPr="004E7A65" w:rsidR="00F709AC" w:rsidP="00822883" w:rsidRDefault="00F709AC" w14:paraId="70984682" w14:textId="77777777">
      <w:pPr>
        <w:pStyle w:val="BodyText"/>
        <w:numPr>
          <w:ilvl w:val="0"/>
          <w:numId w:val="87"/>
        </w:numPr>
        <w:rPr>
          <w:color w:val="000000" w:themeColor="text1"/>
        </w:rPr>
      </w:pPr>
      <w:r w:rsidRPr="004E7A65">
        <w:rPr>
          <w:color w:val="000000" w:themeColor="text1"/>
        </w:rPr>
        <w:t>Minimum </w:t>
      </w:r>
      <w:r w:rsidRPr="001E3F52">
        <w:rPr>
          <w:color w:val="000000" w:themeColor="text1"/>
        </w:rPr>
        <w:t>Safety Class II</w:t>
      </w:r>
      <w:r w:rsidRPr="004E7A65">
        <w:rPr>
          <w:color w:val="000000" w:themeColor="text1"/>
        </w:rPr>
        <w:t> compliance with:</w:t>
      </w:r>
    </w:p>
    <w:p w:rsidRPr="004E7A65" w:rsidR="00F709AC" w:rsidP="00822883" w:rsidRDefault="00F709AC" w14:paraId="1CD5E888" w14:textId="77777777">
      <w:pPr>
        <w:pStyle w:val="BodyText"/>
        <w:numPr>
          <w:ilvl w:val="1"/>
          <w:numId w:val="87"/>
        </w:numPr>
        <w:rPr>
          <w:color w:val="000000" w:themeColor="text1"/>
        </w:rPr>
      </w:pPr>
      <w:r w:rsidRPr="004E7A65">
        <w:rPr>
          <w:color w:val="000000" w:themeColor="text1"/>
        </w:rPr>
        <w:t>SANS 60364-7-712:2018</w:t>
      </w:r>
    </w:p>
    <w:p w:rsidRPr="004E7A65" w:rsidR="00F709AC" w:rsidP="00822883" w:rsidRDefault="00F709AC" w14:paraId="55467442" w14:textId="77777777">
      <w:pPr>
        <w:pStyle w:val="BodyText"/>
        <w:numPr>
          <w:ilvl w:val="1"/>
          <w:numId w:val="87"/>
        </w:numPr>
        <w:rPr>
          <w:color w:val="000000" w:themeColor="text1"/>
        </w:rPr>
      </w:pPr>
      <w:r w:rsidRPr="004E7A65">
        <w:rPr>
          <w:color w:val="000000" w:themeColor="text1"/>
        </w:rPr>
        <w:t>IEC 60364-4-41:2005+AMD1:2017</w:t>
      </w:r>
    </w:p>
    <w:p w:rsidRPr="004E7A65" w:rsidR="00F709AC" w:rsidP="00822883" w:rsidRDefault="00F709AC" w14:paraId="0AE6F36D" w14:textId="77777777">
      <w:pPr>
        <w:pStyle w:val="BodyText"/>
        <w:numPr>
          <w:ilvl w:val="1"/>
          <w:numId w:val="87"/>
        </w:numPr>
        <w:rPr>
          <w:color w:val="000000" w:themeColor="text1"/>
        </w:rPr>
      </w:pPr>
      <w:r w:rsidRPr="004E7A65">
        <w:rPr>
          <w:color w:val="000000" w:themeColor="text1"/>
        </w:rPr>
        <w:t>IEC 60364-4-42:2010+AMD1:2014</w:t>
      </w:r>
    </w:p>
    <w:p w:rsidRPr="004E7A65" w:rsidR="00F709AC" w:rsidP="00822883" w:rsidRDefault="00F709AC" w14:paraId="59156234" w14:textId="77777777">
      <w:pPr>
        <w:pStyle w:val="BodyText"/>
        <w:numPr>
          <w:ilvl w:val="1"/>
          <w:numId w:val="87"/>
        </w:numPr>
        <w:rPr>
          <w:color w:val="000000" w:themeColor="text1"/>
        </w:rPr>
      </w:pPr>
      <w:r w:rsidRPr="004E7A65">
        <w:rPr>
          <w:color w:val="000000" w:themeColor="text1"/>
        </w:rPr>
        <w:t>IEC 60364-4-43:2008</w:t>
      </w:r>
    </w:p>
    <w:p w:rsidRPr="004E7A65" w:rsidR="00F709AC" w:rsidP="00822883" w:rsidRDefault="00F709AC" w14:paraId="24655B48" w14:textId="77777777">
      <w:pPr>
        <w:pStyle w:val="BodyText"/>
        <w:numPr>
          <w:ilvl w:val="1"/>
          <w:numId w:val="87"/>
        </w:numPr>
        <w:rPr>
          <w:color w:val="000000" w:themeColor="text1"/>
        </w:rPr>
      </w:pPr>
      <w:r w:rsidRPr="004E7A65">
        <w:rPr>
          <w:color w:val="000000" w:themeColor="text1"/>
        </w:rPr>
        <w:t>IEC 60364-4-44:2007+AMD1:2015+AMD2:2018</w:t>
      </w:r>
    </w:p>
    <w:p w:rsidRPr="004E7A65" w:rsidR="00F709AC" w:rsidP="00822883" w:rsidRDefault="00F709AC" w14:paraId="5F6B8C55" w14:textId="77777777">
      <w:pPr>
        <w:pStyle w:val="BodyText"/>
        <w:numPr>
          <w:ilvl w:val="1"/>
          <w:numId w:val="87"/>
        </w:numPr>
        <w:rPr>
          <w:color w:val="000000" w:themeColor="text1"/>
        </w:rPr>
      </w:pPr>
      <w:r w:rsidRPr="004E7A65">
        <w:rPr>
          <w:color w:val="000000" w:themeColor="text1"/>
        </w:rPr>
        <w:t>SANS 61140</w:t>
      </w:r>
    </w:p>
    <w:p w:rsidRPr="004E7A65" w:rsidR="00F709AC" w:rsidP="00822883" w:rsidRDefault="00F709AC" w14:paraId="3BF3750B" w14:textId="77777777">
      <w:pPr>
        <w:pStyle w:val="BodyText"/>
        <w:numPr>
          <w:ilvl w:val="1"/>
          <w:numId w:val="87"/>
        </w:numPr>
        <w:rPr>
          <w:color w:val="000000" w:themeColor="text1"/>
        </w:rPr>
      </w:pPr>
      <w:r w:rsidRPr="004E7A65">
        <w:rPr>
          <w:color w:val="000000" w:themeColor="text1"/>
        </w:rPr>
        <w:t>SANS 61204</w:t>
      </w:r>
    </w:p>
    <w:p w:rsidRPr="004E7A65" w:rsidR="00F709AC" w:rsidP="00772F40" w:rsidRDefault="00F709AC" w14:paraId="05DDEA83" w14:textId="77777777">
      <w:pPr>
        <w:pStyle w:val="Heading3"/>
      </w:pPr>
      <w:bookmarkStart w:name="_Toc214640005" w:id="168"/>
      <w:r w:rsidRPr="004E7A65">
        <w:t>Mechanical and Environmental Requirements</w:t>
      </w:r>
      <w:bookmarkEnd w:id="168"/>
    </w:p>
    <w:p w:rsidRPr="004E7A65" w:rsidR="00F709AC" w:rsidP="00822883" w:rsidRDefault="00F709AC" w14:paraId="2D7A49F4" w14:textId="77777777">
      <w:pPr>
        <w:pStyle w:val="BodyText"/>
        <w:numPr>
          <w:ilvl w:val="0"/>
          <w:numId w:val="88"/>
        </w:numPr>
        <w:rPr>
          <w:color w:val="000000" w:themeColor="text1"/>
        </w:rPr>
      </w:pPr>
      <w:r w:rsidRPr="004E7A65">
        <w:rPr>
          <w:color w:val="000000" w:themeColor="text1"/>
        </w:rPr>
        <w:t>Rear junction box includes at least three (3) bypass diodes and IP67-rated pin-type “Multi-Contact” connectors or equivalent, with clear polarity indication. Connectors must not be interchangeable and must be rated for ampacity ≥ maximum series fuse rating.</w:t>
      </w:r>
    </w:p>
    <w:p w:rsidRPr="004E7A65" w:rsidR="00F709AC" w:rsidP="00822883" w:rsidRDefault="00F709AC" w14:paraId="4773EF7B" w14:textId="77777777">
      <w:pPr>
        <w:pStyle w:val="BodyText"/>
        <w:numPr>
          <w:ilvl w:val="0"/>
          <w:numId w:val="88"/>
        </w:numPr>
        <w:rPr>
          <w:color w:val="000000" w:themeColor="text1"/>
        </w:rPr>
      </w:pPr>
      <w:r w:rsidRPr="004E7A65">
        <w:rPr>
          <w:color w:val="000000" w:themeColor="text1"/>
        </w:rPr>
        <w:t>Independent PID testing and verification performed per IEC 61215-2:2021 and IEC 61730-2:2016</w:t>
      </w:r>
    </w:p>
    <w:p w:rsidRPr="004E7A65" w:rsidR="00F709AC" w:rsidP="00822883" w:rsidRDefault="00F709AC" w14:paraId="45B7135B" w14:textId="77777777">
      <w:pPr>
        <w:pStyle w:val="BodyText"/>
        <w:numPr>
          <w:ilvl w:val="0"/>
          <w:numId w:val="88"/>
        </w:numPr>
        <w:rPr>
          <w:color w:val="000000" w:themeColor="text1"/>
        </w:rPr>
      </w:pPr>
      <w:r w:rsidRPr="004E7A65">
        <w:rPr>
          <w:color w:val="000000" w:themeColor="text1"/>
        </w:rPr>
        <w:t>Modules operate reliably under extreme climatic and environmental conditions for ≥ 25 years</w:t>
      </w:r>
    </w:p>
    <w:p w:rsidRPr="004E7A65" w:rsidR="00F709AC" w:rsidP="00822883" w:rsidRDefault="00F709AC" w14:paraId="1B6E6373" w14:textId="77777777">
      <w:pPr>
        <w:pStyle w:val="BodyText"/>
        <w:numPr>
          <w:ilvl w:val="0"/>
          <w:numId w:val="88"/>
        </w:numPr>
        <w:rPr>
          <w:color w:val="000000" w:themeColor="text1"/>
        </w:rPr>
      </w:pPr>
      <w:r w:rsidRPr="004E7A65">
        <w:rPr>
          <w:color w:val="000000" w:themeColor="text1"/>
        </w:rPr>
        <w:t>Certified for:</w:t>
      </w:r>
    </w:p>
    <w:p w:rsidRPr="004E7A65" w:rsidR="00F709AC" w:rsidP="00822883" w:rsidRDefault="00F709AC" w14:paraId="74EA0100" w14:textId="77777777">
      <w:pPr>
        <w:pStyle w:val="BodyText"/>
        <w:numPr>
          <w:ilvl w:val="1"/>
          <w:numId w:val="88"/>
        </w:numPr>
        <w:rPr>
          <w:color w:val="000000" w:themeColor="text1"/>
        </w:rPr>
      </w:pPr>
      <w:r w:rsidRPr="004E7A65">
        <w:rPr>
          <w:color w:val="000000" w:themeColor="text1"/>
        </w:rPr>
        <w:t>Suction pressure: ≥ 2400 Pa</w:t>
      </w:r>
    </w:p>
    <w:p w:rsidRPr="004E7A65" w:rsidR="00F709AC" w:rsidP="00822883" w:rsidRDefault="00F709AC" w14:paraId="50354F1D" w14:textId="77777777">
      <w:pPr>
        <w:pStyle w:val="BodyText"/>
        <w:numPr>
          <w:ilvl w:val="1"/>
          <w:numId w:val="88"/>
        </w:numPr>
        <w:rPr>
          <w:color w:val="000000" w:themeColor="text1"/>
        </w:rPr>
      </w:pPr>
      <w:r w:rsidRPr="004E7A65">
        <w:rPr>
          <w:color w:val="000000" w:themeColor="text1"/>
        </w:rPr>
        <w:t>Static mechanical load: ≥ 2400 Pa</w:t>
      </w:r>
    </w:p>
    <w:p w:rsidRPr="004E7A65" w:rsidR="00F709AC" w:rsidP="00822883" w:rsidRDefault="00F709AC" w14:paraId="2828FDF4" w14:textId="77777777">
      <w:pPr>
        <w:pStyle w:val="BodyText"/>
        <w:numPr>
          <w:ilvl w:val="1"/>
          <w:numId w:val="88"/>
        </w:numPr>
        <w:rPr>
          <w:color w:val="000000" w:themeColor="text1"/>
        </w:rPr>
      </w:pPr>
      <w:r w:rsidRPr="004E7A65">
        <w:rPr>
          <w:color w:val="000000" w:themeColor="text1"/>
        </w:rPr>
        <w:t>Distributed mechanical load (front glass): ≥ 5400 Pa</w:t>
      </w:r>
    </w:p>
    <w:p w:rsidRPr="004E7A65" w:rsidR="00F709AC" w:rsidP="00822883" w:rsidRDefault="00F709AC" w14:paraId="47A33B21" w14:textId="77777777">
      <w:pPr>
        <w:pStyle w:val="BodyText"/>
        <w:numPr>
          <w:ilvl w:val="0"/>
          <w:numId w:val="88"/>
        </w:numPr>
        <w:rPr>
          <w:color w:val="000000" w:themeColor="text1"/>
        </w:rPr>
      </w:pPr>
      <w:r w:rsidRPr="004E7A65">
        <w:rPr>
          <w:color w:val="000000" w:themeColor="text1"/>
        </w:rPr>
        <w:t>Active electrical components are insulated from the frame, rear cover, and front glass, with insulation withstanding 1500 VDC</w:t>
      </w:r>
    </w:p>
    <w:p w:rsidRPr="004E7A65" w:rsidR="00F709AC" w:rsidP="00822883" w:rsidRDefault="00F709AC" w14:paraId="5C203163" w14:textId="77777777">
      <w:pPr>
        <w:pStyle w:val="BodyText"/>
        <w:numPr>
          <w:ilvl w:val="0"/>
          <w:numId w:val="88"/>
        </w:numPr>
        <w:rPr>
          <w:color w:val="000000" w:themeColor="text1"/>
        </w:rPr>
      </w:pPr>
      <w:r w:rsidRPr="004E7A65">
        <w:rPr>
          <w:color w:val="000000" w:themeColor="text1"/>
        </w:rPr>
        <w:t>Factory-fitted cables are long enough for series interconnection</w:t>
      </w:r>
    </w:p>
    <w:p w:rsidRPr="004E7A65" w:rsidR="00F709AC" w:rsidP="00822883" w:rsidRDefault="00F709AC" w14:paraId="5A1378FB" w14:textId="77777777">
      <w:pPr>
        <w:pStyle w:val="BodyText"/>
        <w:numPr>
          <w:ilvl w:val="0"/>
          <w:numId w:val="88"/>
        </w:numPr>
        <w:rPr>
          <w:color w:val="000000" w:themeColor="text1"/>
        </w:rPr>
      </w:pPr>
      <w:r w:rsidRPr="004E7A65">
        <w:rPr>
          <w:color w:val="000000" w:themeColor="text1"/>
        </w:rPr>
        <w:t>Cable connectors meet IP67 rating per SANS 60529:2013 and safety requirements of SANS 62852:2020</w:t>
      </w:r>
    </w:p>
    <w:p w:rsidRPr="004E7A65" w:rsidR="00F709AC" w:rsidP="00822883" w:rsidRDefault="00F709AC" w14:paraId="3815231B" w14:textId="77777777">
      <w:pPr>
        <w:pStyle w:val="BodyText"/>
        <w:numPr>
          <w:ilvl w:val="0"/>
          <w:numId w:val="88"/>
        </w:numPr>
        <w:rPr>
          <w:color w:val="000000" w:themeColor="text1"/>
        </w:rPr>
      </w:pPr>
      <w:r w:rsidRPr="004E7A65">
        <w:rPr>
          <w:color w:val="000000" w:themeColor="text1"/>
        </w:rPr>
        <w:t>Front surface is protected with tempered glass and anti-reflective coating</w:t>
      </w:r>
    </w:p>
    <w:p w:rsidRPr="004E7A65" w:rsidR="00F709AC" w:rsidP="00822883" w:rsidRDefault="00F709AC" w14:paraId="1DF08832" w14:textId="77777777">
      <w:pPr>
        <w:pStyle w:val="BodyText"/>
        <w:numPr>
          <w:ilvl w:val="0"/>
          <w:numId w:val="88"/>
        </w:numPr>
        <w:rPr>
          <w:color w:val="000000" w:themeColor="text1"/>
        </w:rPr>
      </w:pPr>
      <w:r w:rsidRPr="004E7A65">
        <w:rPr>
          <w:color w:val="000000" w:themeColor="text1"/>
        </w:rPr>
        <w:t>All modules and connectors are of the same type and from a single manufacturer</w:t>
      </w:r>
    </w:p>
    <w:p w:rsidRPr="004E7A65" w:rsidR="00F709AC" w:rsidP="00772F40" w:rsidRDefault="00F709AC" w14:paraId="2FA5A149" w14:textId="77777777">
      <w:pPr>
        <w:pStyle w:val="Heading3"/>
      </w:pPr>
      <w:bookmarkStart w:name="_Toc214640006" w:id="169"/>
      <w:r w:rsidRPr="004E7A65">
        <w:t>Manufacturer Requirements</w:t>
      </w:r>
      <w:bookmarkEnd w:id="169"/>
    </w:p>
    <w:p w:rsidRPr="004E7A65" w:rsidR="00F709AC" w:rsidP="00A524BC" w:rsidRDefault="00F709AC" w14:paraId="00292D10" w14:textId="77777777">
      <w:pPr>
        <w:pStyle w:val="BodyText"/>
        <w:rPr>
          <w:color w:val="000000" w:themeColor="text1"/>
        </w:rPr>
      </w:pPr>
      <w:r w:rsidRPr="004E7A65">
        <w:rPr>
          <w:color w:val="000000" w:themeColor="text1"/>
        </w:rPr>
        <w:t>The PV module manufacturer </w:t>
      </w:r>
      <w:r w:rsidRPr="004E7A65">
        <w:rPr>
          <w:b/>
          <w:bCs/>
          <w:color w:val="000000" w:themeColor="text1"/>
        </w:rPr>
        <w:t>must</w:t>
      </w:r>
      <w:r w:rsidRPr="004E7A65">
        <w:rPr>
          <w:color w:val="000000" w:themeColor="text1"/>
        </w:rPr>
        <w:t>:</w:t>
      </w:r>
    </w:p>
    <w:p w:rsidRPr="004E7A65" w:rsidR="00F709AC" w:rsidP="00822883" w:rsidRDefault="00F709AC" w14:paraId="46B2737D" w14:textId="77777777">
      <w:pPr>
        <w:pStyle w:val="BodyText"/>
        <w:numPr>
          <w:ilvl w:val="0"/>
          <w:numId w:val="89"/>
        </w:numPr>
        <w:rPr>
          <w:color w:val="000000" w:themeColor="text1"/>
        </w:rPr>
      </w:pPr>
      <w:r w:rsidRPr="004E7A65">
        <w:rPr>
          <w:color w:val="000000" w:themeColor="text1"/>
        </w:rPr>
        <w:t>Have manufactured PV modules for ≥ 5 years</w:t>
      </w:r>
    </w:p>
    <w:p w:rsidRPr="004E7A65" w:rsidR="00F709AC" w:rsidP="00822883" w:rsidRDefault="00F709AC" w14:paraId="4705507D" w14:textId="77777777">
      <w:pPr>
        <w:pStyle w:val="BodyText"/>
        <w:numPr>
          <w:ilvl w:val="0"/>
          <w:numId w:val="89"/>
        </w:numPr>
        <w:rPr>
          <w:color w:val="000000" w:themeColor="text1"/>
        </w:rPr>
      </w:pPr>
      <w:r w:rsidRPr="004E7A65">
        <w:rPr>
          <w:color w:val="000000" w:themeColor="text1"/>
        </w:rPr>
        <w:t>Operate the proposed factory for ≥ 2 years</w:t>
      </w:r>
    </w:p>
    <w:p w:rsidRPr="004E7A65" w:rsidR="00F709AC" w:rsidP="00822883" w:rsidRDefault="00F709AC" w14:paraId="31ED979D" w14:textId="77777777">
      <w:pPr>
        <w:pStyle w:val="BodyText"/>
        <w:numPr>
          <w:ilvl w:val="0"/>
          <w:numId w:val="89"/>
        </w:numPr>
        <w:rPr>
          <w:color w:val="000000" w:themeColor="text1"/>
        </w:rPr>
      </w:pPr>
      <w:r w:rsidRPr="004E7A65">
        <w:rPr>
          <w:color w:val="000000" w:themeColor="text1"/>
        </w:rPr>
        <w:t>Have cumulative installed capacity &gt; 1,000 MWp</w:t>
      </w:r>
    </w:p>
    <w:p w:rsidRPr="004E7A65" w:rsidR="00F709AC" w:rsidP="00822883" w:rsidRDefault="00F709AC" w14:paraId="02DE3177" w14:textId="77777777">
      <w:pPr>
        <w:pStyle w:val="BodyText"/>
        <w:numPr>
          <w:ilvl w:val="0"/>
          <w:numId w:val="89"/>
        </w:numPr>
        <w:rPr>
          <w:color w:val="000000" w:themeColor="text1"/>
        </w:rPr>
      </w:pPr>
      <w:r w:rsidRPr="004E7A65">
        <w:rPr>
          <w:color w:val="000000" w:themeColor="text1"/>
        </w:rPr>
        <w:t>Have annual production capacity &gt; 500 MWp</w:t>
      </w:r>
    </w:p>
    <w:p w:rsidRPr="004E7A65" w:rsidR="00F709AC" w:rsidP="00822883" w:rsidRDefault="00F709AC" w14:paraId="211C4406" w14:textId="77777777">
      <w:pPr>
        <w:pStyle w:val="BodyText"/>
        <w:numPr>
          <w:ilvl w:val="0"/>
          <w:numId w:val="89"/>
        </w:numPr>
        <w:rPr>
          <w:color w:val="000000" w:themeColor="text1"/>
        </w:rPr>
      </w:pPr>
      <w:r w:rsidRPr="004E7A65">
        <w:rPr>
          <w:color w:val="000000" w:themeColor="text1"/>
        </w:rPr>
        <w:t>Have supplied modules to ≥ 3 commercial projects of similar size (≥ 17.2 MWac) in operation for ≥ 1 year at bid submission</w:t>
      </w:r>
    </w:p>
    <w:p w:rsidRPr="004E7A65" w:rsidR="00F709AC" w:rsidP="00822883" w:rsidRDefault="00F709AC" w14:paraId="546A70F3" w14:textId="77777777">
      <w:pPr>
        <w:pStyle w:val="BodyText"/>
        <w:numPr>
          <w:ilvl w:val="0"/>
          <w:numId w:val="89"/>
        </w:numPr>
        <w:rPr>
          <w:color w:val="000000" w:themeColor="text1"/>
        </w:rPr>
      </w:pPr>
      <w:r w:rsidRPr="004E7A65">
        <w:rPr>
          <w:color w:val="000000" w:themeColor="text1"/>
        </w:rPr>
        <w:t>Be certified to:</w:t>
      </w:r>
    </w:p>
    <w:p w:rsidRPr="004E7A65" w:rsidR="00F709AC" w:rsidP="00822883" w:rsidRDefault="00F709AC" w14:paraId="127BF1CC" w14:textId="77777777">
      <w:pPr>
        <w:pStyle w:val="BodyText"/>
        <w:numPr>
          <w:ilvl w:val="1"/>
          <w:numId w:val="89"/>
        </w:numPr>
        <w:rPr>
          <w:color w:val="000000" w:themeColor="text1"/>
        </w:rPr>
      </w:pPr>
      <w:r w:rsidRPr="004E7A65">
        <w:rPr>
          <w:color w:val="000000" w:themeColor="text1"/>
        </w:rPr>
        <w:t>ISO 9001:2015</w:t>
      </w:r>
    </w:p>
    <w:p w:rsidRPr="004E7A65" w:rsidR="00F709AC" w:rsidP="00822883" w:rsidRDefault="00F709AC" w14:paraId="37F7D895" w14:textId="77777777">
      <w:pPr>
        <w:pStyle w:val="BodyText"/>
        <w:numPr>
          <w:ilvl w:val="1"/>
          <w:numId w:val="89"/>
        </w:numPr>
        <w:rPr>
          <w:color w:val="000000" w:themeColor="text1"/>
        </w:rPr>
      </w:pPr>
      <w:r w:rsidRPr="004E7A65">
        <w:rPr>
          <w:color w:val="000000" w:themeColor="text1"/>
        </w:rPr>
        <w:t>ISO 45001:2018</w:t>
      </w:r>
    </w:p>
    <w:p w:rsidRPr="004E7A65" w:rsidR="00F709AC" w:rsidP="00822883" w:rsidRDefault="00F709AC" w14:paraId="3A3C8BD2" w14:textId="77777777">
      <w:pPr>
        <w:pStyle w:val="BodyText"/>
        <w:numPr>
          <w:ilvl w:val="1"/>
          <w:numId w:val="89"/>
        </w:numPr>
        <w:rPr>
          <w:color w:val="000000" w:themeColor="text1"/>
        </w:rPr>
      </w:pPr>
      <w:r w:rsidRPr="004E7A65">
        <w:rPr>
          <w:color w:val="000000" w:themeColor="text1"/>
        </w:rPr>
        <w:t>ISO 14001:2015</w:t>
      </w:r>
    </w:p>
    <w:p w:rsidRPr="004E7A65" w:rsidR="00F709AC" w:rsidP="00772F40" w:rsidRDefault="00F709AC" w14:paraId="3FCCB9E7" w14:textId="77777777">
      <w:pPr>
        <w:pStyle w:val="Heading3"/>
      </w:pPr>
      <w:bookmarkStart w:name="_Toc214640007" w:id="170"/>
      <w:r w:rsidRPr="004E7A65">
        <w:t>Quality Control and Testing</w:t>
      </w:r>
      <w:bookmarkEnd w:id="170"/>
    </w:p>
    <w:p w:rsidRPr="004E7A65" w:rsidR="00F709AC" w:rsidP="00A524BC" w:rsidRDefault="00F709AC" w14:paraId="2C0498C1" w14:textId="77777777">
      <w:pPr>
        <w:pStyle w:val="BodyText"/>
        <w:rPr>
          <w:color w:val="000000" w:themeColor="text1"/>
        </w:rPr>
      </w:pPr>
      <w:r w:rsidRPr="004E7A65">
        <w:rPr>
          <w:color w:val="000000" w:themeColor="text1"/>
        </w:rPr>
        <w:t>The manufacturer and Contractor accept material control procedures and a production test plan covering:</w:t>
      </w:r>
    </w:p>
    <w:p w:rsidRPr="004E7A65" w:rsidR="00F709AC" w:rsidP="00822883" w:rsidRDefault="00F709AC" w14:paraId="4764E2AE" w14:textId="77777777">
      <w:pPr>
        <w:pStyle w:val="BodyText"/>
        <w:numPr>
          <w:ilvl w:val="0"/>
          <w:numId w:val="90"/>
        </w:numPr>
        <w:rPr>
          <w:color w:val="000000" w:themeColor="text1"/>
        </w:rPr>
      </w:pPr>
      <w:r w:rsidRPr="004E7A65">
        <w:rPr>
          <w:color w:val="000000" w:themeColor="text1"/>
        </w:rPr>
        <w:t>Raw material storage</w:t>
      </w:r>
    </w:p>
    <w:p w:rsidRPr="004E7A65" w:rsidR="00F709AC" w:rsidP="00822883" w:rsidRDefault="00F709AC" w14:paraId="0458FA64" w14:textId="77777777">
      <w:pPr>
        <w:pStyle w:val="BodyText"/>
        <w:numPr>
          <w:ilvl w:val="0"/>
          <w:numId w:val="90"/>
        </w:numPr>
        <w:rPr>
          <w:color w:val="000000" w:themeColor="text1"/>
        </w:rPr>
      </w:pPr>
      <w:r w:rsidRPr="004E7A65">
        <w:rPr>
          <w:color w:val="000000" w:themeColor="text1"/>
        </w:rPr>
        <w:t>Solar cells and connectors</w:t>
      </w:r>
    </w:p>
    <w:p w:rsidRPr="004E7A65" w:rsidR="00F709AC" w:rsidP="00822883" w:rsidRDefault="00F709AC" w14:paraId="648A8540" w14:textId="77777777">
      <w:pPr>
        <w:pStyle w:val="BodyText"/>
        <w:numPr>
          <w:ilvl w:val="0"/>
          <w:numId w:val="90"/>
        </w:numPr>
        <w:rPr>
          <w:color w:val="000000" w:themeColor="text1"/>
        </w:rPr>
      </w:pPr>
      <w:r w:rsidRPr="004E7A65">
        <w:rPr>
          <w:color w:val="000000" w:themeColor="text1"/>
        </w:rPr>
        <w:t>Encapsulation materials (EVA, PO, POE)</w:t>
      </w:r>
    </w:p>
    <w:p w:rsidRPr="004E7A65" w:rsidR="00F709AC" w:rsidP="00822883" w:rsidRDefault="00F709AC" w14:paraId="3126C78F" w14:textId="77777777">
      <w:pPr>
        <w:pStyle w:val="BodyText"/>
        <w:numPr>
          <w:ilvl w:val="0"/>
          <w:numId w:val="90"/>
        </w:numPr>
        <w:rPr>
          <w:color w:val="000000" w:themeColor="text1"/>
        </w:rPr>
      </w:pPr>
      <w:r w:rsidRPr="004E7A65">
        <w:rPr>
          <w:color w:val="000000" w:themeColor="text1"/>
        </w:rPr>
        <w:t>Rear cover (back sheet), sealants, front glass</w:t>
      </w:r>
    </w:p>
    <w:p w:rsidRPr="004E7A65" w:rsidR="00F709AC" w:rsidP="00822883" w:rsidRDefault="00F709AC" w14:paraId="37C29496" w14:textId="77777777">
      <w:pPr>
        <w:pStyle w:val="BodyText"/>
        <w:numPr>
          <w:ilvl w:val="0"/>
          <w:numId w:val="90"/>
        </w:numPr>
        <w:rPr>
          <w:color w:val="000000" w:themeColor="text1"/>
        </w:rPr>
      </w:pPr>
      <w:r w:rsidRPr="004E7A65">
        <w:rPr>
          <w:color w:val="000000" w:themeColor="text1"/>
        </w:rPr>
        <w:t>Framing, junction boxes, labels, RFID, packing materials</w:t>
      </w:r>
    </w:p>
    <w:p w:rsidRPr="004E7A65" w:rsidR="00F709AC" w:rsidP="00A524BC" w:rsidRDefault="00F709AC" w14:paraId="3ECB1DF4" w14:textId="77777777">
      <w:pPr>
        <w:pStyle w:val="BodyText"/>
        <w:rPr>
          <w:color w:val="000000" w:themeColor="text1"/>
        </w:rPr>
      </w:pPr>
      <w:r w:rsidRPr="004E7A65">
        <w:rPr>
          <w:color w:val="000000" w:themeColor="text1"/>
        </w:rPr>
        <w:t>Transport of PV modules complies with IEC 62759-1:2022.</w:t>
      </w:r>
    </w:p>
    <w:p w:rsidRPr="004E7A65" w:rsidR="00F709AC" w:rsidP="00A524BC" w:rsidRDefault="00F709AC" w14:paraId="1148DCDB" w14:textId="77777777">
      <w:pPr>
        <w:pStyle w:val="BodyText"/>
        <w:rPr>
          <w:color w:val="000000" w:themeColor="text1"/>
        </w:rPr>
      </w:pPr>
      <w:r w:rsidRPr="004E7A65">
        <w:rPr>
          <w:color w:val="000000" w:themeColor="text1"/>
        </w:rPr>
        <w:t>Third-party quality control and testing is accepted per IEC TS 62782:2016, with the third-party inspector holding:</w:t>
      </w:r>
    </w:p>
    <w:p w:rsidRPr="004E7A65" w:rsidR="00F709AC" w:rsidP="00822883" w:rsidRDefault="00F709AC" w14:paraId="334D6E6A" w14:textId="77777777">
      <w:pPr>
        <w:pStyle w:val="BodyText"/>
        <w:numPr>
          <w:ilvl w:val="0"/>
          <w:numId w:val="91"/>
        </w:numPr>
        <w:rPr>
          <w:color w:val="000000" w:themeColor="text1"/>
        </w:rPr>
      </w:pPr>
      <w:r w:rsidRPr="004E7A65">
        <w:rPr>
          <w:color w:val="000000" w:themeColor="text1"/>
        </w:rPr>
        <w:t>SANS 17020:2012</w:t>
      </w:r>
    </w:p>
    <w:p w:rsidRPr="004E7A65" w:rsidR="00F709AC" w:rsidP="00822883" w:rsidRDefault="00F709AC" w14:paraId="3C919C78" w14:textId="77777777">
      <w:pPr>
        <w:pStyle w:val="BodyText"/>
        <w:numPr>
          <w:ilvl w:val="0"/>
          <w:numId w:val="91"/>
        </w:numPr>
        <w:rPr>
          <w:color w:val="000000" w:themeColor="text1"/>
        </w:rPr>
      </w:pPr>
      <w:r w:rsidRPr="004E7A65">
        <w:rPr>
          <w:color w:val="000000" w:themeColor="text1"/>
        </w:rPr>
        <w:t>SANS 17025:2018</w:t>
      </w:r>
    </w:p>
    <w:p w:rsidRPr="004E7A65" w:rsidR="00F709AC" w:rsidP="00772F40" w:rsidRDefault="00F709AC" w14:paraId="392C77C5" w14:textId="77777777">
      <w:pPr>
        <w:pStyle w:val="Heading3"/>
      </w:pPr>
      <w:bookmarkStart w:name="_Toc214640008" w:id="171"/>
      <w:r w:rsidRPr="004E7A65">
        <w:t>Additional Testing Requirements</w:t>
      </w:r>
      <w:bookmarkEnd w:id="171"/>
    </w:p>
    <w:p w:rsidRPr="004E7A65" w:rsidR="00F709AC" w:rsidP="00A524BC" w:rsidRDefault="00F709AC" w14:paraId="79FB81AD" w14:textId="504596AF">
      <w:pPr>
        <w:pStyle w:val="BodyText"/>
        <w:rPr>
          <w:color w:val="000000" w:themeColor="text1"/>
        </w:rPr>
      </w:pPr>
      <w:r w:rsidRPr="004E7A65">
        <w:rPr>
          <w:color w:val="000000" w:themeColor="text1"/>
        </w:rPr>
        <w:t>The Contractor provides results for the following tests, conducted by a certified inspection company approved by the Employer</w:t>
      </w:r>
      <w:r w:rsidR="00055C44">
        <w:rPr>
          <w:color w:val="000000" w:themeColor="text1"/>
        </w:rPr>
        <w:t xml:space="preserve"> as a minimum</w:t>
      </w:r>
      <w:r w:rsidRPr="004E7A65">
        <w:rPr>
          <w:color w:val="000000" w:themeColor="text1"/>
        </w:rPr>
        <w:t>:</w:t>
      </w:r>
    </w:p>
    <w:p w:rsidRPr="004E7A65" w:rsidR="00F709AC" w:rsidP="00822883" w:rsidRDefault="00F709AC" w14:paraId="40AAC422" w14:textId="77777777">
      <w:pPr>
        <w:pStyle w:val="BodyText"/>
        <w:numPr>
          <w:ilvl w:val="0"/>
          <w:numId w:val="92"/>
        </w:numPr>
        <w:rPr>
          <w:color w:val="000000" w:themeColor="text1"/>
        </w:rPr>
      </w:pPr>
      <w:r w:rsidRPr="004E7A65">
        <w:rPr>
          <w:color w:val="000000" w:themeColor="text1"/>
        </w:rPr>
        <w:t>Visual inspection, insulation test, wet leakage test</w:t>
      </w:r>
    </w:p>
    <w:p w:rsidRPr="004E7A65" w:rsidR="00F709AC" w:rsidP="00822883" w:rsidRDefault="00F709AC" w14:paraId="7233109C" w14:textId="77777777">
      <w:pPr>
        <w:pStyle w:val="BodyText"/>
        <w:numPr>
          <w:ilvl w:val="0"/>
          <w:numId w:val="92"/>
        </w:numPr>
        <w:rPr>
          <w:color w:val="000000" w:themeColor="text1"/>
        </w:rPr>
      </w:pPr>
      <w:r w:rsidRPr="004E7A65">
        <w:rPr>
          <w:color w:val="000000" w:themeColor="text1"/>
        </w:rPr>
        <w:t>Damp heat test (≥ 2,000 hours)</w:t>
      </w:r>
    </w:p>
    <w:p w:rsidRPr="004E7A65" w:rsidR="00F709AC" w:rsidP="00822883" w:rsidRDefault="00F709AC" w14:paraId="2C111CB8" w14:textId="77777777">
      <w:pPr>
        <w:pStyle w:val="BodyText"/>
        <w:numPr>
          <w:ilvl w:val="0"/>
          <w:numId w:val="92"/>
        </w:numPr>
        <w:rPr>
          <w:color w:val="000000" w:themeColor="text1"/>
        </w:rPr>
      </w:pPr>
      <w:r w:rsidRPr="004E7A65">
        <w:rPr>
          <w:color w:val="000000" w:themeColor="text1"/>
        </w:rPr>
        <w:t>Humidity freeze test</w:t>
      </w:r>
    </w:p>
    <w:p w:rsidRPr="004E7A65" w:rsidR="00F709AC" w:rsidP="00822883" w:rsidRDefault="00F709AC" w14:paraId="278795FD" w14:textId="77777777">
      <w:pPr>
        <w:pStyle w:val="BodyText"/>
        <w:numPr>
          <w:ilvl w:val="0"/>
          <w:numId w:val="92"/>
        </w:numPr>
        <w:rPr>
          <w:color w:val="000000" w:themeColor="text1"/>
        </w:rPr>
      </w:pPr>
      <w:r w:rsidRPr="004E7A65">
        <w:rPr>
          <w:color w:val="000000" w:themeColor="text1"/>
        </w:rPr>
        <w:t>Thermal cycling test</w:t>
      </w:r>
    </w:p>
    <w:p w:rsidRPr="004E7A65" w:rsidR="00F709AC" w:rsidP="00822883" w:rsidRDefault="00F709AC" w14:paraId="1791C7E8" w14:textId="77777777">
      <w:pPr>
        <w:pStyle w:val="BodyText"/>
        <w:numPr>
          <w:ilvl w:val="0"/>
          <w:numId w:val="92"/>
        </w:numPr>
        <w:rPr>
          <w:color w:val="000000" w:themeColor="text1"/>
        </w:rPr>
      </w:pPr>
      <w:r w:rsidRPr="004E7A65">
        <w:rPr>
          <w:color w:val="000000" w:themeColor="text1"/>
        </w:rPr>
        <w:t>PID test</w:t>
      </w:r>
    </w:p>
    <w:p w:rsidRPr="004E7A65" w:rsidR="00F709AC" w:rsidP="00822883" w:rsidRDefault="00F709AC" w14:paraId="4EAEBD36" w14:textId="77777777">
      <w:pPr>
        <w:pStyle w:val="BodyText"/>
        <w:numPr>
          <w:ilvl w:val="0"/>
          <w:numId w:val="92"/>
        </w:numPr>
        <w:rPr>
          <w:color w:val="000000" w:themeColor="text1"/>
        </w:rPr>
      </w:pPr>
      <w:r w:rsidRPr="004E7A65">
        <w:rPr>
          <w:color w:val="000000" w:themeColor="text1"/>
        </w:rPr>
        <w:t>Mechanical load test sequence</w:t>
      </w:r>
    </w:p>
    <w:p w:rsidRPr="004E7A65" w:rsidR="00F709AC" w:rsidP="00822883" w:rsidRDefault="00F709AC" w14:paraId="209DA7B9" w14:textId="77777777">
      <w:pPr>
        <w:pStyle w:val="BodyText"/>
        <w:numPr>
          <w:ilvl w:val="0"/>
          <w:numId w:val="92"/>
        </w:numPr>
        <w:rPr>
          <w:color w:val="000000" w:themeColor="text1"/>
        </w:rPr>
      </w:pPr>
      <w:r w:rsidRPr="004E7A65">
        <w:rPr>
          <w:color w:val="000000" w:themeColor="text1"/>
        </w:rPr>
        <w:t>LID and LeTID tests</w:t>
      </w:r>
    </w:p>
    <w:p w:rsidRPr="004E7A65" w:rsidR="00F709AC" w:rsidP="00A524BC" w:rsidRDefault="00F709AC" w14:paraId="32709261" w14:textId="0B44E675">
      <w:pPr>
        <w:pStyle w:val="BodyText"/>
        <w:rPr>
          <w:color w:val="000000" w:themeColor="text1"/>
        </w:rPr>
      </w:pPr>
      <w:r w:rsidRPr="004E7A65">
        <w:rPr>
          <w:color w:val="000000" w:themeColor="text1"/>
        </w:rPr>
        <w:t>The Contractor also provides results of extended durability testing and LID/LeTID testing for the selected module type, performed to recognised standards by an independent third party.</w:t>
      </w:r>
    </w:p>
    <w:p w:rsidRPr="004E7A65" w:rsidR="00F709AC" w:rsidP="00772F40" w:rsidRDefault="00F709AC" w14:paraId="32C81516" w14:textId="77777777">
      <w:pPr>
        <w:pStyle w:val="Heading3"/>
      </w:pPr>
      <w:bookmarkStart w:name="_Toc214640009" w:id="172"/>
      <w:r w:rsidRPr="004E7A65">
        <w:t>Required Certifications</w:t>
      </w:r>
      <w:bookmarkEnd w:id="172"/>
    </w:p>
    <w:p w:rsidRPr="004E7A65" w:rsidR="00F709AC" w:rsidP="00A524BC" w:rsidRDefault="00F709AC" w14:paraId="40DDB7FF" w14:textId="77777777">
      <w:pPr>
        <w:pStyle w:val="BodyText"/>
        <w:rPr>
          <w:color w:val="000000" w:themeColor="text1"/>
        </w:rPr>
      </w:pPr>
      <w:r w:rsidRPr="004E7A65">
        <w:rPr>
          <w:color w:val="000000" w:themeColor="text1"/>
        </w:rPr>
        <w:t>The PV modules must hold valid certifications issued by reputable testing institutions in accordance with the following standards:</w:t>
      </w:r>
    </w:p>
    <w:p w:rsidRPr="004E7A65" w:rsidR="00F709AC" w:rsidP="00822883" w:rsidRDefault="00F709AC" w14:paraId="14E884A9" w14:textId="77777777">
      <w:pPr>
        <w:pStyle w:val="BodyText"/>
        <w:numPr>
          <w:ilvl w:val="0"/>
          <w:numId w:val="84"/>
        </w:numPr>
        <w:rPr>
          <w:color w:val="000000" w:themeColor="text1"/>
        </w:rPr>
      </w:pPr>
      <w:r w:rsidRPr="004E7A65">
        <w:rPr>
          <w:color w:val="000000" w:themeColor="text1"/>
        </w:rPr>
        <w:t>IEC 61215 – Crystalline silicon terrestrial photovoltaic (PV) modules – Design qualification and type approval</w:t>
      </w:r>
    </w:p>
    <w:p w:rsidRPr="004E7A65" w:rsidR="00F709AC" w:rsidP="00822883" w:rsidRDefault="00F709AC" w14:paraId="373604C3" w14:textId="77777777">
      <w:pPr>
        <w:pStyle w:val="BodyText"/>
        <w:numPr>
          <w:ilvl w:val="0"/>
          <w:numId w:val="84"/>
        </w:numPr>
        <w:rPr>
          <w:color w:val="000000" w:themeColor="text1"/>
        </w:rPr>
      </w:pPr>
      <w:r w:rsidRPr="004E7A65">
        <w:rPr>
          <w:color w:val="000000" w:themeColor="text1"/>
        </w:rPr>
        <w:t>IEC 61730 – Photovoltaic (PV) module safety qualification – Part 1: Requirements for construction; Part 2: Requirements for testing</w:t>
      </w:r>
    </w:p>
    <w:p w:rsidRPr="004E7A65" w:rsidR="00F709AC" w:rsidP="00822883" w:rsidRDefault="00F709AC" w14:paraId="2E617D9D" w14:textId="77777777">
      <w:pPr>
        <w:pStyle w:val="BodyText"/>
        <w:numPr>
          <w:ilvl w:val="0"/>
          <w:numId w:val="84"/>
        </w:numPr>
        <w:rPr>
          <w:color w:val="000000" w:themeColor="text1"/>
        </w:rPr>
      </w:pPr>
      <w:r w:rsidRPr="004E7A65">
        <w:rPr>
          <w:color w:val="000000" w:themeColor="text1"/>
        </w:rPr>
        <w:t>IEC 62804 – Photovoltaic (PV) modules – Test methods for potential-induced degradation</w:t>
      </w:r>
    </w:p>
    <w:p w:rsidRPr="004E7A65" w:rsidR="00F709AC" w:rsidP="00822883" w:rsidRDefault="00F709AC" w14:paraId="6D1CC287" w14:textId="77777777">
      <w:pPr>
        <w:pStyle w:val="BodyText"/>
        <w:numPr>
          <w:ilvl w:val="0"/>
          <w:numId w:val="84"/>
        </w:numPr>
        <w:rPr>
          <w:color w:val="000000" w:themeColor="text1"/>
        </w:rPr>
      </w:pPr>
      <w:r w:rsidRPr="004E7A65">
        <w:rPr>
          <w:color w:val="000000" w:themeColor="text1"/>
        </w:rPr>
        <w:t>IEC 62790 – Junction boxes for photovoltaic modules – Safety requirements</w:t>
      </w:r>
    </w:p>
    <w:p w:rsidRPr="004E7A65" w:rsidR="00F709AC" w:rsidP="00822883" w:rsidRDefault="00F709AC" w14:paraId="035FB4BA" w14:textId="77777777">
      <w:pPr>
        <w:pStyle w:val="BodyText"/>
        <w:numPr>
          <w:ilvl w:val="0"/>
          <w:numId w:val="84"/>
        </w:numPr>
        <w:rPr>
          <w:color w:val="000000" w:themeColor="text1"/>
        </w:rPr>
      </w:pPr>
      <w:r w:rsidRPr="004E7A65">
        <w:rPr>
          <w:color w:val="000000" w:themeColor="text1"/>
        </w:rPr>
        <w:t>IEC 60068 – Environmental testing standards</w:t>
      </w:r>
    </w:p>
    <w:p w:rsidRPr="004E7A65" w:rsidR="00F709AC" w:rsidP="00822883" w:rsidRDefault="00F709AC" w14:paraId="09A4E478" w14:textId="77777777">
      <w:pPr>
        <w:pStyle w:val="BodyText"/>
        <w:numPr>
          <w:ilvl w:val="0"/>
          <w:numId w:val="84"/>
        </w:numPr>
        <w:rPr>
          <w:color w:val="000000" w:themeColor="text1"/>
        </w:rPr>
      </w:pPr>
      <w:r w:rsidRPr="004E7A65">
        <w:rPr>
          <w:color w:val="000000" w:themeColor="text1"/>
        </w:rPr>
        <w:t>UL 1703 (if applicable) – Standard for flat-plate photovoltaic modules and panels</w:t>
      </w:r>
    </w:p>
    <w:p w:rsidRPr="004E7A65" w:rsidR="00F709AC" w:rsidP="00822883" w:rsidRDefault="00F709AC" w14:paraId="15DD791B" w14:textId="77777777">
      <w:pPr>
        <w:pStyle w:val="BodyText"/>
        <w:numPr>
          <w:ilvl w:val="0"/>
          <w:numId w:val="84"/>
        </w:numPr>
        <w:rPr>
          <w:color w:val="000000" w:themeColor="text1"/>
        </w:rPr>
      </w:pPr>
      <w:r w:rsidRPr="004E7A65">
        <w:rPr>
          <w:color w:val="000000" w:themeColor="text1"/>
        </w:rPr>
        <w:t>ISO 9001 – Quality management systems certification for the manufacturer</w:t>
      </w:r>
    </w:p>
    <w:p w:rsidRPr="004E7A65" w:rsidR="00F709AC" w:rsidP="00822883" w:rsidRDefault="00F709AC" w14:paraId="6C7BCC69" w14:textId="77777777">
      <w:pPr>
        <w:pStyle w:val="BodyText"/>
        <w:numPr>
          <w:ilvl w:val="0"/>
          <w:numId w:val="84"/>
        </w:numPr>
        <w:rPr>
          <w:color w:val="000000" w:themeColor="text1"/>
        </w:rPr>
      </w:pPr>
      <w:r w:rsidRPr="004E7A65">
        <w:rPr>
          <w:color w:val="000000" w:themeColor="text1"/>
        </w:rPr>
        <w:t>ISO 14001 – Environmental management systems certification for the manufacturer</w:t>
      </w:r>
    </w:p>
    <w:p w:rsidRPr="004E7A65" w:rsidR="00F709AC" w:rsidP="00822883" w:rsidRDefault="00F709AC" w14:paraId="645DBC8C" w14:textId="77777777">
      <w:pPr>
        <w:pStyle w:val="BodyText"/>
        <w:numPr>
          <w:ilvl w:val="0"/>
          <w:numId w:val="84"/>
        </w:numPr>
        <w:rPr>
          <w:color w:val="000000" w:themeColor="text1"/>
        </w:rPr>
      </w:pPr>
      <w:r w:rsidRPr="004E7A65">
        <w:rPr>
          <w:color w:val="000000" w:themeColor="text1"/>
        </w:rPr>
        <w:t>OHSAS 18001 / ISO 45001 – Occupational health and safety management systems certification</w:t>
      </w:r>
    </w:p>
    <w:p w:rsidRPr="004E7A65" w:rsidR="00F709AC" w:rsidP="00822883" w:rsidRDefault="00F709AC" w14:paraId="5676EDCE"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SANS 61730-1:2016 (IEC 61730-1): Photovoltaic (PV) module safety qualification, Part 1: Requirements for construction; </w:t>
      </w:r>
    </w:p>
    <w:p w:rsidRPr="004E7A65" w:rsidR="00F709AC" w:rsidP="00822883" w:rsidRDefault="00F709AC" w14:paraId="2B8DD19A"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61730-2:2016: Photovoltaic (PV) module safety qualification, Part 2: Requirements for testing; </w:t>
      </w:r>
    </w:p>
    <w:p w:rsidRPr="004E7A65" w:rsidR="00F709AC" w:rsidP="00822883" w:rsidRDefault="00F709AC" w14:paraId="7AAECBA5"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SANS 61215:2015 (IEC 61215): Crystalline silicon terrestrial photovoltaic (PV) modules — Design qualification and type approval; </w:t>
      </w:r>
    </w:p>
    <w:p w:rsidRPr="004E7A65" w:rsidR="00F709AC" w:rsidP="00822883" w:rsidRDefault="00F709AC" w14:paraId="1EC77CD1"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61701:2020: Photovoltaic (PV) modules – Salt mist corrosion testing; </w:t>
      </w:r>
    </w:p>
    <w:p w:rsidRPr="004E7A65" w:rsidR="00F709AC" w:rsidP="00822883" w:rsidRDefault="00F709AC" w14:paraId="660C2BC6"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62716:2013: Photovoltaic (PV) modules – Ammonia corrosion testing; </w:t>
      </w:r>
    </w:p>
    <w:p w:rsidRPr="004E7A65" w:rsidR="00F709AC" w:rsidP="00822883" w:rsidRDefault="00F709AC" w14:paraId="7BF84090"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60068-2-78:2012: Environmental testing – Part 2-78: Tests – Test Cab: Damp heat, steady state; </w:t>
      </w:r>
    </w:p>
    <w:p w:rsidRPr="004E7A65" w:rsidR="00F709AC" w:rsidP="00822883" w:rsidRDefault="00F709AC" w14:paraId="7DD1DB41"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60068-2-68:2012: Environmental testing — Part 2-68: Tests — Test L: Dust and sand; </w:t>
      </w:r>
    </w:p>
    <w:p w:rsidRPr="004E7A65" w:rsidR="00F709AC" w:rsidP="00822883" w:rsidRDefault="00F709AC" w14:paraId="76D5520F"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Module flash test data from manufacturer, measurement according to IEC 60904-1:2020 Photovoltaic Devices – Part I: Measurement of photovoltaic current-voltage characteristics; </w:t>
      </w:r>
    </w:p>
    <w:p w:rsidRPr="004E7A65" w:rsidR="00F709AC" w:rsidP="00822883" w:rsidRDefault="00F709AC" w14:paraId="70B9F69E"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For bifacial modules, bifacial module flash test data from manufacturer, measurement according to IEC TS 60904 – 1-2:2019 Measurement of current-voltage characteristics of bifacial photovoltaic (PV) devices; </w:t>
      </w:r>
    </w:p>
    <w:p w:rsidRPr="004E7A65" w:rsidR="00F709AC" w:rsidP="00822883" w:rsidRDefault="00F709AC" w14:paraId="2936FE44" w14:textId="77777777">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IEC TS 62804-1:2015: Photovoltaic (PV) modules – Test methods for the detection of potential-induced degradation – Part 1: Crystalline silicon; and, </w:t>
      </w:r>
    </w:p>
    <w:p w:rsidRPr="004E7A65" w:rsidR="00F709AC" w:rsidP="00822883" w:rsidRDefault="00F709AC" w14:paraId="570310D3" w14:textId="2AF13409">
      <w:pPr>
        <w:numPr>
          <w:ilvl w:val="0"/>
          <w:numId w:val="8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rPr>
          <w:rFonts w:ascii="72" w:hAnsi="72" w:cs="72"/>
          <w:color w:val="000000" w:themeColor="text1"/>
        </w:rPr>
      </w:pPr>
      <w:r w:rsidRPr="004E7A65">
        <w:rPr>
          <w:rFonts w:ascii="72" w:hAnsi="72" w:cs="72"/>
          <w:color w:val="000000" w:themeColor="text1"/>
        </w:rPr>
        <w:t xml:space="preserve">CE Certification. </w:t>
      </w:r>
    </w:p>
    <w:p w:rsidRPr="004E7A65" w:rsidR="00CF271D" w:rsidP="00772F40" w:rsidRDefault="00CF271D" w14:paraId="389EF38B" w14:textId="05DFD492">
      <w:pPr>
        <w:pStyle w:val="Heading3"/>
      </w:pPr>
      <w:bookmarkStart w:name="_Toc214640010" w:id="173"/>
      <w:r w:rsidRPr="004E7A65">
        <w:t>PV Module Documentation, Labelling, and Installation Requirements</w:t>
      </w:r>
      <w:bookmarkEnd w:id="173"/>
    </w:p>
    <w:p w:rsidRPr="004E7A65" w:rsidR="00CF271D" w:rsidP="00772F40" w:rsidRDefault="00CF271D" w14:paraId="44F1F08A" w14:textId="77777777">
      <w:pPr>
        <w:pStyle w:val="Heading4"/>
      </w:pPr>
      <w:r w:rsidRPr="004E7A65">
        <w:t>Manufacturer Documentation</w:t>
      </w:r>
    </w:p>
    <w:p w:rsidRPr="004E7A65" w:rsidR="00CF271D" w:rsidP="00A524BC" w:rsidRDefault="00CF271D" w14:paraId="10A5BE32" w14:textId="77777777">
      <w:pPr>
        <w:pStyle w:val="BodyText"/>
        <w:rPr>
          <w:color w:val="000000" w:themeColor="text1"/>
        </w:rPr>
      </w:pPr>
      <w:r w:rsidRPr="004E7A65">
        <w:rPr>
          <w:color w:val="000000" w:themeColor="text1"/>
        </w:rPr>
        <w:t>The PV module manufacturer provides the following documentation and information to the Employer:</w:t>
      </w:r>
    </w:p>
    <w:p w:rsidRPr="004E7A65" w:rsidR="00CF271D" w:rsidP="00822883" w:rsidRDefault="00CF271D" w14:paraId="417E3265" w14:textId="77777777">
      <w:pPr>
        <w:pStyle w:val="BodyText"/>
        <w:numPr>
          <w:ilvl w:val="0"/>
          <w:numId w:val="93"/>
        </w:numPr>
        <w:rPr>
          <w:color w:val="000000" w:themeColor="text1"/>
        </w:rPr>
      </w:pPr>
      <w:r w:rsidRPr="004E7A65">
        <w:rPr>
          <w:color w:val="000000" w:themeColor="text1"/>
        </w:rPr>
        <w:t>Factory certificates</w:t>
      </w:r>
    </w:p>
    <w:p w:rsidRPr="004E7A65" w:rsidR="00CF271D" w:rsidP="00822883" w:rsidRDefault="00CF271D" w14:paraId="2160294E" w14:textId="77777777">
      <w:pPr>
        <w:pStyle w:val="BodyText"/>
        <w:numPr>
          <w:ilvl w:val="0"/>
          <w:numId w:val="93"/>
        </w:numPr>
        <w:rPr>
          <w:color w:val="000000" w:themeColor="text1"/>
        </w:rPr>
      </w:pPr>
      <w:r w:rsidRPr="004E7A65">
        <w:rPr>
          <w:color w:val="000000" w:themeColor="text1"/>
        </w:rPr>
        <w:t>Company (factory) business licence</w:t>
      </w:r>
    </w:p>
    <w:p w:rsidRPr="004E7A65" w:rsidR="00CF271D" w:rsidP="00822883" w:rsidRDefault="00CF271D" w14:paraId="011D5C4C" w14:textId="77777777">
      <w:pPr>
        <w:pStyle w:val="BodyText"/>
        <w:numPr>
          <w:ilvl w:val="0"/>
          <w:numId w:val="93"/>
        </w:numPr>
        <w:rPr>
          <w:color w:val="000000" w:themeColor="text1"/>
        </w:rPr>
      </w:pPr>
      <w:r w:rsidRPr="004E7A65">
        <w:rPr>
          <w:color w:val="000000" w:themeColor="text1"/>
        </w:rPr>
        <w:t>Quality Control Plan</w:t>
      </w:r>
    </w:p>
    <w:p w:rsidRPr="004E7A65" w:rsidR="00CF271D" w:rsidP="00822883" w:rsidRDefault="00CF271D" w14:paraId="5E6A839C" w14:textId="77777777">
      <w:pPr>
        <w:pStyle w:val="BodyText"/>
        <w:numPr>
          <w:ilvl w:val="0"/>
          <w:numId w:val="93"/>
        </w:numPr>
        <w:rPr>
          <w:color w:val="000000" w:themeColor="text1"/>
        </w:rPr>
      </w:pPr>
      <w:r w:rsidRPr="004E7A65">
        <w:rPr>
          <w:color w:val="000000" w:themeColor="text1"/>
        </w:rPr>
        <w:t>List of testing equipment (including serial numbers)</w:t>
      </w:r>
    </w:p>
    <w:p w:rsidRPr="004E7A65" w:rsidR="00CF271D" w:rsidP="00822883" w:rsidRDefault="00CF271D" w14:paraId="3747D3C3" w14:textId="77777777">
      <w:pPr>
        <w:pStyle w:val="BodyText"/>
        <w:numPr>
          <w:ilvl w:val="0"/>
          <w:numId w:val="93"/>
        </w:numPr>
        <w:rPr>
          <w:color w:val="000000" w:themeColor="text1"/>
        </w:rPr>
      </w:pPr>
      <w:r w:rsidRPr="004E7A65">
        <w:rPr>
          <w:color w:val="000000" w:themeColor="text1"/>
        </w:rPr>
        <w:t>List of appointed manufacturing workshops for each production Site</w:t>
      </w:r>
    </w:p>
    <w:p w:rsidRPr="004E7A65" w:rsidR="00CF271D" w:rsidP="00822883" w:rsidRDefault="00CF271D" w14:paraId="5993A7D8" w14:textId="77777777">
      <w:pPr>
        <w:pStyle w:val="BodyText"/>
        <w:numPr>
          <w:ilvl w:val="0"/>
          <w:numId w:val="93"/>
        </w:numPr>
        <w:rPr>
          <w:color w:val="000000" w:themeColor="text1"/>
        </w:rPr>
      </w:pPr>
      <w:r w:rsidRPr="004E7A65">
        <w:rPr>
          <w:color w:val="000000" w:themeColor="text1"/>
        </w:rPr>
        <w:t>Bill of Materials (BoM)</w:t>
      </w:r>
    </w:p>
    <w:p w:rsidRPr="004E7A65" w:rsidR="00CF271D" w:rsidP="00822883" w:rsidRDefault="00CF271D" w14:paraId="109AF8AA" w14:textId="77777777">
      <w:pPr>
        <w:pStyle w:val="BodyText"/>
        <w:numPr>
          <w:ilvl w:val="0"/>
          <w:numId w:val="93"/>
        </w:numPr>
        <w:rPr>
          <w:color w:val="000000" w:themeColor="text1"/>
        </w:rPr>
      </w:pPr>
      <w:r w:rsidRPr="004E7A65">
        <w:rPr>
          <w:color w:val="000000" w:themeColor="text1"/>
        </w:rPr>
        <w:t>Mandatory product certificates</w:t>
      </w:r>
    </w:p>
    <w:p w:rsidRPr="004E7A65" w:rsidR="00CF271D" w:rsidP="00822883" w:rsidRDefault="00CF271D" w14:paraId="24425A84" w14:textId="77777777">
      <w:pPr>
        <w:pStyle w:val="BodyText"/>
        <w:numPr>
          <w:ilvl w:val="0"/>
          <w:numId w:val="93"/>
        </w:numPr>
        <w:rPr>
          <w:color w:val="000000" w:themeColor="text1"/>
        </w:rPr>
      </w:pPr>
      <w:r w:rsidRPr="004E7A65">
        <w:rPr>
          <w:color w:val="000000" w:themeColor="text1"/>
        </w:rPr>
        <w:t>Packaging design</w:t>
      </w:r>
    </w:p>
    <w:p w:rsidRPr="004E7A65" w:rsidR="00CF271D" w:rsidP="00A524BC" w:rsidRDefault="00CF271D" w14:paraId="20973BBE" w14:textId="77777777">
      <w:pPr>
        <w:pStyle w:val="BodyText"/>
        <w:rPr>
          <w:color w:val="000000" w:themeColor="text1"/>
        </w:rPr>
      </w:pPr>
      <w:r w:rsidRPr="004E7A65">
        <w:rPr>
          <w:color w:val="000000" w:themeColor="text1"/>
        </w:rPr>
        <w:t>The manufacturer must also provide quality control records, including:</w:t>
      </w:r>
    </w:p>
    <w:p w:rsidRPr="004E7A65" w:rsidR="00CF271D" w:rsidP="00822883" w:rsidRDefault="00CF271D" w14:paraId="64DBADEE" w14:textId="77777777">
      <w:pPr>
        <w:pStyle w:val="BodyText"/>
        <w:numPr>
          <w:ilvl w:val="0"/>
          <w:numId w:val="94"/>
        </w:numPr>
        <w:rPr>
          <w:color w:val="000000" w:themeColor="text1"/>
        </w:rPr>
      </w:pPr>
      <w:r w:rsidRPr="004E7A65">
        <w:rPr>
          <w:color w:val="000000" w:themeColor="text1"/>
        </w:rPr>
        <w:t>Incoming Quality Control (IQC)</w:t>
      </w:r>
    </w:p>
    <w:p w:rsidRPr="004E7A65" w:rsidR="00CF271D" w:rsidP="00822883" w:rsidRDefault="00CF271D" w14:paraId="5AAC6F5B" w14:textId="77777777">
      <w:pPr>
        <w:pStyle w:val="BodyText"/>
        <w:numPr>
          <w:ilvl w:val="0"/>
          <w:numId w:val="94"/>
        </w:numPr>
        <w:rPr>
          <w:color w:val="000000" w:themeColor="text1"/>
        </w:rPr>
      </w:pPr>
      <w:r w:rsidRPr="004E7A65">
        <w:rPr>
          <w:color w:val="000000" w:themeColor="text1"/>
        </w:rPr>
        <w:t>In-Process Quality Control (IPQC)</w:t>
      </w:r>
    </w:p>
    <w:p w:rsidRPr="004E7A65" w:rsidR="00CF271D" w:rsidP="00822883" w:rsidRDefault="00CF271D" w14:paraId="2438E57B" w14:textId="77777777">
      <w:pPr>
        <w:pStyle w:val="BodyText"/>
        <w:numPr>
          <w:ilvl w:val="0"/>
          <w:numId w:val="94"/>
        </w:numPr>
        <w:rPr>
          <w:color w:val="000000" w:themeColor="text1"/>
        </w:rPr>
      </w:pPr>
      <w:r w:rsidRPr="004E7A65">
        <w:rPr>
          <w:color w:val="000000" w:themeColor="text1"/>
        </w:rPr>
        <w:t>Final Quality Control (FQC)</w:t>
      </w:r>
    </w:p>
    <w:p w:rsidRPr="004E7A65" w:rsidR="00CF271D" w:rsidP="00822883" w:rsidRDefault="00CF271D" w14:paraId="61BDB6F8" w14:textId="5352DC5E">
      <w:pPr>
        <w:pStyle w:val="BodyText"/>
        <w:numPr>
          <w:ilvl w:val="0"/>
          <w:numId w:val="94"/>
        </w:numPr>
        <w:rPr>
          <w:color w:val="000000" w:themeColor="text1"/>
        </w:rPr>
      </w:pPr>
      <w:r w:rsidRPr="004E7A65">
        <w:rPr>
          <w:color w:val="000000" w:themeColor="text1"/>
        </w:rPr>
        <w:t>Outgoing Quality Control (OQC)</w:t>
      </w:r>
    </w:p>
    <w:p w:rsidRPr="004E7A65" w:rsidR="00CF271D" w:rsidP="00772F40" w:rsidRDefault="00CF271D" w14:paraId="4621357D" w14:textId="77777777">
      <w:pPr>
        <w:pStyle w:val="Heading3"/>
      </w:pPr>
      <w:bookmarkStart w:name="_Toc214640011" w:id="174"/>
      <w:r w:rsidRPr="004E7A65">
        <w:t>Delivery and As-Built Documentation</w:t>
      </w:r>
      <w:bookmarkEnd w:id="174"/>
    </w:p>
    <w:p w:rsidRPr="004E7A65" w:rsidR="00CF271D" w:rsidP="00A524BC" w:rsidRDefault="00CF271D" w14:paraId="030DDDBF" w14:textId="77777777">
      <w:pPr>
        <w:pStyle w:val="BodyText"/>
        <w:rPr>
          <w:color w:val="000000" w:themeColor="text1"/>
        </w:rPr>
      </w:pPr>
      <w:r w:rsidRPr="004E7A65">
        <w:rPr>
          <w:color w:val="000000" w:themeColor="text1"/>
        </w:rPr>
        <w:t>Upon delivery of PV modules to Site, the Contractor submits post-production flash test reports for each PV module batch at STC in electronic format (Excel files).</w:t>
      </w:r>
    </w:p>
    <w:p w:rsidRPr="004E7A65" w:rsidR="00CF271D" w:rsidP="00A524BC" w:rsidRDefault="00CF271D" w14:paraId="460099FD" w14:textId="77777777">
      <w:pPr>
        <w:pStyle w:val="BodyText"/>
        <w:rPr>
          <w:color w:val="000000" w:themeColor="text1"/>
        </w:rPr>
      </w:pPr>
      <w:r w:rsidRPr="004E7A65">
        <w:rPr>
          <w:color w:val="000000" w:themeColor="text1"/>
        </w:rPr>
        <w:t>As part of the As-Built documentation, the Contractor provides a summary spreadsheet containing:</w:t>
      </w:r>
    </w:p>
    <w:p w:rsidRPr="004E7A65" w:rsidR="00CF271D" w:rsidP="00822883" w:rsidRDefault="00CF271D" w14:paraId="20206232" w14:textId="77777777">
      <w:pPr>
        <w:pStyle w:val="BodyText"/>
        <w:numPr>
          <w:ilvl w:val="0"/>
          <w:numId w:val="95"/>
        </w:numPr>
        <w:rPr>
          <w:color w:val="000000" w:themeColor="text1"/>
        </w:rPr>
      </w:pPr>
      <w:r w:rsidRPr="004E7A65">
        <w:rPr>
          <w:color w:val="000000" w:themeColor="text1"/>
        </w:rPr>
        <w:t>All PV module documentation</w:t>
      </w:r>
    </w:p>
    <w:p w:rsidRPr="004E7A65" w:rsidR="00CF271D" w:rsidP="00822883" w:rsidRDefault="00CF271D" w14:paraId="1563D622" w14:textId="77777777">
      <w:pPr>
        <w:pStyle w:val="BodyText"/>
        <w:numPr>
          <w:ilvl w:val="0"/>
          <w:numId w:val="95"/>
        </w:numPr>
        <w:rPr>
          <w:color w:val="000000" w:themeColor="text1"/>
        </w:rPr>
      </w:pPr>
      <w:r w:rsidRPr="004E7A65">
        <w:rPr>
          <w:color w:val="000000" w:themeColor="text1"/>
        </w:rPr>
        <w:t>Bill of Materials (BoM)</w:t>
      </w:r>
    </w:p>
    <w:p w:rsidRPr="004E7A65" w:rsidR="00CF271D" w:rsidP="00822883" w:rsidRDefault="00CF271D" w14:paraId="40656D55" w14:textId="493589D2">
      <w:pPr>
        <w:pStyle w:val="BodyText"/>
        <w:numPr>
          <w:ilvl w:val="0"/>
          <w:numId w:val="95"/>
        </w:numPr>
        <w:rPr>
          <w:color w:val="000000" w:themeColor="text1"/>
        </w:rPr>
      </w:pPr>
      <w:r w:rsidRPr="004E7A65">
        <w:rPr>
          <w:color w:val="000000" w:themeColor="text1"/>
        </w:rPr>
        <w:t>Full installed capacity</w:t>
      </w:r>
    </w:p>
    <w:p w:rsidRPr="004E7A65" w:rsidR="00CF271D" w:rsidP="00772F40" w:rsidRDefault="00CF271D" w14:paraId="0E203232" w14:textId="77777777">
      <w:pPr>
        <w:pStyle w:val="Heading3"/>
      </w:pPr>
      <w:bookmarkStart w:name="_Toc214640012" w:id="175"/>
      <w:r w:rsidRPr="004E7A65">
        <w:t>Installation and Sorting</w:t>
      </w:r>
      <w:bookmarkEnd w:id="175"/>
    </w:p>
    <w:p w:rsidRPr="004E7A65" w:rsidR="00CF271D" w:rsidP="00A524BC" w:rsidRDefault="00CF271D" w14:paraId="04325340" w14:textId="77777777">
      <w:pPr>
        <w:pStyle w:val="BodyText"/>
        <w:rPr>
          <w:color w:val="000000" w:themeColor="text1"/>
        </w:rPr>
      </w:pPr>
      <w:r w:rsidRPr="004E7A65">
        <w:rPr>
          <w:color w:val="000000" w:themeColor="text1"/>
        </w:rPr>
        <w:t>PV modules are installed according to current sorting to minimise mismatch losses.</w:t>
      </w:r>
    </w:p>
    <w:p w:rsidRPr="004E7A65" w:rsidR="00CF271D" w:rsidP="00A524BC" w:rsidRDefault="00CF271D" w14:paraId="19B082BD" w14:textId="77777777">
      <w:pPr>
        <w:pStyle w:val="BodyText"/>
        <w:rPr>
          <w:color w:val="000000" w:themeColor="text1"/>
        </w:rPr>
      </w:pPr>
      <w:r w:rsidRPr="004E7A65">
        <w:rPr>
          <w:color w:val="000000" w:themeColor="text1"/>
        </w:rPr>
        <w:t>Installation complies with the PV module manufacturer’s guidelines. Any deviation from these guidelines must be agreed upon between the PV module manufacturer and the module mounting structure manufacturer. Written confirmation is provided by both parties that the installation method does not invalidate warranties.</w:t>
      </w:r>
    </w:p>
    <w:p w:rsidRPr="004E7A65" w:rsidR="00CF271D" w:rsidP="00A524BC" w:rsidRDefault="00CF271D" w14:paraId="098A0F19" w14:textId="343B2D8D">
      <w:pPr>
        <w:pStyle w:val="BodyText"/>
        <w:rPr>
          <w:color w:val="000000" w:themeColor="text1"/>
        </w:rPr>
      </w:pPr>
      <w:r w:rsidRPr="004E7A65">
        <w:rPr>
          <w:color w:val="000000" w:themeColor="text1"/>
        </w:rPr>
        <w:t>These confirmations are submitted to the Employer for review and acceptance prior to installation.</w:t>
      </w:r>
    </w:p>
    <w:p w:rsidRPr="004E7A65" w:rsidR="00CF271D" w:rsidP="00772F40" w:rsidRDefault="00CF271D" w14:paraId="1071E244" w14:textId="77777777">
      <w:pPr>
        <w:pStyle w:val="Heading3"/>
      </w:pPr>
      <w:bookmarkStart w:name="_Toc214640013" w:id="176"/>
      <w:r w:rsidRPr="004E7A65">
        <w:t>Nameplate and Labelling Requirements</w:t>
      </w:r>
      <w:bookmarkEnd w:id="176"/>
    </w:p>
    <w:p w:rsidRPr="004E7A65" w:rsidR="00CF271D" w:rsidP="00A524BC" w:rsidRDefault="00CF271D" w14:paraId="7C01F64F" w14:textId="77777777">
      <w:pPr>
        <w:pStyle w:val="BodyText"/>
        <w:rPr>
          <w:color w:val="000000" w:themeColor="text1"/>
        </w:rPr>
      </w:pPr>
      <w:r w:rsidRPr="004E7A65">
        <w:rPr>
          <w:color w:val="000000" w:themeColor="text1"/>
        </w:rPr>
        <w:t>Each PV module displays a permanent technical characteristics nameplate with the following minimum information:</w:t>
      </w:r>
    </w:p>
    <w:p w:rsidRPr="004E7A65" w:rsidR="00CF271D" w:rsidP="00822883" w:rsidRDefault="00CF271D" w14:paraId="725329F6" w14:textId="77777777">
      <w:pPr>
        <w:pStyle w:val="BodyText"/>
        <w:numPr>
          <w:ilvl w:val="0"/>
          <w:numId w:val="96"/>
        </w:numPr>
        <w:rPr>
          <w:color w:val="000000" w:themeColor="text1"/>
        </w:rPr>
      </w:pPr>
      <w:r w:rsidRPr="004E7A65">
        <w:rPr>
          <w:color w:val="000000" w:themeColor="text1"/>
        </w:rPr>
        <w:t>Manufacturer name</w:t>
      </w:r>
    </w:p>
    <w:p w:rsidRPr="004E7A65" w:rsidR="00CF271D" w:rsidP="00822883" w:rsidRDefault="00CF271D" w14:paraId="7B7DA68B" w14:textId="77777777">
      <w:pPr>
        <w:pStyle w:val="BodyText"/>
        <w:numPr>
          <w:ilvl w:val="0"/>
          <w:numId w:val="96"/>
        </w:numPr>
        <w:rPr>
          <w:color w:val="000000" w:themeColor="text1"/>
        </w:rPr>
      </w:pPr>
      <w:r w:rsidRPr="004E7A65">
        <w:rPr>
          <w:color w:val="000000" w:themeColor="text1"/>
        </w:rPr>
        <w:t>Type or model number</w:t>
      </w:r>
    </w:p>
    <w:p w:rsidRPr="004E7A65" w:rsidR="00CF271D" w:rsidP="00822883" w:rsidRDefault="00CF271D" w14:paraId="1E6B1D28" w14:textId="77777777">
      <w:pPr>
        <w:pStyle w:val="BodyText"/>
        <w:numPr>
          <w:ilvl w:val="0"/>
          <w:numId w:val="96"/>
        </w:numPr>
        <w:rPr>
          <w:color w:val="000000" w:themeColor="text1"/>
        </w:rPr>
      </w:pPr>
      <w:r w:rsidRPr="004E7A65">
        <w:rPr>
          <w:color w:val="000000" w:themeColor="text1"/>
        </w:rPr>
        <w:t>Serial number</w:t>
      </w:r>
    </w:p>
    <w:p w:rsidRPr="004E7A65" w:rsidR="00CF271D" w:rsidP="00822883" w:rsidRDefault="00CF271D" w14:paraId="0E4A4859" w14:textId="77777777">
      <w:pPr>
        <w:pStyle w:val="BodyText"/>
        <w:numPr>
          <w:ilvl w:val="0"/>
          <w:numId w:val="96"/>
        </w:numPr>
        <w:rPr>
          <w:color w:val="000000" w:themeColor="text1"/>
        </w:rPr>
      </w:pPr>
      <w:r w:rsidRPr="004E7A65">
        <w:rPr>
          <w:color w:val="000000" w:themeColor="text1"/>
        </w:rPr>
        <w:t>Terminal or lead polarity (colour coding acceptable)</w:t>
      </w:r>
    </w:p>
    <w:p w:rsidRPr="004E7A65" w:rsidR="00CF271D" w:rsidP="00822883" w:rsidRDefault="00CF271D" w14:paraId="52C63661" w14:textId="77777777">
      <w:pPr>
        <w:pStyle w:val="BodyText"/>
        <w:numPr>
          <w:ilvl w:val="0"/>
          <w:numId w:val="96"/>
        </w:numPr>
        <w:rPr>
          <w:color w:val="000000" w:themeColor="text1"/>
        </w:rPr>
      </w:pPr>
      <w:r w:rsidRPr="004E7A65">
        <w:rPr>
          <w:color w:val="000000" w:themeColor="text1"/>
        </w:rPr>
        <w:t>Maximum system voltage</w:t>
      </w:r>
    </w:p>
    <w:p w:rsidRPr="004E7A65" w:rsidR="00CF271D" w:rsidP="00822883" w:rsidRDefault="00CF271D" w14:paraId="1920FBFC" w14:textId="77777777">
      <w:pPr>
        <w:pStyle w:val="BodyText"/>
        <w:numPr>
          <w:ilvl w:val="0"/>
          <w:numId w:val="96"/>
        </w:numPr>
        <w:rPr>
          <w:color w:val="000000" w:themeColor="text1"/>
        </w:rPr>
      </w:pPr>
      <w:r w:rsidRPr="004E7A65">
        <w:rPr>
          <w:color w:val="000000" w:themeColor="text1"/>
        </w:rPr>
        <w:t>Safety class</w:t>
      </w:r>
    </w:p>
    <w:p w:rsidRPr="004E7A65" w:rsidR="00CF271D" w:rsidP="00822883" w:rsidRDefault="00CF271D" w14:paraId="216FB6BC" w14:textId="77777777">
      <w:pPr>
        <w:pStyle w:val="BodyText"/>
        <w:numPr>
          <w:ilvl w:val="0"/>
          <w:numId w:val="96"/>
        </w:numPr>
        <w:rPr>
          <w:color w:val="000000" w:themeColor="text1"/>
        </w:rPr>
      </w:pPr>
      <w:r w:rsidRPr="004E7A65">
        <w:rPr>
          <w:color w:val="000000" w:themeColor="text1"/>
        </w:rPr>
        <w:t>Date and place of manufacture (on label or traceable via serial number)</w:t>
      </w:r>
    </w:p>
    <w:p w:rsidRPr="004E7A65" w:rsidR="00CF271D" w:rsidP="00A524BC" w:rsidRDefault="00CF271D" w14:paraId="0FE09335" w14:textId="5FD10681">
      <w:pPr>
        <w:pStyle w:val="BodyText"/>
        <w:rPr>
          <w:color w:val="000000" w:themeColor="text1"/>
        </w:rPr>
      </w:pPr>
      <w:r w:rsidRPr="004E7A65">
        <w:rPr>
          <w:color w:val="000000" w:themeColor="text1"/>
        </w:rPr>
        <w:t>The nameplate is designed to last for a minimum of 25 years under high UV radiation and temperature conditions.</w:t>
      </w:r>
    </w:p>
    <w:p w:rsidRPr="004E7A65" w:rsidR="00CF271D" w:rsidP="00772F40" w:rsidRDefault="00CF271D" w14:paraId="357C06EF" w14:textId="77777777">
      <w:pPr>
        <w:pStyle w:val="Heading3"/>
      </w:pPr>
      <w:bookmarkStart w:name="_Toc214640014" w:id="177"/>
      <w:r w:rsidRPr="004E7A65">
        <w:t>Bifacial Module Testing (if applicable)</w:t>
      </w:r>
      <w:bookmarkEnd w:id="177"/>
    </w:p>
    <w:p w:rsidRPr="004E7A65" w:rsidR="00CF271D" w:rsidP="00A524BC" w:rsidRDefault="00CF271D" w14:paraId="7222DEE1" w14:textId="77777777">
      <w:pPr>
        <w:pStyle w:val="BodyText"/>
        <w:rPr>
          <w:color w:val="000000" w:themeColor="text1"/>
        </w:rPr>
      </w:pPr>
      <w:r w:rsidRPr="004E7A65">
        <w:rPr>
          <w:color w:val="000000" w:themeColor="text1"/>
        </w:rPr>
        <w:t>If bifacial PV modules are proposed, the Contractor submits the methodology for post-production performance testing of the rear side—both factory and on-Site—to the Employer prior to the start of production.</w:t>
      </w:r>
    </w:p>
    <w:p w:rsidRPr="004E7A65" w:rsidR="00CF271D" w:rsidP="00772F40" w:rsidRDefault="00CF271D" w14:paraId="26299329" w14:textId="6FA8A6B3">
      <w:pPr>
        <w:pStyle w:val="Heading2"/>
      </w:pPr>
      <w:bookmarkStart w:name="_Toc214640015" w:id="178"/>
      <w:r w:rsidRPr="004E7A65">
        <w:t>DC Interconnections and Cabling</w:t>
      </w:r>
      <w:bookmarkEnd w:id="178"/>
    </w:p>
    <w:p w:rsidRPr="004E7A65" w:rsidR="00CF271D" w:rsidP="00A524BC" w:rsidRDefault="00CF271D" w14:paraId="23FF5759" w14:textId="77777777">
      <w:pPr>
        <w:pStyle w:val="BodyText"/>
        <w:rPr>
          <w:color w:val="000000" w:themeColor="text1"/>
        </w:rPr>
      </w:pPr>
      <w:r w:rsidRPr="004E7A65">
        <w:rPr>
          <w:color w:val="000000" w:themeColor="text1"/>
        </w:rPr>
        <w:t>Purpose-designed, double-insulated solar-grade PV cables and safety connectors are used for all DC connections. These components comply with applicable National and International Standards and meet the following minimum technical requirements:</w:t>
      </w:r>
    </w:p>
    <w:p w:rsidRPr="004E7A65" w:rsidR="00CF271D" w:rsidP="00772F40" w:rsidRDefault="00CF271D" w14:paraId="15C6C7CD" w14:textId="77777777">
      <w:pPr>
        <w:pStyle w:val="Heading3"/>
      </w:pPr>
      <w:bookmarkStart w:name="_Toc214640016" w:id="179"/>
      <w:r w:rsidRPr="004E7A65">
        <w:t>General Cable Requirements</w:t>
      </w:r>
      <w:bookmarkEnd w:id="179"/>
    </w:p>
    <w:p w:rsidRPr="004E7A65" w:rsidR="00CF271D" w:rsidP="00822883" w:rsidRDefault="00CF271D" w14:paraId="05EBCE7B" w14:textId="77777777">
      <w:pPr>
        <w:pStyle w:val="BodyText"/>
        <w:numPr>
          <w:ilvl w:val="0"/>
          <w:numId w:val="97"/>
        </w:numPr>
        <w:rPr>
          <w:color w:val="000000" w:themeColor="text1"/>
        </w:rPr>
      </w:pPr>
      <w:r w:rsidRPr="004E7A65">
        <w:rPr>
          <w:color w:val="000000" w:themeColor="text1"/>
        </w:rPr>
        <w:t>All cables and connectors are rated for harsh climatic conditions, including high temperatures, UV radiation, rain, humidity, and dirt, for a minimum design lifetime of 25 years.</w:t>
      </w:r>
    </w:p>
    <w:p w:rsidRPr="004E7A65" w:rsidR="00CF271D" w:rsidP="00822883" w:rsidRDefault="00CF271D" w14:paraId="425CF157" w14:textId="77777777">
      <w:pPr>
        <w:pStyle w:val="BodyText"/>
        <w:numPr>
          <w:ilvl w:val="0"/>
          <w:numId w:val="97"/>
        </w:numPr>
        <w:rPr>
          <w:color w:val="000000" w:themeColor="text1"/>
        </w:rPr>
      </w:pPr>
      <w:r w:rsidRPr="004E7A65">
        <w:rPr>
          <w:color w:val="000000" w:themeColor="text1"/>
        </w:rPr>
        <w:t>Cable insulation material and routing methods comply with Site-specific restrictions.</w:t>
      </w:r>
    </w:p>
    <w:p w:rsidRPr="004E7A65" w:rsidR="00CF271D" w:rsidP="00822883" w:rsidRDefault="00CF271D" w14:paraId="02A37A57" w14:textId="77777777">
      <w:pPr>
        <w:pStyle w:val="BodyText"/>
        <w:numPr>
          <w:ilvl w:val="0"/>
          <w:numId w:val="97"/>
        </w:numPr>
        <w:rPr>
          <w:color w:val="000000" w:themeColor="text1"/>
        </w:rPr>
      </w:pPr>
      <w:r w:rsidRPr="004E7A65">
        <w:rPr>
          <w:color w:val="000000" w:themeColor="text1"/>
        </w:rPr>
        <w:t>For bifacial PV modules, the maximum current from the rear side is considered in cable sizing. This includes worst-case scenarios combining:</w:t>
      </w:r>
    </w:p>
    <w:p w:rsidRPr="004E7A65" w:rsidR="00CF271D" w:rsidP="00822883" w:rsidRDefault="00CF271D" w14:paraId="54990604" w14:textId="77777777">
      <w:pPr>
        <w:pStyle w:val="BodyText"/>
        <w:numPr>
          <w:ilvl w:val="1"/>
          <w:numId w:val="97"/>
        </w:numPr>
        <w:rPr>
          <w:color w:val="000000" w:themeColor="text1"/>
        </w:rPr>
      </w:pPr>
      <w:r w:rsidRPr="004E7A65">
        <w:rPr>
          <w:color w:val="000000" w:themeColor="text1"/>
        </w:rPr>
        <w:t>Highest Site albedo</w:t>
      </w:r>
    </w:p>
    <w:p w:rsidRPr="004E7A65" w:rsidR="00CF271D" w:rsidP="00822883" w:rsidRDefault="00CF271D" w14:paraId="0D8899F4" w14:textId="77777777">
      <w:pPr>
        <w:pStyle w:val="BodyText"/>
        <w:numPr>
          <w:ilvl w:val="1"/>
          <w:numId w:val="97"/>
        </w:numPr>
        <w:rPr>
          <w:color w:val="000000" w:themeColor="text1"/>
        </w:rPr>
      </w:pPr>
      <w:r w:rsidRPr="004E7A65">
        <w:rPr>
          <w:color w:val="000000" w:themeColor="text1"/>
        </w:rPr>
        <w:t>Maximum bifacial gain across tracker motion range (if applicable), sun geometry, and irradiance</w:t>
      </w:r>
    </w:p>
    <w:p w:rsidR="01BD88FB" w:rsidP="00822883" w:rsidRDefault="01BD88FB" w14:paraId="030CB825" w14:textId="49B738FF">
      <w:pPr>
        <w:pStyle w:val="BodyText"/>
        <w:numPr>
          <w:ilvl w:val="1"/>
          <w:numId w:val="97"/>
        </w:numPr>
      </w:pPr>
      <w:r w:rsidRPr="408FCC18">
        <w:t xml:space="preserve">DC cable routing shall ensure </w:t>
      </w:r>
      <w:r w:rsidRPr="408FCC18">
        <w:rPr>
          <w:b/>
          <w:bCs/>
        </w:rPr>
        <w:t>segregation from AC cabling</w:t>
      </w:r>
      <w:r w:rsidRPr="408FCC18">
        <w:t xml:space="preserve"> to minimise electromagnetic interference and fault risk.</w:t>
      </w:r>
    </w:p>
    <w:p w:rsidR="01BD88FB" w:rsidP="00822883" w:rsidRDefault="01BD88FB" w14:paraId="14B8B4F1" w14:textId="02A968EB">
      <w:pPr>
        <w:pStyle w:val="BodyText"/>
        <w:numPr>
          <w:ilvl w:val="1"/>
          <w:numId w:val="97"/>
        </w:numPr>
      </w:pPr>
      <w:r w:rsidRPr="408FCC18">
        <w:t>Cable management shall prevent mechanical stress, abrasion, sharp-edge contact, and excessive bending beyond manufacturer limits.</w:t>
      </w:r>
    </w:p>
    <w:p w:rsidR="01BD88FB" w:rsidP="00822883" w:rsidRDefault="01BD88FB" w14:paraId="143A78B8" w14:textId="7E6C094D">
      <w:pPr>
        <w:pStyle w:val="BodyText"/>
        <w:numPr>
          <w:ilvl w:val="1"/>
          <w:numId w:val="97"/>
        </w:numPr>
      </w:pPr>
      <w:r w:rsidRPr="408FCC18">
        <w:t xml:space="preserve">All DC wiring installations shall comply with </w:t>
      </w:r>
      <w:r w:rsidRPr="408FCC18">
        <w:rPr>
          <w:b/>
          <w:bCs/>
        </w:rPr>
        <w:t>creepage and clearance distances</w:t>
      </w:r>
      <w:r w:rsidRPr="408FCC18">
        <w:t xml:space="preserve"> specified by OEMs and SANS requirements.</w:t>
      </w:r>
    </w:p>
    <w:p w:rsidRPr="004E7A65" w:rsidR="00CF271D" w:rsidP="00822883" w:rsidRDefault="00CF271D" w14:paraId="4C86EF98" w14:textId="77777777">
      <w:pPr>
        <w:pStyle w:val="BodyText"/>
        <w:numPr>
          <w:ilvl w:val="0"/>
          <w:numId w:val="97"/>
        </w:numPr>
        <w:rPr>
          <w:color w:val="000000" w:themeColor="text1"/>
        </w:rPr>
      </w:pPr>
      <w:r w:rsidRPr="004E7A65">
        <w:rPr>
          <w:color w:val="000000" w:themeColor="text1"/>
        </w:rPr>
        <w:t>Wires are sized to ensure the maximum DC voltage drop (including diode drop) between PV modules and inverters at full power complies with all applicable SANS Standards and Codes.</w:t>
      </w:r>
    </w:p>
    <w:p w:rsidRPr="004E7A65" w:rsidR="00CF271D" w:rsidP="00772F40" w:rsidRDefault="00CF271D" w14:paraId="6FA27EC5" w14:textId="77777777">
      <w:pPr>
        <w:pStyle w:val="Heading3"/>
      </w:pPr>
      <w:bookmarkStart w:name="_Toc214640017" w:id="180"/>
      <w:r w:rsidRPr="004E7A65">
        <w:t>Termination and Connection</w:t>
      </w:r>
      <w:bookmarkEnd w:id="180"/>
    </w:p>
    <w:p w:rsidRPr="004E7A65" w:rsidR="00CF271D" w:rsidP="00822883" w:rsidRDefault="00CF271D" w14:paraId="47E642A1" w14:textId="77777777">
      <w:pPr>
        <w:pStyle w:val="BodyText"/>
        <w:numPr>
          <w:ilvl w:val="0"/>
          <w:numId w:val="98"/>
        </w:numPr>
        <w:rPr>
          <w:color w:val="000000" w:themeColor="text1"/>
        </w:rPr>
      </w:pPr>
      <w:r w:rsidRPr="004E7A65">
        <w:rPr>
          <w:color w:val="000000" w:themeColor="text1"/>
        </w:rPr>
        <w:t>Cable terminations use suitable lugs and sockets, crimped properly, and passed through brass compression-type cable glands or equivalent.</w:t>
      </w:r>
    </w:p>
    <w:p w:rsidRPr="004E7A65" w:rsidR="00CF271D" w:rsidP="00822883" w:rsidRDefault="00CF271D" w14:paraId="6796E617" w14:textId="77777777">
      <w:pPr>
        <w:pStyle w:val="BodyText"/>
        <w:numPr>
          <w:ilvl w:val="0"/>
          <w:numId w:val="98"/>
        </w:numPr>
        <w:rPr>
          <w:color w:val="000000" w:themeColor="text1"/>
        </w:rPr>
      </w:pPr>
      <w:r w:rsidRPr="004E7A65">
        <w:rPr>
          <w:color w:val="000000" w:themeColor="text1"/>
        </w:rPr>
        <w:t>Tinned copper lugs are used for copper conductors; aluminium lugs for aluminium conductors.</w:t>
      </w:r>
    </w:p>
    <w:p w:rsidRPr="004E7A65" w:rsidR="00CF271D" w:rsidP="00822883" w:rsidRDefault="00CF271D" w14:paraId="2305E4C3" w14:textId="77777777">
      <w:pPr>
        <w:pStyle w:val="BodyText"/>
        <w:numPr>
          <w:ilvl w:val="0"/>
          <w:numId w:val="98"/>
        </w:numPr>
        <w:rPr>
          <w:color w:val="000000" w:themeColor="text1"/>
        </w:rPr>
      </w:pPr>
      <w:r w:rsidRPr="004E7A65">
        <w:rPr>
          <w:color w:val="000000" w:themeColor="text1"/>
        </w:rPr>
        <w:t>Bimetallic lugs are used when terminating aluminium conductors onto copper or brass terminals.</w:t>
      </w:r>
    </w:p>
    <w:p w:rsidRPr="004E7A65" w:rsidR="00CF271D" w:rsidP="00822883" w:rsidRDefault="00CF271D" w14:paraId="3425CF9A" w14:textId="77777777">
      <w:pPr>
        <w:pStyle w:val="BodyText"/>
        <w:numPr>
          <w:ilvl w:val="0"/>
          <w:numId w:val="98"/>
        </w:numPr>
        <w:rPr>
          <w:color w:val="000000" w:themeColor="text1"/>
        </w:rPr>
      </w:pPr>
      <w:r w:rsidRPr="004E7A65">
        <w:rPr>
          <w:color w:val="000000" w:themeColor="text1"/>
        </w:rPr>
        <w:t>All cables/wires are permanently marked with UV-resistant labels indicating type, place of manufacture, and date of manufacture.</w:t>
      </w:r>
    </w:p>
    <w:p w:rsidRPr="004E7A65" w:rsidR="00CF271D" w:rsidP="00822883" w:rsidRDefault="00CF271D" w14:paraId="299A1AB8" w14:textId="77777777">
      <w:pPr>
        <w:pStyle w:val="BodyText"/>
        <w:numPr>
          <w:ilvl w:val="0"/>
          <w:numId w:val="98"/>
        </w:numPr>
        <w:rPr>
          <w:color w:val="000000" w:themeColor="text1"/>
        </w:rPr>
      </w:pPr>
      <w:r w:rsidRPr="004E7A65">
        <w:rPr>
          <w:color w:val="000000" w:themeColor="text1"/>
        </w:rPr>
        <w:t>Cables have enhanced resistance to heat and fire, emit low smoke, and are halogen-free.</w:t>
      </w:r>
    </w:p>
    <w:p w:rsidRPr="004E7A65" w:rsidR="00CF271D" w:rsidP="00822883" w:rsidRDefault="00CF271D" w14:paraId="17FFBB2B" w14:textId="77777777">
      <w:pPr>
        <w:pStyle w:val="BodyText"/>
        <w:numPr>
          <w:ilvl w:val="0"/>
          <w:numId w:val="98"/>
        </w:numPr>
        <w:rPr>
          <w:color w:val="000000" w:themeColor="text1"/>
        </w:rPr>
      </w:pPr>
      <w:r w:rsidRPr="004E7A65">
        <w:rPr>
          <w:color w:val="000000" w:themeColor="text1"/>
        </w:rPr>
        <w:t>DC voltage rating: ≥ 1,500 V</w:t>
      </w:r>
    </w:p>
    <w:p w:rsidRPr="004E7A65" w:rsidR="00CF271D" w:rsidP="00772F40" w:rsidRDefault="00CF271D" w14:paraId="48BC2E8C" w14:textId="77777777">
      <w:pPr>
        <w:pStyle w:val="Heading3"/>
      </w:pPr>
      <w:bookmarkStart w:name="_Toc214640018" w:id="181"/>
      <w:r w:rsidRPr="004E7A65">
        <w:t>Routing and Protection</w:t>
      </w:r>
      <w:bookmarkEnd w:id="181"/>
    </w:p>
    <w:p w:rsidRPr="004E7A65" w:rsidR="00CF271D" w:rsidP="00822883" w:rsidRDefault="00CF271D" w14:paraId="76528719" w14:textId="77777777">
      <w:pPr>
        <w:pStyle w:val="BodyText"/>
        <w:numPr>
          <w:ilvl w:val="0"/>
          <w:numId w:val="99"/>
        </w:numPr>
        <w:rPr>
          <w:color w:val="000000" w:themeColor="text1"/>
        </w:rPr>
      </w:pPr>
      <w:r w:rsidRPr="004E7A65">
        <w:rPr>
          <w:color w:val="000000" w:themeColor="text1"/>
        </w:rPr>
        <w:t>Above-ground wiring is secured to the PV module mounting structure using UV-resistant devices, avoiding contact with unfinished metal edges or direct sunlight.</w:t>
      </w:r>
    </w:p>
    <w:p w:rsidRPr="004E7A65" w:rsidR="00CF271D" w:rsidP="00822883" w:rsidRDefault="00CF271D" w14:paraId="5715CCE8" w14:textId="77777777">
      <w:pPr>
        <w:pStyle w:val="BodyText"/>
        <w:numPr>
          <w:ilvl w:val="0"/>
          <w:numId w:val="99"/>
        </w:numPr>
        <w:rPr>
          <w:color w:val="000000" w:themeColor="text1"/>
        </w:rPr>
      </w:pPr>
      <w:r w:rsidRPr="004E7A65">
        <w:rPr>
          <w:color w:val="000000" w:themeColor="text1"/>
        </w:rPr>
        <w:t>DC cabling is not routed above ground except when fastened along mounting structures.</w:t>
      </w:r>
    </w:p>
    <w:p w:rsidRPr="004E7A65" w:rsidR="00CF271D" w:rsidP="00822883" w:rsidRDefault="00CF271D" w14:paraId="7A62BFD0" w14:textId="77777777">
      <w:pPr>
        <w:pStyle w:val="BodyText"/>
        <w:numPr>
          <w:ilvl w:val="0"/>
          <w:numId w:val="99"/>
        </w:numPr>
        <w:rPr>
          <w:color w:val="000000" w:themeColor="text1"/>
        </w:rPr>
      </w:pPr>
      <w:r w:rsidRPr="004E7A65">
        <w:rPr>
          <w:color w:val="000000" w:themeColor="text1"/>
        </w:rPr>
        <w:t>DC cable runs between structure rows are routed underground.</w:t>
      </w:r>
    </w:p>
    <w:p w:rsidRPr="004E7A65" w:rsidR="00CF271D" w:rsidP="00822883" w:rsidRDefault="00CF271D" w14:paraId="39657F1B" w14:textId="77777777">
      <w:pPr>
        <w:pStyle w:val="BodyText"/>
        <w:numPr>
          <w:ilvl w:val="0"/>
          <w:numId w:val="99"/>
        </w:numPr>
        <w:rPr>
          <w:color w:val="000000" w:themeColor="text1"/>
        </w:rPr>
      </w:pPr>
      <w:r w:rsidRPr="004E7A65">
        <w:rPr>
          <w:color w:val="000000" w:themeColor="text1"/>
        </w:rPr>
        <w:t>String cables between PV modules and string combiner boxes/inverters:</w:t>
      </w:r>
    </w:p>
    <w:p w:rsidRPr="004E7A65" w:rsidR="00CF271D" w:rsidP="00822883" w:rsidRDefault="00CF271D" w14:paraId="05CA020F" w14:textId="77777777">
      <w:pPr>
        <w:pStyle w:val="BodyText"/>
        <w:numPr>
          <w:ilvl w:val="1"/>
          <w:numId w:val="99"/>
        </w:numPr>
        <w:rPr>
          <w:color w:val="000000" w:themeColor="text1"/>
        </w:rPr>
      </w:pPr>
      <w:r w:rsidRPr="004E7A65">
        <w:rPr>
          <w:color w:val="000000" w:themeColor="text1"/>
        </w:rPr>
        <w:t>Do not require armouring if directly buried</w:t>
      </w:r>
    </w:p>
    <w:p w:rsidRPr="004E7A65" w:rsidR="00CF271D" w:rsidP="00822883" w:rsidRDefault="00CF271D" w14:paraId="31BDA55C" w14:textId="77777777">
      <w:pPr>
        <w:pStyle w:val="BodyText"/>
        <w:numPr>
          <w:ilvl w:val="1"/>
          <w:numId w:val="99"/>
        </w:numPr>
        <w:rPr>
          <w:color w:val="000000" w:themeColor="text1"/>
        </w:rPr>
      </w:pPr>
      <w:r w:rsidRPr="004E7A65">
        <w:rPr>
          <w:color w:val="000000" w:themeColor="text1"/>
        </w:rPr>
        <w:t>Must be protected by corrugated HDPE conduit from trench to termination point or up to 1 m above ground</w:t>
      </w:r>
    </w:p>
    <w:p w:rsidRPr="004E7A65" w:rsidR="00CF271D" w:rsidP="00822883" w:rsidRDefault="00CF271D" w14:paraId="537D7ED5" w14:textId="77777777">
      <w:pPr>
        <w:pStyle w:val="BodyText"/>
        <w:numPr>
          <w:ilvl w:val="1"/>
          <w:numId w:val="99"/>
        </w:numPr>
        <w:rPr>
          <w:color w:val="000000" w:themeColor="text1"/>
        </w:rPr>
      </w:pPr>
      <w:r w:rsidRPr="004E7A65">
        <w:rPr>
          <w:color w:val="000000" w:themeColor="text1"/>
        </w:rPr>
        <w:t>Conduits are sealed to prevent water and animal ingress</w:t>
      </w:r>
    </w:p>
    <w:p w:rsidRPr="004E7A65" w:rsidR="00CF271D" w:rsidP="00822883" w:rsidRDefault="00CF271D" w14:paraId="10778501" w14:textId="77777777">
      <w:pPr>
        <w:pStyle w:val="BodyText"/>
        <w:numPr>
          <w:ilvl w:val="0"/>
          <w:numId w:val="99"/>
        </w:numPr>
        <w:rPr>
          <w:color w:val="000000" w:themeColor="text1"/>
        </w:rPr>
      </w:pPr>
      <w:r w:rsidRPr="004E7A65">
        <w:rPr>
          <w:color w:val="000000" w:themeColor="text1"/>
        </w:rPr>
        <w:t>Cables between string combiner boxes and inverters:</w:t>
      </w:r>
    </w:p>
    <w:p w:rsidRPr="004E7A65" w:rsidR="00CF271D" w:rsidP="00822883" w:rsidRDefault="00CF271D" w14:paraId="54361FC0" w14:textId="77777777">
      <w:pPr>
        <w:pStyle w:val="BodyText"/>
        <w:numPr>
          <w:ilvl w:val="1"/>
          <w:numId w:val="99"/>
        </w:numPr>
        <w:rPr>
          <w:color w:val="000000" w:themeColor="text1"/>
        </w:rPr>
      </w:pPr>
      <w:r w:rsidRPr="004E7A65">
        <w:rPr>
          <w:color w:val="000000" w:themeColor="text1"/>
        </w:rPr>
        <w:t>Do not require armouring if directly buried</w:t>
      </w:r>
    </w:p>
    <w:p w:rsidRPr="004E7A65" w:rsidR="00CF271D" w:rsidP="00822883" w:rsidRDefault="00CF271D" w14:paraId="3B6CDEEB" w14:textId="2627EF45">
      <w:pPr>
        <w:pStyle w:val="BodyText"/>
        <w:numPr>
          <w:ilvl w:val="1"/>
          <w:numId w:val="99"/>
        </w:numPr>
        <w:rPr>
          <w:color w:val="000000" w:themeColor="text1"/>
        </w:rPr>
      </w:pPr>
      <w:r w:rsidRPr="004E7A65">
        <w:rPr>
          <w:color w:val="000000" w:themeColor="text1"/>
        </w:rPr>
        <w:t xml:space="preserve">Must comply with Section </w:t>
      </w:r>
      <w:r w:rsidR="00871600">
        <w:rPr>
          <w:color w:val="000000" w:themeColor="text1"/>
        </w:rPr>
        <w:fldChar w:fldCharType="begin"/>
      </w:r>
      <w:r w:rsidR="00871600">
        <w:rPr>
          <w:color w:val="000000" w:themeColor="text1"/>
        </w:rPr>
        <w:instrText xml:space="preserve"> REF _Ref213406354 \r \h </w:instrText>
      </w:r>
      <w:r w:rsidR="00871600">
        <w:rPr>
          <w:color w:val="000000" w:themeColor="text1"/>
        </w:rPr>
      </w:r>
      <w:r w:rsidR="00871600">
        <w:rPr>
          <w:color w:val="000000" w:themeColor="text1"/>
        </w:rPr>
        <w:fldChar w:fldCharType="separate"/>
      </w:r>
      <w:r w:rsidR="00814827">
        <w:rPr>
          <w:color w:val="000000" w:themeColor="text1"/>
        </w:rPr>
        <w:t>8</w:t>
      </w:r>
      <w:r w:rsidR="00871600">
        <w:rPr>
          <w:color w:val="000000" w:themeColor="text1"/>
        </w:rPr>
        <w:t>.6</w:t>
      </w:r>
      <w:r w:rsidR="00871600">
        <w:rPr>
          <w:color w:val="000000" w:themeColor="text1"/>
        </w:rPr>
        <w:fldChar w:fldCharType="end"/>
      </w:r>
    </w:p>
    <w:p w:rsidRPr="004E7A65" w:rsidR="00CF271D" w:rsidP="00822883" w:rsidRDefault="00CF271D" w14:paraId="5AB0B2DD" w14:textId="77777777">
      <w:pPr>
        <w:pStyle w:val="BodyText"/>
        <w:numPr>
          <w:ilvl w:val="1"/>
          <w:numId w:val="99"/>
        </w:numPr>
        <w:rPr>
          <w:color w:val="000000" w:themeColor="text1"/>
        </w:rPr>
      </w:pPr>
      <w:r w:rsidRPr="004E7A65">
        <w:rPr>
          <w:color w:val="000000" w:themeColor="text1"/>
        </w:rPr>
        <w:t>Both ends are protected by HDPE conduit and sealed with expanded foam spray or equivalent</w:t>
      </w:r>
    </w:p>
    <w:p w:rsidRPr="004E7A65" w:rsidR="00CF271D" w:rsidP="00772F40" w:rsidRDefault="00CF271D" w14:paraId="47CAABCA" w14:textId="77777777">
      <w:pPr>
        <w:pStyle w:val="Heading3"/>
      </w:pPr>
      <w:bookmarkStart w:name="_Toc214640019" w:id="182"/>
      <w:r w:rsidRPr="004E7A65">
        <w:t>Labelling and Mechanical Protection</w:t>
      </w:r>
      <w:bookmarkEnd w:id="182"/>
    </w:p>
    <w:p w:rsidRPr="004E7A65" w:rsidR="00CF271D" w:rsidP="00822883" w:rsidRDefault="00CF271D" w14:paraId="452D469D" w14:textId="77777777">
      <w:pPr>
        <w:pStyle w:val="BodyText"/>
        <w:numPr>
          <w:ilvl w:val="0"/>
          <w:numId w:val="100"/>
        </w:numPr>
        <w:rPr>
          <w:color w:val="000000" w:themeColor="text1"/>
        </w:rPr>
      </w:pPr>
      <w:r w:rsidRPr="004E7A65">
        <w:rPr>
          <w:color w:val="000000" w:themeColor="text1"/>
        </w:rPr>
        <w:t>All string and main cables are permanently labelled at both ends, indicating:</w:t>
      </w:r>
    </w:p>
    <w:p w:rsidRPr="004E7A65" w:rsidR="00CF271D" w:rsidP="00822883" w:rsidRDefault="00CF271D" w14:paraId="74FAD3E4" w14:textId="77777777">
      <w:pPr>
        <w:pStyle w:val="BodyText"/>
        <w:numPr>
          <w:ilvl w:val="1"/>
          <w:numId w:val="100"/>
        </w:numPr>
        <w:rPr>
          <w:color w:val="000000" w:themeColor="text1"/>
        </w:rPr>
      </w:pPr>
      <w:r w:rsidRPr="004E7A65">
        <w:rPr>
          <w:color w:val="000000" w:themeColor="text1"/>
        </w:rPr>
        <w:t>String inverter</w:t>
      </w:r>
    </w:p>
    <w:p w:rsidRPr="004E7A65" w:rsidR="00CF271D" w:rsidP="00822883" w:rsidRDefault="00CF271D" w14:paraId="559FD062" w14:textId="77777777">
      <w:pPr>
        <w:pStyle w:val="BodyText"/>
        <w:numPr>
          <w:ilvl w:val="1"/>
          <w:numId w:val="100"/>
        </w:numPr>
        <w:rPr>
          <w:color w:val="000000" w:themeColor="text1"/>
        </w:rPr>
      </w:pPr>
      <w:r w:rsidRPr="004E7A65">
        <w:rPr>
          <w:color w:val="000000" w:themeColor="text1"/>
        </w:rPr>
        <w:t>String combiner box (if applicable)</w:t>
      </w:r>
    </w:p>
    <w:p w:rsidRPr="004E7A65" w:rsidR="00CF271D" w:rsidP="00822883" w:rsidRDefault="00CF271D" w14:paraId="6F0A117F" w14:textId="77777777">
      <w:pPr>
        <w:pStyle w:val="BodyText"/>
        <w:numPr>
          <w:ilvl w:val="1"/>
          <w:numId w:val="100"/>
        </w:numPr>
        <w:rPr>
          <w:color w:val="000000" w:themeColor="text1"/>
        </w:rPr>
      </w:pPr>
      <w:r w:rsidRPr="004E7A65">
        <w:rPr>
          <w:color w:val="000000" w:themeColor="text1"/>
        </w:rPr>
        <w:t>String number</w:t>
      </w:r>
    </w:p>
    <w:p w:rsidRPr="004E7A65" w:rsidR="00CF271D" w:rsidP="00822883" w:rsidRDefault="00CF271D" w14:paraId="704E236E" w14:textId="77777777">
      <w:pPr>
        <w:pStyle w:val="BodyText"/>
        <w:numPr>
          <w:ilvl w:val="0"/>
          <w:numId w:val="100"/>
        </w:numPr>
        <w:rPr>
          <w:color w:val="000000" w:themeColor="text1"/>
        </w:rPr>
      </w:pPr>
      <w:r w:rsidRPr="004E7A65">
        <w:rPr>
          <w:color w:val="000000" w:themeColor="text1"/>
        </w:rPr>
        <w:t>Cables are fixed securely and do not bear mechanical load at terminations (strain relief is mandatory).</w:t>
      </w:r>
    </w:p>
    <w:p w:rsidRPr="004E7A65" w:rsidR="00CF271D" w:rsidP="00822883" w:rsidRDefault="00CF271D" w14:paraId="00B21B31" w14:textId="77777777">
      <w:pPr>
        <w:pStyle w:val="BodyText"/>
        <w:numPr>
          <w:ilvl w:val="0"/>
          <w:numId w:val="100"/>
        </w:numPr>
        <w:rPr>
          <w:color w:val="000000" w:themeColor="text1"/>
        </w:rPr>
      </w:pPr>
      <w:r w:rsidRPr="004E7A65">
        <w:rPr>
          <w:color w:val="000000" w:themeColor="text1"/>
        </w:rPr>
        <w:t>Cables are tied or cleated to cableways using UV-resistant tie elements.</w:t>
      </w:r>
    </w:p>
    <w:p w:rsidRPr="004E7A65" w:rsidR="00CF271D" w:rsidP="00822883" w:rsidRDefault="00CF271D" w14:paraId="4BC9CD63" w14:textId="77777777">
      <w:pPr>
        <w:pStyle w:val="BodyText"/>
        <w:numPr>
          <w:ilvl w:val="0"/>
          <w:numId w:val="100"/>
        </w:numPr>
        <w:rPr>
          <w:color w:val="000000" w:themeColor="text1"/>
        </w:rPr>
      </w:pPr>
      <w:r w:rsidRPr="004E7A65">
        <w:rPr>
          <w:color w:val="000000" w:themeColor="text1"/>
        </w:rPr>
        <w:t>Cables are arranged neatly, bundled where appropriate, and not fastened with conductive ties on single-phase cables.</w:t>
      </w:r>
    </w:p>
    <w:p w:rsidRPr="004E7A65" w:rsidR="00CF271D" w:rsidP="00822883" w:rsidRDefault="00CF271D" w14:paraId="17D93DB6" w14:textId="77777777">
      <w:pPr>
        <w:pStyle w:val="BodyText"/>
        <w:numPr>
          <w:ilvl w:val="0"/>
          <w:numId w:val="100"/>
        </w:numPr>
        <w:rPr>
          <w:color w:val="000000" w:themeColor="text1"/>
        </w:rPr>
      </w:pPr>
      <w:r w:rsidRPr="004E7A65">
        <w:rPr>
          <w:color w:val="000000" w:themeColor="text1"/>
        </w:rPr>
        <w:t>Cableways are selected and installed to minimise damage from mechanical stress (impact, abrasion, tension, etc.).</w:t>
      </w:r>
    </w:p>
    <w:p w:rsidRPr="004E7A65" w:rsidR="00CF271D" w:rsidP="00772F40" w:rsidRDefault="00CF271D" w14:paraId="04213FE5" w14:textId="77777777">
      <w:pPr>
        <w:pStyle w:val="Heading3"/>
      </w:pPr>
      <w:bookmarkStart w:name="_Toc214640020" w:id="183"/>
      <w:r w:rsidRPr="004E7A65">
        <w:t>Mounting Structure Integration</w:t>
      </w:r>
      <w:bookmarkEnd w:id="183"/>
    </w:p>
    <w:p w:rsidRPr="004E7A65" w:rsidR="00CF271D" w:rsidP="00822883" w:rsidRDefault="00CF271D" w14:paraId="0A9CE054" w14:textId="77777777">
      <w:pPr>
        <w:pStyle w:val="BodyText"/>
        <w:numPr>
          <w:ilvl w:val="0"/>
          <w:numId w:val="101"/>
        </w:numPr>
        <w:rPr>
          <w:color w:val="000000" w:themeColor="text1"/>
        </w:rPr>
      </w:pPr>
      <w:r w:rsidRPr="004E7A65">
        <w:rPr>
          <w:color w:val="000000" w:themeColor="text1"/>
        </w:rPr>
        <w:t>Cables are securely fastened to the module mounting structure using suitable cable tie solutions.</w:t>
      </w:r>
    </w:p>
    <w:p w:rsidRPr="004E7A65" w:rsidR="00CF271D" w:rsidP="00822883" w:rsidRDefault="00CF271D" w14:paraId="3F56A978" w14:textId="77777777">
      <w:pPr>
        <w:pStyle w:val="BodyText"/>
        <w:numPr>
          <w:ilvl w:val="0"/>
          <w:numId w:val="101"/>
        </w:numPr>
        <w:rPr>
          <w:color w:val="000000" w:themeColor="text1"/>
        </w:rPr>
      </w:pPr>
      <w:r w:rsidRPr="004E7A65">
        <w:rPr>
          <w:color w:val="000000" w:themeColor="text1"/>
        </w:rPr>
        <w:t>Cables avoid direct contact with sharp metallic edges.</w:t>
      </w:r>
    </w:p>
    <w:p w:rsidRPr="004E7A65" w:rsidR="00CF271D" w:rsidP="00822883" w:rsidRDefault="00CF271D" w14:paraId="7AB027D9" w14:textId="77777777">
      <w:pPr>
        <w:pStyle w:val="BodyText"/>
        <w:numPr>
          <w:ilvl w:val="0"/>
          <w:numId w:val="101"/>
        </w:numPr>
        <w:rPr>
          <w:color w:val="000000" w:themeColor="text1"/>
        </w:rPr>
      </w:pPr>
      <w:r w:rsidRPr="004E7A65">
        <w:rPr>
          <w:color w:val="000000" w:themeColor="text1"/>
        </w:rPr>
        <w:t>Cables are protected from direct sunlight using UV ducting where necessary.</w:t>
      </w:r>
    </w:p>
    <w:p w:rsidRPr="004E7A65" w:rsidR="00CF271D" w:rsidP="00822883" w:rsidRDefault="00CF271D" w14:paraId="52F5A611" w14:textId="77777777">
      <w:pPr>
        <w:pStyle w:val="BodyText"/>
        <w:numPr>
          <w:ilvl w:val="0"/>
          <w:numId w:val="101"/>
        </w:numPr>
        <w:rPr>
          <w:color w:val="000000" w:themeColor="text1"/>
        </w:rPr>
      </w:pPr>
      <w:r w:rsidRPr="004E7A65">
        <w:rPr>
          <w:color w:val="000000" w:themeColor="text1"/>
        </w:rPr>
        <w:t>Plastic ties:</w:t>
      </w:r>
    </w:p>
    <w:p w:rsidRPr="004E7A65" w:rsidR="00CF271D" w:rsidP="00822883" w:rsidRDefault="00CF271D" w14:paraId="34F0CC4B" w14:textId="77777777">
      <w:pPr>
        <w:pStyle w:val="BodyText"/>
        <w:numPr>
          <w:ilvl w:val="1"/>
          <w:numId w:val="101"/>
        </w:numPr>
        <w:rPr>
          <w:color w:val="000000" w:themeColor="text1"/>
        </w:rPr>
      </w:pPr>
      <w:r w:rsidRPr="004E7A65">
        <w:rPr>
          <w:color w:val="000000" w:themeColor="text1"/>
        </w:rPr>
        <w:t>Must be UV-protected</w:t>
      </w:r>
    </w:p>
    <w:p w:rsidRPr="004E7A65" w:rsidR="00CF271D" w:rsidP="00822883" w:rsidRDefault="00CF271D" w14:paraId="14DA253A" w14:textId="77777777">
      <w:pPr>
        <w:pStyle w:val="BodyText"/>
        <w:numPr>
          <w:ilvl w:val="1"/>
          <w:numId w:val="101"/>
        </w:numPr>
        <w:rPr>
          <w:color w:val="000000" w:themeColor="text1"/>
        </w:rPr>
      </w:pPr>
      <w:r w:rsidRPr="004E7A65">
        <w:rPr>
          <w:color w:val="000000" w:themeColor="text1"/>
        </w:rPr>
        <w:t>Designed for cable fastening</w:t>
      </w:r>
    </w:p>
    <w:p w:rsidRPr="004E7A65" w:rsidR="00CF271D" w:rsidP="00822883" w:rsidRDefault="00CF271D" w14:paraId="0FD2DC98" w14:textId="77777777">
      <w:pPr>
        <w:pStyle w:val="BodyText"/>
        <w:numPr>
          <w:ilvl w:val="1"/>
          <w:numId w:val="101"/>
        </w:numPr>
        <w:rPr>
          <w:color w:val="000000" w:themeColor="text1"/>
        </w:rPr>
      </w:pPr>
      <w:r w:rsidRPr="004E7A65">
        <w:rPr>
          <w:color w:val="000000" w:themeColor="text1"/>
        </w:rPr>
        <w:t>Have a minimum design life of 25 years</w:t>
      </w:r>
    </w:p>
    <w:p w:rsidRPr="004E7A65" w:rsidR="00CF271D" w:rsidP="00822883" w:rsidRDefault="00CF271D" w14:paraId="27656160" w14:textId="77777777">
      <w:pPr>
        <w:pStyle w:val="BodyText"/>
        <w:numPr>
          <w:ilvl w:val="0"/>
          <w:numId w:val="101"/>
        </w:numPr>
        <w:rPr>
          <w:color w:val="000000" w:themeColor="text1"/>
        </w:rPr>
      </w:pPr>
      <w:r w:rsidRPr="004E7A65">
        <w:rPr>
          <w:color w:val="000000" w:themeColor="text1"/>
        </w:rPr>
        <w:t>Metallic ties:</w:t>
      </w:r>
    </w:p>
    <w:p w:rsidRPr="004E7A65" w:rsidR="00CF271D" w:rsidP="00822883" w:rsidRDefault="00CF271D" w14:paraId="77557584" w14:textId="77777777">
      <w:pPr>
        <w:pStyle w:val="BodyText"/>
        <w:numPr>
          <w:ilvl w:val="1"/>
          <w:numId w:val="101"/>
        </w:numPr>
        <w:rPr>
          <w:color w:val="000000" w:themeColor="text1"/>
        </w:rPr>
      </w:pPr>
      <w:r w:rsidRPr="004E7A65">
        <w:rPr>
          <w:color w:val="000000" w:themeColor="text1"/>
        </w:rPr>
        <w:t>Must include edge protection to prevent cable damage</w:t>
      </w:r>
    </w:p>
    <w:p w:rsidRPr="004E7A65" w:rsidR="00CF271D" w:rsidP="00822883" w:rsidRDefault="00CF271D" w14:paraId="248A3A66" w14:textId="77777777">
      <w:pPr>
        <w:pStyle w:val="BodyText"/>
        <w:numPr>
          <w:ilvl w:val="0"/>
          <w:numId w:val="101"/>
        </w:numPr>
        <w:rPr>
          <w:color w:val="000000" w:themeColor="text1"/>
        </w:rPr>
      </w:pPr>
      <w:r w:rsidRPr="004E7A65">
        <w:rPr>
          <w:color w:val="000000" w:themeColor="text1"/>
        </w:rPr>
        <w:t>Cable joints are not permitted under any circumstances.</w:t>
      </w:r>
    </w:p>
    <w:p w:rsidRPr="004E7A65" w:rsidR="00CF271D" w:rsidP="00772F40" w:rsidRDefault="00CF271D" w14:paraId="65EF0ED4" w14:textId="77777777">
      <w:pPr>
        <w:pStyle w:val="Heading3"/>
      </w:pPr>
      <w:bookmarkStart w:name="_Toc214640021" w:id="184"/>
      <w:r w:rsidRPr="004E7A65">
        <w:t>Standards Compliance</w:t>
      </w:r>
      <w:bookmarkEnd w:id="184"/>
    </w:p>
    <w:p w:rsidRPr="004E7A65" w:rsidR="00CF271D" w:rsidP="00A524BC" w:rsidRDefault="00CF271D" w14:paraId="1F18C890" w14:textId="77777777">
      <w:pPr>
        <w:pStyle w:val="BodyText"/>
        <w:rPr>
          <w:color w:val="000000" w:themeColor="text1"/>
        </w:rPr>
      </w:pPr>
      <w:r w:rsidRPr="004E7A65">
        <w:rPr>
          <w:color w:val="000000" w:themeColor="text1"/>
        </w:rPr>
        <w:t>Where applicable, the Contractor adheres to:</w:t>
      </w:r>
    </w:p>
    <w:p w:rsidRPr="004E7A65" w:rsidR="00CF271D" w:rsidP="00822883" w:rsidRDefault="00CF271D" w14:paraId="14D30538" w14:textId="77777777">
      <w:pPr>
        <w:pStyle w:val="BodyText"/>
        <w:numPr>
          <w:ilvl w:val="0"/>
          <w:numId w:val="102"/>
        </w:numPr>
        <w:rPr>
          <w:color w:val="000000" w:themeColor="text1"/>
        </w:rPr>
      </w:pPr>
      <w:r w:rsidRPr="004E7A65">
        <w:rPr>
          <w:color w:val="000000" w:themeColor="text1"/>
        </w:rPr>
        <w:t>Eskom Field Instrument Installation Standard: Junction Boxes and Cable Termination (240-56355815)</w:t>
      </w:r>
    </w:p>
    <w:p w:rsidRPr="004E7A65" w:rsidR="00CF271D" w:rsidP="00822883" w:rsidRDefault="00CF271D" w14:paraId="7E7C0510" w14:textId="77777777">
      <w:pPr>
        <w:pStyle w:val="BodyText"/>
        <w:numPr>
          <w:ilvl w:val="0"/>
          <w:numId w:val="102"/>
        </w:numPr>
        <w:rPr>
          <w:color w:val="000000" w:themeColor="text1"/>
        </w:rPr>
      </w:pPr>
      <w:r w:rsidRPr="004E7A65">
        <w:rPr>
          <w:color w:val="000000" w:themeColor="text1"/>
        </w:rPr>
        <w:t>Eskom Field Instrument Installation Standard (240-56355754)</w:t>
      </w:r>
    </w:p>
    <w:p w:rsidRPr="004E7A65" w:rsidR="00CF271D" w:rsidP="00772F40" w:rsidRDefault="00CF271D" w14:paraId="78FDC361" w14:textId="23E97EEA">
      <w:pPr>
        <w:pStyle w:val="Heading2"/>
      </w:pPr>
      <w:bookmarkStart w:name="_Ref213407238" w:id="185"/>
      <w:bookmarkStart w:name="_Toc214640022" w:id="186"/>
      <w:r w:rsidRPr="004E7A65">
        <w:t>DC Cable</w:t>
      </w:r>
      <w:bookmarkEnd w:id="185"/>
      <w:bookmarkEnd w:id="186"/>
    </w:p>
    <w:p w:rsidRPr="004E7A65" w:rsidR="00CF271D" w:rsidP="00A524BC" w:rsidRDefault="00CF271D" w14:paraId="3A3D5E75" w14:textId="77777777">
      <w:pPr>
        <w:pStyle w:val="BodyText"/>
        <w:rPr>
          <w:color w:val="000000" w:themeColor="text1"/>
        </w:rPr>
      </w:pPr>
      <w:r w:rsidRPr="004E7A65">
        <w:rPr>
          <w:color w:val="000000" w:themeColor="text1"/>
        </w:rPr>
        <w:t>The solar cable used for DC interconnections is unipolar electrolytic tinned copper, Class 5 (flexible), and complies with ZZ-F solar type cable specifications in accordance with:</w:t>
      </w:r>
    </w:p>
    <w:p w:rsidRPr="004E7A65" w:rsidR="00CF271D" w:rsidP="00822883" w:rsidRDefault="00CF271D" w14:paraId="5F5D7443" w14:textId="77777777">
      <w:pPr>
        <w:pStyle w:val="BodyText"/>
        <w:numPr>
          <w:ilvl w:val="0"/>
          <w:numId w:val="103"/>
        </w:numPr>
        <w:rPr>
          <w:color w:val="000000" w:themeColor="text1"/>
        </w:rPr>
      </w:pPr>
      <w:r w:rsidRPr="004E7A65">
        <w:rPr>
          <w:color w:val="000000" w:themeColor="text1"/>
        </w:rPr>
        <w:t>IEC 60228 (Conductors of insulated cables)</w:t>
      </w:r>
    </w:p>
    <w:p w:rsidRPr="004E7A65" w:rsidR="00CF271D" w:rsidP="00822883" w:rsidRDefault="00CF271D" w14:paraId="1F420C4D" w14:textId="77777777">
      <w:pPr>
        <w:pStyle w:val="BodyText"/>
        <w:numPr>
          <w:ilvl w:val="0"/>
          <w:numId w:val="103"/>
        </w:numPr>
        <w:rPr>
          <w:color w:val="000000" w:themeColor="text1"/>
        </w:rPr>
      </w:pPr>
      <w:r w:rsidRPr="004E7A65">
        <w:rPr>
          <w:color w:val="000000" w:themeColor="text1"/>
        </w:rPr>
        <w:t>SANS 10142-1:2021 / IEC 60364</w:t>
      </w:r>
    </w:p>
    <w:p w:rsidRPr="004E7A65" w:rsidR="00CF271D" w:rsidP="00772F40" w:rsidRDefault="00CF271D" w14:paraId="43DEB745" w14:textId="77777777">
      <w:pPr>
        <w:pStyle w:val="Heading3"/>
      </w:pPr>
      <w:bookmarkStart w:name="_Toc214640023" w:id="187"/>
      <w:r w:rsidRPr="004E7A65">
        <w:t>Minimum Technical Characteristics:</w:t>
      </w:r>
      <w:bookmarkEnd w:id="187"/>
    </w:p>
    <w:p w:rsidRPr="004E7A65" w:rsidR="00CF271D" w:rsidP="00822883" w:rsidRDefault="00CF271D" w14:paraId="5229AEFA" w14:textId="77777777">
      <w:pPr>
        <w:pStyle w:val="BodyText"/>
        <w:numPr>
          <w:ilvl w:val="0"/>
          <w:numId w:val="104"/>
        </w:numPr>
        <w:rPr>
          <w:color w:val="000000" w:themeColor="text1"/>
        </w:rPr>
      </w:pPr>
      <w:r w:rsidRPr="004E7A65">
        <w:rPr>
          <w:color w:val="000000" w:themeColor="text1"/>
        </w:rPr>
        <w:t>Flame retardant: SANS 60332-1 and -3</w:t>
      </w:r>
    </w:p>
    <w:p w:rsidRPr="004E7A65" w:rsidR="00CF271D" w:rsidP="00822883" w:rsidRDefault="00CF271D" w14:paraId="242A8FA7" w14:textId="77777777">
      <w:pPr>
        <w:pStyle w:val="BodyText"/>
        <w:numPr>
          <w:ilvl w:val="0"/>
          <w:numId w:val="104"/>
        </w:numPr>
        <w:rPr>
          <w:color w:val="000000" w:themeColor="text1"/>
        </w:rPr>
      </w:pPr>
      <w:r w:rsidRPr="004E7A65">
        <w:rPr>
          <w:color w:val="000000" w:themeColor="text1"/>
        </w:rPr>
        <w:t>Halogen-free: SANS 60754-1:2020 and -2:2020</w:t>
      </w:r>
    </w:p>
    <w:p w:rsidRPr="004E7A65" w:rsidR="00CF271D" w:rsidP="00822883" w:rsidRDefault="00CF271D" w14:paraId="0FD5C38D" w14:textId="77777777">
      <w:pPr>
        <w:pStyle w:val="BodyText"/>
        <w:numPr>
          <w:ilvl w:val="0"/>
          <w:numId w:val="104"/>
        </w:numPr>
        <w:rPr>
          <w:color w:val="000000" w:themeColor="text1"/>
        </w:rPr>
      </w:pPr>
      <w:r w:rsidRPr="004E7A65">
        <w:rPr>
          <w:color w:val="000000" w:themeColor="text1"/>
        </w:rPr>
        <w:t>Low smoke emission: SANS 61034-1/2 (luminous transmittance &gt; 60%)</w:t>
      </w:r>
    </w:p>
    <w:p w:rsidRPr="004E7A65" w:rsidR="00CF271D" w:rsidP="00822883" w:rsidRDefault="00CF271D" w14:paraId="16BBAF73" w14:textId="77777777">
      <w:pPr>
        <w:pStyle w:val="BodyText"/>
        <w:numPr>
          <w:ilvl w:val="0"/>
          <w:numId w:val="104"/>
        </w:numPr>
        <w:rPr>
          <w:color w:val="000000" w:themeColor="text1"/>
        </w:rPr>
      </w:pPr>
      <w:r w:rsidRPr="004E7A65">
        <w:rPr>
          <w:color w:val="000000" w:themeColor="text1"/>
        </w:rPr>
        <w:t>Low corrosive gas emission: SANS 60754-2:2020</w:t>
      </w:r>
    </w:p>
    <w:p w:rsidRPr="004E7A65" w:rsidR="00CF271D" w:rsidP="00822883" w:rsidRDefault="00CF271D" w14:paraId="39467D3C" w14:textId="77777777">
      <w:pPr>
        <w:pStyle w:val="BodyText"/>
        <w:numPr>
          <w:ilvl w:val="0"/>
          <w:numId w:val="104"/>
        </w:numPr>
        <w:rPr>
          <w:color w:val="000000" w:themeColor="text1"/>
        </w:rPr>
      </w:pPr>
      <w:r w:rsidRPr="004E7A65">
        <w:rPr>
          <w:color w:val="000000" w:themeColor="text1"/>
        </w:rPr>
        <w:t>Minimum lifetime: 25 years (IEC 60216-2)</w:t>
      </w:r>
    </w:p>
    <w:p w:rsidRPr="004E7A65" w:rsidR="00CF271D" w:rsidP="00772F40" w:rsidRDefault="00CF271D" w14:paraId="603F31F3" w14:textId="77777777">
      <w:pPr>
        <w:pStyle w:val="Heading3"/>
      </w:pPr>
      <w:bookmarkStart w:name="_Toc214640024" w:id="188"/>
      <w:r w:rsidRPr="004E7A65">
        <w:t>Alternative Cable Type:</w:t>
      </w:r>
      <w:bookmarkEnd w:id="188"/>
    </w:p>
    <w:p w:rsidRPr="004E7A65" w:rsidR="00CF271D" w:rsidP="00A524BC" w:rsidRDefault="00CF271D" w14:paraId="736C183B" w14:textId="77777777">
      <w:pPr>
        <w:pStyle w:val="BodyText"/>
        <w:rPr>
          <w:color w:val="000000" w:themeColor="text1"/>
        </w:rPr>
      </w:pPr>
      <w:r w:rsidRPr="004E7A65">
        <w:rPr>
          <w:color w:val="000000" w:themeColor="text1"/>
        </w:rPr>
        <w:t>H1Z2Z2-K 1.5/1.5 1 kV (1.8 kV) DC cable may be used, compliant with:</w:t>
      </w:r>
    </w:p>
    <w:p w:rsidRPr="004E7A65" w:rsidR="00CF271D" w:rsidP="00822883" w:rsidRDefault="00CF271D" w14:paraId="14EA914A" w14:textId="77777777">
      <w:pPr>
        <w:pStyle w:val="BodyText"/>
        <w:numPr>
          <w:ilvl w:val="0"/>
          <w:numId w:val="105"/>
        </w:numPr>
        <w:rPr>
          <w:color w:val="000000" w:themeColor="text1"/>
        </w:rPr>
      </w:pPr>
      <w:r w:rsidRPr="004E7A65">
        <w:rPr>
          <w:color w:val="000000" w:themeColor="text1"/>
        </w:rPr>
        <w:t>IEC 62930:2017 / TÜV 2Pfg 1169-08 / UTE C 32-502</w:t>
      </w:r>
    </w:p>
    <w:p w:rsidRPr="004E7A65" w:rsidR="00CF271D" w:rsidP="00A524BC" w:rsidRDefault="00CF271D" w14:paraId="05D46F1F" w14:textId="77777777">
      <w:pPr>
        <w:pStyle w:val="BodyText"/>
        <w:rPr>
          <w:color w:val="000000" w:themeColor="text1"/>
        </w:rPr>
      </w:pPr>
      <w:r w:rsidRPr="004E7A65">
        <w:rPr>
          <w:color w:val="000000" w:themeColor="text1"/>
        </w:rPr>
        <w:t>With the following characteristics:</w:t>
      </w:r>
    </w:p>
    <w:p w:rsidRPr="004E7A65" w:rsidR="00CF271D" w:rsidP="00822883" w:rsidRDefault="00CF271D" w14:paraId="41B7A452" w14:textId="77777777">
      <w:pPr>
        <w:pStyle w:val="BodyText"/>
        <w:numPr>
          <w:ilvl w:val="0"/>
          <w:numId w:val="106"/>
        </w:numPr>
        <w:rPr>
          <w:color w:val="000000" w:themeColor="text1"/>
        </w:rPr>
      </w:pPr>
      <w:r w:rsidRPr="004E7A65">
        <w:rPr>
          <w:color w:val="000000" w:themeColor="text1"/>
        </w:rPr>
        <w:t>Flame retardant: SANS 60332-1 and -3</w:t>
      </w:r>
    </w:p>
    <w:p w:rsidRPr="004E7A65" w:rsidR="00CF271D" w:rsidP="00822883" w:rsidRDefault="00CF271D" w14:paraId="3D27B023" w14:textId="77777777">
      <w:pPr>
        <w:pStyle w:val="BodyText"/>
        <w:numPr>
          <w:ilvl w:val="0"/>
          <w:numId w:val="106"/>
        </w:numPr>
        <w:rPr>
          <w:color w:val="000000" w:themeColor="text1"/>
        </w:rPr>
      </w:pPr>
      <w:r w:rsidRPr="004E7A65">
        <w:rPr>
          <w:color w:val="000000" w:themeColor="text1"/>
        </w:rPr>
        <w:t>Fire protection: EN 50305-9; DIN VDE 0482 Part 266-2-5</w:t>
      </w:r>
    </w:p>
    <w:p w:rsidRPr="004E7A65" w:rsidR="00CF271D" w:rsidP="00822883" w:rsidRDefault="00CF271D" w14:paraId="369CFA18" w14:textId="77777777">
      <w:pPr>
        <w:pStyle w:val="BodyText"/>
        <w:numPr>
          <w:ilvl w:val="0"/>
          <w:numId w:val="106"/>
        </w:numPr>
        <w:rPr>
          <w:color w:val="000000" w:themeColor="text1"/>
        </w:rPr>
      </w:pPr>
      <w:r w:rsidRPr="004E7A65">
        <w:rPr>
          <w:color w:val="000000" w:themeColor="text1"/>
        </w:rPr>
        <w:t>Halogen-free: SANS 60754-1:2020</w:t>
      </w:r>
    </w:p>
    <w:p w:rsidRPr="004E7A65" w:rsidR="00CF271D" w:rsidP="00822883" w:rsidRDefault="00CF271D" w14:paraId="3F333A38" w14:textId="77777777">
      <w:pPr>
        <w:pStyle w:val="BodyText"/>
        <w:numPr>
          <w:ilvl w:val="0"/>
          <w:numId w:val="106"/>
        </w:numPr>
        <w:rPr>
          <w:color w:val="000000" w:themeColor="text1"/>
        </w:rPr>
      </w:pPr>
      <w:r w:rsidRPr="004E7A65">
        <w:rPr>
          <w:color w:val="000000" w:themeColor="text1"/>
        </w:rPr>
        <w:t>Low smoke emission: SANS 61034-1/2</w:t>
      </w:r>
    </w:p>
    <w:p w:rsidRPr="004E7A65" w:rsidR="00CF271D" w:rsidP="00822883" w:rsidRDefault="00CF271D" w14:paraId="2B4D4578" w14:textId="77777777">
      <w:pPr>
        <w:pStyle w:val="BodyText"/>
        <w:numPr>
          <w:ilvl w:val="0"/>
          <w:numId w:val="106"/>
        </w:numPr>
        <w:rPr>
          <w:color w:val="000000" w:themeColor="text1"/>
        </w:rPr>
      </w:pPr>
      <w:r w:rsidRPr="004E7A65">
        <w:rPr>
          <w:color w:val="000000" w:themeColor="text1"/>
        </w:rPr>
        <w:t>Low corrosive gas emission: SANS 60754-2:2020</w:t>
      </w:r>
    </w:p>
    <w:p w:rsidRPr="004E7A65" w:rsidR="00CF271D" w:rsidP="00822883" w:rsidRDefault="00CF271D" w14:paraId="4E6EDF3D" w14:textId="77777777">
      <w:pPr>
        <w:pStyle w:val="BodyText"/>
        <w:numPr>
          <w:ilvl w:val="0"/>
          <w:numId w:val="106"/>
        </w:numPr>
        <w:rPr>
          <w:color w:val="000000" w:themeColor="text1"/>
        </w:rPr>
      </w:pPr>
      <w:r w:rsidRPr="004E7A65">
        <w:rPr>
          <w:color w:val="000000" w:themeColor="text1"/>
        </w:rPr>
        <w:t>Lifetime: 25 years</w:t>
      </w:r>
    </w:p>
    <w:p w:rsidRPr="004E7A65" w:rsidR="00CF271D" w:rsidP="00822883" w:rsidRDefault="00CF271D" w14:paraId="0E770E6A" w14:textId="77777777">
      <w:pPr>
        <w:pStyle w:val="BodyText"/>
        <w:numPr>
          <w:ilvl w:val="0"/>
          <w:numId w:val="106"/>
        </w:numPr>
        <w:rPr>
          <w:color w:val="000000" w:themeColor="text1"/>
        </w:rPr>
      </w:pPr>
      <w:r w:rsidRPr="004E7A65">
        <w:rPr>
          <w:color w:val="000000" w:themeColor="text1"/>
        </w:rPr>
        <w:t>UV resistance: SANS 62930:2021 and TÜV 2Pfg 1169-08</w:t>
      </w:r>
    </w:p>
    <w:p w:rsidRPr="004E7A65" w:rsidR="00CF271D" w:rsidP="00772F40" w:rsidRDefault="00CF271D" w14:paraId="0870B787" w14:textId="77777777">
      <w:pPr>
        <w:pStyle w:val="Heading3"/>
      </w:pPr>
      <w:bookmarkStart w:name="_Toc214640025" w:id="189"/>
      <w:r w:rsidRPr="004E7A65">
        <w:t>For Central Inverter Applications:</w:t>
      </w:r>
      <w:bookmarkEnd w:id="189"/>
    </w:p>
    <w:p w:rsidRPr="004E7A65" w:rsidR="00CF271D" w:rsidP="00A524BC" w:rsidRDefault="00CF271D" w14:paraId="673D604D" w14:textId="77777777">
      <w:pPr>
        <w:pStyle w:val="BodyText"/>
        <w:rPr>
          <w:color w:val="000000" w:themeColor="text1"/>
        </w:rPr>
      </w:pPr>
      <w:r w:rsidRPr="004E7A65">
        <w:rPr>
          <w:color w:val="000000" w:themeColor="text1"/>
        </w:rPr>
        <w:t>AL XZ1 (S) 1.5/1.5 (1.8 kV) cable is used between string combiner boxes and central inverters:</w:t>
      </w:r>
    </w:p>
    <w:p w:rsidRPr="004E7A65" w:rsidR="00CF271D" w:rsidP="00822883" w:rsidRDefault="00CF271D" w14:paraId="38A454E5" w14:textId="77777777">
      <w:pPr>
        <w:pStyle w:val="BodyText"/>
        <w:numPr>
          <w:ilvl w:val="0"/>
          <w:numId w:val="107"/>
        </w:numPr>
        <w:rPr>
          <w:color w:val="000000" w:themeColor="text1"/>
        </w:rPr>
      </w:pPr>
      <w:r w:rsidRPr="004E7A65">
        <w:rPr>
          <w:color w:val="000000" w:themeColor="text1"/>
        </w:rPr>
        <w:t>Insulation: Cross-linked polyethylene (XLPE)</w:t>
      </w:r>
    </w:p>
    <w:p w:rsidRPr="004E7A65" w:rsidR="00CF271D" w:rsidP="00822883" w:rsidRDefault="00CF271D" w14:paraId="1359B6C0" w14:textId="77777777">
      <w:pPr>
        <w:pStyle w:val="BodyText"/>
        <w:numPr>
          <w:ilvl w:val="0"/>
          <w:numId w:val="107"/>
        </w:numPr>
        <w:rPr>
          <w:color w:val="000000" w:themeColor="text1"/>
        </w:rPr>
      </w:pPr>
      <w:r w:rsidRPr="004E7A65">
        <w:rPr>
          <w:color w:val="000000" w:themeColor="text1"/>
        </w:rPr>
        <w:t>Outer sheath: LSZH polyolefin DMO1 (HD 603-1)</w:t>
      </w:r>
    </w:p>
    <w:p w:rsidRPr="004E7A65" w:rsidR="00CF271D" w:rsidP="00822883" w:rsidRDefault="00CF271D" w14:paraId="73C4AA41" w14:textId="77777777">
      <w:pPr>
        <w:pStyle w:val="BodyText"/>
        <w:numPr>
          <w:ilvl w:val="0"/>
          <w:numId w:val="107"/>
        </w:numPr>
        <w:rPr>
          <w:color w:val="000000" w:themeColor="text1"/>
        </w:rPr>
      </w:pPr>
      <w:r w:rsidRPr="004E7A65">
        <w:rPr>
          <w:color w:val="000000" w:themeColor="text1"/>
        </w:rPr>
        <w:t>Ambient temperature: -40 °C to +90 °C</w:t>
      </w:r>
    </w:p>
    <w:p w:rsidRPr="004E7A65" w:rsidR="00CF271D" w:rsidP="00822883" w:rsidRDefault="00CF271D" w14:paraId="5AC47CE4" w14:textId="77777777">
      <w:pPr>
        <w:pStyle w:val="BodyText"/>
        <w:numPr>
          <w:ilvl w:val="0"/>
          <w:numId w:val="107"/>
        </w:numPr>
        <w:rPr>
          <w:color w:val="000000" w:themeColor="text1"/>
        </w:rPr>
      </w:pPr>
      <w:r w:rsidRPr="004E7A65">
        <w:rPr>
          <w:color w:val="000000" w:themeColor="text1"/>
        </w:rPr>
        <w:t>Short circuit temperature: 250 °C (5 seconds max)</w:t>
      </w:r>
    </w:p>
    <w:p w:rsidRPr="004E7A65" w:rsidR="00CF271D" w:rsidP="00772F40" w:rsidRDefault="00CF271D" w14:paraId="3EF82BA4" w14:textId="77777777">
      <w:pPr>
        <w:pStyle w:val="Heading3"/>
      </w:pPr>
      <w:bookmarkStart w:name="_Toc214640026" w:id="190"/>
      <w:r w:rsidRPr="004E7A65">
        <w:t>Additional Requirements:</w:t>
      </w:r>
      <w:bookmarkEnd w:id="190"/>
    </w:p>
    <w:p w:rsidRPr="004E7A65" w:rsidR="00CF271D" w:rsidP="00822883" w:rsidRDefault="00CF271D" w14:paraId="51AF133C" w14:textId="77777777">
      <w:pPr>
        <w:pStyle w:val="BodyText"/>
        <w:numPr>
          <w:ilvl w:val="0"/>
          <w:numId w:val="108"/>
        </w:numPr>
        <w:rPr>
          <w:color w:val="000000" w:themeColor="text1"/>
        </w:rPr>
      </w:pPr>
      <w:r w:rsidRPr="004E7A65">
        <w:rPr>
          <w:color w:val="000000" w:themeColor="text1"/>
        </w:rPr>
        <w:t>Derating factors are applied per applicable National Standards.</w:t>
      </w:r>
    </w:p>
    <w:p w:rsidRPr="004E7A65" w:rsidR="00CF271D" w:rsidP="00822883" w:rsidRDefault="00CF271D" w14:paraId="4481CAC6" w14:textId="77777777">
      <w:pPr>
        <w:pStyle w:val="BodyText"/>
        <w:numPr>
          <w:ilvl w:val="0"/>
          <w:numId w:val="108"/>
        </w:numPr>
        <w:rPr>
          <w:color w:val="000000" w:themeColor="text1"/>
        </w:rPr>
      </w:pPr>
      <w:r w:rsidRPr="004E7A65">
        <w:rPr>
          <w:color w:val="000000" w:themeColor="text1"/>
        </w:rPr>
        <w:t>LV cables are sized based on ampacity, voltage drop, and let-through energy.</w:t>
      </w:r>
    </w:p>
    <w:p w:rsidRPr="004E7A65" w:rsidR="00CF271D" w:rsidP="00822883" w:rsidRDefault="00CF271D" w14:paraId="424CEFF0" w14:textId="77777777">
      <w:pPr>
        <w:pStyle w:val="BodyText"/>
        <w:numPr>
          <w:ilvl w:val="0"/>
          <w:numId w:val="108"/>
        </w:numPr>
        <w:rPr>
          <w:color w:val="000000" w:themeColor="text1"/>
        </w:rPr>
      </w:pPr>
      <w:r w:rsidRPr="004E7A65">
        <w:rPr>
          <w:color w:val="000000" w:themeColor="text1"/>
        </w:rPr>
        <w:t>Colour coding:</w:t>
      </w:r>
    </w:p>
    <w:p w:rsidRPr="004E7A65" w:rsidR="00CF271D" w:rsidP="00822883" w:rsidRDefault="00CF271D" w14:paraId="1C9D9425" w14:textId="77777777">
      <w:pPr>
        <w:pStyle w:val="BodyText"/>
        <w:numPr>
          <w:ilvl w:val="1"/>
          <w:numId w:val="108"/>
        </w:numPr>
        <w:rPr>
          <w:color w:val="000000" w:themeColor="text1"/>
        </w:rPr>
      </w:pPr>
      <w:r w:rsidRPr="004E7A65">
        <w:rPr>
          <w:color w:val="000000" w:themeColor="text1"/>
        </w:rPr>
        <w:t>Brown, Black, Grey, Blue (R, S, T, N)</w:t>
      </w:r>
    </w:p>
    <w:p w:rsidRPr="004E7A65" w:rsidR="00CF271D" w:rsidP="00822883" w:rsidRDefault="00CF271D" w14:paraId="64490DA1" w14:textId="77777777">
      <w:pPr>
        <w:pStyle w:val="BodyText"/>
        <w:numPr>
          <w:ilvl w:val="1"/>
          <w:numId w:val="108"/>
        </w:numPr>
        <w:rPr>
          <w:color w:val="000000" w:themeColor="text1"/>
        </w:rPr>
      </w:pPr>
      <w:r w:rsidRPr="004E7A65">
        <w:rPr>
          <w:color w:val="000000" w:themeColor="text1"/>
        </w:rPr>
        <w:t>Green/Yellow for earthing</w:t>
      </w:r>
    </w:p>
    <w:p w:rsidRPr="004E7A65" w:rsidR="00CF271D" w:rsidP="00A524BC" w:rsidRDefault="00CF271D" w14:paraId="619CD08C" w14:textId="77777777">
      <w:pPr>
        <w:pStyle w:val="BodyText"/>
        <w:rPr>
          <w:color w:val="000000" w:themeColor="text1"/>
        </w:rPr>
      </w:pPr>
      <w:r w:rsidRPr="004E7A65">
        <w:rPr>
          <w:color w:val="000000" w:themeColor="text1"/>
        </w:rPr>
        <w:t>Where applicable, the Contractor complies with:</w:t>
      </w:r>
    </w:p>
    <w:p w:rsidRPr="004E7A65" w:rsidR="00CF271D" w:rsidP="00822883" w:rsidRDefault="00CF271D" w14:paraId="57F97CC0" w14:textId="77777777">
      <w:pPr>
        <w:pStyle w:val="BodyText"/>
        <w:numPr>
          <w:ilvl w:val="0"/>
          <w:numId w:val="109"/>
        </w:numPr>
        <w:rPr>
          <w:color w:val="000000" w:themeColor="text1"/>
        </w:rPr>
      </w:pPr>
      <w:r w:rsidRPr="004E7A65">
        <w:rPr>
          <w:color w:val="000000" w:themeColor="text1"/>
        </w:rPr>
        <w:t>Eskom Field Instrument Installation Standard: Junction Boxes and Cable Termination (240-56355815)</w:t>
      </w:r>
    </w:p>
    <w:p w:rsidRPr="004E7A65" w:rsidR="00CF271D" w:rsidP="00822883" w:rsidRDefault="00CF271D" w14:paraId="6ED48B51" w14:textId="42B02125">
      <w:pPr>
        <w:pStyle w:val="BodyText"/>
        <w:numPr>
          <w:ilvl w:val="0"/>
          <w:numId w:val="109"/>
        </w:numPr>
        <w:rPr>
          <w:color w:val="000000" w:themeColor="text1"/>
        </w:rPr>
      </w:pPr>
      <w:r w:rsidRPr="004E7A65">
        <w:rPr>
          <w:color w:val="000000" w:themeColor="text1"/>
        </w:rPr>
        <w:t>Eskom Field Instrument Installation Standard (240-56355754)</w:t>
      </w:r>
    </w:p>
    <w:p w:rsidRPr="004E7A65" w:rsidR="00CF271D" w:rsidP="00772F40" w:rsidRDefault="00CF271D" w14:paraId="6AF19C2F" w14:textId="468752DE">
      <w:pPr>
        <w:pStyle w:val="Heading2"/>
      </w:pPr>
      <w:bookmarkStart w:name="_Toc214640027" w:id="191"/>
      <w:r w:rsidRPr="004E7A65">
        <w:t>LV (AC) Cabling</w:t>
      </w:r>
      <w:bookmarkEnd w:id="191"/>
    </w:p>
    <w:p w:rsidRPr="004E7A65" w:rsidR="00CF271D" w:rsidP="00A524BC" w:rsidRDefault="00CF271D" w14:paraId="5201975B" w14:textId="3F720365">
      <w:pPr>
        <w:pStyle w:val="BodyText"/>
        <w:rPr>
          <w:color w:val="000000" w:themeColor="text1"/>
        </w:rPr>
      </w:pPr>
      <w:r w:rsidRPr="004E7A65">
        <w:rPr>
          <w:color w:val="000000" w:themeColor="text1"/>
        </w:rPr>
        <w:t>LV AC cabling </w:t>
      </w:r>
      <w:r w:rsidRPr="20226C76" w:rsidR="7B03714D">
        <w:rPr>
          <w:color w:val="000000" w:themeColor="text1"/>
        </w:rPr>
        <w:t xml:space="preserve">complies with the Eskom standard </w:t>
      </w:r>
      <w:r w:rsidRPr="20226C76" w:rsidR="0A87336C">
        <w:rPr>
          <w:color w:val="000000" w:themeColor="text1"/>
        </w:rPr>
        <w:t>(</w:t>
      </w:r>
      <w:r w:rsidRPr="20226C76" w:rsidR="691D340A">
        <w:rPr>
          <w:color w:val="000000" w:themeColor="text1"/>
        </w:rPr>
        <w:t>240-56227443)</w:t>
      </w:r>
    </w:p>
    <w:p w:rsidRPr="004E7A65" w:rsidR="00CF271D" w:rsidP="00772F40" w:rsidRDefault="00CF271D" w14:paraId="221867A2" w14:textId="77777777">
      <w:pPr>
        <w:pStyle w:val="Heading3"/>
      </w:pPr>
      <w:bookmarkStart w:name="_Toc214640028" w:id="192"/>
      <w:r w:rsidRPr="004E7A65">
        <w:t>Minimum Technical Requirements:</w:t>
      </w:r>
      <w:bookmarkEnd w:id="192"/>
    </w:p>
    <w:p w:rsidRPr="004E7A65" w:rsidR="00CF271D" w:rsidP="00822883" w:rsidRDefault="00CF271D" w14:paraId="1D4C8912" w14:textId="77777777">
      <w:pPr>
        <w:pStyle w:val="BodyText"/>
        <w:numPr>
          <w:ilvl w:val="0"/>
          <w:numId w:val="110"/>
        </w:numPr>
        <w:rPr>
          <w:color w:val="000000" w:themeColor="text1"/>
        </w:rPr>
      </w:pPr>
      <w:r w:rsidRPr="004E7A65">
        <w:rPr>
          <w:color w:val="000000" w:themeColor="text1"/>
        </w:rPr>
        <w:t>Conductor material: Copper or aluminium</w:t>
      </w:r>
    </w:p>
    <w:p w:rsidRPr="004E7A65" w:rsidR="00CF271D" w:rsidP="00822883" w:rsidRDefault="00CF271D" w14:paraId="1C333B80" w14:textId="77777777">
      <w:pPr>
        <w:pStyle w:val="BodyText"/>
        <w:numPr>
          <w:ilvl w:val="0"/>
          <w:numId w:val="110"/>
        </w:numPr>
        <w:rPr>
          <w:color w:val="000000" w:themeColor="text1"/>
        </w:rPr>
      </w:pPr>
      <w:r w:rsidRPr="004E7A65">
        <w:rPr>
          <w:color w:val="000000" w:themeColor="text1"/>
        </w:rPr>
        <w:t>Insulation: XLPE or HEPR</w:t>
      </w:r>
    </w:p>
    <w:p w:rsidRPr="004E7A65" w:rsidR="00CF271D" w:rsidP="00822883" w:rsidRDefault="00CF271D" w14:paraId="747E6DAC" w14:textId="77777777">
      <w:pPr>
        <w:pStyle w:val="BodyText"/>
        <w:numPr>
          <w:ilvl w:val="0"/>
          <w:numId w:val="110"/>
        </w:numPr>
        <w:rPr>
          <w:color w:val="000000" w:themeColor="text1"/>
        </w:rPr>
      </w:pPr>
      <w:r w:rsidRPr="004E7A65">
        <w:rPr>
          <w:color w:val="000000" w:themeColor="text1"/>
        </w:rPr>
        <w:t>Standards compliance:</w:t>
      </w:r>
    </w:p>
    <w:p w:rsidRPr="004E7A65" w:rsidR="00CF271D" w:rsidP="00822883" w:rsidRDefault="00CF271D" w14:paraId="314246F6" w14:textId="77777777">
      <w:pPr>
        <w:pStyle w:val="BodyText"/>
        <w:numPr>
          <w:ilvl w:val="1"/>
          <w:numId w:val="110"/>
        </w:numPr>
        <w:rPr>
          <w:color w:val="000000" w:themeColor="text1"/>
        </w:rPr>
      </w:pPr>
      <w:r w:rsidRPr="004E7A65">
        <w:rPr>
          <w:color w:val="000000" w:themeColor="text1"/>
        </w:rPr>
        <w:t>SANS 6282:2007</w:t>
      </w:r>
    </w:p>
    <w:p w:rsidRPr="004E7A65" w:rsidR="00CF271D" w:rsidP="00822883" w:rsidRDefault="00CF271D" w14:paraId="56A91F5C" w14:textId="77777777">
      <w:pPr>
        <w:pStyle w:val="BodyText"/>
        <w:numPr>
          <w:ilvl w:val="1"/>
          <w:numId w:val="110"/>
        </w:numPr>
        <w:rPr>
          <w:color w:val="000000" w:themeColor="text1"/>
        </w:rPr>
      </w:pPr>
      <w:r w:rsidRPr="004E7A65">
        <w:rPr>
          <w:color w:val="000000" w:themeColor="text1"/>
        </w:rPr>
        <w:t>SANS 6283:2007</w:t>
      </w:r>
    </w:p>
    <w:p w:rsidRPr="004E7A65" w:rsidR="00CF271D" w:rsidP="00822883" w:rsidRDefault="00CF271D" w14:paraId="3124FE04" w14:textId="77777777">
      <w:pPr>
        <w:pStyle w:val="BodyText"/>
        <w:numPr>
          <w:ilvl w:val="1"/>
          <w:numId w:val="110"/>
        </w:numPr>
        <w:rPr>
          <w:color w:val="000000" w:themeColor="text1"/>
        </w:rPr>
      </w:pPr>
      <w:r w:rsidRPr="004E7A65">
        <w:rPr>
          <w:color w:val="000000" w:themeColor="text1"/>
        </w:rPr>
        <w:t>SANS 6284:2007</w:t>
      </w:r>
    </w:p>
    <w:p w:rsidRPr="004E7A65" w:rsidR="00CF271D" w:rsidP="00822883" w:rsidRDefault="00CF271D" w14:paraId="7331A103" w14:textId="77777777">
      <w:pPr>
        <w:pStyle w:val="BodyText"/>
        <w:numPr>
          <w:ilvl w:val="1"/>
          <w:numId w:val="110"/>
        </w:numPr>
        <w:rPr>
          <w:color w:val="000000" w:themeColor="text1"/>
        </w:rPr>
      </w:pPr>
      <w:r w:rsidRPr="004E7A65">
        <w:rPr>
          <w:color w:val="000000" w:themeColor="text1"/>
        </w:rPr>
        <w:t>IEC 60502-2:2014</w:t>
      </w:r>
    </w:p>
    <w:p w:rsidRPr="004E7A65" w:rsidR="00CF271D" w:rsidP="00822883" w:rsidRDefault="00CF271D" w14:paraId="51FAEDD2" w14:textId="77777777">
      <w:pPr>
        <w:pStyle w:val="BodyText"/>
        <w:numPr>
          <w:ilvl w:val="0"/>
          <w:numId w:val="110"/>
        </w:numPr>
        <w:rPr>
          <w:color w:val="000000" w:themeColor="text1"/>
        </w:rPr>
      </w:pPr>
      <w:r w:rsidRPr="004E7A65">
        <w:rPr>
          <w:color w:val="000000" w:themeColor="text1"/>
        </w:rPr>
        <w:t>Flame retardant: SANS 60332-1 and -3</w:t>
      </w:r>
    </w:p>
    <w:p w:rsidRPr="004E7A65" w:rsidR="00CF271D" w:rsidP="00822883" w:rsidRDefault="00CF271D" w14:paraId="22826356" w14:textId="77777777">
      <w:pPr>
        <w:pStyle w:val="BodyText"/>
        <w:numPr>
          <w:ilvl w:val="0"/>
          <w:numId w:val="110"/>
        </w:numPr>
        <w:rPr>
          <w:color w:val="000000" w:themeColor="text1"/>
        </w:rPr>
      </w:pPr>
      <w:r w:rsidRPr="004E7A65">
        <w:rPr>
          <w:color w:val="000000" w:themeColor="text1"/>
        </w:rPr>
        <w:t>Design lifetime: ≥ 25 years</w:t>
      </w:r>
    </w:p>
    <w:p w:rsidRPr="004E7A65" w:rsidR="00CF271D" w:rsidP="00822883" w:rsidRDefault="00CF271D" w14:paraId="7F29B01B" w14:textId="77777777">
      <w:pPr>
        <w:pStyle w:val="BodyText"/>
        <w:numPr>
          <w:ilvl w:val="0"/>
          <w:numId w:val="110"/>
        </w:numPr>
        <w:rPr>
          <w:color w:val="000000" w:themeColor="text1"/>
        </w:rPr>
      </w:pPr>
      <w:r w:rsidRPr="004E7A65">
        <w:rPr>
          <w:color w:val="000000" w:themeColor="text1"/>
        </w:rPr>
        <w:t>Marking: Properly identified and labelled</w:t>
      </w:r>
    </w:p>
    <w:p w:rsidRPr="004E7A65" w:rsidR="00CF271D" w:rsidP="00822883" w:rsidRDefault="00CF271D" w14:paraId="7D560227" w14:textId="77777777">
      <w:pPr>
        <w:pStyle w:val="BodyText"/>
        <w:numPr>
          <w:ilvl w:val="0"/>
          <w:numId w:val="110"/>
        </w:numPr>
        <w:rPr>
          <w:color w:val="000000" w:themeColor="text1"/>
        </w:rPr>
      </w:pPr>
      <w:r w:rsidRPr="004E7A65">
        <w:rPr>
          <w:color w:val="000000" w:themeColor="text1"/>
        </w:rPr>
        <w:t>Operating temperature:</w:t>
      </w:r>
    </w:p>
    <w:p w:rsidRPr="004E7A65" w:rsidR="00CF271D" w:rsidP="00822883" w:rsidRDefault="00CF271D" w14:paraId="679D863B" w14:textId="77777777">
      <w:pPr>
        <w:pStyle w:val="BodyText"/>
        <w:numPr>
          <w:ilvl w:val="1"/>
          <w:numId w:val="110"/>
        </w:numPr>
        <w:rPr>
          <w:color w:val="000000" w:themeColor="text1"/>
        </w:rPr>
      </w:pPr>
      <w:r w:rsidRPr="004E7A65">
        <w:rPr>
          <w:color w:val="000000" w:themeColor="text1"/>
        </w:rPr>
        <w:t>≥ 90 ºC (normal)</w:t>
      </w:r>
    </w:p>
    <w:p w:rsidRPr="004E7A65" w:rsidR="00CF271D" w:rsidP="00822883" w:rsidRDefault="00CF271D" w14:paraId="21336D36" w14:textId="77777777">
      <w:pPr>
        <w:pStyle w:val="BodyText"/>
        <w:numPr>
          <w:ilvl w:val="1"/>
          <w:numId w:val="110"/>
        </w:numPr>
        <w:rPr>
          <w:color w:val="000000" w:themeColor="text1"/>
        </w:rPr>
      </w:pPr>
      <w:r w:rsidRPr="004E7A65">
        <w:rPr>
          <w:color w:val="000000" w:themeColor="text1"/>
        </w:rPr>
        <w:t>≥ 250 ºC (short circuit, 5 seconds)</w:t>
      </w:r>
    </w:p>
    <w:p w:rsidRPr="004E7A65" w:rsidR="00CF271D" w:rsidP="00822883" w:rsidRDefault="00CF271D" w14:paraId="4CF17A0C" w14:textId="77777777">
      <w:pPr>
        <w:pStyle w:val="BodyText"/>
        <w:numPr>
          <w:ilvl w:val="0"/>
          <w:numId w:val="110"/>
        </w:numPr>
        <w:rPr>
          <w:color w:val="000000" w:themeColor="text1"/>
        </w:rPr>
      </w:pPr>
      <w:r w:rsidRPr="004E7A65">
        <w:rPr>
          <w:color w:val="000000" w:themeColor="text1"/>
        </w:rPr>
        <w:t>Withstands all electrical loads and through faults without insulation or screen damage</w:t>
      </w:r>
    </w:p>
    <w:p w:rsidRPr="004E7A65" w:rsidR="00CF271D" w:rsidP="00822883" w:rsidRDefault="00CF271D" w14:paraId="66E3F87F" w14:textId="77777777">
      <w:pPr>
        <w:pStyle w:val="BodyText"/>
        <w:numPr>
          <w:ilvl w:val="0"/>
          <w:numId w:val="110"/>
        </w:numPr>
        <w:rPr>
          <w:color w:val="000000" w:themeColor="text1"/>
        </w:rPr>
      </w:pPr>
      <w:r w:rsidRPr="004E7A65">
        <w:rPr>
          <w:color w:val="000000" w:themeColor="text1"/>
        </w:rPr>
        <w:t>UV protection: Manufacturer certification required</w:t>
      </w:r>
    </w:p>
    <w:p w:rsidRPr="004E7A65" w:rsidR="00CF271D" w:rsidP="00822883" w:rsidRDefault="00CF271D" w14:paraId="52C10DAE" w14:textId="77777777">
      <w:pPr>
        <w:pStyle w:val="BodyText"/>
        <w:numPr>
          <w:ilvl w:val="0"/>
          <w:numId w:val="110"/>
        </w:numPr>
        <w:rPr>
          <w:color w:val="000000" w:themeColor="text1"/>
        </w:rPr>
      </w:pPr>
      <w:r w:rsidRPr="004E7A65">
        <w:rPr>
          <w:color w:val="000000" w:themeColor="text1"/>
        </w:rPr>
        <w:t>Voltage drop: ≤ 1.5% between inverter and LV/MV transformer at full power</w:t>
      </w:r>
    </w:p>
    <w:p w:rsidRPr="004E7A65" w:rsidR="00CF271D" w:rsidP="00822883" w:rsidRDefault="00CF271D" w14:paraId="5336BB7B" w14:textId="77777777">
      <w:pPr>
        <w:pStyle w:val="BodyText"/>
        <w:numPr>
          <w:ilvl w:val="0"/>
          <w:numId w:val="110"/>
        </w:numPr>
        <w:rPr>
          <w:color w:val="000000" w:themeColor="text1"/>
        </w:rPr>
      </w:pPr>
      <w:r w:rsidRPr="004E7A65">
        <w:rPr>
          <w:color w:val="000000" w:themeColor="text1"/>
        </w:rPr>
        <w:t>Derating factors: Applied per applicable standards</w:t>
      </w:r>
    </w:p>
    <w:p w:rsidRPr="004E7A65" w:rsidR="00CF271D" w:rsidP="00822883" w:rsidRDefault="00CF271D" w14:paraId="75C32D68" w14:textId="77777777">
      <w:pPr>
        <w:pStyle w:val="BodyText"/>
        <w:numPr>
          <w:ilvl w:val="0"/>
          <w:numId w:val="110"/>
        </w:numPr>
        <w:rPr>
          <w:color w:val="000000" w:themeColor="text1"/>
        </w:rPr>
      </w:pPr>
      <w:r w:rsidRPr="004E7A65">
        <w:rPr>
          <w:color w:val="000000" w:themeColor="text1"/>
        </w:rPr>
        <w:t>Colour coding:</w:t>
      </w:r>
    </w:p>
    <w:p w:rsidRPr="004E7A65" w:rsidR="00CF271D" w:rsidP="00822883" w:rsidRDefault="00CF271D" w14:paraId="5BB1D2CF" w14:textId="77777777">
      <w:pPr>
        <w:pStyle w:val="BodyText"/>
        <w:numPr>
          <w:ilvl w:val="1"/>
          <w:numId w:val="110"/>
        </w:numPr>
        <w:rPr>
          <w:color w:val="000000" w:themeColor="text1"/>
        </w:rPr>
      </w:pPr>
      <w:r w:rsidRPr="004E7A65">
        <w:rPr>
          <w:color w:val="000000" w:themeColor="text1"/>
        </w:rPr>
        <w:t>Brown, Black, Grey, Blue (R, S, T, N)</w:t>
      </w:r>
    </w:p>
    <w:p w:rsidRPr="004E7A65" w:rsidR="00CF271D" w:rsidP="00822883" w:rsidRDefault="00CF271D" w14:paraId="4FF13BEB" w14:textId="77777777">
      <w:pPr>
        <w:pStyle w:val="BodyText"/>
        <w:numPr>
          <w:ilvl w:val="1"/>
          <w:numId w:val="110"/>
        </w:numPr>
        <w:rPr>
          <w:color w:val="000000" w:themeColor="text1"/>
        </w:rPr>
      </w:pPr>
      <w:r w:rsidRPr="004E7A65">
        <w:rPr>
          <w:color w:val="000000" w:themeColor="text1"/>
        </w:rPr>
        <w:t>Green/Yellow for earthing</w:t>
      </w:r>
    </w:p>
    <w:p w:rsidRPr="004E7A65" w:rsidR="00CF271D" w:rsidP="00A524BC" w:rsidRDefault="00CF271D" w14:paraId="0340642D" w14:textId="46E78E8F">
      <w:pPr>
        <w:pStyle w:val="BodyText"/>
        <w:rPr>
          <w:color w:val="000000" w:themeColor="text1"/>
        </w:rPr>
      </w:pPr>
      <w:r w:rsidRPr="004E7A65">
        <w:rPr>
          <w:color w:val="000000" w:themeColor="text1"/>
        </w:rPr>
        <w:t>Where applicable, the Contractor complies with the Eskom standards listed above.</w:t>
      </w:r>
    </w:p>
    <w:p w:rsidRPr="004E7A65" w:rsidR="00CF271D" w:rsidP="00772F40" w:rsidRDefault="00CF271D" w14:paraId="584FCBF7" w14:textId="5DE23AC5">
      <w:pPr>
        <w:pStyle w:val="Heading2"/>
      </w:pPr>
      <w:bookmarkStart w:name="_Toc214640029" w:id="193"/>
      <w:r w:rsidRPr="004E7A65">
        <w:t>PV String Combiner Box</w:t>
      </w:r>
      <w:bookmarkEnd w:id="193"/>
    </w:p>
    <w:p w:rsidRPr="004E7A65" w:rsidR="00CF271D" w:rsidP="00A524BC" w:rsidRDefault="00CF271D" w14:paraId="0850B6BA" w14:textId="77777777">
      <w:pPr>
        <w:pStyle w:val="BodyText"/>
        <w:rPr>
          <w:color w:val="000000" w:themeColor="text1"/>
        </w:rPr>
      </w:pPr>
      <w:r w:rsidRPr="004E7A65">
        <w:rPr>
          <w:color w:val="000000" w:themeColor="text1"/>
        </w:rPr>
        <w:t>For central inverter applications, PV module strings may be combined in a string combiner box, which is sized according to the number of string inputs, power, and voltage.</w:t>
      </w:r>
    </w:p>
    <w:p w:rsidRPr="004E7A65" w:rsidR="00CF271D" w:rsidP="00772F40" w:rsidRDefault="00CF271D" w14:paraId="1B7EA895" w14:textId="77777777">
      <w:pPr>
        <w:pStyle w:val="Heading3"/>
      </w:pPr>
      <w:bookmarkStart w:name="_Toc214640030" w:id="194"/>
      <w:r w:rsidRPr="004E7A65">
        <w:t>Minimum Technical Requirements:</w:t>
      </w:r>
      <w:bookmarkEnd w:id="194"/>
    </w:p>
    <w:p w:rsidRPr="004E7A65" w:rsidR="00CF271D" w:rsidP="00822883" w:rsidRDefault="00CF271D" w14:paraId="651619A5" w14:textId="77777777">
      <w:pPr>
        <w:pStyle w:val="BodyText"/>
        <w:numPr>
          <w:ilvl w:val="0"/>
          <w:numId w:val="111"/>
        </w:numPr>
        <w:rPr>
          <w:color w:val="000000" w:themeColor="text1"/>
        </w:rPr>
      </w:pPr>
      <w:r w:rsidRPr="004E7A65">
        <w:rPr>
          <w:color w:val="000000" w:themeColor="text1"/>
        </w:rPr>
        <w:t>Material: Metallic enclosure with sun protection (plastic not accepted)</w:t>
      </w:r>
    </w:p>
    <w:p w:rsidRPr="004E7A65" w:rsidR="00CF271D" w:rsidP="00822883" w:rsidRDefault="00CF271D" w14:paraId="1BE2ADA7" w14:textId="77777777">
      <w:pPr>
        <w:pStyle w:val="BodyText"/>
        <w:numPr>
          <w:ilvl w:val="0"/>
          <w:numId w:val="111"/>
        </w:numPr>
        <w:rPr>
          <w:color w:val="000000" w:themeColor="text1"/>
        </w:rPr>
      </w:pPr>
      <w:r w:rsidRPr="004E7A65">
        <w:rPr>
          <w:color w:val="000000" w:themeColor="text1"/>
        </w:rPr>
        <w:t>Ingress protection: IP65 or higher</w:t>
      </w:r>
    </w:p>
    <w:p w:rsidRPr="004E7A65" w:rsidR="00CF271D" w:rsidP="00822883" w:rsidRDefault="00CF271D" w14:paraId="622CA9EC" w14:textId="77777777">
      <w:pPr>
        <w:pStyle w:val="BodyText"/>
        <w:numPr>
          <w:ilvl w:val="0"/>
          <w:numId w:val="111"/>
        </w:numPr>
        <w:rPr>
          <w:color w:val="000000" w:themeColor="text1"/>
        </w:rPr>
      </w:pPr>
      <w:r w:rsidRPr="004E7A65">
        <w:rPr>
          <w:color w:val="000000" w:themeColor="text1"/>
        </w:rPr>
        <w:t>Switchgear: Double-pole load break switch disconnectors (DC21B, SANS 60947-5-1)</w:t>
      </w:r>
    </w:p>
    <w:p w:rsidRPr="004E7A65" w:rsidR="00CF271D" w:rsidP="00822883" w:rsidRDefault="00CF271D" w14:paraId="667F9CCC" w14:textId="77777777">
      <w:pPr>
        <w:pStyle w:val="BodyText"/>
        <w:numPr>
          <w:ilvl w:val="0"/>
          <w:numId w:val="111"/>
        </w:numPr>
        <w:rPr>
          <w:color w:val="000000" w:themeColor="text1"/>
        </w:rPr>
      </w:pPr>
      <w:r w:rsidRPr="004E7A65">
        <w:rPr>
          <w:color w:val="000000" w:themeColor="text1"/>
        </w:rPr>
        <w:t>Door interlock switch</w:t>
      </w:r>
    </w:p>
    <w:p w:rsidRPr="004E7A65" w:rsidR="00CF271D" w:rsidP="00822883" w:rsidRDefault="00CF271D" w14:paraId="48AF24B0" w14:textId="77777777">
      <w:pPr>
        <w:pStyle w:val="BodyText"/>
        <w:numPr>
          <w:ilvl w:val="0"/>
          <w:numId w:val="111"/>
        </w:numPr>
        <w:rPr>
          <w:color w:val="000000" w:themeColor="text1"/>
        </w:rPr>
      </w:pPr>
      <w:r w:rsidRPr="004E7A65">
        <w:rPr>
          <w:color w:val="000000" w:themeColor="text1"/>
        </w:rPr>
        <w:t>Over-current protection: Fuses with disconnect bases on both positive and negative inputs</w:t>
      </w:r>
    </w:p>
    <w:p w:rsidRPr="004E7A65" w:rsidR="00CF271D" w:rsidP="00822883" w:rsidRDefault="00CF271D" w14:paraId="021F40F8" w14:textId="77777777">
      <w:pPr>
        <w:pStyle w:val="BodyText"/>
        <w:numPr>
          <w:ilvl w:val="0"/>
          <w:numId w:val="111"/>
        </w:numPr>
        <w:rPr>
          <w:color w:val="000000" w:themeColor="text1"/>
        </w:rPr>
      </w:pPr>
      <w:r w:rsidRPr="004E7A65">
        <w:rPr>
          <w:color w:val="000000" w:themeColor="text1"/>
        </w:rPr>
        <w:t>Surge protection: PV-specific Type 2 surge arresters with appropriate discharge capacity</w:t>
      </w:r>
    </w:p>
    <w:p w:rsidRPr="004E7A65" w:rsidR="00CF271D" w:rsidP="00822883" w:rsidRDefault="00CF271D" w14:paraId="040C1315" w14:textId="77777777">
      <w:pPr>
        <w:pStyle w:val="BodyText"/>
        <w:numPr>
          <w:ilvl w:val="0"/>
          <w:numId w:val="111"/>
        </w:numPr>
        <w:rPr>
          <w:color w:val="000000" w:themeColor="text1"/>
        </w:rPr>
      </w:pPr>
      <w:r w:rsidRPr="004E7A65">
        <w:rPr>
          <w:color w:val="000000" w:themeColor="text1"/>
        </w:rPr>
        <w:t>Monitoring:</w:t>
      </w:r>
    </w:p>
    <w:p w:rsidRPr="004E7A65" w:rsidR="00CF271D" w:rsidP="00822883" w:rsidRDefault="00CF271D" w14:paraId="5E44CDD1" w14:textId="77777777">
      <w:pPr>
        <w:pStyle w:val="BodyText"/>
        <w:numPr>
          <w:ilvl w:val="1"/>
          <w:numId w:val="111"/>
        </w:numPr>
        <w:rPr>
          <w:color w:val="000000" w:themeColor="text1"/>
        </w:rPr>
      </w:pPr>
      <w:r w:rsidRPr="004E7A65">
        <w:rPr>
          <w:color w:val="000000" w:themeColor="text1"/>
        </w:rPr>
        <w:t>Single string current monitoring</w:t>
      </w:r>
    </w:p>
    <w:p w:rsidRPr="004E7A65" w:rsidR="00CF271D" w:rsidP="00822883" w:rsidRDefault="00CF271D" w14:paraId="1098BCD0" w14:textId="77777777">
      <w:pPr>
        <w:pStyle w:val="BodyText"/>
        <w:numPr>
          <w:ilvl w:val="1"/>
          <w:numId w:val="111"/>
        </w:numPr>
        <w:rPr>
          <w:color w:val="000000" w:themeColor="text1"/>
        </w:rPr>
      </w:pPr>
      <w:r w:rsidRPr="004E7A65">
        <w:rPr>
          <w:color w:val="000000" w:themeColor="text1"/>
        </w:rPr>
        <w:t>SCADA and PPC system interface</w:t>
      </w:r>
    </w:p>
    <w:p w:rsidRPr="004E7A65" w:rsidR="00CF271D" w:rsidP="00822883" w:rsidRDefault="00CF271D" w14:paraId="4E901F59" w14:textId="77777777">
      <w:pPr>
        <w:pStyle w:val="BodyText"/>
        <w:numPr>
          <w:ilvl w:val="1"/>
          <w:numId w:val="111"/>
        </w:numPr>
        <w:rPr>
          <w:color w:val="000000" w:themeColor="text1"/>
        </w:rPr>
      </w:pPr>
      <w:r w:rsidRPr="004E7A65">
        <w:rPr>
          <w:color w:val="000000" w:themeColor="text1"/>
        </w:rPr>
        <w:t>Visual alarm in PPC room</w:t>
      </w:r>
    </w:p>
    <w:p w:rsidRPr="004E7A65" w:rsidR="00CF271D" w:rsidP="00822883" w:rsidRDefault="00CF271D" w14:paraId="0A0F847C" w14:textId="77777777">
      <w:pPr>
        <w:pStyle w:val="BodyText"/>
        <w:numPr>
          <w:ilvl w:val="1"/>
          <w:numId w:val="111"/>
        </w:numPr>
        <w:rPr>
          <w:color w:val="000000" w:themeColor="text1"/>
        </w:rPr>
      </w:pPr>
      <w:r w:rsidRPr="004E7A65">
        <w:rPr>
          <w:color w:val="000000" w:themeColor="text1"/>
        </w:rPr>
        <w:t>Time-stamped I/O protocol for alarms</w:t>
      </w:r>
    </w:p>
    <w:p w:rsidRPr="004E7A65" w:rsidR="00CF271D" w:rsidP="00822883" w:rsidRDefault="00CF271D" w14:paraId="105A32C9" w14:textId="77777777">
      <w:pPr>
        <w:pStyle w:val="BodyText"/>
        <w:numPr>
          <w:ilvl w:val="0"/>
          <w:numId w:val="111"/>
        </w:numPr>
        <w:rPr>
          <w:color w:val="000000" w:themeColor="text1"/>
        </w:rPr>
      </w:pPr>
      <w:r w:rsidRPr="004E7A65">
        <w:rPr>
          <w:color w:val="000000" w:themeColor="text1"/>
        </w:rPr>
        <w:t>Earthing: Bars connected to the Plant earthing system</w:t>
      </w:r>
    </w:p>
    <w:p w:rsidRPr="004E7A65" w:rsidR="00CF271D" w:rsidP="00822883" w:rsidRDefault="00CF271D" w14:paraId="6F5B0329" w14:textId="77777777">
      <w:pPr>
        <w:pStyle w:val="BodyText"/>
        <w:numPr>
          <w:ilvl w:val="0"/>
          <w:numId w:val="111"/>
        </w:numPr>
        <w:rPr>
          <w:color w:val="000000" w:themeColor="text1"/>
        </w:rPr>
      </w:pPr>
      <w:r w:rsidRPr="004E7A65">
        <w:rPr>
          <w:color w:val="000000" w:themeColor="text1"/>
        </w:rPr>
        <w:t>Ventilation: Lugs to prevent condensation</w:t>
      </w:r>
    </w:p>
    <w:p w:rsidRPr="004E7A65" w:rsidR="00CF271D" w:rsidP="00822883" w:rsidRDefault="00CF271D" w14:paraId="11953A4D" w14:textId="77777777">
      <w:pPr>
        <w:pStyle w:val="BodyText"/>
        <w:numPr>
          <w:ilvl w:val="0"/>
          <w:numId w:val="111"/>
        </w:numPr>
        <w:rPr>
          <w:color w:val="000000" w:themeColor="text1"/>
        </w:rPr>
      </w:pPr>
      <w:r w:rsidRPr="004E7A65">
        <w:rPr>
          <w:color w:val="000000" w:themeColor="text1"/>
        </w:rPr>
        <w:t>Wiring: Fully labelled and colour-coded</w:t>
      </w:r>
    </w:p>
    <w:p w:rsidRPr="004E7A65" w:rsidR="00CF271D" w:rsidP="00822883" w:rsidRDefault="00CF271D" w14:paraId="24EA5FEF" w14:textId="77777777">
      <w:pPr>
        <w:pStyle w:val="BodyText"/>
        <w:numPr>
          <w:ilvl w:val="0"/>
          <w:numId w:val="111"/>
        </w:numPr>
        <w:rPr>
          <w:color w:val="000000" w:themeColor="text1"/>
        </w:rPr>
      </w:pPr>
      <w:r w:rsidRPr="004E7A65">
        <w:rPr>
          <w:color w:val="000000" w:themeColor="text1"/>
        </w:rPr>
        <w:t>Cable entry: Only through bottom or sides</w:t>
      </w:r>
    </w:p>
    <w:p w:rsidRPr="004E7A65" w:rsidR="00CF271D" w:rsidP="00822883" w:rsidRDefault="00CF271D" w14:paraId="4E6F23FF" w14:textId="77777777">
      <w:pPr>
        <w:pStyle w:val="BodyText"/>
        <w:numPr>
          <w:ilvl w:val="0"/>
          <w:numId w:val="111"/>
        </w:numPr>
        <w:rPr>
          <w:color w:val="000000" w:themeColor="text1"/>
        </w:rPr>
      </w:pPr>
      <w:r w:rsidRPr="004E7A65">
        <w:rPr>
          <w:color w:val="000000" w:themeColor="text1"/>
        </w:rPr>
        <w:t>Cable labelling: As per industry best practices</w:t>
      </w:r>
    </w:p>
    <w:p w:rsidRPr="004E7A65" w:rsidR="00CF271D" w:rsidP="00A524BC" w:rsidRDefault="00CF271D" w14:paraId="18C4D51E" w14:textId="77777777">
      <w:pPr>
        <w:pStyle w:val="BodyText"/>
        <w:rPr>
          <w:color w:val="000000" w:themeColor="text1"/>
        </w:rPr>
      </w:pPr>
      <w:r w:rsidRPr="004E7A65">
        <w:rPr>
          <w:color w:val="000000" w:themeColor="text1"/>
        </w:rPr>
        <w:t>Where applicable, the Contractor complies with:</w:t>
      </w:r>
    </w:p>
    <w:p w:rsidRPr="004E7A65" w:rsidR="00CF271D" w:rsidP="00822883" w:rsidRDefault="00CF271D" w14:paraId="52308D74" w14:textId="77777777">
      <w:pPr>
        <w:pStyle w:val="BodyText"/>
        <w:numPr>
          <w:ilvl w:val="0"/>
          <w:numId w:val="112"/>
        </w:numPr>
        <w:rPr>
          <w:color w:val="000000" w:themeColor="text1"/>
        </w:rPr>
      </w:pPr>
      <w:r w:rsidRPr="004E7A65">
        <w:rPr>
          <w:color w:val="000000" w:themeColor="text1"/>
        </w:rPr>
        <w:t>Eskom Field Instrument Installation Standard: Junction Boxes and Cable Termination (240-56355815)</w:t>
      </w:r>
    </w:p>
    <w:p w:rsidRPr="004E7A65" w:rsidR="00CF271D" w:rsidP="00822883" w:rsidRDefault="00CF271D" w14:paraId="2BAF85C4" w14:textId="77777777">
      <w:pPr>
        <w:pStyle w:val="BodyText"/>
        <w:numPr>
          <w:ilvl w:val="0"/>
          <w:numId w:val="112"/>
        </w:numPr>
        <w:rPr>
          <w:color w:val="000000" w:themeColor="text1"/>
        </w:rPr>
      </w:pPr>
      <w:r w:rsidRPr="004E7A65">
        <w:rPr>
          <w:color w:val="000000" w:themeColor="text1"/>
        </w:rPr>
        <w:t>Eskom Field Instrument Installation Standard (240-56355754)</w:t>
      </w:r>
    </w:p>
    <w:p w:rsidRPr="004E7A65" w:rsidR="008E38AE" w:rsidP="00772F40" w:rsidRDefault="008E38AE" w14:paraId="710AA849" w14:textId="32FB4E90">
      <w:pPr>
        <w:pStyle w:val="Heading2"/>
      </w:pPr>
      <w:bookmarkStart w:name="_Toc214640031" w:id="195"/>
      <w:r w:rsidRPr="004E7A65">
        <w:t>AC Distribution Panels</w:t>
      </w:r>
      <w:bookmarkEnd w:id="195"/>
    </w:p>
    <w:p w:rsidRPr="004E7A65" w:rsidR="008E38AE" w:rsidP="00A524BC" w:rsidRDefault="008E38AE" w14:paraId="40E6F9D9" w14:textId="77777777">
      <w:pPr>
        <w:pStyle w:val="BodyText"/>
        <w:rPr>
          <w:color w:val="000000" w:themeColor="text1"/>
        </w:rPr>
      </w:pPr>
      <w:r w:rsidRPr="004E7A65">
        <w:rPr>
          <w:color w:val="000000" w:themeColor="text1"/>
        </w:rPr>
        <w:t>All AC distribution panels are equipped with:</w:t>
      </w:r>
    </w:p>
    <w:p w:rsidRPr="004E7A65" w:rsidR="008E38AE" w:rsidP="00822883" w:rsidRDefault="008E38AE" w14:paraId="780BC116" w14:textId="77777777">
      <w:pPr>
        <w:pStyle w:val="BodyText"/>
        <w:numPr>
          <w:ilvl w:val="0"/>
          <w:numId w:val="113"/>
        </w:numPr>
        <w:rPr>
          <w:color w:val="000000" w:themeColor="text1"/>
        </w:rPr>
      </w:pPr>
      <w:r w:rsidRPr="004E7A65">
        <w:rPr>
          <w:color w:val="000000" w:themeColor="text1"/>
        </w:rPr>
        <w:t>Appropriate functionality, safety, and protection measures</w:t>
      </w:r>
    </w:p>
    <w:p w:rsidRPr="004E7A65" w:rsidR="008E38AE" w:rsidP="00822883" w:rsidRDefault="008E38AE" w14:paraId="75FB5F3A" w14:textId="77777777">
      <w:pPr>
        <w:pStyle w:val="BodyText"/>
        <w:numPr>
          <w:ilvl w:val="0"/>
          <w:numId w:val="113"/>
        </w:numPr>
        <w:rPr>
          <w:color w:val="000000" w:themeColor="text1"/>
        </w:rPr>
      </w:pPr>
      <w:r w:rsidRPr="004E7A65">
        <w:rPr>
          <w:color w:val="000000" w:themeColor="text1"/>
        </w:rPr>
        <w:t>Bus-bar arrangements of proper sizing for terminal connections</w:t>
      </w:r>
    </w:p>
    <w:p w:rsidRPr="004E7A65" w:rsidR="008E38AE" w:rsidP="00822883" w:rsidRDefault="008E38AE" w14:paraId="47812630" w14:textId="77777777">
      <w:pPr>
        <w:pStyle w:val="BodyText"/>
        <w:numPr>
          <w:ilvl w:val="0"/>
          <w:numId w:val="113"/>
        </w:numPr>
        <w:rPr>
          <w:color w:val="000000" w:themeColor="text1"/>
        </w:rPr>
      </w:pPr>
      <w:r w:rsidRPr="004E7A65">
        <w:rPr>
          <w:color w:val="000000" w:themeColor="text1"/>
        </w:rPr>
        <w:t>Cable entry points fitted with appropriately sized cable glands for both incoming and outgoing cables</w:t>
      </w:r>
    </w:p>
    <w:p w:rsidRPr="004E7A65" w:rsidR="008E38AE" w:rsidP="00822883" w:rsidRDefault="008E38AE" w14:paraId="40A2CB7D" w14:textId="77777777">
      <w:pPr>
        <w:pStyle w:val="BodyText"/>
        <w:numPr>
          <w:ilvl w:val="0"/>
          <w:numId w:val="113"/>
        </w:numPr>
        <w:rPr>
          <w:color w:val="000000" w:themeColor="text1"/>
        </w:rPr>
      </w:pPr>
      <w:r w:rsidRPr="004E7A65">
        <w:rPr>
          <w:color w:val="000000" w:themeColor="text1"/>
        </w:rPr>
        <w:t>Fuses and disconnectors rated for expected operating conditions (e.g., voltage levels)</w:t>
      </w:r>
    </w:p>
    <w:p w:rsidRPr="004E7A65" w:rsidR="008E38AE" w:rsidP="00822883" w:rsidRDefault="008E38AE" w14:paraId="40656243" w14:textId="77777777">
      <w:pPr>
        <w:pStyle w:val="BodyText"/>
        <w:numPr>
          <w:ilvl w:val="0"/>
          <w:numId w:val="113"/>
        </w:numPr>
        <w:rPr>
          <w:color w:val="000000" w:themeColor="text1"/>
        </w:rPr>
      </w:pPr>
      <w:r w:rsidRPr="004E7A65">
        <w:rPr>
          <w:color w:val="000000" w:themeColor="text1"/>
        </w:rPr>
        <w:t>Environmental ratings suitable for Site conditions, in accordance with:</w:t>
      </w:r>
    </w:p>
    <w:p w:rsidRPr="004E7A65" w:rsidR="008E38AE" w:rsidP="00822883" w:rsidRDefault="008E38AE" w14:paraId="0C7774BE" w14:textId="77777777">
      <w:pPr>
        <w:pStyle w:val="BodyText"/>
        <w:numPr>
          <w:ilvl w:val="1"/>
          <w:numId w:val="113"/>
        </w:numPr>
        <w:rPr>
          <w:color w:val="000000" w:themeColor="text1"/>
        </w:rPr>
      </w:pPr>
      <w:r w:rsidRPr="004E7A65">
        <w:rPr>
          <w:color w:val="000000" w:themeColor="text1"/>
        </w:rPr>
        <w:t>SANS 62208</w:t>
      </w:r>
    </w:p>
    <w:p w:rsidRPr="004E7A65" w:rsidR="008E38AE" w:rsidP="00822883" w:rsidRDefault="008E38AE" w14:paraId="5DC64CAD" w14:textId="77777777">
      <w:pPr>
        <w:pStyle w:val="BodyText"/>
        <w:numPr>
          <w:ilvl w:val="1"/>
          <w:numId w:val="113"/>
        </w:numPr>
        <w:rPr>
          <w:color w:val="000000" w:themeColor="text1"/>
        </w:rPr>
      </w:pPr>
      <w:r w:rsidRPr="004E7A65">
        <w:rPr>
          <w:color w:val="000000" w:themeColor="text1"/>
        </w:rPr>
        <w:t>IEC 60068-2-68:2012</w:t>
      </w:r>
    </w:p>
    <w:p w:rsidRPr="004E7A65" w:rsidR="008E38AE" w:rsidP="00822883" w:rsidRDefault="008E38AE" w14:paraId="1B7876C5" w14:textId="77777777">
      <w:pPr>
        <w:pStyle w:val="BodyText"/>
        <w:numPr>
          <w:ilvl w:val="1"/>
          <w:numId w:val="113"/>
        </w:numPr>
        <w:rPr>
          <w:color w:val="000000" w:themeColor="text1"/>
        </w:rPr>
      </w:pPr>
      <w:r w:rsidRPr="004E7A65">
        <w:rPr>
          <w:color w:val="000000" w:themeColor="text1"/>
        </w:rPr>
        <w:t>IEC 60068-2-78:2012</w:t>
      </w:r>
    </w:p>
    <w:p w:rsidRPr="004E7A65" w:rsidR="008E38AE" w:rsidP="00822883" w:rsidRDefault="008E38AE" w14:paraId="777128F2" w14:textId="77777777">
      <w:pPr>
        <w:pStyle w:val="BodyText"/>
        <w:numPr>
          <w:ilvl w:val="0"/>
          <w:numId w:val="113"/>
        </w:numPr>
        <w:rPr>
          <w:color w:val="000000" w:themeColor="text1"/>
        </w:rPr>
      </w:pPr>
      <w:r w:rsidRPr="004E7A65">
        <w:rPr>
          <w:color w:val="000000" w:themeColor="text1"/>
        </w:rPr>
        <w:t>All metallic parts are properly earthed to ensure safe operation</w:t>
      </w:r>
    </w:p>
    <w:p w:rsidRPr="004E7A65" w:rsidR="008E38AE" w:rsidP="00822883" w:rsidRDefault="008E38AE" w14:paraId="4B3CD3C2" w14:textId="77777777">
      <w:pPr>
        <w:pStyle w:val="BodyText"/>
        <w:numPr>
          <w:ilvl w:val="0"/>
          <w:numId w:val="113"/>
        </w:numPr>
        <w:rPr>
          <w:color w:val="000000" w:themeColor="text1"/>
        </w:rPr>
      </w:pPr>
      <w:r w:rsidRPr="004E7A65">
        <w:rPr>
          <w:color w:val="000000" w:themeColor="text1"/>
        </w:rPr>
        <w:t>Panels are mounted to prevent direct sun exposure</w:t>
      </w:r>
    </w:p>
    <w:p w:rsidRPr="004E7A65" w:rsidR="008E38AE" w:rsidP="00822883" w:rsidRDefault="008E38AE" w14:paraId="77949F73" w14:textId="77777777">
      <w:pPr>
        <w:pStyle w:val="BodyText"/>
        <w:numPr>
          <w:ilvl w:val="0"/>
          <w:numId w:val="113"/>
        </w:numPr>
        <w:rPr>
          <w:color w:val="000000" w:themeColor="text1"/>
        </w:rPr>
      </w:pPr>
      <w:r w:rsidRPr="004E7A65">
        <w:rPr>
          <w:color w:val="000000" w:themeColor="text1"/>
        </w:rPr>
        <w:t>Miniature Circuit Breakers (MCBs) are monitored via an MCB status monitoring system, which includes:</w:t>
      </w:r>
    </w:p>
    <w:p w:rsidRPr="004E7A65" w:rsidR="008E38AE" w:rsidP="00822883" w:rsidRDefault="008E38AE" w14:paraId="1BB60726" w14:textId="77777777">
      <w:pPr>
        <w:pStyle w:val="BodyText"/>
        <w:numPr>
          <w:ilvl w:val="1"/>
          <w:numId w:val="113"/>
        </w:numPr>
        <w:rPr>
          <w:color w:val="000000" w:themeColor="text1"/>
        </w:rPr>
      </w:pPr>
      <w:r w:rsidRPr="004E7A65">
        <w:rPr>
          <w:color w:val="000000" w:themeColor="text1"/>
        </w:rPr>
        <w:t>Local controller</w:t>
      </w:r>
    </w:p>
    <w:p w:rsidRPr="004E7A65" w:rsidR="008E38AE" w:rsidP="00822883" w:rsidRDefault="008E38AE" w14:paraId="313D06C3" w14:textId="77777777">
      <w:pPr>
        <w:pStyle w:val="BodyText"/>
        <w:numPr>
          <w:ilvl w:val="1"/>
          <w:numId w:val="113"/>
        </w:numPr>
        <w:rPr>
          <w:color w:val="000000" w:themeColor="text1"/>
        </w:rPr>
      </w:pPr>
      <w:r w:rsidRPr="004E7A65">
        <w:rPr>
          <w:color w:val="000000" w:themeColor="text1"/>
        </w:rPr>
        <w:t>Control unit</w:t>
      </w:r>
    </w:p>
    <w:p w:rsidRPr="004E7A65" w:rsidR="008E38AE" w:rsidP="00822883" w:rsidRDefault="008E38AE" w14:paraId="0D392509" w14:textId="77777777">
      <w:pPr>
        <w:pStyle w:val="BodyText"/>
        <w:numPr>
          <w:ilvl w:val="1"/>
          <w:numId w:val="113"/>
        </w:numPr>
        <w:rPr>
          <w:color w:val="000000" w:themeColor="text1"/>
        </w:rPr>
      </w:pPr>
      <w:r w:rsidRPr="004E7A65">
        <w:rPr>
          <w:color w:val="000000" w:themeColor="text1"/>
        </w:rPr>
        <w:t>Remote alarms</w:t>
      </w:r>
    </w:p>
    <w:p w:rsidRPr="004E7A65" w:rsidR="008E38AE" w:rsidP="00822883" w:rsidRDefault="008E38AE" w14:paraId="644E749A" w14:textId="77777777">
      <w:pPr>
        <w:pStyle w:val="BodyText"/>
        <w:numPr>
          <w:ilvl w:val="1"/>
          <w:numId w:val="113"/>
        </w:numPr>
        <w:rPr>
          <w:color w:val="000000" w:themeColor="text1"/>
        </w:rPr>
      </w:pPr>
      <w:r w:rsidRPr="004E7A65">
        <w:rPr>
          <w:color w:val="000000" w:themeColor="text1"/>
        </w:rPr>
        <w:t>Remote display unit</w:t>
      </w:r>
    </w:p>
    <w:p w:rsidRPr="004E7A65" w:rsidR="008E38AE" w:rsidP="00A524BC" w:rsidRDefault="008E38AE" w14:paraId="30DC29D6" w14:textId="77777777">
      <w:pPr>
        <w:pStyle w:val="BodyText"/>
        <w:rPr>
          <w:color w:val="000000" w:themeColor="text1"/>
        </w:rPr>
      </w:pPr>
      <w:r w:rsidRPr="004E7A65">
        <w:rPr>
          <w:color w:val="000000" w:themeColor="text1"/>
        </w:rPr>
        <w:t>All distribution panels are manufactured with sufficient working space, temperature suitability for Site conditions, and maximum current rating. Panels include separate cable and bus bar alleys.</w:t>
      </w:r>
    </w:p>
    <w:p w:rsidRPr="004E7A65" w:rsidR="008E38AE" w:rsidP="00A524BC" w:rsidRDefault="008E38AE" w14:paraId="093DD42E" w14:textId="77777777">
      <w:pPr>
        <w:pStyle w:val="BodyText"/>
        <w:rPr>
          <w:color w:val="000000" w:themeColor="text1"/>
        </w:rPr>
      </w:pPr>
      <w:r w:rsidRPr="004E7A65">
        <w:rPr>
          <w:color w:val="000000" w:themeColor="text1"/>
        </w:rPr>
        <w:t>Where applicable, the Contractor complies with:</w:t>
      </w:r>
    </w:p>
    <w:p w:rsidRPr="004E7A65" w:rsidR="008E38AE" w:rsidP="00822883" w:rsidRDefault="008E38AE" w14:paraId="2401AF98" w14:textId="77777777">
      <w:pPr>
        <w:pStyle w:val="BodyText"/>
        <w:numPr>
          <w:ilvl w:val="0"/>
          <w:numId w:val="114"/>
        </w:numPr>
        <w:rPr>
          <w:color w:val="000000" w:themeColor="text1"/>
        </w:rPr>
      </w:pPr>
      <w:r w:rsidRPr="004E7A65">
        <w:rPr>
          <w:color w:val="000000" w:themeColor="text1"/>
        </w:rPr>
        <w:t>Eskom Field Instrument Installation Standard: Junction Boxes and Cable Termination (240-56355815)</w:t>
      </w:r>
    </w:p>
    <w:p w:rsidRPr="004E7A65" w:rsidR="008E38AE" w:rsidP="00822883" w:rsidRDefault="008E38AE" w14:paraId="5474C03E" w14:textId="11E53AB3">
      <w:pPr>
        <w:pStyle w:val="BodyText"/>
        <w:numPr>
          <w:ilvl w:val="0"/>
          <w:numId w:val="114"/>
        </w:numPr>
        <w:rPr>
          <w:color w:val="000000" w:themeColor="text1"/>
        </w:rPr>
      </w:pPr>
      <w:r w:rsidRPr="004E7A65">
        <w:rPr>
          <w:color w:val="000000" w:themeColor="text1"/>
        </w:rPr>
        <w:t>Eskom Field Instrument Installation Standard (240-56355754)</w:t>
      </w:r>
    </w:p>
    <w:p w:rsidRPr="004E7A65" w:rsidR="008E38AE" w:rsidP="00772F40" w:rsidRDefault="008E38AE" w14:paraId="1DFFED0E" w14:textId="27DDE460">
      <w:pPr>
        <w:pStyle w:val="Heading2"/>
      </w:pPr>
      <w:bookmarkStart w:name="_Toc214640032" w:id="196"/>
      <w:r w:rsidRPr="004E7A65">
        <w:t>Inverters</w:t>
      </w:r>
      <w:bookmarkEnd w:id="196"/>
    </w:p>
    <w:p w:rsidRPr="004E7A65" w:rsidR="008E38AE" w:rsidP="00A524BC" w:rsidRDefault="008E38AE" w14:paraId="7E360674" w14:textId="77777777">
      <w:pPr>
        <w:pStyle w:val="BodyText"/>
        <w:rPr>
          <w:color w:val="000000" w:themeColor="text1"/>
        </w:rPr>
      </w:pPr>
      <w:r w:rsidRPr="004E7A65">
        <w:rPr>
          <w:color w:val="000000" w:themeColor="text1"/>
        </w:rPr>
        <w:t>Inverters comply with manufacturer specifications for interconnection with other Plant components and are designed for continuous operation under extreme Site conditions.</w:t>
      </w:r>
    </w:p>
    <w:p w:rsidRPr="004E7A65" w:rsidR="008E38AE" w:rsidP="00772F40" w:rsidRDefault="008E38AE" w14:paraId="79A27E35" w14:textId="77777777">
      <w:pPr>
        <w:pStyle w:val="Heading3"/>
      </w:pPr>
      <w:bookmarkStart w:name="_Toc214640033" w:id="197"/>
      <w:r w:rsidRPr="004E7A65">
        <w:t>General Requirements</w:t>
      </w:r>
      <w:bookmarkEnd w:id="197"/>
    </w:p>
    <w:p w:rsidRPr="004E7A65" w:rsidR="008E38AE" w:rsidP="00822883" w:rsidRDefault="008E38AE" w14:paraId="69D0B103" w14:textId="77777777">
      <w:pPr>
        <w:pStyle w:val="BodyText"/>
        <w:numPr>
          <w:ilvl w:val="0"/>
          <w:numId w:val="115"/>
        </w:numPr>
        <w:rPr>
          <w:color w:val="000000" w:themeColor="text1"/>
        </w:rPr>
      </w:pPr>
      <w:r w:rsidRPr="004E7A65">
        <w:rPr>
          <w:color w:val="000000" w:themeColor="text1"/>
        </w:rPr>
        <w:t>Inverters may be central or string-type</w:t>
      </w:r>
    </w:p>
    <w:p w:rsidRPr="004E7A65" w:rsidR="008E38AE" w:rsidP="00822883" w:rsidRDefault="008E38AE" w14:paraId="1FCC4603" w14:textId="25435250">
      <w:pPr>
        <w:pStyle w:val="BodyText"/>
        <w:numPr>
          <w:ilvl w:val="0"/>
          <w:numId w:val="115"/>
        </w:numPr>
        <w:rPr>
          <w:color w:val="000000" w:themeColor="text1"/>
        </w:rPr>
      </w:pPr>
      <w:r w:rsidRPr="004E7A65">
        <w:rPr>
          <w:color w:val="000000" w:themeColor="text1"/>
        </w:rPr>
        <w:t>Earthing of the negative/positive pole is provided per PV module manufacturer requirements</w:t>
      </w:r>
    </w:p>
    <w:p w:rsidRPr="004E7A65" w:rsidR="008E38AE" w:rsidP="00822883" w:rsidRDefault="008E38AE" w14:paraId="7AA6B156" w14:textId="77777777">
      <w:pPr>
        <w:pStyle w:val="BodyText"/>
        <w:numPr>
          <w:ilvl w:val="0"/>
          <w:numId w:val="115"/>
        </w:numPr>
        <w:rPr>
          <w:color w:val="000000" w:themeColor="text1"/>
        </w:rPr>
      </w:pPr>
      <w:r w:rsidRPr="004E7A65">
        <w:rPr>
          <w:color w:val="000000" w:themeColor="text1"/>
        </w:rPr>
        <w:t>Inverters comply with Grid Code requirements, including:</w:t>
      </w:r>
    </w:p>
    <w:p w:rsidRPr="004E7A65" w:rsidR="008E38AE" w:rsidP="00822883" w:rsidRDefault="008E38AE" w14:paraId="67EE1EAF" w14:textId="77777777">
      <w:pPr>
        <w:pStyle w:val="BodyText"/>
        <w:numPr>
          <w:ilvl w:val="1"/>
          <w:numId w:val="115"/>
        </w:numPr>
        <w:rPr>
          <w:color w:val="000000" w:themeColor="text1"/>
        </w:rPr>
      </w:pPr>
      <w:r w:rsidRPr="004E7A65">
        <w:rPr>
          <w:color w:val="000000" w:themeColor="text1"/>
        </w:rPr>
        <w:t>Power factor control</w:t>
      </w:r>
    </w:p>
    <w:p w:rsidRPr="004E7A65" w:rsidR="008E38AE" w:rsidP="00822883" w:rsidRDefault="008E38AE" w14:paraId="351C15E3" w14:textId="77777777">
      <w:pPr>
        <w:pStyle w:val="BodyText"/>
        <w:numPr>
          <w:ilvl w:val="1"/>
          <w:numId w:val="115"/>
        </w:numPr>
        <w:rPr>
          <w:color w:val="000000" w:themeColor="text1"/>
        </w:rPr>
      </w:pPr>
      <w:r w:rsidRPr="004E7A65">
        <w:rPr>
          <w:color w:val="000000" w:themeColor="text1"/>
        </w:rPr>
        <w:t>Harmonic distortion</w:t>
      </w:r>
    </w:p>
    <w:p w:rsidRPr="004E7A65" w:rsidR="008E38AE" w:rsidP="00822883" w:rsidRDefault="008E38AE" w14:paraId="1180780A" w14:textId="77777777">
      <w:pPr>
        <w:pStyle w:val="BodyText"/>
        <w:numPr>
          <w:ilvl w:val="1"/>
          <w:numId w:val="115"/>
        </w:numPr>
        <w:rPr>
          <w:color w:val="000000" w:themeColor="text1"/>
        </w:rPr>
      </w:pPr>
      <w:r w:rsidRPr="004E7A65">
        <w:rPr>
          <w:color w:val="000000" w:themeColor="text1"/>
        </w:rPr>
        <w:t>Voltage ride-through</w:t>
      </w:r>
    </w:p>
    <w:p w:rsidRPr="004E7A65" w:rsidR="008E38AE" w:rsidP="00822883" w:rsidRDefault="008E38AE" w14:paraId="0889D18E" w14:textId="77777777">
      <w:pPr>
        <w:pStyle w:val="BodyText"/>
        <w:numPr>
          <w:ilvl w:val="1"/>
          <w:numId w:val="115"/>
        </w:numPr>
        <w:rPr>
          <w:color w:val="000000" w:themeColor="text1"/>
        </w:rPr>
      </w:pPr>
      <w:r w:rsidRPr="004E7A65">
        <w:rPr>
          <w:color w:val="000000" w:themeColor="text1"/>
        </w:rPr>
        <w:t>Ramp rate control</w:t>
      </w:r>
    </w:p>
    <w:p w:rsidRPr="004E7A65" w:rsidR="008E38AE" w:rsidP="00822883" w:rsidRDefault="008E38AE" w14:paraId="2A38F7B9" w14:textId="77777777">
      <w:pPr>
        <w:pStyle w:val="BodyText"/>
        <w:numPr>
          <w:ilvl w:val="0"/>
          <w:numId w:val="115"/>
        </w:numPr>
        <w:rPr>
          <w:color w:val="000000" w:themeColor="text1"/>
        </w:rPr>
      </w:pPr>
      <w:r w:rsidRPr="004E7A65">
        <w:rPr>
          <w:color w:val="000000" w:themeColor="text1"/>
        </w:rPr>
        <w:t>Inverters include filters to mitigate harmonic heating on MV transformers and upstream equipment</w:t>
      </w:r>
    </w:p>
    <w:p w:rsidRPr="004E7A65" w:rsidR="008E38AE" w:rsidP="00822883" w:rsidRDefault="008E38AE" w14:paraId="66844474" w14:textId="77777777">
      <w:pPr>
        <w:pStyle w:val="BodyText"/>
        <w:numPr>
          <w:ilvl w:val="0"/>
          <w:numId w:val="115"/>
        </w:numPr>
        <w:rPr>
          <w:color w:val="000000" w:themeColor="text1"/>
        </w:rPr>
      </w:pPr>
      <w:r w:rsidRPr="004E7A65">
        <w:rPr>
          <w:color w:val="000000" w:themeColor="text1"/>
        </w:rPr>
        <w:t>Total Harmonic Distortion (THD): &lt; 3%</w:t>
      </w:r>
    </w:p>
    <w:p w:rsidRPr="004E7A65" w:rsidR="008E38AE" w:rsidP="00822883" w:rsidRDefault="008E38AE" w14:paraId="7B430495" w14:textId="77777777">
      <w:pPr>
        <w:pStyle w:val="BodyText"/>
        <w:numPr>
          <w:ilvl w:val="0"/>
          <w:numId w:val="115"/>
        </w:numPr>
        <w:rPr>
          <w:color w:val="000000" w:themeColor="text1"/>
        </w:rPr>
      </w:pPr>
      <w:r w:rsidRPr="004E7A65">
        <w:rPr>
          <w:color w:val="000000" w:themeColor="text1"/>
        </w:rPr>
        <w:t>Reactive power compensation capability at night</w:t>
      </w:r>
    </w:p>
    <w:p w:rsidRPr="004E7A65" w:rsidR="008E38AE" w:rsidP="00822883" w:rsidRDefault="008E38AE" w14:paraId="5513BE4A" w14:textId="77777777">
      <w:pPr>
        <w:pStyle w:val="BodyText"/>
        <w:numPr>
          <w:ilvl w:val="0"/>
          <w:numId w:val="115"/>
        </w:numPr>
        <w:rPr>
          <w:color w:val="000000" w:themeColor="text1"/>
        </w:rPr>
      </w:pPr>
      <w:r w:rsidRPr="004E7A65">
        <w:rPr>
          <w:color w:val="000000" w:themeColor="text1"/>
        </w:rPr>
        <w:t>Automatic grid synchronisation</w:t>
      </w:r>
    </w:p>
    <w:p w:rsidRPr="004E7A65" w:rsidR="008E38AE" w:rsidP="00822883" w:rsidRDefault="008E38AE" w14:paraId="717807F4" w14:textId="77777777">
      <w:pPr>
        <w:pStyle w:val="BodyText"/>
        <w:numPr>
          <w:ilvl w:val="0"/>
          <w:numId w:val="115"/>
        </w:numPr>
        <w:rPr>
          <w:color w:val="000000" w:themeColor="text1"/>
        </w:rPr>
      </w:pPr>
      <w:r w:rsidRPr="004E7A65">
        <w:rPr>
          <w:color w:val="000000" w:themeColor="text1"/>
        </w:rPr>
        <w:t>Communication protocol compatible with PPC and SCADA systems, with timestamped I/O signals</w:t>
      </w:r>
    </w:p>
    <w:p w:rsidRPr="004E7A65" w:rsidR="008E38AE" w:rsidP="00822883" w:rsidRDefault="008E38AE" w14:paraId="24D60B23" w14:textId="77777777">
      <w:pPr>
        <w:pStyle w:val="BodyText"/>
        <w:numPr>
          <w:ilvl w:val="0"/>
          <w:numId w:val="115"/>
        </w:numPr>
        <w:rPr>
          <w:color w:val="000000" w:themeColor="text1"/>
        </w:rPr>
      </w:pPr>
      <w:r w:rsidRPr="004E7A65">
        <w:rPr>
          <w:color w:val="000000" w:themeColor="text1"/>
        </w:rPr>
        <w:t>Display interface showing performance values and faults</w:t>
      </w:r>
    </w:p>
    <w:p w:rsidRPr="004E7A65" w:rsidR="008E38AE" w:rsidP="00822883" w:rsidRDefault="008E38AE" w14:paraId="4275FBFB" w14:textId="77777777">
      <w:pPr>
        <w:pStyle w:val="BodyText"/>
        <w:numPr>
          <w:ilvl w:val="0"/>
          <w:numId w:val="115"/>
        </w:numPr>
        <w:rPr>
          <w:color w:val="000000" w:themeColor="text1"/>
        </w:rPr>
      </w:pPr>
      <w:r w:rsidRPr="004E7A65">
        <w:rPr>
          <w:color w:val="000000" w:themeColor="text1"/>
        </w:rPr>
        <w:t>Active string monitoring for string inverters</w:t>
      </w:r>
    </w:p>
    <w:p w:rsidRPr="004E7A65" w:rsidR="008E38AE" w:rsidP="00822883" w:rsidRDefault="008E38AE" w14:paraId="4350A3DA" w14:textId="77777777">
      <w:pPr>
        <w:pStyle w:val="BodyText"/>
        <w:numPr>
          <w:ilvl w:val="0"/>
          <w:numId w:val="115"/>
        </w:numPr>
        <w:rPr>
          <w:color w:val="000000" w:themeColor="text1"/>
        </w:rPr>
      </w:pPr>
      <w:r w:rsidRPr="004E7A65">
        <w:rPr>
          <w:color w:val="000000" w:themeColor="text1"/>
        </w:rPr>
        <w:t>Earthing protection system connection</w:t>
      </w:r>
    </w:p>
    <w:p w:rsidRPr="004E7A65" w:rsidR="008E38AE" w:rsidP="00822883" w:rsidRDefault="008E38AE" w14:paraId="07AAA99B" w14:textId="77777777">
      <w:pPr>
        <w:pStyle w:val="BodyText"/>
        <w:numPr>
          <w:ilvl w:val="0"/>
          <w:numId w:val="115"/>
        </w:numPr>
        <w:rPr>
          <w:color w:val="000000" w:themeColor="text1"/>
        </w:rPr>
      </w:pPr>
      <w:r w:rsidRPr="004E7A65">
        <w:rPr>
          <w:color w:val="000000" w:themeColor="text1"/>
        </w:rPr>
        <w:t>Minimum two MPPTs per inverter</w:t>
      </w:r>
    </w:p>
    <w:p w:rsidRPr="004E7A65" w:rsidR="008E38AE" w:rsidP="00822883" w:rsidRDefault="008E38AE" w14:paraId="393956C2" w14:textId="77777777">
      <w:pPr>
        <w:pStyle w:val="BodyText"/>
        <w:numPr>
          <w:ilvl w:val="0"/>
          <w:numId w:val="115"/>
        </w:numPr>
        <w:rPr>
          <w:color w:val="000000" w:themeColor="text1"/>
        </w:rPr>
      </w:pPr>
      <w:r w:rsidRPr="004E7A65">
        <w:rPr>
          <w:color w:val="000000" w:themeColor="text1"/>
        </w:rPr>
        <w:t>Minimum European efficiency: 98%</w:t>
      </w:r>
    </w:p>
    <w:p w:rsidRPr="004E7A65" w:rsidR="008E38AE" w:rsidP="00822883" w:rsidRDefault="008E38AE" w14:paraId="67C213D6" w14:textId="77777777">
      <w:pPr>
        <w:pStyle w:val="BodyText"/>
        <w:numPr>
          <w:ilvl w:val="0"/>
          <w:numId w:val="115"/>
        </w:numPr>
        <w:rPr>
          <w:color w:val="000000" w:themeColor="text1"/>
        </w:rPr>
      </w:pPr>
      <w:r w:rsidRPr="004E7A65">
        <w:rPr>
          <w:color w:val="000000" w:themeColor="text1"/>
        </w:rPr>
        <w:t>Maximum DC system voltage: 1,500 V</w:t>
      </w:r>
    </w:p>
    <w:p w:rsidRPr="004E7A65" w:rsidR="008E38AE" w:rsidP="00822883" w:rsidRDefault="008E38AE" w14:paraId="1B7FDDE6" w14:textId="77777777">
      <w:pPr>
        <w:pStyle w:val="BodyText"/>
        <w:numPr>
          <w:ilvl w:val="0"/>
          <w:numId w:val="115"/>
        </w:numPr>
        <w:rPr>
          <w:color w:val="000000" w:themeColor="text1"/>
        </w:rPr>
      </w:pPr>
      <w:r w:rsidRPr="004E7A65">
        <w:rPr>
          <w:color w:val="000000" w:themeColor="text1"/>
        </w:rPr>
        <w:t>IP rating:</w:t>
      </w:r>
    </w:p>
    <w:p w:rsidRPr="004E7A65" w:rsidR="008E38AE" w:rsidP="00822883" w:rsidRDefault="008E38AE" w14:paraId="13707C47" w14:textId="77777777">
      <w:pPr>
        <w:pStyle w:val="BodyText"/>
        <w:numPr>
          <w:ilvl w:val="1"/>
          <w:numId w:val="115"/>
        </w:numPr>
        <w:rPr>
          <w:color w:val="000000" w:themeColor="text1"/>
        </w:rPr>
      </w:pPr>
      <w:r w:rsidRPr="004E7A65">
        <w:rPr>
          <w:color w:val="000000" w:themeColor="text1"/>
        </w:rPr>
        <w:t>Central inverters: ≥ IP54</w:t>
      </w:r>
    </w:p>
    <w:p w:rsidRPr="004E7A65" w:rsidR="008E38AE" w:rsidP="00822883" w:rsidRDefault="008E38AE" w14:paraId="5D5C5A5A" w14:textId="77777777">
      <w:pPr>
        <w:pStyle w:val="BodyText"/>
        <w:numPr>
          <w:ilvl w:val="1"/>
          <w:numId w:val="115"/>
        </w:numPr>
        <w:rPr>
          <w:color w:val="000000" w:themeColor="text1"/>
        </w:rPr>
      </w:pPr>
      <w:r w:rsidRPr="004E7A65">
        <w:rPr>
          <w:color w:val="000000" w:themeColor="text1"/>
        </w:rPr>
        <w:t>String inverters: ≥ IP65</w:t>
      </w:r>
    </w:p>
    <w:p w:rsidRPr="004E7A65" w:rsidR="008E38AE" w:rsidP="00822883" w:rsidRDefault="008E38AE" w14:paraId="3B030F21" w14:textId="77777777">
      <w:pPr>
        <w:pStyle w:val="BodyText"/>
        <w:numPr>
          <w:ilvl w:val="0"/>
          <w:numId w:val="115"/>
        </w:numPr>
        <w:rPr>
          <w:color w:val="000000" w:themeColor="text1"/>
        </w:rPr>
      </w:pPr>
      <w:r w:rsidRPr="004E7A65">
        <w:rPr>
          <w:color w:val="000000" w:themeColor="text1"/>
        </w:rPr>
        <w:t>Outdoor inverters are designed to withstand extreme conditions</w:t>
      </w:r>
    </w:p>
    <w:p w:rsidRPr="004E7A65" w:rsidR="008E38AE" w:rsidP="00822883" w:rsidRDefault="008E38AE" w14:paraId="7F68360F" w14:textId="77777777">
      <w:pPr>
        <w:pStyle w:val="BodyText"/>
        <w:numPr>
          <w:ilvl w:val="0"/>
          <w:numId w:val="115"/>
        </w:numPr>
        <w:rPr>
          <w:color w:val="000000" w:themeColor="text1"/>
        </w:rPr>
      </w:pPr>
      <w:r w:rsidRPr="004E7A65">
        <w:rPr>
          <w:color w:val="000000" w:themeColor="text1"/>
        </w:rPr>
        <w:t>Indoor inverters are housed in stations with adequate airflow and cooling</w:t>
      </w:r>
    </w:p>
    <w:p w:rsidRPr="004E7A65" w:rsidR="008E38AE" w:rsidP="00822883" w:rsidRDefault="008E38AE" w14:paraId="5BEECBD1" w14:textId="77777777">
      <w:pPr>
        <w:pStyle w:val="BodyText"/>
        <w:numPr>
          <w:ilvl w:val="0"/>
          <w:numId w:val="115"/>
        </w:numPr>
        <w:rPr>
          <w:color w:val="000000" w:themeColor="text1"/>
        </w:rPr>
      </w:pPr>
      <w:r w:rsidRPr="004E7A65">
        <w:rPr>
          <w:color w:val="000000" w:themeColor="text1"/>
        </w:rPr>
        <w:t>All conduits are sealed to prevent water and rodent ingress</w:t>
      </w:r>
    </w:p>
    <w:p w:rsidRPr="004E7A65" w:rsidR="008E38AE" w:rsidP="00822883" w:rsidRDefault="008E38AE" w14:paraId="730E0031" w14:textId="77777777">
      <w:pPr>
        <w:pStyle w:val="BodyText"/>
        <w:numPr>
          <w:ilvl w:val="0"/>
          <w:numId w:val="115"/>
        </w:numPr>
        <w:rPr>
          <w:color w:val="000000" w:themeColor="text1"/>
        </w:rPr>
      </w:pPr>
      <w:r w:rsidRPr="004E7A65">
        <w:rPr>
          <w:color w:val="000000" w:themeColor="text1"/>
        </w:rPr>
        <w:t>Inverters are mounted to prevent dust/water ingress and are shaded from direct sunlight</w:t>
      </w:r>
    </w:p>
    <w:p w:rsidRPr="004E7A65" w:rsidR="008E38AE" w:rsidP="00822883" w:rsidRDefault="008E38AE" w14:paraId="7B2A4DE2" w14:textId="77777777">
      <w:pPr>
        <w:pStyle w:val="BodyText"/>
        <w:numPr>
          <w:ilvl w:val="0"/>
          <w:numId w:val="115"/>
        </w:numPr>
        <w:rPr>
          <w:color w:val="000000" w:themeColor="text1"/>
        </w:rPr>
      </w:pPr>
      <w:r w:rsidRPr="004E7A65">
        <w:rPr>
          <w:color w:val="000000" w:themeColor="text1"/>
        </w:rPr>
        <w:t>Containerised inverter/transformer solutions include ventilation or air-conditioning to prevent derating</w:t>
      </w:r>
    </w:p>
    <w:p w:rsidRPr="004E7A65" w:rsidR="008E38AE" w:rsidP="00822883" w:rsidRDefault="008E38AE" w14:paraId="20FAE17F" w14:textId="77777777">
      <w:pPr>
        <w:pStyle w:val="BodyText"/>
        <w:numPr>
          <w:ilvl w:val="0"/>
          <w:numId w:val="115"/>
        </w:numPr>
        <w:rPr>
          <w:color w:val="000000" w:themeColor="text1"/>
        </w:rPr>
      </w:pPr>
      <w:r w:rsidRPr="004E7A65">
        <w:rPr>
          <w:color w:val="000000" w:themeColor="text1"/>
        </w:rPr>
        <w:t>Inverters are not installed under trackers when bifacial modules are used</w:t>
      </w:r>
    </w:p>
    <w:p w:rsidRPr="004E7A65" w:rsidR="008E38AE" w:rsidP="00822883" w:rsidRDefault="008E38AE" w14:paraId="53A98B7E" w14:textId="77777777">
      <w:pPr>
        <w:pStyle w:val="BodyText"/>
        <w:numPr>
          <w:ilvl w:val="0"/>
          <w:numId w:val="115"/>
        </w:numPr>
        <w:rPr>
          <w:color w:val="000000" w:themeColor="text1"/>
        </w:rPr>
      </w:pPr>
      <w:r w:rsidRPr="004E7A65">
        <w:rPr>
          <w:color w:val="000000" w:themeColor="text1"/>
        </w:rPr>
        <w:t>Inverters must have shelters to reduce sun exposure</w:t>
      </w:r>
    </w:p>
    <w:p w:rsidRPr="004E7A65" w:rsidR="008E38AE" w:rsidP="00772F40" w:rsidRDefault="008E38AE" w14:paraId="2A59501E" w14:textId="77777777">
      <w:pPr>
        <w:pStyle w:val="Heading3"/>
      </w:pPr>
      <w:bookmarkStart w:name="_Toc214640034" w:id="198"/>
      <w:r w:rsidRPr="004E7A65">
        <w:t>Manufacturer Requirements</w:t>
      </w:r>
      <w:bookmarkEnd w:id="198"/>
    </w:p>
    <w:p w:rsidRPr="004E7A65" w:rsidR="008E38AE" w:rsidP="00822883" w:rsidRDefault="008E38AE" w14:paraId="3F636597" w14:textId="77777777">
      <w:pPr>
        <w:pStyle w:val="BodyText"/>
        <w:numPr>
          <w:ilvl w:val="0"/>
          <w:numId w:val="116"/>
        </w:numPr>
        <w:rPr>
          <w:color w:val="000000" w:themeColor="text1"/>
        </w:rPr>
      </w:pPr>
      <w:r w:rsidRPr="004E7A65">
        <w:rPr>
          <w:color w:val="000000" w:themeColor="text1"/>
        </w:rPr>
        <w:t>Inverters and manufacturers have a proven track record in commercial international projects</w:t>
      </w:r>
    </w:p>
    <w:p w:rsidRPr="004E7A65" w:rsidR="008E38AE" w:rsidP="00822883" w:rsidRDefault="008E38AE" w14:paraId="633D31C3" w14:textId="77777777">
      <w:pPr>
        <w:pStyle w:val="BodyText"/>
        <w:numPr>
          <w:ilvl w:val="0"/>
          <w:numId w:val="116"/>
        </w:numPr>
        <w:rPr>
          <w:color w:val="000000" w:themeColor="text1"/>
        </w:rPr>
      </w:pPr>
      <w:r w:rsidRPr="004E7A65">
        <w:rPr>
          <w:color w:val="000000" w:themeColor="text1"/>
        </w:rPr>
        <w:t>All inverter types and models have been operational in at least three commercial plants totalling ≥ 200 MWac, with ≥ 99% technical availability over 12 consecutive months</w:t>
      </w:r>
    </w:p>
    <w:p w:rsidRPr="004E7A65" w:rsidR="008E38AE" w:rsidP="00822883" w:rsidRDefault="008E38AE" w14:paraId="3DAAF2DC" w14:textId="77777777">
      <w:pPr>
        <w:pStyle w:val="BodyText"/>
        <w:numPr>
          <w:ilvl w:val="0"/>
          <w:numId w:val="116"/>
        </w:numPr>
        <w:rPr>
          <w:color w:val="000000" w:themeColor="text1"/>
        </w:rPr>
      </w:pPr>
      <w:r w:rsidRPr="004E7A65">
        <w:rPr>
          <w:color w:val="000000" w:themeColor="text1"/>
        </w:rPr>
        <w:t>All inverters are of the same type and from a single manufacturer</w:t>
      </w:r>
    </w:p>
    <w:p w:rsidRPr="004E7A65" w:rsidR="008E38AE" w:rsidP="00772F40" w:rsidRDefault="008E38AE" w14:paraId="6233C6C6" w14:textId="77777777">
      <w:pPr>
        <w:pStyle w:val="Heading3"/>
      </w:pPr>
      <w:bookmarkStart w:name="_Toc214640035" w:id="199"/>
      <w:r w:rsidRPr="004E7A65">
        <w:t>Manufacturer Certification</w:t>
      </w:r>
      <w:bookmarkEnd w:id="199"/>
    </w:p>
    <w:p w:rsidRPr="004E7A65" w:rsidR="008E38AE" w:rsidP="00822883" w:rsidRDefault="008E38AE" w14:paraId="775D867F" w14:textId="77777777">
      <w:pPr>
        <w:pStyle w:val="BodyText"/>
        <w:numPr>
          <w:ilvl w:val="0"/>
          <w:numId w:val="117"/>
        </w:numPr>
        <w:rPr>
          <w:color w:val="000000" w:themeColor="text1"/>
        </w:rPr>
      </w:pPr>
      <w:r w:rsidRPr="004E7A65">
        <w:rPr>
          <w:color w:val="000000" w:themeColor="text1"/>
        </w:rPr>
        <w:t>Manufacturer has produced inverters for ≥ 5 years</w:t>
      </w:r>
    </w:p>
    <w:p w:rsidRPr="004E7A65" w:rsidR="008E38AE" w:rsidP="00822883" w:rsidRDefault="008E38AE" w14:paraId="59FDBDE8" w14:textId="77777777">
      <w:pPr>
        <w:pStyle w:val="BodyText"/>
        <w:numPr>
          <w:ilvl w:val="0"/>
          <w:numId w:val="117"/>
        </w:numPr>
        <w:rPr>
          <w:color w:val="000000" w:themeColor="text1"/>
        </w:rPr>
      </w:pPr>
      <w:r w:rsidRPr="004E7A65">
        <w:rPr>
          <w:color w:val="000000" w:themeColor="text1"/>
        </w:rPr>
        <w:t>Cumulative installed capacity: &gt; 1,000 MWac</w:t>
      </w:r>
    </w:p>
    <w:p w:rsidRPr="004E7A65" w:rsidR="008E38AE" w:rsidP="00822883" w:rsidRDefault="008E38AE" w14:paraId="766B4C36" w14:textId="77777777">
      <w:pPr>
        <w:pStyle w:val="BodyText"/>
        <w:numPr>
          <w:ilvl w:val="0"/>
          <w:numId w:val="117"/>
        </w:numPr>
        <w:rPr>
          <w:color w:val="000000" w:themeColor="text1"/>
        </w:rPr>
      </w:pPr>
      <w:r w:rsidRPr="004E7A65">
        <w:rPr>
          <w:color w:val="000000" w:themeColor="text1"/>
        </w:rPr>
        <w:t>Annual production capacity: &gt; 500 MWac</w:t>
      </w:r>
    </w:p>
    <w:p w:rsidRPr="004E7A65" w:rsidR="008E38AE" w:rsidP="00822883" w:rsidRDefault="008E38AE" w14:paraId="0D57B925" w14:textId="77777777">
      <w:pPr>
        <w:pStyle w:val="BodyText"/>
        <w:numPr>
          <w:ilvl w:val="0"/>
          <w:numId w:val="117"/>
        </w:numPr>
        <w:rPr>
          <w:color w:val="000000" w:themeColor="text1"/>
        </w:rPr>
      </w:pPr>
      <w:r w:rsidRPr="004E7A65">
        <w:rPr>
          <w:color w:val="000000" w:themeColor="text1"/>
        </w:rPr>
        <w:t>Supplied inverters to ≥ 3 non-recourse financed projects in the past 2 years</w:t>
      </w:r>
    </w:p>
    <w:p w:rsidRPr="004E7A65" w:rsidR="008E38AE" w:rsidP="00A524BC" w:rsidRDefault="008E38AE" w14:paraId="796667ED" w14:textId="77777777">
      <w:pPr>
        <w:pStyle w:val="BodyText"/>
        <w:rPr>
          <w:color w:val="000000" w:themeColor="text1"/>
        </w:rPr>
      </w:pPr>
      <w:r w:rsidRPr="004E7A65">
        <w:rPr>
          <w:color w:val="000000" w:themeColor="text1"/>
        </w:rPr>
        <w:t>A letter of confirmation certifying compliance with these requirements is issued by the inverter manufacturer and submitted to the Employer.</w:t>
      </w:r>
    </w:p>
    <w:p w:rsidRPr="004E7A65" w:rsidR="008E38AE" w:rsidP="00772F40" w:rsidRDefault="008E38AE" w14:paraId="68ADE4BC" w14:textId="77777777">
      <w:pPr>
        <w:pStyle w:val="Heading3"/>
      </w:pPr>
      <w:bookmarkStart w:name="_Toc214640036" w:id="200"/>
      <w:r w:rsidRPr="004E7A65">
        <w:t>Applicable Standards</w:t>
      </w:r>
      <w:bookmarkEnd w:id="200"/>
    </w:p>
    <w:p w:rsidRPr="004E7A65" w:rsidR="008E38AE" w:rsidP="00A524BC" w:rsidRDefault="008E38AE" w14:paraId="722CE107" w14:textId="77777777">
      <w:pPr>
        <w:pStyle w:val="BodyText"/>
        <w:rPr>
          <w:color w:val="000000" w:themeColor="text1"/>
        </w:rPr>
      </w:pPr>
      <w:r w:rsidRPr="004E7A65">
        <w:rPr>
          <w:color w:val="000000" w:themeColor="text1"/>
        </w:rPr>
        <w:t>Inverters comply with the following standards:</w:t>
      </w:r>
    </w:p>
    <w:p w:rsidRPr="004E7A65" w:rsidR="008E38AE" w:rsidP="00822883" w:rsidRDefault="008E38AE" w14:paraId="3EC1B67D" w14:textId="77777777">
      <w:pPr>
        <w:pStyle w:val="BodyText"/>
        <w:numPr>
          <w:ilvl w:val="0"/>
          <w:numId w:val="118"/>
        </w:numPr>
        <w:rPr>
          <w:color w:val="000000" w:themeColor="text1"/>
        </w:rPr>
      </w:pPr>
      <w:r w:rsidRPr="004E7A65">
        <w:rPr>
          <w:color w:val="000000" w:themeColor="text1"/>
        </w:rPr>
        <w:t>SANS 60529:2013 – IP protection</w:t>
      </w:r>
    </w:p>
    <w:p w:rsidRPr="004E7A65" w:rsidR="008E38AE" w:rsidP="00822883" w:rsidRDefault="008E38AE" w14:paraId="2882B772" w14:textId="77777777">
      <w:pPr>
        <w:pStyle w:val="BodyText"/>
        <w:numPr>
          <w:ilvl w:val="0"/>
          <w:numId w:val="118"/>
        </w:numPr>
        <w:rPr>
          <w:color w:val="000000" w:themeColor="text1"/>
        </w:rPr>
      </w:pPr>
      <w:r w:rsidRPr="004E7A65">
        <w:rPr>
          <w:color w:val="000000" w:themeColor="text1"/>
        </w:rPr>
        <w:t>SANS 62109-1 / IEC 62109-2 – Safety of power converters</w:t>
      </w:r>
    </w:p>
    <w:p w:rsidRPr="004E7A65" w:rsidR="008E38AE" w:rsidP="00822883" w:rsidRDefault="008E38AE" w14:paraId="39C468AE" w14:textId="77777777">
      <w:pPr>
        <w:pStyle w:val="BodyText"/>
        <w:numPr>
          <w:ilvl w:val="0"/>
          <w:numId w:val="118"/>
        </w:numPr>
        <w:rPr>
          <w:color w:val="000000" w:themeColor="text1"/>
        </w:rPr>
      </w:pPr>
      <w:r w:rsidRPr="004E7A65">
        <w:rPr>
          <w:color w:val="000000" w:themeColor="text1"/>
        </w:rPr>
        <w:t>SANS 62103 / EN 50178 – Equipment safety and protection class</w:t>
      </w:r>
    </w:p>
    <w:p w:rsidRPr="004E7A65" w:rsidR="008E38AE" w:rsidP="00822883" w:rsidRDefault="008E38AE" w14:paraId="3EF0B400" w14:textId="77777777">
      <w:pPr>
        <w:pStyle w:val="BodyText"/>
        <w:numPr>
          <w:ilvl w:val="0"/>
          <w:numId w:val="118"/>
        </w:numPr>
        <w:rPr>
          <w:color w:val="000000" w:themeColor="text1"/>
        </w:rPr>
      </w:pPr>
      <w:r w:rsidRPr="004E7A65">
        <w:rPr>
          <w:color w:val="000000" w:themeColor="text1"/>
        </w:rPr>
        <w:t>SANS 61643-11/-12 – Surge protection</w:t>
      </w:r>
    </w:p>
    <w:p w:rsidRPr="004E7A65" w:rsidR="008E38AE" w:rsidP="00822883" w:rsidRDefault="008E38AE" w14:paraId="33364735" w14:textId="77777777">
      <w:pPr>
        <w:pStyle w:val="BodyText"/>
        <w:numPr>
          <w:ilvl w:val="0"/>
          <w:numId w:val="118"/>
        </w:numPr>
        <w:rPr>
          <w:color w:val="000000" w:themeColor="text1"/>
        </w:rPr>
      </w:pPr>
      <w:r w:rsidRPr="004E7A65">
        <w:rPr>
          <w:color w:val="000000" w:themeColor="text1"/>
        </w:rPr>
        <w:t>Anti-islanding protection</w:t>
      </w:r>
    </w:p>
    <w:p w:rsidRPr="004E7A65" w:rsidR="008E38AE" w:rsidP="00822883" w:rsidRDefault="008E38AE" w14:paraId="4456829D" w14:textId="77777777">
      <w:pPr>
        <w:pStyle w:val="BodyText"/>
        <w:numPr>
          <w:ilvl w:val="0"/>
          <w:numId w:val="118"/>
        </w:numPr>
        <w:rPr>
          <w:color w:val="000000" w:themeColor="text1"/>
        </w:rPr>
      </w:pPr>
      <w:r w:rsidRPr="004E7A65">
        <w:rPr>
          <w:color w:val="000000" w:themeColor="text1"/>
        </w:rPr>
        <w:t>CE Declaration of Conformity</w:t>
      </w:r>
    </w:p>
    <w:p w:rsidRPr="004E7A65" w:rsidR="008E38AE" w:rsidP="00822883" w:rsidRDefault="008E38AE" w14:paraId="45DD8A04" w14:textId="77777777">
      <w:pPr>
        <w:pStyle w:val="BodyText"/>
        <w:numPr>
          <w:ilvl w:val="0"/>
          <w:numId w:val="118"/>
        </w:numPr>
        <w:rPr>
          <w:color w:val="000000" w:themeColor="text1"/>
        </w:rPr>
      </w:pPr>
      <w:r w:rsidRPr="004E7A65">
        <w:rPr>
          <w:color w:val="000000" w:themeColor="text1"/>
        </w:rPr>
        <w:t>DIN VDE 0126-1-1</w:t>
      </w:r>
    </w:p>
    <w:p w:rsidRPr="004E7A65" w:rsidR="008E38AE" w:rsidP="00822883" w:rsidRDefault="008E38AE" w14:paraId="5F049225" w14:textId="77777777">
      <w:pPr>
        <w:pStyle w:val="BodyText"/>
        <w:numPr>
          <w:ilvl w:val="0"/>
          <w:numId w:val="118"/>
        </w:numPr>
        <w:rPr>
          <w:color w:val="000000" w:themeColor="text1"/>
        </w:rPr>
      </w:pPr>
      <w:r w:rsidRPr="004E7A65">
        <w:rPr>
          <w:color w:val="000000" w:themeColor="text1"/>
        </w:rPr>
        <w:t>SANS 61000 series – EMC guidelines</w:t>
      </w:r>
    </w:p>
    <w:p w:rsidRPr="004E7A65" w:rsidR="008E38AE" w:rsidP="00822883" w:rsidRDefault="008E38AE" w14:paraId="4D677559" w14:textId="77777777">
      <w:pPr>
        <w:pStyle w:val="BodyText"/>
        <w:numPr>
          <w:ilvl w:val="0"/>
          <w:numId w:val="118"/>
        </w:numPr>
        <w:rPr>
          <w:color w:val="000000" w:themeColor="text1"/>
        </w:rPr>
      </w:pPr>
      <w:r w:rsidRPr="004E7A65">
        <w:rPr>
          <w:color w:val="000000" w:themeColor="text1"/>
        </w:rPr>
        <w:t>IEC 61557 – Electrical safety</w:t>
      </w:r>
    </w:p>
    <w:p w:rsidRPr="004E7A65" w:rsidR="008E38AE" w:rsidP="00822883" w:rsidRDefault="008E38AE" w14:paraId="150DC45B" w14:textId="77777777">
      <w:pPr>
        <w:pStyle w:val="BodyText"/>
        <w:numPr>
          <w:ilvl w:val="0"/>
          <w:numId w:val="118"/>
        </w:numPr>
        <w:rPr>
          <w:color w:val="000000" w:themeColor="text1"/>
        </w:rPr>
      </w:pPr>
      <w:r w:rsidRPr="004E7A65">
        <w:rPr>
          <w:color w:val="000000" w:themeColor="text1"/>
        </w:rPr>
        <w:t>Grid Operator protection coordination requirements</w:t>
      </w:r>
    </w:p>
    <w:p w:rsidRPr="004E7A65" w:rsidR="008E38AE" w:rsidP="00772F40" w:rsidRDefault="008E38AE" w14:paraId="4C32958C" w14:textId="77777777">
      <w:pPr>
        <w:pStyle w:val="Heading3"/>
      </w:pPr>
      <w:bookmarkStart w:name="_Toc214640037" w:id="201"/>
      <w:r w:rsidRPr="004E7A65">
        <w:t>Manufacturer Facility Certification</w:t>
      </w:r>
      <w:bookmarkEnd w:id="201"/>
    </w:p>
    <w:p w:rsidRPr="004E7A65" w:rsidR="008E38AE" w:rsidP="00822883" w:rsidRDefault="008E38AE" w14:paraId="4BA0086E" w14:textId="77777777">
      <w:pPr>
        <w:pStyle w:val="BodyText"/>
        <w:numPr>
          <w:ilvl w:val="0"/>
          <w:numId w:val="119"/>
        </w:numPr>
        <w:rPr>
          <w:color w:val="000000" w:themeColor="text1"/>
        </w:rPr>
      </w:pPr>
      <w:r w:rsidRPr="004E7A65">
        <w:rPr>
          <w:color w:val="000000" w:themeColor="text1"/>
        </w:rPr>
        <w:t>ISO 9001 – Quality Management Systems</w:t>
      </w:r>
    </w:p>
    <w:p w:rsidRPr="004E7A65" w:rsidR="00360B88" w:rsidP="00822883" w:rsidRDefault="008E38AE" w14:paraId="23F04076" w14:textId="32232E95">
      <w:pPr>
        <w:pStyle w:val="BodyText"/>
        <w:numPr>
          <w:ilvl w:val="0"/>
          <w:numId w:val="119"/>
        </w:numPr>
        <w:rPr>
          <w:color w:val="000000" w:themeColor="text1"/>
        </w:rPr>
      </w:pPr>
      <w:r w:rsidRPr="004E7A65">
        <w:rPr>
          <w:color w:val="000000" w:themeColor="text1"/>
        </w:rPr>
        <w:t>ISO 14001 – Environmental Management Systems</w:t>
      </w:r>
    </w:p>
    <w:p w:rsidRPr="004E7A65" w:rsidR="00B53955" w:rsidP="00772F40" w:rsidRDefault="00A25480" w14:paraId="54A3D266" w14:textId="2342BAB7">
      <w:pPr>
        <w:pStyle w:val="Heading1"/>
      </w:pPr>
      <w:bookmarkStart w:name="_Ref213393250" w:id="202"/>
      <w:bookmarkStart w:name="_Toc214640038" w:id="203"/>
      <w:r w:rsidRPr="004E7A65">
        <w:t>Civil Engineering and Building Works Requirements</w:t>
      </w:r>
      <w:bookmarkEnd w:id="202"/>
      <w:bookmarkEnd w:id="203"/>
    </w:p>
    <w:p w:rsidRPr="004E7A65" w:rsidR="00CB2DD3" w:rsidP="00CB2DD3" w:rsidRDefault="00CB2DD3" w14:paraId="205954D5" w14:textId="77777777">
      <w:pPr>
        <w:rPr>
          <w:color w:val="000000" w:themeColor="text1"/>
        </w:rPr>
      </w:pPr>
      <w:r w:rsidRPr="004E7A65">
        <w:rPr>
          <w:color w:val="000000" w:themeColor="text1"/>
        </w:rPr>
        <w:t>The Contractor shall be responsible for the design, procurement, and construction of all civil works associated with the Project. Civil works include, but are not limited to, the following:</w:t>
      </w:r>
    </w:p>
    <w:p w:rsidRPr="004E7A65" w:rsidR="00CB2DD3" w:rsidP="00772F40" w:rsidRDefault="00CB2DD3" w14:paraId="1E1832AB" w14:textId="77777777">
      <w:pPr>
        <w:pStyle w:val="Heading2"/>
      </w:pPr>
      <w:bookmarkStart w:name="_Toc214640039" w:id="204"/>
      <w:r w:rsidRPr="004E7A65">
        <w:t>Site Investigations and Surveys</w:t>
      </w:r>
      <w:bookmarkEnd w:id="204"/>
    </w:p>
    <w:p w:rsidRPr="004E7A65" w:rsidR="00CB2DD3" w:rsidP="00CB2DD3" w:rsidRDefault="00CB2DD3" w14:paraId="215C81F2" w14:textId="77777777">
      <w:pPr>
        <w:rPr>
          <w:color w:val="000000" w:themeColor="text1"/>
        </w:rPr>
      </w:pPr>
      <w:r w:rsidRPr="004E7A65">
        <w:rPr>
          <w:color w:val="000000" w:themeColor="text1"/>
        </w:rPr>
        <w:t>Conduct all required investigations and surveys, including:</w:t>
      </w:r>
    </w:p>
    <w:p w:rsidRPr="004E7A65" w:rsidR="00CB2DD3" w:rsidP="00822883" w:rsidRDefault="00CB2DD3" w14:paraId="74F1E0C0" w14:textId="77777777">
      <w:pPr>
        <w:pStyle w:val="ListParagraph"/>
        <w:numPr>
          <w:ilvl w:val="0"/>
          <w:numId w:val="23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Topographic survey and utility services survey;</w:t>
      </w:r>
    </w:p>
    <w:p w:rsidRPr="004E7A65" w:rsidR="00CB2DD3" w:rsidP="00822883" w:rsidRDefault="00CB2DD3" w14:paraId="7E481CA8" w14:textId="77777777">
      <w:pPr>
        <w:pStyle w:val="ListParagraph"/>
        <w:numPr>
          <w:ilvl w:val="0"/>
          <w:numId w:val="23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Geotechnical studies (field and laboratory tests);</w:t>
      </w:r>
    </w:p>
    <w:p w:rsidRPr="004E7A65" w:rsidR="00CB2DD3" w:rsidP="00822883" w:rsidRDefault="00CB2DD3" w14:paraId="2F80636D" w14:textId="77777777">
      <w:pPr>
        <w:pStyle w:val="ListParagraph"/>
        <w:numPr>
          <w:ilvl w:val="0"/>
          <w:numId w:val="23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Hydrological and geohydrological studies, including flood risk assessment and stormwater management;</w:t>
      </w:r>
    </w:p>
    <w:p w:rsidRPr="004E7A65" w:rsidR="00CB2DD3" w:rsidP="00822883" w:rsidRDefault="00CB2DD3" w14:paraId="6B7312F4" w14:textId="77777777">
      <w:pPr>
        <w:pStyle w:val="ListParagraph"/>
        <w:numPr>
          <w:ilvl w:val="0"/>
          <w:numId w:val="23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Structural analyses and tests, including foundation, pile load, and pull-out tests (POT);</w:t>
      </w:r>
    </w:p>
    <w:p w:rsidRPr="004E7A65" w:rsidR="00CB2DD3" w:rsidP="00822883" w:rsidRDefault="00CB2DD3" w14:paraId="38AB09FC" w14:textId="77777777">
      <w:pPr>
        <w:pStyle w:val="ListParagraph"/>
        <w:numPr>
          <w:ilvl w:val="0"/>
          <w:numId w:val="23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Seismic study;</w:t>
      </w:r>
    </w:p>
    <w:p w:rsidRPr="004E7A65" w:rsidR="00CB2DD3" w:rsidP="00CB2DD3" w:rsidRDefault="00CB2DD3" w14:paraId="14AADF64" w14:textId="77777777">
      <w:pPr>
        <w:rPr>
          <w:color w:val="000000" w:themeColor="text1"/>
        </w:rPr>
      </w:pPr>
      <w:r w:rsidRPr="004E7A65">
        <w:rPr>
          <w:color w:val="000000" w:themeColor="text1"/>
        </w:rPr>
        <w:t>The Contractor shall review, verify, and update all surveys and studies provided by the Employer on a non-reliance basis, performing any additional investigations required to execute the Works in accordance with Good Industry Practice and Applicable Laws, Permits, Codes, and Standards. The Contractor bears full responsibility for ground and geotechnical risks within the Contract Price.</w:t>
      </w:r>
    </w:p>
    <w:p w:rsidRPr="004E7A65" w:rsidR="00CB2DD3" w:rsidP="00772F40" w:rsidRDefault="00CB2DD3" w14:paraId="7A48C6CE" w14:textId="77777777">
      <w:pPr>
        <w:pStyle w:val="Heading2"/>
      </w:pPr>
      <w:bookmarkStart w:name="_Toc214640040" w:id="205"/>
      <w:r w:rsidRPr="004E7A65">
        <w:t>Site Preparation and Earthworks</w:t>
      </w:r>
      <w:bookmarkEnd w:id="205"/>
    </w:p>
    <w:p w:rsidRPr="004E7A65" w:rsidR="00CB2DD3" w:rsidP="00772F40" w:rsidRDefault="00CB2DD3" w14:paraId="54FFD7FA" w14:textId="77777777">
      <w:pPr>
        <w:pStyle w:val="Heading3"/>
      </w:pPr>
      <w:bookmarkStart w:name="_Toc214640041" w:id="206"/>
      <w:r w:rsidRPr="004E7A65">
        <w:t>General</w:t>
      </w:r>
      <w:bookmarkEnd w:id="206"/>
    </w:p>
    <w:p w:rsidRPr="004E7A65" w:rsidR="00CB2DD3" w:rsidP="00CB2DD3" w:rsidRDefault="00CB2DD3" w14:paraId="760D777F" w14:textId="77777777">
      <w:pPr>
        <w:spacing w:after="160" w:line="259" w:lineRule="auto"/>
        <w:rPr>
          <w:color w:val="000000" w:themeColor="text1"/>
        </w:rPr>
      </w:pPr>
      <w:r w:rsidRPr="004E7A65">
        <w:rPr>
          <w:color w:val="000000" w:themeColor="text1"/>
        </w:rPr>
        <w:t>The Contractor shall be responsible for carrying out all site preparation and earthworks required for the proper execution of the Works. These activities shall ensure suitable conditions for the installation of PV module mounting structures, substations, access roads, and other infrastructure.</w:t>
      </w:r>
    </w:p>
    <w:p w:rsidRPr="004E7A65" w:rsidR="00CB2DD3" w:rsidP="00CB2DD3" w:rsidRDefault="00CB2DD3" w14:paraId="7DAE2FA1" w14:textId="77777777">
      <w:pPr>
        <w:spacing w:after="160" w:line="259" w:lineRule="auto"/>
        <w:rPr>
          <w:color w:val="000000" w:themeColor="text1"/>
        </w:rPr>
      </w:pPr>
      <w:r w:rsidRPr="004E7A65">
        <w:rPr>
          <w:color w:val="000000" w:themeColor="text1"/>
        </w:rPr>
        <w:t>When excessive differences in existing ground levels are identified in the topographical survey, the Contractor shall execute the necessary earthworks within and around the Site to achieve the required formation levels. Slopes across the Site shall comply with:</w:t>
      </w:r>
    </w:p>
    <w:p w:rsidRPr="004E7A65" w:rsidR="00CB2DD3" w:rsidP="00822883" w:rsidRDefault="00CB2DD3" w14:paraId="1E66344B" w14:textId="77777777">
      <w:pPr>
        <w:numPr>
          <w:ilvl w:val="0"/>
          <w:numId w:val="23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The PV module mounting structure manufacturer’s requirements;</w:t>
      </w:r>
    </w:p>
    <w:p w:rsidRPr="004E7A65" w:rsidR="00CB2DD3" w:rsidP="00822883" w:rsidRDefault="00CB2DD3" w14:paraId="51F0DE03" w14:textId="77777777">
      <w:pPr>
        <w:numPr>
          <w:ilvl w:val="0"/>
          <w:numId w:val="23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The design of access and internal roads; and</w:t>
      </w:r>
    </w:p>
    <w:p w:rsidRPr="004E7A65" w:rsidR="00CB2DD3" w:rsidP="00822883" w:rsidRDefault="00CB2DD3" w14:paraId="2081FED8" w14:textId="77777777">
      <w:pPr>
        <w:numPr>
          <w:ilvl w:val="0"/>
          <w:numId w:val="23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Optimised drainage and layout configurations.</w:t>
      </w:r>
    </w:p>
    <w:p w:rsidRPr="004E7A65" w:rsidR="00CB2DD3" w:rsidP="00CB2DD3" w:rsidRDefault="00CB2DD3" w14:paraId="361A7192" w14:textId="4543D72D">
      <w:pPr>
        <w:spacing w:after="160" w:line="259" w:lineRule="auto"/>
        <w:rPr>
          <w:color w:val="000000" w:themeColor="text1"/>
        </w:rPr>
      </w:pPr>
      <w:r w:rsidRPr="004E7A65">
        <w:rPr>
          <w:color w:val="000000" w:themeColor="text1"/>
        </w:rPr>
        <w:t>Earthworks shall be minimised and cut-and-fill volumes shall be balanced as much as practicable to reduce the need for importing or disposing of material.</w:t>
      </w:r>
    </w:p>
    <w:p w:rsidRPr="004E7A65" w:rsidR="00CB2DD3" w:rsidP="00772F40" w:rsidRDefault="00CB2DD3" w14:paraId="2F83C45C" w14:textId="77777777">
      <w:pPr>
        <w:pStyle w:val="Heading3"/>
      </w:pPr>
      <w:bookmarkStart w:name="_Toc214640042" w:id="207"/>
      <w:r w:rsidRPr="004E7A65">
        <w:t>Site Clearance</w:t>
      </w:r>
      <w:bookmarkEnd w:id="207"/>
    </w:p>
    <w:p w:rsidRPr="004E7A65" w:rsidR="00CB2DD3" w:rsidP="00CB2DD3" w:rsidRDefault="00CB2DD3" w14:paraId="6D10BA7C" w14:textId="77777777">
      <w:pPr>
        <w:spacing w:after="160" w:line="259" w:lineRule="auto"/>
        <w:rPr>
          <w:color w:val="000000" w:themeColor="text1"/>
        </w:rPr>
      </w:pPr>
      <w:r w:rsidRPr="004E7A65">
        <w:rPr>
          <w:color w:val="000000" w:themeColor="text1"/>
        </w:rPr>
        <w:t>Prior to the commencement of construction works, the Contractor shall clear the Site of all rubbish, debris, vegetation, building rubble, and unwanted materials. All cleared materials shall be removed and disposed of in accordance with Applicable Environmental Legislation and through licensed disposal contractors approved by the local authorities.</w:t>
      </w:r>
    </w:p>
    <w:p w:rsidRPr="004E7A65" w:rsidR="00CB2DD3" w:rsidP="00772F40" w:rsidRDefault="00CB2DD3" w14:paraId="35CF28AC" w14:textId="77777777">
      <w:pPr>
        <w:pStyle w:val="Heading3"/>
      </w:pPr>
      <w:bookmarkStart w:name="_Toc214640043" w:id="208"/>
      <w:r w:rsidRPr="004E7A65">
        <w:t>Excavation, Filling, and Compaction</w:t>
      </w:r>
      <w:bookmarkEnd w:id="208"/>
    </w:p>
    <w:p w:rsidRPr="004E7A65" w:rsidR="00CB2DD3" w:rsidP="00822883" w:rsidRDefault="00CB2DD3" w14:paraId="6758319D" w14:textId="77777777">
      <w:pPr>
        <w:numPr>
          <w:ilvl w:val="0"/>
          <w:numId w:val="23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Excavation: All excavations shall be carried out to the lines, levels, and grades shown on the approved drawings. Excavated materials suitable for reuse shall be stockpiled and classified in accordance with the Soil/Material Management Plan.</w:t>
      </w:r>
    </w:p>
    <w:p w:rsidRPr="004E7A65" w:rsidR="00CB2DD3" w:rsidP="00822883" w:rsidRDefault="00CB2DD3" w14:paraId="3D7439CA" w14:textId="77777777">
      <w:pPr>
        <w:numPr>
          <w:ilvl w:val="0"/>
          <w:numId w:val="23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Filling and Compaction:</w:t>
      </w:r>
    </w:p>
    <w:p w:rsidRPr="004E7A65" w:rsidR="00CB2DD3" w:rsidP="00822883" w:rsidRDefault="00CB2DD3" w14:paraId="2ED9C77C" w14:textId="77777777">
      <w:pPr>
        <w:numPr>
          <w:ilvl w:val="1"/>
          <w:numId w:val="23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Filling for foundations shall be executed in layers not exceeding 250 mm, compacted to at least 98% of maximum dry density at optimum moisture content in accordance with SANS 1200 and SANS 2001 standards.</w:t>
      </w:r>
    </w:p>
    <w:p w:rsidRPr="004E7A65" w:rsidR="00CB2DD3" w:rsidP="00822883" w:rsidRDefault="00CB2DD3" w14:paraId="73C6B65D" w14:textId="77777777">
      <w:pPr>
        <w:numPr>
          <w:ilvl w:val="1"/>
          <w:numId w:val="23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For general backfilling and platform formation, compaction shall not be less than 93% of maximum dry density unless specified otherwise.</w:t>
      </w:r>
    </w:p>
    <w:p w:rsidRPr="004E7A65" w:rsidR="00CB2DD3" w:rsidP="00822883" w:rsidRDefault="00CB2DD3" w14:paraId="294EF137" w14:textId="77777777">
      <w:pPr>
        <w:numPr>
          <w:ilvl w:val="0"/>
          <w:numId w:val="23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Balancing Cut and Fill: The Contractor shall strive to balance cut and fill to minimise off-site material movement. Surplus excavated material not reused shall be disposed of in compliance with Applicable Laws, Regulations, and Codes and Standards.</w:t>
      </w:r>
    </w:p>
    <w:p w:rsidRPr="004E7A65" w:rsidR="00CB2DD3" w:rsidP="00772F40" w:rsidRDefault="00CB2DD3" w14:paraId="5488A651" w14:textId="77777777">
      <w:pPr>
        <w:pStyle w:val="Heading3"/>
      </w:pPr>
      <w:bookmarkStart w:name="_Toc214640044" w:id="209"/>
      <w:r w:rsidRPr="004E7A65">
        <w:t>Levelling, Grading, and Drainage</w:t>
      </w:r>
      <w:bookmarkEnd w:id="209"/>
    </w:p>
    <w:p w:rsidRPr="004E7A65" w:rsidR="00CB2DD3" w:rsidP="00CB2DD3" w:rsidRDefault="00CB2DD3" w14:paraId="19615B61" w14:textId="77777777">
      <w:pPr>
        <w:spacing w:after="160" w:line="259" w:lineRule="auto"/>
        <w:rPr>
          <w:color w:val="000000" w:themeColor="text1"/>
        </w:rPr>
      </w:pPr>
      <w:r w:rsidRPr="004E7A65">
        <w:rPr>
          <w:color w:val="000000" w:themeColor="text1"/>
        </w:rPr>
        <w:t>Levelling and grading shall be designed to facilitate free drainage of the Site while maintaining stable slopes.</w:t>
      </w:r>
    </w:p>
    <w:p w:rsidRPr="004E7A65" w:rsidR="00CB2DD3" w:rsidP="00822883" w:rsidRDefault="00CB2DD3" w14:paraId="46FB4592" w14:textId="77777777">
      <w:pPr>
        <w:numPr>
          <w:ilvl w:val="0"/>
          <w:numId w:val="23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Cut and fill slopes shall be clearly indicated on drawings in H:V gradient format.</w:t>
      </w:r>
    </w:p>
    <w:p w:rsidRPr="004E7A65" w:rsidR="00CB2DD3" w:rsidP="00822883" w:rsidRDefault="00CB2DD3" w14:paraId="30A8C7C2" w14:textId="77777777">
      <w:pPr>
        <w:numPr>
          <w:ilvl w:val="0"/>
          <w:numId w:val="23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Substation platform gradients shall comply with Eskom Distribution (MOU) requirements.</w:t>
      </w:r>
    </w:p>
    <w:p w:rsidRPr="004E7A65" w:rsidR="00CB2DD3" w:rsidP="00822883" w:rsidRDefault="00CB2DD3" w14:paraId="56042F86" w14:textId="77777777">
      <w:pPr>
        <w:numPr>
          <w:ilvl w:val="0"/>
          <w:numId w:val="23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Additional imported fill, where required to achieve proper drainage, shall be of suitable quality and verified by geotechnical testing.</w:t>
      </w:r>
    </w:p>
    <w:p w:rsidRPr="004E7A65" w:rsidR="00CB2DD3" w:rsidP="00822883" w:rsidRDefault="00CB2DD3" w14:paraId="799FFD8B" w14:textId="77777777">
      <w:pPr>
        <w:numPr>
          <w:ilvl w:val="0"/>
          <w:numId w:val="23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Finished surfaces shall be compacted and graded to direct surface water away from foundations, structures, and roads.</w:t>
      </w:r>
    </w:p>
    <w:p w:rsidRPr="004E7A65" w:rsidR="00CB2DD3" w:rsidP="00CB2DD3" w:rsidRDefault="00CB2DD3" w14:paraId="09CEC3D9" w14:textId="77777777">
      <w:pPr>
        <w:spacing w:after="160" w:line="259" w:lineRule="auto"/>
        <w:rPr>
          <w:color w:val="000000" w:themeColor="text1"/>
        </w:rPr>
      </w:pPr>
      <w:r w:rsidRPr="004E7A65">
        <w:rPr>
          <w:color w:val="000000" w:themeColor="text1"/>
        </w:rPr>
        <w:t>A temporary site drainage system shall be implemented during construction, including settlement or attenuation ponds and, where required under the Environmental Authorisation (EA) or Environmental Management Programme (EMPr), oil interceptors and wheel wash facilities. Contaminants in water shall be removed prior to discharge, and extracted materials shall be disposed of at a licensed facility. These requirements shall be reflected in the Stormwater Management Plan.</w:t>
      </w:r>
    </w:p>
    <w:p w:rsidRPr="004E7A65" w:rsidR="00CB2DD3" w:rsidP="00772F40" w:rsidRDefault="00CB2DD3" w14:paraId="5C3C032B" w14:textId="77777777">
      <w:pPr>
        <w:pStyle w:val="Heading3"/>
      </w:pPr>
      <w:bookmarkStart w:name="_Toc214640045" w:id="210"/>
      <w:r w:rsidRPr="004E7A65">
        <w:t>Flood Protection and Finished Levels</w:t>
      </w:r>
      <w:bookmarkEnd w:id="210"/>
    </w:p>
    <w:p w:rsidRPr="004E7A65" w:rsidR="00CB2DD3" w:rsidP="00F95FE6" w:rsidRDefault="00CB2DD3" w14:paraId="05527053" w14:textId="77777777">
      <w:pPr>
        <w:spacing w:after="160" w:line="259" w:lineRule="auto"/>
        <w:rPr>
          <w:color w:val="000000" w:themeColor="text1"/>
        </w:rPr>
      </w:pPr>
      <w:r w:rsidRPr="004E7A65">
        <w:rPr>
          <w:color w:val="000000" w:themeColor="text1"/>
        </w:rPr>
        <w:t>Finished ground floor levels for all technical and non-technical buildings or enclosures shall be:</w:t>
      </w:r>
    </w:p>
    <w:p w:rsidRPr="004E7A65" w:rsidR="00CB2DD3" w:rsidP="00822883" w:rsidRDefault="00CB2DD3" w14:paraId="46ABE29D" w14:textId="77777777">
      <w:pPr>
        <w:numPr>
          <w:ilvl w:val="0"/>
          <w:numId w:val="236"/>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At least 250 mm above the 1:100-year return period maximum water level, or</w:t>
      </w:r>
    </w:p>
    <w:p w:rsidRPr="004E7A65" w:rsidR="00CB2DD3" w:rsidP="00822883" w:rsidRDefault="00CB2DD3" w14:paraId="4B217F4B" w14:textId="77777777">
      <w:pPr>
        <w:numPr>
          <w:ilvl w:val="0"/>
          <w:numId w:val="236"/>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At higher levels where required by the Flood Risk Assessment or Hydrological Impact Assessment.</w:t>
      </w:r>
    </w:p>
    <w:p w:rsidRPr="004E7A65" w:rsidR="00CB2DD3" w:rsidP="00F95FE6" w:rsidRDefault="00CB2DD3" w14:paraId="5F1D4D6A" w14:textId="77777777">
      <w:pPr>
        <w:spacing w:after="160" w:line="259" w:lineRule="auto"/>
        <w:rPr>
          <w:color w:val="000000" w:themeColor="text1"/>
        </w:rPr>
      </w:pPr>
      <w:r w:rsidRPr="004E7A65">
        <w:rPr>
          <w:color w:val="000000" w:themeColor="text1"/>
        </w:rPr>
        <w:t>The Contractor shall implement the recommendations of the hydrological studies and comply with SANS 10400 for finished levels and drainage design.</w:t>
      </w:r>
    </w:p>
    <w:p w:rsidRPr="004E7A65" w:rsidR="00CB2DD3" w:rsidP="00772F40" w:rsidRDefault="00CB2DD3" w14:paraId="022FCE4D" w14:textId="77777777">
      <w:pPr>
        <w:pStyle w:val="Heading3"/>
      </w:pPr>
      <w:bookmarkStart w:name="_Toc214640046" w:id="211"/>
      <w:r w:rsidRPr="004E7A65">
        <w:t>Topsoil Management and Environmental Restoration</w:t>
      </w:r>
      <w:bookmarkEnd w:id="211"/>
    </w:p>
    <w:p w:rsidRPr="004E7A65" w:rsidR="00CB2DD3" w:rsidP="00CB2DD3" w:rsidRDefault="00CB2DD3" w14:paraId="7F0A1DEF" w14:textId="77777777">
      <w:pPr>
        <w:spacing w:after="160" w:line="259" w:lineRule="auto"/>
        <w:rPr>
          <w:color w:val="000000" w:themeColor="text1"/>
        </w:rPr>
      </w:pPr>
      <w:r w:rsidRPr="004E7A65">
        <w:rPr>
          <w:color w:val="000000" w:themeColor="text1"/>
        </w:rPr>
        <w:t>The minimum layer of topsoil, as defined in the geotechnical report, shall be stripped and stored separately for reuse in landscaping and environmental restoration within the Site perimeter.</w:t>
      </w:r>
    </w:p>
    <w:p w:rsidRPr="004E7A65" w:rsidR="00CB2DD3" w:rsidP="00822883" w:rsidRDefault="00CB2DD3" w14:paraId="422B6259" w14:textId="77777777">
      <w:pPr>
        <w:numPr>
          <w:ilvl w:val="0"/>
          <w:numId w:val="237"/>
        </w:numPr>
        <w:tabs>
          <w:tab w:val="clear" w:pos="397"/>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Topsoil shall not be used as fill material or in foundation works.</w:t>
      </w:r>
    </w:p>
    <w:p w:rsidRPr="004E7A65" w:rsidR="00CB2DD3" w:rsidP="00822883" w:rsidRDefault="00CB2DD3" w14:paraId="1568B8F1" w14:textId="77777777">
      <w:pPr>
        <w:numPr>
          <w:ilvl w:val="0"/>
          <w:numId w:val="237"/>
        </w:numPr>
        <w:tabs>
          <w:tab w:val="clear" w:pos="397"/>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Stored topsoil shall be protected from contamination and erosion.</w:t>
      </w:r>
    </w:p>
    <w:p w:rsidRPr="004E7A65" w:rsidR="00CB2DD3" w:rsidP="00822883" w:rsidRDefault="00CB2DD3" w14:paraId="6D8BA966" w14:textId="77777777">
      <w:pPr>
        <w:numPr>
          <w:ilvl w:val="0"/>
          <w:numId w:val="237"/>
        </w:numPr>
        <w:tabs>
          <w:tab w:val="clear" w:pos="397"/>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Following completion of construction, topsoil shall be respread over designated areas for re-vegetation in accordance with the Ecological Restoration Plan.</w:t>
      </w:r>
    </w:p>
    <w:p w:rsidRPr="004E7A65" w:rsidR="00CB2DD3" w:rsidP="00F95FE6" w:rsidRDefault="00CB2DD3" w14:paraId="21EEA292" w14:textId="77777777">
      <w:pPr>
        <w:pStyle w:val="Heading3"/>
        <w:jc w:val="both"/>
      </w:pPr>
      <w:bookmarkStart w:name="_Toc214640047" w:id="212"/>
      <w:r w:rsidRPr="004E7A65">
        <w:t>Platform and Bearing Capacity Design</w:t>
      </w:r>
      <w:bookmarkEnd w:id="212"/>
    </w:p>
    <w:p w:rsidRPr="004E7A65" w:rsidR="00CB2DD3" w:rsidP="00F95FE6" w:rsidRDefault="00CB2DD3" w14:paraId="5ADF7FE6" w14:textId="77777777">
      <w:pPr>
        <w:spacing w:after="160" w:line="259" w:lineRule="auto"/>
        <w:rPr>
          <w:color w:val="000000" w:themeColor="text1"/>
        </w:rPr>
      </w:pPr>
      <w:r w:rsidRPr="004E7A65">
        <w:rPr>
          <w:color w:val="000000" w:themeColor="text1"/>
        </w:rPr>
        <w:t>Where platforms are required due to earthworks, including access road embankments and substation pads, the Contractor shall:</w:t>
      </w:r>
    </w:p>
    <w:p w:rsidRPr="004E7A65" w:rsidR="00CB2DD3" w:rsidP="00822883" w:rsidRDefault="00CB2DD3" w14:paraId="4B3A719F" w14:textId="77777777">
      <w:pPr>
        <w:numPr>
          <w:ilvl w:val="0"/>
          <w:numId w:val="23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Design platforms to achieve the required bearing capacity for foundations, equipment, and vehicular loads;</w:t>
      </w:r>
    </w:p>
    <w:p w:rsidRPr="004E7A65" w:rsidR="00CB2DD3" w:rsidP="00822883" w:rsidRDefault="00CB2DD3" w14:paraId="1C25BD27" w14:textId="77777777">
      <w:pPr>
        <w:numPr>
          <w:ilvl w:val="0"/>
          <w:numId w:val="23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Base designs on the geo-mechanical parameters obtained from the approved Geotechnical Study; and</w:t>
      </w:r>
    </w:p>
    <w:p w:rsidRPr="004E7A65" w:rsidR="00CB2DD3" w:rsidP="00822883" w:rsidRDefault="00CB2DD3" w14:paraId="6ED63338" w14:textId="77777777">
      <w:pPr>
        <w:numPr>
          <w:ilvl w:val="0"/>
          <w:numId w:val="23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Verify in-situ compaction and bearing through field density and plate load testing as necessary.</w:t>
      </w:r>
    </w:p>
    <w:p w:rsidRPr="004E7A65" w:rsidR="00CB2DD3" w:rsidP="00F95FE6" w:rsidRDefault="00CB2DD3" w14:paraId="2A77D212" w14:textId="77777777">
      <w:pPr>
        <w:pStyle w:val="Heading3"/>
        <w:jc w:val="both"/>
      </w:pPr>
      <w:bookmarkStart w:name="_Toc214640048" w:id="213"/>
      <w:r w:rsidRPr="004E7A65">
        <w:t>Material Classification, Processing, and Disposal</w:t>
      </w:r>
      <w:bookmarkEnd w:id="213"/>
    </w:p>
    <w:p w:rsidRPr="004E7A65" w:rsidR="00CB2DD3" w:rsidP="00F95FE6" w:rsidRDefault="00CB2DD3" w14:paraId="51C2D794" w14:textId="77777777">
      <w:pPr>
        <w:spacing w:after="160" w:line="259" w:lineRule="auto"/>
        <w:rPr>
          <w:color w:val="000000" w:themeColor="text1"/>
        </w:rPr>
      </w:pPr>
      <w:r w:rsidRPr="004E7A65">
        <w:rPr>
          <w:color w:val="000000" w:themeColor="text1"/>
        </w:rPr>
        <w:t>All excavated materials (for reuse or disposal) shall be stockpiled prior to testing and classification.</w:t>
      </w:r>
    </w:p>
    <w:p w:rsidRPr="004E7A65" w:rsidR="00CB2DD3" w:rsidP="00822883" w:rsidRDefault="00CB2DD3" w14:paraId="3AD516D7" w14:textId="77777777">
      <w:pPr>
        <w:numPr>
          <w:ilvl w:val="0"/>
          <w:numId w:val="23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Unacceptable materials shall be processed—mechanically, chemically, or otherwise—to render them suitable for reuse, where feasible.</w:t>
      </w:r>
    </w:p>
    <w:p w:rsidRPr="004E7A65" w:rsidR="00CB2DD3" w:rsidP="00822883" w:rsidRDefault="00CB2DD3" w14:paraId="1BDA1A4A" w14:textId="77777777">
      <w:pPr>
        <w:numPr>
          <w:ilvl w:val="0"/>
          <w:numId w:val="23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Contaminated materials shall be classified and disposed of at licensed facilities, in accordance with Environmental Legislation and with the Employer’s written agreement.</w:t>
      </w:r>
    </w:p>
    <w:p w:rsidRPr="004E7A65" w:rsidR="00CB2DD3" w:rsidP="00822883" w:rsidRDefault="00CB2DD3" w14:paraId="192F36BE" w14:textId="77777777">
      <w:pPr>
        <w:numPr>
          <w:ilvl w:val="0"/>
          <w:numId w:val="23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The Contractor shall provide documentation verifying the source and chemical composition of imported materials, confirming they are free of pollutants.</w:t>
      </w:r>
    </w:p>
    <w:p w:rsidRPr="004E7A65" w:rsidR="00CB2DD3" w:rsidP="00F95FE6" w:rsidRDefault="00CB2DD3" w14:paraId="4353D0CB" w14:textId="77777777">
      <w:pPr>
        <w:pStyle w:val="Heading3"/>
        <w:jc w:val="both"/>
      </w:pPr>
      <w:bookmarkStart w:name="_Toc214640049" w:id="214"/>
      <w:r w:rsidRPr="004E7A65">
        <w:t>Temporary Surfacing and Construction Access</w:t>
      </w:r>
      <w:bookmarkEnd w:id="214"/>
    </w:p>
    <w:p w:rsidRPr="004E7A65" w:rsidR="00CB2DD3" w:rsidP="00F95FE6" w:rsidRDefault="00CB2DD3" w14:paraId="017DD750" w14:textId="77777777">
      <w:pPr>
        <w:spacing w:after="160" w:line="259" w:lineRule="auto"/>
        <w:rPr>
          <w:color w:val="000000" w:themeColor="text1"/>
        </w:rPr>
      </w:pPr>
      <w:r w:rsidRPr="004E7A65">
        <w:rPr>
          <w:color w:val="000000" w:themeColor="text1"/>
        </w:rPr>
        <w:t>During construction, the Contractor shall:</w:t>
      </w:r>
    </w:p>
    <w:p w:rsidRPr="004E7A65" w:rsidR="00CB2DD3" w:rsidP="00822883" w:rsidRDefault="00CB2DD3" w14:paraId="53B9CA30" w14:textId="77777777">
      <w:pPr>
        <w:numPr>
          <w:ilvl w:val="0"/>
          <w:numId w:val="24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Re-dress working areas with free-draining granular material to ensure efficient movement of personnel and vehicles;</w:t>
      </w:r>
    </w:p>
    <w:p w:rsidRPr="004E7A65" w:rsidR="00CB2DD3" w:rsidP="00822883" w:rsidRDefault="00CB2DD3" w14:paraId="198E8123" w14:textId="77777777">
      <w:pPr>
        <w:numPr>
          <w:ilvl w:val="0"/>
          <w:numId w:val="24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Maintain temporary surfacing in good condition to prevent construction delays and water accumulation; and</w:t>
      </w:r>
    </w:p>
    <w:p w:rsidRPr="004E7A65" w:rsidR="00CB2DD3" w:rsidP="00822883" w:rsidRDefault="00CB2DD3" w14:paraId="0AFCD7A9" w14:textId="77777777">
      <w:pPr>
        <w:numPr>
          <w:ilvl w:val="0"/>
          <w:numId w:val="24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Provide adequate laydown and hardstanding areas for equipment storage, maintenance, and vehicle manoeuvring.</w:t>
      </w:r>
    </w:p>
    <w:p w:rsidRPr="004E7A65" w:rsidR="00CB2DD3" w:rsidP="00F95FE6" w:rsidRDefault="00CB2DD3" w14:paraId="20EA2DDC" w14:textId="77777777">
      <w:pPr>
        <w:pStyle w:val="Heading2"/>
        <w:jc w:val="both"/>
      </w:pPr>
      <w:bookmarkStart w:name="_Toc214640050" w:id="215"/>
      <w:r w:rsidRPr="004E7A65">
        <w:t>Roads and Hardstanding Areas</w:t>
      </w:r>
      <w:bookmarkEnd w:id="215"/>
    </w:p>
    <w:p w:rsidRPr="004E7A65" w:rsidR="00CB2DD3" w:rsidP="00F95FE6" w:rsidRDefault="00CB2DD3" w14:paraId="52EE24FE" w14:textId="77777777">
      <w:pPr>
        <w:pStyle w:val="Heading3"/>
        <w:jc w:val="both"/>
      </w:pPr>
      <w:bookmarkStart w:name="_Toc214640051" w:id="216"/>
      <w:r w:rsidRPr="004E7A65">
        <w:t>General Requirements</w:t>
      </w:r>
      <w:bookmarkEnd w:id="216"/>
    </w:p>
    <w:p w:rsidRPr="004E7A65" w:rsidR="00CB2DD3" w:rsidP="00F95FE6" w:rsidRDefault="00CB2DD3" w14:paraId="150DF679" w14:textId="77777777">
      <w:pPr>
        <w:rPr>
          <w:color w:val="000000" w:themeColor="text1"/>
        </w:rPr>
      </w:pPr>
      <w:r w:rsidRPr="004E7A65">
        <w:rPr>
          <w:color w:val="000000" w:themeColor="text1"/>
        </w:rPr>
        <w:t>The Contractor shall design and construct all internal and external access roads required for the construction, operation, and maintenance of the Plant in accordance with the following standards and requirements:</w:t>
      </w:r>
    </w:p>
    <w:p w:rsidRPr="004E7A65" w:rsidR="00CB2DD3" w:rsidP="00822883" w:rsidRDefault="00CB2DD3" w14:paraId="53B53D66" w14:textId="77777777">
      <w:pPr>
        <w:pStyle w:val="ListParagraph"/>
        <w:numPr>
          <w:ilvl w:val="0"/>
          <w:numId w:val="241"/>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Eskom Standard 240-170000918 – Design for Maintenance Vehicle Access in and Around Substations;</w:t>
      </w:r>
    </w:p>
    <w:p w:rsidRPr="004E7A65" w:rsidR="00CB2DD3" w:rsidP="00822883" w:rsidRDefault="00CB2DD3" w14:paraId="6B0149CB" w14:textId="77777777">
      <w:pPr>
        <w:pStyle w:val="ListParagraph"/>
        <w:numPr>
          <w:ilvl w:val="0"/>
          <w:numId w:val="241"/>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SANS and COLTO standards for road construction and compaction; and</w:t>
      </w:r>
    </w:p>
    <w:p w:rsidRPr="004E7A65" w:rsidR="00CB2DD3" w:rsidP="00822883" w:rsidRDefault="00CB2DD3" w14:paraId="2B78E57C" w14:textId="77777777">
      <w:pPr>
        <w:pStyle w:val="ListParagraph"/>
        <w:numPr>
          <w:ilvl w:val="0"/>
          <w:numId w:val="241"/>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Good Industry Practice applicable to utility-scale solar and substation infrastructure.</w:t>
      </w:r>
    </w:p>
    <w:p w:rsidRPr="004E7A65" w:rsidR="00CB2DD3" w:rsidP="00F95FE6" w:rsidRDefault="00CB2DD3" w14:paraId="58089FE2" w14:textId="77777777">
      <w:pPr>
        <w:rPr>
          <w:color w:val="000000" w:themeColor="text1"/>
        </w:rPr>
      </w:pPr>
      <w:r w:rsidRPr="004E7A65">
        <w:rPr>
          <w:color w:val="000000" w:themeColor="text1"/>
        </w:rPr>
        <w:t>All roads shall be designed and constructed to ensure safe, reliable operation for construction and maintenance vehicles over the 25-year Plant lifetime.</w:t>
      </w:r>
    </w:p>
    <w:p w:rsidRPr="004E7A65" w:rsidR="00CB2DD3" w:rsidP="00F95FE6" w:rsidRDefault="00CB2DD3" w14:paraId="5DEA9923" w14:textId="77777777">
      <w:pPr>
        <w:pStyle w:val="Heading3"/>
        <w:jc w:val="both"/>
      </w:pPr>
      <w:bookmarkStart w:name="_Toc214640052" w:id="217"/>
      <w:r w:rsidRPr="004E7A65">
        <w:t>Responsibilities</w:t>
      </w:r>
      <w:bookmarkEnd w:id="217"/>
    </w:p>
    <w:p w:rsidRPr="004E7A65" w:rsidR="00CB2DD3" w:rsidP="00F95FE6" w:rsidRDefault="00CB2DD3" w14:paraId="0C01AD1C" w14:textId="77777777">
      <w:pPr>
        <w:rPr>
          <w:color w:val="000000" w:themeColor="text1"/>
        </w:rPr>
      </w:pPr>
      <w:r w:rsidRPr="004E7A65">
        <w:rPr>
          <w:color w:val="000000" w:themeColor="text1"/>
        </w:rPr>
        <w:t>The Contractor shall be responsible for the design, construction, testing, and maintenance of all roads and hardstanding areas within its scope, including:</w:t>
      </w:r>
    </w:p>
    <w:p w:rsidRPr="004E7A65" w:rsidR="00CB2DD3" w:rsidP="00822883" w:rsidRDefault="00CB2DD3" w14:paraId="375AB309" w14:textId="77777777">
      <w:pPr>
        <w:pStyle w:val="ListParagraph"/>
        <w:numPr>
          <w:ilvl w:val="0"/>
          <w:numId w:val="242"/>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Permanent and temporary access roads up to the Site boundary (as applicable);</w:t>
      </w:r>
    </w:p>
    <w:p w:rsidRPr="004E7A65" w:rsidR="00CB2DD3" w:rsidP="00822883" w:rsidRDefault="00CB2DD3" w14:paraId="2D932C06" w14:textId="77777777">
      <w:pPr>
        <w:pStyle w:val="ListParagraph"/>
        <w:numPr>
          <w:ilvl w:val="0"/>
          <w:numId w:val="242"/>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All internal roads within the Plant;</w:t>
      </w:r>
    </w:p>
    <w:p w:rsidRPr="004E7A65" w:rsidR="00CB2DD3" w:rsidP="00822883" w:rsidRDefault="00CB2DD3" w14:paraId="020CAE29" w14:textId="77777777">
      <w:pPr>
        <w:pStyle w:val="ListParagraph"/>
        <w:numPr>
          <w:ilvl w:val="0"/>
          <w:numId w:val="242"/>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Parking areas and laydown zones; and</w:t>
      </w:r>
    </w:p>
    <w:p w:rsidRPr="004E7A65" w:rsidR="00CB2DD3" w:rsidP="00822883" w:rsidRDefault="00CB2DD3" w14:paraId="3B82156A" w14:textId="77777777">
      <w:pPr>
        <w:pStyle w:val="ListParagraph"/>
        <w:numPr>
          <w:ilvl w:val="0"/>
          <w:numId w:val="242"/>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Vehicular circulation and hardstanding areas in and around the substations.</w:t>
      </w:r>
    </w:p>
    <w:p w:rsidRPr="004E7A65" w:rsidR="00CB2DD3" w:rsidP="00F95FE6" w:rsidRDefault="00CB2DD3" w14:paraId="087C5808" w14:textId="77777777">
      <w:pPr>
        <w:rPr>
          <w:color w:val="000000" w:themeColor="text1"/>
        </w:rPr>
      </w:pPr>
      <w:r w:rsidRPr="004E7A65">
        <w:rPr>
          <w:color w:val="000000" w:themeColor="text1"/>
        </w:rPr>
        <w:t>The Contractor shall liaise with local authorities and relevant stakeholders to ensure continuous and secure access to the Site during both the construction and operation phases.</w:t>
      </w:r>
    </w:p>
    <w:p w:rsidRPr="004E7A65" w:rsidR="00CB2DD3" w:rsidP="00F95FE6" w:rsidRDefault="00CB2DD3" w14:paraId="2549F131" w14:textId="77777777">
      <w:pPr>
        <w:pStyle w:val="Heading3"/>
        <w:jc w:val="both"/>
      </w:pPr>
      <w:bookmarkStart w:name="_Toc214640053" w:id="218"/>
      <w:r w:rsidRPr="004E7A65">
        <w:t>Design Criteria</w:t>
      </w:r>
      <w:bookmarkEnd w:id="218"/>
    </w:p>
    <w:p w:rsidRPr="004E7A65" w:rsidR="00CB2DD3" w:rsidP="00F95FE6" w:rsidRDefault="00CB2DD3" w14:paraId="20B6A6D1" w14:textId="77777777">
      <w:pPr>
        <w:rPr>
          <w:color w:val="000000" w:themeColor="text1"/>
        </w:rPr>
      </w:pPr>
      <w:r w:rsidRPr="004E7A65">
        <w:rPr>
          <w:color w:val="000000" w:themeColor="text1"/>
        </w:rPr>
        <w:t>Roads shall be designed to accommodate the heaviest transportable component, being a 20 MVA transformer, and other heavy construction and maintenance equipment.</w:t>
      </w:r>
    </w:p>
    <w:p w:rsidRPr="004E7A65" w:rsidR="00CB2DD3" w:rsidP="00F95FE6" w:rsidRDefault="00CB2DD3" w14:paraId="1A2A5461" w14:textId="77777777">
      <w:pPr>
        <w:rPr>
          <w:color w:val="000000" w:themeColor="text1"/>
        </w:rPr>
      </w:pPr>
      <w:r w:rsidRPr="004E7A65">
        <w:rPr>
          <w:color w:val="000000" w:themeColor="text1"/>
        </w:rPr>
        <w:t>Road structural design shall be supported by a geotechnical investigation, including California Bearing Ratio (CBR) testing of subgrade and basecourse materials to evaluate mechanical strength.</w:t>
      </w:r>
    </w:p>
    <w:p w:rsidRPr="004E7A65" w:rsidR="00CB2DD3" w:rsidP="00F95FE6" w:rsidRDefault="00CB2DD3" w14:paraId="64F3C668" w14:textId="77777777">
      <w:pPr>
        <w:rPr>
          <w:color w:val="000000" w:themeColor="text1"/>
        </w:rPr>
      </w:pPr>
      <w:r w:rsidRPr="004E7A65">
        <w:rPr>
          <w:color w:val="000000" w:themeColor="text1"/>
        </w:rPr>
        <w:t>The Contractor shall submit design wheel and axle loads, turning radii, and clearances for approval as part of the road design package.</w:t>
      </w:r>
    </w:p>
    <w:p w:rsidRPr="004E7A65" w:rsidR="00CB2DD3" w:rsidP="00F95FE6" w:rsidRDefault="00CB2DD3" w14:paraId="770F7452" w14:textId="77777777">
      <w:pPr>
        <w:rPr>
          <w:color w:val="000000" w:themeColor="text1"/>
        </w:rPr>
      </w:pPr>
      <w:r w:rsidRPr="004E7A65">
        <w:rPr>
          <w:color w:val="000000" w:themeColor="text1"/>
        </w:rPr>
        <w:t>The design shall consider loading capacities, restrictions, and clearances of existing services and connecting roads identified in the transportation and logistics studies.</w:t>
      </w:r>
    </w:p>
    <w:p w:rsidRPr="004E7A65" w:rsidR="00CB2DD3" w:rsidP="00F95FE6" w:rsidRDefault="00CB2DD3" w14:paraId="26EE6740" w14:textId="77777777">
      <w:pPr>
        <w:rPr>
          <w:color w:val="000000" w:themeColor="text1"/>
        </w:rPr>
      </w:pPr>
      <w:r w:rsidRPr="004E7A65">
        <w:rPr>
          <w:color w:val="000000" w:themeColor="text1"/>
        </w:rPr>
        <w:t>Road pavement layers shall be defined for the most restrictive scenario, considering the heaviest anticipated loads and widest turning radii during construction.</w:t>
      </w:r>
    </w:p>
    <w:p w:rsidRPr="004E7A65" w:rsidR="00CB2DD3" w:rsidP="00F95FE6" w:rsidRDefault="00CB2DD3" w14:paraId="22FBC6A9" w14:textId="77777777">
      <w:pPr>
        <w:pStyle w:val="Heading3"/>
        <w:jc w:val="both"/>
      </w:pPr>
      <w:bookmarkStart w:name="_Toc214640054" w:id="219"/>
      <w:r w:rsidRPr="004E7A65">
        <w:t>Road Construction Standards</w:t>
      </w:r>
      <w:bookmarkEnd w:id="219"/>
    </w:p>
    <w:p w:rsidRPr="004E7A65" w:rsidR="00CB2DD3" w:rsidP="001E3F52" w:rsidRDefault="00CB2DD3" w14:paraId="34900934" w14:textId="35721BE3">
      <w:pPr>
        <w:rPr>
          <w:color w:val="000000" w:themeColor="text1"/>
        </w:rPr>
      </w:pPr>
      <w:r w:rsidRPr="004E7A65">
        <w:rPr>
          <w:color w:val="000000" w:themeColor="text1"/>
        </w:rPr>
        <w:t>Materials</w:t>
      </w:r>
    </w:p>
    <w:p w:rsidRPr="004E7A65" w:rsidR="00CB2DD3" w:rsidP="00822883" w:rsidRDefault="00CB2DD3" w14:paraId="14BDE610" w14:textId="77777777">
      <w:pPr>
        <w:pStyle w:val="ListParagraph"/>
        <w:numPr>
          <w:ilvl w:val="0"/>
          <w:numId w:val="243"/>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Excavated materials that meet SANS or COLTO soil classifications and are uncontaminated may be reused in road construction, subject to geotechnical approval.</w:t>
      </w:r>
    </w:p>
    <w:p w:rsidRPr="004E7A65" w:rsidR="00CB2DD3" w:rsidP="00822883" w:rsidRDefault="00CB2DD3" w14:paraId="542FA2F1" w14:textId="77777777">
      <w:pPr>
        <w:pStyle w:val="ListParagraph"/>
        <w:numPr>
          <w:ilvl w:val="0"/>
          <w:numId w:val="243"/>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Where wet weather conditions are expected, compacted crushed rock shall be used for surface material, with a maximum rock size of 40 mm.</w:t>
      </w:r>
    </w:p>
    <w:p w:rsidRPr="004E7A65" w:rsidR="00CB2DD3" w:rsidP="00CB2DD3" w:rsidRDefault="00CB2DD3" w14:paraId="428ADB0E" w14:textId="77777777">
      <w:pPr>
        <w:rPr>
          <w:color w:val="000000" w:themeColor="text1"/>
        </w:rPr>
      </w:pPr>
      <w:r w:rsidRPr="004E7A65">
        <w:rPr>
          <w:color w:val="000000" w:themeColor="text1"/>
        </w:rPr>
        <w:t>Compaction and Layering</w:t>
      </w:r>
    </w:p>
    <w:p w:rsidRPr="004E7A65" w:rsidR="00CB2DD3" w:rsidP="00822883" w:rsidRDefault="00CB2DD3" w14:paraId="64028A51" w14:textId="77777777">
      <w:pPr>
        <w:pStyle w:val="ListParagraph"/>
        <w:numPr>
          <w:ilvl w:val="0"/>
          <w:numId w:val="244"/>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Fill and base layers shall be placed in lifts not exceeding 250 mm and compacted in accordance with SANS 1200, SANS 2001, or COLTO standards (Modified Proctor test).</w:t>
      </w:r>
    </w:p>
    <w:p w:rsidRPr="004E7A65" w:rsidR="00CB2DD3" w:rsidP="00822883" w:rsidRDefault="00CB2DD3" w14:paraId="50812449" w14:textId="77777777">
      <w:pPr>
        <w:pStyle w:val="ListParagraph"/>
        <w:numPr>
          <w:ilvl w:val="0"/>
          <w:numId w:val="244"/>
        </w:numPr>
        <w:tabs>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Minimum compaction requirements shall be as specified in the approved design documentation or geotechnical report.</w:t>
      </w:r>
    </w:p>
    <w:p w:rsidRPr="004E7A65" w:rsidR="00CB2DD3" w:rsidP="00CB2DD3" w:rsidRDefault="00CB2DD3" w14:paraId="0559DCB7" w14:textId="77777777">
      <w:pPr>
        <w:rPr>
          <w:color w:val="000000" w:themeColor="text1"/>
        </w:rPr>
      </w:pPr>
      <w:r w:rsidRPr="004E7A65">
        <w:rPr>
          <w:color w:val="000000" w:themeColor="text1"/>
        </w:rPr>
        <w:t>Geometry and Dimensions</w:t>
      </w:r>
    </w:p>
    <w:p w:rsidRPr="004E7A65" w:rsidR="00CB2DD3" w:rsidP="00822883" w:rsidRDefault="00CB2DD3" w14:paraId="637503F0" w14:textId="77777777">
      <w:pPr>
        <w:pStyle w:val="ListParagraph"/>
        <w:numPr>
          <w:ilvl w:val="0"/>
          <w:numId w:val="24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Minimum usable road width: 4.0 m, or greater where required by component manufacturers.</w:t>
      </w:r>
    </w:p>
    <w:p w:rsidRPr="004E7A65" w:rsidR="00CB2DD3" w:rsidP="00822883" w:rsidRDefault="00CB2DD3" w14:paraId="1B24F584" w14:textId="77777777">
      <w:pPr>
        <w:pStyle w:val="ListParagraph"/>
        <w:numPr>
          <w:ilvl w:val="0"/>
          <w:numId w:val="24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Minimum turning radius: 10 m (measured from road axis) or larger to accommodate maintenance and emergency vehicles.</w:t>
      </w:r>
    </w:p>
    <w:p w:rsidRPr="004E7A65" w:rsidR="00CB2DD3" w:rsidP="00822883" w:rsidRDefault="00CB2DD3" w14:paraId="73EB8EEF" w14:textId="77777777">
      <w:pPr>
        <w:pStyle w:val="ListParagraph"/>
        <w:numPr>
          <w:ilvl w:val="0"/>
          <w:numId w:val="24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Minimum road height above adjacent ground: 0.10 m.</w:t>
      </w:r>
    </w:p>
    <w:p w:rsidRPr="004E7A65" w:rsidR="00CB2DD3" w:rsidP="00822883" w:rsidRDefault="00CB2DD3" w14:paraId="2ED759B1" w14:textId="77777777">
      <w:pPr>
        <w:pStyle w:val="ListParagraph"/>
        <w:numPr>
          <w:ilvl w:val="0"/>
          <w:numId w:val="24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 xml:space="preserve">Appropriate cross-falls and longitudinal gradients shall be provided to ensure free </w:t>
      </w:r>
    </w:p>
    <w:p w:rsidRPr="004E7A65" w:rsidR="00CB2DD3" w:rsidP="001E3F52" w:rsidRDefault="00CB2DD3" w14:paraId="1698A050" w14:textId="77777777">
      <w:pPr>
        <w:rPr>
          <w:color w:val="000000" w:themeColor="text1"/>
        </w:rPr>
      </w:pPr>
      <w:r w:rsidRPr="004E7A65">
        <w:rPr>
          <w:color w:val="000000" w:themeColor="text1"/>
        </w:rPr>
        <w:t>Drainage</w:t>
      </w:r>
    </w:p>
    <w:p w:rsidRPr="004E7A65" w:rsidR="00CB2DD3" w:rsidP="00822883" w:rsidRDefault="00CB2DD3" w14:paraId="784ADBB3" w14:textId="77777777">
      <w:pPr>
        <w:pStyle w:val="ListParagraph"/>
        <w:numPr>
          <w:ilvl w:val="0"/>
          <w:numId w:val="24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Road drainage systems shall be designed to prevent erosion and structural degradation.</w:t>
      </w:r>
    </w:p>
    <w:p w:rsidRPr="004E7A65" w:rsidR="00CB2DD3" w:rsidP="00822883" w:rsidRDefault="00CB2DD3" w14:paraId="6ADB5C88" w14:textId="77777777">
      <w:pPr>
        <w:pStyle w:val="ListParagraph"/>
        <w:numPr>
          <w:ilvl w:val="0"/>
          <w:numId w:val="24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Where necessary, side drains, culverts, and erosion-control measures shall be incorporated into the design.</w:t>
      </w:r>
    </w:p>
    <w:p w:rsidRPr="004E7A65" w:rsidR="00CB2DD3" w:rsidP="00772F40" w:rsidRDefault="00CB2DD3" w14:paraId="7C79CD01" w14:textId="77777777">
      <w:pPr>
        <w:pStyle w:val="Heading3"/>
      </w:pPr>
      <w:bookmarkStart w:name="_Toc214640055" w:id="220"/>
      <w:r w:rsidRPr="004E7A65">
        <w:t>Access and Circulation</w:t>
      </w:r>
      <w:bookmarkEnd w:id="220"/>
    </w:p>
    <w:p w:rsidRPr="004E7A65" w:rsidR="00CB2DD3" w:rsidP="00CB2DD3" w:rsidRDefault="00CB2DD3" w14:paraId="67BAAC73" w14:textId="77777777">
      <w:pPr>
        <w:rPr>
          <w:color w:val="000000" w:themeColor="text1"/>
        </w:rPr>
      </w:pPr>
      <w:r w:rsidRPr="004E7A65">
        <w:rPr>
          <w:color w:val="000000" w:themeColor="text1"/>
        </w:rPr>
        <w:t>Internal roads shall provide uninterrupted access to all key Plant components, including but not limited to:</w:t>
      </w:r>
    </w:p>
    <w:p w:rsidRPr="004E7A65" w:rsidR="00CB2DD3" w:rsidP="00822883" w:rsidRDefault="00CB2DD3" w14:paraId="7F76B92D"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String combiner boxes;</w:t>
      </w:r>
    </w:p>
    <w:p w:rsidRPr="004E7A65" w:rsidR="00CB2DD3" w:rsidP="00822883" w:rsidRDefault="00CB2DD3" w14:paraId="08AAE7CA"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Inverters and LV/MV power stations;</w:t>
      </w:r>
    </w:p>
    <w:p w:rsidRPr="004E7A65" w:rsidR="00CB2DD3" w:rsidP="00822883" w:rsidRDefault="00CB2DD3" w14:paraId="1F8AEE5A"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Transformers;</w:t>
      </w:r>
    </w:p>
    <w:p w:rsidRPr="004E7A65" w:rsidR="00CB2DD3" w:rsidP="00822883" w:rsidRDefault="00CB2DD3" w14:paraId="2FE6AE7D"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Solar and Eskom Substations;</w:t>
      </w:r>
    </w:p>
    <w:p w:rsidRPr="004E7A65" w:rsidR="00CB2DD3" w:rsidP="00822883" w:rsidRDefault="00CB2DD3" w14:paraId="3FC0C94D"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O&amp;M and control buildings; and</w:t>
      </w:r>
    </w:p>
    <w:p w:rsidRPr="004E7A65" w:rsidR="00CB2DD3" w:rsidP="00822883" w:rsidRDefault="00CB2DD3" w14:paraId="61F76B48" w14:textId="77777777">
      <w:pPr>
        <w:pStyle w:val="ListParagraph"/>
        <w:numPr>
          <w:ilvl w:val="0"/>
          <w:numId w:val="24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Tracker drives and other major infrastructure.</w:t>
      </w:r>
    </w:p>
    <w:p w:rsidRPr="004E7A65" w:rsidR="00CB2DD3" w:rsidP="00CB2DD3" w:rsidRDefault="00CB2DD3" w14:paraId="6BDBA0F7" w14:textId="77777777">
      <w:pPr>
        <w:rPr>
          <w:color w:val="000000" w:themeColor="text1"/>
        </w:rPr>
      </w:pPr>
      <w:r w:rsidRPr="004E7A65">
        <w:rPr>
          <w:color w:val="000000" w:themeColor="text1"/>
        </w:rPr>
        <w:t>In PV field areas where formal roads are not provided, the layout shall include 3 m wide obstacle-free tracks or paths suitable for light all-terrain maintenance vehicles.</w:t>
      </w:r>
    </w:p>
    <w:p w:rsidRPr="004E7A65" w:rsidR="00CB2DD3" w:rsidP="00772F40" w:rsidRDefault="00CB2DD3" w14:paraId="63BB0E94" w14:textId="77777777">
      <w:pPr>
        <w:pStyle w:val="Heading3"/>
      </w:pPr>
      <w:bookmarkStart w:name="_Toc214640056" w:id="221"/>
      <w:r w:rsidRPr="004E7A65">
        <w:t>Hardstanding and Parking Areas</w:t>
      </w:r>
      <w:bookmarkEnd w:id="221"/>
    </w:p>
    <w:p w:rsidRPr="004E7A65" w:rsidR="00CB2DD3" w:rsidP="00CB2DD3" w:rsidRDefault="00CB2DD3" w14:paraId="1A2B1E82" w14:textId="77777777">
      <w:pPr>
        <w:rPr>
          <w:color w:val="000000" w:themeColor="text1"/>
        </w:rPr>
      </w:pPr>
      <w:r w:rsidRPr="004E7A65">
        <w:rPr>
          <w:color w:val="000000" w:themeColor="text1"/>
        </w:rPr>
        <w:t>The Contractor shall design and construct permanent and temporary hardstanding areas, including:</w:t>
      </w:r>
    </w:p>
    <w:p w:rsidRPr="004E7A65" w:rsidR="00CB2DD3" w:rsidP="00822883" w:rsidRDefault="00CB2DD3" w14:paraId="033E136F" w14:textId="77777777">
      <w:pPr>
        <w:pStyle w:val="ListParagraph"/>
        <w:numPr>
          <w:ilvl w:val="0"/>
          <w:numId w:val="24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Laydown zones for equipment handling and storage;</w:t>
      </w:r>
    </w:p>
    <w:p w:rsidRPr="004E7A65" w:rsidR="00CB2DD3" w:rsidP="00822883" w:rsidRDefault="00CB2DD3" w14:paraId="7F7C3142" w14:textId="77777777">
      <w:pPr>
        <w:pStyle w:val="ListParagraph"/>
        <w:numPr>
          <w:ilvl w:val="0"/>
          <w:numId w:val="24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Parking areas for vehicles and containers; and</w:t>
      </w:r>
    </w:p>
    <w:p w:rsidRPr="004E7A65" w:rsidR="00CB2DD3" w:rsidP="00822883" w:rsidRDefault="00CB2DD3" w14:paraId="5A7AAA10" w14:textId="77777777">
      <w:pPr>
        <w:pStyle w:val="ListParagraph"/>
        <w:numPr>
          <w:ilvl w:val="0"/>
          <w:numId w:val="24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O&amp;M and transformer maintenance areas capable of supporting cranes and heavy equipment.</w:t>
      </w:r>
    </w:p>
    <w:p w:rsidRPr="004E7A65" w:rsidR="00CB2DD3" w:rsidP="00CB2DD3" w:rsidRDefault="00CB2DD3" w14:paraId="2EDB06BF" w14:textId="77777777">
      <w:pPr>
        <w:ind w:left="360"/>
        <w:rPr>
          <w:color w:val="000000" w:themeColor="text1"/>
        </w:rPr>
      </w:pPr>
      <w:r w:rsidRPr="004E7A65">
        <w:rPr>
          <w:color w:val="000000" w:themeColor="text1"/>
        </w:rPr>
        <w:t>Hardstanding areas shall be designed for long-term load-bearing stability and surface drainage to prevent rutting, erosion, or water accumulation.</w:t>
      </w:r>
    </w:p>
    <w:p w:rsidRPr="004E7A65" w:rsidR="00CB2DD3" w:rsidP="00772F40" w:rsidRDefault="00CB2DD3" w14:paraId="239EAC8C" w14:textId="77777777">
      <w:pPr>
        <w:pStyle w:val="Heading3"/>
      </w:pPr>
      <w:bookmarkStart w:name="_Toc214640057" w:id="222"/>
      <w:r w:rsidRPr="004E7A65">
        <w:t>Traffic and Safety Management</w:t>
      </w:r>
      <w:bookmarkEnd w:id="222"/>
    </w:p>
    <w:p w:rsidRPr="004E7A65" w:rsidR="00CB2DD3" w:rsidP="00CB2DD3" w:rsidRDefault="00CB2DD3" w14:paraId="194E4490" w14:textId="77777777">
      <w:pPr>
        <w:rPr>
          <w:color w:val="000000" w:themeColor="text1"/>
        </w:rPr>
      </w:pPr>
      <w:r w:rsidRPr="004E7A65">
        <w:rPr>
          <w:color w:val="000000" w:themeColor="text1"/>
        </w:rPr>
        <w:t>The Contractor shall prepare and implement a Construction Traffic Management Plan (CTMP), which shall include:</w:t>
      </w:r>
    </w:p>
    <w:p w:rsidRPr="004E7A65" w:rsidR="00CB2DD3" w:rsidP="00822883" w:rsidRDefault="00CB2DD3" w14:paraId="6AA909A6" w14:textId="77777777">
      <w:pPr>
        <w:pStyle w:val="ListParagraph"/>
        <w:numPr>
          <w:ilvl w:val="0"/>
          <w:numId w:val="24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Defined construction access routes and procedures;</w:t>
      </w:r>
    </w:p>
    <w:p w:rsidRPr="004E7A65" w:rsidR="00CB2DD3" w:rsidP="00822883" w:rsidRDefault="00CB2DD3" w14:paraId="71E40E20" w14:textId="77777777">
      <w:pPr>
        <w:pStyle w:val="ListParagraph"/>
        <w:numPr>
          <w:ilvl w:val="0"/>
          <w:numId w:val="24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Coordination with local authorities and affected parties;</w:t>
      </w:r>
    </w:p>
    <w:p w:rsidRPr="004E7A65" w:rsidR="00CB2DD3" w:rsidP="00822883" w:rsidRDefault="00CB2DD3" w14:paraId="54FEE63F" w14:textId="77777777">
      <w:pPr>
        <w:pStyle w:val="ListParagraph"/>
        <w:numPr>
          <w:ilvl w:val="0"/>
          <w:numId w:val="24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Safe traffic flow arrangements and signage; and</w:t>
      </w:r>
    </w:p>
    <w:p w:rsidRPr="004E7A65" w:rsidR="00CB2DD3" w:rsidP="00822883" w:rsidRDefault="00CB2DD3" w14:paraId="51D3EC35" w14:textId="77777777">
      <w:pPr>
        <w:pStyle w:val="ListParagraph"/>
        <w:numPr>
          <w:ilvl w:val="0"/>
          <w:numId w:val="24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A traffic incident response plan.</w:t>
      </w:r>
    </w:p>
    <w:p w:rsidRPr="004E7A65" w:rsidR="00CB2DD3" w:rsidP="00CB2DD3" w:rsidRDefault="00CB2DD3" w14:paraId="4A19879E" w14:textId="77777777">
      <w:pPr>
        <w:ind w:left="360"/>
        <w:rPr>
          <w:color w:val="000000" w:themeColor="text1"/>
        </w:rPr>
      </w:pPr>
      <w:r w:rsidRPr="004E7A65">
        <w:rPr>
          <w:color w:val="000000" w:themeColor="text1"/>
        </w:rPr>
        <w:t>The CTMP shall be submitted to the Employer for review and shall remain active and updated for the duration of the Works.</w:t>
      </w:r>
    </w:p>
    <w:p w:rsidRPr="004E7A65" w:rsidR="00CB2DD3" w:rsidP="00772F40" w:rsidRDefault="00CB2DD3" w14:paraId="5074947C" w14:textId="77777777">
      <w:pPr>
        <w:pStyle w:val="Heading3"/>
      </w:pPr>
      <w:bookmarkStart w:name="_Toc214640058" w:id="223"/>
      <w:r w:rsidRPr="004E7A65">
        <w:t>Testing and Quality Control</w:t>
      </w:r>
      <w:bookmarkEnd w:id="223"/>
    </w:p>
    <w:p w:rsidRPr="004E7A65" w:rsidR="00CB2DD3" w:rsidP="00CB2DD3" w:rsidRDefault="00CB2DD3" w14:paraId="23713BF4" w14:textId="77777777">
      <w:pPr>
        <w:rPr>
          <w:color w:val="000000" w:themeColor="text1"/>
        </w:rPr>
      </w:pPr>
      <w:r w:rsidRPr="004E7A65">
        <w:rPr>
          <w:color w:val="000000" w:themeColor="text1"/>
        </w:rPr>
        <w:t>The Contractor shall conduct in-situ and laboratory testing in accordance with SANS or COLTO standards, including but not limited to:</w:t>
      </w:r>
    </w:p>
    <w:p w:rsidRPr="004E7A65" w:rsidR="00CB2DD3" w:rsidP="00822883" w:rsidRDefault="00CB2DD3" w14:paraId="4A15D07D" w14:textId="77777777">
      <w:pPr>
        <w:pStyle w:val="ListParagraph"/>
        <w:numPr>
          <w:ilvl w:val="0"/>
          <w:numId w:val="25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Compaction and density testing;</w:t>
      </w:r>
    </w:p>
    <w:p w:rsidRPr="004E7A65" w:rsidR="00CB2DD3" w:rsidP="00822883" w:rsidRDefault="00CB2DD3" w14:paraId="41EC24E0" w14:textId="77777777">
      <w:pPr>
        <w:pStyle w:val="ListParagraph"/>
        <w:numPr>
          <w:ilvl w:val="0"/>
          <w:numId w:val="25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CBR and bearing capacity testing;</w:t>
      </w:r>
    </w:p>
    <w:p w:rsidRPr="004E7A65" w:rsidR="00CB2DD3" w:rsidP="00822883" w:rsidRDefault="00CB2DD3" w14:paraId="1B4F7A92" w14:textId="77777777">
      <w:pPr>
        <w:pStyle w:val="ListParagraph"/>
        <w:numPr>
          <w:ilvl w:val="0"/>
          <w:numId w:val="25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Vertical deformation tests; and</w:t>
      </w:r>
    </w:p>
    <w:p w:rsidRPr="004E7A65" w:rsidR="00CB2DD3" w:rsidP="00822883" w:rsidRDefault="00CB2DD3" w14:paraId="531DFAAB" w14:textId="77777777">
      <w:pPr>
        <w:pStyle w:val="ListParagraph"/>
        <w:numPr>
          <w:ilvl w:val="0"/>
          <w:numId w:val="25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Topographic verification surveys.</w:t>
      </w:r>
    </w:p>
    <w:p w:rsidRPr="004E7A65" w:rsidR="00CB2DD3" w:rsidP="00CB2DD3" w:rsidRDefault="00CB2DD3" w14:paraId="402664D6" w14:textId="77777777">
      <w:pPr>
        <w:rPr>
          <w:color w:val="000000" w:themeColor="text1"/>
        </w:rPr>
      </w:pPr>
      <w:r w:rsidRPr="004E7A65">
        <w:rPr>
          <w:color w:val="000000" w:themeColor="text1"/>
        </w:rPr>
        <w:t>Test results shall be recorded, certified, and submitted to the Employer as part of the Quality Control documentation for acceptance prior to continuation of subsequent layers or surfacing.</w:t>
      </w:r>
    </w:p>
    <w:p w:rsidRPr="004E7A65" w:rsidR="00CB2DD3" w:rsidP="00772F40" w:rsidRDefault="00CB2DD3" w14:paraId="1BF7431B" w14:textId="77777777">
      <w:pPr>
        <w:pStyle w:val="Heading3"/>
      </w:pPr>
      <w:bookmarkStart w:name="_Toc214640059" w:id="224"/>
      <w:r w:rsidRPr="004E7A65">
        <w:t>Maintenance During Construction</w:t>
      </w:r>
      <w:bookmarkEnd w:id="224"/>
    </w:p>
    <w:p w:rsidRPr="004E7A65" w:rsidR="00CB2DD3" w:rsidP="00F95FE6" w:rsidRDefault="00CB2DD3" w14:paraId="77D622B8" w14:textId="77777777">
      <w:pPr>
        <w:rPr>
          <w:color w:val="000000" w:themeColor="text1"/>
        </w:rPr>
      </w:pPr>
      <w:r w:rsidRPr="004E7A65">
        <w:rPr>
          <w:color w:val="000000" w:themeColor="text1"/>
        </w:rPr>
        <w:t>The Contractor shall maintain all temporary and permanent access roads in a clean, stable, and usable condition under all weather conditions throughout the construction period.</w:t>
      </w:r>
    </w:p>
    <w:p w:rsidRPr="004E7A65" w:rsidR="00CB2DD3" w:rsidP="00F95FE6" w:rsidRDefault="00CB2DD3" w14:paraId="6CFEEAB9" w14:textId="77777777">
      <w:pPr>
        <w:rPr>
          <w:color w:val="000000" w:themeColor="text1"/>
        </w:rPr>
      </w:pPr>
      <w:r w:rsidRPr="004E7A65">
        <w:rPr>
          <w:color w:val="000000" w:themeColor="text1"/>
        </w:rPr>
        <w:t>Regular grading, dust suppression, and repairs shall be performed as required.</w:t>
      </w:r>
    </w:p>
    <w:p w:rsidRPr="004E7A65" w:rsidR="00CB2DD3" w:rsidP="00F95FE6" w:rsidRDefault="00CB2DD3" w14:paraId="0A7F9B0B" w14:textId="77777777">
      <w:pPr>
        <w:rPr>
          <w:color w:val="000000" w:themeColor="text1"/>
        </w:rPr>
      </w:pPr>
      <w:r w:rsidRPr="004E7A65">
        <w:rPr>
          <w:color w:val="000000" w:themeColor="text1"/>
        </w:rPr>
        <w:t>Prior to the Date of Completion, all permanent roads and hardstanding areas within the Contractor’s scope shall be resurfaced, free of defects, and approved by the Employer.</w:t>
      </w:r>
    </w:p>
    <w:p w:rsidRPr="004E7A65" w:rsidR="00CB2DD3" w:rsidP="00F95FE6" w:rsidRDefault="00CB2DD3" w14:paraId="5C6BB4C2" w14:textId="77777777">
      <w:pPr>
        <w:pStyle w:val="Heading2"/>
        <w:jc w:val="both"/>
      </w:pPr>
      <w:bookmarkStart w:name="_Toc214640060" w:id="225"/>
      <w:r w:rsidRPr="004E7A65">
        <w:t>Drainage and Stormwater Management</w:t>
      </w:r>
      <w:bookmarkEnd w:id="225"/>
    </w:p>
    <w:p w:rsidRPr="004E7A65" w:rsidR="00CB2DD3" w:rsidP="00822883" w:rsidRDefault="00CB2DD3" w14:paraId="2B02666C" w14:textId="77777777">
      <w:pPr>
        <w:numPr>
          <w:ilvl w:val="0"/>
          <w:numId w:val="25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The system shall include channels, culverts, swales, berms, soakaways, stormwater retention ponds, attenuation basins, and outlet structures as required.</w:t>
      </w:r>
    </w:p>
    <w:p w:rsidRPr="004E7A65" w:rsidR="00CB2DD3" w:rsidP="00822883" w:rsidRDefault="00CB2DD3" w14:paraId="161FFEF3" w14:textId="77777777">
      <w:pPr>
        <w:numPr>
          <w:ilvl w:val="0"/>
          <w:numId w:val="25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Drainage courses shall be designed to preserve existing natural drainage patterns wherever possible.</w:t>
      </w:r>
    </w:p>
    <w:p w:rsidRPr="004E7A65" w:rsidR="00CB2DD3" w:rsidP="00CB2DD3" w:rsidRDefault="00CB2DD3" w14:paraId="64846F37" w14:textId="77777777">
      <w:pPr>
        <w:rPr>
          <w:color w:val="000000" w:themeColor="text1"/>
        </w:rPr>
      </w:pPr>
      <w:r w:rsidRPr="004E7A65">
        <w:rPr>
          <w:color w:val="000000" w:themeColor="text1"/>
        </w:rPr>
        <w:t>Erosion Protection</w:t>
      </w:r>
    </w:p>
    <w:p w:rsidRPr="004E7A65" w:rsidR="00CB2DD3" w:rsidP="00822883" w:rsidRDefault="00CB2DD3" w14:paraId="47AB8100" w14:textId="77777777">
      <w:pPr>
        <w:numPr>
          <w:ilvl w:val="0"/>
          <w:numId w:val="25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All drainage elements shall be designed to prevent erosion under design flow conditions.</w:t>
      </w:r>
    </w:p>
    <w:p w:rsidRPr="004E7A65" w:rsidR="00CB2DD3" w:rsidP="00822883" w:rsidRDefault="00CB2DD3" w14:paraId="1980A5AF" w14:textId="77777777">
      <w:pPr>
        <w:numPr>
          <w:ilvl w:val="0"/>
          <w:numId w:val="25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Channels, ditches, and slopes shall be stabilised or lined with concrete, rock pitching, or geotextile where flow velocity exceeds permissible limits.</w:t>
      </w:r>
    </w:p>
    <w:p w:rsidRPr="004E7A65" w:rsidR="00CB2DD3" w:rsidP="00822883" w:rsidRDefault="00CB2DD3" w14:paraId="7760E564" w14:textId="77777777">
      <w:pPr>
        <w:numPr>
          <w:ilvl w:val="0"/>
          <w:numId w:val="25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No water-induced erosion shall be permitted within the Site during or after construction.</w:t>
      </w:r>
    </w:p>
    <w:p w:rsidRPr="004E7A65" w:rsidR="00CB2DD3" w:rsidP="00F95FE6" w:rsidRDefault="00CB2DD3" w14:paraId="5B4D1DB8" w14:textId="77777777">
      <w:pPr>
        <w:rPr>
          <w:color w:val="000000" w:themeColor="text1"/>
        </w:rPr>
      </w:pPr>
      <w:r w:rsidRPr="004E7A65">
        <w:rPr>
          <w:color w:val="000000" w:themeColor="text1"/>
        </w:rPr>
        <w:t>Pollution Control</w:t>
      </w:r>
    </w:p>
    <w:p w:rsidRPr="004E7A65" w:rsidR="00CB2DD3" w:rsidP="00822883" w:rsidRDefault="00CB2DD3" w14:paraId="387A075E" w14:textId="77777777">
      <w:pPr>
        <w:numPr>
          <w:ilvl w:val="0"/>
          <w:numId w:val="25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Before any off-Site discharge, stormwater shall be treated to remove or neutralise contaminants.</w:t>
      </w:r>
    </w:p>
    <w:p w:rsidRPr="004E7A65" w:rsidR="00CB2DD3" w:rsidP="00822883" w:rsidRDefault="00CB2DD3" w14:paraId="3C796DBA" w14:textId="77777777">
      <w:pPr>
        <w:numPr>
          <w:ilvl w:val="0"/>
          <w:numId w:val="25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Drainage from potentially oil-contaminated areas (e.g., transformer bays, fuel storage, vehicle maintenance zones) shall be routed through an oily-water drainage system incorporating an oil separator.</w:t>
      </w:r>
    </w:p>
    <w:p w:rsidRPr="004E7A65" w:rsidR="00CB2DD3" w:rsidP="00822883" w:rsidRDefault="00CB2DD3" w14:paraId="1973447A" w14:textId="77777777">
      <w:pPr>
        <w:numPr>
          <w:ilvl w:val="0"/>
          <w:numId w:val="25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Discharge quality shall comply with applicable environmental and water-use standards.</w:t>
      </w:r>
    </w:p>
    <w:p w:rsidRPr="004E7A65" w:rsidR="00CB2DD3" w:rsidP="00F95FE6" w:rsidRDefault="00CB2DD3" w14:paraId="7616AFDE" w14:textId="77777777">
      <w:pPr>
        <w:rPr>
          <w:color w:val="000000" w:themeColor="text1"/>
        </w:rPr>
      </w:pPr>
      <w:r w:rsidRPr="004E7A65">
        <w:rPr>
          <w:color w:val="000000" w:themeColor="text1"/>
        </w:rPr>
        <w:t>Hydraulic Performance</w:t>
      </w:r>
    </w:p>
    <w:p w:rsidRPr="004E7A65" w:rsidR="00CB2DD3" w:rsidP="00822883" w:rsidRDefault="00CB2DD3" w14:paraId="5F65D6A6" w14:textId="77777777">
      <w:pPr>
        <w:numPr>
          <w:ilvl w:val="0"/>
          <w:numId w:val="25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System capacity and slopes shall be verified by hydraulic calculations.</w:t>
      </w:r>
    </w:p>
    <w:p w:rsidRPr="004E7A65" w:rsidR="00CB2DD3" w:rsidP="00822883" w:rsidRDefault="00CB2DD3" w14:paraId="60E89A02" w14:textId="77777777">
      <w:pPr>
        <w:numPr>
          <w:ilvl w:val="0"/>
          <w:numId w:val="25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Drainage elements shall not obstruct maintenance access or increase travel distances within the solar field.</w:t>
      </w:r>
    </w:p>
    <w:p w:rsidRPr="004E7A65" w:rsidR="00CB2DD3" w:rsidP="00772F40" w:rsidRDefault="00CB2DD3" w14:paraId="56693AA8" w14:textId="77777777">
      <w:pPr>
        <w:pStyle w:val="Heading3"/>
      </w:pPr>
      <w:bookmarkStart w:name="_Toc214640061" w:id="226"/>
      <w:r w:rsidRPr="004E7A65">
        <w:t>Construction Requirements</w:t>
      </w:r>
      <w:bookmarkEnd w:id="226"/>
    </w:p>
    <w:p w:rsidR="00F95FE6" w:rsidP="00F95FE6" w:rsidRDefault="00CB2DD3" w14:paraId="27669113" w14:textId="77777777">
      <w:pPr>
        <w:spacing w:after="160" w:line="259" w:lineRule="auto"/>
        <w:rPr>
          <w:color w:val="000000" w:themeColor="text1"/>
        </w:rPr>
      </w:pPr>
      <w:r w:rsidRPr="00F95FE6">
        <w:rPr>
          <w:color w:val="000000" w:themeColor="text1"/>
        </w:rPr>
        <w:t>All excavation, backfilling, and compaction associated with the drainage works shall comply with SANS 1200 and SANS 2001 standards.</w:t>
      </w:r>
    </w:p>
    <w:p w:rsidR="00F95FE6" w:rsidP="00F95FE6" w:rsidRDefault="00CB2DD3" w14:paraId="3A4FDDA4" w14:textId="77777777">
      <w:pPr>
        <w:spacing w:after="160" w:line="259" w:lineRule="auto"/>
        <w:rPr>
          <w:color w:val="000000" w:themeColor="text1"/>
        </w:rPr>
      </w:pPr>
      <w:r w:rsidRPr="00F95FE6">
        <w:rPr>
          <w:color w:val="000000" w:themeColor="text1"/>
        </w:rPr>
        <w:t>Drainage channels shall be formed to correct gradients and profiles, free from standing water.</w:t>
      </w:r>
    </w:p>
    <w:p w:rsidR="00F95FE6" w:rsidP="00F95FE6" w:rsidRDefault="00CB2DD3" w14:paraId="2BA9D983" w14:textId="77777777">
      <w:pPr>
        <w:spacing w:after="160" w:line="259" w:lineRule="auto"/>
        <w:rPr>
          <w:color w:val="000000" w:themeColor="text1"/>
        </w:rPr>
      </w:pPr>
      <w:r w:rsidRPr="00F95FE6">
        <w:rPr>
          <w:color w:val="000000" w:themeColor="text1"/>
        </w:rPr>
        <w:t>Concrete and lining works shall be executed to approved drawings and specifications to ensure long-term durability and resistance to scour.</w:t>
      </w:r>
    </w:p>
    <w:p w:rsidRPr="00F95FE6" w:rsidR="00CB2DD3" w:rsidP="00F95FE6" w:rsidRDefault="00CB2DD3" w14:paraId="1DFC2982" w14:textId="07F70C91">
      <w:pPr>
        <w:spacing w:after="160" w:line="259" w:lineRule="auto"/>
        <w:rPr>
          <w:color w:val="000000" w:themeColor="text1"/>
        </w:rPr>
      </w:pPr>
      <w:r w:rsidRPr="00F95FE6">
        <w:rPr>
          <w:color w:val="000000" w:themeColor="text1"/>
        </w:rPr>
        <w:t>Temporary measures (silt traps, settlement ponds, cut-off drains) shall be implemented during construction to control runoff and sedimentation until the permanent system is complete.</w:t>
      </w:r>
    </w:p>
    <w:p w:rsidRPr="004E7A65" w:rsidR="00CB2DD3" w:rsidP="00772F40" w:rsidRDefault="00CB2DD3" w14:paraId="6DD117F9" w14:textId="77777777">
      <w:pPr>
        <w:pStyle w:val="Heading3"/>
      </w:pPr>
      <w:bookmarkStart w:name="_Toc214640062" w:id="227"/>
      <w:r w:rsidRPr="004E7A65">
        <w:t>Stormwater Management Plan</w:t>
      </w:r>
      <w:bookmarkEnd w:id="227"/>
    </w:p>
    <w:p w:rsidR="00F95FE6" w:rsidP="00CB2DD3" w:rsidRDefault="00CB2DD3" w14:paraId="4632405F" w14:textId="77777777">
      <w:pPr>
        <w:spacing w:after="160" w:line="259" w:lineRule="auto"/>
        <w:rPr>
          <w:color w:val="000000" w:themeColor="text1"/>
        </w:rPr>
      </w:pPr>
      <w:r w:rsidRPr="004E7A65">
        <w:rPr>
          <w:color w:val="000000" w:themeColor="text1"/>
        </w:rPr>
        <w:t>The Contractor shall prepare and submit a Stormwater Management Plan (SWMP) for Employer review and approval.</w:t>
      </w:r>
    </w:p>
    <w:p w:rsidRPr="004E7A65" w:rsidR="00CB2DD3" w:rsidP="00CB2DD3" w:rsidRDefault="00CB2DD3" w14:paraId="09918AB2" w14:textId="7694D166">
      <w:pPr>
        <w:spacing w:after="160" w:line="259" w:lineRule="auto"/>
        <w:rPr>
          <w:color w:val="000000" w:themeColor="text1"/>
        </w:rPr>
      </w:pPr>
      <w:r w:rsidRPr="004E7A65">
        <w:rPr>
          <w:color w:val="000000" w:themeColor="text1"/>
        </w:rPr>
        <w:br/>
      </w:r>
      <w:r w:rsidRPr="004E7A65">
        <w:rPr>
          <w:color w:val="000000" w:themeColor="text1"/>
        </w:rPr>
        <w:t>The SWMP shall include, at minimum:</w:t>
      </w:r>
    </w:p>
    <w:p w:rsidRPr="004E7A65" w:rsidR="00CB2DD3" w:rsidP="00822883" w:rsidRDefault="00CB2DD3" w14:paraId="2F827D0C"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Catchment delineation and flow routing;</w:t>
      </w:r>
    </w:p>
    <w:p w:rsidRPr="004E7A65" w:rsidR="00CB2DD3" w:rsidP="00822883" w:rsidRDefault="00CB2DD3" w14:paraId="3C03F98B"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Design rainfall data and design return periods;</w:t>
      </w:r>
    </w:p>
    <w:p w:rsidRPr="004E7A65" w:rsidR="00CB2DD3" w:rsidP="00822883" w:rsidRDefault="00CB2DD3" w14:paraId="7F892E92"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Calculations and drawings for all drainage components;</w:t>
      </w:r>
    </w:p>
    <w:p w:rsidRPr="004E7A65" w:rsidR="00CB2DD3" w:rsidP="00822883" w:rsidRDefault="00CB2DD3" w14:paraId="4CCC9884"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Construction-phase stormwater controls;</w:t>
      </w:r>
    </w:p>
    <w:p w:rsidRPr="004E7A65" w:rsidR="00CB2DD3" w:rsidP="00822883" w:rsidRDefault="00CB2DD3" w14:paraId="6003D4FF"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Operation and maintenance procedures for the permanent system; and</w:t>
      </w:r>
    </w:p>
    <w:p w:rsidRPr="004E7A65" w:rsidR="00CB2DD3" w:rsidP="00822883" w:rsidRDefault="00CB2DD3" w14:paraId="0E0F1AB3" w14:textId="77777777">
      <w:pPr>
        <w:numPr>
          <w:ilvl w:val="0"/>
          <w:numId w:val="25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Inspection and cleaning schedules.</w:t>
      </w:r>
    </w:p>
    <w:p w:rsidRPr="004E7A65" w:rsidR="00CB2DD3" w:rsidP="00CB2DD3" w:rsidRDefault="00CB2DD3" w14:paraId="747FF341" w14:textId="77777777">
      <w:pPr>
        <w:spacing w:after="160" w:line="259" w:lineRule="auto"/>
        <w:rPr>
          <w:color w:val="000000" w:themeColor="text1"/>
        </w:rPr>
      </w:pPr>
      <w:r w:rsidRPr="004E7A65">
        <w:rPr>
          <w:color w:val="000000" w:themeColor="text1"/>
        </w:rPr>
        <w:t>The SWMP shall demonstrate compliance with all applicable statutory and environmental requirements.</w:t>
      </w:r>
    </w:p>
    <w:p w:rsidRPr="004E7A65" w:rsidR="00CB2DD3" w:rsidP="00772F40" w:rsidRDefault="00CB2DD3" w14:paraId="6BA40796" w14:textId="77777777">
      <w:pPr>
        <w:pStyle w:val="Heading2"/>
      </w:pPr>
      <w:bookmarkStart w:name="_Toc214640063" w:id="228"/>
      <w:r w:rsidRPr="004E7A65">
        <w:t>Fencing and Gates</w:t>
      </w:r>
      <w:bookmarkEnd w:id="228"/>
    </w:p>
    <w:p w:rsidRPr="004E7A65" w:rsidR="00CB2DD3" w:rsidP="00CB2DD3" w:rsidRDefault="00CB2DD3" w14:paraId="0EC3F2D1" w14:textId="77777777">
      <w:pPr>
        <w:rPr>
          <w:color w:val="000000" w:themeColor="text1"/>
        </w:rPr>
      </w:pPr>
      <w:r w:rsidRPr="004E7A65">
        <w:rPr>
          <w:color w:val="000000" w:themeColor="text1"/>
        </w:rPr>
        <w:t>Design, supply, and install permanent fencing and gates for:</w:t>
      </w:r>
    </w:p>
    <w:p w:rsidRPr="004E7A65" w:rsidR="00CB2DD3" w:rsidP="00822883" w:rsidRDefault="00CB2DD3" w14:paraId="0E46F001" w14:textId="77777777">
      <w:pPr>
        <w:pStyle w:val="ListParagraph"/>
        <w:numPr>
          <w:ilvl w:val="0"/>
          <w:numId w:val="25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Solar Substation; and</w:t>
      </w:r>
    </w:p>
    <w:p w:rsidRPr="004E7A65" w:rsidR="00CB2DD3" w:rsidP="00822883" w:rsidRDefault="00CB2DD3" w14:paraId="5272130E" w14:textId="77777777">
      <w:pPr>
        <w:pStyle w:val="ListParagraph"/>
        <w:numPr>
          <w:ilvl w:val="0"/>
          <w:numId w:val="25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rPr>
          <w:color w:val="000000" w:themeColor="text1"/>
        </w:rPr>
      </w:pPr>
      <w:r w:rsidRPr="004E7A65">
        <w:rPr>
          <w:color w:val="000000" w:themeColor="text1"/>
        </w:rPr>
        <w:t>Eskom Switching Station.</w:t>
      </w:r>
    </w:p>
    <w:p w:rsidRPr="004E7A65" w:rsidR="00CB2DD3" w:rsidP="00F95FE6" w:rsidRDefault="00CB2DD3" w14:paraId="7D51DEDE" w14:textId="77777777">
      <w:pPr>
        <w:rPr>
          <w:color w:val="000000" w:themeColor="text1"/>
        </w:rPr>
      </w:pPr>
      <w:r w:rsidRPr="004E7A65">
        <w:rPr>
          <w:color w:val="000000" w:themeColor="text1"/>
        </w:rPr>
        <w:t>All fencing shall comply with Eskom Standard 240-100183119 (Substation Fencing Standard).</w:t>
      </w:r>
    </w:p>
    <w:p w:rsidRPr="004E7A65" w:rsidR="00CB2DD3" w:rsidP="00F95FE6" w:rsidRDefault="00CB2DD3" w14:paraId="48DFE23C" w14:textId="77777777">
      <w:pPr>
        <w:rPr>
          <w:color w:val="000000" w:themeColor="text1"/>
        </w:rPr>
      </w:pPr>
      <w:r w:rsidRPr="004E7A65">
        <w:rPr>
          <w:color w:val="000000" w:themeColor="text1"/>
        </w:rPr>
        <w:t>The earth mat shall extend beyond the substation perimeter fence; therefore, fencing installation shall only proceed after the earth mat is installed.</w:t>
      </w:r>
    </w:p>
    <w:p w:rsidRPr="004E7A65" w:rsidR="00CB2DD3" w:rsidP="00F95FE6" w:rsidRDefault="00CB2DD3" w14:paraId="4FF6EDBD" w14:textId="77777777">
      <w:pPr>
        <w:rPr>
          <w:color w:val="000000" w:themeColor="text1"/>
        </w:rPr>
      </w:pPr>
      <w:r w:rsidRPr="004E7A65">
        <w:rPr>
          <w:color w:val="000000" w:themeColor="text1"/>
        </w:rPr>
        <w:t>Substation layout shall ensure a 1.2 m wide perimeter barrier zone outside the substation fence remains within the Plant boundary to maintain protection against step and touch potentials.</w:t>
      </w:r>
    </w:p>
    <w:p w:rsidRPr="004E7A65" w:rsidR="00CB2DD3" w:rsidP="00F95FE6" w:rsidRDefault="00CB2DD3" w14:paraId="4F0B529C" w14:textId="77777777">
      <w:pPr>
        <w:rPr>
          <w:color w:val="000000" w:themeColor="text1"/>
        </w:rPr>
      </w:pPr>
      <w:r w:rsidRPr="004E7A65">
        <w:rPr>
          <w:color w:val="000000" w:themeColor="text1"/>
        </w:rPr>
        <w:t>The combined and/or separate substations (Solar Substation and Eskom Switching Station) shall be located either:</w:t>
      </w:r>
    </w:p>
    <w:p w:rsidRPr="004E7A65" w:rsidR="00CB2DD3" w:rsidP="00822883" w:rsidRDefault="00CB2DD3" w14:paraId="006D1A8B" w14:textId="77777777">
      <w:pPr>
        <w:pStyle w:val="ListParagraph"/>
        <w:numPr>
          <w:ilvl w:val="0"/>
          <w:numId w:val="25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Completely within the Plant boundaries, or</w:t>
      </w:r>
    </w:p>
    <w:p w:rsidRPr="004E7A65" w:rsidR="00CB2DD3" w:rsidP="00822883" w:rsidRDefault="00CB2DD3" w14:paraId="74A0013D" w14:textId="77777777">
      <w:pPr>
        <w:pStyle w:val="ListParagraph"/>
        <w:numPr>
          <w:ilvl w:val="0"/>
          <w:numId w:val="25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Completely outside the Plant boundaries, ensuring full compliance with safety and access requirements.</w:t>
      </w:r>
    </w:p>
    <w:p w:rsidRPr="004E7A65" w:rsidR="00CB2DD3" w:rsidP="00772F40" w:rsidRDefault="00CB2DD3" w14:paraId="395C6A96" w14:textId="77777777">
      <w:pPr>
        <w:pStyle w:val="Heading2"/>
      </w:pPr>
      <w:bookmarkStart w:name="_Ref213406354" w:id="229"/>
      <w:bookmarkStart w:name="_Toc214640064" w:id="230"/>
      <w:r w:rsidRPr="004E7A65">
        <w:t>Trenches, Ducts and Manholes</w:t>
      </w:r>
      <w:bookmarkEnd w:id="229"/>
      <w:bookmarkEnd w:id="230"/>
    </w:p>
    <w:p w:rsidRPr="004E7A65" w:rsidR="00CB2DD3" w:rsidP="00CB2DD3" w:rsidRDefault="00CB2DD3" w14:paraId="2971D163" w14:textId="77777777">
      <w:pPr>
        <w:pStyle w:val="BodyText"/>
        <w:rPr>
          <w:color w:val="000000" w:themeColor="text1"/>
        </w:rPr>
      </w:pPr>
      <w:r w:rsidRPr="004E7A65">
        <w:rPr>
          <w:color w:val="000000" w:themeColor="text1"/>
        </w:rPr>
        <w:t>Underground cable runs—including communication cables and earth conductors—are installed at appropriate depths in accordance with applicable Standards, the Employer’s requirements, and Good Industry Practice.</w:t>
      </w:r>
    </w:p>
    <w:p w:rsidRPr="004E7A65" w:rsidR="00CB2DD3" w:rsidP="00CB2DD3" w:rsidRDefault="00CB2DD3" w14:paraId="0E7A9517" w14:textId="77777777">
      <w:pPr>
        <w:pStyle w:val="BodyText"/>
        <w:rPr>
          <w:color w:val="000000" w:themeColor="text1"/>
        </w:rPr>
      </w:pPr>
      <w:r w:rsidRPr="004E7A65">
        <w:rPr>
          <w:color w:val="000000" w:themeColor="text1"/>
        </w:rPr>
        <w:t>Cables are laid on a clean sand layer and covered with warning tape. Mechanical protection is provided for LV and MV trenches. For LV trenches with cables routed through suitable ducting, mechanical protection may not be required.</w:t>
      </w:r>
    </w:p>
    <w:p w:rsidRPr="004E7A65" w:rsidR="00CB2DD3" w:rsidP="00CB2DD3" w:rsidRDefault="00CB2DD3" w14:paraId="0FB649D5" w14:textId="77777777">
      <w:pPr>
        <w:pStyle w:val="BodyText"/>
        <w:rPr>
          <w:color w:val="000000" w:themeColor="text1"/>
        </w:rPr>
      </w:pPr>
      <w:r w:rsidRPr="004E7A65">
        <w:rPr>
          <w:color w:val="000000" w:themeColor="text1"/>
        </w:rPr>
        <w:t>Backfilling materials must be free from rocks, roots, vegetation, or any elements that could damage cables or cause cavities during compaction or over the 25-year Plant design life. Bedding material is tested to align with thermal resistivity assumptions used in cable sizing calculations.</w:t>
      </w:r>
    </w:p>
    <w:p w:rsidRPr="004E7A65" w:rsidR="00CB2DD3" w:rsidP="00CB2DD3" w:rsidRDefault="00CB2DD3" w14:paraId="5F3B25E0" w14:textId="77777777">
      <w:pPr>
        <w:pStyle w:val="BodyText"/>
        <w:rPr>
          <w:color w:val="000000" w:themeColor="text1"/>
        </w:rPr>
      </w:pPr>
      <w:r w:rsidRPr="004E7A65">
        <w:rPr>
          <w:color w:val="000000" w:themeColor="text1"/>
        </w:rPr>
        <w:t>The cable trench study determines:</w:t>
      </w:r>
    </w:p>
    <w:p w:rsidRPr="004E7A65" w:rsidR="00CB2DD3" w:rsidP="00822883" w:rsidRDefault="00CB2DD3" w14:paraId="7B28F6BC" w14:textId="77777777">
      <w:pPr>
        <w:pStyle w:val="BodyText"/>
        <w:numPr>
          <w:ilvl w:val="0"/>
          <w:numId w:val="123"/>
        </w:numPr>
        <w:rPr>
          <w:color w:val="000000" w:themeColor="text1"/>
        </w:rPr>
      </w:pPr>
      <w:r w:rsidRPr="004E7A65">
        <w:rPr>
          <w:color w:val="000000" w:themeColor="text1"/>
        </w:rPr>
        <w:t>Final trench design based on DC and AC collection system layout</w:t>
      </w:r>
    </w:p>
    <w:p w:rsidRPr="004E7A65" w:rsidR="00CB2DD3" w:rsidP="00822883" w:rsidRDefault="00CB2DD3" w14:paraId="6D8E8DDE" w14:textId="77777777">
      <w:pPr>
        <w:pStyle w:val="BodyText"/>
        <w:numPr>
          <w:ilvl w:val="0"/>
          <w:numId w:val="123"/>
        </w:numPr>
        <w:rPr>
          <w:color w:val="000000" w:themeColor="text1"/>
        </w:rPr>
      </w:pPr>
      <w:r w:rsidRPr="004E7A65">
        <w:rPr>
          <w:color w:val="000000" w:themeColor="text1"/>
        </w:rPr>
        <w:t>Final trench design based on:</w:t>
      </w:r>
    </w:p>
    <w:p w:rsidRPr="004E7A65" w:rsidR="00CB2DD3" w:rsidP="00822883" w:rsidRDefault="00CB2DD3" w14:paraId="10E57C5B" w14:textId="77777777">
      <w:pPr>
        <w:pStyle w:val="BodyText"/>
        <w:numPr>
          <w:ilvl w:val="1"/>
          <w:numId w:val="123"/>
        </w:numPr>
        <w:rPr>
          <w:color w:val="000000" w:themeColor="text1"/>
        </w:rPr>
      </w:pPr>
      <w:r w:rsidRPr="004E7A65">
        <w:rPr>
          <w:color w:val="000000" w:themeColor="text1"/>
        </w:rPr>
        <w:t>Geotechnical study</w:t>
      </w:r>
    </w:p>
    <w:p w:rsidRPr="004E7A65" w:rsidR="00CB2DD3" w:rsidP="00822883" w:rsidRDefault="00CB2DD3" w14:paraId="4EE06887" w14:textId="77777777">
      <w:pPr>
        <w:pStyle w:val="BodyText"/>
        <w:numPr>
          <w:ilvl w:val="1"/>
          <w:numId w:val="123"/>
        </w:numPr>
        <w:rPr>
          <w:color w:val="000000" w:themeColor="text1"/>
        </w:rPr>
      </w:pPr>
      <w:r w:rsidRPr="004E7A65">
        <w:rPr>
          <w:color w:val="000000" w:themeColor="text1"/>
        </w:rPr>
        <w:t>Thermal resistivity measurements</w:t>
      </w:r>
    </w:p>
    <w:p w:rsidRPr="004E7A65" w:rsidR="00CB2DD3" w:rsidP="00822883" w:rsidRDefault="00CB2DD3" w14:paraId="1216E919" w14:textId="77777777">
      <w:pPr>
        <w:pStyle w:val="BodyText"/>
        <w:numPr>
          <w:ilvl w:val="1"/>
          <w:numId w:val="123"/>
        </w:numPr>
        <w:rPr>
          <w:color w:val="000000" w:themeColor="text1"/>
        </w:rPr>
      </w:pPr>
      <w:r w:rsidRPr="004E7A65">
        <w:rPr>
          <w:color w:val="000000" w:themeColor="text1"/>
        </w:rPr>
        <w:t>Surrounding and soil conditions</w:t>
      </w:r>
    </w:p>
    <w:p w:rsidRPr="004E7A65" w:rsidR="00CB2DD3" w:rsidP="00822883" w:rsidRDefault="00CB2DD3" w14:paraId="13F926B2" w14:textId="77777777">
      <w:pPr>
        <w:pStyle w:val="BodyText"/>
        <w:numPr>
          <w:ilvl w:val="1"/>
          <w:numId w:val="123"/>
        </w:numPr>
        <w:rPr>
          <w:color w:val="000000" w:themeColor="text1"/>
        </w:rPr>
      </w:pPr>
      <w:r w:rsidRPr="004E7A65">
        <w:rPr>
          <w:color w:val="000000" w:themeColor="text1"/>
        </w:rPr>
        <w:t>Filling material</w:t>
      </w:r>
    </w:p>
    <w:p w:rsidRPr="004E7A65" w:rsidR="00CB2DD3" w:rsidP="00822883" w:rsidRDefault="00CB2DD3" w14:paraId="584E407F" w14:textId="77777777">
      <w:pPr>
        <w:pStyle w:val="BodyText"/>
        <w:numPr>
          <w:ilvl w:val="1"/>
          <w:numId w:val="123"/>
        </w:numPr>
        <w:rPr>
          <w:color w:val="000000" w:themeColor="text1"/>
        </w:rPr>
      </w:pPr>
      <w:r w:rsidRPr="004E7A65">
        <w:rPr>
          <w:color w:val="000000" w:themeColor="text1"/>
        </w:rPr>
        <w:t>Existing infrastructure</w:t>
      </w:r>
    </w:p>
    <w:p w:rsidRPr="004E7A65" w:rsidR="00CB2DD3" w:rsidP="00822883" w:rsidRDefault="00CB2DD3" w14:paraId="4D0D2D11" w14:textId="77777777">
      <w:pPr>
        <w:pStyle w:val="BodyText"/>
        <w:numPr>
          <w:ilvl w:val="1"/>
          <w:numId w:val="123"/>
        </w:numPr>
        <w:rPr>
          <w:color w:val="000000" w:themeColor="text1"/>
        </w:rPr>
      </w:pPr>
      <w:r w:rsidRPr="004E7A65">
        <w:rPr>
          <w:color w:val="000000" w:themeColor="text1"/>
        </w:rPr>
        <w:t>Characteristics of DC cables, AC MV cables, fibre optic (FO) cables, and earth conductors</w:t>
      </w:r>
    </w:p>
    <w:p w:rsidRPr="004E7A65" w:rsidR="00CB2DD3" w:rsidP="00CB2DD3" w:rsidRDefault="00CB2DD3" w14:paraId="0D86B25B" w14:textId="77777777">
      <w:pPr>
        <w:pStyle w:val="BodyText"/>
        <w:rPr>
          <w:color w:val="000000" w:themeColor="text1"/>
        </w:rPr>
      </w:pPr>
      <w:r w:rsidRPr="004E7A65">
        <w:rPr>
          <w:color w:val="000000" w:themeColor="text1"/>
        </w:rPr>
        <w:t>Earthing connections and splices directly buried in soil are permanently bonded using exothermic connections (for copper earthing) to equalize potential differences and prevent corrosion.</w:t>
      </w:r>
    </w:p>
    <w:p w:rsidRPr="004E7A65" w:rsidR="00CB2DD3" w:rsidP="00CB2DD3" w:rsidRDefault="00CB2DD3" w14:paraId="037503FC" w14:textId="77777777">
      <w:pPr>
        <w:pStyle w:val="BodyText"/>
        <w:rPr>
          <w:color w:val="000000" w:themeColor="text1"/>
        </w:rPr>
      </w:pPr>
      <w:r w:rsidRPr="004E7A65">
        <w:rPr>
          <w:color w:val="000000" w:themeColor="text1"/>
        </w:rPr>
        <w:t>Physical and digital markers are placed at every direction change, cable joint, and every 100 meters along each cable run. Subject to Employer approval, physical markers for DC cabling may be waived after final layout review.</w:t>
      </w:r>
    </w:p>
    <w:p w:rsidRPr="004E7A65" w:rsidR="00CB2DD3" w:rsidP="00CB2DD3" w:rsidRDefault="00CB2DD3" w14:paraId="3B26937E" w14:textId="77777777">
      <w:pPr>
        <w:pStyle w:val="BodyText"/>
        <w:rPr>
          <w:color w:val="000000" w:themeColor="text1"/>
        </w:rPr>
      </w:pPr>
      <w:r w:rsidRPr="004E7A65">
        <w:rPr>
          <w:color w:val="000000" w:themeColor="text1"/>
        </w:rPr>
        <w:t>Mixed AC MV/LV trenches are avoided where possible. If necessary, higher voltage circuits are buried deeper than lower voltage circuits.</w:t>
      </w:r>
    </w:p>
    <w:p w:rsidRPr="004E7A65" w:rsidR="00CB2DD3" w:rsidP="00CB2DD3" w:rsidRDefault="00CB2DD3" w14:paraId="51F52469" w14:textId="77777777">
      <w:pPr>
        <w:pStyle w:val="BodyText"/>
        <w:rPr>
          <w:color w:val="000000" w:themeColor="text1"/>
        </w:rPr>
      </w:pPr>
      <w:r w:rsidRPr="004E7A65">
        <w:rPr>
          <w:color w:val="000000" w:themeColor="text1"/>
        </w:rPr>
        <w:t>Depth of cover and trench layout comply with SANS 10198 and include:</w:t>
      </w:r>
    </w:p>
    <w:p w:rsidRPr="004E7A65" w:rsidR="00CB2DD3" w:rsidP="00822883" w:rsidRDefault="00CB2DD3" w14:paraId="4482AF9A" w14:textId="77777777">
      <w:pPr>
        <w:pStyle w:val="BodyText"/>
        <w:numPr>
          <w:ilvl w:val="0"/>
          <w:numId w:val="124"/>
        </w:numPr>
        <w:rPr>
          <w:color w:val="000000" w:themeColor="text1"/>
        </w:rPr>
      </w:pPr>
      <w:r w:rsidRPr="004E7A65">
        <w:rPr>
          <w:color w:val="000000" w:themeColor="text1"/>
        </w:rPr>
        <w:t>Cables laid on a minimum 100 mm sand layer. Reduction below 100 mm requires Employer approval and technical justification. Minimum allowable thickness is 50 mm</w:t>
      </w:r>
    </w:p>
    <w:p w:rsidRPr="004E7A65" w:rsidR="00CB2DD3" w:rsidP="00822883" w:rsidRDefault="00CB2DD3" w14:paraId="64979084" w14:textId="77777777">
      <w:pPr>
        <w:pStyle w:val="BodyText"/>
        <w:numPr>
          <w:ilvl w:val="0"/>
          <w:numId w:val="124"/>
        </w:numPr>
        <w:rPr>
          <w:color w:val="000000" w:themeColor="text1"/>
        </w:rPr>
      </w:pPr>
      <w:r w:rsidRPr="004E7A65">
        <w:rPr>
          <w:color w:val="000000" w:themeColor="text1"/>
        </w:rPr>
        <w:t>MV cables laid at a minimum depth of 800 mm from ground level</w:t>
      </w:r>
    </w:p>
    <w:p w:rsidRPr="004E7A65" w:rsidR="00CB2DD3" w:rsidP="00822883" w:rsidRDefault="00CB2DD3" w14:paraId="25901589" w14:textId="77777777">
      <w:pPr>
        <w:pStyle w:val="BodyText"/>
        <w:numPr>
          <w:ilvl w:val="0"/>
          <w:numId w:val="124"/>
        </w:numPr>
        <w:rPr>
          <w:color w:val="000000" w:themeColor="text1"/>
        </w:rPr>
      </w:pPr>
      <w:r w:rsidRPr="004E7A65">
        <w:rPr>
          <w:color w:val="000000" w:themeColor="text1"/>
        </w:rPr>
        <w:t>LV (DC and AC) cables laid at least 300 mm above MV cables and at a minimum depth of 600 mm</w:t>
      </w:r>
    </w:p>
    <w:p w:rsidRPr="004E7A65" w:rsidR="00CB2DD3" w:rsidP="00822883" w:rsidRDefault="00CB2DD3" w14:paraId="2396ECBB" w14:textId="77777777">
      <w:pPr>
        <w:pStyle w:val="BodyText"/>
        <w:numPr>
          <w:ilvl w:val="0"/>
          <w:numId w:val="124"/>
        </w:numPr>
        <w:rPr>
          <w:color w:val="000000" w:themeColor="text1"/>
        </w:rPr>
      </w:pPr>
      <w:r w:rsidRPr="004E7A65">
        <w:rPr>
          <w:color w:val="000000" w:themeColor="text1"/>
        </w:rPr>
        <w:t>Signal/danger tape placed at least 200 mm above cables and 300 mm below ground level. Trenches wider than 1 m include two or more warning tapes above cables. Tape must be placed above each trefoil MV cable run</w:t>
      </w:r>
    </w:p>
    <w:p w:rsidRPr="004E7A65" w:rsidR="00CB2DD3" w:rsidP="00822883" w:rsidRDefault="00CB2DD3" w14:paraId="7004921B" w14:textId="77777777">
      <w:pPr>
        <w:pStyle w:val="BodyText"/>
        <w:numPr>
          <w:ilvl w:val="0"/>
          <w:numId w:val="124"/>
        </w:numPr>
        <w:rPr>
          <w:color w:val="000000" w:themeColor="text1"/>
        </w:rPr>
      </w:pPr>
      <w:r w:rsidRPr="004E7A65">
        <w:rPr>
          <w:color w:val="000000" w:themeColor="text1"/>
        </w:rPr>
        <w:t>DC cables separated by at least 200 mm from AC cables (edge to edge)</w:t>
      </w:r>
    </w:p>
    <w:p w:rsidRPr="004E7A65" w:rsidR="00CB2DD3" w:rsidP="00822883" w:rsidRDefault="00CB2DD3" w14:paraId="7A65FD48" w14:textId="77777777">
      <w:pPr>
        <w:pStyle w:val="BodyText"/>
        <w:numPr>
          <w:ilvl w:val="0"/>
          <w:numId w:val="124"/>
        </w:numPr>
        <w:rPr>
          <w:color w:val="000000" w:themeColor="text1"/>
        </w:rPr>
      </w:pPr>
      <w:r w:rsidRPr="004E7A65">
        <w:rPr>
          <w:color w:val="000000" w:themeColor="text1"/>
        </w:rPr>
        <w:t>FO cables separated by at least 125 mm from LV and MV cables</w:t>
      </w:r>
    </w:p>
    <w:p w:rsidRPr="004E7A65" w:rsidR="00CB2DD3" w:rsidP="00822883" w:rsidRDefault="00CB2DD3" w14:paraId="35B2AD84" w14:textId="77777777">
      <w:pPr>
        <w:pStyle w:val="BodyText"/>
        <w:numPr>
          <w:ilvl w:val="0"/>
          <w:numId w:val="124"/>
        </w:numPr>
        <w:rPr>
          <w:color w:val="000000" w:themeColor="text1"/>
        </w:rPr>
      </w:pPr>
      <w:r w:rsidRPr="004E7A65">
        <w:rPr>
          <w:color w:val="000000" w:themeColor="text1"/>
        </w:rPr>
        <w:t>At LV and MV road crossings, cables laid in cased ducts concreted across the full road width plus 1 m on each side. Minimum depth from top of duct to surface is 0.6 m</w:t>
      </w:r>
    </w:p>
    <w:p w:rsidRPr="004E7A65" w:rsidR="00CB2DD3" w:rsidP="00822883" w:rsidRDefault="00CB2DD3" w14:paraId="22B76C42" w14:textId="77777777">
      <w:pPr>
        <w:pStyle w:val="BodyText"/>
        <w:numPr>
          <w:ilvl w:val="0"/>
          <w:numId w:val="124"/>
        </w:numPr>
        <w:rPr>
          <w:color w:val="000000" w:themeColor="text1"/>
        </w:rPr>
      </w:pPr>
      <w:r w:rsidRPr="004E7A65">
        <w:rPr>
          <w:color w:val="000000" w:themeColor="text1"/>
        </w:rPr>
        <w:t>Conductive signal cables separated by at least 200 mm from LV cables</w:t>
      </w:r>
    </w:p>
    <w:p w:rsidRPr="004E7A65" w:rsidR="00CB2DD3" w:rsidP="00822883" w:rsidRDefault="00CB2DD3" w14:paraId="71C0E881" w14:textId="77777777">
      <w:pPr>
        <w:pStyle w:val="BodyText"/>
        <w:numPr>
          <w:ilvl w:val="0"/>
          <w:numId w:val="124"/>
        </w:numPr>
        <w:rPr>
          <w:color w:val="000000" w:themeColor="text1"/>
        </w:rPr>
      </w:pPr>
      <w:r w:rsidRPr="004E7A65">
        <w:rPr>
          <w:color w:val="000000" w:themeColor="text1"/>
        </w:rPr>
        <w:t>Minimum separation between cables and trench walls is 50 mm</w:t>
      </w:r>
    </w:p>
    <w:p w:rsidRPr="004E7A65" w:rsidR="00CB2DD3" w:rsidP="00822883" w:rsidRDefault="00CB2DD3" w14:paraId="10A4967A" w14:textId="77777777">
      <w:pPr>
        <w:pStyle w:val="BodyText"/>
        <w:numPr>
          <w:ilvl w:val="0"/>
          <w:numId w:val="124"/>
        </w:numPr>
        <w:rPr>
          <w:color w:val="000000" w:themeColor="text1"/>
        </w:rPr>
      </w:pPr>
      <w:r w:rsidRPr="004E7A65">
        <w:rPr>
          <w:color w:val="000000" w:themeColor="text1"/>
        </w:rPr>
        <w:t>Cables displaced horizontally across layers to allow access to deeper cables without damaging upper layers</w:t>
      </w:r>
    </w:p>
    <w:p w:rsidRPr="004E7A65" w:rsidR="00CB2DD3" w:rsidP="00822883" w:rsidRDefault="00CB2DD3" w14:paraId="152D724E" w14:textId="77777777">
      <w:pPr>
        <w:pStyle w:val="BodyText"/>
        <w:numPr>
          <w:ilvl w:val="0"/>
          <w:numId w:val="124"/>
        </w:numPr>
        <w:rPr>
          <w:color w:val="000000" w:themeColor="text1"/>
        </w:rPr>
      </w:pPr>
      <w:r w:rsidRPr="004E7A65">
        <w:rPr>
          <w:color w:val="000000" w:themeColor="text1"/>
        </w:rPr>
        <w:t>All cables surrounded by soft sand backfill before trench backfilling. Sand backfill thickness aligns with trench design study and thermal resistivity requirements</w:t>
      </w:r>
    </w:p>
    <w:p w:rsidRPr="004E7A65" w:rsidR="00CB2DD3" w:rsidP="00822883" w:rsidRDefault="00CB2DD3" w14:paraId="0B86E5B8" w14:textId="77777777">
      <w:pPr>
        <w:pStyle w:val="BodyText"/>
        <w:numPr>
          <w:ilvl w:val="0"/>
          <w:numId w:val="124"/>
        </w:numPr>
        <w:rPr>
          <w:color w:val="000000" w:themeColor="text1"/>
        </w:rPr>
      </w:pPr>
      <w:r w:rsidRPr="004E7A65">
        <w:rPr>
          <w:color w:val="000000" w:themeColor="text1"/>
        </w:rPr>
        <w:t>Earthing conductors laid at the lowest trench layer</w:t>
      </w:r>
    </w:p>
    <w:p w:rsidRPr="004E7A65" w:rsidR="00CB2DD3" w:rsidP="00822883" w:rsidRDefault="00CB2DD3" w14:paraId="51276CFB" w14:textId="77777777">
      <w:pPr>
        <w:pStyle w:val="BodyText"/>
        <w:numPr>
          <w:ilvl w:val="0"/>
          <w:numId w:val="124"/>
        </w:numPr>
        <w:rPr>
          <w:color w:val="000000" w:themeColor="text1"/>
        </w:rPr>
      </w:pPr>
      <w:r w:rsidRPr="004E7A65">
        <w:rPr>
          <w:color w:val="000000" w:themeColor="text1"/>
        </w:rPr>
        <w:t>LV and MV cables mechanically protected unless LV cables are routed through suitable ducting</w:t>
      </w:r>
    </w:p>
    <w:p w:rsidRPr="004E7A65" w:rsidR="00CB2DD3" w:rsidP="00822883" w:rsidRDefault="00CB2DD3" w14:paraId="708CA84E" w14:textId="5F1A71BA">
      <w:pPr>
        <w:pStyle w:val="BodyText"/>
        <w:numPr>
          <w:ilvl w:val="0"/>
          <w:numId w:val="124"/>
        </w:numPr>
        <w:rPr>
          <w:color w:val="000000" w:themeColor="text1"/>
        </w:rPr>
      </w:pPr>
      <w:r w:rsidRPr="004E7A65">
        <w:rPr>
          <w:color w:val="000000" w:themeColor="text1"/>
        </w:rPr>
        <w:t>Trenches backfilled with clean fill material free from aggregate, debris, organic matter, and stones. Backfilling is done in layers no thicker than 150 mm and compacted to 90–93% of maximum density at optimum moisture content to prevent trench collapse due to settling. Maximum particle size in backfill is 50 mm</w:t>
      </w:r>
      <w:r w:rsidRPr="408FCC18" w:rsidR="3025E512">
        <w:rPr>
          <w:color w:val="000000" w:themeColor="text1"/>
        </w:rPr>
        <w:t>.</w:t>
      </w:r>
    </w:p>
    <w:p w:rsidR="3025E512" w:rsidP="00822883" w:rsidRDefault="3025E512" w14:paraId="67A7FA55" w14:textId="79A96E1E">
      <w:pPr>
        <w:pStyle w:val="BodyText"/>
        <w:numPr>
          <w:ilvl w:val="0"/>
          <w:numId w:val="124"/>
        </w:numPr>
        <w:rPr>
          <w:color w:val="000000" w:themeColor="text1"/>
        </w:rPr>
      </w:pPr>
      <w:r w:rsidRPr="408FCC18">
        <w:t>All trenching, ducting, bedding, separation, compaction and cable laying works shall comply with SANS 10198, SANS 10142-1, SANS 10299-2, SANS 1200 LB/LZ, NRS 089, and applicable Eskom construction standards.</w:t>
      </w:r>
    </w:p>
    <w:p w:rsidRPr="004E7A65" w:rsidR="00CB2DD3" w:rsidP="00772F40" w:rsidRDefault="00A25480" w14:paraId="5F21B158" w14:textId="58D22BA6">
      <w:pPr>
        <w:pStyle w:val="Heading2"/>
      </w:pPr>
      <w:bookmarkStart w:name="_Toc214640065" w:id="231"/>
      <w:r w:rsidRPr="004E7A65">
        <w:t>Foundations</w:t>
      </w:r>
      <w:bookmarkEnd w:id="231"/>
    </w:p>
    <w:p w:rsidRPr="004E7A65" w:rsidR="00CB2DD3" w:rsidP="00CB2DD3" w:rsidRDefault="00CB2DD3" w14:paraId="2A9D644C" w14:textId="77777777">
      <w:pPr>
        <w:pStyle w:val="BodyText"/>
        <w:rPr>
          <w:color w:val="000000" w:themeColor="text1"/>
        </w:rPr>
      </w:pPr>
      <w:r w:rsidRPr="004E7A65">
        <w:rPr>
          <w:color w:val="000000" w:themeColor="text1"/>
        </w:rPr>
        <w:t>Foundations are designed in accordance with relevant standards.</w:t>
      </w:r>
    </w:p>
    <w:p w:rsidRPr="004E7A65" w:rsidR="00CB2DD3" w:rsidP="00CB2DD3" w:rsidRDefault="00CB2DD3" w14:paraId="731D7D97" w14:textId="77777777">
      <w:pPr>
        <w:pStyle w:val="BodyText"/>
        <w:rPr>
          <w:color w:val="000000" w:themeColor="text1"/>
        </w:rPr>
      </w:pPr>
      <w:r w:rsidRPr="004E7A65">
        <w:rPr>
          <w:color w:val="000000" w:themeColor="text1"/>
        </w:rPr>
        <w:t>The Contractor assumes ground risk as defined in the Contract. Before construction, the Contractor conducts all necessary geological, hydrological, geotechnical investigations, and land surveys to fully understand ground conditions.</w:t>
      </w:r>
    </w:p>
    <w:p w:rsidRPr="004E7A65" w:rsidR="00CB2DD3" w:rsidP="00CB2DD3" w:rsidRDefault="00CB2DD3" w14:paraId="4D67FCB8" w14:textId="77777777">
      <w:pPr>
        <w:pStyle w:val="BodyText"/>
        <w:rPr>
          <w:color w:val="000000" w:themeColor="text1"/>
        </w:rPr>
      </w:pPr>
      <w:r w:rsidRPr="004E7A65">
        <w:rPr>
          <w:color w:val="000000" w:themeColor="text1"/>
        </w:rPr>
        <w:t>The Contractor’s documentation includes, at a minimum:</w:t>
      </w:r>
    </w:p>
    <w:p w:rsidRPr="004E7A65" w:rsidR="00CB2DD3" w:rsidP="00822883" w:rsidRDefault="00CB2DD3" w14:paraId="29570A38" w14:textId="77777777">
      <w:pPr>
        <w:pStyle w:val="BodyText"/>
        <w:numPr>
          <w:ilvl w:val="0"/>
          <w:numId w:val="120"/>
        </w:numPr>
        <w:rPr>
          <w:color w:val="000000" w:themeColor="text1"/>
        </w:rPr>
      </w:pPr>
      <w:r w:rsidRPr="004E7A65">
        <w:rPr>
          <w:color w:val="000000" w:themeColor="text1"/>
        </w:rPr>
        <w:t>Detailed foundation design documentation (type, dimensions, etc.)</w:t>
      </w:r>
    </w:p>
    <w:p w:rsidRPr="004E7A65" w:rsidR="00CB2DD3" w:rsidP="00822883" w:rsidRDefault="00CB2DD3" w14:paraId="0B2FC4FD" w14:textId="77777777">
      <w:pPr>
        <w:pStyle w:val="BodyText"/>
        <w:numPr>
          <w:ilvl w:val="0"/>
          <w:numId w:val="120"/>
        </w:numPr>
        <w:rPr>
          <w:color w:val="000000" w:themeColor="text1"/>
        </w:rPr>
      </w:pPr>
      <w:r w:rsidRPr="004E7A65">
        <w:rPr>
          <w:color w:val="000000" w:themeColor="text1"/>
        </w:rPr>
        <w:t>Reinforcement characteristics (rebar diameter, spacing, steel grade)</w:t>
      </w:r>
    </w:p>
    <w:p w:rsidRPr="004E7A65" w:rsidR="00CB2DD3" w:rsidP="00822883" w:rsidRDefault="00CB2DD3" w14:paraId="42A4CBB1" w14:textId="77777777">
      <w:pPr>
        <w:pStyle w:val="BodyText"/>
        <w:numPr>
          <w:ilvl w:val="0"/>
          <w:numId w:val="120"/>
        </w:numPr>
        <w:rPr>
          <w:color w:val="000000" w:themeColor="text1"/>
        </w:rPr>
      </w:pPr>
      <w:r w:rsidRPr="004E7A65">
        <w:rPr>
          <w:color w:val="000000" w:themeColor="text1"/>
        </w:rPr>
        <w:t>Corrosion protection for steel structural elements</w:t>
      </w:r>
    </w:p>
    <w:p w:rsidRPr="004E7A65" w:rsidR="00CB2DD3" w:rsidP="00822883" w:rsidRDefault="00CB2DD3" w14:paraId="47271E77" w14:textId="77777777">
      <w:pPr>
        <w:pStyle w:val="BodyText"/>
        <w:numPr>
          <w:ilvl w:val="0"/>
          <w:numId w:val="120"/>
        </w:numPr>
        <w:rPr>
          <w:color w:val="000000" w:themeColor="text1"/>
        </w:rPr>
      </w:pPr>
      <w:r w:rsidRPr="004E7A65">
        <w:rPr>
          <w:color w:val="000000" w:themeColor="text1"/>
        </w:rPr>
        <w:t>Concrete design mix (grade, composition)</w:t>
      </w:r>
    </w:p>
    <w:p w:rsidRPr="004E7A65" w:rsidR="00CB2DD3" w:rsidP="00822883" w:rsidRDefault="00CB2DD3" w14:paraId="42C89AEA" w14:textId="77777777">
      <w:pPr>
        <w:pStyle w:val="BodyText"/>
        <w:numPr>
          <w:ilvl w:val="0"/>
          <w:numId w:val="120"/>
        </w:numPr>
        <w:rPr>
          <w:color w:val="000000" w:themeColor="text1"/>
        </w:rPr>
      </w:pPr>
      <w:r w:rsidRPr="004E7A65">
        <w:rPr>
          <w:color w:val="000000" w:themeColor="text1"/>
        </w:rPr>
        <w:t>Design basis statements and supporting calculations</w:t>
      </w:r>
    </w:p>
    <w:p w:rsidRPr="004E7A65" w:rsidR="00CB2DD3" w:rsidP="00822883" w:rsidRDefault="00CB2DD3" w14:paraId="24EBDB20" w14:textId="77777777">
      <w:pPr>
        <w:pStyle w:val="BodyText"/>
        <w:numPr>
          <w:ilvl w:val="0"/>
          <w:numId w:val="120"/>
        </w:numPr>
        <w:rPr>
          <w:color w:val="000000" w:themeColor="text1"/>
        </w:rPr>
      </w:pPr>
      <w:r w:rsidRPr="004E7A65">
        <w:rPr>
          <w:color w:val="000000" w:themeColor="text1"/>
        </w:rPr>
        <w:t>Specific construction methodology and testing criteria</w:t>
      </w:r>
    </w:p>
    <w:p w:rsidRPr="004E7A65" w:rsidR="00CB2DD3" w:rsidP="00822883" w:rsidRDefault="00CB2DD3" w14:paraId="0742257B" w14:textId="77777777">
      <w:pPr>
        <w:pStyle w:val="BodyText"/>
        <w:numPr>
          <w:ilvl w:val="0"/>
          <w:numId w:val="120"/>
        </w:numPr>
        <w:rPr>
          <w:color w:val="000000" w:themeColor="text1"/>
        </w:rPr>
      </w:pPr>
      <w:r w:rsidRPr="004E7A65">
        <w:rPr>
          <w:color w:val="000000" w:themeColor="text1"/>
        </w:rPr>
        <w:t>Specific bearing capacity requirements</w:t>
      </w:r>
    </w:p>
    <w:p w:rsidRPr="004E7A65" w:rsidR="00CB2DD3" w:rsidP="00CB2DD3" w:rsidRDefault="00CB2DD3" w14:paraId="0FA4A4C5" w14:textId="77777777">
      <w:pPr>
        <w:pStyle w:val="BodyText"/>
        <w:rPr>
          <w:color w:val="000000" w:themeColor="text1"/>
        </w:rPr>
      </w:pPr>
      <w:r w:rsidRPr="004E7A65">
        <w:rPr>
          <w:color w:val="000000" w:themeColor="text1"/>
        </w:rPr>
        <w:t>Foundations must withstand Site conditions for at least the 25-year design life without requiring replacement.</w:t>
      </w:r>
    </w:p>
    <w:p w:rsidRPr="004E7A65" w:rsidR="00CB2DD3" w:rsidP="00772F40" w:rsidRDefault="00CB2DD3" w14:paraId="3A51DF2D" w14:textId="77777777">
      <w:pPr>
        <w:pStyle w:val="Heading3"/>
      </w:pPr>
      <w:bookmarkStart w:name="_Toc214640066" w:id="232"/>
      <w:r w:rsidRPr="004E7A65">
        <w:t>Piling / Mounting Structure Foundations</w:t>
      </w:r>
      <w:bookmarkEnd w:id="232"/>
    </w:p>
    <w:p w:rsidRPr="004E7A65" w:rsidR="00CB2DD3" w:rsidP="00CB2DD3" w:rsidRDefault="00CB2DD3" w14:paraId="71EB915E" w14:textId="77777777">
      <w:pPr>
        <w:pStyle w:val="BodyText"/>
        <w:rPr>
          <w:color w:val="000000" w:themeColor="text1"/>
        </w:rPr>
      </w:pPr>
      <w:r w:rsidRPr="004E7A65">
        <w:rPr>
          <w:color w:val="000000" w:themeColor="text1"/>
        </w:rPr>
        <w:t>The Contractor takes full responsibility for the design, construction, and operability of the solar field foundations. These foundations are designed in accordance with relevant standards and the module mounting structure manufacturer’s specifications.</w:t>
      </w:r>
    </w:p>
    <w:p w:rsidRPr="004E7A65" w:rsidR="00CB2DD3" w:rsidP="00CB2DD3" w:rsidRDefault="00CB2DD3" w14:paraId="7534C30C" w14:textId="77777777">
      <w:pPr>
        <w:pStyle w:val="BodyText"/>
        <w:rPr>
          <w:color w:val="000000" w:themeColor="text1"/>
        </w:rPr>
      </w:pPr>
      <w:r w:rsidRPr="004E7A65">
        <w:rPr>
          <w:color w:val="000000" w:themeColor="text1"/>
        </w:rPr>
        <w:t>The mounting structure must endure Site conditions—including soil chemistry—throughout the 25-year design life without replacement. The Contractor accounts for all loads from upper structures to determine embedment depth and foundation specifications. Foundations and substructures must safely transfer all load combinations, including horizontal and uplift forces.</w:t>
      </w:r>
    </w:p>
    <w:p w:rsidRPr="004E7A65" w:rsidR="00CB2DD3" w:rsidP="00CB2DD3" w:rsidRDefault="00CB2DD3" w14:paraId="042BA5F7" w14:textId="77777777">
      <w:pPr>
        <w:pStyle w:val="BodyText"/>
        <w:rPr>
          <w:color w:val="000000" w:themeColor="text1"/>
        </w:rPr>
      </w:pPr>
      <w:r w:rsidRPr="004E7A65">
        <w:rPr>
          <w:color w:val="000000" w:themeColor="text1"/>
        </w:rPr>
        <w:t>The Contractor selects a suitable foundation type, preferably pile foundations, but also considers alternatives such as pre-drilled piles or concrete footings, based on load testing and geotechnical studies.</w:t>
      </w:r>
    </w:p>
    <w:p w:rsidRPr="004E7A65" w:rsidR="00CB2DD3" w:rsidP="00CB2DD3" w:rsidRDefault="00CB2DD3" w14:paraId="198A98EC" w14:textId="77777777">
      <w:pPr>
        <w:pStyle w:val="BodyText"/>
        <w:rPr>
          <w:color w:val="000000" w:themeColor="text1"/>
        </w:rPr>
      </w:pPr>
      <w:r w:rsidRPr="004E7A65">
        <w:rPr>
          <w:color w:val="000000" w:themeColor="text1"/>
        </w:rPr>
        <w:t>The foundation calculations must state the maximum permissible foundation movement consistent with normal Project operation. The design must account for settlement in line with the manufacturer’s requirements.</w:t>
      </w:r>
    </w:p>
    <w:p w:rsidRPr="004E7A65" w:rsidR="00CB2DD3" w:rsidP="00CB2DD3" w:rsidRDefault="00CB2DD3" w14:paraId="7519654E" w14:textId="77777777">
      <w:pPr>
        <w:pStyle w:val="BodyText"/>
        <w:rPr>
          <w:color w:val="000000" w:themeColor="text1"/>
        </w:rPr>
      </w:pPr>
      <w:r w:rsidRPr="004E7A65">
        <w:rPr>
          <w:color w:val="000000" w:themeColor="text1"/>
        </w:rPr>
        <w:t>The Contractor follows this step-by-step process (any deviations require Employer approval):</w:t>
      </w:r>
    </w:p>
    <w:p w:rsidRPr="004E7A65" w:rsidR="00CB2DD3" w:rsidP="00822883" w:rsidRDefault="00CB2DD3" w14:paraId="6A505DCA" w14:textId="77777777">
      <w:pPr>
        <w:pStyle w:val="BodyText"/>
        <w:numPr>
          <w:ilvl w:val="0"/>
          <w:numId w:val="121"/>
        </w:numPr>
        <w:rPr>
          <w:color w:val="000000" w:themeColor="text1"/>
        </w:rPr>
      </w:pPr>
      <w:r w:rsidRPr="004E7A65">
        <w:rPr>
          <w:color w:val="000000" w:themeColor="text1"/>
        </w:rPr>
        <w:t>Initial foundation pre-design based on geotechnical study</w:t>
      </w:r>
    </w:p>
    <w:p w:rsidRPr="004E7A65" w:rsidR="00CB2DD3" w:rsidP="00822883" w:rsidRDefault="00CB2DD3" w14:paraId="282B0359" w14:textId="77777777">
      <w:pPr>
        <w:pStyle w:val="BodyText"/>
        <w:numPr>
          <w:ilvl w:val="0"/>
          <w:numId w:val="121"/>
        </w:numPr>
        <w:rPr>
          <w:color w:val="000000" w:themeColor="text1"/>
        </w:rPr>
      </w:pPr>
      <w:r w:rsidRPr="004E7A65">
        <w:rPr>
          <w:color w:val="000000" w:themeColor="text1"/>
        </w:rPr>
        <w:t>Initial Pull-Out Tests (POTs) on Site to verify assumed loads and validate the initial design. These POTs follow the mounting structure manufacturer’s procedures and use the same materials, geometry, and installation methods. A minimum of 10 POTs per foundation type is required, covering all varying ground conditions</w:t>
      </w:r>
    </w:p>
    <w:p w:rsidRPr="004E7A65" w:rsidR="00CB2DD3" w:rsidP="00822883" w:rsidRDefault="00CB2DD3" w14:paraId="152C3591" w14:textId="77777777">
      <w:pPr>
        <w:pStyle w:val="BodyText"/>
        <w:numPr>
          <w:ilvl w:val="0"/>
          <w:numId w:val="121"/>
        </w:numPr>
        <w:rPr>
          <w:color w:val="000000" w:themeColor="text1"/>
        </w:rPr>
      </w:pPr>
      <w:r w:rsidRPr="004E7A65">
        <w:rPr>
          <w:color w:val="000000" w:themeColor="text1"/>
        </w:rPr>
        <w:t>Final foundation design based on initial design and POT results</w:t>
      </w:r>
    </w:p>
    <w:p w:rsidR="00857F1A" w:rsidP="00822883" w:rsidRDefault="00CB2DD3" w14:paraId="77D04E63" w14:textId="77777777">
      <w:pPr>
        <w:pStyle w:val="BodyText"/>
        <w:numPr>
          <w:ilvl w:val="0"/>
          <w:numId w:val="121"/>
        </w:numPr>
        <w:rPr>
          <w:color w:val="000000" w:themeColor="text1"/>
        </w:rPr>
      </w:pPr>
      <w:r w:rsidRPr="002B15F7">
        <w:rPr>
          <w:color w:val="000000" w:themeColor="text1"/>
        </w:rPr>
        <w:t xml:space="preserve">Design POTs before foundation works begin, covering all terrain types where each </w:t>
      </w:r>
      <w:r w:rsidRPr="002B15F7" w:rsidR="002B15F7">
        <w:rPr>
          <w:color w:val="000000" w:themeColor="text1"/>
        </w:rPr>
        <w:t>f</w:t>
      </w:r>
      <w:r w:rsidRPr="002B15F7">
        <w:rPr>
          <w:color w:val="000000" w:themeColor="text1"/>
        </w:rPr>
        <w:t>oundation type is used. Any design or execution changes must be tested with dedicated</w:t>
      </w:r>
      <w:r w:rsidRPr="002B15F7" w:rsidR="002B15F7">
        <w:rPr>
          <w:color w:val="000000" w:themeColor="text1"/>
        </w:rPr>
        <w:t xml:space="preserve"> </w:t>
      </w:r>
      <w:r w:rsidRPr="002B15F7">
        <w:rPr>
          <w:color w:val="000000" w:themeColor="text1"/>
        </w:rPr>
        <w:t>POTs up to ultimate loads</w:t>
      </w:r>
      <w:r w:rsidRPr="002B15F7" w:rsidR="002B15F7">
        <w:rPr>
          <w:color w:val="000000" w:themeColor="text1"/>
        </w:rPr>
        <w:t xml:space="preserve"> </w:t>
      </w:r>
      <w:r w:rsidRPr="002B15F7">
        <w:rPr>
          <w:color w:val="000000" w:themeColor="text1"/>
        </w:rPr>
        <w:t>Execution of foundations</w:t>
      </w:r>
      <w:r w:rsidRPr="002B15F7" w:rsidR="002B15F7">
        <w:rPr>
          <w:color w:val="000000" w:themeColor="text1"/>
        </w:rPr>
        <w:t xml:space="preserve"> </w:t>
      </w:r>
      <w:r w:rsidRPr="002B15F7">
        <w:rPr>
          <w:color w:val="000000" w:themeColor="text1"/>
        </w:rPr>
        <w:t>Validation POTs to confirm the executed design, covering all terrain types and foundation types. These POTs test up to maximum working loads</w:t>
      </w:r>
    </w:p>
    <w:p w:rsidR="00857F1A" w:rsidP="00822883" w:rsidRDefault="00CB2DD3" w14:paraId="77B93E41" w14:textId="77777777">
      <w:pPr>
        <w:pStyle w:val="BodyText"/>
        <w:numPr>
          <w:ilvl w:val="0"/>
          <w:numId w:val="121"/>
        </w:numPr>
        <w:rPr>
          <w:color w:val="000000" w:themeColor="text1"/>
        </w:rPr>
      </w:pPr>
      <w:r w:rsidRPr="002B15F7">
        <w:rPr>
          <w:color w:val="000000" w:themeColor="text1"/>
        </w:rPr>
        <w:t>Pile rejection (e.g., failure to reach embedment depth) is handled per manufacturer procedures</w:t>
      </w:r>
      <w:r w:rsidR="00857F1A">
        <w:rPr>
          <w:color w:val="000000" w:themeColor="text1"/>
        </w:rPr>
        <w:t xml:space="preserve">. </w:t>
      </w:r>
    </w:p>
    <w:p w:rsidRPr="002B15F7" w:rsidR="00CB2DD3" w:rsidP="00822883" w:rsidRDefault="00CB2DD3" w14:paraId="6154B61D" w14:textId="50D78940">
      <w:pPr>
        <w:pStyle w:val="BodyText"/>
        <w:numPr>
          <w:ilvl w:val="0"/>
          <w:numId w:val="121"/>
        </w:numPr>
        <w:rPr>
          <w:color w:val="000000" w:themeColor="text1"/>
        </w:rPr>
      </w:pPr>
      <w:r w:rsidRPr="002B15F7">
        <w:rPr>
          <w:color w:val="000000" w:themeColor="text1"/>
        </w:rPr>
        <w:t>Rejection POTs are conducted on at least 20% of rejected piles to verify performance</w:t>
      </w:r>
    </w:p>
    <w:p w:rsidRPr="004E7A65" w:rsidR="00CB2DD3" w:rsidP="00CB2DD3" w:rsidRDefault="00CB2DD3" w14:paraId="09DB5FD0" w14:textId="77777777">
      <w:pPr>
        <w:pStyle w:val="BodyText"/>
        <w:rPr>
          <w:color w:val="000000" w:themeColor="text1"/>
        </w:rPr>
      </w:pPr>
      <w:r w:rsidRPr="004E7A65">
        <w:rPr>
          <w:color w:val="000000" w:themeColor="text1"/>
        </w:rPr>
        <w:t>The Contractor repairs any metal surface damage caused during ramming or mechanical interventions (e.g., cuts or drilled holes) in accordance with the designer’s and manufacturer’s specifications. Damage at the top of ramming profiles is repaired using two layers of zinc-rich paint (95% Zn content) or per the manufacturer’s post-head damage procedure.</w:t>
      </w:r>
    </w:p>
    <w:p w:rsidRPr="004E7A65" w:rsidR="00CB2DD3" w:rsidP="00CB2DD3" w:rsidRDefault="00CB2DD3" w14:paraId="3FF769E8" w14:textId="77777777">
      <w:pPr>
        <w:pStyle w:val="BodyText"/>
        <w:rPr>
          <w:color w:val="000000" w:themeColor="text1"/>
        </w:rPr>
      </w:pPr>
      <w:r w:rsidRPr="004E7A65">
        <w:rPr>
          <w:color w:val="000000" w:themeColor="text1"/>
        </w:rPr>
        <w:t>The Contractor verifies potential zinc coating damage in the underground portion of piles during ramming. A sample of each pile type is rammed and extracted in various Plant areas to confirm the galvanised surface remains intact.</w:t>
      </w:r>
    </w:p>
    <w:p w:rsidRPr="004E7A65" w:rsidR="00CB2DD3" w:rsidP="00772F40" w:rsidRDefault="00CB2DD3" w14:paraId="11A6BDBB" w14:textId="77777777">
      <w:pPr>
        <w:pStyle w:val="Heading3"/>
      </w:pPr>
      <w:bookmarkStart w:name="_Toc214640067" w:id="233"/>
      <w:r w:rsidRPr="004E7A65">
        <w:t>Other Foundations</w:t>
      </w:r>
      <w:bookmarkEnd w:id="233"/>
    </w:p>
    <w:p w:rsidRPr="004E7A65" w:rsidR="00CB2DD3" w:rsidP="00CB2DD3" w:rsidRDefault="00CB2DD3" w14:paraId="44C9573F" w14:textId="77777777">
      <w:pPr>
        <w:pStyle w:val="BodyText"/>
        <w:rPr>
          <w:color w:val="000000" w:themeColor="text1"/>
        </w:rPr>
      </w:pPr>
      <w:r w:rsidRPr="004E7A65">
        <w:rPr>
          <w:color w:val="000000" w:themeColor="text1"/>
        </w:rPr>
        <w:t>The Contractor conducts all necessary geotechnical and related studies to assess Site ground conditions and determines the appropriate foundation types and any required ground improvement techniques (e.g., soil improvement, compaction).</w:t>
      </w:r>
    </w:p>
    <w:p w:rsidRPr="004E7A65" w:rsidR="00CB2DD3" w:rsidP="00CB2DD3" w:rsidRDefault="00CB2DD3" w14:paraId="7B24DB15" w14:textId="77777777">
      <w:pPr>
        <w:pStyle w:val="BodyText"/>
        <w:rPr>
          <w:color w:val="000000" w:themeColor="text1"/>
        </w:rPr>
      </w:pPr>
      <w:r w:rsidRPr="004E7A65">
        <w:rPr>
          <w:color w:val="000000" w:themeColor="text1"/>
        </w:rPr>
        <w:t>A detailed structural analysis is provided, demonstrating that the design complies with Site wind speeds, seismic loads, snow loads (if applicable), and relevant Standards. The design basis report(s) clearly state all load combinations, assumptions, and specifications.</w:t>
      </w:r>
    </w:p>
    <w:p w:rsidRPr="004E7A65" w:rsidR="00CB2DD3" w:rsidP="00CB2DD3" w:rsidRDefault="00CB2DD3" w14:paraId="4FF5B49B" w14:textId="77777777">
      <w:pPr>
        <w:pStyle w:val="BodyText"/>
        <w:rPr>
          <w:color w:val="000000" w:themeColor="text1"/>
        </w:rPr>
      </w:pPr>
      <w:r w:rsidRPr="004E7A65">
        <w:rPr>
          <w:color w:val="000000" w:themeColor="text1"/>
        </w:rPr>
        <w:t>Foundations must safely transfer all actual load combinations—including horizontal and uplift forces—to the supporting soil material identified in the geotechnical assessment. The Contractor specifies the maximum permissible foundation settlement in the design calculations, ensuring it aligns with normal operational requirements.</w:t>
      </w:r>
    </w:p>
    <w:p w:rsidRPr="004E7A65" w:rsidR="00CB2DD3" w:rsidP="00CB2DD3" w:rsidRDefault="00CB2DD3" w14:paraId="201E8171" w14:textId="77777777">
      <w:pPr>
        <w:pStyle w:val="BodyText"/>
        <w:rPr>
          <w:color w:val="000000" w:themeColor="text1"/>
        </w:rPr>
      </w:pPr>
      <w:r w:rsidRPr="004E7A65">
        <w:rPr>
          <w:color w:val="000000" w:themeColor="text1"/>
        </w:rPr>
        <w:t>Foundation materials consist of steel-reinforced concrete. The minimum strength class for structural concrete is 25 MPa, unless otherwise specified. Where higher grades are required, the Contractor specifies them and submits designs for Employer review. All below-ground concrete structures are waterproofed adequately.</w:t>
      </w:r>
    </w:p>
    <w:p w:rsidRPr="004E7A65" w:rsidR="00CB2DD3" w:rsidP="00CB2DD3" w:rsidRDefault="00CB2DD3" w14:paraId="4D588B71" w14:textId="77777777">
      <w:pPr>
        <w:pStyle w:val="BodyText"/>
        <w:rPr>
          <w:color w:val="000000" w:themeColor="text1"/>
        </w:rPr>
      </w:pPr>
      <w:r w:rsidRPr="004E7A65">
        <w:rPr>
          <w:color w:val="000000" w:themeColor="text1"/>
        </w:rPr>
        <w:t>The concrete design mix is tailored to the aggressiveness and geomechanical properties of the ground and groundwater, as determined by the geotechnical report and lab analyses.</w:t>
      </w:r>
    </w:p>
    <w:p w:rsidRPr="004E7A65" w:rsidR="00CB2DD3" w:rsidP="00CB2DD3" w:rsidRDefault="00CB2DD3" w14:paraId="58EA3B27" w14:textId="77777777">
      <w:pPr>
        <w:pStyle w:val="BodyText"/>
        <w:rPr>
          <w:color w:val="000000" w:themeColor="text1"/>
        </w:rPr>
      </w:pPr>
      <w:r w:rsidRPr="004E7A65">
        <w:rPr>
          <w:color w:val="000000" w:themeColor="text1"/>
        </w:rPr>
        <w:t>If excessive soil erosion or dune formation is identified, the Contractor implements suitable mitigation measures, subject to Employer approval.</w:t>
      </w:r>
    </w:p>
    <w:p w:rsidRPr="004E7A65" w:rsidR="00CB2DD3" w:rsidP="00CB2DD3" w:rsidRDefault="00CB2DD3" w14:paraId="2CEC1D7D" w14:textId="77777777">
      <w:pPr>
        <w:pStyle w:val="BodyText"/>
        <w:rPr>
          <w:color w:val="000000" w:themeColor="text1"/>
        </w:rPr>
      </w:pPr>
      <w:r w:rsidRPr="004E7A65">
        <w:rPr>
          <w:color w:val="000000" w:themeColor="text1"/>
        </w:rPr>
        <w:t>The Contractor’s documentation includes, but is not limited to:</w:t>
      </w:r>
    </w:p>
    <w:p w:rsidRPr="004E7A65" w:rsidR="00CB2DD3" w:rsidP="00822883" w:rsidRDefault="00CB2DD3" w14:paraId="79340179" w14:textId="77777777">
      <w:pPr>
        <w:pStyle w:val="BodyText"/>
        <w:numPr>
          <w:ilvl w:val="0"/>
          <w:numId w:val="122"/>
        </w:numPr>
        <w:rPr>
          <w:color w:val="000000" w:themeColor="text1"/>
        </w:rPr>
      </w:pPr>
      <w:r w:rsidRPr="004E7A65">
        <w:rPr>
          <w:color w:val="000000" w:themeColor="text1"/>
        </w:rPr>
        <w:t>Detailed foundation characteristics (type, dimensions, material specifications)</w:t>
      </w:r>
    </w:p>
    <w:p w:rsidRPr="004E7A65" w:rsidR="00CB2DD3" w:rsidP="00822883" w:rsidRDefault="00CB2DD3" w14:paraId="5B298095" w14:textId="77777777">
      <w:pPr>
        <w:pStyle w:val="BodyText"/>
        <w:numPr>
          <w:ilvl w:val="0"/>
          <w:numId w:val="122"/>
        </w:numPr>
        <w:rPr>
          <w:color w:val="000000" w:themeColor="text1"/>
        </w:rPr>
      </w:pPr>
      <w:r w:rsidRPr="004E7A65">
        <w:rPr>
          <w:color w:val="000000" w:themeColor="text1"/>
        </w:rPr>
        <w:t>Geotechnical design assumptions and verifications</w:t>
      </w:r>
    </w:p>
    <w:p w:rsidRPr="004E7A65" w:rsidR="00CB2DD3" w:rsidP="00822883" w:rsidRDefault="00CB2DD3" w14:paraId="6236B742" w14:textId="77777777">
      <w:pPr>
        <w:pStyle w:val="BodyText"/>
        <w:numPr>
          <w:ilvl w:val="0"/>
          <w:numId w:val="122"/>
        </w:numPr>
        <w:rPr>
          <w:color w:val="000000" w:themeColor="text1"/>
        </w:rPr>
      </w:pPr>
      <w:r w:rsidRPr="004E7A65">
        <w:rPr>
          <w:color w:val="000000" w:themeColor="text1"/>
        </w:rPr>
        <w:t>Specific construction requirements and testing criteria</w:t>
      </w:r>
    </w:p>
    <w:p w:rsidRPr="004E7A65" w:rsidR="00CB2DD3" w:rsidP="00822883" w:rsidRDefault="00CB2DD3" w14:paraId="682144BA" w14:textId="77777777">
      <w:pPr>
        <w:pStyle w:val="BodyText"/>
        <w:numPr>
          <w:ilvl w:val="0"/>
          <w:numId w:val="122"/>
        </w:numPr>
        <w:rPr>
          <w:color w:val="000000" w:themeColor="text1"/>
        </w:rPr>
      </w:pPr>
      <w:r w:rsidRPr="004E7A65">
        <w:rPr>
          <w:color w:val="000000" w:themeColor="text1"/>
        </w:rPr>
        <w:t>Climatic condition assumptions and verifications (wind, snow, humidity, temperature)</w:t>
      </w:r>
    </w:p>
    <w:p w:rsidRPr="004E7A65" w:rsidR="00CB2DD3" w:rsidP="00822883" w:rsidRDefault="00CB2DD3" w14:paraId="5F568709" w14:textId="77777777">
      <w:pPr>
        <w:pStyle w:val="BodyText"/>
        <w:numPr>
          <w:ilvl w:val="0"/>
          <w:numId w:val="122"/>
        </w:numPr>
        <w:rPr>
          <w:color w:val="000000" w:themeColor="text1"/>
        </w:rPr>
      </w:pPr>
      <w:r w:rsidRPr="004E7A65">
        <w:rPr>
          <w:color w:val="000000" w:themeColor="text1"/>
        </w:rPr>
        <w:t>Concrete foundation details:</w:t>
      </w:r>
    </w:p>
    <w:p w:rsidRPr="004E7A65" w:rsidR="00CB2DD3" w:rsidP="00822883" w:rsidRDefault="00CB2DD3" w14:paraId="15873A97" w14:textId="77777777">
      <w:pPr>
        <w:pStyle w:val="BodyText"/>
        <w:numPr>
          <w:ilvl w:val="1"/>
          <w:numId w:val="122"/>
        </w:numPr>
        <w:rPr>
          <w:color w:val="000000" w:themeColor="text1"/>
        </w:rPr>
      </w:pPr>
      <w:r w:rsidRPr="004E7A65">
        <w:rPr>
          <w:color w:val="000000" w:themeColor="text1"/>
        </w:rPr>
        <w:t>Reinforcement characteristics (diameter, steel grade, corrosion protection)</w:t>
      </w:r>
    </w:p>
    <w:p w:rsidRPr="004E7A65" w:rsidR="00CB2DD3" w:rsidP="00822883" w:rsidRDefault="00CB2DD3" w14:paraId="7FDF6FEB" w14:textId="77777777">
      <w:pPr>
        <w:pStyle w:val="BodyText"/>
        <w:numPr>
          <w:ilvl w:val="1"/>
          <w:numId w:val="122"/>
        </w:numPr>
        <w:rPr>
          <w:color w:val="000000" w:themeColor="text1"/>
        </w:rPr>
      </w:pPr>
      <w:r w:rsidRPr="004E7A65">
        <w:rPr>
          <w:color w:val="000000" w:themeColor="text1"/>
        </w:rPr>
        <w:t>Design mix requirements (grade, composition)</w:t>
      </w:r>
    </w:p>
    <w:p w:rsidRPr="004E7A65" w:rsidR="00CB2DD3" w:rsidP="00CB2DD3" w:rsidRDefault="00CB2DD3" w14:paraId="39D58BFF" w14:textId="77777777">
      <w:pPr>
        <w:pStyle w:val="BodyText"/>
        <w:rPr>
          <w:color w:val="000000" w:themeColor="text1"/>
        </w:rPr>
      </w:pPr>
      <w:r w:rsidRPr="004E7A65">
        <w:rPr>
          <w:color w:val="000000" w:themeColor="text1"/>
        </w:rPr>
        <w:t>The Contractor is responsible for sealing cable ducts entering buildings, foundations, or other areas—both temporary sealing during construction and permanent sealing for the 25-year Plant design life.</w:t>
      </w:r>
    </w:p>
    <w:p w:rsidRPr="004E7A65" w:rsidR="00CB2DD3" w:rsidP="00772F40" w:rsidRDefault="00CB2DD3" w14:paraId="506898C4" w14:textId="77777777">
      <w:pPr>
        <w:pStyle w:val="Heading3"/>
      </w:pPr>
      <w:bookmarkStart w:name="_Toc214640068" w:id="234"/>
      <w:r w:rsidRPr="004E7A65">
        <w:t>Excavations and Backfilling for Foundations</w:t>
      </w:r>
      <w:bookmarkEnd w:id="234"/>
    </w:p>
    <w:p w:rsidRPr="004E7A65" w:rsidR="00CB2DD3" w:rsidP="00CB2DD3" w:rsidRDefault="00CB2DD3" w14:paraId="57B97CF4" w14:textId="77777777">
      <w:pPr>
        <w:pStyle w:val="BodyText"/>
        <w:rPr>
          <w:color w:val="000000" w:themeColor="text1"/>
        </w:rPr>
      </w:pPr>
      <w:r w:rsidRPr="004E7A65">
        <w:rPr>
          <w:color w:val="000000" w:themeColor="text1"/>
        </w:rPr>
        <w:t>Foundation excavations are designed and executed to ensure stability, safe working conditions, and proper concrete placement without soil contamination. Excavated material is stored appropriately to prevent disturbance. Topsoil is stripped to avoid mixing with subsoil.</w:t>
      </w:r>
    </w:p>
    <w:p w:rsidRPr="004E7A65" w:rsidR="00CB2DD3" w:rsidP="00CB2DD3" w:rsidRDefault="00CB2DD3" w14:paraId="01FB901C" w14:textId="77777777">
      <w:pPr>
        <w:pStyle w:val="BodyText"/>
        <w:rPr>
          <w:color w:val="000000" w:themeColor="text1"/>
        </w:rPr>
      </w:pPr>
      <w:r w:rsidRPr="004E7A65">
        <w:rPr>
          <w:color w:val="000000" w:themeColor="text1"/>
        </w:rPr>
        <w:t>Excavation dimensions must comply with the foundation design.</w:t>
      </w:r>
    </w:p>
    <w:p w:rsidRPr="004E7A65" w:rsidR="00CB2DD3" w:rsidP="00CB2DD3" w:rsidRDefault="00CB2DD3" w14:paraId="2AD43221" w14:textId="77777777">
      <w:pPr>
        <w:pStyle w:val="BodyText"/>
        <w:rPr>
          <w:color w:val="000000" w:themeColor="text1"/>
        </w:rPr>
      </w:pPr>
      <w:r w:rsidRPr="004E7A65">
        <w:rPr>
          <w:color w:val="000000" w:themeColor="text1"/>
        </w:rPr>
        <w:t>The final sub-formation (excavation bottom) is inspected by the Contractor to confirm compliance with detailed design specifications for bearing capacity. Excavations are backfilled with suitable material, compacted in layers not exceeding 0.25 m, to achieve the required density for structural stability and resistance to erosion and light vehicle traffic.</w:t>
      </w:r>
    </w:p>
    <w:p w:rsidRPr="004E7A65" w:rsidR="00CB2DD3" w:rsidP="00857F1A" w:rsidRDefault="00CB2DD3" w14:paraId="27FAE05A" w14:textId="3A23657B">
      <w:pPr>
        <w:pStyle w:val="BodyText"/>
        <w:rPr>
          <w:color w:val="000000" w:themeColor="text1"/>
        </w:rPr>
      </w:pPr>
      <w:r w:rsidRPr="004E7A65">
        <w:rPr>
          <w:color w:val="000000" w:themeColor="text1"/>
        </w:rPr>
        <w:t>If water ingress (from groundwater or surface water) occurs, the excavation is drained before foundation construction begins. The Contractor provides temporary equipment and takes necessary actions to keep excavations free of water during construction. Environmental constraints are considered when selecting outfall locations for pumped water.</w:t>
      </w:r>
    </w:p>
    <w:p w:rsidRPr="004E7A65" w:rsidR="00CB2DD3" w:rsidP="00772F40" w:rsidRDefault="00CB2DD3" w14:paraId="5E7DB69C" w14:textId="77777777">
      <w:pPr>
        <w:pStyle w:val="Heading2"/>
      </w:pPr>
      <w:bookmarkStart w:name="_Ref213406480" w:id="235"/>
      <w:bookmarkStart w:name="_Toc214640069" w:id="236"/>
      <w:r w:rsidRPr="004E7A65">
        <w:t>Structural Design Principles</w:t>
      </w:r>
      <w:bookmarkEnd w:id="235"/>
      <w:bookmarkEnd w:id="236"/>
    </w:p>
    <w:p w:rsidRPr="004E7A65" w:rsidR="00CB2DD3" w:rsidP="00CB2DD3" w:rsidRDefault="00CB2DD3" w14:paraId="17D35751" w14:textId="77777777">
      <w:pPr>
        <w:spacing w:after="160" w:line="259" w:lineRule="auto"/>
        <w:rPr>
          <w:color w:val="000000" w:themeColor="text1"/>
        </w:rPr>
      </w:pPr>
      <w:r w:rsidRPr="004E7A65">
        <w:rPr>
          <w:color w:val="000000" w:themeColor="text1"/>
        </w:rPr>
        <w:t>All structural designs shall comply with SANS 10160 and other relevant standards as required. The Contractor is fully responsible for the adequacy, safety, and durability of all structures.</w:t>
      </w:r>
    </w:p>
    <w:p w:rsidRPr="004E7A65" w:rsidR="00CB2DD3" w:rsidP="00CB2DD3" w:rsidRDefault="00CB2DD3" w14:paraId="21C96D55" w14:textId="77777777">
      <w:pPr>
        <w:spacing w:after="160" w:line="259" w:lineRule="auto"/>
        <w:rPr>
          <w:color w:val="000000" w:themeColor="text1"/>
        </w:rPr>
      </w:pPr>
      <w:r w:rsidRPr="004E7A65">
        <w:rPr>
          <w:color w:val="000000" w:themeColor="text1"/>
        </w:rPr>
        <w:t>All design reports, calculations, and drawings shall be prepared and signed by a professionally registered structural engineer.</w:t>
      </w:r>
    </w:p>
    <w:p w:rsidRPr="004E7A65" w:rsidR="00CB2DD3" w:rsidP="00CB2DD3" w:rsidRDefault="00CB2DD3" w14:paraId="4774247B" w14:textId="77777777">
      <w:pPr>
        <w:spacing w:after="160" w:line="259" w:lineRule="auto"/>
        <w:rPr>
          <w:color w:val="000000" w:themeColor="text1"/>
        </w:rPr>
      </w:pPr>
      <w:r w:rsidRPr="004E7A65">
        <w:rPr>
          <w:color w:val="000000" w:themeColor="text1"/>
        </w:rPr>
        <w:t>Design shall account for wind speed accelerations due to terrain effects (hills, obstacles, escarpments) and dynamic loads such as vortex shedding or wake buffeting. Modal analysis and fatigue assessments shall be performed where necessary, using recognised engineering tools.</w:t>
      </w:r>
    </w:p>
    <w:p w:rsidRPr="004E7A65" w:rsidR="00CB2DD3" w:rsidP="00CB2DD3" w:rsidRDefault="00CB2DD3" w14:paraId="4DA84AEA" w14:textId="77777777">
      <w:pPr>
        <w:spacing w:after="160" w:line="259" w:lineRule="auto"/>
        <w:rPr>
          <w:color w:val="000000" w:themeColor="text1"/>
        </w:rPr>
      </w:pPr>
      <w:r w:rsidRPr="004E7A65">
        <w:rPr>
          <w:color w:val="000000" w:themeColor="text1"/>
        </w:rPr>
        <w:t>Design documentation submitted to the Employer shall include:</w:t>
      </w:r>
    </w:p>
    <w:p w:rsidRPr="004E7A65" w:rsidR="00CB2DD3" w:rsidP="00822883" w:rsidRDefault="00CB2DD3" w14:paraId="4C4ED0BE" w14:textId="77777777">
      <w:pPr>
        <w:numPr>
          <w:ilvl w:val="0"/>
          <w:numId w:val="25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Supporting structure details (type, dimensions, materials, corrosion protection);</w:t>
      </w:r>
    </w:p>
    <w:p w:rsidRPr="004E7A65" w:rsidR="00CB2DD3" w:rsidP="00822883" w:rsidRDefault="00CB2DD3" w14:paraId="06AAEBC8" w14:textId="77777777">
      <w:pPr>
        <w:numPr>
          <w:ilvl w:val="0"/>
          <w:numId w:val="25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Design assumptions (loads, environmental data, modelling tools); and</w:t>
      </w:r>
    </w:p>
    <w:p w:rsidRPr="004E7A65" w:rsidR="00CB2DD3" w:rsidP="00822883" w:rsidRDefault="00CB2DD3" w14:paraId="66241A91" w14:textId="77777777">
      <w:pPr>
        <w:numPr>
          <w:ilvl w:val="0"/>
          <w:numId w:val="25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59" w:lineRule="auto"/>
        <w:jc w:val="left"/>
        <w:rPr>
          <w:color w:val="000000" w:themeColor="text1"/>
        </w:rPr>
      </w:pPr>
      <w:r w:rsidRPr="004E7A65">
        <w:rPr>
          <w:color w:val="000000" w:themeColor="text1"/>
        </w:rPr>
        <w:t>Results for all load combinations.</w:t>
      </w:r>
    </w:p>
    <w:p w:rsidRPr="004E7A65" w:rsidR="00CB2DD3" w:rsidP="00772F40" w:rsidRDefault="00CB2DD3" w14:paraId="121C0E63" w14:textId="77777777">
      <w:pPr>
        <w:pStyle w:val="Heading3"/>
      </w:pPr>
      <w:bookmarkStart w:name="_Toc214640070" w:id="237"/>
      <w:r w:rsidRPr="004E7A65">
        <w:t>Load Assumptions</w:t>
      </w:r>
      <w:bookmarkEnd w:id="237"/>
    </w:p>
    <w:p w:rsidRPr="004E7A65" w:rsidR="00CB2DD3" w:rsidP="00E6165D" w:rsidRDefault="00CB2DD3" w14:paraId="59609A0B" w14:textId="45C22479">
      <w:pPr>
        <w:spacing w:after="160" w:line="259" w:lineRule="auto"/>
        <w:rPr>
          <w:color w:val="000000" w:themeColor="text1"/>
        </w:rPr>
      </w:pPr>
      <w:r w:rsidRPr="004E7A65">
        <w:rPr>
          <w:color w:val="000000" w:themeColor="text1"/>
        </w:rPr>
        <w:t>The Contractor shall design for all applicable loads in accordance with SANS 10160, including:</w:t>
      </w:r>
      <w:r w:rsidR="00E6165D">
        <w:rPr>
          <w:color w:val="000000" w:themeColor="text1"/>
        </w:rPr>
        <w:t xml:space="preserve"> </w:t>
      </w:r>
      <w:r w:rsidRPr="004E7A65">
        <w:rPr>
          <w:color w:val="000000" w:themeColor="text1"/>
        </w:rPr>
        <w:t>self-weight, wind, thermal, seismic, snow (if applicable), flood, machinery actions, construction</w:t>
      </w:r>
      <w:r w:rsidR="00E6165D">
        <w:rPr>
          <w:color w:val="000000" w:themeColor="text1"/>
        </w:rPr>
        <w:t xml:space="preserve"> </w:t>
      </w:r>
      <w:r w:rsidRPr="004E7A65">
        <w:rPr>
          <w:color w:val="000000" w:themeColor="text1"/>
        </w:rPr>
        <w:t>loads,</w:t>
      </w:r>
      <w:r w:rsidR="00E6165D">
        <w:rPr>
          <w:color w:val="000000" w:themeColor="text1"/>
        </w:rPr>
        <w:t xml:space="preserve"> </w:t>
      </w:r>
      <w:r w:rsidRPr="004E7A65">
        <w:rPr>
          <w:color w:val="000000" w:themeColor="text1"/>
        </w:rPr>
        <w:t>and geotechnical actions.</w:t>
      </w:r>
      <w:r w:rsidR="00E6165D">
        <w:rPr>
          <w:color w:val="000000" w:themeColor="text1"/>
        </w:rPr>
        <w:t xml:space="preserve"> </w:t>
      </w:r>
      <w:r w:rsidRPr="004E7A65">
        <w:rPr>
          <w:color w:val="000000" w:themeColor="text1"/>
        </w:rPr>
        <w:t>System survivability over the 25-year design life shall be ensured.</w:t>
      </w:r>
    </w:p>
    <w:p w:rsidRPr="004E7A65" w:rsidR="00CB2DD3" w:rsidP="00772F40" w:rsidRDefault="00CB2DD3" w14:paraId="6A028D08" w14:textId="77777777">
      <w:pPr>
        <w:pStyle w:val="Heading3"/>
      </w:pPr>
      <w:bookmarkStart w:name="_Toc214640071" w:id="238"/>
      <w:r w:rsidRPr="004E7A65">
        <w:t>Wind Loads</w:t>
      </w:r>
      <w:bookmarkEnd w:id="238"/>
    </w:p>
    <w:p w:rsidR="00BC3998" w:rsidP="00BC3998" w:rsidRDefault="00CB2DD3" w14:paraId="10AAE9D9" w14:textId="77777777">
      <w:pPr>
        <w:spacing w:after="160" w:line="259" w:lineRule="auto"/>
        <w:rPr>
          <w:color w:val="000000" w:themeColor="text1"/>
        </w:rPr>
      </w:pPr>
      <w:r w:rsidRPr="004E7A65">
        <w:rPr>
          <w:color w:val="000000" w:themeColor="text1"/>
        </w:rPr>
        <w:t>Wind design shall comply with SANS 10160-3.</w:t>
      </w:r>
    </w:p>
    <w:p w:rsidR="00BC3998" w:rsidP="00BC3998" w:rsidRDefault="00CB2DD3" w14:paraId="599DDCE2" w14:textId="6035AF33">
      <w:pPr>
        <w:spacing w:after="160" w:line="259" w:lineRule="auto"/>
        <w:rPr>
          <w:color w:val="000000" w:themeColor="text1"/>
        </w:rPr>
      </w:pPr>
      <w:r w:rsidRPr="004E7A65">
        <w:rPr>
          <w:color w:val="000000" w:themeColor="text1"/>
        </w:rPr>
        <w:t>Assumptions shall be supported by site-specific wind data and verified for all relevant structures (foundations, buildings, towers, fences, etc.).</w:t>
      </w:r>
    </w:p>
    <w:p w:rsidR="00BC3998" w:rsidP="00BC3998" w:rsidRDefault="00CB2DD3" w14:paraId="00809720" w14:textId="135EA085">
      <w:pPr>
        <w:spacing w:after="160" w:line="259" w:lineRule="auto"/>
        <w:rPr>
          <w:color w:val="000000" w:themeColor="text1"/>
        </w:rPr>
      </w:pPr>
      <w:r w:rsidRPr="004E7A65">
        <w:rPr>
          <w:color w:val="000000" w:themeColor="text1"/>
        </w:rPr>
        <w:t>Wind effects shall be combined with other loads using appropriate safety factors.</w:t>
      </w:r>
    </w:p>
    <w:p w:rsidRPr="004E7A65" w:rsidR="00CB2DD3" w:rsidP="00BC3998" w:rsidRDefault="00CB2DD3" w14:paraId="7EE96177" w14:textId="60174B49">
      <w:pPr>
        <w:spacing w:after="160" w:line="259" w:lineRule="auto"/>
        <w:rPr>
          <w:color w:val="000000" w:themeColor="text1"/>
        </w:rPr>
      </w:pPr>
      <w:r w:rsidRPr="004E7A65">
        <w:rPr>
          <w:color w:val="000000" w:themeColor="text1"/>
        </w:rPr>
        <w:t>Where required, wind tunnel or CFD studies shall substantiate design assumptions.</w:t>
      </w:r>
    </w:p>
    <w:p w:rsidRPr="004E7A65" w:rsidR="00CB2DD3" w:rsidP="00772F40" w:rsidRDefault="00CB2DD3" w14:paraId="5A4D1235" w14:textId="77777777">
      <w:pPr>
        <w:pStyle w:val="Heading3"/>
      </w:pPr>
      <w:bookmarkStart w:name="_Toc214640072" w:id="239"/>
      <w:r w:rsidRPr="004E7A65">
        <w:t>Seismic Loads</w:t>
      </w:r>
      <w:bookmarkEnd w:id="239"/>
    </w:p>
    <w:p w:rsidR="00BC3998" w:rsidP="003875C3" w:rsidRDefault="00CB2DD3" w14:paraId="4C5BB0FA" w14:textId="77777777">
      <w:pPr>
        <w:spacing w:after="160" w:line="259" w:lineRule="auto"/>
        <w:rPr>
          <w:color w:val="000000" w:themeColor="text1"/>
        </w:rPr>
      </w:pPr>
      <w:r w:rsidRPr="004E7A65">
        <w:rPr>
          <w:color w:val="000000" w:themeColor="text1"/>
        </w:rPr>
        <w:t>Seismic design shall comply with SANS 10160-4.</w:t>
      </w:r>
    </w:p>
    <w:p w:rsidRPr="004E7A65" w:rsidR="00CB2DD3" w:rsidP="003875C3" w:rsidRDefault="00CB2DD3" w14:paraId="59C05E62" w14:textId="5FB0E204">
      <w:pPr>
        <w:spacing w:after="160" w:line="259" w:lineRule="auto"/>
        <w:rPr>
          <w:color w:val="000000" w:themeColor="text1"/>
        </w:rPr>
      </w:pPr>
      <w:r w:rsidRPr="004E7A65">
        <w:rPr>
          <w:color w:val="000000" w:themeColor="text1"/>
        </w:rPr>
        <w:t>The Contractor shall determine expected seismic accelerations for the Site and verify that all structural components can withstand these loads.</w:t>
      </w:r>
    </w:p>
    <w:p w:rsidRPr="004E7A65" w:rsidR="00CB2DD3" w:rsidP="00772F40" w:rsidRDefault="00CB2DD3" w14:paraId="43F1BB5B" w14:textId="77777777">
      <w:pPr>
        <w:pStyle w:val="Heading3"/>
      </w:pPr>
      <w:bookmarkStart w:name="_Toc214640073" w:id="240"/>
      <w:r w:rsidRPr="004E7A65">
        <w:t>Corrosion Protection</w:t>
      </w:r>
      <w:bookmarkEnd w:id="240"/>
    </w:p>
    <w:p w:rsidR="003875C3" w:rsidP="003875C3" w:rsidRDefault="00CB2DD3" w14:paraId="63D17D7D" w14:textId="77777777">
      <w:pPr>
        <w:spacing w:after="160" w:line="259" w:lineRule="auto"/>
        <w:rPr>
          <w:color w:val="000000" w:themeColor="text1"/>
        </w:rPr>
      </w:pPr>
      <w:r w:rsidRPr="004E7A65">
        <w:rPr>
          <w:color w:val="000000" w:themeColor="text1"/>
        </w:rPr>
        <w:t>All metal structures shall be protected against corrosion according to site-specific atmospheric and soil conditions.</w:t>
      </w:r>
    </w:p>
    <w:p w:rsidR="003875C3" w:rsidP="003875C3" w:rsidRDefault="00CB2DD3" w14:paraId="1B41DE84" w14:textId="77777777">
      <w:pPr>
        <w:spacing w:after="160" w:line="259" w:lineRule="auto"/>
        <w:rPr>
          <w:color w:val="000000" w:themeColor="text1"/>
        </w:rPr>
      </w:pPr>
      <w:r w:rsidRPr="004E7A65">
        <w:rPr>
          <w:color w:val="000000" w:themeColor="text1"/>
        </w:rPr>
        <w:t>An independent corrosion ambient report shall be provided.</w:t>
      </w:r>
    </w:p>
    <w:p w:rsidR="003875C3" w:rsidP="003875C3" w:rsidRDefault="00CB2DD3" w14:paraId="451674EB" w14:textId="77777777">
      <w:pPr>
        <w:spacing w:after="160" w:line="259" w:lineRule="auto"/>
        <w:rPr>
          <w:color w:val="000000" w:themeColor="text1"/>
        </w:rPr>
      </w:pPr>
      <w:r w:rsidRPr="004E7A65">
        <w:rPr>
          <w:color w:val="000000" w:themeColor="text1"/>
        </w:rPr>
        <w:t>Hot-dip galvanizing shall comply with SANS 121:2011 and SANS 14713-1/2:2011 (or equivalent ASTM standards) for a 25-year design life.</w:t>
      </w:r>
    </w:p>
    <w:p w:rsidR="003875C3" w:rsidP="003875C3" w:rsidRDefault="00CB2DD3" w14:paraId="5C451EA6" w14:textId="77777777">
      <w:pPr>
        <w:spacing w:after="160" w:line="259" w:lineRule="auto"/>
        <w:rPr>
          <w:color w:val="000000" w:themeColor="text1"/>
        </w:rPr>
      </w:pPr>
      <w:r w:rsidRPr="004E7A65">
        <w:rPr>
          <w:color w:val="000000" w:themeColor="text1"/>
        </w:rPr>
        <w:t>Underground steel shall comply with DIN 50929-3.</w:t>
      </w:r>
    </w:p>
    <w:p w:rsidR="003875C3" w:rsidP="003875C3" w:rsidRDefault="00CB2DD3" w14:paraId="450C81F5" w14:textId="77777777">
      <w:pPr>
        <w:spacing w:after="160" w:line="259" w:lineRule="auto"/>
        <w:rPr>
          <w:color w:val="000000" w:themeColor="text1"/>
        </w:rPr>
      </w:pPr>
      <w:r w:rsidRPr="004E7A65">
        <w:rPr>
          <w:color w:val="000000" w:themeColor="text1"/>
        </w:rPr>
        <w:t>Pre-galvanization (e.g., G90) is not permitted for components in contact with the ground.</w:t>
      </w:r>
    </w:p>
    <w:p w:rsidRPr="004E7A65" w:rsidR="00CB2DD3" w:rsidP="003875C3" w:rsidRDefault="00CB2DD3" w14:paraId="35287E37" w14:textId="1AD4E20F">
      <w:pPr>
        <w:spacing w:after="160" w:line="259" w:lineRule="auto"/>
        <w:rPr>
          <w:color w:val="000000" w:themeColor="text1"/>
        </w:rPr>
      </w:pPr>
      <w:r w:rsidRPr="52FF0486" w:rsidR="00CB2DD3">
        <w:rPr>
          <w:color w:val="000000" w:themeColor="text1" w:themeTint="FF" w:themeShade="FF"/>
        </w:rPr>
        <w:t>All corrosion</w:t>
      </w:r>
      <w:r w:rsidRPr="52FF0486" w:rsidR="01DA27AA">
        <w:rPr>
          <w:color w:val="000000" w:themeColor="text1" w:themeTint="FF" w:themeShade="FF"/>
        </w:rPr>
        <w:t>Tri</w:t>
      </w:r>
      <w:r w:rsidRPr="52FF0486" w:rsidR="00CB2DD3">
        <w:rPr>
          <w:color w:val="000000" w:themeColor="text1" w:themeTint="FF" w:themeShade="FF"/>
        </w:rPr>
        <w:t xml:space="preserve"> protection works shall be inspected by the Employer’s Representative before the Final Acceptance Certificate is issued.</w:t>
      </w:r>
    </w:p>
    <w:p w:rsidRPr="004E7A65" w:rsidR="00CB2DD3" w:rsidP="00772F40" w:rsidRDefault="00CB2DD3" w14:paraId="6D7EC10B" w14:textId="77777777">
      <w:pPr>
        <w:pStyle w:val="Heading2"/>
      </w:pPr>
      <w:bookmarkStart w:name="_Toc213306928" w:id="241"/>
      <w:bookmarkStart w:name="_Toc214640074" w:id="242"/>
      <w:r w:rsidRPr="004E7A65">
        <w:rPr>
          <w:rStyle w:val="Strong"/>
          <w:b/>
          <w:bCs w:val="0"/>
        </w:rPr>
        <w:t>Civil Construction Material</w:t>
      </w:r>
      <w:bookmarkEnd w:id="241"/>
      <w:bookmarkEnd w:id="242"/>
    </w:p>
    <w:p w:rsidRPr="004E7A65" w:rsidR="00CB2DD3" w:rsidP="00772F40" w:rsidRDefault="00CB2DD3" w14:paraId="32C0C4A0" w14:textId="77777777">
      <w:pPr>
        <w:pStyle w:val="Heading3"/>
      </w:pPr>
      <w:bookmarkStart w:name="_Toc213306929" w:id="243"/>
      <w:bookmarkStart w:name="_Toc214640075" w:id="244"/>
      <w:r w:rsidRPr="004E7A65">
        <w:rPr>
          <w:rStyle w:val="Strong"/>
          <w:b/>
          <w:bCs w:val="0"/>
        </w:rPr>
        <w:t>Steel Materials</w:t>
      </w:r>
      <w:bookmarkEnd w:id="243"/>
      <w:bookmarkEnd w:id="244"/>
    </w:p>
    <w:p w:rsidRPr="004E7A65" w:rsidR="00CB2DD3" w:rsidP="003875C3" w:rsidRDefault="00CB2DD3" w14:paraId="2843EAE5" w14:textId="77777777">
      <w:pPr>
        <w:pStyle w:val="BodyText"/>
        <w:rPr>
          <w:color w:val="000000" w:themeColor="text1"/>
        </w:rPr>
      </w:pPr>
      <w:r w:rsidRPr="004E7A65">
        <w:rPr>
          <w:color w:val="000000" w:themeColor="text1"/>
        </w:rPr>
        <w:t>Reinforcement bars comply with SANS 920:2011 and have a minimum yield strength of 450 MPa.</w:t>
      </w:r>
    </w:p>
    <w:p w:rsidRPr="004E7A65" w:rsidR="00CB2DD3" w:rsidP="003875C3" w:rsidRDefault="00CB2DD3" w14:paraId="50971294" w14:textId="77777777">
      <w:pPr>
        <w:pStyle w:val="BodyText"/>
        <w:rPr>
          <w:color w:val="000000" w:themeColor="text1"/>
        </w:rPr>
      </w:pPr>
      <w:r w:rsidRPr="004E7A65">
        <w:rPr>
          <w:color w:val="000000" w:themeColor="text1"/>
        </w:rPr>
        <w:t>Steel bars are tested by the Contractor upon arrival at the Site. Testing and frequency follow ISO 15630-1:2019 or an equivalent national standard.</w:t>
      </w:r>
    </w:p>
    <w:p w:rsidRPr="004E7A65" w:rsidR="00CB2DD3" w:rsidP="003875C3" w:rsidRDefault="00CB2DD3" w14:paraId="4EB0AB3B" w14:textId="77777777">
      <w:pPr>
        <w:pStyle w:val="BodyText"/>
        <w:rPr>
          <w:color w:val="000000" w:themeColor="text1"/>
        </w:rPr>
      </w:pPr>
      <w:r w:rsidRPr="004E7A65">
        <w:rPr>
          <w:color w:val="000000" w:themeColor="text1"/>
        </w:rPr>
        <w:t>Materials used include hot-dip galvanised steel grades S275 and S355, with yield stresses of 275 N/mm² and 355 N/mm² respectively. S235 JR with Magnelis may be used only for auxiliary parts of the module mounting structure.</w:t>
      </w:r>
    </w:p>
    <w:p w:rsidRPr="004E7A65" w:rsidR="00CB2DD3" w:rsidP="003875C3" w:rsidRDefault="00CB2DD3" w14:paraId="6AA5CCC0" w14:textId="77777777">
      <w:pPr>
        <w:pStyle w:val="BodyText"/>
        <w:rPr>
          <w:color w:val="000000" w:themeColor="text1"/>
        </w:rPr>
      </w:pPr>
      <w:r w:rsidRPr="004E7A65">
        <w:rPr>
          <w:color w:val="000000" w:themeColor="text1"/>
        </w:rPr>
        <w:t>All structural elements undergo hot-dip galvanisation to a thickness that ensures the minimum design lifetime, in accordance with SANS 121:2011, SANS 14713-2:2011, or equivalent ASTM standards.</w:t>
      </w:r>
    </w:p>
    <w:p w:rsidRPr="004E7A65" w:rsidR="00CB2DD3" w:rsidP="003875C3" w:rsidRDefault="00CB2DD3" w14:paraId="75ACC52D" w14:textId="77777777">
      <w:pPr>
        <w:pStyle w:val="BodyText"/>
        <w:rPr>
          <w:color w:val="000000" w:themeColor="text1"/>
        </w:rPr>
      </w:pPr>
      <w:r w:rsidRPr="004E7A65">
        <w:rPr>
          <w:color w:val="000000" w:themeColor="text1"/>
        </w:rPr>
        <w:t>All stainless-steel products are certified according to SANS 10162-4:1997.</w:t>
      </w:r>
    </w:p>
    <w:p w:rsidRPr="004E7A65" w:rsidR="00CB2DD3" w:rsidP="003875C3" w:rsidRDefault="00CB2DD3" w14:paraId="001550FA" w14:textId="77777777">
      <w:pPr>
        <w:pStyle w:val="BodyText"/>
        <w:rPr>
          <w:color w:val="000000" w:themeColor="text1"/>
        </w:rPr>
      </w:pPr>
      <w:r w:rsidRPr="004E7A65">
        <w:rPr>
          <w:color w:val="000000" w:themeColor="text1"/>
        </w:rPr>
        <w:t>Hot-rolled structural steel products are certified according to EN 10025 – Hot rolled products of structural steels.</w:t>
      </w:r>
    </w:p>
    <w:p w:rsidRPr="004E7A65" w:rsidR="00CB2DD3" w:rsidP="00772F40" w:rsidRDefault="00CB2DD3" w14:paraId="4CD04396" w14:textId="77777777">
      <w:pPr>
        <w:pStyle w:val="Heading3"/>
      </w:pPr>
      <w:bookmarkStart w:name="_Toc213306930" w:id="245"/>
      <w:bookmarkStart w:name="_Toc214640076" w:id="246"/>
      <w:r w:rsidRPr="004E7A65">
        <w:t>Concrete Materials</w:t>
      </w:r>
      <w:bookmarkEnd w:id="245"/>
      <w:bookmarkEnd w:id="246"/>
    </w:p>
    <w:p w:rsidRPr="004E7A65" w:rsidR="00CB2DD3" w:rsidP="00CB2DD3" w:rsidRDefault="00CB2DD3" w14:paraId="6CBDB73E" w14:textId="77777777">
      <w:pPr>
        <w:pStyle w:val="BodyText"/>
        <w:rPr>
          <w:color w:val="000000" w:themeColor="text1"/>
        </w:rPr>
      </w:pPr>
      <w:r w:rsidRPr="004E7A65">
        <w:rPr>
          <w:color w:val="000000" w:themeColor="text1"/>
        </w:rPr>
        <w:t>Concrete materials comply with the following requirements:</w:t>
      </w:r>
    </w:p>
    <w:p w:rsidRPr="004E7A65" w:rsidR="00CB2DD3" w:rsidP="00822883" w:rsidRDefault="00CB2DD3" w14:paraId="452BC6A0" w14:textId="77777777">
      <w:pPr>
        <w:pStyle w:val="BodyText"/>
        <w:numPr>
          <w:ilvl w:val="0"/>
          <w:numId w:val="228"/>
        </w:numPr>
        <w:rPr>
          <w:color w:val="000000" w:themeColor="text1"/>
        </w:rPr>
      </w:pPr>
      <w:r w:rsidRPr="004E7A65">
        <w:rPr>
          <w:color w:val="000000" w:themeColor="text1"/>
        </w:rPr>
        <w:t>Cement is Portland Type unless sulphate concentrations in groundwater require stronger specifications.</w:t>
      </w:r>
    </w:p>
    <w:p w:rsidRPr="004E7A65" w:rsidR="00CB2DD3" w:rsidP="00822883" w:rsidRDefault="00CB2DD3" w14:paraId="3B6FC0C4" w14:textId="77777777">
      <w:pPr>
        <w:pStyle w:val="BodyText"/>
        <w:numPr>
          <w:ilvl w:val="0"/>
          <w:numId w:val="228"/>
        </w:numPr>
        <w:rPr>
          <w:color w:val="000000" w:themeColor="text1"/>
        </w:rPr>
      </w:pPr>
      <w:r w:rsidRPr="004E7A65">
        <w:rPr>
          <w:color w:val="000000" w:themeColor="text1"/>
        </w:rPr>
        <w:t>Aggregates consist of naturally occurring materials. The Contractor does not use lightweight or metallurgical furnace slag aggregates.</w:t>
      </w:r>
    </w:p>
    <w:p w:rsidRPr="004E7A65" w:rsidR="00CB2DD3" w:rsidP="00822883" w:rsidRDefault="00CB2DD3" w14:paraId="4942F479" w14:textId="77777777">
      <w:pPr>
        <w:pStyle w:val="BodyText"/>
        <w:numPr>
          <w:ilvl w:val="0"/>
          <w:numId w:val="228"/>
        </w:numPr>
        <w:rPr>
          <w:color w:val="000000" w:themeColor="text1"/>
        </w:rPr>
      </w:pPr>
      <w:r w:rsidRPr="004E7A65">
        <w:rPr>
          <w:color w:val="000000" w:themeColor="text1"/>
        </w:rPr>
        <w:t>Water used for mixing concrete is clean and free from substances harmful to concrete, including oil, acid, alkali, organic matter, or other deleterious components.</w:t>
      </w:r>
    </w:p>
    <w:p w:rsidRPr="004E7A65" w:rsidR="00CB2DD3" w:rsidP="00822883" w:rsidRDefault="00CB2DD3" w14:paraId="28A9948F" w14:textId="77777777">
      <w:pPr>
        <w:pStyle w:val="BodyText"/>
        <w:numPr>
          <w:ilvl w:val="0"/>
          <w:numId w:val="228"/>
        </w:numPr>
        <w:rPr>
          <w:color w:val="000000" w:themeColor="text1"/>
        </w:rPr>
      </w:pPr>
      <w:r w:rsidRPr="004E7A65">
        <w:rPr>
          <w:color w:val="000000" w:themeColor="text1"/>
        </w:rPr>
        <w:t>Admixtures are used in accordance with the applicable Structural Code and manufacturer recommendations. The use of calcium chloride in any form is prohibited.</w:t>
      </w:r>
    </w:p>
    <w:p w:rsidRPr="004E7A65" w:rsidR="00CB2DD3" w:rsidP="00822883" w:rsidRDefault="00CB2DD3" w14:paraId="0CB4FA2F" w14:textId="77777777">
      <w:pPr>
        <w:pStyle w:val="BodyText"/>
        <w:numPr>
          <w:ilvl w:val="0"/>
          <w:numId w:val="228"/>
        </w:numPr>
        <w:rPr>
          <w:color w:val="000000" w:themeColor="text1"/>
        </w:rPr>
      </w:pPr>
      <w:r w:rsidRPr="004E7A65">
        <w:rPr>
          <w:color w:val="000000" w:themeColor="text1"/>
        </w:rPr>
        <w:t>Cement is sourced from a certified plant, and documentation is submitted to the Employer prior to concrete delivery, in compliance with applicable standards and building regulations.</w:t>
      </w:r>
    </w:p>
    <w:p w:rsidRPr="004E7A65" w:rsidR="00CB2DD3" w:rsidP="00772F40" w:rsidRDefault="00CB2DD3" w14:paraId="15EE9473" w14:textId="77777777">
      <w:pPr>
        <w:pStyle w:val="Heading4"/>
      </w:pPr>
      <w:r w:rsidRPr="004E7A65">
        <w:t>Concrete Mix</w:t>
      </w:r>
    </w:p>
    <w:p w:rsidRPr="004E7A65" w:rsidR="00CB2DD3" w:rsidP="00CB2DD3" w:rsidRDefault="00CB2DD3" w14:paraId="7CC1BC2B" w14:textId="77777777">
      <w:pPr>
        <w:pStyle w:val="BodyText"/>
        <w:rPr>
          <w:color w:val="000000" w:themeColor="text1"/>
        </w:rPr>
      </w:pPr>
      <w:r w:rsidRPr="004E7A65">
        <w:rPr>
          <w:color w:val="000000" w:themeColor="text1"/>
        </w:rPr>
        <w:t>Before supplying any concrete mix, the Contractor submits the following information:</w:t>
      </w:r>
    </w:p>
    <w:p w:rsidRPr="004E7A65" w:rsidR="00CB2DD3" w:rsidP="00822883" w:rsidRDefault="00CB2DD3" w14:paraId="2F5CA6E6" w14:textId="77777777">
      <w:pPr>
        <w:pStyle w:val="BodyText"/>
        <w:numPr>
          <w:ilvl w:val="0"/>
          <w:numId w:val="125"/>
        </w:numPr>
        <w:rPr>
          <w:color w:val="000000" w:themeColor="text1"/>
        </w:rPr>
      </w:pPr>
      <w:r w:rsidRPr="004E7A65">
        <w:rPr>
          <w:color w:val="000000" w:themeColor="text1"/>
        </w:rPr>
        <w:t>Names of all concrete component suppliers, along with datasheets</w:t>
      </w:r>
    </w:p>
    <w:p w:rsidRPr="004E7A65" w:rsidR="00CB2DD3" w:rsidP="00822883" w:rsidRDefault="00CB2DD3" w14:paraId="107B80FA" w14:textId="77777777">
      <w:pPr>
        <w:pStyle w:val="BodyText"/>
        <w:numPr>
          <w:ilvl w:val="0"/>
          <w:numId w:val="125"/>
        </w:numPr>
        <w:rPr>
          <w:color w:val="000000" w:themeColor="text1"/>
        </w:rPr>
      </w:pPr>
      <w:r w:rsidRPr="004E7A65">
        <w:rPr>
          <w:color w:val="000000" w:themeColor="text1"/>
        </w:rPr>
        <w:t>Locations of batching plants</w:t>
      </w:r>
    </w:p>
    <w:p w:rsidRPr="004E7A65" w:rsidR="00CB2DD3" w:rsidP="00822883" w:rsidRDefault="00CB2DD3" w14:paraId="6D0FABDE" w14:textId="77777777">
      <w:pPr>
        <w:pStyle w:val="BodyText"/>
        <w:numPr>
          <w:ilvl w:val="0"/>
          <w:numId w:val="125"/>
        </w:numPr>
        <w:rPr>
          <w:color w:val="000000" w:themeColor="text1"/>
        </w:rPr>
      </w:pPr>
      <w:r w:rsidRPr="004E7A65">
        <w:rPr>
          <w:color w:val="000000" w:themeColor="text1"/>
        </w:rPr>
        <w:t>Mixed concrete composition, including test results confirming compliance with specifications</w:t>
      </w:r>
    </w:p>
    <w:p w:rsidRPr="004E7A65" w:rsidR="00CB2DD3" w:rsidP="00822883" w:rsidRDefault="00CB2DD3" w14:paraId="0D415492" w14:textId="77777777">
      <w:pPr>
        <w:pStyle w:val="BodyText"/>
        <w:numPr>
          <w:ilvl w:val="0"/>
          <w:numId w:val="125"/>
        </w:numPr>
        <w:rPr>
          <w:color w:val="000000" w:themeColor="text1"/>
        </w:rPr>
      </w:pPr>
      <w:r w:rsidRPr="004E7A65">
        <w:rPr>
          <w:color w:val="000000" w:themeColor="text1"/>
        </w:rPr>
        <w:t>A copy of the ready-mix supplier’s certificate of accreditation (if applicable)</w:t>
      </w:r>
    </w:p>
    <w:p w:rsidRPr="004E7A65" w:rsidR="00CB2DD3" w:rsidP="00822883" w:rsidRDefault="00CB2DD3" w14:paraId="1E560E54" w14:textId="77777777">
      <w:pPr>
        <w:pStyle w:val="BodyText"/>
        <w:numPr>
          <w:ilvl w:val="0"/>
          <w:numId w:val="125"/>
        </w:numPr>
        <w:rPr>
          <w:color w:val="000000" w:themeColor="text1"/>
        </w:rPr>
      </w:pPr>
      <w:r w:rsidRPr="004E7A65">
        <w:rPr>
          <w:color w:val="000000" w:themeColor="text1"/>
        </w:rPr>
        <w:t>Procedures from all concrete component suppliers regarding:</w:t>
      </w:r>
    </w:p>
    <w:p w:rsidRPr="004E7A65" w:rsidR="00CB2DD3" w:rsidP="00822883" w:rsidRDefault="00CB2DD3" w14:paraId="66706336" w14:textId="77777777">
      <w:pPr>
        <w:pStyle w:val="BodyText"/>
        <w:numPr>
          <w:ilvl w:val="1"/>
          <w:numId w:val="125"/>
        </w:numPr>
        <w:rPr>
          <w:color w:val="000000" w:themeColor="text1"/>
        </w:rPr>
      </w:pPr>
      <w:r w:rsidRPr="004E7A65">
        <w:rPr>
          <w:color w:val="000000" w:themeColor="text1"/>
        </w:rPr>
        <w:t>Storage and batching of materials</w:t>
      </w:r>
    </w:p>
    <w:p w:rsidRPr="004E7A65" w:rsidR="00CB2DD3" w:rsidP="00822883" w:rsidRDefault="00CB2DD3" w14:paraId="009AFF63" w14:textId="77777777">
      <w:pPr>
        <w:pStyle w:val="BodyText"/>
        <w:numPr>
          <w:ilvl w:val="1"/>
          <w:numId w:val="125"/>
        </w:numPr>
        <w:rPr>
          <w:color w:val="000000" w:themeColor="text1"/>
        </w:rPr>
      </w:pPr>
      <w:r w:rsidRPr="004E7A65">
        <w:rPr>
          <w:color w:val="000000" w:themeColor="text1"/>
        </w:rPr>
        <w:t>Mixing and transporting</w:t>
      </w:r>
    </w:p>
    <w:p w:rsidRPr="004E7A65" w:rsidR="00CB2DD3" w:rsidP="00822883" w:rsidRDefault="00CB2DD3" w14:paraId="55443A9A" w14:textId="77777777">
      <w:pPr>
        <w:pStyle w:val="BodyText"/>
        <w:numPr>
          <w:ilvl w:val="1"/>
          <w:numId w:val="125"/>
        </w:numPr>
        <w:rPr>
          <w:color w:val="000000" w:themeColor="text1"/>
        </w:rPr>
      </w:pPr>
      <w:r w:rsidRPr="004E7A65">
        <w:rPr>
          <w:color w:val="000000" w:themeColor="text1"/>
        </w:rPr>
        <w:t>Compliance testing</w:t>
      </w:r>
    </w:p>
    <w:p w:rsidRPr="004E7A65" w:rsidR="00CB2DD3" w:rsidP="00822883" w:rsidRDefault="00CB2DD3" w14:paraId="35890448" w14:textId="77777777">
      <w:pPr>
        <w:pStyle w:val="BodyText"/>
        <w:numPr>
          <w:ilvl w:val="1"/>
          <w:numId w:val="125"/>
        </w:numPr>
        <w:rPr>
          <w:color w:val="000000" w:themeColor="text1"/>
        </w:rPr>
      </w:pPr>
      <w:r w:rsidRPr="004E7A65">
        <w:rPr>
          <w:color w:val="000000" w:themeColor="text1"/>
        </w:rPr>
        <w:t>Current calibration certificates for batch weighers</w:t>
      </w:r>
    </w:p>
    <w:p w:rsidRPr="004E7A65" w:rsidR="00CB2DD3" w:rsidP="00822883" w:rsidRDefault="00CB2DD3" w14:paraId="64761765" w14:textId="77777777">
      <w:pPr>
        <w:pStyle w:val="BodyText"/>
        <w:numPr>
          <w:ilvl w:val="1"/>
          <w:numId w:val="125"/>
        </w:numPr>
        <w:rPr>
          <w:color w:val="000000" w:themeColor="text1"/>
        </w:rPr>
      </w:pPr>
      <w:r w:rsidRPr="004E7A65">
        <w:rPr>
          <w:color w:val="000000" w:themeColor="text1"/>
        </w:rPr>
        <w:t>Compliance certificates for constituent materials</w:t>
      </w:r>
    </w:p>
    <w:p w:rsidRPr="004E7A65" w:rsidR="00CB2DD3" w:rsidP="00772F40" w:rsidRDefault="00CB2DD3" w14:paraId="216C6458" w14:textId="77777777">
      <w:pPr>
        <w:pStyle w:val="Heading4"/>
      </w:pPr>
      <w:r w:rsidRPr="004E7A65">
        <w:t>Transport of Concrete Mix</w:t>
      </w:r>
    </w:p>
    <w:p w:rsidRPr="004E7A65" w:rsidR="00CB2DD3" w:rsidP="003875C3" w:rsidRDefault="00CB2DD3" w14:paraId="565257F6" w14:textId="77777777">
      <w:pPr>
        <w:pStyle w:val="BodyText"/>
        <w:rPr>
          <w:color w:val="000000" w:themeColor="text1"/>
        </w:rPr>
      </w:pPr>
      <w:r w:rsidRPr="004E7A65">
        <w:rPr>
          <w:color w:val="000000" w:themeColor="text1"/>
        </w:rPr>
        <w:t>Concrete mix is transported in truck mixers that comply with relevant norms and standards. Concrete is compacted in its final position within 2 hours of cement introduction to the aggregate.</w:t>
      </w:r>
    </w:p>
    <w:p w:rsidRPr="004E7A65" w:rsidR="00CB2DD3" w:rsidP="003875C3" w:rsidRDefault="00CB2DD3" w14:paraId="300569F6" w14:textId="77777777">
      <w:pPr>
        <w:pStyle w:val="BodyText"/>
        <w:rPr>
          <w:color w:val="000000" w:themeColor="text1"/>
        </w:rPr>
      </w:pPr>
      <w:r w:rsidRPr="004E7A65">
        <w:rPr>
          <w:color w:val="000000" w:themeColor="text1"/>
        </w:rPr>
        <w:t>No water is added to the concrete during transit or on Site before discharge, unless approved and supervised by the Employer’s Representatives.</w:t>
      </w:r>
    </w:p>
    <w:p w:rsidRPr="004E7A65" w:rsidR="00CB2DD3" w:rsidP="003875C3" w:rsidRDefault="00CB2DD3" w14:paraId="5ABEC3EE" w14:textId="77777777">
      <w:pPr>
        <w:pStyle w:val="BodyText"/>
        <w:rPr>
          <w:color w:val="000000" w:themeColor="text1"/>
        </w:rPr>
      </w:pPr>
      <w:r w:rsidRPr="004E7A65">
        <w:rPr>
          <w:color w:val="000000" w:themeColor="text1"/>
        </w:rPr>
        <w:t>Before discharging concrete at the delivery point, the supplier provides a delivery ticket for each batch, in accordance with relevant Standards. The ticket includes the following information:</w:t>
      </w:r>
    </w:p>
    <w:p w:rsidRPr="004E7A65" w:rsidR="00CB2DD3" w:rsidP="00822883" w:rsidRDefault="00CB2DD3" w14:paraId="636F58D3" w14:textId="77777777">
      <w:pPr>
        <w:pStyle w:val="BodyText"/>
        <w:numPr>
          <w:ilvl w:val="0"/>
          <w:numId w:val="126"/>
        </w:numPr>
        <w:rPr>
          <w:color w:val="000000" w:themeColor="text1"/>
        </w:rPr>
      </w:pPr>
      <w:r w:rsidRPr="004E7A65">
        <w:rPr>
          <w:color w:val="000000" w:themeColor="text1"/>
        </w:rPr>
        <w:t>Name of the mixed concrete plant</w:t>
      </w:r>
    </w:p>
    <w:p w:rsidRPr="004E7A65" w:rsidR="00CB2DD3" w:rsidP="00822883" w:rsidRDefault="00CB2DD3" w14:paraId="41AF8EEA" w14:textId="77777777">
      <w:pPr>
        <w:pStyle w:val="BodyText"/>
        <w:numPr>
          <w:ilvl w:val="0"/>
          <w:numId w:val="126"/>
        </w:numPr>
        <w:rPr>
          <w:color w:val="000000" w:themeColor="text1"/>
        </w:rPr>
      </w:pPr>
      <w:r w:rsidRPr="004E7A65">
        <w:rPr>
          <w:color w:val="000000" w:themeColor="text1"/>
        </w:rPr>
        <w:t>Serial number of the ticket</w:t>
      </w:r>
    </w:p>
    <w:p w:rsidRPr="004E7A65" w:rsidR="00CB2DD3" w:rsidP="00822883" w:rsidRDefault="00CB2DD3" w14:paraId="070A6EF1" w14:textId="77777777">
      <w:pPr>
        <w:pStyle w:val="BodyText"/>
        <w:numPr>
          <w:ilvl w:val="0"/>
          <w:numId w:val="126"/>
        </w:numPr>
        <w:rPr>
          <w:color w:val="000000" w:themeColor="text1"/>
        </w:rPr>
      </w:pPr>
      <w:r w:rsidRPr="004E7A65">
        <w:rPr>
          <w:color w:val="000000" w:themeColor="text1"/>
        </w:rPr>
        <w:t>Date and time of loading</w:t>
      </w:r>
    </w:p>
    <w:p w:rsidRPr="004E7A65" w:rsidR="00CB2DD3" w:rsidP="00822883" w:rsidRDefault="00CB2DD3" w14:paraId="364ED56A" w14:textId="77777777">
      <w:pPr>
        <w:pStyle w:val="BodyText"/>
        <w:numPr>
          <w:ilvl w:val="0"/>
          <w:numId w:val="126"/>
        </w:numPr>
        <w:rPr>
          <w:color w:val="000000" w:themeColor="text1"/>
        </w:rPr>
      </w:pPr>
      <w:r w:rsidRPr="004E7A65">
        <w:rPr>
          <w:color w:val="000000" w:themeColor="text1"/>
        </w:rPr>
        <w:t>Truck number or vehicle ID (if applicable)</w:t>
      </w:r>
    </w:p>
    <w:p w:rsidRPr="004E7A65" w:rsidR="00CB2DD3" w:rsidP="00822883" w:rsidRDefault="00CB2DD3" w14:paraId="095E1063" w14:textId="77777777">
      <w:pPr>
        <w:pStyle w:val="BodyText"/>
        <w:numPr>
          <w:ilvl w:val="0"/>
          <w:numId w:val="126"/>
        </w:numPr>
        <w:rPr>
          <w:color w:val="000000" w:themeColor="text1"/>
        </w:rPr>
      </w:pPr>
      <w:r w:rsidRPr="004E7A65">
        <w:rPr>
          <w:color w:val="000000" w:themeColor="text1"/>
        </w:rPr>
        <w:t>Name of the purchaser</w:t>
      </w:r>
    </w:p>
    <w:p w:rsidRPr="004E7A65" w:rsidR="00CB2DD3" w:rsidP="00822883" w:rsidRDefault="00CB2DD3" w14:paraId="78A76760" w14:textId="77777777">
      <w:pPr>
        <w:pStyle w:val="BodyText"/>
        <w:numPr>
          <w:ilvl w:val="0"/>
          <w:numId w:val="126"/>
        </w:numPr>
        <w:rPr>
          <w:color w:val="000000" w:themeColor="text1"/>
        </w:rPr>
      </w:pPr>
      <w:r w:rsidRPr="004E7A65">
        <w:rPr>
          <w:color w:val="000000" w:themeColor="text1"/>
        </w:rPr>
        <w:t>Name and location of the Site</w:t>
      </w:r>
    </w:p>
    <w:p w:rsidRPr="004E7A65" w:rsidR="00CB2DD3" w:rsidP="00822883" w:rsidRDefault="00CB2DD3" w14:paraId="4935BDAB" w14:textId="77777777">
      <w:pPr>
        <w:pStyle w:val="BodyText"/>
        <w:numPr>
          <w:ilvl w:val="0"/>
          <w:numId w:val="126"/>
        </w:numPr>
        <w:rPr>
          <w:color w:val="000000" w:themeColor="text1"/>
        </w:rPr>
      </w:pPr>
      <w:r w:rsidRPr="004E7A65">
        <w:rPr>
          <w:color w:val="000000" w:themeColor="text1"/>
        </w:rPr>
        <w:t>Specification references</w:t>
      </w:r>
    </w:p>
    <w:p w:rsidRPr="004E7A65" w:rsidR="00CB2DD3" w:rsidP="00822883" w:rsidRDefault="00CB2DD3" w14:paraId="2DBA2343" w14:textId="77777777">
      <w:pPr>
        <w:pStyle w:val="BodyText"/>
        <w:numPr>
          <w:ilvl w:val="0"/>
          <w:numId w:val="126"/>
        </w:numPr>
        <w:rPr>
          <w:color w:val="000000" w:themeColor="text1"/>
        </w:rPr>
      </w:pPr>
      <w:r w:rsidRPr="004E7A65">
        <w:rPr>
          <w:color w:val="000000" w:themeColor="text1"/>
        </w:rPr>
        <w:t>Volume of concrete (in cubic meters)</w:t>
      </w:r>
    </w:p>
    <w:p w:rsidRPr="004E7A65" w:rsidR="00CB2DD3" w:rsidP="00822883" w:rsidRDefault="00CB2DD3" w14:paraId="58E78885" w14:textId="77777777">
      <w:pPr>
        <w:pStyle w:val="BodyText"/>
        <w:numPr>
          <w:ilvl w:val="0"/>
          <w:numId w:val="126"/>
        </w:numPr>
        <w:rPr>
          <w:color w:val="000000" w:themeColor="text1"/>
        </w:rPr>
      </w:pPr>
      <w:r w:rsidRPr="004E7A65">
        <w:rPr>
          <w:color w:val="000000" w:themeColor="text1"/>
        </w:rPr>
        <w:t>Declaration of conformity with specifications and Standards</w:t>
      </w:r>
    </w:p>
    <w:p w:rsidRPr="004E7A65" w:rsidR="00CB2DD3" w:rsidP="00822883" w:rsidRDefault="00CB2DD3" w14:paraId="456D4596" w14:textId="77777777">
      <w:pPr>
        <w:pStyle w:val="BodyText"/>
        <w:numPr>
          <w:ilvl w:val="0"/>
          <w:numId w:val="126"/>
        </w:numPr>
        <w:rPr>
          <w:color w:val="000000" w:themeColor="text1"/>
        </w:rPr>
      </w:pPr>
      <w:r w:rsidRPr="004E7A65">
        <w:rPr>
          <w:color w:val="000000" w:themeColor="text1"/>
        </w:rPr>
        <w:t>Certification body name or mark (if applicable)</w:t>
      </w:r>
    </w:p>
    <w:p w:rsidRPr="004E7A65" w:rsidR="00CB2DD3" w:rsidP="00822883" w:rsidRDefault="00CB2DD3" w14:paraId="0C135B38" w14:textId="77777777">
      <w:pPr>
        <w:pStyle w:val="BodyText"/>
        <w:numPr>
          <w:ilvl w:val="0"/>
          <w:numId w:val="126"/>
        </w:numPr>
        <w:rPr>
          <w:color w:val="000000" w:themeColor="text1"/>
        </w:rPr>
      </w:pPr>
      <w:r w:rsidRPr="004E7A65">
        <w:rPr>
          <w:color w:val="000000" w:themeColor="text1"/>
        </w:rPr>
        <w:t>Specified strength class</w:t>
      </w:r>
    </w:p>
    <w:p w:rsidRPr="004E7A65" w:rsidR="00CB2DD3" w:rsidP="00822883" w:rsidRDefault="00CB2DD3" w14:paraId="5D9F3102" w14:textId="77777777">
      <w:pPr>
        <w:pStyle w:val="BodyText"/>
        <w:numPr>
          <w:ilvl w:val="0"/>
          <w:numId w:val="126"/>
        </w:numPr>
        <w:rPr>
          <w:color w:val="000000" w:themeColor="text1"/>
        </w:rPr>
      </w:pPr>
      <w:r w:rsidRPr="004E7A65">
        <w:rPr>
          <w:color w:val="000000" w:themeColor="text1"/>
        </w:rPr>
        <w:t>Specified exposure classes</w:t>
      </w:r>
    </w:p>
    <w:p w:rsidRPr="004E7A65" w:rsidR="00CB2DD3" w:rsidP="00822883" w:rsidRDefault="00CB2DD3" w14:paraId="3F28065F" w14:textId="77777777">
      <w:pPr>
        <w:pStyle w:val="BodyText"/>
        <w:numPr>
          <w:ilvl w:val="0"/>
          <w:numId w:val="126"/>
        </w:numPr>
        <w:rPr>
          <w:color w:val="000000" w:themeColor="text1"/>
        </w:rPr>
      </w:pPr>
      <w:r w:rsidRPr="004E7A65">
        <w:rPr>
          <w:color w:val="000000" w:themeColor="text1"/>
        </w:rPr>
        <w:t>Specified chloride content class</w:t>
      </w:r>
    </w:p>
    <w:p w:rsidRPr="004E7A65" w:rsidR="00CB2DD3" w:rsidP="00822883" w:rsidRDefault="00CB2DD3" w14:paraId="7D8952E2" w14:textId="77777777">
      <w:pPr>
        <w:pStyle w:val="BodyText"/>
        <w:numPr>
          <w:ilvl w:val="0"/>
          <w:numId w:val="126"/>
        </w:numPr>
        <w:rPr>
          <w:color w:val="000000" w:themeColor="text1"/>
        </w:rPr>
      </w:pPr>
      <w:r w:rsidRPr="004E7A65">
        <w:rPr>
          <w:color w:val="000000" w:themeColor="text1"/>
        </w:rPr>
        <w:t>Specified consistence class or target value</w:t>
      </w:r>
    </w:p>
    <w:p w:rsidRPr="004E7A65" w:rsidR="00CB2DD3" w:rsidP="00822883" w:rsidRDefault="00CB2DD3" w14:paraId="183DA948" w14:textId="77777777">
      <w:pPr>
        <w:pStyle w:val="BodyText"/>
        <w:numPr>
          <w:ilvl w:val="0"/>
          <w:numId w:val="126"/>
        </w:numPr>
        <w:rPr>
          <w:color w:val="000000" w:themeColor="text1"/>
        </w:rPr>
      </w:pPr>
      <w:r w:rsidRPr="004E7A65">
        <w:rPr>
          <w:color w:val="000000" w:themeColor="text1"/>
        </w:rPr>
        <w:t>Limiting values of concrete composition (if specified)</w:t>
      </w:r>
    </w:p>
    <w:p w:rsidRPr="004E7A65" w:rsidR="00CB2DD3" w:rsidP="00822883" w:rsidRDefault="00CB2DD3" w14:paraId="1093E854" w14:textId="77777777">
      <w:pPr>
        <w:pStyle w:val="BodyText"/>
        <w:numPr>
          <w:ilvl w:val="0"/>
          <w:numId w:val="126"/>
        </w:numPr>
        <w:rPr>
          <w:color w:val="000000" w:themeColor="text1"/>
        </w:rPr>
      </w:pPr>
      <w:r w:rsidRPr="004E7A65">
        <w:rPr>
          <w:color w:val="000000" w:themeColor="text1"/>
        </w:rPr>
        <w:t>Type and strength class of cement (if specified)</w:t>
      </w:r>
    </w:p>
    <w:p w:rsidRPr="004E7A65" w:rsidR="00CB2DD3" w:rsidP="00822883" w:rsidRDefault="00CB2DD3" w14:paraId="1544A8B3" w14:textId="77777777">
      <w:pPr>
        <w:pStyle w:val="BodyText"/>
        <w:numPr>
          <w:ilvl w:val="0"/>
          <w:numId w:val="126"/>
        </w:numPr>
        <w:rPr>
          <w:color w:val="000000" w:themeColor="text1"/>
        </w:rPr>
      </w:pPr>
      <w:r w:rsidRPr="004E7A65">
        <w:rPr>
          <w:color w:val="000000" w:themeColor="text1"/>
        </w:rPr>
        <w:t>Type of admixture and additions (if specified)</w:t>
      </w:r>
    </w:p>
    <w:p w:rsidRPr="004E7A65" w:rsidR="00CB2DD3" w:rsidP="00822883" w:rsidRDefault="00CB2DD3" w14:paraId="060887C3" w14:textId="77777777">
      <w:pPr>
        <w:pStyle w:val="BodyText"/>
        <w:numPr>
          <w:ilvl w:val="0"/>
          <w:numId w:val="126"/>
        </w:numPr>
        <w:rPr>
          <w:color w:val="000000" w:themeColor="text1"/>
        </w:rPr>
      </w:pPr>
      <w:r w:rsidRPr="004E7A65">
        <w:rPr>
          <w:color w:val="000000" w:themeColor="text1"/>
        </w:rPr>
        <w:t>Special properties (if required)</w:t>
      </w:r>
    </w:p>
    <w:p w:rsidRPr="004E7A65" w:rsidR="00CB2DD3" w:rsidP="00822883" w:rsidRDefault="00CB2DD3" w14:paraId="104D082D" w14:textId="77777777">
      <w:pPr>
        <w:pStyle w:val="BodyText"/>
        <w:numPr>
          <w:ilvl w:val="0"/>
          <w:numId w:val="126"/>
        </w:numPr>
        <w:rPr>
          <w:color w:val="000000" w:themeColor="text1"/>
        </w:rPr>
      </w:pPr>
      <w:r w:rsidRPr="004E7A65">
        <w:rPr>
          <w:color w:val="000000" w:themeColor="text1"/>
        </w:rPr>
        <w:t>Maximum nominal aggregate size</w:t>
      </w:r>
    </w:p>
    <w:p w:rsidRPr="004E7A65" w:rsidR="00CB2DD3" w:rsidP="00822883" w:rsidRDefault="00CB2DD3" w14:paraId="763F72FF" w14:textId="77777777">
      <w:pPr>
        <w:pStyle w:val="BodyText"/>
        <w:numPr>
          <w:ilvl w:val="0"/>
          <w:numId w:val="126"/>
        </w:numPr>
        <w:rPr>
          <w:color w:val="000000" w:themeColor="text1"/>
        </w:rPr>
      </w:pPr>
      <w:r w:rsidRPr="004E7A65">
        <w:rPr>
          <w:color w:val="000000" w:themeColor="text1"/>
        </w:rPr>
        <w:t>Density class or target density (if applicable)</w:t>
      </w:r>
    </w:p>
    <w:p w:rsidRPr="004E7A65" w:rsidR="00CB2DD3" w:rsidP="00CB2DD3" w:rsidRDefault="00CB2DD3" w14:paraId="7B2B99DE" w14:textId="77777777">
      <w:pPr>
        <w:pStyle w:val="BodyText"/>
        <w:rPr>
          <w:color w:val="000000" w:themeColor="text1"/>
        </w:rPr>
      </w:pPr>
      <w:r w:rsidRPr="004E7A65">
        <w:rPr>
          <w:color w:val="000000" w:themeColor="text1"/>
        </w:rPr>
        <w:t>Additional information is recorded on Site and maintained by the Contractor, including:</w:t>
      </w:r>
    </w:p>
    <w:p w:rsidRPr="004E7A65" w:rsidR="00CB2DD3" w:rsidP="00822883" w:rsidRDefault="00CB2DD3" w14:paraId="52BAD5F4" w14:textId="77777777">
      <w:pPr>
        <w:pStyle w:val="BodyText"/>
        <w:numPr>
          <w:ilvl w:val="0"/>
          <w:numId w:val="127"/>
        </w:numPr>
        <w:rPr>
          <w:color w:val="000000" w:themeColor="text1"/>
        </w:rPr>
      </w:pPr>
      <w:r w:rsidRPr="004E7A65">
        <w:rPr>
          <w:color w:val="000000" w:themeColor="text1"/>
        </w:rPr>
        <w:t>Time of arrival on Site</w:t>
      </w:r>
    </w:p>
    <w:p w:rsidRPr="004E7A65" w:rsidR="00CB2DD3" w:rsidP="00822883" w:rsidRDefault="00CB2DD3" w14:paraId="64AED8AA" w14:textId="77777777">
      <w:pPr>
        <w:pStyle w:val="BodyText"/>
        <w:numPr>
          <w:ilvl w:val="0"/>
          <w:numId w:val="127"/>
        </w:numPr>
        <w:rPr>
          <w:color w:val="000000" w:themeColor="text1"/>
        </w:rPr>
      </w:pPr>
      <w:r w:rsidRPr="004E7A65">
        <w:rPr>
          <w:color w:val="000000" w:themeColor="text1"/>
        </w:rPr>
        <w:t>Time unloading begins</w:t>
      </w:r>
    </w:p>
    <w:p w:rsidRPr="004E7A65" w:rsidR="00CB2DD3" w:rsidP="00822883" w:rsidRDefault="00CB2DD3" w14:paraId="22BAE899" w14:textId="77777777">
      <w:pPr>
        <w:pStyle w:val="BodyText"/>
        <w:numPr>
          <w:ilvl w:val="0"/>
          <w:numId w:val="127"/>
        </w:numPr>
        <w:rPr>
          <w:color w:val="000000" w:themeColor="text1"/>
        </w:rPr>
      </w:pPr>
      <w:r w:rsidRPr="004E7A65">
        <w:rPr>
          <w:color w:val="000000" w:themeColor="text1"/>
        </w:rPr>
        <w:t>Time unloading ends</w:t>
      </w:r>
    </w:p>
    <w:p w:rsidRPr="004E7A65" w:rsidR="00CB2DD3" w:rsidP="00822883" w:rsidRDefault="00CB2DD3" w14:paraId="7779EC34" w14:textId="77777777">
      <w:pPr>
        <w:pStyle w:val="BodyText"/>
        <w:numPr>
          <w:ilvl w:val="0"/>
          <w:numId w:val="127"/>
        </w:numPr>
        <w:rPr>
          <w:color w:val="000000" w:themeColor="text1"/>
        </w:rPr>
      </w:pPr>
      <w:r w:rsidRPr="004E7A65">
        <w:rPr>
          <w:color w:val="000000" w:themeColor="text1"/>
        </w:rPr>
        <w:t>Sample references (if taken)</w:t>
      </w:r>
    </w:p>
    <w:p w:rsidRPr="004E7A65" w:rsidR="00CB2DD3" w:rsidP="00822883" w:rsidRDefault="00CB2DD3" w14:paraId="1B6770B1" w14:textId="77777777">
      <w:pPr>
        <w:pStyle w:val="BodyText"/>
        <w:numPr>
          <w:ilvl w:val="0"/>
          <w:numId w:val="127"/>
        </w:numPr>
        <w:rPr>
          <w:color w:val="000000" w:themeColor="text1"/>
        </w:rPr>
      </w:pPr>
      <w:r w:rsidRPr="004E7A65">
        <w:rPr>
          <w:color w:val="000000" w:themeColor="text1"/>
        </w:rPr>
        <w:t>Location of concrete pouring</w:t>
      </w:r>
    </w:p>
    <w:p w:rsidRPr="004E7A65" w:rsidR="00CB2DD3" w:rsidP="00822883" w:rsidRDefault="00CB2DD3" w14:paraId="6A5AFC0F" w14:textId="77777777">
      <w:pPr>
        <w:pStyle w:val="BodyText"/>
        <w:numPr>
          <w:ilvl w:val="0"/>
          <w:numId w:val="127"/>
        </w:numPr>
        <w:rPr>
          <w:color w:val="000000" w:themeColor="text1"/>
        </w:rPr>
      </w:pPr>
      <w:r w:rsidRPr="004E7A65">
        <w:rPr>
          <w:color w:val="000000" w:themeColor="text1"/>
        </w:rPr>
        <w:t>Slump of the mix</w:t>
      </w:r>
    </w:p>
    <w:p w:rsidRPr="004E7A65" w:rsidR="00CB2DD3" w:rsidP="00822883" w:rsidRDefault="00CB2DD3" w14:paraId="3F84A969" w14:textId="77777777">
      <w:pPr>
        <w:pStyle w:val="BodyText"/>
        <w:numPr>
          <w:ilvl w:val="0"/>
          <w:numId w:val="127"/>
        </w:numPr>
        <w:rPr>
          <w:color w:val="000000" w:themeColor="text1"/>
        </w:rPr>
      </w:pPr>
      <w:r w:rsidRPr="004E7A65">
        <w:rPr>
          <w:color w:val="000000" w:themeColor="text1"/>
        </w:rPr>
        <w:t>Weather conditions</w:t>
      </w:r>
    </w:p>
    <w:p w:rsidRPr="004E7A65" w:rsidR="00CB2DD3" w:rsidP="00CB2DD3" w:rsidRDefault="00CB2DD3" w14:paraId="5F63F271" w14:textId="77777777">
      <w:pPr>
        <w:pStyle w:val="BodyText"/>
        <w:rPr>
          <w:color w:val="000000" w:themeColor="text1"/>
        </w:rPr>
      </w:pPr>
      <w:r w:rsidRPr="004E7A65">
        <w:rPr>
          <w:color w:val="000000" w:themeColor="text1"/>
        </w:rPr>
        <w:t>The Contractor submits these tickets to the Employer as the Work progresses. They form part of the quality documentation for activities involving concrete.</w:t>
      </w:r>
    </w:p>
    <w:p w:rsidRPr="004E7A65" w:rsidR="00CB2DD3" w:rsidP="00772F40" w:rsidRDefault="00CB2DD3" w14:paraId="1858B5F7" w14:textId="77777777">
      <w:pPr>
        <w:pStyle w:val="Heading4"/>
      </w:pPr>
      <w:r w:rsidRPr="004E7A65">
        <w:t>Quality Test of Concrete</w:t>
      </w:r>
    </w:p>
    <w:p w:rsidRPr="004E7A65" w:rsidR="00CB2DD3" w:rsidP="00CB2DD3" w:rsidRDefault="00CB2DD3" w14:paraId="1E498133" w14:textId="77777777">
      <w:pPr>
        <w:pStyle w:val="BodyText"/>
        <w:rPr>
          <w:color w:val="000000" w:themeColor="text1"/>
        </w:rPr>
      </w:pPr>
      <w:r w:rsidRPr="004E7A65">
        <w:rPr>
          <w:color w:val="000000" w:themeColor="text1"/>
        </w:rPr>
        <w:t>Concrete mix is tested during delivery by an independent accredited laboratory to confirm conformity with specified characteristics. Testing is conducted per batch, with batch sizes defined according to applicable Standards and building regulations. As a reference, concrete is tested in batches of no more than 25 m³, with five (5) cube samples taken per batch (100 mm or 150 mm):</w:t>
      </w:r>
    </w:p>
    <w:p w:rsidRPr="004E7A65" w:rsidR="00CB2DD3" w:rsidP="00822883" w:rsidRDefault="00CB2DD3" w14:paraId="04EE4B69" w14:textId="77777777">
      <w:pPr>
        <w:pStyle w:val="BodyText"/>
        <w:numPr>
          <w:ilvl w:val="0"/>
          <w:numId w:val="128"/>
        </w:numPr>
        <w:rPr>
          <w:color w:val="000000" w:themeColor="text1"/>
        </w:rPr>
      </w:pPr>
      <w:r w:rsidRPr="004E7A65">
        <w:rPr>
          <w:color w:val="000000" w:themeColor="text1"/>
        </w:rPr>
        <w:t>Two (2) cubes tested at 7 days</w:t>
      </w:r>
    </w:p>
    <w:p w:rsidRPr="004E7A65" w:rsidR="00CB2DD3" w:rsidP="00822883" w:rsidRDefault="00CB2DD3" w14:paraId="44CFB25E" w14:textId="77777777">
      <w:pPr>
        <w:pStyle w:val="BodyText"/>
        <w:numPr>
          <w:ilvl w:val="0"/>
          <w:numId w:val="128"/>
        </w:numPr>
        <w:rPr>
          <w:color w:val="000000" w:themeColor="text1"/>
        </w:rPr>
      </w:pPr>
      <w:r w:rsidRPr="004E7A65">
        <w:rPr>
          <w:color w:val="000000" w:themeColor="text1"/>
        </w:rPr>
        <w:t>Two (2) cubes tested at 28 days</w:t>
      </w:r>
    </w:p>
    <w:p w:rsidRPr="004E7A65" w:rsidR="00CB2DD3" w:rsidP="00822883" w:rsidRDefault="00CB2DD3" w14:paraId="6EFA94F7" w14:textId="77777777">
      <w:pPr>
        <w:pStyle w:val="BodyText"/>
        <w:numPr>
          <w:ilvl w:val="0"/>
          <w:numId w:val="128"/>
        </w:numPr>
        <w:rPr>
          <w:color w:val="000000" w:themeColor="text1"/>
        </w:rPr>
      </w:pPr>
      <w:r w:rsidRPr="004E7A65">
        <w:rPr>
          <w:color w:val="000000" w:themeColor="text1"/>
        </w:rPr>
        <w:t>One (1) cube tested at 56 days</w:t>
      </w:r>
    </w:p>
    <w:p w:rsidRPr="004E7A65" w:rsidR="00CB2DD3" w:rsidP="00CB2DD3" w:rsidRDefault="00CB2DD3" w14:paraId="1E31B940" w14:textId="77777777">
      <w:pPr>
        <w:pStyle w:val="BodyText"/>
        <w:rPr>
          <w:color w:val="000000" w:themeColor="text1"/>
        </w:rPr>
      </w:pPr>
      <w:r w:rsidRPr="004E7A65">
        <w:rPr>
          <w:color w:val="000000" w:themeColor="text1"/>
        </w:rPr>
        <w:t>All concrete is sampled on Site for slump tests and cube tests. Each cube is clearly marked to link it to the corresponding delivery ticket and the section of the Works where it is used. Cubes are tested at an independent, accredited laboratory approved by the Employer. The Employer receives copies of all cube test reports upon completion.</w:t>
      </w:r>
    </w:p>
    <w:p w:rsidRPr="004E7A65" w:rsidR="00CB2DD3" w:rsidP="00CB2DD3" w:rsidRDefault="00CB2DD3" w14:paraId="749C86EA" w14:textId="77777777">
      <w:pPr>
        <w:pStyle w:val="BodyText"/>
        <w:rPr>
          <w:color w:val="000000" w:themeColor="text1"/>
        </w:rPr>
      </w:pPr>
      <w:r w:rsidRPr="004E7A65">
        <w:rPr>
          <w:color w:val="000000" w:themeColor="text1"/>
        </w:rPr>
        <w:t>Slump tests are taken on Site for each concrete pour—at minimum, for the first three (3) concrete wagons, and then for every third wagon thereafter.</w:t>
      </w:r>
    </w:p>
    <w:p w:rsidRPr="004E7A65" w:rsidR="00CB2DD3" w:rsidP="00CB2DD3" w:rsidRDefault="00CB2DD3" w14:paraId="33F0C7D4" w14:textId="77777777">
      <w:pPr>
        <w:pStyle w:val="BodyText"/>
        <w:rPr>
          <w:color w:val="000000" w:themeColor="text1"/>
        </w:rPr>
      </w:pPr>
      <w:r w:rsidRPr="004E7A65">
        <w:rPr>
          <w:color w:val="000000" w:themeColor="text1"/>
        </w:rPr>
        <w:t>The Contractor maintains detailed records of all concrete tests, including:</w:t>
      </w:r>
    </w:p>
    <w:p w:rsidRPr="004E7A65" w:rsidR="00CB2DD3" w:rsidP="00822883" w:rsidRDefault="00CB2DD3" w14:paraId="372EDD91" w14:textId="77777777">
      <w:pPr>
        <w:pStyle w:val="BodyText"/>
        <w:numPr>
          <w:ilvl w:val="0"/>
          <w:numId w:val="129"/>
        </w:numPr>
        <w:rPr>
          <w:color w:val="000000" w:themeColor="text1"/>
        </w:rPr>
      </w:pPr>
      <w:r w:rsidRPr="004E7A65">
        <w:rPr>
          <w:color w:val="000000" w:themeColor="text1"/>
        </w:rPr>
        <w:t>Date and time of cube sampling</w:t>
      </w:r>
    </w:p>
    <w:p w:rsidRPr="004E7A65" w:rsidR="00CB2DD3" w:rsidP="00822883" w:rsidRDefault="00CB2DD3" w14:paraId="1BF6DD71" w14:textId="77777777">
      <w:pPr>
        <w:pStyle w:val="BodyText"/>
        <w:numPr>
          <w:ilvl w:val="0"/>
          <w:numId w:val="129"/>
        </w:numPr>
        <w:rPr>
          <w:color w:val="000000" w:themeColor="text1"/>
        </w:rPr>
      </w:pPr>
      <w:r w:rsidRPr="004E7A65">
        <w:rPr>
          <w:color w:val="000000" w:themeColor="text1"/>
        </w:rPr>
        <w:t>Cube number</w:t>
      </w:r>
    </w:p>
    <w:p w:rsidRPr="004E7A65" w:rsidR="00CB2DD3" w:rsidP="00822883" w:rsidRDefault="00CB2DD3" w14:paraId="689A02C1" w14:textId="77777777">
      <w:pPr>
        <w:pStyle w:val="BodyText"/>
        <w:numPr>
          <w:ilvl w:val="0"/>
          <w:numId w:val="129"/>
        </w:numPr>
        <w:rPr>
          <w:color w:val="000000" w:themeColor="text1"/>
        </w:rPr>
      </w:pPr>
      <w:r w:rsidRPr="004E7A65">
        <w:rPr>
          <w:color w:val="000000" w:themeColor="text1"/>
        </w:rPr>
        <w:t>Time of mixing and duration of use</w:t>
      </w:r>
    </w:p>
    <w:p w:rsidRPr="004E7A65" w:rsidR="00CB2DD3" w:rsidP="00822883" w:rsidRDefault="00CB2DD3" w14:paraId="7768839F" w14:textId="77777777">
      <w:pPr>
        <w:pStyle w:val="BodyText"/>
        <w:numPr>
          <w:ilvl w:val="0"/>
          <w:numId w:val="129"/>
        </w:numPr>
        <w:rPr>
          <w:color w:val="000000" w:themeColor="text1"/>
        </w:rPr>
      </w:pPr>
      <w:r w:rsidRPr="004E7A65">
        <w:rPr>
          <w:color w:val="000000" w:themeColor="text1"/>
        </w:rPr>
        <w:t>Truck delivery number</w:t>
      </w:r>
    </w:p>
    <w:p w:rsidRPr="004E7A65" w:rsidR="00CB2DD3" w:rsidP="00822883" w:rsidRDefault="00CB2DD3" w14:paraId="7F8E5EF9" w14:textId="77777777">
      <w:pPr>
        <w:pStyle w:val="BodyText"/>
        <w:numPr>
          <w:ilvl w:val="0"/>
          <w:numId w:val="129"/>
        </w:numPr>
        <w:rPr>
          <w:color w:val="000000" w:themeColor="text1"/>
        </w:rPr>
      </w:pPr>
      <w:r w:rsidRPr="004E7A65">
        <w:rPr>
          <w:color w:val="000000" w:themeColor="text1"/>
        </w:rPr>
        <w:t>Mix code</w:t>
      </w:r>
    </w:p>
    <w:p w:rsidRPr="004E7A65" w:rsidR="00CB2DD3" w:rsidP="00822883" w:rsidRDefault="00CB2DD3" w14:paraId="13DE6C2C" w14:textId="77777777">
      <w:pPr>
        <w:pStyle w:val="BodyText"/>
        <w:numPr>
          <w:ilvl w:val="0"/>
          <w:numId w:val="129"/>
        </w:numPr>
        <w:rPr>
          <w:color w:val="000000" w:themeColor="text1"/>
        </w:rPr>
      </w:pPr>
      <w:r w:rsidRPr="004E7A65">
        <w:rPr>
          <w:color w:val="000000" w:themeColor="text1"/>
        </w:rPr>
        <w:t>Slump and associated work section</w:t>
      </w:r>
    </w:p>
    <w:p w:rsidRPr="004E7A65" w:rsidR="00CB2DD3" w:rsidP="00CB2DD3" w:rsidRDefault="00CB2DD3" w14:paraId="56E8953F" w14:textId="77777777">
      <w:pPr>
        <w:pStyle w:val="BodyText"/>
        <w:rPr>
          <w:color w:val="000000" w:themeColor="text1"/>
        </w:rPr>
      </w:pPr>
      <w:r w:rsidRPr="004E7A65">
        <w:rPr>
          <w:color w:val="000000" w:themeColor="text1"/>
        </w:rPr>
        <w:t>All test specimens are cured and tested by an approved laboratory at the Contractor’s expense. Test records are submitted no later than 14 days after testing and include:</w:t>
      </w:r>
    </w:p>
    <w:p w:rsidRPr="004E7A65" w:rsidR="00CB2DD3" w:rsidP="00822883" w:rsidRDefault="00CB2DD3" w14:paraId="33B273BF" w14:textId="77777777">
      <w:pPr>
        <w:pStyle w:val="BodyText"/>
        <w:numPr>
          <w:ilvl w:val="0"/>
          <w:numId w:val="130"/>
        </w:numPr>
        <w:rPr>
          <w:color w:val="000000" w:themeColor="text1"/>
        </w:rPr>
      </w:pPr>
      <w:r w:rsidRPr="004E7A65">
        <w:rPr>
          <w:color w:val="000000" w:themeColor="text1"/>
        </w:rPr>
        <w:t>Date of test</w:t>
      </w:r>
    </w:p>
    <w:p w:rsidRPr="004E7A65" w:rsidR="00CB2DD3" w:rsidP="00822883" w:rsidRDefault="00CB2DD3" w14:paraId="600F2267" w14:textId="77777777">
      <w:pPr>
        <w:pStyle w:val="BodyText"/>
        <w:numPr>
          <w:ilvl w:val="0"/>
          <w:numId w:val="130"/>
        </w:numPr>
        <w:rPr>
          <w:color w:val="000000" w:themeColor="text1"/>
        </w:rPr>
      </w:pPr>
      <w:r w:rsidRPr="004E7A65">
        <w:rPr>
          <w:color w:val="000000" w:themeColor="text1"/>
        </w:rPr>
        <w:t>Cube number</w:t>
      </w:r>
    </w:p>
    <w:p w:rsidRPr="004E7A65" w:rsidR="00CB2DD3" w:rsidP="00822883" w:rsidRDefault="00CB2DD3" w14:paraId="3FA7B637" w14:textId="77777777">
      <w:pPr>
        <w:pStyle w:val="BodyText"/>
        <w:numPr>
          <w:ilvl w:val="0"/>
          <w:numId w:val="130"/>
        </w:numPr>
        <w:rPr>
          <w:color w:val="000000" w:themeColor="text1"/>
        </w:rPr>
      </w:pPr>
      <w:r w:rsidRPr="004E7A65">
        <w:rPr>
          <w:color w:val="000000" w:themeColor="text1"/>
        </w:rPr>
        <w:t>Age of concrete (in days)</w:t>
      </w:r>
    </w:p>
    <w:p w:rsidRPr="004E7A65" w:rsidR="00CB2DD3" w:rsidP="00822883" w:rsidRDefault="00CB2DD3" w14:paraId="20062BEE" w14:textId="77777777">
      <w:pPr>
        <w:pStyle w:val="BodyText"/>
        <w:numPr>
          <w:ilvl w:val="0"/>
          <w:numId w:val="130"/>
        </w:numPr>
        <w:rPr>
          <w:color w:val="000000" w:themeColor="text1"/>
        </w:rPr>
      </w:pPr>
      <w:r w:rsidRPr="004E7A65">
        <w:rPr>
          <w:color w:val="000000" w:themeColor="text1"/>
        </w:rPr>
        <w:t>Cube dimensions, mass, and density</w:t>
      </w:r>
    </w:p>
    <w:p w:rsidRPr="004E7A65" w:rsidR="00CB2DD3" w:rsidP="00822883" w:rsidRDefault="00CB2DD3" w14:paraId="27D01C09" w14:textId="77777777">
      <w:pPr>
        <w:pStyle w:val="BodyText"/>
        <w:numPr>
          <w:ilvl w:val="0"/>
          <w:numId w:val="130"/>
        </w:numPr>
        <w:rPr>
          <w:color w:val="000000" w:themeColor="text1"/>
        </w:rPr>
      </w:pPr>
      <w:r w:rsidRPr="004E7A65">
        <w:rPr>
          <w:color w:val="000000" w:themeColor="text1"/>
        </w:rPr>
        <w:t>Capping details</w:t>
      </w:r>
    </w:p>
    <w:p w:rsidRPr="004E7A65" w:rsidR="00CB2DD3" w:rsidP="00822883" w:rsidRDefault="00CB2DD3" w14:paraId="75D03F30" w14:textId="77777777">
      <w:pPr>
        <w:pStyle w:val="BodyText"/>
        <w:numPr>
          <w:ilvl w:val="0"/>
          <w:numId w:val="130"/>
        </w:numPr>
        <w:rPr>
          <w:color w:val="000000" w:themeColor="text1"/>
        </w:rPr>
      </w:pPr>
      <w:r w:rsidRPr="004E7A65">
        <w:rPr>
          <w:color w:val="000000" w:themeColor="text1"/>
        </w:rPr>
        <w:t>Crushing load</w:t>
      </w:r>
    </w:p>
    <w:p w:rsidRPr="004E7A65" w:rsidR="00CB2DD3" w:rsidP="00822883" w:rsidRDefault="00CB2DD3" w14:paraId="5114FDF0" w14:textId="77777777">
      <w:pPr>
        <w:pStyle w:val="BodyText"/>
        <w:numPr>
          <w:ilvl w:val="0"/>
          <w:numId w:val="130"/>
        </w:numPr>
        <w:rPr>
          <w:color w:val="000000" w:themeColor="text1"/>
        </w:rPr>
      </w:pPr>
      <w:r w:rsidRPr="004E7A65">
        <w:rPr>
          <w:color w:val="000000" w:themeColor="text1"/>
        </w:rPr>
        <w:t>Failure type</w:t>
      </w:r>
    </w:p>
    <w:p w:rsidRPr="004E7A65" w:rsidR="00CB2DD3" w:rsidP="00822883" w:rsidRDefault="00CB2DD3" w14:paraId="2D5EB070" w14:textId="77777777">
      <w:pPr>
        <w:pStyle w:val="BodyText"/>
        <w:numPr>
          <w:ilvl w:val="0"/>
          <w:numId w:val="130"/>
        </w:numPr>
        <w:rPr>
          <w:color w:val="000000" w:themeColor="text1"/>
        </w:rPr>
      </w:pPr>
      <w:r w:rsidRPr="004E7A65">
        <w:rPr>
          <w:color w:val="000000" w:themeColor="text1"/>
        </w:rPr>
        <w:t>Concrete strength</w:t>
      </w:r>
    </w:p>
    <w:p w:rsidRPr="004E7A65" w:rsidR="00CB2DD3" w:rsidP="00CB2DD3" w:rsidRDefault="00CB2DD3" w14:paraId="24A380C5" w14:textId="77777777">
      <w:pPr>
        <w:pStyle w:val="BodyText"/>
        <w:rPr>
          <w:color w:val="000000" w:themeColor="text1"/>
        </w:rPr>
      </w:pPr>
      <w:r w:rsidRPr="004E7A65">
        <w:rPr>
          <w:color w:val="000000" w:themeColor="text1"/>
        </w:rPr>
        <w:t>Concrete that does not meet the Employer’s Requirements is rejected. Rejected concrete is removed and replaced at the Contractor’s expense.</w:t>
      </w:r>
    </w:p>
    <w:p w:rsidRPr="004E7A65" w:rsidR="00CB2DD3" w:rsidP="00CB2DD3" w:rsidRDefault="00CB2DD3" w14:paraId="2F8FD55E" w14:textId="77777777">
      <w:pPr>
        <w:pStyle w:val="BodyText"/>
        <w:rPr>
          <w:color w:val="000000" w:themeColor="text1"/>
        </w:rPr>
      </w:pPr>
      <w:r w:rsidRPr="004E7A65">
        <w:rPr>
          <w:color w:val="000000" w:themeColor="text1"/>
        </w:rPr>
        <w:t>Concrete samples are stored securely by the Contractor to allow future quality checks by the Employer.</w:t>
      </w:r>
    </w:p>
    <w:p w:rsidRPr="004E7A65" w:rsidR="00CB2DD3" w:rsidP="00772F40" w:rsidRDefault="00CB2DD3" w14:paraId="3BF93BC9" w14:textId="77777777">
      <w:pPr>
        <w:pStyle w:val="Heading5"/>
      </w:pPr>
      <w:r w:rsidRPr="004E7A65">
        <w:t>Concrete Works</w:t>
      </w:r>
    </w:p>
    <w:p w:rsidRPr="004E7A65" w:rsidR="00CB2DD3" w:rsidP="00CB2DD3" w:rsidRDefault="00CB2DD3" w14:paraId="6377502E" w14:textId="77777777">
      <w:pPr>
        <w:pStyle w:val="BodyText"/>
        <w:rPr>
          <w:color w:val="000000" w:themeColor="text1"/>
        </w:rPr>
      </w:pPr>
      <w:r w:rsidRPr="004E7A65">
        <w:rPr>
          <w:color w:val="000000" w:themeColor="text1"/>
        </w:rPr>
        <w:t>The Contractor submits a concrete works method statement—including curing methods—for Employer review prior to any concreting activities.</w:t>
      </w:r>
    </w:p>
    <w:p w:rsidRPr="004E7A65" w:rsidR="00CB2DD3" w:rsidP="00CB2DD3" w:rsidRDefault="00CB2DD3" w14:paraId="734BDD75" w14:textId="77777777">
      <w:pPr>
        <w:pStyle w:val="BodyText"/>
        <w:rPr>
          <w:color w:val="000000" w:themeColor="text1"/>
        </w:rPr>
      </w:pPr>
      <w:r w:rsidRPr="004E7A65">
        <w:rPr>
          <w:color w:val="000000" w:themeColor="text1"/>
        </w:rPr>
        <w:t>A testing schedule is agreed with the Employer before work begins. This schedule includes slump tests, cube sampling, and arrangements for independent compressive strength testing.</w:t>
      </w:r>
    </w:p>
    <w:p w:rsidRPr="004E7A65" w:rsidR="00CB2DD3" w:rsidP="00CB2DD3" w:rsidRDefault="00CB2DD3" w14:paraId="407BCF29" w14:textId="77777777">
      <w:pPr>
        <w:pStyle w:val="BodyText"/>
        <w:rPr>
          <w:color w:val="000000" w:themeColor="text1"/>
        </w:rPr>
      </w:pPr>
      <w:r w:rsidRPr="004E7A65">
        <w:rPr>
          <w:color w:val="000000" w:themeColor="text1"/>
        </w:rPr>
        <w:t>The Contractor provides the Employer with at least two (2) working days’ notice before concrete pouring and formwork removal. Any deviations or concerns are addressed and rectified before pouring. The Contractor allocates sufficient time in the Project schedule for this process.</w:t>
      </w:r>
    </w:p>
    <w:p w:rsidRPr="004E7A65" w:rsidR="00CB2DD3" w:rsidP="00CB2DD3" w:rsidRDefault="00CB2DD3" w14:paraId="68C722E5" w14:textId="77777777">
      <w:pPr>
        <w:pStyle w:val="BodyText"/>
        <w:rPr>
          <w:color w:val="000000" w:themeColor="text1"/>
        </w:rPr>
      </w:pPr>
      <w:r w:rsidRPr="004E7A65">
        <w:rPr>
          <w:color w:val="000000" w:themeColor="text1"/>
        </w:rPr>
        <w:t>Concrete surface temperature at the time of placing must be between 5 °C and 30 °C, unless specific precautions are planned and implemented.</w:t>
      </w:r>
    </w:p>
    <w:p w:rsidRPr="004E7A65" w:rsidR="00CB2DD3" w:rsidP="00CB2DD3" w:rsidRDefault="00CB2DD3" w14:paraId="3A92A493" w14:textId="77777777">
      <w:pPr>
        <w:pStyle w:val="BodyText"/>
        <w:rPr>
          <w:color w:val="000000" w:themeColor="text1"/>
        </w:rPr>
      </w:pPr>
      <w:r w:rsidRPr="004E7A65">
        <w:rPr>
          <w:color w:val="000000" w:themeColor="text1"/>
        </w:rPr>
        <w:t>No additional water is permitted in the reinforced concrete mix during pouring.</w:t>
      </w:r>
    </w:p>
    <w:p w:rsidRPr="004E7A65" w:rsidR="00CB2DD3" w:rsidP="00772F40" w:rsidRDefault="00CB2DD3" w14:paraId="26C07F22" w14:textId="77777777">
      <w:pPr>
        <w:pStyle w:val="Heading5"/>
      </w:pPr>
      <w:r w:rsidRPr="004E7A65">
        <w:t>Curing</w:t>
      </w:r>
    </w:p>
    <w:p w:rsidRPr="004E7A65" w:rsidR="00CB2DD3" w:rsidP="00CB2DD3" w:rsidRDefault="00CB2DD3" w14:paraId="41DA0C20" w14:textId="77777777">
      <w:pPr>
        <w:pStyle w:val="BodyText"/>
        <w:rPr>
          <w:color w:val="000000" w:themeColor="text1"/>
        </w:rPr>
      </w:pPr>
      <w:r w:rsidRPr="004E7A65">
        <w:rPr>
          <w:color w:val="000000" w:themeColor="text1"/>
        </w:rPr>
        <w:t>Curing and protection begin immediately after concrete compaction to prevent:</w:t>
      </w:r>
    </w:p>
    <w:p w:rsidRPr="004E7A65" w:rsidR="00CB2DD3" w:rsidP="00822883" w:rsidRDefault="00CB2DD3" w14:paraId="650FFA1E" w14:textId="77777777">
      <w:pPr>
        <w:pStyle w:val="BodyText"/>
        <w:numPr>
          <w:ilvl w:val="0"/>
          <w:numId w:val="131"/>
        </w:numPr>
        <w:rPr>
          <w:color w:val="000000" w:themeColor="text1"/>
        </w:rPr>
      </w:pPr>
      <w:r w:rsidRPr="004E7A65">
        <w:rPr>
          <w:color w:val="000000" w:themeColor="text1"/>
        </w:rPr>
        <w:t>Premature drying due to solar radiation and wind</w:t>
      </w:r>
    </w:p>
    <w:p w:rsidRPr="004E7A65" w:rsidR="00CB2DD3" w:rsidP="00822883" w:rsidRDefault="00CB2DD3" w14:paraId="30FB5094" w14:textId="77777777">
      <w:pPr>
        <w:pStyle w:val="BodyText"/>
        <w:numPr>
          <w:ilvl w:val="0"/>
          <w:numId w:val="131"/>
        </w:numPr>
        <w:rPr>
          <w:color w:val="000000" w:themeColor="text1"/>
        </w:rPr>
      </w:pPr>
      <w:r w:rsidRPr="004E7A65">
        <w:rPr>
          <w:color w:val="000000" w:themeColor="text1"/>
        </w:rPr>
        <w:t>Leaching from rain or flowing water</w:t>
      </w:r>
    </w:p>
    <w:p w:rsidRPr="004E7A65" w:rsidR="00CB2DD3" w:rsidP="00822883" w:rsidRDefault="00CB2DD3" w14:paraId="344F0506" w14:textId="77777777">
      <w:pPr>
        <w:pStyle w:val="BodyText"/>
        <w:numPr>
          <w:ilvl w:val="0"/>
          <w:numId w:val="131"/>
        </w:numPr>
        <w:rPr>
          <w:color w:val="000000" w:themeColor="text1"/>
        </w:rPr>
      </w:pPr>
      <w:r w:rsidRPr="004E7A65">
        <w:rPr>
          <w:color w:val="000000" w:themeColor="text1"/>
        </w:rPr>
        <w:t>Rapid cooling in early days</w:t>
      </w:r>
    </w:p>
    <w:p w:rsidRPr="004E7A65" w:rsidR="00CB2DD3" w:rsidP="00822883" w:rsidRDefault="00CB2DD3" w14:paraId="5680870D" w14:textId="77777777">
      <w:pPr>
        <w:pStyle w:val="BodyText"/>
        <w:numPr>
          <w:ilvl w:val="0"/>
          <w:numId w:val="131"/>
        </w:numPr>
        <w:rPr>
          <w:color w:val="000000" w:themeColor="text1"/>
        </w:rPr>
      </w:pPr>
      <w:r w:rsidRPr="004E7A65">
        <w:rPr>
          <w:color w:val="000000" w:themeColor="text1"/>
        </w:rPr>
        <w:t>High internal thermal gradients</w:t>
      </w:r>
    </w:p>
    <w:p w:rsidRPr="004E7A65" w:rsidR="00CB2DD3" w:rsidP="00822883" w:rsidRDefault="00CB2DD3" w14:paraId="1BC9EFB1" w14:textId="77777777">
      <w:pPr>
        <w:pStyle w:val="BodyText"/>
        <w:numPr>
          <w:ilvl w:val="0"/>
          <w:numId w:val="131"/>
        </w:numPr>
        <w:rPr>
          <w:color w:val="000000" w:themeColor="text1"/>
        </w:rPr>
      </w:pPr>
      <w:r w:rsidRPr="004E7A65">
        <w:rPr>
          <w:color w:val="000000" w:themeColor="text1"/>
        </w:rPr>
        <w:t>Extreme temperatures</w:t>
      </w:r>
    </w:p>
    <w:p w:rsidRPr="004E7A65" w:rsidR="00CB2DD3" w:rsidP="00822883" w:rsidRDefault="00CB2DD3" w14:paraId="2CFD1758" w14:textId="77777777">
      <w:pPr>
        <w:pStyle w:val="BodyText"/>
        <w:numPr>
          <w:ilvl w:val="0"/>
          <w:numId w:val="131"/>
        </w:numPr>
        <w:rPr>
          <w:color w:val="000000" w:themeColor="text1"/>
        </w:rPr>
      </w:pPr>
      <w:r w:rsidRPr="004E7A65">
        <w:rPr>
          <w:color w:val="000000" w:themeColor="text1"/>
        </w:rPr>
        <w:t>Frost or snow exposure</w:t>
      </w:r>
    </w:p>
    <w:p w:rsidRPr="004E7A65" w:rsidR="00CB2DD3" w:rsidP="00822883" w:rsidRDefault="00CB2DD3" w14:paraId="04754DBC" w14:textId="77777777">
      <w:pPr>
        <w:pStyle w:val="BodyText"/>
        <w:numPr>
          <w:ilvl w:val="0"/>
          <w:numId w:val="131"/>
        </w:numPr>
        <w:rPr>
          <w:color w:val="000000" w:themeColor="text1"/>
        </w:rPr>
      </w:pPr>
      <w:r w:rsidRPr="004E7A65">
        <w:rPr>
          <w:color w:val="000000" w:themeColor="text1"/>
        </w:rPr>
        <w:t>Vibration and impact that may disrupt concrete or its bond to reinforcement</w:t>
      </w:r>
    </w:p>
    <w:p w:rsidRPr="004E7A65" w:rsidR="00CB2DD3" w:rsidP="00CB2DD3" w:rsidRDefault="00CB2DD3" w14:paraId="2333D2B5" w14:textId="77777777">
      <w:pPr>
        <w:pStyle w:val="BodyText"/>
        <w:rPr>
          <w:color w:val="000000" w:themeColor="text1"/>
        </w:rPr>
      </w:pPr>
      <w:r w:rsidRPr="004E7A65">
        <w:rPr>
          <w:color w:val="000000" w:themeColor="text1"/>
        </w:rPr>
        <w:t>Curing and protection are initiated immediately after concrete placement.</w:t>
      </w:r>
    </w:p>
    <w:p w:rsidRPr="004E7A65" w:rsidR="00CB2DD3" w:rsidP="00772F40" w:rsidRDefault="00CB2DD3" w14:paraId="16272014" w14:textId="77777777">
      <w:pPr>
        <w:pStyle w:val="Heading3"/>
      </w:pPr>
      <w:bookmarkStart w:name="_Toc213306931" w:id="247"/>
      <w:bookmarkStart w:name="_Toc214640077" w:id="248"/>
      <w:r w:rsidRPr="004E7A65">
        <w:t>Coal Ash Waste Resource</w:t>
      </w:r>
      <w:bookmarkEnd w:id="247"/>
      <w:bookmarkEnd w:id="248"/>
    </w:p>
    <w:p w:rsidRPr="004E7A65" w:rsidR="00CB2DD3" w:rsidP="00CB2DD3" w:rsidRDefault="00CB2DD3" w14:paraId="76066D30" w14:textId="75A4A908">
      <w:pPr>
        <w:pStyle w:val="BodyText"/>
        <w:rPr>
          <w:color w:val="000000" w:themeColor="text1"/>
        </w:rPr>
      </w:pPr>
      <w:r w:rsidRPr="004E7A65">
        <w:rPr>
          <w:color w:val="000000" w:themeColor="text1"/>
        </w:rPr>
        <w:t xml:space="preserve">The </w:t>
      </w:r>
      <w:r w:rsidRPr="20226C76" w:rsidR="6F8D8BB2">
        <w:rPr>
          <w:color w:val="000000" w:themeColor="text1"/>
        </w:rPr>
        <w:t>Employer</w:t>
      </w:r>
      <w:r w:rsidRPr="004E7A65">
        <w:rPr>
          <w:color w:val="000000" w:themeColor="text1"/>
        </w:rPr>
        <w:t> identifies an opportunity to use coal fly ash waste from the adjacent coal power station as a construction material. Preliminary investigations explore its use in road construction, cable encasement, and pylon stabilisation.</w:t>
      </w:r>
    </w:p>
    <w:p w:rsidRPr="004E7A65" w:rsidR="00CB2DD3" w:rsidP="00CB2DD3" w:rsidRDefault="00CB2DD3" w14:paraId="6F97C70A" w14:textId="48F58261">
      <w:pPr>
        <w:pStyle w:val="BodyText"/>
        <w:rPr>
          <w:color w:val="000000" w:themeColor="text1"/>
        </w:rPr>
      </w:pPr>
      <w:r w:rsidRPr="004E7A65">
        <w:rPr>
          <w:color w:val="000000" w:themeColor="text1"/>
        </w:rPr>
        <w:t xml:space="preserve">Bid responses that incorporate ash waste are viewed favourably, but the decision to use it remains with the Bidders. The </w:t>
      </w:r>
      <w:r w:rsidRPr="20226C76" w:rsidR="031DE092">
        <w:rPr>
          <w:color w:val="000000" w:themeColor="text1"/>
        </w:rPr>
        <w:t>Employer</w:t>
      </w:r>
      <w:r w:rsidRPr="004E7A65">
        <w:rPr>
          <w:color w:val="000000" w:themeColor="text1"/>
        </w:rPr>
        <w:t> acknowledges that while the ash waste is freely available, it may not be the most cost-effective option and may require extended construction time due to quality control processes. This must be evaluated against potential reductions in maintenance costs.</w:t>
      </w:r>
    </w:p>
    <w:p w:rsidRPr="004E7A65" w:rsidR="00CB2DD3" w:rsidP="00CB2DD3" w:rsidRDefault="00CB2DD3" w14:paraId="2CBBCD89" w14:textId="0D97A16D">
      <w:pPr>
        <w:pStyle w:val="BodyText"/>
        <w:rPr>
          <w:color w:val="000000" w:themeColor="text1"/>
        </w:rPr>
      </w:pPr>
      <w:r w:rsidRPr="004E7A65">
        <w:rPr>
          <w:color w:val="000000" w:themeColor="text1"/>
        </w:rPr>
        <w:t xml:space="preserve">The </w:t>
      </w:r>
      <w:r w:rsidRPr="20226C76" w:rsidR="596345F3">
        <w:rPr>
          <w:color w:val="000000" w:themeColor="text1"/>
        </w:rPr>
        <w:t>Employer</w:t>
      </w:r>
      <w:r w:rsidRPr="004E7A65">
        <w:rPr>
          <w:color w:val="000000" w:themeColor="text1"/>
        </w:rPr>
        <w:t xml:space="preserve"> provides information on the </w:t>
      </w:r>
      <w:commentRangeStart w:id="249"/>
      <w:r w:rsidRPr="004E7A65">
        <w:rPr>
          <w:color w:val="000000" w:themeColor="text1"/>
        </w:rPr>
        <w:t>physical and technical characteristics of the ash waste</w:t>
      </w:r>
      <w:commentRangeEnd w:id="249"/>
      <w:r w:rsidRPr="004E7A65">
        <w:rPr>
          <w:rStyle w:val="CommentReference"/>
          <w:color w:val="000000" w:themeColor="text1"/>
          <w:sz w:val="22"/>
          <w:szCs w:val="20"/>
        </w:rPr>
        <w:commentReference w:id="249"/>
      </w:r>
      <w:r w:rsidRPr="004E7A65">
        <w:rPr>
          <w:color w:val="000000" w:themeColor="text1"/>
        </w:rPr>
        <w:t xml:space="preserve"> in the Request for Proposal (RfP) documentation to help Bidders make informed decisions about its use and cost-effectiveness.</w:t>
      </w:r>
    </w:p>
    <w:p w:rsidRPr="004E7A65" w:rsidR="00CB2DD3" w:rsidP="00CB2DD3" w:rsidRDefault="00CB2DD3" w14:paraId="3BC8C0D5" w14:textId="77777777">
      <w:pPr>
        <w:pStyle w:val="BodyText"/>
        <w:rPr>
          <w:color w:val="000000" w:themeColor="text1"/>
        </w:rPr>
      </w:pPr>
      <w:r w:rsidRPr="004E7A65">
        <w:rPr>
          <w:color w:val="000000" w:themeColor="text1"/>
        </w:rPr>
        <w:t>Further detailed technical studies may be required to properly assess the suitability of coal ash waste for Project applications, beyond the internal investigations already conducted.</w:t>
      </w:r>
    </w:p>
    <w:p w:rsidRPr="004E7A65" w:rsidR="00CB2DD3" w:rsidP="00772F40" w:rsidRDefault="00CB2DD3" w14:paraId="1F9A90D6" w14:textId="77777777">
      <w:pPr>
        <w:pStyle w:val="Heading2"/>
      </w:pPr>
      <w:bookmarkStart w:name="_Toc213306932" w:id="250"/>
      <w:bookmarkStart w:name="_Toc214640078" w:id="251"/>
      <w:r w:rsidRPr="004E7A65">
        <w:rPr>
          <w:rStyle w:val="Strong"/>
          <w:b/>
          <w:bCs w:val="0"/>
        </w:rPr>
        <w:t>Buildings</w:t>
      </w:r>
      <w:bookmarkEnd w:id="250"/>
      <w:bookmarkEnd w:id="251"/>
    </w:p>
    <w:p w:rsidRPr="004E7A65" w:rsidR="00CB2DD3" w:rsidP="00772F40" w:rsidRDefault="00CB2DD3" w14:paraId="07B312F9" w14:textId="77777777">
      <w:pPr>
        <w:pStyle w:val="Heading3"/>
      </w:pPr>
      <w:bookmarkStart w:name="_Toc213306933" w:id="252"/>
      <w:bookmarkStart w:name="_Toc214640079" w:id="253"/>
      <w:r w:rsidRPr="004E7A65">
        <w:rPr>
          <w:rStyle w:val="Strong"/>
          <w:b/>
          <w:bCs w:val="0"/>
        </w:rPr>
        <w:t>General Building Design and Construction</w:t>
      </w:r>
      <w:bookmarkEnd w:id="252"/>
      <w:bookmarkEnd w:id="253"/>
    </w:p>
    <w:p w:rsidRPr="004E7A65" w:rsidR="00CB2DD3" w:rsidP="00CB2DD3" w:rsidRDefault="00CB2DD3" w14:paraId="7BEB9AE4" w14:textId="77777777">
      <w:pPr>
        <w:pStyle w:val="BodyText"/>
        <w:rPr>
          <w:color w:val="000000" w:themeColor="text1"/>
        </w:rPr>
      </w:pPr>
      <w:r w:rsidRPr="004E7A65">
        <w:rPr>
          <w:color w:val="000000" w:themeColor="text1"/>
        </w:rPr>
        <w:t>All buildings and structures </w:t>
      </w:r>
      <w:r w:rsidRPr="004E7A65">
        <w:rPr>
          <w:rStyle w:val="Strong"/>
          <w:b w:val="0"/>
          <w:bCs w:val="0"/>
          <w:color w:val="000000" w:themeColor="text1"/>
        </w:rPr>
        <w:t>are designed and constructed</w:t>
      </w:r>
      <w:r w:rsidRPr="004E7A65">
        <w:rPr>
          <w:color w:val="000000" w:themeColor="text1"/>
        </w:rPr>
        <w:t> in accordance with the requirements and recommendations of the </w:t>
      </w:r>
      <w:r w:rsidRPr="004E7A65">
        <w:rPr>
          <w:rStyle w:val="Strong"/>
          <w:b w:val="0"/>
          <w:bCs w:val="0"/>
          <w:color w:val="000000" w:themeColor="text1"/>
        </w:rPr>
        <w:t>Structural Code</w:t>
      </w:r>
      <w:r w:rsidRPr="004E7A65">
        <w:rPr>
          <w:color w:val="000000" w:themeColor="text1"/>
        </w:rPr>
        <w:t> and </w:t>
      </w:r>
      <w:r w:rsidRPr="004E7A65">
        <w:rPr>
          <w:rStyle w:val="Strong"/>
          <w:b w:val="0"/>
          <w:bCs w:val="0"/>
          <w:color w:val="000000" w:themeColor="text1"/>
        </w:rPr>
        <w:t>SANS 10400</w:t>
      </w:r>
      <w:r w:rsidRPr="004E7A65">
        <w:rPr>
          <w:color w:val="000000" w:themeColor="text1"/>
        </w:rPr>
        <w:t>. Final building or structure designs </w:t>
      </w:r>
      <w:r w:rsidRPr="004E7A65">
        <w:rPr>
          <w:rStyle w:val="Strong"/>
          <w:b w:val="0"/>
          <w:bCs w:val="0"/>
          <w:color w:val="000000" w:themeColor="text1"/>
        </w:rPr>
        <w:t>are approved</w:t>
      </w:r>
      <w:r w:rsidRPr="004E7A65">
        <w:rPr>
          <w:color w:val="000000" w:themeColor="text1"/>
        </w:rPr>
        <w:t> by a registered structural engineer and the local authority, as required by Applicable Laws, Permits, and Codes and Standards.</w:t>
      </w:r>
    </w:p>
    <w:p w:rsidRPr="004E7A65" w:rsidR="00CB2DD3" w:rsidP="00CB2DD3" w:rsidRDefault="00CB2DD3" w14:paraId="18A22520" w14:textId="77777777">
      <w:pPr>
        <w:pStyle w:val="BodyText"/>
        <w:rPr>
          <w:color w:val="000000" w:themeColor="text1"/>
        </w:rPr>
      </w:pPr>
      <w:r w:rsidRPr="004E7A65">
        <w:rPr>
          <w:color w:val="000000" w:themeColor="text1"/>
        </w:rPr>
        <w:t>Design provisions </w:t>
      </w:r>
      <w:r w:rsidRPr="004E7A65">
        <w:rPr>
          <w:rStyle w:val="Strong"/>
          <w:b w:val="0"/>
          <w:bCs w:val="0"/>
          <w:color w:val="000000" w:themeColor="text1"/>
        </w:rPr>
        <w:t>include</w:t>
      </w:r>
      <w:r w:rsidRPr="004E7A65">
        <w:rPr>
          <w:color w:val="000000" w:themeColor="text1"/>
        </w:rPr>
        <w:t> features that facilitate easy offloading of relay panels and other equipment into the control room. This </w:t>
      </w:r>
      <w:r w:rsidRPr="004E7A65">
        <w:rPr>
          <w:rStyle w:val="Strong"/>
          <w:b w:val="0"/>
          <w:bCs w:val="0"/>
          <w:color w:val="000000" w:themeColor="text1"/>
        </w:rPr>
        <w:t>includes</w:t>
      </w:r>
      <w:r w:rsidRPr="004E7A65">
        <w:rPr>
          <w:color w:val="000000" w:themeColor="text1"/>
        </w:rPr>
        <w:t> appropriate door dimensions and a slanted floor entrance.</w:t>
      </w:r>
    </w:p>
    <w:p w:rsidRPr="004E7A65" w:rsidR="00CB2DD3" w:rsidP="00CB2DD3" w:rsidRDefault="00CB2DD3" w14:paraId="1F76FFB0" w14:textId="77777777">
      <w:pPr>
        <w:pStyle w:val="BodyText"/>
        <w:rPr>
          <w:color w:val="000000" w:themeColor="text1"/>
        </w:rPr>
      </w:pPr>
      <w:r w:rsidRPr="004E7A65">
        <w:rPr>
          <w:color w:val="000000" w:themeColor="text1"/>
        </w:rPr>
        <w:t>Building finishes </w:t>
      </w:r>
      <w:r w:rsidRPr="004E7A65">
        <w:rPr>
          <w:rStyle w:val="Strong"/>
          <w:b w:val="0"/>
          <w:bCs w:val="0"/>
          <w:color w:val="000000" w:themeColor="text1"/>
        </w:rPr>
        <w:t>are selected</w:t>
      </w:r>
      <w:r w:rsidRPr="004E7A65">
        <w:rPr>
          <w:color w:val="000000" w:themeColor="text1"/>
        </w:rPr>
        <w:t> based on each building’s function, occupancy, and operational requirements. All buildings </w:t>
      </w:r>
      <w:r w:rsidRPr="004E7A65">
        <w:rPr>
          <w:rStyle w:val="Strong"/>
          <w:b w:val="0"/>
          <w:bCs w:val="0"/>
          <w:color w:val="000000" w:themeColor="text1"/>
        </w:rPr>
        <w:t>display</w:t>
      </w:r>
      <w:r w:rsidRPr="004E7A65">
        <w:rPr>
          <w:color w:val="000000" w:themeColor="text1"/>
        </w:rPr>
        <w:t> appropriate signage. As a general rule, floors </w:t>
      </w:r>
      <w:r w:rsidRPr="004E7A65">
        <w:rPr>
          <w:rStyle w:val="Strong"/>
          <w:b w:val="0"/>
          <w:bCs w:val="0"/>
          <w:color w:val="000000" w:themeColor="text1"/>
        </w:rPr>
        <w:t>consist of</w:t>
      </w:r>
      <w:r w:rsidRPr="004E7A65">
        <w:rPr>
          <w:color w:val="000000" w:themeColor="text1"/>
        </w:rPr>
        <w:t> concrete slabs with either tiled or epoxy-coated finishes. Each building </w:t>
      </w:r>
      <w:r w:rsidRPr="004E7A65">
        <w:rPr>
          <w:rStyle w:val="Strong"/>
          <w:b w:val="0"/>
          <w:bCs w:val="0"/>
          <w:color w:val="000000" w:themeColor="text1"/>
        </w:rPr>
        <w:t>includes</w:t>
      </w:r>
      <w:r w:rsidRPr="004E7A65">
        <w:rPr>
          <w:color w:val="000000" w:themeColor="text1"/>
        </w:rPr>
        <w:t> a one-meter-wide sidewalk around its perimeter.</w:t>
      </w:r>
    </w:p>
    <w:p w:rsidRPr="004E7A65" w:rsidR="00CB2DD3" w:rsidP="00CB2DD3" w:rsidRDefault="00CB2DD3" w14:paraId="333BCC38" w14:textId="77777777">
      <w:pPr>
        <w:pStyle w:val="BodyText"/>
        <w:rPr>
          <w:color w:val="000000" w:themeColor="text1"/>
        </w:rPr>
      </w:pPr>
      <w:r w:rsidRPr="004E7A65">
        <w:rPr>
          <w:color w:val="000000" w:themeColor="text1"/>
        </w:rPr>
        <w:t>Special attention </w:t>
      </w:r>
      <w:r w:rsidRPr="004E7A65">
        <w:rPr>
          <w:rStyle w:val="Strong"/>
          <w:b w:val="0"/>
          <w:bCs w:val="0"/>
          <w:color w:val="000000" w:themeColor="text1"/>
        </w:rPr>
        <w:t>is given</w:t>
      </w:r>
      <w:r w:rsidRPr="004E7A65">
        <w:rPr>
          <w:color w:val="000000" w:themeColor="text1"/>
        </w:rPr>
        <w:t> to the detailing, design, and construction of reinforced concrete pitched roof systems to minimise crack widths and </w:t>
      </w:r>
      <w:r w:rsidRPr="004E7A65">
        <w:rPr>
          <w:rStyle w:val="Strong"/>
          <w:b w:val="0"/>
          <w:bCs w:val="0"/>
          <w:color w:val="000000" w:themeColor="text1"/>
        </w:rPr>
        <w:t>ensure</w:t>
      </w:r>
      <w:r w:rsidRPr="004E7A65">
        <w:rPr>
          <w:color w:val="000000" w:themeColor="text1"/>
        </w:rPr>
        <w:t> long-term integrity of waterproofing membranes.</w:t>
      </w:r>
    </w:p>
    <w:p w:rsidRPr="004E7A65" w:rsidR="00CB2DD3" w:rsidP="00CB2DD3" w:rsidRDefault="00CB2DD3" w14:paraId="18164C8C" w14:textId="77777777">
      <w:pPr>
        <w:pStyle w:val="BodyText"/>
        <w:rPr>
          <w:color w:val="000000" w:themeColor="text1"/>
        </w:rPr>
      </w:pPr>
      <w:r w:rsidRPr="004E7A65">
        <w:rPr>
          <w:color w:val="000000" w:themeColor="text1"/>
        </w:rPr>
        <w:t>Soffit slabs above rooms housing electrical equipment </w:t>
      </w:r>
      <w:r w:rsidRPr="004E7A65">
        <w:rPr>
          <w:rStyle w:val="Strong"/>
          <w:b w:val="0"/>
          <w:bCs w:val="0"/>
          <w:color w:val="000000" w:themeColor="text1"/>
        </w:rPr>
        <w:t>are watertight</w:t>
      </w:r>
      <w:r w:rsidRPr="004E7A65">
        <w:rPr>
          <w:color w:val="000000" w:themeColor="text1"/>
        </w:rPr>
        <w:t>. No drainage or water supply pipes </w:t>
      </w:r>
      <w:r w:rsidRPr="004E7A65">
        <w:rPr>
          <w:rStyle w:val="Strong"/>
          <w:b w:val="0"/>
          <w:bCs w:val="0"/>
          <w:color w:val="000000" w:themeColor="text1"/>
        </w:rPr>
        <w:t>are allowed</w:t>
      </w:r>
      <w:r w:rsidRPr="004E7A65">
        <w:rPr>
          <w:color w:val="000000" w:themeColor="text1"/>
        </w:rPr>
        <w:t> to pass through these rooms.</w:t>
      </w:r>
    </w:p>
    <w:p w:rsidRPr="004E7A65" w:rsidR="00CB2DD3" w:rsidP="00CB2DD3" w:rsidRDefault="00CB2DD3" w14:paraId="2A836649" w14:textId="77777777">
      <w:pPr>
        <w:pStyle w:val="BodyText"/>
        <w:rPr>
          <w:color w:val="000000" w:themeColor="text1"/>
        </w:rPr>
      </w:pPr>
      <w:r w:rsidRPr="004E7A65">
        <w:rPr>
          <w:color w:val="000000" w:themeColor="text1"/>
        </w:rPr>
        <w:t>Emergency doors </w:t>
      </w:r>
      <w:r w:rsidRPr="004E7A65">
        <w:rPr>
          <w:rStyle w:val="Strong"/>
          <w:b w:val="0"/>
          <w:bCs w:val="0"/>
          <w:color w:val="000000" w:themeColor="text1"/>
        </w:rPr>
        <w:t>are provided</w:t>
      </w:r>
      <w:r w:rsidRPr="004E7A65">
        <w:rPr>
          <w:color w:val="000000" w:themeColor="text1"/>
        </w:rPr>
        <w:t> with quick exit mechanisms and/or panic bars at appropriate locations to ensure safe evacuation in case of emergency.</w:t>
      </w:r>
    </w:p>
    <w:p w:rsidRPr="004E7A65" w:rsidR="00CB2DD3" w:rsidP="00CB2DD3" w:rsidRDefault="00CB2DD3" w14:paraId="0DF7C6AE" w14:textId="77777777">
      <w:pPr>
        <w:pStyle w:val="BodyText"/>
        <w:rPr>
          <w:color w:val="000000" w:themeColor="text1"/>
        </w:rPr>
      </w:pPr>
      <w:r w:rsidRPr="004E7A65">
        <w:rPr>
          <w:color w:val="000000" w:themeColor="text1"/>
        </w:rPr>
        <w:t>Cable basements </w:t>
      </w:r>
      <w:r w:rsidRPr="004E7A65">
        <w:rPr>
          <w:rStyle w:val="Strong"/>
          <w:b w:val="0"/>
          <w:bCs w:val="0"/>
          <w:color w:val="000000" w:themeColor="text1"/>
        </w:rPr>
        <w:t>are constructed</w:t>
      </w:r>
      <w:r w:rsidRPr="004E7A65">
        <w:rPr>
          <w:color w:val="000000" w:themeColor="text1"/>
        </w:rPr>
        <w:t> from fully watertight reinforced concrete and </w:t>
      </w:r>
      <w:r w:rsidRPr="004E7A65">
        <w:rPr>
          <w:rStyle w:val="Strong"/>
          <w:b w:val="0"/>
          <w:bCs w:val="0"/>
          <w:color w:val="000000" w:themeColor="text1"/>
        </w:rPr>
        <w:t>extend</w:t>
      </w:r>
      <w:r w:rsidRPr="004E7A65">
        <w:rPr>
          <w:color w:val="000000" w:themeColor="text1"/>
        </w:rPr>
        <w:t> at least 300 mm above surrounding ground level.</w:t>
      </w:r>
    </w:p>
    <w:p w:rsidRPr="004E7A65" w:rsidR="00CB2DD3" w:rsidP="00CB2DD3" w:rsidRDefault="00CB2DD3" w14:paraId="758DB19D" w14:textId="77777777">
      <w:pPr>
        <w:pStyle w:val="BodyText"/>
        <w:rPr>
          <w:color w:val="000000" w:themeColor="text1"/>
        </w:rPr>
      </w:pPr>
      <w:r w:rsidRPr="004E7A65">
        <w:rPr>
          <w:color w:val="000000" w:themeColor="text1"/>
        </w:rPr>
        <w:t>Cable, pipe, and service entries through technical floors and walls </w:t>
      </w:r>
      <w:r w:rsidRPr="004E7A65">
        <w:rPr>
          <w:rStyle w:val="Strong"/>
          <w:b w:val="0"/>
          <w:bCs w:val="0"/>
          <w:color w:val="000000" w:themeColor="text1"/>
        </w:rPr>
        <w:t>are designed</w:t>
      </w:r>
      <w:r w:rsidRPr="004E7A65">
        <w:rPr>
          <w:color w:val="000000" w:themeColor="text1"/>
        </w:rPr>
        <w:t> to be completely sealed after installation, making them smokeproof and fireproof. Sealing materials </w:t>
      </w:r>
      <w:r w:rsidRPr="004E7A65">
        <w:rPr>
          <w:rStyle w:val="Strong"/>
          <w:b w:val="0"/>
          <w:bCs w:val="0"/>
          <w:color w:val="000000" w:themeColor="text1"/>
        </w:rPr>
        <w:t>must be</w:t>
      </w:r>
      <w:r w:rsidRPr="004E7A65">
        <w:rPr>
          <w:color w:val="000000" w:themeColor="text1"/>
        </w:rPr>
        <w:t> fire-resistant and easily removable to allow future installations.</w:t>
      </w:r>
    </w:p>
    <w:p w:rsidRPr="004E7A65" w:rsidR="00CB2DD3" w:rsidP="00CB2DD3" w:rsidRDefault="00CB2DD3" w14:paraId="57E3BAE9" w14:textId="77777777">
      <w:pPr>
        <w:pStyle w:val="BodyText"/>
        <w:rPr>
          <w:color w:val="000000" w:themeColor="text1"/>
        </w:rPr>
      </w:pPr>
      <w:r w:rsidRPr="004E7A65">
        <w:rPr>
          <w:color w:val="000000" w:themeColor="text1"/>
        </w:rPr>
        <w:t>Lightning protection </w:t>
      </w:r>
      <w:r w:rsidRPr="004E7A65">
        <w:rPr>
          <w:rStyle w:val="Strong"/>
          <w:b w:val="0"/>
          <w:bCs w:val="0"/>
          <w:color w:val="000000" w:themeColor="text1"/>
        </w:rPr>
        <w:t>is installed</w:t>
      </w:r>
      <w:r w:rsidRPr="004E7A65">
        <w:rPr>
          <w:color w:val="000000" w:themeColor="text1"/>
        </w:rPr>
        <w:t> for all buildings, structures, and shallow concrete foundations. Down conductors </w:t>
      </w:r>
      <w:r w:rsidRPr="004E7A65">
        <w:rPr>
          <w:rStyle w:val="Strong"/>
          <w:b w:val="0"/>
          <w:bCs w:val="0"/>
          <w:color w:val="000000" w:themeColor="text1"/>
        </w:rPr>
        <w:t>are connected</w:t>
      </w:r>
      <w:r w:rsidRPr="004E7A65">
        <w:rPr>
          <w:color w:val="000000" w:themeColor="text1"/>
        </w:rPr>
        <w:t> to the Plant’s underground earth grid/mat, with materials and design </w:t>
      </w:r>
      <w:r w:rsidRPr="004E7A65">
        <w:rPr>
          <w:rStyle w:val="Strong"/>
          <w:b w:val="0"/>
          <w:bCs w:val="0"/>
          <w:color w:val="000000" w:themeColor="text1"/>
        </w:rPr>
        <w:t>complying</w:t>
      </w:r>
      <w:r w:rsidRPr="004E7A65">
        <w:rPr>
          <w:color w:val="000000" w:themeColor="text1"/>
        </w:rPr>
        <w:t> with relevant Standards.</w:t>
      </w:r>
    </w:p>
    <w:p w:rsidRPr="004E7A65" w:rsidR="00CB2DD3" w:rsidP="00CB2DD3" w:rsidRDefault="00CB2DD3" w14:paraId="5686659E" w14:textId="77777777">
      <w:pPr>
        <w:pStyle w:val="BodyText"/>
        <w:rPr>
          <w:color w:val="000000" w:themeColor="text1"/>
        </w:rPr>
      </w:pPr>
      <w:r w:rsidRPr="004E7A65">
        <w:rPr>
          <w:color w:val="000000" w:themeColor="text1"/>
        </w:rPr>
        <w:t>All buildings </w:t>
      </w:r>
      <w:r w:rsidRPr="004E7A65">
        <w:rPr>
          <w:rStyle w:val="Strong"/>
          <w:b w:val="0"/>
          <w:bCs w:val="0"/>
          <w:color w:val="000000" w:themeColor="text1"/>
        </w:rPr>
        <w:t>incorporate</w:t>
      </w:r>
      <w:r w:rsidRPr="004E7A65">
        <w:rPr>
          <w:color w:val="000000" w:themeColor="text1"/>
        </w:rPr>
        <w:t> fire protection systems and alarms in accordance with Applicable Laws, Permits, and Codes and Standards.</w:t>
      </w:r>
    </w:p>
    <w:p w:rsidRPr="004E7A65" w:rsidR="00CB2DD3" w:rsidP="00CB2DD3" w:rsidRDefault="00CB2DD3" w14:paraId="7CF54A97" w14:textId="77777777">
      <w:pPr>
        <w:pStyle w:val="BodyText"/>
        <w:rPr>
          <w:color w:val="000000" w:themeColor="text1"/>
        </w:rPr>
      </w:pPr>
      <w:r w:rsidRPr="004E7A65">
        <w:rPr>
          <w:color w:val="000000" w:themeColor="text1"/>
        </w:rPr>
        <w:t>All buildings </w:t>
      </w:r>
      <w:r w:rsidRPr="004E7A65">
        <w:rPr>
          <w:rStyle w:val="Strong"/>
          <w:b w:val="0"/>
          <w:bCs w:val="0"/>
          <w:color w:val="000000" w:themeColor="text1"/>
        </w:rPr>
        <w:t>comply</w:t>
      </w:r>
      <w:r w:rsidRPr="004E7A65">
        <w:rPr>
          <w:color w:val="000000" w:themeColor="text1"/>
        </w:rPr>
        <w:t> with </w:t>
      </w:r>
      <w:r w:rsidRPr="004E7A65">
        <w:rPr>
          <w:rStyle w:val="Strong"/>
          <w:b w:val="0"/>
          <w:bCs w:val="0"/>
          <w:color w:val="000000" w:themeColor="text1"/>
        </w:rPr>
        <w:t>ASCE 07-10</w:t>
      </w:r>
      <w:r w:rsidRPr="004E7A65">
        <w:rPr>
          <w:color w:val="000000" w:themeColor="text1"/>
        </w:rPr>
        <w:t> and </w:t>
      </w:r>
      <w:r w:rsidRPr="004E7A65">
        <w:rPr>
          <w:rStyle w:val="Strong"/>
          <w:b w:val="0"/>
          <w:bCs w:val="0"/>
          <w:color w:val="000000" w:themeColor="text1"/>
        </w:rPr>
        <w:t>SANS 10160</w:t>
      </w:r>
      <w:r w:rsidRPr="004E7A65">
        <w:rPr>
          <w:color w:val="000000" w:themeColor="text1"/>
        </w:rPr>
        <w:t>.</w:t>
      </w:r>
    </w:p>
    <w:p w:rsidRPr="004E7A65" w:rsidR="00CB2DD3" w:rsidP="00772F40" w:rsidRDefault="00CB2DD3" w14:paraId="693B8E25" w14:textId="77777777">
      <w:pPr>
        <w:pStyle w:val="Heading3"/>
      </w:pPr>
      <w:bookmarkStart w:name="_Toc213306934" w:id="254"/>
      <w:bookmarkStart w:name="_Toc214640080" w:id="255"/>
      <w:r w:rsidRPr="004E7A65">
        <w:t>O&amp;M Building</w:t>
      </w:r>
      <w:bookmarkEnd w:id="254"/>
      <w:bookmarkEnd w:id="255"/>
    </w:p>
    <w:p w:rsidRPr="004E7A65" w:rsidR="00CB2DD3" w:rsidP="00CB2DD3" w:rsidRDefault="00CB2DD3" w14:paraId="2CC9150F" w14:textId="77777777">
      <w:pPr>
        <w:pStyle w:val="BodyText"/>
        <w:rPr>
          <w:color w:val="000000" w:themeColor="text1"/>
        </w:rPr>
      </w:pPr>
      <w:r w:rsidRPr="004E7A65">
        <w:rPr>
          <w:color w:val="000000" w:themeColor="text1"/>
        </w:rPr>
        <w:t>The Contractor designs, procures, and constructs the O&amp;M building, including all required furniture and equipment, with characteristics suitable for Plant operation and maintenance. All building layouts and furniture specifications are submitted to the Employer for approval prior to construction and installation.</w:t>
      </w:r>
    </w:p>
    <w:p w:rsidRPr="004E7A65" w:rsidR="00CB2DD3" w:rsidP="00CB2DD3" w:rsidRDefault="00CB2DD3" w14:paraId="39399E57" w14:textId="77777777">
      <w:pPr>
        <w:pStyle w:val="BodyText"/>
        <w:rPr>
          <w:color w:val="000000" w:themeColor="text1"/>
        </w:rPr>
      </w:pPr>
      <w:r w:rsidRPr="004E7A65">
        <w:rPr>
          <w:color w:val="000000" w:themeColor="text1"/>
        </w:rPr>
        <w:t>The O&amp;M building is separate from the substation/step-up transformer building and complies with the following requirements:</w:t>
      </w:r>
    </w:p>
    <w:p w:rsidRPr="004E7A65" w:rsidR="00CB2DD3" w:rsidP="00822883" w:rsidRDefault="00CB2DD3" w14:paraId="727C4ACA" w14:textId="77777777">
      <w:pPr>
        <w:pStyle w:val="BodyText"/>
        <w:numPr>
          <w:ilvl w:val="0"/>
          <w:numId w:val="132"/>
        </w:numPr>
        <w:rPr>
          <w:color w:val="000000" w:themeColor="text1"/>
        </w:rPr>
      </w:pPr>
      <w:r w:rsidRPr="004E7A65">
        <w:rPr>
          <w:color w:val="000000" w:themeColor="text1"/>
        </w:rPr>
        <w:t>Enclosed rooms and indoor spaces are sized appropriately for their intended use and equipment</w:t>
      </w:r>
    </w:p>
    <w:p w:rsidRPr="004E7A65" w:rsidR="00CB2DD3" w:rsidP="00822883" w:rsidRDefault="00CB2DD3" w14:paraId="254E29C3" w14:textId="77777777">
      <w:pPr>
        <w:pStyle w:val="BodyText"/>
        <w:numPr>
          <w:ilvl w:val="0"/>
          <w:numId w:val="132"/>
        </w:numPr>
        <w:rPr>
          <w:color w:val="000000" w:themeColor="text1"/>
        </w:rPr>
      </w:pPr>
      <w:r w:rsidRPr="004E7A65">
        <w:rPr>
          <w:color w:val="000000" w:themeColor="text1"/>
        </w:rPr>
        <w:t>A rainwater harvesting system is implemented where reasonably possible to supply ablution needs, or to supplement other water sources</w:t>
      </w:r>
    </w:p>
    <w:p w:rsidRPr="004E7A65" w:rsidR="00CB2DD3" w:rsidP="00822883" w:rsidRDefault="00CB2DD3" w14:paraId="42A4D36A" w14:textId="77777777">
      <w:pPr>
        <w:pStyle w:val="BodyText"/>
        <w:numPr>
          <w:ilvl w:val="0"/>
          <w:numId w:val="132"/>
        </w:numPr>
        <w:rPr>
          <w:color w:val="000000" w:themeColor="text1"/>
        </w:rPr>
      </w:pPr>
      <w:r w:rsidRPr="004E7A65">
        <w:rPr>
          <w:color w:val="000000" w:themeColor="text1"/>
        </w:rPr>
        <w:t>Internal power distribution includes sufficient switches and sockets for each area</w:t>
      </w:r>
    </w:p>
    <w:p w:rsidRPr="004E7A65" w:rsidR="00CB2DD3" w:rsidP="00822883" w:rsidRDefault="00CB2DD3" w14:paraId="484F5E7A" w14:textId="77777777">
      <w:pPr>
        <w:pStyle w:val="BodyText"/>
        <w:numPr>
          <w:ilvl w:val="0"/>
          <w:numId w:val="132"/>
        </w:numPr>
        <w:rPr>
          <w:color w:val="000000" w:themeColor="text1"/>
        </w:rPr>
      </w:pPr>
      <w:r w:rsidRPr="004E7A65">
        <w:rPr>
          <w:color w:val="000000" w:themeColor="text1"/>
        </w:rPr>
        <w:t>Adequate water supply, including drinking water, is provided</w:t>
      </w:r>
    </w:p>
    <w:p w:rsidRPr="004E7A65" w:rsidR="00CB2DD3" w:rsidP="00822883" w:rsidRDefault="00CB2DD3" w14:paraId="27E84769" w14:textId="77777777">
      <w:pPr>
        <w:pStyle w:val="BodyText"/>
        <w:numPr>
          <w:ilvl w:val="0"/>
          <w:numId w:val="132"/>
        </w:numPr>
        <w:rPr>
          <w:color w:val="000000" w:themeColor="text1"/>
        </w:rPr>
      </w:pPr>
      <w:r w:rsidRPr="004E7A65">
        <w:rPr>
          <w:color w:val="000000" w:themeColor="text1"/>
        </w:rPr>
        <w:t>HVAC systems are installed in all areas where personnel presence is expected</w:t>
      </w:r>
    </w:p>
    <w:p w:rsidRPr="004E7A65" w:rsidR="00CB2DD3" w:rsidP="00822883" w:rsidRDefault="00CB2DD3" w14:paraId="15085FDD" w14:textId="77777777">
      <w:pPr>
        <w:pStyle w:val="BodyText"/>
        <w:numPr>
          <w:ilvl w:val="0"/>
          <w:numId w:val="132"/>
        </w:numPr>
        <w:rPr>
          <w:color w:val="000000" w:themeColor="text1"/>
        </w:rPr>
      </w:pPr>
      <w:r w:rsidRPr="004E7A65">
        <w:rPr>
          <w:color w:val="000000" w:themeColor="text1"/>
        </w:rPr>
        <w:t>Infrastructure for high-speed internet connectivity is included</w:t>
      </w:r>
    </w:p>
    <w:p w:rsidRPr="004E7A65" w:rsidR="00CB2DD3" w:rsidP="00822883" w:rsidRDefault="00CB2DD3" w14:paraId="7D525728" w14:textId="77777777">
      <w:pPr>
        <w:pStyle w:val="BodyText"/>
        <w:numPr>
          <w:ilvl w:val="0"/>
          <w:numId w:val="132"/>
        </w:numPr>
        <w:rPr>
          <w:color w:val="000000" w:themeColor="text1"/>
        </w:rPr>
      </w:pPr>
      <w:r w:rsidRPr="004E7A65">
        <w:rPr>
          <w:color w:val="000000" w:themeColor="text1"/>
        </w:rPr>
        <w:t>Flooring is constructed at a single level</w:t>
      </w:r>
    </w:p>
    <w:p w:rsidRPr="004E7A65" w:rsidR="00CB2DD3" w:rsidP="00822883" w:rsidRDefault="00CB2DD3" w14:paraId="5AE68A5F" w14:textId="77777777">
      <w:pPr>
        <w:pStyle w:val="BodyText"/>
        <w:numPr>
          <w:ilvl w:val="0"/>
          <w:numId w:val="132"/>
        </w:numPr>
        <w:rPr>
          <w:color w:val="000000" w:themeColor="text1"/>
        </w:rPr>
      </w:pPr>
      <w:r w:rsidRPr="004E7A65">
        <w:rPr>
          <w:color w:val="000000" w:themeColor="text1"/>
        </w:rPr>
        <w:t>Doors are sized to allow easy installation, maintenance, and future removal of panels and equipment</w:t>
      </w:r>
    </w:p>
    <w:p w:rsidRPr="004E7A65" w:rsidR="00CB2DD3" w:rsidP="00822883" w:rsidRDefault="00CB2DD3" w14:paraId="59574DA1" w14:textId="77777777">
      <w:pPr>
        <w:pStyle w:val="BodyText"/>
        <w:numPr>
          <w:ilvl w:val="0"/>
          <w:numId w:val="132"/>
        </w:numPr>
        <w:rPr>
          <w:color w:val="000000" w:themeColor="text1"/>
        </w:rPr>
      </w:pPr>
      <w:r w:rsidRPr="004E7A65">
        <w:rPr>
          <w:color w:val="000000" w:themeColor="text1"/>
        </w:rPr>
        <w:t>Foundations include cable entry ducts to enable cable installation and maintenance without wall perforation</w:t>
      </w:r>
    </w:p>
    <w:p w:rsidRPr="004E7A65" w:rsidR="00CB2DD3" w:rsidP="00CB2DD3" w:rsidRDefault="00CB2DD3" w14:paraId="054A01A4" w14:textId="77777777">
      <w:pPr>
        <w:pStyle w:val="BodyText"/>
        <w:rPr>
          <w:color w:val="000000" w:themeColor="text1"/>
        </w:rPr>
      </w:pPr>
      <w:r w:rsidRPr="004E7A65">
        <w:rPr>
          <w:color w:val="000000" w:themeColor="text1"/>
        </w:rPr>
        <w:t>The O&amp;M building includes the following areas:</w:t>
      </w:r>
    </w:p>
    <w:p w:rsidRPr="004E7A65" w:rsidR="00CB2DD3" w:rsidP="00822883" w:rsidRDefault="00CB2DD3" w14:paraId="032DB67E" w14:textId="77777777">
      <w:pPr>
        <w:pStyle w:val="BodyText"/>
        <w:numPr>
          <w:ilvl w:val="0"/>
          <w:numId w:val="133"/>
        </w:numPr>
        <w:rPr>
          <w:color w:val="000000" w:themeColor="text1"/>
        </w:rPr>
      </w:pPr>
      <w:r w:rsidRPr="004E7A65">
        <w:rPr>
          <w:color w:val="000000" w:themeColor="text1"/>
        </w:rPr>
        <w:t>Reception area</w:t>
      </w:r>
    </w:p>
    <w:p w:rsidRPr="004E7A65" w:rsidR="00CB2DD3" w:rsidP="00822883" w:rsidRDefault="00CB2DD3" w14:paraId="0BBE9EF2" w14:textId="77777777">
      <w:pPr>
        <w:pStyle w:val="BodyText"/>
        <w:numPr>
          <w:ilvl w:val="0"/>
          <w:numId w:val="133"/>
        </w:numPr>
        <w:rPr>
          <w:color w:val="000000" w:themeColor="text1"/>
        </w:rPr>
      </w:pPr>
      <w:r w:rsidRPr="004E7A65">
        <w:rPr>
          <w:color w:val="000000" w:themeColor="text1"/>
        </w:rPr>
        <w:t>Management office</w:t>
      </w:r>
    </w:p>
    <w:p w:rsidRPr="004E7A65" w:rsidR="00CB2DD3" w:rsidP="00822883" w:rsidRDefault="00CB2DD3" w14:paraId="2AE472F9" w14:textId="4EC94413">
      <w:pPr>
        <w:pStyle w:val="BodyText"/>
        <w:numPr>
          <w:ilvl w:val="0"/>
          <w:numId w:val="133"/>
        </w:numPr>
        <w:rPr>
          <w:color w:val="000000" w:themeColor="text1"/>
        </w:rPr>
      </w:pPr>
      <w:r w:rsidRPr="004E7A65">
        <w:rPr>
          <w:color w:val="000000" w:themeColor="text1"/>
        </w:rPr>
        <w:t xml:space="preserve">Engineer/technician room (for </w:t>
      </w:r>
      <w:r w:rsidRPr="20226C76" w:rsidR="570847F1">
        <w:rPr>
          <w:color w:val="000000" w:themeColor="text1"/>
        </w:rPr>
        <w:t>a minimum of</w:t>
      </w:r>
      <w:r w:rsidRPr="20226C76" w:rsidR="67730D8F">
        <w:rPr>
          <w:color w:val="000000" w:themeColor="text1"/>
        </w:rPr>
        <w:t xml:space="preserve"> </w:t>
      </w:r>
      <w:r w:rsidRPr="004E7A65">
        <w:rPr>
          <w:color w:val="000000" w:themeColor="text1"/>
        </w:rPr>
        <w:t>3 people)</w:t>
      </w:r>
    </w:p>
    <w:p w:rsidRPr="004E7A65" w:rsidR="00CB2DD3" w:rsidP="00822883" w:rsidRDefault="00CB2DD3" w14:paraId="191B88C0" w14:textId="6062C22C">
      <w:pPr>
        <w:pStyle w:val="BodyText"/>
        <w:numPr>
          <w:ilvl w:val="0"/>
          <w:numId w:val="133"/>
        </w:numPr>
        <w:rPr>
          <w:color w:val="000000" w:themeColor="text1"/>
        </w:rPr>
      </w:pPr>
      <w:r w:rsidRPr="004E7A65">
        <w:rPr>
          <w:color w:val="000000" w:themeColor="text1"/>
        </w:rPr>
        <w:t xml:space="preserve">Employer’s office (for </w:t>
      </w:r>
      <w:r w:rsidRPr="20226C76" w:rsidR="603BB0B6">
        <w:rPr>
          <w:color w:val="000000" w:themeColor="text1"/>
        </w:rPr>
        <w:t>a minimum of</w:t>
      </w:r>
      <w:r w:rsidRPr="20226C76" w:rsidR="67730D8F">
        <w:rPr>
          <w:color w:val="000000" w:themeColor="text1"/>
        </w:rPr>
        <w:t xml:space="preserve"> </w:t>
      </w:r>
      <w:r w:rsidRPr="004E7A65">
        <w:rPr>
          <w:color w:val="000000" w:themeColor="text1"/>
        </w:rPr>
        <w:t>2 people)</w:t>
      </w:r>
    </w:p>
    <w:p w:rsidRPr="004E7A65" w:rsidR="00CB2DD3" w:rsidP="00822883" w:rsidRDefault="00CB2DD3" w14:paraId="5059F139" w14:textId="4F22649C">
      <w:pPr>
        <w:pStyle w:val="BodyText"/>
        <w:numPr>
          <w:ilvl w:val="0"/>
          <w:numId w:val="133"/>
        </w:numPr>
        <w:rPr>
          <w:color w:val="000000" w:themeColor="text1"/>
        </w:rPr>
      </w:pPr>
      <w:r w:rsidRPr="004E7A65">
        <w:rPr>
          <w:color w:val="000000" w:themeColor="text1"/>
        </w:rPr>
        <w:t xml:space="preserve">General-purpose office/meeting/conference room (for </w:t>
      </w:r>
      <w:r w:rsidRPr="20226C76" w:rsidR="26086750">
        <w:rPr>
          <w:color w:val="000000" w:themeColor="text1"/>
        </w:rPr>
        <w:t>a minimum of</w:t>
      </w:r>
      <w:r w:rsidRPr="20226C76" w:rsidR="67730D8F">
        <w:rPr>
          <w:color w:val="000000" w:themeColor="text1"/>
        </w:rPr>
        <w:t xml:space="preserve"> </w:t>
      </w:r>
      <w:r w:rsidRPr="004E7A65">
        <w:rPr>
          <w:color w:val="000000" w:themeColor="text1"/>
        </w:rPr>
        <w:t>10 people)</w:t>
      </w:r>
    </w:p>
    <w:p w:rsidRPr="004E7A65" w:rsidR="00CB2DD3" w:rsidP="00822883" w:rsidRDefault="00CB2DD3" w14:paraId="2587F422" w14:textId="77777777">
      <w:pPr>
        <w:pStyle w:val="BodyText"/>
        <w:numPr>
          <w:ilvl w:val="0"/>
          <w:numId w:val="133"/>
        </w:numPr>
        <w:rPr>
          <w:color w:val="000000" w:themeColor="text1"/>
        </w:rPr>
      </w:pPr>
      <w:r w:rsidRPr="004E7A65">
        <w:rPr>
          <w:color w:val="000000" w:themeColor="text1"/>
        </w:rPr>
        <w:t>Kitchenette for drinks and light snacks</w:t>
      </w:r>
    </w:p>
    <w:p w:rsidRPr="004E7A65" w:rsidR="00CB2DD3" w:rsidP="00822883" w:rsidRDefault="00CB2DD3" w14:paraId="6BAD8508" w14:textId="77777777">
      <w:pPr>
        <w:pStyle w:val="BodyText"/>
        <w:numPr>
          <w:ilvl w:val="0"/>
          <w:numId w:val="133"/>
        </w:numPr>
        <w:rPr>
          <w:color w:val="000000" w:themeColor="text1"/>
        </w:rPr>
      </w:pPr>
      <w:r w:rsidRPr="004E7A65">
        <w:rPr>
          <w:color w:val="000000" w:themeColor="text1"/>
        </w:rPr>
        <w:t>Separate male and female toilets, washrooms, changing rooms, and showers (with septic tank if needed)</w:t>
      </w:r>
    </w:p>
    <w:p w:rsidRPr="004E7A65" w:rsidR="00CB2DD3" w:rsidP="00822883" w:rsidRDefault="00CB2DD3" w14:paraId="7AD56516" w14:textId="77777777">
      <w:pPr>
        <w:pStyle w:val="BodyText"/>
        <w:numPr>
          <w:ilvl w:val="0"/>
          <w:numId w:val="133"/>
        </w:numPr>
        <w:rPr>
          <w:color w:val="000000" w:themeColor="text1"/>
        </w:rPr>
      </w:pPr>
      <w:r w:rsidRPr="004E7A65">
        <w:rPr>
          <w:color w:val="000000" w:themeColor="text1"/>
        </w:rPr>
        <w:t>Security control room</w:t>
      </w:r>
    </w:p>
    <w:p w:rsidRPr="004E7A65" w:rsidR="00CB2DD3" w:rsidP="00822883" w:rsidRDefault="00CB2DD3" w14:paraId="6793ED75" w14:textId="77777777">
      <w:pPr>
        <w:pStyle w:val="BodyText"/>
        <w:numPr>
          <w:ilvl w:val="0"/>
          <w:numId w:val="133"/>
        </w:numPr>
        <w:rPr>
          <w:color w:val="000000" w:themeColor="text1"/>
        </w:rPr>
      </w:pPr>
      <w:r w:rsidRPr="004E7A65">
        <w:rPr>
          <w:color w:val="000000" w:themeColor="text1"/>
        </w:rPr>
        <w:t>Control room with SCADA system and control equipment (LV bay, auxiliaries, telecom, etc.)</w:t>
      </w:r>
    </w:p>
    <w:p w:rsidRPr="004E7A65" w:rsidR="00CB2DD3" w:rsidP="00822883" w:rsidRDefault="00CB2DD3" w14:paraId="31099412" w14:textId="77777777">
      <w:pPr>
        <w:pStyle w:val="BodyText"/>
        <w:numPr>
          <w:ilvl w:val="0"/>
          <w:numId w:val="133"/>
        </w:numPr>
        <w:rPr>
          <w:color w:val="000000" w:themeColor="text1"/>
        </w:rPr>
      </w:pPr>
      <w:r w:rsidRPr="004E7A65">
        <w:rPr>
          <w:color w:val="000000" w:themeColor="text1"/>
        </w:rPr>
        <w:t>Server room</w:t>
      </w:r>
    </w:p>
    <w:p w:rsidRPr="004E7A65" w:rsidR="00CB2DD3" w:rsidP="00CB2DD3" w:rsidRDefault="00CB2DD3" w14:paraId="578245F6" w14:textId="77777777">
      <w:pPr>
        <w:pStyle w:val="BodyText"/>
        <w:rPr>
          <w:color w:val="000000" w:themeColor="text1"/>
        </w:rPr>
      </w:pPr>
      <w:r w:rsidRPr="004E7A65">
        <w:rPr>
          <w:color w:val="000000" w:themeColor="text1"/>
        </w:rPr>
        <w:t>A designated car park area is provided, with a minimum of four (4) bays including disabled parking, adjacent to the building.</w:t>
      </w:r>
    </w:p>
    <w:p w:rsidRPr="004E7A65" w:rsidR="00CB2DD3" w:rsidP="00772F40" w:rsidRDefault="00CB2DD3" w14:paraId="3BC2DCE3" w14:textId="77777777">
      <w:pPr>
        <w:pStyle w:val="Heading4"/>
      </w:pPr>
      <w:r w:rsidRPr="004E7A65">
        <w:t>Control Room</w:t>
      </w:r>
    </w:p>
    <w:p w:rsidRPr="004E7A65" w:rsidR="00CB2DD3" w:rsidP="00CB2DD3" w:rsidRDefault="00CB2DD3" w14:paraId="3DA0C73B" w14:textId="77777777">
      <w:pPr>
        <w:pStyle w:val="BodyText"/>
        <w:rPr>
          <w:color w:val="000000" w:themeColor="text1"/>
        </w:rPr>
      </w:pPr>
      <w:r w:rsidRPr="004E7A65">
        <w:rPr>
          <w:color w:val="000000" w:themeColor="text1"/>
        </w:rPr>
        <w:t>All Project operation, control, and monitoring activities are conducted from the control room. Adjacent or separate rooms on the same floor house workstations, meeting rooms, printers, engineering stations, and electrical cubicles, with easy access from the control room.</w:t>
      </w:r>
    </w:p>
    <w:p w:rsidRPr="004E7A65" w:rsidR="00CB2DD3" w:rsidP="00772F40" w:rsidRDefault="00CB2DD3" w14:paraId="5C08094F" w14:textId="77777777">
      <w:pPr>
        <w:pStyle w:val="Heading4"/>
      </w:pPr>
      <w:r w:rsidRPr="004E7A65">
        <w:t>Server Room</w:t>
      </w:r>
    </w:p>
    <w:p w:rsidRPr="004E7A65" w:rsidR="00CB2DD3" w:rsidP="00CB2DD3" w:rsidRDefault="00CB2DD3" w14:paraId="3B5A0499" w14:textId="77777777">
      <w:pPr>
        <w:pStyle w:val="BodyText"/>
        <w:rPr>
          <w:color w:val="000000" w:themeColor="text1"/>
        </w:rPr>
      </w:pPr>
      <w:r w:rsidRPr="004E7A65">
        <w:rPr>
          <w:color w:val="000000" w:themeColor="text1"/>
        </w:rPr>
        <w:t>The server room houses SCADA, security, and UPS devices. It has no windows and maintains a temperature range of 10–20 °C at all times via HVAC.</w:t>
      </w:r>
    </w:p>
    <w:p w:rsidRPr="004E7A65" w:rsidR="00CB2DD3" w:rsidP="00772F40" w:rsidRDefault="00CB2DD3" w14:paraId="076F46D0" w14:textId="77777777">
      <w:pPr>
        <w:pStyle w:val="Heading4"/>
      </w:pPr>
      <w:r w:rsidRPr="004E7A65">
        <w:t>Security Control Room</w:t>
      </w:r>
    </w:p>
    <w:p w:rsidRPr="004E7A65" w:rsidR="00CB2DD3" w:rsidP="00CB2DD3" w:rsidRDefault="00CB2DD3" w14:paraId="52FC5C3F" w14:textId="77777777">
      <w:pPr>
        <w:pStyle w:val="BodyText"/>
        <w:rPr>
          <w:color w:val="000000" w:themeColor="text1"/>
        </w:rPr>
      </w:pPr>
      <w:r w:rsidRPr="004E7A65">
        <w:rPr>
          <w:color w:val="000000" w:themeColor="text1"/>
        </w:rPr>
        <w:t>The security control room overlooks the Site entrance gate, if possible, and includes:</w:t>
      </w:r>
    </w:p>
    <w:p w:rsidRPr="004E7A65" w:rsidR="00CB2DD3" w:rsidP="00822883" w:rsidRDefault="00CB2DD3" w14:paraId="366BD00D" w14:textId="77777777">
      <w:pPr>
        <w:pStyle w:val="BodyText"/>
        <w:numPr>
          <w:ilvl w:val="0"/>
          <w:numId w:val="134"/>
        </w:numPr>
        <w:rPr>
          <w:color w:val="000000" w:themeColor="text1"/>
        </w:rPr>
      </w:pPr>
      <w:r w:rsidRPr="004E7A65">
        <w:rPr>
          <w:color w:val="000000" w:themeColor="text1"/>
        </w:rPr>
        <w:t>Wall-mounted video display for all CCTV feeds</w:t>
      </w:r>
    </w:p>
    <w:p w:rsidRPr="004E7A65" w:rsidR="00CB2DD3" w:rsidP="00822883" w:rsidRDefault="00CB2DD3" w14:paraId="61196387" w14:textId="77777777">
      <w:pPr>
        <w:pStyle w:val="BodyText"/>
        <w:numPr>
          <w:ilvl w:val="0"/>
          <w:numId w:val="134"/>
        </w:numPr>
        <w:rPr>
          <w:color w:val="000000" w:themeColor="text1"/>
        </w:rPr>
      </w:pPr>
      <w:r w:rsidRPr="004E7A65">
        <w:rPr>
          <w:color w:val="000000" w:themeColor="text1"/>
        </w:rPr>
        <w:t>Workstation for intruder detection system monitoring</w:t>
      </w:r>
    </w:p>
    <w:p w:rsidRPr="004E7A65" w:rsidR="00CB2DD3" w:rsidP="00822883" w:rsidRDefault="00CB2DD3" w14:paraId="260C25F5" w14:textId="77777777">
      <w:pPr>
        <w:pStyle w:val="BodyText"/>
        <w:numPr>
          <w:ilvl w:val="0"/>
          <w:numId w:val="134"/>
        </w:numPr>
        <w:rPr>
          <w:color w:val="000000" w:themeColor="text1"/>
        </w:rPr>
      </w:pPr>
      <w:r w:rsidRPr="004E7A65">
        <w:rPr>
          <w:color w:val="000000" w:themeColor="text1"/>
        </w:rPr>
        <w:t>Workstation for trunking radio base station</w:t>
      </w:r>
    </w:p>
    <w:p w:rsidRPr="004E7A65" w:rsidR="00CB2DD3" w:rsidP="00CB2DD3" w:rsidRDefault="00CB2DD3" w14:paraId="3B1901C5" w14:textId="77777777">
      <w:pPr>
        <w:pStyle w:val="BodyText"/>
        <w:rPr>
          <w:color w:val="000000" w:themeColor="text1"/>
        </w:rPr>
      </w:pPr>
      <w:r w:rsidRPr="004E7A65">
        <w:rPr>
          <w:color w:val="000000" w:themeColor="text1"/>
        </w:rPr>
        <w:t>The O&amp;M building complies with ASCE 07-10, SANS 10400, and SANS 10160.</w:t>
      </w:r>
    </w:p>
    <w:p w:rsidRPr="004E7A65" w:rsidR="00CB2DD3" w:rsidP="00772F40" w:rsidRDefault="00CB2DD3" w14:paraId="4965AD45" w14:textId="77777777">
      <w:pPr>
        <w:pStyle w:val="Heading3"/>
      </w:pPr>
      <w:bookmarkStart w:name="_Toc213306935" w:id="256"/>
      <w:bookmarkStart w:name="_Toc214640081" w:id="257"/>
      <w:r w:rsidRPr="004E7A65">
        <w:t>Warehouse Building</w:t>
      </w:r>
      <w:bookmarkEnd w:id="256"/>
      <w:bookmarkEnd w:id="257"/>
    </w:p>
    <w:p w:rsidRPr="004E7A65" w:rsidR="00CB2DD3" w:rsidP="00CB2DD3" w:rsidRDefault="00CB2DD3" w14:paraId="5CB50D93" w14:textId="77777777">
      <w:pPr>
        <w:pStyle w:val="BodyText"/>
        <w:rPr>
          <w:color w:val="000000" w:themeColor="text1"/>
        </w:rPr>
      </w:pPr>
      <w:r w:rsidRPr="004E7A65">
        <w:rPr>
          <w:color w:val="000000" w:themeColor="text1"/>
        </w:rPr>
        <w:t>The Contractor designs, procures, and constructs the warehouse building, which includes a storeroom and workshop sized to store spare parts, special tools (e.g., IV curve tracer, drones, thermographic cameras), and perform routine and breakdown maintenance.</w:t>
      </w:r>
    </w:p>
    <w:p w:rsidRPr="004E7A65" w:rsidR="00CB2DD3" w:rsidP="00CB2DD3" w:rsidRDefault="00CB2DD3" w14:paraId="28D6B49E" w14:textId="77777777">
      <w:pPr>
        <w:pStyle w:val="BodyText"/>
        <w:rPr>
          <w:color w:val="000000" w:themeColor="text1"/>
        </w:rPr>
      </w:pPr>
      <w:r w:rsidRPr="004E7A65">
        <w:rPr>
          <w:color w:val="000000" w:themeColor="text1"/>
        </w:rPr>
        <w:t>The warehouse complies with the following requirements:</w:t>
      </w:r>
    </w:p>
    <w:p w:rsidRPr="004E7A65" w:rsidR="00CB2DD3" w:rsidP="00822883" w:rsidRDefault="00CB2DD3" w14:paraId="4FDBE0AC" w14:textId="77777777">
      <w:pPr>
        <w:pStyle w:val="BodyText"/>
        <w:numPr>
          <w:ilvl w:val="0"/>
          <w:numId w:val="135"/>
        </w:numPr>
        <w:rPr>
          <w:color w:val="000000" w:themeColor="text1"/>
        </w:rPr>
      </w:pPr>
      <w:r w:rsidRPr="004E7A65">
        <w:rPr>
          <w:color w:val="000000" w:themeColor="text1"/>
        </w:rPr>
        <w:t>Storeroom includes shelved racks for efficient spare part storage</w:t>
      </w:r>
    </w:p>
    <w:p w:rsidRPr="004E7A65" w:rsidR="00CB2DD3" w:rsidP="00822883" w:rsidRDefault="00CB2DD3" w14:paraId="41470711" w14:textId="77777777">
      <w:pPr>
        <w:pStyle w:val="BodyText"/>
        <w:numPr>
          <w:ilvl w:val="0"/>
          <w:numId w:val="135"/>
        </w:numPr>
        <w:rPr>
          <w:color w:val="000000" w:themeColor="text1"/>
        </w:rPr>
      </w:pPr>
      <w:r w:rsidRPr="004E7A65">
        <w:rPr>
          <w:color w:val="000000" w:themeColor="text1"/>
        </w:rPr>
        <w:t>Handling and lifting equipment is provided for large/heavy parts</w:t>
      </w:r>
    </w:p>
    <w:p w:rsidRPr="004E7A65" w:rsidR="00CB2DD3" w:rsidP="00822883" w:rsidRDefault="00CB2DD3" w14:paraId="5CE6F62F" w14:textId="77777777">
      <w:pPr>
        <w:pStyle w:val="BodyText"/>
        <w:numPr>
          <w:ilvl w:val="0"/>
          <w:numId w:val="135"/>
        </w:numPr>
        <w:rPr>
          <w:color w:val="000000" w:themeColor="text1"/>
        </w:rPr>
      </w:pPr>
      <w:r w:rsidRPr="004E7A65">
        <w:rPr>
          <w:color w:val="000000" w:themeColor="text1"/>
        </w:rPr>
        <w:t>A lockable service counter is included for spare part reception and issue</w:t>
      </w:r>
    </w:p>
    <w:p w:rsidRPr="004E7A65" w:rsidR="00CB2DD3" w:rsidP="00822883" w:rsidRDefault="00CB2DD3" w14:paraId="237F4F34" w14:textId="77777777">
      <w:pPr>
        <w:pStyle w:val="BodyText"/>
        <w:numPr>
          <w:ilvl w:val="0"/>
          <w:numId w:val="135"/>
        </w:numPr>
        <w:rPr>
          <w:color w:val="000000" w:themeColor="text1"/>
        </w:rPr>
      </w:pPr>
      <w:r w:rsidRPr="004E7A65">
        <w:rPr>
          <w:color w:val="000000" w:themeColor="text1"/>
        </w:rPr>
        <w:t>HVAC is installed to maintain temperature per manufacturer guidelines</w:t>
      </w:r>
    </w:p>
    <w:p w:rsidRPr="004E7A65" w:rsidR="00CB2DD3" w:rsidP="00822883" w:rsidRDefault="00CB2DD3" w14:paraId="660E4778" w14:textId="77777777">
      <w:pPr>
        <w:pStyle w:val="BodyText"/>
        <w:numPr>
          <w:ilvl w:val="0"/>
          <w:numId w:val="135"/>
        </w:numPr>
        <w:rPr>
          <w:color w:val="000000" w:themeColor="text1"/>
        </w:rPr>
      </w:pPr>
      <w:r w:rsidRPr="004E7A65">
        <w:rPr>
          <w:color w:val="000000" w:themeColor="text1"/>
        </w:rPr>
        <w:t>Workshop is sized for typical O&amp;M repairs and maintenance</w:t>
      </w:r>
    </w:p>
    <w:p w:rsidRPr="004E7A65" w:rsidR="00CB2DD3" w:rsidP="00822883" w:rsidRDefault="00CB2DD3" w14:paraId="4CD8AEAB" w14:textId="77777777">
      <w:pPr>
        <w:pStyle w:val="BodyText"/>
        <w:numPr>
          <w:ilvl w:val="0"/>
          <w:numId w:val="135"/>
        </w:numPr>
        <w:rPr>
          <w:color w:val="000000" w:themeColor="text1"/>
        </w:rPr>
      </w:pPr>
      <w:r w:rsidRPr="004E7A65">
        <w:rPr>
          <w:color w:val="000000" w:themeColor="text1"/>
        </w:rPr>
        <w:t>HVAC is included in all occupied areas</w:t>
      </w:r>
    </w:p>
    <w:p w:rsidRPr="004E7A65" w:rsidR="00CB2DD3" w:rsidP="00822883" w:rsidRDefault="00CB2DD3" w14:paraId="2FB1BB6D" w14:textId="77777777">
      <w:pPr>
        <w:pStyle w:val="BodyText"/>
        <w:numPr>
          <w:ilvl w:val="0"/>
          <w:numId w:val="135"/>
        </w:numPr>
        <w:rPr>
          <w:color w:val="000000" w:themeColor="text1"/>
        </w:rPr>
      </w:pPr>
      <w:r w:rsidRPr="004E7A65">
        <w:rPr>
          <w:color w:val="000000" w:themeColor="text1"/>
        </w:rPr>
        <w:t>Internal power distribution includes sufficient switches and sockets</w:t>
      </w:r>
    </w:p>
    <w:p w:rsidRPr="004E7A65" w:rsidR="00CB2DD3" w:rsidP="00822883" w:rsidRDefault="00CB2DD3" w14:paraId="50700E40" w14:textId="77777777">
      <w:pPr>
        <w:pStyle w:val="BodyText"/>
        <w:numPr>
          <w:ilvl w:val="0"/>
          <w:numId w:val="135"/>
        </w:numPr>
        <w:rPr>
          <w:color w:val="000000" w:themeColor="text1"/>
        </w:rPr>
      </w:pPr>
      <w:r w:rsidRPr="004E7A65">
        <w:rPr>
          <w:color w:val="000000" w:themeColor="text1"/>
        </w:rPr>
        <w:t>Adequate water supply, including drinking water, is provided</w:t>
      </w:r>
    </w:p>
    <w:p w:rsidRPr="004E7A65" w:rsidR="00CB2DD3" w:rsidP="00822883" w:rsidRDefault="00CB2DD3" w14:paraId="75DF9C4A" w14:textId="77777777">
      <w:pPr>
        <w:pStyle w:val="BodyText"/>
        <w:numPr>
          <w:ilvl w:val="0"/>
          <w:numId w:val="135"/>
        </w:numPr>
        <w:rPr>
          <w:color w:val="000000" w:themeColor="text1"/>
        </w:rPr>
      </w:pPr>
      <w:r w:rsidRPr="004E7A65">
        <w:rPr>
          <w:color w:val="000000" w:themeColor="text1"/>
        </w:rPr>
        <w:t>Fire detection system is connected to the O&amp;M building</w:t>
      </w:r>
    </w:p>
    <w:p w:rsidRPr="004E7A65" w:rsidR="00CB2DD3" w:rsidP="00822883" w:rsidRDefault="00CB2DD3" w14:paraId="1E7BCA6E" w14:textId="77777777">
      <w:pPr>
        <w:pStyle w:val="BodyText"/>
        <w:numPr>
          <w:ilvl w:val="0"/>
          <w:numId w:val="135"/>
        </w:numPr>
        <w:rPr>
          <w:color w:val="000000" w:themeColor="text1"/>
        </w:rPr>
      </w:pPr>
      <w:r w:rsidRPr="004E7A65">
        <w:rPr>
          <w:color w:val="000000" w:themeColor="text1"/>
        </w:rPr>
        <w:t>Hazardous materials are stored in ventilated, covered areas</w:t>
      </w:r>
    </w:p>
    <w:p w:rsidRPr="004E7A65" w:rsidR="00CB2DD3" w:rsidP="00822883" w:rsidRDefault="00CB2DD3" w14:paraId="0E11A812" w14:textId="77777777">
      <w:pPr>
        <w:pStyle w:val="BodyText"/>
        <w:numPr>
          <w:ilvl w:val="0"/>
          <w:numId w:val="135"/>
        </w:numPr>
        <w:rPr>
          <w:color w:val="000000" w:themeColor="text1"/>
        </w:rPr>
      </w:pPr>
      <w:r w:rsidRPr="004E7A65">
        <w:rPr>
          <w:color w:val="000000" w:themeColor="text1"/>
        </w:rPr>
        <w:t>Storeroom and workshop have gates at least 4 m high for forklift and equipment access, plus pedestrian doors</w:t>
      </w:r>
    </w:p>
    <w:p w:rsidRPr="004E7A65" w:rsidR="00CB2DD3" w:rsidP="00822883" w:rsidRDefault="00CB2DD3" w14:paraId="5669604D" w14:textId="77777777">
      <w:pPr>
        <w:pStyle w:val="BodyText"/>
        <w:numPr>
          <w:ilvl w:val="0"/>
          <w:numId w:val="135"/>
        </w:numPr>
        <w:rPr>
          <w:color w:val="000000" w:themeColor="text1"/>
        </w:rPr>
      </w:pPr>
      <w:r w:rsidRPr="004E7A65">
        <w:rPr>
          <w:color w:val="000000" w:themeColor="text1"/>
        </w:rPr>
        <w:t>Flooring is at ground level for easy movement of lifting equipment</w:t>
      </w:r>
    </w:p>
    <w:p w:rsidRPr="004E7A65" w:rsidR="00CB2DD3" w:rsidP="00CB2DD3" w:rsidRDefault="00CB2DD3" w14:paraId="23A058CB" w14:textId="77777777">
      <w:pPr>
        <w:pStyle w:val="BodyText"/>
        <w:rPr>
          <w:color w:val="000000" w:themeColor="text1"/>
        </w:rPr>
      </w:pPr>
      <w:r w:rsidRPr="004E7A65">
        <w:rPr>
          <w:color w:val="000000" w:themeColor="text1"/>
        </w:rPr>
        <w:t>The warehouse building complies with ASCE 07-10, SANS 10400, and SANS 10160.</w:t>
      </w:r>
    </w:p>
    <w:p w:rsidRPr="004E7A65" w:rsidR="00CB2DD3" w:rsidP="00772F40" w:rsidRDefault="00CB2DD3" w14:paraId="597B3006" w14:textId="77777777">
      <w:pPr>
        <w:pStyle w:val="Heading3"/>
      </w:pPr>
      <w:bookmarkStart w:name="_Toc213306936" w:id="258"/>
      <w:bookmarkStart w:name="_Toc214640082" w:id="259"/>
      <w:r w:rsidRPr="004E7A65">
        <w:t>Office Equipment</w:t>
      </w:r>
      <w:bookmarkEnd w:id="258"/>
      <w:bookmarkEnd w:id="259"/>
    </w:p>
    <w:p w:rsidRPr="004E7A65" w:rsidR="00CB2DD3" w:rsidP="00CB2DD3" w:rsidRDefault="00CB2DD3" w14:paraId="65EE2C92" w14:textId="77777777">
      <w:pPr>
        <w:pStyle w:val="BodyText"/>
        <w:rPr>
          <w:color w:val="000000" w:themeColor="text1"/>
        </w:rPr>
      </w:pPr>
      <w:r w:rsidRPr="004E7A65">
        <w:rPr>
          <w:color w:val="000000" w:themeColor="text1"/>
        </w:rPr>
        <w:t>The Contractor provides all regular furniture (e.g., office LANs, computers, kitchen equipment) and special furniture (e.g., for control rooms and workshops) for all buildings.</w:t>
      </w:r>
    </w:p>
    <w:p w:rsidRPr="004E7A65" w:rsidR="00CB2DD3" w:rsidP="00772F40" w:rsidRDefault="00CB2DD3" w14:paraId="7D30C76F" w14:textId="77777777">
      <w:pPr>
        <w:pStyle w:val="Heading3"/>
      </w:pPr>
      <w:bookmarkStart w:name="_Toc213306937" w:id="260"/>
      <w:bookmarkStart w:name="_Toc214640083" w:id="261"/>
      <w:r w:rsidRPr="004E7A65">
        <w:t>Substation Building</w:t>
      </w:r>
      <w:bookmarkEnd w:id="260"/>
      <w:bookmarkEnd w:id="261"/>
    </w:p>
    <w:p w:rsidRPr="004E7A65" w:rsidR="00CB2DD3" w:rsidP="00CB2DD3" w:rsidRDefault="00CB2DD3" w14:paraId="535FEAD4" w14:textId="77777777">
      <w:pPr>
        <w:pStyle w:val="BodyText"/>
        <w:rPr>
          <w:color w:val="000000" w:themeColor="text1"/>
        </w:rPr>
      </w:pPr>
      <w:r w:rsidRPr="004E7A65">
        <w:rPr>
          <w:color w:val="000000" w:themeColor="text1"/>
        </w:rPr>
        <w:t>The PV plant substation houses switchgear, panel boards, bus coupler, auxiliary transformer, and battery tripping units. While secondary switchgear may be placed outdoors, DC equipment must be installed indoors in a temperature-controlled environment due to its sensitivity.</w:t>
      </w:r>
    </w:p>
    <w:p w:rsidRPr="004E7A65" w:rsidR="00CB2DD3" w:rsidP="00CB2DD3" w:rsidRDefault="00CB2DD3" w14:paraId="21C0AA73" w14:textId="77777777">
      <w:pPr>
        <w:pStyle w:val="BodyText"/>
        <w:rPr>
          <w:color w:val="000000" w:themeColor="text1"/>
        </w:rPr>
      </w:pPr>
      <w:r w:rsidRPr="004E7A65">
        <w:rPr>
          <w:color w:val="000000" w:themeColor="text1"/>
        </w:rPr>
        <w:t>The substation building includes a switchgear room with HVAC and has minimum dimensions of:</w:t>
      </w:r>
    </w:p>
    <w:p w:rsidRPr="004E7A65" w:rsidR="00CB2DD3" w:rsidP="00822883" w:rsidRDefault="00CB2DD3" w14:paraId="7757B2AC" w14:textId="77777777">
      <w:pPr>
        <w:pStyle w:val="BodyText"/>
        <w:numPr>
          <w:ilvl w:val="0"/>
          <w:numId w:val="136"/>
        </w:numPr>
        <w:rPr>
          <w:color w:val="000000" w:themeColor="text1"/>
        </w:rPr>
      </w:pPr>
      <w:r w:rsidRPr="004E7A65">
        <w:rPr>
          <w:color w:val="000000" w:themeColor="text1"/>
        </w:rPr>
        <w:t>Length: 10 m</w:t>
      </w:r>
    </w:p>
    <w:p w:rsidRPr="004E7A65" w:rsidR="00CB2DD3" w:rsidP="00822883" w:rsidRDefault="00CB2DD3" w14:paraId="7A6E79D3" w14:textId="77777777">
      <w:pPr>
        <w:pStyle w:val="BodyText"/>
        <w:numPr>
          <w:ilvl w:val="0"/>
          <w:numId w:val="136"/>
        </w:numPr>
        <w:rPr>
          <w:color w:val="000000" w:themeColor="text1"/>
        </w:rPr>
      </w:pPr>
      <w:r w:rsidRPr="004E7A65">
        <w:rPr>
          <w:color w:val="000000" w:themeColor="text1"/>
        </w:rPr>
        <w:t>Width: 8 m</w:t>
      </w:r>
    </w:p>
    <w:p w:rsidRPr="004E7A65" w:rsidR="00CB2DD3" w:rsidP="00822883" w:rsidRDefault="00CB2DD3" w14:paraId="7651A9B8" w14:textId="2B2E7FAB">
      <w:pPr>
        <w:pStyle w:val="BodyText"/>
        <w:numPr>
          <w:ilvl w:val="0"/>
          <w:numId w:val="136"/>
        </w:numPr>
        <w:rPr>
          <w:color w:val="000000" w:themeColor="text1"/>
        </w:rPr>
      </w:pPr>
      <w:r w:rsidRPr="004E7A65">
        <w:rPr>
          <w:color w:val="000000" w:themeColor="text1"/>
        </w:rPr>
        <w:t>Height: 2 m</w:t>
      </w:r>
    </w:p>
    <w:p w:rsidRPr="004E7A65" w:rsidR="00A20488" w:rsidP="00772F40" w:rsidRDefault="005933CA" w14:paraId="57D2E29C" w14:textId="46431E7B">
      <w:pPr>
        <w:pStyle w:val="Heading1"/>
      </w:pPr>
      <w:bookmarkStart w:name="_Toc214640084" w:id="262"/>
      <w:r w:rsidRPr="005933CA">
        <w:t>Tracking System</w:t>
      </w:r>
      <w:bookmarkEnd w:id="262"/>
    </w:p>
    <w:p w:rsidRPr="004E7A65" w:rsidR="00A20488" w:rsidP="00A524BC" w:rsidRDefault="00A20488" w14:paraId="1ADFFC70" w14:textId="010683BE">
      <w:pPr>
        <w:pStyle w:val="BodyText"/>
        <w:rPr>
          <w:color w:val="000000" w:themeColor="text1"/>
        </w:rPr>
      </w:pPr>
      <w:r w:rsidRPr="004E7A65">
        <w:rPr>
          <w:color w:val="000000" w:themeColor="text1"/>
        </w:rPr>
        <w:t>This section applies primarily to tracking systems for PV module mounting structures. Sections </w:t>
      </w:r>
      <w:r w:rsidR="005E1F2E">
        <w:rPr>
          <w:color w:val="000000" w:themeColor="text1"/>
        </w:rPr>
        <w:fldChar w:fldCharType="begin"/>
      </w:r>
      <w:r w:rsidR="005E1F2E">
        <w:rPr>
          <w:color w:val="000000" w:themeColor="text1"/>
        </w:rPr>
        <w:instrText xml:space="preserve"> REF _Ref213406439 \r \h </w:instrText>
      </w:r>
      <w:r w:rsidR="005E1F2E">
        <w:rPr>
          <w:color w:val="000000" w:themeColor="text1"/>
        </w:rPr>
      </w:r>
      <w:r w:rsidR="005E1F2E">
        <w:rPr>
          <w:color w:val="000000" w:themeColor="text1"/>
        </w:rPr>
        <w:fldChar w:fldCharType="separate"/>
      </w:r>
      <w:r w:rsidR="00814827">
        <w:rPr>
          <w:color w:val="000000" w:themeColor="text1"/>
        </w:rPr>
        <w:t>9</w:t>
      </w:r>
      <w:r w:rsidR="005E1F2E">
        <w:rPr>
          <w:color w:val="000000" w:themeColor="text1"/>
        </w:rPr>
        <w:t>.2</w:t>
      </w:r>
      <w:r w:rsidR="005E1F2E">
        <w:rPr>
          <w:color w:val="000000" w:themeColor="text1"/>
        </w:rPr>
        <w:fldChar w:fldCharType="end"/>
      </w:r>
      <w:r w:rsidR="005E1F2E">
        <w:rPr>
          <w:color w:val="000000" w:themeColor="text1"/>
        </w:rPr>
        <w:t xml:space="preserve"> </w:t>
      </w:r>
      <w:r w:rsidRPr="004E7A65">
        <w:rPr>
          <w:color w:val="000000" w:themeColor="text1"/>
        </w:rPr>
        <w:t>and </w:t>
      </w:r>
      <w:r w:rsidR="005E1F2E">
        <w:rPr>
          <w:color w:val="000000" w:themeColor="text1"/>
        </w:rPr>
        <w:fldChar w:fldCharType="begin"/>
      </w:r>
      <w:r w:rsidR="005E1F2E">
        <w:rPr>
          <w:color w:val="000000" w:themeColor="text1"/>
        </w:rPr>
        <w:instrText xml:space="preserve"> REF _Ref213406449 \r \h </w:instrText>
      </w:r>
      <w:r w:rsidR="005E1F2E">
        <w:rPr>
          <w:color w:val="000000" w:themeColor="text1"/>
        </w:rPr>
      </w:r>
      <w:r w:rsidR="005E1F2E">
        <w:rPr>
          <w:color w:val="000000" w:themeColor="text1"/>
        </w:rPr>
        <w:fldChar w:fldCharType="separate"/>
      </w:r>
      <w:r w:rsidR="00814827">
        <w:rPr>
          <w:color w:val="000000" w:themeColor="text1"/>
        </w:rPr>
        <w:t>9</w:t>
      </w:r>
      <w:r w:rsidR="005E1F2E">
        <w:rPr>
          <w:color w:val="000000" w:themeColor="text1"/>
        </w:rPr>
        <w:t>.3</w:t>
      </w:r>
      <w:r w:rsidR="005E1F2E">
        <w:rPr>
          <w:color w:val="000000" w:themeColor="text1"/>
        </w:rPr>
        <w:fldChar w:fldCharType="end"/>
      </w:r>
      <w:r w:rsidRPr="004E7A65">
        <w:rPr>
          <w:color w:val="000000" w:themeColor="text1"/>
        </w:rPr>
        <w:t xml:space="preserve"> also apply to </w:t>
      </w:r>
      <w:r w:rsidR="007F1660">
        <w:rPr>
          <w:color w:val="000000" w:themeColor="text1"/>
        </w:rPr>
        <w:t>single</w:t>
      </w:r>
      <w:r w:rsidRPr="004E7A65">
        <w:rPr>
          <w:color w:val="000000" w:themeColor="text1"/>
        </w:rPr>
        <w:t xml:space="preserve"> </w:t>
      </w:r>
      <w:r w:rsidR="7944ADAC">
        <w:rPr>
          <w:color w:val="000000" w:themeColor="text1"/>
        </w:rPr>
        <w:t>axis</w:t>
      </w:r>
      <w:r w:rsidRPr="004E7A65" w:rsidR="6ADE2F2B">
        <w:rPr>
          <w:color w:val="000000" w:themeColor="text1"/>
        </w:rPr>
        <w:t xml:space="preserve"> </w:t>
      </w:r>
      <w:r w:rsidRPr="004E7A65">
        <w:rPr>
          <w:color w:val="000000" w:themeColor="text1"/>
        </w:rPr>
        <w:t>tilt module mounting structures, where relevant.</w:t>
      </w:r>
    </w:p>
    <w:p w:rsidRPr="004E7A65" w:rsidR="00A20488" w:rsidP="00772F40" w:rsidRDefault="00A20488" w14:paraId="1DE4131B" w14:textId="2B70FBE9">
      <w:pPr>
        <w:pStyle w:val="Heading2"/>
      </w:pPr>
      <w:bookmarkStart w:name="_Toc214640085" w:id="263"/>
      <w:r w:rsidRPr="004E7A65">
        <w:t>General</w:t>
      </w:r>
      <w:bookmarkEnd w:id="263"/>
    </w:p>
    <w:p w:rsidRPr="004E7A65" w:rsidR="00A20488" w:rsidP="00A524BC" w:rsidRDefault="00A20488" w14:paraId="51BDB20C" w14:textId="77777777">
      <w:pPr>
        <w:pStyle w:val="BodyText"/>
        <w:rPr>
          <w:color w:val="000000" w:themeColor="text1"/>
        </w:rPr>
      </w:pPr>
      <w:r w:rsidRPr="004E7A65">
        <w:rPr>
          <w:color w:val="000000" w:themeColor="text1"/>
        </w:rPr>
        <w:t>The tracker system consists of a single-axis tracking system with motorised drives that track the sun’s movement from east to west, with a motion range of at least ±50 degrees.</w:t>
      </w:r>
    </w:p>
    <w:p w:rsidRPr="004E7A65" w:rsidR="00A20488" w:rsidP="00A524BC" w:rsidRDefault="00A20488" w14:paraId="75645BE2" w14:textId="77777777">
      <w:pPr>
        <w:pStyle w:val="BodyText"/>
        <w:rPr>
          <w:color w:val="000000" w:themeColor="text1"/>
        </w:rPr>
      </w:pPr>
      <w:r w:rsidRPr="004E7A65">
        <w:rPr>
          <w:color w:val="000000" w:themeColor="text1"/>
        </w:rPr>
        <w:t>The tracker system is designed for easy operation and maintenance (O&amp;M), and is installed to ensure reliable performance under Site environmental conditions, including wind and seismic loads, and corrosive air and soil characteristics, in accordance with IEC 62817:2014/A1:2017.</w:t>
      </w:r>
    </w:p>
    <w:p w:rsidRPr="004E7A65" w:rsidR="00A20488" w:rsidP="00A524BC" w:rsidRDefault="00A20488" w14:paraId="2625F207" w14:textId="710EC48C">
      <w:pPr>
        <w:pStyle w:val="BodyText"/>
        <w:rPr>
          <w:color w:val="000000" w:themeColor="text1"/>
        </w:rPr>
      </w:pPr>
      <w:r w:rsidRPr="004E7A65">
        <w:rPr>
          <w:color w:val="000000" w:themeColor="text1"/>
        </w:rPr>
        <w:t>The tracker system withstands maximum sustained gust wind speeds applicable to extreme Site conditions and complies with Applicable Laws, Regulations, and Standards. To enhance compliance with CTE and South African wind loading codes, the Contractor conducts wind tunnel testing to determine wind loads on a single tracker row. The Contractor calculates mean net pressure coefficients and peak negative/positive net pressure coefficients for each tracker row at all stow and operational positions, across all wind directions, in accordance with section </w:t>
      </w:r>
      <w:r w:rsidR="00751AF7">
        <w:rPr>
          <w:color w:val="000000" w:themeColor="text1"/>
        </w:rPr>
        <w:fldChar w:fldCharType="begin"/>
      </w:r>
      <w:r w:rsidR="00751AF7">
        <w:rPr>
          <w:color w:val="000000" w:themeColor="text1"/>
        </w:rPr>
        <w:instrText xml:space="preserve"> REF _Ref213406480 \r \h </w:instrText>
      </w:r>
      <w:r w:rsidR="00751AF7">
        <w:rPr>
          <w:color w:val="000000" w:themeColor="text1"/>
        </w:rPr>
      </w:r>
      <w:r w:rsidR="00751AF7">
        <w:rPr>
          <w:color w:val="000000" w:themeColor="text1"/>
        </w:rPr>
        <w:fldChar w:fldCharType="separate"/>
      </w:r>
      <w:r w:rsidR="00814827">
        <w:rPr>
          <w:color w:val="000000" w:themeColor="text1"/>
        </w:rPr>
        <w:t>8</w:t>
      </w:r>
      <w:r w:rsidR="00751AF7">
        <w:rPr>
          <w:color w:val="000000" w:themeColor="text1"/>
        </w:rPr>
        <w:t>.8</w:t>
      </w:r>
      <w:r w:rsidR="00751AF7">
        <w:rPr>
          <w:color w:val="000000" w:themeColor="text1"/>
        </w:rPr>
        <w:fldChar w:fldCharType="end"/>
      </w:r>
      <w:r w:rsidRPr="004E7A65">
        <w:rPr>
          <w:color w:val="000000" w:themeColor="text1"/>
        </w:rPr>
        <w:t>.</w:t>
      </w:r>
    </w:p>
    <w:p w:rsidRPr="004E7A65" w:rsidR="00A20488" w:rsidP="00A524BC" w:rsidRDefault="00A20488" w14:paraId="18C2B303" w14:textId="77777777">
      <w:pPr>
        <w:pStyle w:val="BodyText"/>
        <w:rPr>
          <w:color w:val="000000" w:themeColor="text1"/>
        </w:rPr>
      </w:pPr>
      <w:r w:rsidRPr="004E7A65">
        <w:rPr>
          <w:color w:val="000000" w:themeColor="text1"/>
        </w:rPr>
        <w:t>The tracker system includes a backtracking algorithm to reduce inter-row shading during early morning and late afternoon. This algorithm is optimised for Site conditions, including topographical variations. Where significant east-west slopes exist, a 3D backtracking algorithm is considered to individually adjust each tracker for optimal performance.</w:t>
      </w:r>
    </w:p>
    <w:p w:rsidRPr="004E7A65" w:rsidR="00A20488" w:rsidP="00A524BC" w:rsidRDefault="00A20488" w14:paraId="005A43F9" w14:textId="77777777">
      <w:pPr>
        <w:pStyle w:val="BodyText"/>
        <w:rPr>
          <w:color w:val="000000" w:themeColor="text1"/>
        </w:rPr>
      </w:pPr>
      <w:r w:rsidRPr="004E7A65">
        <w:rPr>
          <w:color w:val="000000" w:themeColor="text1"/>
        </w:rPr>
        <w:t>The tracker design and installation comply with all site-specific restrictions outlined in the EA, EIA, and GA.</w:t>
      </w:r>
    </w:p>
    <w:p w:rsidRPr="004E7A65" w:rsidR="00A20488" w:rsidP="00A524BC" w:rsidRDefault="00A20488" w14:paraId="50B30E08" w14:textId="0469112D">
      <w:pPr>
        <w:pStyle w:val="BodyText"/>
        <w:rPr>
          <w:color w:val="000000" w:themeColor="text1"/>
        </w:rPr>
      </w:pPr>
      <w:r w:rsidRPr="004E7A65">
        <w:rPr>
          <w:color w:val="000000" w:themeColor="text1"/>
        </w:rPr>
        <w:t>The tracker system is compatible with the proposed PV modules, with special attention to bifacial modules, if applicable.</w:t>
      </w:r>
    </w:p>
    <w:p w:rsidRPr="004E7A65" w:rsidR="00A20488" w:rsidP="00772F40" w:rsidRDefault="00A20488" w14:paraId="002E2273" w14:textId="387A4AB4">
      <w:pPr>
        <w:pStyle w:val="Heading2"/>
      </w:pPr>
      <w:bookmarkStart w:name="_Ref213406439" w:id="264"/>
      <w:bookmarkStart w:name="_Toc214640086" w:id="265"/>
      <w:r w:rsidRPr="004E7A65">
        <w:t>Structure</w:t>
      </w:r>
      <w:bookmarkEnd w:id="264"/>
      <w:bookmarkEnd w:id="265"/>
    </w:p>
    <w:p w:rsidRPr="004E7A65" w:rsidR="00A20488" w:rsidP="00A524BC" w:rsidRDefault="00A20488" w14:paraId="04EC4B94" w14:textId="77777777">
      <w:pPr>
        <w:pStyle w:val="BodyText"/>
        <w:rPr>
          <w:color w:val="000000" w:themeColor="text1"/>
        </w:rPr>
      </w:pPr>
      <w:r w:rsidRPr="004E7A65">
        <w:rPr>
          <w:color w:val="000000" w:themeColor="text1"/>
        </w:rPr>
        <w:t>Structure components are made from galvanised steel with adequate thickness for the 25-year Plant design life, in accordance with EN ISO 1461:2009, SANS 12944, EN 10346:2015, or equivalent. Alternatively, anodised aluminium of heavy-duty type and alloy may be used, following EN 842:1997+A1:2008, EN ISO 14171:2016, or equivalent standards for enhanced corrosion protection.</w:t>
      </w:r>
    </w:p>
    <w:p w:rsidRPr="004E7A65" w:rsidR="00A20488" w:rsidP="00A524BC" w:rsidRDefault="00A20488" w14:paraId="781C3046" w14:textId="77777777">
      <w:pPr>
        <w:pStyle w:val="BodyText"/>
        <w:rPr>
          <w:color w:val="000000" w:themeColor="text1"/>
        </w:rPr>
      </w:pPr>
      <w:r w:rsidRPr="004E7A65">
        <w:rPr>
          <w:color w:val="000000" w:themeColor="text1"/>
        </w:rPr>
        <w:t>Structures are manufactured from aluminium or galvanised steel and comply with the most stringent of the following Standards or their local equivalents:</w:t>
      </w:r>
    </w:p>
    <w:p w:rsidRPr="004E7A65" w:rsidR="00A20488" w:rsidP="00822883" w:rsidRDefault="00A20488" w14:paraId="6C74EEE4" w14:textId="77777777">
      <w:pPr>
        <w:pStyle w:val="BodyText"/>
        <w:numPr>
          <w:ilvl w:val="0"/>
          <w:numId w:val="137"/>
        </w:numPr>
        <w:rPr>
          <w:color w:val="000000" w:themeColor="text1"/>
        </w:rPr>
      </w:pPr>
      <w:r w:rsidRPr="004E7A65">
        <w:rPr>
          <w:color w:val="000000" w:themeColor="text1"/>
        </w:rPr>
        <w:t>EN 1991-1-4: Wind actions</w:t>
      </w:r>
    </w:p>
    <w:p w:rsidRPr="004E7A65" w:rsidR="00A20488" w:rsidP="00822883" w:rsidRDefault="00A20488" w14:paraId="5CFD8575" w14:textId="77777777">
      <w:pPr>
        <w:pStyle w:val="BodyText"/>
        <w:numPr>
          <w:ilvl w:val="0"/>
          <w:numId w:val="137"/>
        </w:numPr>
        <w:rPr>
          <w:color w:val="000000" w:themeColor="text1"/>
        </w:rPr>
      </w:pPr>
      <w:r w:rsidRPr="004E7A65">
        <w:rPr>
          <w:color w:val="000000" w:themeColor="text1"/>
        </w:rPr>
        <w:t>EN 1991-1-6: Actions during execution</w:t>
      </w:r>
    </w:p>
    <w:p w:rsidRPr="004E7A65" w:rsidR="00A20488" w:rsidP="00822883" w:rsidRDefault="00A20488" w14:paraId="04F5B140" w14:textId="77777777">
      <w:pPr>
        <w:pStyle w:val="BodyText"/>
        <w:numPr>
          <w:ilvl w:val="0"/>
          <w:numId w:val="137"/>
        </w:numPr>
        <w:rPr>
          <w:color w:val="000000" w:themeColor="text1"/>
        </w:rPr>
      </w:pPr>
      <w:r w:rsidRPr="004E7A65">
        <w:rPr>
          <w:color w:val="000000" w:themeColor="text1"/>
        </w:rPr>
        <w:t>EN 1993 series: Design of steel structures (general rules, cold-formed members, plated elements, fatigue, toughness, piling)</w:t>
      </w:r>
    </w:p>
    <w:p w:rsidRPr="004E7A65" w:rsidR="00A20488" w:rsidP="00822883" w:rsidRDefault="00A20488" w14:paraId="609D8C43" w14:textId="77777777">
      <w:pPr>
        <w:pStyle w:val="BodyText"/>
        <w:numPr>
          <w:ilvl w:val="0"/>
          <w:numId w:val="137"/>
        </w:numPr>
        <w:rPr>
          <w:color w:val="000000" w:themeColor="text1"/>
        </w:rPr>
      </w:pPr>
      <w:r w:rsidRPr="004E7A65">
        <w:rPr>
          <w:color w:val="000000" w:themeColor="text1"/>
        </w:rPr>
        <w:t>EN 1997 series: Geotechnical design</w:t>
      </w:r>
    </w:p>
    <w:p w:rsidRPr="004E7A65" w:rsidR="00A20488" w:rsidP="00822883" w:rsidRDefault="00A20488" w14:paraId="171AC008" w14:textId="77777777">
      <w:pPr>
        <w:pStyle w:val="BodyText"/>
        <w:numPr>
          <w:ilvl w:val="0"/>
          <w:numId w:val="137"/>
        </w:numPr>
        <w:rPr>
          <w:color w:val="000000" w:themeColor="text1"/>
        </w:rPr>
      </w:pPr>
      <w:r w:rsidRPr="004E7A65">
        <w:rPr>
          <w:color w:val="000000" w:themeColor="text1"/>
        </w:rPr>
        <w:t>EN 1994-1-1: Composite steel and concrete structures</w:t>
      </w:r>
    </w:p>
    <w:p w:rsidRPr="004E7A65" w:rsidR="00A20488" w:rsidP="00822883" w:rsidRDefault="00A20488" w14:paraId="7845B6A3" w14:textId="77777777">
      <w:pPr>
        <w:pStyle w:val="BodyText"/>
        <w:numPr>
          <w:ilvl w:val="0"/>
          <w:numId w:val="137"/>
        </w:numPr>
        <w:rPr>
          <w:color w:val="000000" w:themeColor="text1"/>
        </w:rPr>
      </w:pPr>
      <w:r w:rsidRPr="004E7A65">
        <w:rPr>
          <w:color w:val="000000" w:themeColor="text1"/>
        </w:rPr>
        <w:t>EN 10025: Hot rolled structural steel products</w:t>
      </w:r>
    </w:p>
    <w:p w:rsidRPr="004E7A65" w:rsidR="00A20488" w:rsidP="00A524BC" w:rsidRDefault="00A20488" w14:paraId="257C9336" w14:textId="67ECD675">
      <w:pPr>
        <w:pStyle w:val="BodyText"/>
        <w:rPr>
          <w:color w:val="000000" w:themeColor="text1"/>
        </w:rPr>
      </w:pPr>
      <w:r w:rsidRPr="004E7A65">
        <w:rPr>
          <w:color w:val="000000" w:themeColor="text1"/>
        </w:rPr>
        <w:t xml:space="preserve">The structure design accounts for maximum imposed loads, extreme climate conditions, seismic loads (per section </w:t>
      </w:r>
      <w:r w:rsidR="003F3F06">
        <w:rPr>
          <w:color w:val="000000" w:themeColor="text1"/>
        </w:rPr>
        <w:fldChar w:fldCharType="begin"/>
      </w:r>
      <w:r w:rsidR="003F3F06">
        <w:rPr>
          <w:color w:val="000000" w:themeColor="text1"/>
        </w:rPr>
        <w:instrText xml:space="preserve"> REF _Ref213406480 \r \h </w:instrText>
      </w:r>
      <w:r w:rsidR="003F3F06">
        <w:rPr>
          <w:color w:val="000000" w:themeColor="text1"/>
        </w:rPr>
      </w:r>
      <w:r w:rsidR="003F3F06">
        <w:rPr>
          <w:color w:val="000000" w:themeColor="text1"/>
        </w:rPr>
        <w:fldChar w:fldCharType="separate"/>
      </w:r>
      <w:r w:rsidR="00814827">
        <w:rPr>
          <w:color w:val="000000" w:themeColor="text1"/>
        </w:rPr>
        <w:t>8</w:t>
      </w:r>
      <w:r w:rsidR="003F3F06">
        <w:rPr>
          <w:color w:val="000000" w:themeColor="text1"/>
        </w:rPr>
        <w:t>.8</w:t>
      </w:r>
      <w:r w:rsidR="003F3F06">
        <w:rPr>
          <w:color w:val="000000" w:themeColor="text1"/>
        </w:rPr>
        <w:fldChar w:fldCharType="end"/>
      </w:r>
      <w:r w:rsidR="003F3F06">
        <w:rPr>
          <w:color w:val="000000" w:themeColor="text1"/>
        </w:rPr>
        <w:t xml:space="preserve"> </w:t>
      </w:r>
      <w:r w:rsidRPr="004E7A65">
        <w:rPr>
          <w:color w:val="000000" w:themeColor="text1"/>
        </w:rPr>
        <w:t>ground conditions, and thermal expansion/contraction. Full design calculations are submitted to the Employer for review and approval prior to procurement.</w:t>
      </w:r>
    </w:p>
    <w:p w:rsidRPr="004E7A65" w:rsidR="00A20488" w:rsidP="00A524BC" w:rsidRDefault="00A20488" w14:paraId="37284C2B" w14:textId="77777777">
      <w:pPr>
        <w:pStyle w:val="BodyText"/>
        <w:rPr>
          <w:color w:val="000000" w:themeColor="text1"/>
        </w:rPr>
      </w:pPr>
      <w:r w:rsidRPr="004E7A65">
        <w:rPr>
          <w:color w:val="000000" w:themeColor="text1"/>
        </w:rPr>
        <w:t>The structure is suitable for the Site’s land profile, with special attention to east-west and north-south slopes and slope transitions.</w:t>
      </w:r>
    </w:p>
    <w:p w:rsidRPr="004E7A65" w:rsidR="00A20488" w:rsidP="00A524BC" w:rsidRDefault="00A20488" w14:paraId="1FFEE763" w14:textId="77777777">
      <w:pPr>
        <w:pStyle w:val="BodyText"/>
        <w:rPr>
          <w:color w:val="000000" w:themeColor="text1"/>
        </w:rPr>
      </w:pPr>
      <w:r w:rsidRPr="004E7A65">
        <w:rPr>
          <w:color w:val="000000" w:themeColor="text1"/>
        </w:rPr>
        <w:t>Compatibility with the PV module frame is considered, especially regarding bi-metallic corrosion. Where necessary, insulating barriers are included. For threaded connections, insulating bushes and washers are used. No welding is permitted on Site during installation.</w:t>
      </w:r>
    </w:p>
    <w:p w:rsidRPr="004E7A65" w:rsidR="00A20488" w:rsidP="00A524BC" w:rsidRDefault="00A20488" w14:paraId="10FF8BAC" w14:textId="77777777">
      <w:pPr>
        <w:pStyle w:val="BodyText"/>
        <w:rPr>
          <w:color w:val="000000" w:themeColor="text1"/>
        </w:rPr>
      </w:pPr>
      <w:r w:rsidRPr="004E7A65">
        <w:rPr>
          <w:color w:val="000000" w:themeColor="text1"/>
        </w:rPr>
        <w:t>The structure ensures PV module alignment per manufacturer specifications and maintains the minimum spacing between modules throughout the 25-year design life, under all operating conditions and after extreme loading events. The tracker manufacturer calculates module spacing, considering applicable loads and torque tube deflection, and includes this in the structural calculation report.</w:t>
      </w:r>
    </w:p>
    <w:p w:rsidRPr="004E7A65" w:rsidR="00A20488" w:rsidP="00A524BC" w:rsidRDefault="00A20488" w14:paraId="369DFCA2" w14:textId="77777777">
      <w:pPr>
        <w:pStyle w:val="BodyText"/>
        <w:rPr>
          <w:color w:val="000000" w:themeColor="text1"/>
        </w:rPr>
      </w:pPr>
      <w:r w:rsidRPr="004E7A65">
        <w:rPr>
          <w:color w:val="000000" w:themeColor="text1"/>
        </w:rPr>
        <w:t>All fastening connections (e.g., bolts and nuts) are made from stainless steel or other corrosion-resistant materials suitable for the application.</w:t>
      </w:r>
    </w:p>
    <w:p w:rsidRPr="004E7A65" w:rsidR="00A20488" w:rsidP="00A524BC" w:rsidRDefault="00A20488" w14:paraId="65F1A0B3" w14:textId="77777777">
      <w:pPr>
        <w:pStyle w:val="BodyText"/>
        <w:rPr>
          <w:color w:val="000000" w:themeColor="text1"/>
        </w:rPr>
      </w:pPr>
      <w:r w:rsidRPr="004E7A65">
        <w:rPr>
          <w:color w:val="000000" w:themeColor="text1"/>
        </w:rPr>
        <w:t>The structure is designed at a height that prevents shading of adjacent modules and provides adequate ventilation. The bottom edge of the modules accounts for hydrological conditions and unplanned fauna movement beneath the modules during the Project’s lifetime.</w:t>
      </w:r>
    </w:p>
    <w:p w:rsidRPr="004E7A65" w:rsidR="00A20488" w:rsidP="00772F40" w:rsidRDefault="00A20488" w14:paraId="19E93DBD" w14:textId="3BA5D3B0">
      <w:pPr>
        <w:pStyle w:val="Heading2"/>
      </w:pPr>
      <w:bookmarkStart w:name="_Ref213406449" w:id="266"/>
      <w:bookmarkStart w:name="_Toc214640087" w:id="267"/>
      <w:r w:rsidRPr="004E7A65">
        <w:t>Driving Mechanism</w:t>
      </w:r>
      <w:bookmarkEnd w:id="266"/>
      <w:bookmarkEnd w:id="267"/>
    </w:p>
    <w:p w:rsidRPr="004E7A65" w:rsidR="00A20488" w:rsidP="00A524BC" w:rsidRDefault="00A20488" w14:paraId="1F3A8A0B" w14:textId="7E454324">
      <w:pPr>
        <w:pStyle w:val="BodyText"/>
        <w:rPr>
          <w:color w:val="000000" w:themeColor="text1"/>
        </w:rPr>
      </w:pPr>
      <w:r w:rsidRPr="004E7A65">
        <w:rPr>
          <w:color w:val="000000" w:themeColor="text1"/>
        </w:rPr>
        <w:t>Tracker drive units may use hydraulic pistons or electric motors; however, electric motors are strongly preferred. If electric motors are selected, all associated control boxes installed outside of protective enclosures must be rated at least IP55, and gear drive units must be rated at least IP54.</w:t>
      </w:r>
    </w:p>
    <w:p w:rsidRPr="004E7A65" w:rsidR="00A20488" w:rsidP="00A524BC" w:rsidRDefault="00A20488" w14:paraId="4301E707" w14:textId="5153E7A9">
      <w:pPr>
        <w:pStyle w:val="BodyText"/>
        <w:rPr>
          <w:color w:val="000000" w:themeColor="text1"/>
        </w:rPr>
      </w:pPr>
      <w:r w:rsidRPr="004E7A65">
        <w:rPr>
          <w:color w:val="000000" w:themeColor="text1"/>
        </w:rPr>
        <w:t>The torque tube may be driven by wires or levers. Regardless of the technique, the system must ensure accessibility to PV modules for cleaning and maintenance.</w:t>
      </w:r>
    </w:p>
    <w:p w:rsidRPr="004E7A65" w:rsidR="00A20488" w:rsidP="00A524BC" w:rsidRDefault="00A20488" w14:paraId="5A448611" w14:textId="59949BF6">
      <w:pPr>
        <w:pStyle w:val="BodyText"/>
        <w:rPr>
          <w:color w:val="000000" w:themeColor="text1"/>
        </w:rPr>
      </w:pPr>
      <w:r w:rsidRPr="004E7A65">
        <w:rPr>
          <w:color w:val="000000" w:themeColor="text1"/>
        </w:rPr>
        <w:t>Tracking drive units must be capable of moving all trackers to the stow position from any operational position during power outages or when wind speeds exceed the maximum operating threshold. The system automatically reverts to tracking mode once the outage or wind event has passed.</w:t>
      </w:r>
    </w:p>
    <w:p w:rsidRPr="004E7A65" w:rsidR="00A20488" w:rsidP="00A524BC" w:rsidRDefault="00A20488" w14:paraId="2DDA3D35" w14:textId="30431B10">
      <w:pPr>
        <w:pStyle w:val="BodyText"/>
        <w:rPr>
          <w:color w:val="000000" w:themeColor="text1"/>
        </w:rPr>
      </w:pPr>
      <w:r w:rsidRPr="004E7A65">
        <w:rPr>
          <w:color w:val="000000" w:themeColor="text1"/>
        </w:rPr>
        <w:t>All bearings and housings in the drive units must be protected against sand ingress. Accelerated lifecycle and ingress tests are performed to demonstrate durability over the Plant’s design life. Preferred bearing materials include impregnated polyethylene or similar self-lubricated materials to minimise scheduled maintenance.</w:t>
      </w:r>
    </w:p>
    <w:p w:rsidRPr="004E7A65" w:rsidR="00A20488" w:rsidP="00A524BC" w:rsidRDefault="00A20488" w14:paraId="2765ADF3" w14:textId="2DE80C2B">
      <w:pPr>
        <w:pStyle w:val="BodyText"/>
        <w:rPr>
          <w:color w:val="000000" w:themeColor="text1"/>
        </w:rPr>
      </w:pPr>
      <w:r w:rsidRPr="004E7A65">
        <w:rPr>
          <w:color w:val="000000" w:themeColor="text1"/>
        </w:rPr>
        <w:t>To control structural oscillations during high winds, dampers are installed at each tracker row.</w:t>
      </w:r>
    </w:p>
    <w:p w:rsidRPr="004E7A65" w:rsidR="00A20488" w:rsidP="00A524BC" w:rsidRDefault="00A20488" w14:paraId="02CEFE66" w14:textId="77777777">
      <w:pPr>
        <w:pStyle w:val="BodyText"/>
        <w:rPr>
          <w:color w:val="000000" w:themeColor="text1"/>
        </w:rPr>
      </w:pPr>
      <w:r w:rsidRPr="004E7A65">
        <w:rPr>
          <w:color w:val="000000" w:themeColor="text1"/>
        </w:rPr>
        <w:t>Plastic parts directly exposed to UV must be evaluated for integrity over the 25-year design life, considering Site climatic conditions. Cable ties exposed to sunlight must be stainless steel, and exposed cables must be encased in UV-resistant tubing.</w:t>
      </w:r>
    </w:p>
    <w:p w:rsidRPr="004E7A65" w:rsidR="00A20488" w:rsidP="00772F40" w:rsidRDefault="00A20488" w14:paraId="258DF843" w14:textId="51E47CED">
      <w:pPr>
        <w:pStyle w:val="Heading2"/>
      </w:pPr>
      <w:bookmarkStart w:name="_Toc214640088" w:id="268"/>
      <w:r w:rsidRPr="004E7A65">
        <w:t>Earthing</w:t>
      </w:r>
      <w:bookmarkEnd w:id="268"/>
    </w:p>
    <w:p w:rsidRPr="004E7A65" w:rsidR="00A20488" w:rsidP="00A524BC" w:rsidRDefault="00A20488" w14:paraId="28BBB133" w14:textId="7B5302D3">
      <w:pPr>
        <w:pStyle w:val="BodyText"/>
        <w:rPr>
          <w:color w:val="000000" w:themeColor="text1"/>
        </w:rPr>
      </w:pPr>
      <w:r w:rsidRPr="004E7A65">
        <w:rPr>
          <w:color w:val="000000" w:themeColor="text1"/>
        </w:rPr>
        <w:t>The tracker structure is earthed according to the approved earthing design, and an equipotential certificate is provided to the Employer.</w:t>
      </w:r>
    </w:p>
    <w:p w:rsidRPr="004E7A65" w:rsidR="00A20488" w:rsidP="00A524BC" w:rsidRDefault="00A20488" w14:paraId="1793AF1A" w14:textId="35C97089">
      <w:pPr>
        <w:pStyle w:val="BodyText"/>
        <w:rPr>
          <w:color w:val="000000" w:themeColor="text1"/>
        </w:rPr>
      </w:pPr>
      <w:r w:rsidRPr="004E7A65">
        <w:rPr>
          <w:color w:val="000000" w:themeColor="text1"/>
        </w:rPr>
        <w:t>The Contractor ensures electrical equipotential bonding and continuity across all tracker components, including air termination rods (if applicable). Equipotential bonds are fixed using existing holes or bolts on the metallic structure, or with self-drilling stainless steel screws.</w:t>
      </w:r>
    </w:p>
    <w:p w:rsidRPr="004E7A65" w:rsidR="00A20488" w:rsidP="00A524BC" w:rsidRDefault="00A20488" w14:paraId="02259777" w14:textId="7EA6F18A">
      <w:pPr>
        <w:pStyle w:val="BodyText"/>
        <w:rPr>
          <w:color w:val="000000" w:themeColor="text1"/>
        </w:rPr>
      </w:pPr>
      <w:r w:rsidRPr="004E7A65">
        <w:rPr>
          <w:color w:val="000000" w:themeColor="text1"/>
        </w:rPr>
        <w:t>Electrical continuity between the PV module and tracker is achieved using standard grounding points, serrated washers, or serrated clamps to remove anodised coatings from the module frame.</w:t>
      </w:r>
    </w:p>
    <w:p w:rsidRPr="004E7A65" w:rsidR="00A20488" w:rsidP="00A524BC" w:rsidRDefault="00A20488" w14:paraId="13998905" w14:textId="277B7511">
      <w:pPr>
        <w:pStyle w:val="BodyText"/>
        <w:rPr>
          <w:color w:val="000000" w:themeColor="text1"/>
        </w:rPr>
      </w:pPr>
      <w:r w:rsidRPr="004E7A65">
        <w:rPr>
          <w:color w:val="000000" w:themeColor="text1"/>
        </w:rPr>
        <w:t>Tracker earthing cables are connected using existing bolts or holes, and all connections must be visible. Bare copper earth wire (BECW) is covered or painted and must not be visible.</w:t>
      </w:r>
    </w:p>
    <w:p w:rsidRPr="004E7A65" w:rsidR="00A20488" w:rsidP="00A524BC" w:rsidRDefault="00A20488" w14:paraId="6689FB34" w14:textId="2C5DD886">
      <w:pPr>
        <w:pStyle w:val="BodyText"/>
        <w:rPr>
          <w:color w:val="000000" w:themeColor="text1"/>
        </w:rPr>
      </w:pPr>
      <w:r w:rsidRPr="004E7A65">
        <w:rPr>
          <w:color w:val="000000" w:themeColor="text1"/>
        </w:rPr>
        <w:t>The Contractor specifies the maximum resistance (in ohms) of the tracker’s metallic structure before connection to ground.</w:t>
      </w:r>
    </w:p>
    <w:p w:rsidRPr="004E7A65" w:rsidR="00A20488" w:rsidP="00772F40" w:rsidRDefault="00A20488" w14:paraId="52909A1F" w14:textId="78A07BFD">
      <w:pPr>
        <w:pStyle w:val="Heading2"/>
      </w:pPr>
      <w:bookmarkStart w:name="_Toc214640089" w:id="269"/>
      <w:r w:rsidRPr="004E7A65">
        <w:t>Tracker Control System</w:t>
      </w:r>
      <w:bookmarkEnd w:id="269"/>
    </w:p>
    <w:p w:rsidRPr="004E7A65" w:rsidR="00A20488" w:rsidP="00A524BC" w:rsidRDefault="00A20488" w14:paraId="03A64DF3" w14:textId="21865EB2">
      <w:pPr>
        <w:pStyle w:val="BodyText"/>
        <w:rPr>
          <w:color w:val="000000" w:themeColor="text1"/>
        </w:rPr>
      </w:pPr>
      <w:r w:rsidRPr="004E7A65">
        <w:rPr>
          <w:color w:val="000000" w:themeColor="text1"/>
        </w:rPr>
        <w:t>The tracker control system uses an astronomical tracking algorithm that estimates the sun’s position based on time, date, and location. The system achieves a tracking accuracy of at least ±1 degree, sufficient for optimal energy yield.</w:t>
      </w:r>
    </w:p>
    <w:p w:rsidRPr="004E7A65" w:rsidR="00A20488" w:rsidP="00A524BC" w:rsidRDefault="00A20488" w14:paraId="5E9AF1B2" w14:textId="7F0B755B">
      <w:pPr>
        <w:pStyle w:val="BodyText"/>
        <w:rPr>
          <w:color w:val="000000" w:themeColor="text1"/>
        </w:rPr>
      </w:pPr>
      <w:r w:rsidRPr="004E7A65">
        <w:rPr>
          <w:color w:val="000000" w:themeColor="text1"/>
        </w:rPr>
        <w:t>The control system includes all necessary components to monitor and control tracker motion and enables full monitoring from the O&amp;M building via the SCADA system. It manipulates module tilt and includes an emergency stow function that overrides all other signals, immediately moving trackers to the stow position during high wind events.</w:t>
      </w:r>
    </w:p>
    <w:p w:rsidRPr="004E7A65" w:rsidR="00A20488" w:rsidP="00A524BC" w:rsidRDefault="00A20488" w14:paraId="5474E52F" w14:textId="4E0B1170">
      <w:pPr>
        <w:pStyle w:val="BodyText"/>
        <w:rPr>
          <w:color w:val="000000" w:themeColor="text1"/>
        </w:rPr>
      </w:pPr>
      <w:r w:rsidRPr="004E7A65">
        <w:rPr>
          <w:color w:val="000000" w:themeColor="text1"/>
        </w:rPr>
        <w:t>Drive units feature sensors and alarms to detect mechanical or electrical faults and indicate tracker position. The controller records and transmits the following alarms and parameters:</w:t>
      </w:r>
    </w:p>
    <w:p w:rsidRPr="004E7A65" w:rsidR="00A20488" w:rsidP="00822883" w:rsidRDefault="00A20488" w14:paraId="23892833" w14:textId="77777777">
      <w:pPr>
        <w:pStyle w:val="BodyText"/>
        <w:numPr>
          <w:ilvl w:val="0"/>
          <w:numId w:val="138"/>
        </w:numPr>
        <w:rPr>
          <w:color w:val="000000" w:themeColor="text1"/>
        </w:rPr>
      </w:pPr>
      <w:r w:rsidRPr="004E7A65">
        <w:rPr>
          <w:color w:val="000000" w:themeColor="text1"/>
        </w:rPr>
        <w:t>Tracker position</w:t>
      </w:r>
    </w:p>
    <w:p w:rsidRPr="004E7A65" w:rsidR="00A20488" w:rsidP="00822883" w:rsidRDefault="00A20488" w14:paraId="5FD7E41F" w14:textId="77777777">
      <w:pPr>
        <w:pStyle w:val="BodyText"/>
        <w:numPr>
          <w:ilvl w:val="0"/>
          <w:numId w:val="138"/>
        </w:numPr>
        <w:rPr>
          <w:color w:val="000000" w:themeColor="text1"/>
        </w:rPr>
      </w:pPr>
      <w:r w:rsidRPr="004E7A65">
        <w:rPr>
          <w:color w:val="000000" w:themeColor="text1"/>
        </w:rPr>
        <w:t>Inclinometer failure</w:t>
      </w:r>
    </w:p>
    <w:p w:rsidRPr="004E7A65" w:rsidR="00A20488" w:rsidP="00822883" w:rsidRDefault="00A20488" w14:paraId="785770EB" w14:textId="77777777">
      <w:pPr>
        <w:pStyle w:val="BodyText"/>
        <w:numPr>
          <w:ilvl w:val="0"/>
          <w:numId w:val="138"/>
        </w:numPr>
        <w:rPr>
          <w:color w:val="000000" w:themeColor="text1"/>
        </w:rPr>
      </w:pPr>
      <w:r w:rsidRPr="004E7A65">
        <w:rPr>
          <w:color w:val="000000" w:themeColor="text1"/>
        </w:rPr>
        <w:t>PLC clock drift</w:t>
      </w:r>
    </w:p>
    <w:p w:rsidRPr="004E7A65" w:rsidR="00A20488" w:rsidP="00822883" w:rsidRDefault="00A20488" w14:paraId="4D93EAA5" w14:textId="77777777">
      <w:pPr>
        <w:pStyle w:val="BodyText"/>
        <w:numPr>
          <w:ilvl w:val="0"/>
          <w:numId w:val="138"/>
        </w:numPr>
        <w:rPr>
          <w:color w:val="000000" w:themeColor="text1"/>
        </w:rPr>
      </w:pPr>
      <w:r w:rsidRPr="004E7A65">
        <w:rPr>
          <w:color w:val="000000" w:themeColor="text1"/>
        </w:rPr>
        <w:t>Wind speed outside acceptable range</w:t>
      </w:r>
    </w:p>
    <w:p w:rsidRPr="004E7A65" w:rsidR="00A20488" w:rsidP="00822883" w:rsidRDefault="00A20488" w14:paraId="3E9D9EC6" w14:textId="77777777">
      <w:pPr>
        <w:pStyle w:val="BodyText"/>
        <w:numPr>
          <w:ilvl w:val="0"/>
          <w:numId w:val="138"/>
        </w:numPr>
        <w:rPr>
          <w:color w:val="000000" w:themeColor="text1"/>
        </w:rPr>
      </w:pPr>
      <w:r w:rsidRPr="004E7A65">
        <w:rPr>
          <w:color w:val="000000" w:themeColor="text1"/>
        </w:rPr>
        <w:t>Wind stow notification</w:t>
      </w:r>
    </w:p>
    <w:p w:rsidRPr="004E7A65" w:rsidR="00A20488" w:rsidP="00822883" w:rsidRDefault="00A20488" w14:paraId="3FE0DBCF" w14:textId="77777777">
      <w:pPr>
        <w:pStyle w:val="BodyText"/>
        <w:numPr>
          <w:ilvl w:val="0"/>
          <w:numId w:val="138"/>
        </w:numPr>
        <w:rPr>
          <w:color w:val="000000" w:themeColor="text1"/>
        </w:rPr>
      </w:pPr>
      <w:r w:rsidRPr="004E7A65">
        <w:rPr>
          <w:color w:val="000000" w:themeColor="text1"/>
        </w:rPr>
        <w:t>Anemometer signal and alarm</w:t>
      </w:r>
    </w:p>
    <w:p w:rsidRPr="004E7A65" w:rsidR="00A20488" w:rsidP="00A524BC" w:rsidRDefault="00A20488" w14:paraId="0BE300D8" w14:textId="45DD8A04">
      <w:pPr>
        <w:pStyle w:val="BodyText"/>
        <w:rPr>
          <w:color w:val="000000" w:themeColor="text1"/>
        </w:rPr>
      </w:pPr>
      <w:r w:rsidRPr="004E7A65">
        <w:rPr>
          <w:color w:val="000000" w:themeColor="text1"/>
        </w:rPr>
        <w:t>If hydraulic drive systems are used, pressure sensors must indicate piston pressure and oil reservoir levels.</w:t>
      </w:r>
    </w:p>
    <w:p w:rsidRPr="004E7A65" w:rsidR="00A20488" w:rsidP="00A524BC" w:rsidRDefault="00A20488" w14:paraId="151DDBF0" w14:textId="17F036F2">
      <w:pPr>
        <w:pStyle w:val="BodyText"/>
        <w:rPr>
          <w:color w:val="000000" w:themeColor="text1"/>
        </w:rPr>
      </w:pPr>
      <w:r w:rsidRPr="004E7A65">
        <w:rPr>
          <w:color w:val="000000" w:themeColor="text1"/>
        </w:rPr>
        <w:t>A self-powered tracker system is preferred.</w:t>
      </w:r>
    </w:p>
    <w:p w:rsidRPr="004E7A65" w:rsidR="00A20488" w:rsidP="00A524BC" w:rsidRDefault="00A20488" w14:paraId="396F3D96" w14:textId="14EF3E27">
      <w:pPr>
        <w:pStyle w:val="BodyText"/>
        <w:rPr>
          <w:color w:val="000000" w:themeColor="text1"/>
        </w:rPr>
      </w:pPr>
      <w:r w:rsidRPr="004E7A65">
        <w:rPr>
          <w:color w:val="000000" w:themeColor="text1"/>
        </w:rPr>
        <w:t>Further control system requirements are detailed in section</w:t>
      </w:r>
      <w:r w:rsidR="00002A69">
        <w:rPr>
          <w:color w:val="000000" w:themeColor="text1"/>
        </w:rPr>
        <w:t xml:space="preserve"> </w:t>
      </w:r>
      <w:r w:rsidR="00522CA4">
        <w:rPr>
          <w:color w:val="000000" w:themeColor="text1"/>
        </w:rPr>
        <w:fldChar w:fldCharType="begin"/>
      </w:r>
      <w:r w:rsidR="00522CA4">
        <w:rPr>
          <w:color w:val="000000" w:themeColor="text1"/>
        </w:rPr>
        <w:instrText xml:space="preserve"> REF _Ref213406601 \r \h </w:instrText>
      </w:r>
      <w:r w:rsidR="00522CA4">
        <w:rPr>
          <w:color w:val="000000" w:themeColor="text1"/>
        </w:rPr>
      </w:r>
      <w:r w:rsidR="00522CA4">
        <w:rPr>
          <w:color w:val="000000" w:themeColor="text1"/>
        </w:rPr>
        <w:fldChar w:fldCharType="separate"/>
      </w:r>
      <w:r w:rsidR="00814827">
        <w:rPr>
          <w:color w:val="000000" w:themeColor="text1"/>
        </w:rPr>
        <w:t>12</w:t>
      </w:r>
      <w:r w:rsidR="00522CA4">
        <w:rPr>
          <w:color w:val="000000" w:themeColor="text1"/>
        </w:rPr>
        <w:fldChar w:fldCharType="end"/>
      </w:r>
      <w:r w:rsidRPr="004E7A65">
        <w:rPr>
          <w:color w:val="000000" w:themeColor="text1"/>
        </w:rPr>
        <w:t>.</w:t>
      </w:r>
    </w:p>
    <w:p w:rsidRPr="004E7A65" w:rsidR="00A20488" w:rsidP="00A524BC" w:rsidRDefault="00A20488" w14:paraId="6E9F1061" w14:textId="39FA7399">
      <w:pPr>
        <w:pStyle w:val="BodyText"/>
        <w:rPr>
          <w:color w:val="000000" w:themeColor="text1"/>
        </w:rPr>
      </w:pPr>
      <w:r w:rsidRPr="004E7A65">
        <w:rPr>
          <w:color w:val="000000" w:themeColor="text1"/>
        </w:rPr>
        <w:t>Where applicable, the Contractor adheres to the Eskom Field Instrument Installation Standards:</w:t>
      </w:r>
    </w:p>
    <w:p w:rsidRPr="004E7A65" w:rsidR="00A20488" w:rsidP="00822883" w:rsidRDefault="00A20488" w14:paraId="67444AC1" w14:textId="77777777">
      <w:pPr>
        <w:pStyle w:val="BodyText"/>
        <w:numPr>
          <w:ilvl w:val="0"/>
          <w:numId w:val="139"/>
        </w:numPr>
        <w:rPr>
          <w:color w:val="000000" w:themeColor="text1"/>
        </w:rPr>
      </w:pPr>
      <w:r w:rsidRPr="004E7A65">
        <w:rPr>
          <w:color w:val="000000" w:themeColor="text1"/>
        </w:rPr>
        <w:t>Junction Boxes and Cable Termination (240-56355815)</w:t>
      </w:r>
    </w:p>
    <w:p w:rsidRPr="004E7A65" w:rsidR="00360B88" w:rsidP="00822883" w:rsidRDefault="00A20488" w14:paraId="09357A57" w14:textId="41F4AF25">
      <w:pPr>
        <w:pStyle w:val="BodyText"/>
        <w:numPr>
          <w:ilvl w:val="0"/>
          <w:numId w:val="139"/>
        </w:numPr>
        <w:rPr>
          <w:color w:val="000000" w:themeColor="text1"/>
        </w:rPr>
      </w:pPr>
      <w:r w:rsidRPr="004E7A65">
        <w:rPr>
          <w:color w:val="000000" w:themeColor="text1"/>
        </w:rPr>
        <w:t>General Field Instrument Installation (240-56355754)</w:t>
      </w:r>
    </w:p>
    <w:p w:rsidRPr="004E7A65" w:rsidR="00A20488" w:rsidP="00772F40" w:rsidRDefault="00A20488" w14:paraId="7CA25069" w14:textId="765975A5">
      <w:pPr>
        <w:pStyle w:val="Heading2"/>
      </w:pPr>
      <w:bookmarkStart w:name="_Toc214640090" w:id="270"/>
      <w:r w:rsidRPr="004E7A65">
        <w:t>PV Module Installation</w:t>
      </w:r>
      <w:bookmarkEnd w:id="270"/>
    </w:p>
    <w:p w:rsidRPr="004E7A65" w:rsidR="00A20488" w:rsidP="00A524BC" w:rsidRDefault="00A20488" w14:paraId="1732D842" w14:textId="05FAAC81">
      <w:pPr>
        <w:pStyle w:val="BodyText"/>
        <w:rPr>
          <w:color w:val="000000" w:themeColor="text1"/>
        </w:rPr>
      </w:pPr>
      <w:r w:rsidRPr="004E7A65">
        <w:rPr>
          <w:color w:val="000000" w:themeColor="text1"/>
        </w:rPr>
        <w:t>PV module installation avoids misalignment and stepping between modules on the same mounting structure table under all operating conditions. This prevents issues caused by differential settlement, structural flex, or vibration.</w:t>
      </w:r>
    </w:p>
    <w:p w:rsidRPr="004E7A65" w:rsidR="00A20488" w:rsidP="00A524BC" w:rsidRDefault="00A20488" w14:paraId="34B92B78" w14:textId="6FC4C68F">
      <w:pPr>
        <w:pStyle w:val="BodyText"/>
        <w:rPr>
          <w:color w:val="000000" w:themeColor="text1"/>
        </w:rPr>
      </w:pPr>
      <w:r w:rsidRPr="004E7A65">
        <w:rPr>
          <w:color w:val="000000" w:themeColor="text1"/>
        </w:rPr>
        <w:t>The installation ensures that the minimum spacing between PV modules, as specified by the manufacturer, is maintained at all times.</w:t>
      </w:r>
    </w:p>
    <w:p w:rsidRPr="004E7A65" w:rsidR="00A20488" w:rsidP="00A524BC" w:rsidRDefault="00A20488" w14:paraId="373BE191" w14:textId="57B97F56">
      <w:pPr>
        <w:pStyle w:val="BodyText"/>
        <w:rPr>
          <w:color w:val="000000" w:themeColor="text1"/>
        </w:rPr>
      </w:pPr>
      <w:r w:rsidRPr="004E7A65">
        <w:rPr>
          <w:color w:val="000000" w:themeColor="text1"/>
        </w:rPr>
        <w:t>The Contractor uses specific tools and templates to guarantee correct positioning and alignment during installation.</w:t>
      </w:r>
    </w:p>
    <w:p w:rsidRPr="004E7A65" w:rsidR="00A20488" w:rsidP="00A524BC" w:rsidRDefault="00A20488" w14:paraId="0A6D0AC4" w14:textId="48FDE098">
      <w:pPr>
        <w:pStyle w:val="BodyText"/>
        <w:rPr>
          <w:color w:val="000000" w:themeColor="text1"/>
        </w:rPr>
      </w:pPr>
      <w:r w:rsidRPr="004E7A65">
        <w:rPr>
          <w:color w:val="000000" w:themeColor="text1"/>
        </w:rPr>
        <w:t>All fasteners—including nuts, bolts, and clamps—are made from materials suitable for extreme atmospheric conditions at the Site, with adequate corrosion protection.</w:t>
      </w:r>
    </w:p>
    <w:p w:rsidRPr="004E7A65" w:rsidR="00A20488" w:rsidP="00A524BC" w:rsidRDefault="00A20488" w14:paraId="608CECB0" w14:textId="7788A882">
      <w:pPr>
        <w:pStyle w:val="BodyText"/>
        <w:rPr>
          <w:color w:val="000000" w:themeColor="text1"/>
        </w:rPr>
      </w:pPr>
      <w:r w:rsidRPr="004E7A65">
        <w:rPr>
          <w:color w:val="000000" w:themeColor="text1"/>
        </w:rPr>
        <w:t>PV modules are installed in compliance with the manufacturer’s allowable torque specifications. Torque indicators are used to enable visual verification of torque status.</w:t>
      </w:r>
    </w:p>
    <w:p w:rsidRPr="004E7A65" w:rsidR="00A20488" w:rsidP="00A524BC" w:rsidRDefault="00A20488" w14:paraId="3B08FF34" w14:textId="085DEC1C">
      <w:pPr>
        <w:pStyle w:val="BodyText"/>
        <w:rPr>
          <w:color w:val="000000" w:themeColor="text1"/>
        </w:rPr>
      </w:pPr>
      <w:r w:rsidRPr="004E7A65">
        <w:rPr>
          <w:color w:val="000000" w:themeColor="text1"/>
        </w:rPr>
        <w:t>Each PV module is secured with at least two (2) anti-theft fasteners and mounted strictly according to the manufacturer’s specifications.</w:t>
      </w:r>
    </w:p>
    <w:p w:rsidRPr="004E7A65" w:rsidR="00786852" w:rsidP="00772F40" w:rsidRDefault="00786852" w14:paraId="4A5702DE" w14:textId="6DACF7C8">
      <w:pPr>
        <w:pStyle w:val="Heading1"/>
      </w:pPr>
      <w:bookmarkStart w:name="_Toc214640091" w:id="271"/>
      <w:r w:rsidRPr="004E7A65">
        <w:t>Mechanical design</w:t>
      </w:r>
      <w:bookmarkEnd w:id="271"/>
    </w:p>
    <w:p w:rsidRPr="004E7A65" w:rsidR="00A20488" w:rsidP="00772F40" w:rsidRDefault="00A20488" w14:paraId="63333931" w14:textId="46E24DF2">
      <w:pPr>
        <w:pStyle w:val="Heading2"/>
      </w:pPr>
      <w:bookmarkStart w:name="_Toc214640092" w:id="272"/>
      <w:r w:rsidRPr="004E7A65">
        <w:t>Firefighting and Fire Protection System</w:t>
      </w:r>
      <w:bookmarkEnd w:id="272"/>
    </w:p>
    <w:p w:rsidRPr="004E7A65" w:rsidR="00A20488" w:rsidP="00772F40" w:rsidRDefault="00A20488" w14:paraId="3F25FBB2" w14:textId="6FB49CC4">
      <w:pPr>
        <w:pStyle w:val="Heading3"/>
      </w:pPr>
      <w:bookmarkStart w:name="_Toc214640093" w:id="273"/>
      <w:r w:rsidRPr="004E7A65">
        <w:t>General</w:t>
      </w:r>
      <w:bookmarkEnd w:id="273"/>
    </w:p>
    <w:p w:rsidRPr="004E7A65" w:rsidR="00A20488" w:rsidP="00A524BC" w:rsidRDefault="00A20488" w14:paraId="3983F2EB" w14:textId="1C6873D1">
      <w:pPr>
        <w:pStyle w:val="BodyText"/>
        <w:rPr>
          <w:color w:val="000000" w:themeColor="text1"/>
        </w:rPr>
      </w:pPr>
      <w:r w:rsidRPr="004E7A65">
        <w:rPr>
          <w:color w:val="000000" w:themeColor="text1"/>
        </w:rPr>
        <w:t>The Contractor provides a comprehensive alarm and detection system, including both passive and active fire protection measures, in full compliance with Applicable Laws, Regulations, and Standards.</w:t>
      </w:r>
    </w:p>
    <w:p w:rsidRPr="004E7A65" w:rsidR="00A20488" w:rsidP="00A524BC" w:rsidRDefault="00A20488" w14:paraId="3B1DFD47" w14:textId="30F98B2E">
      <w:pPr>
        <w:pStyle w:val="BodyText"/>
        <w:rPr>
          <w:color w:val="000000" w:themeColor="text1"/>
        </w:rPr>
      </w:pPr>
      <w:r w:rsidRPr="004E7A65">
        <w:rPr>
          <w:color w:val="000000" w:themeColor="text1"/>
        </w:rPr>
        <w:t>The Contractor obtains all necessary compliance certifications and operating permits from relevant authorities upon completion of Plant installation.</w:t>
      </w:r>
    </w:p>
    <w:p w:rsidRPr="004E7A65" w:rsidR="00A20488" w:rsidP="00A524BC" w:rsidRDefault="00A20488" w14:paraId="3EE6B9AA" w14:textId="3963AF5F">
      <w:pPr>
        <w:pStyle w:val="BodyText"/>
        <w:rPr>
          <w:color w:val="000000" w:themeColor="text1"/>
        </w:rPr>
      </w:pPr>
      <w:r w:rsidRPr="004E7A65">
        <w:rPr>
          <w:color w:val="000000" w:themeColor="text1"/>
        </w:rPr>
        <w:t>A fire risk assessment is conducted and forms the basis of the overall fire protection strategy.</w:t>
      </w:r>
    </w:p>
    <w:p w:rsidRPr="004E7A65" w:rsidR="00A20488" w:rsidP="00A524BC" w:rsidRDefault="00A20488" w14:paraId="68776EC1" w14:textId="66BBBEF8">
      <w:pPr>
        <w:pStyle w:val="BodyText"/>
        <w:rPr>
          <w:color w:val="000000" w:themeColor="text1"/>
        </w:rPr>
      </w:pPr>
      <w:r w:rsidRPr="004E7A65">
        <w:rPr>
          <w:color w:val="000000" w:themeColor="text1"/>
        </w:rPr>
        <w:t>The firefighting system includes:</w:t>
      </w:r>
    </w:p>
    <w:p w:rsidRPr="004E7A65" w:rsidR="00A20488" w:rsidP="00822883" w:rsidRDefault="00A20488" w14:paraId="48E0C458" w14:textId="77777777">
      <w:pPr>
        <w:pStyle w:val="BodyText"/>
        <w:numPr>
          <w:ilvl w:val="0"/>
          <w:numId w:val="140"/>
        </w:numPr>
        <w:rPr>
          <w:color w:val="000000" w:themeColor="text1"/>
        </w:rPr>
      </w:pPr>
      <w:r w:rsidRPr="004E7A65">
        <w:rPr>
          <w:color w:val="000000" w:themeColor="text1"/>
        </w:rPr>
        <w:t>Fire detection systems for reliable early warning and centralised extinguishing control</w:t>
      </w:r>
    </w:p>
    <w:p w:rsidRPr="004E7A65" w:rsidR="00A20488" w:rsidP="00822883" w:rsidRDefault="00A20488" w14:paraId="71D942D3" w14:textId="77777777">
      <w:pPr>
        <w:pStyle w:val="BodyText"/>
        <w:numPr>
          <w:ilvl w:val="0"/>
          <w:numId w:val="140"/>
        </w:numPr>
        <w:rPr>
          <w:color w:val="000000" w:themeColor="text1"/>
        </w:rPr>
      </w:pPr>
      <w:r w:rsidRPr="004E7A65">
        <w:rPr>
          <w:color w:val="000000" w:themeColor="text1"/>
        </w:rPr>
        <w:t>Safe operating environments through equipment segregation and appropriate material selection</w:t>
      </w:r>
    </w:p>
    <w:p w:rsidRPr="004E7A65" w:rsidR="00A20488" w:rsidP="00822883" w:rsidRDefault="00A20488" w14:paraId="36E59735" w14:textId="77777777">
      <w:pPr>
        <w:pStyle w:val="BodyText"/>
        <w:numPr>
          <w:ilvl w:val="0"/>
          <w:numId w:val="140"/>
        </w:numPr>
        <w:rPr>
          <w:color w:val="000000" w:themeColor="text1"/>
        </w:rPr>
      </w:pPr>
      <w:r w:rsidRPr="004E7A65">
        <w:rPr>
          <w:color w:val="000000" w:themeColor="text1"/>
        </w:rPr>
        <w:t>Hazard identification and selection of suitable equipment for hazardous areas</w:t>
      </w:r>
    </w:p>
    <w:p w:rsidRPr="004E7A65" w:rsidR="00A20488" w:rsidP="00822883" w:rsidRDefault="00A20488" w14:paraId="20E69E27" w14:textId="77777777">
      <w:pPr>
        <w:pStyle w:val="BodyText"/>
        <w:numPr>
          <w:ilvl w:val="0"/>
          <w:numId w:val="140"/>
        </w:numPr>
        <w:rPr>
          <w:color w:val="000000" w:themeColor="text1"/>
        </w:rPr>
      </w:pPr>
      <w:r w:rsidRPr="004E7A65">
        <w:rPr>
          <w:color w:val="000000" w:themeColor="text1"/>
        </w:rPr>
        <w:t>Tailored firefighting systems for different Plant areas and buildings based on operational characteristics</w:t>
      </w:r>
    </w:p>
    <w:p w:rsidRPr="004E7A65" w:rsidR="00286A7C" w:rsidP="00286A7C" w:rsidRDefault="00F31E35" w14:paraId="6ABAA721" w14:textId="5AE4062B">
      <w:pPr>
        <w:pStyle w:val="BodyText"/>
        <w:rPr>
          <w:color w:val="000000" w:themeColor="text1"/>
        </w:rPr>
      </w:pPr>
      <w:r w:rsidRPr="004E7A65">
        <w:rPr>
          <w:color w:val="000000" w:themeColor="text1"/>
        </w:rPr>
        <w:t xml:space="preserve">The passive and active fire protection measures throughout </w:t>
      </w:r>
      <w:r w:rsidRPr="004E7A65" w:rsidR="00E221B2">
        <w:rPr>
          <w:color w:val="000000" w:themeColor="text1"/>
        </w:rPr>
        <w:t xml:space="preserve">all </w:t>
      </w:r>
      <w:r w:rsidRPr="004E7A65">
        <w:rPr>
          <w:color w:val="000000" w:themeColor="text1"/>
        </w:rPr>
        <w:t>the</w:t>
      </w:r>
      <w:r w:rsidRPr="004E7A65" w:rsidR="00E221B2">
        <w:rPr>
          <w:color w:val="000000" w:themeColor="text1"/>
        </w:rPr>
        <w:t xml:space="preserve"> buildings, and</w:t>
      </w:r>
      <w:r w:rsidRPr="004E7A65">
        <w:rPr>
          <w:color w:val="000000" w:themeColor="text1"/>
        </w:rPr>
        <w:t xml:space="preserve"> substation in compliance with statutory requirements, local and national standards.   </w:t>
      </w:r>
    </w:p>
    <w:p w:rsidRPr="004E7A65" w:rsidR="00A20488" w:rsidP="00772F40" w:rsidRDefault="00A20488" w14:paraId="4A4E0619" w14:textId="3EDBB6EC">
      <w:pPr>
        <w:pStyle w:val="Heading3"/>
      </w:pPr>
      <w:bookmarkStart w:name="_Toc214640094" w:id="274"/>
      <w:r w:rsidRPr="004E7A65">
        <w:t>Portable Fire Extinguishers</w:t>
      </w:r>
      <w:bookmarkEnd w:id="274"/>
    </w:p>
    <w:p w:rsidRPr="004E7A65" w:rsidR="00A20488" w:rsidP="00A524BC" w:rsidRDefault="00A20488" w14:paraId="54A00493" w14:textId="6D2CCEA7">
      <w:pPr>
        <w:pStyle w:val="BodyText"/>
        <w:rPr>
          <w:color w:val="000000" w:themeColor="text1"/>
        </w:rPr>
      </w:pPr>
      <w:r w:rsidRPr="004E7A65">
        <w:rPr>
          <w:color w:val="000000" w:themeColor="text1"/>
        </w:rPr>
        <w:t>Portable and mobile fire extinguishers are installed throughout the Plant for first-response firefighting.</w:t>
      </w:r>
    </w:p>
    <w:p w:rsidRPr="004E7A65" w:rsidR="00A20488" w:rsidP="00A524BC" w:rsidRDefault="00A20488" w14:paraId="36D5A524" w14:textId="5372A9AB">
      <w:pPr>
        <w:pStyle w:val="BodyText"/>
        <w:rPr>
          <w:color w:val="000000" w:themeColor="text1"/>
        </w:rPr>
      </w:pPr>
      <w:r w:rsidRPr="004E7A65">
        <w:rPr>
          <w:color w:val="000000" w:themeColor="text1"/>
        </w:rPr>
        <w:t>Quantities and locations comply with NFPA 10. All Plant areas are classified as Extra (High) Hazard Occupancy, except offices and similar accommodations, which are classified as Ordinary (Moderate) Hazard Occupancy.</w:t>
      </w:r>
    </w:p>
    <w:p w:rsidRPr="004E7A65" w:rsidR="00D52E4D" w:rsidP="00D52E4D" w:rsidRDefault="00D52E4D" w14:paraId="10BB6DCF" w14:textId="77777777">
      <w:pPr>
        <w:ind w:right="14"/>
        <w:rPr>
          <w:rFonts w:ascii="72" w:hAnsi="72" w:cs="72"/>
          <w:color w:val="000000" w:themeColor="text1"/>
        </w:rPr>
      </w:pPr>
      <w:r w:rsidRPr="004E7A65">
        <w:rPr>
          <w:rFonts w:ascii="72" w:hAnsi="72" w:cs="72"/>
          <w:color w:val="000000" w:themeColor="text1"/>
        </w:rPr>
        <w:t xml:space="preserve">Portable fire extinguishers shall be located along normal paths of travel, including exits from areas.  </w:t>
      </w:r>
    </w:p>
    <w:p w:rsidRPr="004E7A65" w:rsidR="00A20488" w:rsidP="00A524BC" w:rsidRDefault="00A20488" w14:paraId="65610400" w14:textId="22A284C9">
      <w:pPr>
        <w:pStyle w:val="BodyText"/>
        <w:rPr>
          <w:color w:val="000000" w:themeColor="text1"/>
        </w:rPr>
      </w:pPr>
      <w:r w:rsidRPr="004E7A65">
        <w:rPr>
          <w:color w:val="000000" w:themeColor="text1"/>
        </w:rPr>
        <w:t>All extinguishers comply with:</w:t>
      </w:r>
    </w:p>
    <w:p w:rsidRPr="004E7A65" w:rsidR="00A20488" w:rsidP="00822883" w:rsidRDefault="00A20488" w14:paraId="55E35807" w14:textId="77777777">
      <w:pPr>
        <w:pStyle w:val="BodyText"/>
        <w:numPr>
          <w:ilvl w:val="0"/>
          <w:numId w:val="141"/>
        </w:numPr>
        <w:rPr>
          <w:color w:val="000000" w:themeColor="text1"/>
        </w:rPr>
      </w:pPr>
      <w:r w:rsidRPr="004E7A65">
        <w:rPr>
          <w:color w:val="000000" w:themeColor="text1"/>
        </w:rPr>
        <w:t>SANS 1910:2022</w:t>
      </w:r>
    </w:p>
    <w:p w:rsidRPr="004E7A65" w:rsidR="00A20488" w:rsidP="00822883" w:rsidRDefault="00A20488" w14:paraId="0DB4F131" w14:textId="77777777">
      <w:pPr>
        <w:pStyle w:val="BodyText"/>
        <w:numPr>
          <w:ilvl w:val="0"/>
          <w:numId w:val="141"/>
        </w:numPr>
        <w:rPr>
          <w:color w:val="000000" w:themeColor="text1"/>
        </w:rPr>
      </w:pPr>
      <w:r w:rsidRPr="004E7A65">
        <w:rPr>
          <w:color w:val="000000" w:themeColor="text1"/>
        </w:rPr>
        <w:t>SANS 10105-1:2021</w:t>
      </w:r>
    </w:p>
    <w:p w:rsidRPr="004E7A65" w:rsidR="00A20488" w:rsidP="00822883" w:rsidRDefault="00A20488" w14:paraId="7195A6CF" w14:textId="77777777">
      <w:pPr>
        <w:pStyle w:val="BodyText"/>
        <w:numPr>
          <w:ilvl w:val="0"/>
          <w:numId w:val="141"/>
        </w:numPr>
        <w:rPr>
          <w:color w:val="000000" w:themeColor="text1"/>
        </w:rPr>
      </w:pPr>
      <w:r w:rsidRPr="004E7A65">
        <w:rPr>
          <w:color w:val="000000" w:themeColor="text1"/>
        </w:rPr>
        <w:t>SANS 1475-1:2010</w:t>
      </w:r>
    </w:p>
    <w:p w:rsidRPr="004E7A65" w:rsidR="00A20488" w:rsidP="00772F40" w:rsidRDefault="00A20488" w14:paraId="152D5461" w14:textId="151358EA">
      <w:pPr>
        <w:pStyle w:val="Heading3"/>
      </w:pPr>
      <w:bookmarkStart w:name="_Toc214640095" w:id="275"/>
      <w:r w:rsidRPr="004E7A65">
        <w:t>Fire Detection and Alarm</w:t>
      </w:r>
      <w:bookmarkEnd w:id="275"/>
    </w:p>
    <w:p w:rsidRPr="004E7A65" w:rsidR="00A20488" w:rsidP="00A524BC" w:rsidRDefault="00A20488" w14:paraId="436A7453" w14:textId="2EE209E2">
      <w:pPr>
        <w:pStyle w:val="BodyText"/>
        <w:rPr>
          <w:color w:val="000000" w:themeColor="text1"/>
        </w:rPr>
      </w:pPr>
      <w:r w:rsidRPr="004E7A65">
        <w:rPr>
          <w:color w:val="000000" w:themeColor="text1"/>
        </w:rPr>
        <w:t>An automatic and manual fire alarm system is installed to protect life and property across all buildings and MV stations. The system uses a distributed analogue addressable configuration.</w:t>
      </w:r>
    </w:p>
    <w:p w:rsidRPr="004E7A65" w:rsidR="00A20488" w:rsidP="00A524BC" w:rsidRDefault="00A20488" w14:paraId="456EC696" w14:textId="019A3B64">
      <w:pPr>
        <w:pStyle w:val="BodyText"/>
        <w:rPr>
          <w:color w:val="000000" w:themeColor="text1"/>
        </w:rPr>
      </w:pPr>
      <w:r w:rsidRPr="004E7A65">
        <w:rPr>
          <w:color w:val="000000" w:themeColor="text1"/>
        </w:rPr>
        <w:t>A central fire alarm control panel is located in the control room/building. All fire and fault conditions are displayed on an integrated console.</w:t>
      </w:r>
    </w:p>
    <w:p w:rsidRPr="004E7A65" w:rsidR="00A20488" w:rsidP="00A524BC" w:rsidRDefault="00A20488" w14:paraId="39949F50" w14:textId="7F50447E">
      <w:pPr>
        <w:pStyle w:val="BodyText"/>
        <w:rPr>
          <w:color w:val="000000" w:themeColor="text1"/>
        </w:rPr>
      </w:pPr>
      <w:r w:rsidRPr="004E7A65">
        <w:rPr>
          <w:color w:val="000000" w:themeColor="text1"/>
        </w:rPr>
        <w:t>All fire alarm control equipment—including gaseous extinguishing system panels—comes from the same manufacturer and is installed in accessible areas.</w:t>
      </w:r>
    </w:p>
    <w:p w:rsidRPr="004E7A65" w:rsidR="00A20488" w:rsidP="00A524BC" w:rsidRDefault="00A20488" w14:paraId="3271CB93" w14:textId="053D1F25">
      <w:pPr>
        <w:pStyle w:val="BodyText"/>
        <w:rPr>
          <w:color w:val="000000" w:themeColor="text1"/>
        </w:rPr>
      </w:pPr>
      <w:r w:rsidRPr="004E7A65">
        <w:rPr>
          <w:color w:val="000000" w:themeColor="text1"/>
        </w:rPr>
        <w:t>Automatic fire detectors provide full coverage across the Plant and are selected based on risk and environmental conditions.</w:t>
      </w:r>
    </w:p>
    <w:p w:rsidRPr="004E7A65" w:rsidR="00A20488" w:rsidP="00A524BC" w:rsidRDefault="00A20488" w14:paraId="3628CA2A" w14:textId="1E4AE098">
      <w:pPr>
        <w:pStyle w:val="BodyText"/>
        <w:rPr>
          <w:color w:val="000000" w:themeColor="text1"/>
        </w:rPr>
      </w:pPr>
      <w:r w:rsidRPr="004E7A65">
        <w:rPr>
          <w:color w:val="000000" w:themeColor="text1"/>
        </w:rPr>
        <w:t>Each building has its own fire extinguisher.</w:t>
      </w:r>
    </w:p>
    <w:p w:rsidRPr="004E7A65" w:rsidR="00A20488" w:rsidP="00A524BC" w:rsidRDefault="00A20488" w14:paraId="1F4FF6EA" w14:textId="50E1DF07">
      <w:pPr>
        <w:pStyle w:val="BodyText"/>
        <w:rPr>
          <w:color w:val="000000" w:themeColor="text1"/>
        </w:rPr>
      </w:pPr>
      <w:r w:rsidRPr="004E7A65">
        <w:rPr>
          <w:color w:val="000000" w:themeColor="text1"/>
        </w:rPr>
        <w:t>Cable tunnels and spreading rooms are equipped with smoke detectors, resetting linear heat detection, or both.</w:t>
      </w:r>
    </w:p>
    <w:p w:rsidRPr="004E7A65" w:rsidR="00A20488" w:rsidP="00772F40" w:rsidRDefault="00A20488" w14:paraId="59C03776" w14:textId="64D9AB48">
      <w:pPr>
        <w:pStyle w:val="Heading3"/>
      </w:pPr>
      <w:bookmarkStart w:name="_Toc214640096" w:id="276"/>
      <w:r w:rsidRPr="004E7A65">
        <w:t>Fire Safety in Building Design and Construction</w:t>
      </w:r>
      <w:bookmarkEnd w:id="276"/>
    </w:p>
    <w:p w:rsidRPr="004E7A65" w:rsidR="00A20488" w:rsidP="00A524BC" w:rsidRDefault="00A20488" w14:paraId="6AACFD9E" w14:textId="24FFE94B">
      <w:pPr>
        <w:pStyle w:val="BodyText"/>
        <w:rPr>
          <w:color w:val="000000" w:themeColor="text1"/>
        </w:rPr>
      </w:pPr>
      <w:r w:rsidRPr="004E7A65">
        <w:rPr>
          <w:color w:val="000000" w:themeColor="text1"/>
        </w:rPr>
        <w:t>All Plant buildings are designed and constructed to protect personnel and equipment in accordance with applicable Standards.</w:t>
      </w:r>
    </w:p>
    <w:p w:rsidRPr="004E7A65" w:rsidR="00A20488" w:rsidP="00A524BC" w:rsidRDefault="00A20488" w14:paraId="217BE941" w14:textId="1C21F652">
      <w:pPr>
        <w:pStyle w:val="BodyText"/>
        <w:rPr>
          <w:color w:val="000000" w:themeColor="text1"/>
        </w:rPr>
      </w:pPr>
      <w:r w:rsidRPr="004E7A65">
        <w:rPr>
          <w:color w:val="000000" w:themeColor="text1"/>
        </w:rPr>
        <w:t>Means of egress comply with local authority requirements.</w:t>
      </w:r>
    </w:p>
    <w:p w:rsidRPr="004E7A65" w:rsidR="00A20488" w:rsidP="00772F40" w:rsidRDefault="00A20488" w14:paraId="29B01F9B" w14:textId="203D3262">
      <w:pPr>
        <w:pStyle w:val="Heading3"/>
      </w:pPr>
      <w:bookmarkStart w:name="_Toc214640097" w:id="277"/>
      <w:r w:rsidRPr="004E7A65">
        <w:t>Fire Safety During Construction and Commissioning</w:t>
      </w:r>
      <w:bookmarkEnd w:id="277"/>
    </w:p>
    <w:p w:rsidRPr="004E7A65" w:rsidR="00A20488" w:rsidP="00A524BC" w:rsidRDefault="00A20488" w14:paraId="347C680C" w14:textId="58A71732">
      <w:pPr>
        <w:pStyle w:val="BodyText"/>
        <w:rPr>
          <w:color w:val="000000" w:themeColor="text1"/>
        </w:rPr>
      </w:pPr>
      <w:r w:rsidRPr="004E7A65">
        <w:rPr>
          <w:color w:val="000000" w:themeColor="text1"/>
        </w:rPr>
        <w:t>The Contractor is responsible for fire safety during construction and commissioning.</w:t>
      </w:r>
    </w:p>
    <w:p w:rsidRPr="004E7A65" w:rsidR="00A20488" w:rsidP="00A524BC" w:rsidRDefault="00A20488" w14:paraId="42247056" w14:textId="60BBF62D">
      <w:pPr>
        <w:pStyle w:val="BodyText"/>
        <w:rPr>
          <w:color w:val="000000" w:themeColor="text1"/>
        </w:rPr>
      </w:pPr>
      <w:r w:rsidRPr="004E7A65">
        <w:rPr>
          <w:color w:val="000000" w:themeColor="text1"/>
        </w:rPr>
        <w:t>All fire safety measures comply with NFPA 241 and NFPA 850.</w:t>
      </w:r>
    </w:p>
    <w:p w:rsidRPr="004E7A65" w:rsidR="00A20488" w:rsidP="00A524BC" w:rsidRDefault="00A20488" w14:paraId="2D36341C" w14:textId="748B0EC9">
      <w:pPr>
        <w:pStyle w:val="BodyText"/>
        <w:rPr>
          <w:color w:val="000000" w:themeColor="text1"/>
        </w:rPr>
      </w:pPr>
      <w:r w:rsidRPr="004E7A65">
        <w:rPr>
          <w:color w:val="000000" w:themeColor="text1"/>
        </w:rPr>
        <w:t>Fire safety systems are commissioned and operational before Plant commissioning begins.</w:t>
      </w:r>
    </w:p>
    <w:p w:rsidRPr="004E7A65" w:rsidR="00A20488" w:rsidP="00772F40" w:rsidRDefault="00A20488" w14:paraId="1379DF88" w14:textId="05E767E9">
      <w:pPr>
        <w:pStyle w:val="Heading2"/>
      </w:pPr>
      <w:bookmarkStart w:name="_Toc214640098" w:id="278"/>
      <w:r w:rsidRPr="004E7A65">
        <w:t>HVAC System</w:t>
      </w:r>
      <w:bookmarkEnd w:id="278"/>
    </w:p>
    <w:p w:rsidRPr="004E7A65" w:rsidR="00A20488" w:rsidP="00A524BC" w:rsidRDefault="00A20488" w14:paraId="037E364A" w14:textId="177C56E0">
      <w:pPr>
        <w:pStyle w:val="BodyText"/>
        <w:rPr>
          <w:color w:val="000000" w:themeColor="text1"/>
        </w:rPr>
      </w:pPr>
      <w:r w:rsidRPr="004E7A65">
        <w:rPr>
          <w:color w:val="000000" w:themeColor="text1"/>
        </w:rPr>
        <w:t>The Contractor installs HVAC systems in all buildings to maintain indoor conditions suitable for equipment and personnel. The design ensures proper operation and storage of equipment sensitive to dust, humidity, and temperature. Areas are positively pressurised as needed to prevent dust ingress.</w:t>
      </w:r>
    </w:p>
    <w:p w:rsidRPr="004E7A65" w:rsidR="00A20488" w:rsidP="003B443E" w:rsidRDefault="00A20488" w14:paraId="2E1960F8" w14:textId="32DA426B">
      <w:pPr>
        <w:pStyle w:val="BodyText"/>
        <w:rPr>
          <w:color w:val="000000" w:themeColor="text1"/>
        </w:rPr>
      </w:pPr>
      <w:r w:rsidRPr="004E7A65">
        <w:rPr>
          <w:color w:val="000000" w:themeColor="text1"/>
        </w:rPr>
        <w:t>The HVAC system complies with the following:</w:t>
      </w:r>
    </w:p>
    <w:p w:rsidRPr="004E7A65" w:rsidR="00A20488" w:rsidP="00822883" w:rsidRDefault="00A20488" w14:paraId="1EA9DC5E" w14:textId="77777777">
      <w:pPr>
        <w:pStyle w:val="BodyText"/>
        <w:numPr>
          <w:ilvl w:val="0"/>
          <w:numId w:val="142"/>
        </w:numPr>
        <w:rPr>
          <w:color w:val="000000" w:themeColor="text1"/>
        </w:rPr>
      </w:pPr>
      <w:r w:rsidRPr="004E7A65">
        <w:rPr>
          <w:color w:val="000000" w:themeColor="text1"/>
        </w:rPr>
        <w:t>Centralised control from the control room/building</w:t>
      </w:r>
    </w:p>
    <w:p w:rsidRPr="004E7A65" w:rsidR="00A20488" w:rsidP="00822883" w:rsidRDefault="00A20488" w14:paraId="7577C68E" w14:textId="77777777">
      <w:pPr>
        <w:pStyle w:val="BodyText"/>
        <w:numPr>
          <w:ilvl w:val="0"/>
          <w:numId w:val="142"/>
        </w:numPr>
        <w:rPr>
          <w:color w:val="000000" w:themeColor="text1"/>
        </w:rPr>
      </w:pPr>
      <w:r w:rsidRPr="004E7A65">
        <w:rPr>
          <w:color w:val="000000" w:themeColor="text1"/>
        </w:rPr>
        <w:t>Separate systems for rooms with potential gaseous emissions (e.g., battery rooms)</w:t>
      </w:r>
    </w:p>
    <w:p w:rsidRPr="004E7A65" w:rsidR="00A20488" w:rsidP="00822883" w:rsidRDefault="00A20488" w14:paraId="0F092F93" w14:textId="77777777">
      <w:pPr>
        <w:pStyle w:val="BodyText"/>
        <w:numPr>
          <w:ilvl w:val="0"/>
          <w:numId w:val="142"/>
        </w:numPr>
        <w:rPr>
          <w:color w:val="000000" w:themeColor="text1"/>
        </w:rPr>
      </w:pPr>
      <w:r w:rsidRPr="004E7A65">
        <w:rPr>
          <w:color w:val="000000" w:themeColor="text1"/>
        </w:rPr>
        <w:t>Alarm capability to notify SCADA of faults</w:t>
      </w:r>
    </w:p>
    <w:p w:rsidRPr="004E7A65" w:rsidR="00A20488" w:rsidP="00822883" w:rsidRDefault="00A20488" w14:paraId="6E72C2C9" w14:textId="77777777">
      <w:pPr>
        <w:pStyle w:val="BodyText"/>
        <w:numPr>
          <w:ilvl w:val="0"/>
          <w:numId w:val="142"/>
        </w:numPr>
        <w:rPr>
          <w:color w:val="000000" w:themeColor="text1"/>
        </w:rPr>
      </w:pPr>
      <w:r w:rsidRPr="004E7A65">
        <w:rPr>
          <w:color w:val="000000" w:themeColor="text1"/>
        </w:rPr>
        <w:t>Temperature alarms in rooms with stringent climate requirements (e.g., server room)</w:t>
      </w:r>
    </w:p>
    <w:p w:rsidRPr="004E7A65" w:rsidR="00A20488" w:rsidP="00822883" w:rsidRDefault="00A20488" w14:paraId="43A7958D" w14:textId="77777777">
      <w:pPr>
        <w:pStyle w:val="BodyText"/>
        <w:numPr>
          <w:ilvl w:val="0"/>
          <w:numId w:val="142"/>
        </w:numPr>
        <w:rPr>
          <w:color w:val="000000" w:themeColor="text1"/>
        </w:rPr>
      </w:pPr>
      <w:r w:rsidRPr="004E7A65">
        <w:rPr>
          <w:color w:val="000000" w:themeColor="text1"/>
        </w:rPr>
        <w:t>UPS backup for critical temperature-controlled areas, providing at least 6 hours of power</w:t>
      </w:r>
    </w:p>
    <w:p w:rsidRPr="004E7A65" w:rsidR="00A20488" w:rsidP="00822883" w:rsidRDefault="00A20488" w14:paraId="5278409F" w14:textId="062DA591">
      <w:pPr>
        <w:pStyle w:val="BodyText"/>
        <w:numPr>
          <w:ilvl w:val="0"/>
          <w:numId w:val="142"/>
        </w:numPr>
        <w:rPr>
          <w:color w:val="000000" w:themeColor="text1"/>
        </w:rPr>
      </w:pPr>
      <w:r w:rsidRPr="004E7A65">
        <w:rPr>
          <w:color w:val="000000" w:themeColor="text1"/>
        </w:rPr>
        <w:t>Ventilation systems for inverters meet manufacturer specifications</w:t>
      </w:r>
    </w:p>
    <w:p w:rsidRPr="004E7A65" w:rsidR="007557E8" w:rsidP="00772F40" w:rsidRDefault="00FA4B66" w14:paraId="590149B5" w14:textId="7DD138B4">
      <w:pPr>
        <w:pStyle w:val="Heading1"/>
      </w:pPr>
      <w:bookmarkStart w:name="_Toc214640099" w:id="279"/>
      <w:r w:rsidRPr="004E7A65">
        <w:t>Electrical Requirements</w:t>
      </w:r>
      <w:bookmarkEnd w:id="279"/>
    </w:p>
    <w:p w:rsidRPr="004E7A65" w:rsidR="007557E8" w:rsidP="00772F40" w:rsidRDefault="007557E8" w14:paraId="2175784D" w14:textId="397165BD">
      <w:pPr>
        <w:pStyle w:val="Heading2"/>
      </w:pPr>
      <w:bookmarkStart w:name="_Toc214640100" w:id="280"/>
      <w:r w:rsidRPr="004E7A65">
        <w:t>Scope of Work</w:t>
      </w:r>
      <w:bookmarkEnd w:id="280"/>
    </w:p>
    <w:p w:rsidRPr="004E7A65" w:rsidR="007557E8" w:rsidP="00A524BC" w:rsidRDefault="007557E8" w14:paraId="15D86B68" w14:textId="4AB5926A">
      <w:pPr>
        <w:pStyle w:val="BodyText"/>
        <w:rPr>
          <w:color w:val="000000" w:themeColor="text1"/>
        </w:rPr>
      </w:pPr>
      <w:r w:rsidRPr="004E7A65">
        <w:rPr>
          <w:color w:val="000000" w:themeColor="text1"/>
        </w:rPr>
        <w:t>The electrical works include the design, supply, installation, testing, and commissioning of the following systems and components:</w:t>
      </w:r>
    </w:p>
    <w:p w:rsidRPr="004E7A65" w:rsidR="007557E8" w:rsidP="00822883" w:rsidRDefault="007557E8" w14:paraId="2A9D238A" w14:textId="77777777">
      <w:pPr>
        <w:pStyle w:val="BodyText"/>
        <w:numPr>
          <w:ilvl w:val="0"/>
          <w:numId w:val="143"/>
        </w:numPr>
        <w:rPr>
          <w:color w:val="000000" w:themeColor="text1"/>
        </w:rPr>
      </w:pPr>
      <w:r w:rsidRPr="004E7A65">
        <w:rPr>
          <w:color w:val="000000" w:themeColor="text1"/>
        </w:rPr>
        <w:t>Generation equipment, including cabling, connections, and auxiliary systems</w:t>
      </w:r>
    </w:p>
    <w:p w:rsidRPr="004E7A65" w:rsidR="00941E9D" w:rsidP="00822883" w:rsidRDefault="00A0231B" w14:paraId="46F4871C" w14:textId="38AA4ECD">
      <w:pPr>
        <w:numPr>
          <w:ilvl w:val="0"/>
          <w:numId w:val="14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Primary plant and inter-connections; </w:t>
      </w:r>
    </w:p>
    <w:p w:rsidR="09E26F54" w:rsidP="00822883" w:rsidRDefault="09E26F54" w14:paraId="0C07A3AB" w14:textId="2B344E83">
      <w:pPr>
        <w:pStyle w:val="BodyText"/>
        <w:numPr>
          <w:ilvl w:val="0"/>
          <w:numId w:val="143"/>
        </w:numPr>
        <w:rPr>
          <w:color w:val="000000" w:themeColor="text1"/>
        </w:rPr>
      </w:pPr>
      <w:r w:rsidRPr="408FCC18">
        <w:t>Protection and control systems for the entire electrical system, including interlocking, intertripping, signalling, and coordination functions.</w:t>
      </w:r>
    </w:p>
    <w:p w:rsidRPr="004E7A65" w:rsidR="007557E8" w:rsidP="00822883" w:rsidRDefault="007557E8" w14:paraId="01DBD396" w14:textId="77777777">
      <w:pPr>
        <w:pStyle w:val="BodyText"/>
        <w:numPr>
          <w:ilvl w:val="0"/>
          <w:numId w:val="143"/>
        </w:numPr>
        <w:rPr>
          <w:color w:val="000000" w:themeColor="text1"/>
        </w:rPr>
      </w:pPr>
      <w:r w:rsidRPr="004E7A65">
        <w:rPr>
          <w:color w:val="000000" w:themeColor="text1"/>
        </w:rPr>
        <w:t>Temporary construction power supplies</w:t>
      </w:r>
    </w:p>
    <w:p w:rsidRPr="004E7A65" w:rsidR="007557E8" w:rsidP="00822883" w:rsidRDefault="007557E8" w14:paraId="6950D81D" w14:textId="77777777">
      <w:pPr>
        <w:pStyle w:val="BodyText"/>
        <w:numPr>
          <w:ilvl w:val="0"/>
          <w:numId w:val="143"/>
        </w:numPr>
        <w:rPr>
          <w:color w:val="000000" w:themeColor="text1"/>
        </w:rPr>
      </w:pPr>
      <w:r w:rsidRPr="004E7A65">
        <w:rPr>
          <w:color w:val="000000" w:themeColor="text1"/>
        </w:rPr>
        <w:t>Electrical distribution systems at appropriate voltages for the layout and power needs</w:t>
      </w:r>
    </w:p>
    <w:p w:rsidRPr="004E7A65" w:rsidR="007557E8" w:rsidP="00822883" w:rsidRDefault="007557E8" w14:paraId="5D7FBA56" w14:textId="77777777">
      <w:pPr>
        <w:pStyle w:val="BodyText"/>
        <w:numPr>
          <w:ilvl w:val="0"/>
          <w:numId w:val="143"/>
        </w:numPr>
        <w:rPr>
          <w:color w:val="000000" w:themeColor="text1"/>
        </w:rPr>
      </w:pPr>
      <w:r w:rsidRPr="004E7A65">
        <w:rPr>
          <w:color w:val="000000" w:themeColor="text1"/>
        </w:rPr>
        <w:t>Internal and external normal and emergency lighting</w:t>
      </w:r>
    </w:p>
    <w:p w:rsidRPr="004E7A65" w:rsidR="007557E8" w:rsidP="00822883" w:rsidRDefault="007557E8" w14:paraId="081C5202" w14:textId="77777777">
      <w:pPr>
        <w:pStyle w:val="BodyText"/>
        <w:numPr>
          <w:ilvl w:val="0"/>
          <w:numId w:val="143"/>
        </w:numPr>
        <w:rPr>
          <w:color w:val="000000" w:themeColor="text1"/>
        </w:rPr>
      </w:pPr>
      <w:r w:rsidRPr="004E7A65">
        <w:rPr>
          <w:color w:val="000000" w:themeColor="text1"/>
        </w:rPr>
        <w:t>Small power systems</w:t>
      </w:r>
    </w:p>
    <w:p w:rsidR="53536B6B" w:rsidP="00822883" w:rsidRDefault="53536B6B" w14:paraId="05CEA9D3" w14:textId="3C65DC9C">
      <w:pPr>
        <w:pStyle w:val="BodyText"/>
        <w:numPr>
          <w:ilvl w:val="0"/>
          <w:numId w:val="143"/>
        </w:numPr>
        <w:rPr>
          <w:color w:val="000000" w:themeColor="text1"/>
        </w:rPr>
      </w:pPr>
      <w:r w:rsidRPr="408FCC18">
        <w:t>Uninterruptible Power Supply (UPS) systems and associated battery systems.</w:t>
      </w:r>
    </w:p>
    <w:p w:rsidRPr="004E7A65" w:rsidR="007557E8" w:rsidP="00822883" w:rsidRDefault="007557E8" w14:paraId="50D64719" w14:textId="77777777">
      <w:pPr>
        <w:pStyle w:val="BodyText"/>
        <w:numPr>
          <w:ilvl w:val="0"/>
          <w:numId w:val="143"/>
        </w:numPr>
        <w:rPr>
          <w:color w:val="000000" w:themeColor="text1"/>
        </w:rPr>
      </w:pPr>
      <w:r w:rsidRPr="004E7A65">
        <w:rPr>
          <w:color w:val="000000" w:themeColor="text1"/>
        </w:rPr>
        <w:t>Lightning protection systems</w:t>
      </w:r>
    </w:p>
    <w:p w:rsidRPr="004E7A65" w:rsidR="007557E8" w:rsidP="00822883" w:rsidRDefault="007557E8" w14:paraId="477266EB" w14:textId="77777777">
      <w:pPr>
        <w:pStyle w:val="BodyText"/>
        <w:numPr>
          <w:ilvl w:val="0"/>
          <w:numId w:val="143"/>
        </w:numPr>
        <w:rPr>
          <w:color w:val="000000" w:themeColor="text1"/>
        </w:rPr>
      </w:pPr>
      <w:r w:rsidRPr="004E7A65">
        <w:rPr>
          <w:color w:val="000000" w:themeColor="text1"/>
        </w:rPr>
        <w:t>Plant earthing systems</w:t>
      </w:r>
    </w:p>
    <w:p w:rsidR="0DB5EDA1" w:rsidP="00822883" w:rsidRDefault="0DB5EDA1" w14:paraId="66CCDA75" w14:textId="0725E374">
      <w:pPr>
        <w:pStyle w:val="BodyText"/>
        <w:numPr>
          <w:ilvl w:val="0"/>
          <w:numId w:val="143"/>
        </w:numPr>
        <w:rPr>
          <w:color w:val="000000" w:themeColor="text1"/>
        </w:rPr>
      </w:pPr>
      <w:r w:rsidRPr="408FCC18">
        <w:t>All necessary cable management systems including trays, ducts, ladders, trenches, conduits and manholes</w:t>
      </w:r>
    </w:p>
    <w:p w:rsidRPr="004E7A65" w:rsidR="007557E8" w:rsidP="00A524BC" w:rsidRDefault="007557E8" w14:paraId="467EC8CC" w14:textId="2CA545C3">
      <w:pPr>
        <w:pStyle w:val="BodyText"/>
        <w:rPr>
          <w:color w:val="000000" w:themeColor="text1"/>
        </w:rPr>
      </w:pPr>
      <w:r w:rsidRPr="004E7A65">
        <w:rPr>
          <w:color w:val="000000" w:themeColor="text1"/>
        </w:rPr>
        <w:t>The electrical scope covers all equipment necessary to complete the Works, whether or not explicitly listed.</w:t>
      </w:r>
    </w:p>
    <w:p w:rsidRPr="004E7A65" w:rsidR="007557E8" w:rsidP="00A524BC" w:rsidRDefault="007557E8" w14:paraId="178D7D22" w14:textId="5447D454">
      <w:pPr>
        <w:pStyle w:val="BodyText"/>
        <w:rPr>
          <w:color w:val="000000" w:themeColor="text1"/>
        </w:rPr>
      </w:pPr>
      <w:r w:rsidRPr="004E7A65">
        <w:rPr>
          <w:color w:val="000000" w:themeColor="text1"/>
        </w:rPr>
        <w:t>The Contractor provides all electrical supplies, protection systems, communications, cabling, wiring, lighting, heating, small power, earthing, and other electrical items. All equipment is designed for maintainability and replaceability with minimal impact on adjacent systems and minimal enabling works.</w:t>
      </w:r>
    </w:p>
    <w:p w:rsidRPr="004E7A65" w:rsidR="007557E8" w:rsidP="00A524BC" w:rsidRDefault="007557E8" w14:paraId="4C089078" w14:textId="5E243370">
      <w:pPr>
        <w:pStyle w:val="BodyText"/>
        <w:rPr>
          <w:color w:val="000000" w:themeColor="text1"/>
        </w:rPr>
      </w:pPr>
      <w:r w:rsidRPr="004E7A65">
        <w:rPr>
          <w:color w:val="000000" w:themeColor="text1"/>
        </w:rPr>
        <w:t>Monitoring, control, sampling, and access points are made accessible without the need for specialist equipment wherever possible.</w:t>
      </w:r>
    </w:p>
    <w:p w:rsidRPr="004E7A65" w:rsidR="007557E8" w:rsidP="00772F40" w:rsidRDefault="007557E8" w14:paraId="7F9B38B0" w14:textId="0C1950D6">
      <w:pPr>
        <w:pStyle w:val="Heading2"/>
      </w:pPr>
      <w:bookmarkStart w:name="_Toc214640101" w:id="281"/>
      <w:r w:rsidRPr="004E7A65">
        <w:t>Electrical Studies</w:t>
      </w:r>
      <w:bookmarkEnd w:id="281"/>
    </w:p>
    <w:p w:rsidRPr="004E7A65" w:rsidR="007557E8" w:rsidP="00A524BC" w:rsidRDefault="007557E8" w14:paraId="5EC93200" w14:textId="6518D998">
      <w:pPr>
        <w:pStyle w:val="BodyText"/>
        <w:rPr>
          <w:color w:val="000000" w:themeColor="text1"/>
        </w:rPr>
      </w:pPr>
      <w:r w:rsidRPr="004E7A65">
        <w:rPr>
          <w:color w:val="000000" w:themeColor="text1"/>
        </w:rPr>
        <w:t>The power distribution system is designed to maintain operational stability, current carrying capacity, and fault level performance under all operating, maintenance, and fault conditions.</w:t>
      </w:r>
    </w:p>
    <w:p w:rsidRPr="004E7A65" w:rsidR="007557E8" w:rsidP="00A524BC" w:rsidRDefault="007557E8" w14:paraId="1D2C3282" w14:textId="320386B8">
      <w:pPr>
        <w:pStyle w:val="BodyText"/>
        <w:rPr>
          <w:color w:val="000000" w:themeColor="text1"/>
        </w:rPr>
      </w:pPr>
      <w:r w:rsidRPr="004E7A65">
        <w:rPr>
          <w:color w:val="000000" w:themeColor="text1"/>
        </w:rPr>
        <w:t>The Contractor submits detailed protection grading studies, fault level calculations, and protection settings for Employer approval.</w:t>
      </w:r>
    </w:p>
    <w:p w:rsidRPr="004E7A65" w:rsidR="007557E8" w:rsidP="00A524BC" w:rsidRDefault="007557E8" w14:paraId="1599E86D" w14:textId="4ECA6719">
      <w:pPr>
        <w:pStyle w:val="BodyText"/>
        <w:rPr>
          <w:color w:val="000000" w:themeColor="text1"/>
        </w:rPr>
      </w:pPr>
      <w:r w:rsidRPr="004E7A65">
        <w:rPr>
          <w:color w:val="000000" w:themeColor="text1"/>
        </w:rPr>
        <w:t>The following power system studies are conducted:</w:t>
      </w:r>
    </w:p>
    <w:p w:rsidRPr="004E7A65" w:rsidR="007557E8" w:rsidP="00822883" w:rsidRDefault="007557E8" w14:paraId="4C764BAE" w14:textId="77777777">
      <w:pPr>
        <w:pStyle w:val="BodyText"/>
        <w:numPr>
          <w:ilvl w:val="0"/>
          <w:numId w:val="144"/>
        </w:numPr>
        <w:rPr>
          <w:color w:val="000000" w:themeColor="text1"/>
        </w:rPr>
      </w:pPr>
      <w:r w:rsidRPr="004E7A65">
        <w:rPr>
          <w:color w:val="000000" w:themeColor="text1"/>
        </w:rPr>
        <w:t>Load flow studies (equipment ratings, voltage profiles, losses)</w:t>
      </w:r>
    </w:p>
    <w:p w:rsidRPr="004E7A65" w:rsidR="007557E8" w:rsidP="00822883" w:rsidRDefault="007557E8" w14:paraId="714220E2" w14:textId="77777777">
      <w:pPr>
        <w:pStyle w:val="BodyText"/>
        <w:numPr>
          <w:ilvl w:val="0"/>
          <w:numId w:val="144"/>
        </w:numPr>
        <w:rPr>
          <w:color w:val="000000" w:themeColor="text1"/>
        </w:rPr>
      </w:pPr>
      <w:r w:rsidRPr="004E7A65">
        <w:rPr>
          <w:color w:val="000000" w:themeColor="text1"/>
        </w:rPr>
        <w:t>Fault level studies (short circuit current levels and flows)</w:t>
      </w:r>
    </w:p>
    <w:p w:rsidRPr="004E7A65" w:rsidR="007557E8" w:rsidP="00822883" w:rsidRDefault="007557E8" w14:paraId="10F473AB" w14:textId="77777777">
      <w:pPr>
        <w:pStyle w:val="BodyText"/>
        <w:numPr>
          <w:ilvl w:val="0"/>
          <w:numId w:val="144"/>
        </w:numPr>
        <w:rPr>
          <w:color w:val="000000" w:themeColor="text1"/>
        </w:rPr>
      </w:pPr>
      <w:r w:rsidRPr="004E7A65">
        <w:rPr>
          <w:color w:val="000000" w:themeColor="text1"/>
        </w:rPr>
        <w:t>Transient stability studies (system response to faults and major equipment trips)</w:t>
      </w:r>
    </w:p>
    <w:p w:rsidRPr="004E7A65" w:rsidR="007557E8" w:rsidP="00822883" w:rsidRDefault="007557E8" w14:paraId="0D061A73" w14:textId="77777777">
      <w:pPr>
        <w:pStyle w:val="BodyText"/>
        <w:numPr>
          <w:ilvl w:val="0"/>
          <w:numId w:val="144"/>
        </w:numPr>
        <w:rPr>
          <w:color w:val="000000" w:themeColor="text1"/>
        </w:rPr>
      </w:pPr>
      <w:r w:rsidRPr="004E7A65">
        <w:rPr>
          <w:color w:val="000000" w:themeColor="text1"/>
        </w:rPr>
        <w:t>Harmonic studies (distortion levels and mitigation effectiveness)</w:t>
      </w:r>
    </w:p>
    <w:p w:rsidRPr="004E7A65" w:rsidR="007557E8" w:rsidP="00822883" w:rsidRDefault="007557E8" w14:paraId="3E317183" w14:textId="77777777">
      <w:pPr>
        <w:pStyle w:val="BodyText"/>
        <w:numPr>
          <w:ilvl w:val="0"/>
          <w:numId w:val="144"/>
        </w:numPr>
        <w:rPr>
          <w:color w:val="000000" w:themeColor="text1"/>
        </w:rPr>
      </w:pPr>
      <w:r w:rsidRPr="004E7A65">
        <w:rPr>
          <w:color w:val="000000" w:themeColor="text1"/>
        </w:rPr>
        <w:t>Electrical protection studies</w:t>
      </w:r>
    </w:p>
    <w:p w:rsidRPr="004E7A65" w:rsidR="007557E8" w:rsidP="00822883" w:rsidRDefault="007557E8" w14:paraId="09DC903A" w14:textId="77777777">
      <w:pPr>
        <w:pStyle w:val="BodyText"/>
        <w:numPr>
          <w:ilvl w:val="0"/>
          <w:numId w:val="144"/>
        </w:numPr>
        <w:rPr>
          <w:color w:val="000000" w:themeColor="text1"/>
        </w:rPr>
      </w:pPr>
      <w:r w:rsidRPr="004E7A65">
        <w:rPr>
          <w:color w:val="000000" w:themeColor="text1"/>
        </w:rPr>
        <w:t>Equipment rating selection calculations</w:t>
      </w:r>
    </w:p>
    <w:p w:rsidRPr="004E7A65" w:rsidR="007557E8" w:rsidP="00822883" w:rsidRDefault="007557E8" w14:paraId="6D95A82E" w14:textId="77777777">
      <w:pPr>
        <w:pStyle w:val="BodyText"/>
        <w:numPr>
          <w:ilvl w:val="0"/>
          <w:numId w:val="144"/>
        </w:numPr>
        <w:rPr>
          <w:color w:val="000000" w:themeColor="text1"/>
        </w:rPr>
      </w:pPr>
      <w:r w:rsidRPr="004E7A65">
        <w:rPr>
          <w:color w:val="000000" w:themeColor="text1"/>
        </w:rPr>
        <w:t>Insulation coordination (per SANS 60071-1/2:2020)</w:t>
      </w:r>
    </w:p>
    <w:p w:rsidRPr="004E7A65" w:rsidR="007557E8" w:rsidP="00822883" w:rsidRDefault="007557E8" w14:paraId="2161E5DF" w14:textId="77777777">
      <w:pPr>
        <w:pStyle w:val="BodyText"/>
        <w:numPr>
          <w:ilvl w:val="0"/>
          <w:numId w:val="144"/>
        </w:numPr>
        <w:rPr>
          <w:color w:val="000000" w:themeColor="text1"/>
        </w:rPr>
      </w:pPr>
      <w:r w:rsidRPr="004E7A65">
        <w:rPr>
          <w:color w:val="000000" w:themeColor="text1"/>
        </w:rPr>
        <w:t>Any additional studies required to validate the design</w:t>
      </w:r>
    </w:p>
    <w:p w:rsidRPr="004E7A65" w:rsidR="007557E8" w:rsidP="00822883" w:rsidRDefault="007557E8" w14:paraId="43BC6AE9" w14:textId="77777777">
      <w:pPr>
        <w:pStyle w:val="BodyText"/>
        <w:numPr>
          <w:ilvl w:val="0"/>
          <w:numId w:val="144"/>
        </w:numPr>
        <w:rPr>
          <w:color w:val="000000" w:themeColor="text1"/>
        </w:rPr>
      </w:pPr>
      <w:r w:rsidRPr="004E7A65">
        <w:rPr>
          <w:color w:val="000000" w:themeColor="text1"/>
        </w:rPr>
        <w:t>Earthing study</w:t>
      </w:r>
    </w:p>
    <w:p w:rsidRPr="004E7A65" w:rsidR="007557E8" w:rsidP="00822883" w:rsidRDefault="007557E8" w14:paraId="2E5E50C0" w14:textId="77777777">
      <w:pPr>
        <w:pStyle w:val="BodyText"/>
        <w:numPr>
          <w:ilvl w:val="0"/>
          <w:numId w:val="144"/>
        </w:numPr>
        <w:rPr>
          <w:color w:val="000000" w:themeColor="text1"/>
        </w:rPr>
      </w:pPr>
      <w:r w:rsidRPr="004E7A65">
        <w:rPr>
          <w:color w:val="000000" w:themeColor="text1"/>
        </w:rPr>
        <w:t>Interlocking system study (per industrial best practices)</w:t>
      </w:r>
    </w:p>
    <w:p w:rsidRPr="004E7A65" w:rsidR="007557E8" w:rsidP="00822883" w:rsidRDefault="007557E8" w14:paraId="734CA300" w14:textId="77777777">
      <w:pPr>
        <w:pStyle w:val="BodyText"/>
        <w:numPr>
          <w:ilvl w:val="0"/>
          <w:numId w:val="144"/>
        </w:numPr>
        <w:rPr>
          <w:color w:val="000000" w:themeColor="text1"/>
        </w:rPr>
      </w:pPr>
      <w:r w:rsidRPr="004E7A65">
        <w:rPr>
          <w:color w:val="000000" w:themeColor="text1"/>
        </w:rPr>
        <w:t>Grid Code compliance study (per National Standards and Applicable Laws)</w:t>
      </w:r>
    </w:p>
    <w:p w:rsidR="50703D8A" w:rsidP="00822883" w:rsidRDefault="50703D8A" w14:paraId="04379958" w14:textId="4111145B">
      <w:pPr>
        <w:pStyle w:val="BodyText"/>
        <w:numPr>
          <w:ilvl w:val="0"/>
          <w:numId w:val="144"/>
        </w:numPr>
      </w:pPr>
      <w:r w:rsidRPr="408FCC18">
        <w:rPr>
          <w:b/>
          <w:bCs/>
        </w:rPr>
        <w:t>Arc flash hazard and incident energy analysis</w:t>
      </w:r>
      <w:r w:rsidRPr="408FCC18">
        <w:t>, including PPE category determination and arc flash labelling requirements</w:t>
      </w:r>
    </w:p>
    <w:p w:rsidR="50703D8A" w:rsidP="00822883" w:rsidRDefault="50703D8A" w14:paraId="49E567FC" w14:textId="3D01FD5A">
      <w:pPr>
        <w:pStyle w:val="BodyText"/>
        <w:numPr>
          <w:ilvl w:val="0"/>
          <w:numId w:val="144"/>
        </w:numPr>
      </w:pPr>
      <w:r w:rsidRPr="408FCC18">
        <w:rPr>
          <w:b/>
          <w:bCs/>
        </w:rPr>
        <w:t>Power quality studies</w:t>
      </w:r>
      <w:r w:rsidRPr="408FCC18">
        <w:t xml:space="preserve"> including flicker, imbalance, voltage fluctuation and rapid voltage change (RVC) analysis</w:t>
      </w:r>
    </w:p>
    <w:p w:rsidR="50703D8A" w:rsidP="00822883" w:rsidRDefault="50703D8A" w14:paraId="5A691E59" w14:textId="546D5E26">
      <w:pPr>
        <w:pStyle w:val="BodyText"/>
        <w:numPr>
          <w:ilvl w:val="0"/>
          <w:numId w:val="144"/>
        </w:numPr>
      </w:pPr>
      <w:r w:rsidRPr="408FCC18">
        <w:t>All electrical studies shall comply with SANS, NRS, IEC, Eskom standards, National Grid Code requirements and industry best practice.</w:t>
      </w:r>
    </w:p>
    <w:p w:rsidRPr="004E7A65" w:rsidR="007557E8" w:rsidP="00772F40" w:rsidRDefault="007557E8" w14:paraId="5E161B41" w14:textId="286AE1D0">
      <w:pPr>
        <w:pStyle w:val="Heading2"/>
      </w:pPr>
      <w:bookmarkStart w:name="_Toc214640102" w:id="282"/>
      <w:r w:rsidRPr="004E7A65">
        <w:t>General Electrical Requirements</w:t>
      </w:r>
      <w:bookmarkEnd w:id="282"/>
    </w:p>
    <w:p w:rsidRPr="004E7A65" w:rsidR="007557E8" w:rsidP="00A524BC" w:rsidRDefault="007557E8" w14:paraId="2340BF3A" w14:textId="69F2A686">
      <w:pPr>
        <w:pStyle w:val="BodyText"/>
        <w:rPr>
          <w:color w:val="000000" w:themeColor="text1"/>
        </w:rPr>
      </w:pPr>
      <w:r w:rsidRPr="004E7A65">
        <w:rPr>
          <w:color w:val="000000" w:themeColor="text1"/>
        </w:rPr>
        <w:t>All equipment is designed to ensure continuous operation under all working and climatic conditions at the Site. The design facilitates inspection, maintenance, and repair, and maximises system availability through redundancy and sparing strategies.</w:t>
      </w:r>
    </w:p>
    <w:p w:rsidRPr="004E7A65" w:rsidR="007557E8" w:rsidP="00A524BC" w:rsidRDefault="007557E8" w14:paraId="1F6C1FEC" w14:textId="56D2E305">
      <w:pPr>
        <w:pStyle w:val="BodyText"/>
        <w:rPr>
          <w:color w:val="000000" w:themeColor="text1"/>
        </w:rPr>
      </w:pPr>
      <w:r w:rsidRPr="004E7A65">
        <w:rPr>
          <w:color w:val="000000" w:themeColor="text1"/>
        </w:rPr>
        <w:t>Safety features—including isolation, locking, and interlocking—comply with Standards and Good Industry Practice.</w:t>
      </w:r>
    </w:p>
    <w:p w:rsidRPr="004E7A65" w:rsidR="007557E8" w:rsidP="00A524BC" w:rsidRDefault="007557E8" w14:paraId="426D3886" w14:textId="56FC7752">
      <w:pPr>
        <w:pStyle w:val="BodyText"/>
        <w:rPr>
          <w:color w:val="000000" w:themeColor="text1"/>
        </w:rPr>
      </w:pPr>
      <w:r w:rsidRPr="004E7A65">
        <w:rPr>
          <w:color w:val="000000" w:themeColor="text1"/>
        </w:rPr>
        <w:t>Materials and equipment operate efficiently and reliably, with special consideration for:</w:t>
      </w:r>
    </w:p>
    <w:p w:rsidRPr="004E7A65" w:rsidR="007557E8" w:rsidP="00822883" w:rsidRDefault="007557E8" w14:paraId="731E4CA9" w14:textId="77777777">
      <w:pPr>
        <w:pStyle w:val="BodyText"/>
        <w:numPr>
          <w:ilvl w:val="0"/>
          <w:numId w:val="145"/>
        </w:numPr>
        <w:rPr>
          <w:color w:val="000000" w:themeColor="text1"/>
        </w:rPr>
      </w:pPr>
      <w:r w:rsidRPr="004E7A65">
        <w:rPr>
          <w:color w:val="000000" w:themeColor="text1"/>
        </w:rPr>
        <w:t>High ambient temperatures</w:t>
      </w:r>
    </w:p>
    <w:p w:rsidRPr="004E7A65" w:rsidR="007557E8" w:rsidP="00822883" w:rsidRDefault="007557E8" w14:paraId="6C6FE362" w14:textId="77777777">
      <w:pPr>
        <w:pStyle w:val="BodyText"/>
        <w:numPr>
          <w:ilvl w:val="0"/>
          <w:numId w:val="145"/>
        </w:numPr>
        <w:rPr>
          <w:color w:val="000000" w:themeColor="text1"/>
        </w:rPr>
      </w:pPr>
      <w:r w:rsidRPr="004E7A65">
        <w:rPr>
          <w:color w:val="000000" w:themeColor="text1"/>
        </w:rPr>
        <w:t>Fire and flood risks due to fire protection systems</w:t>
      </w:r>
    </w:p>
    <w:p w:rsidRPr="004E7A65" w:rsidR="007557E8" w:rsidP="00A524BC" w:rsidRDefault="007557E8" w14:paraId="26ED34E7" w14:textId="2DE80C2B">
      <w:pPr>
        <w:pStyle w:val="BodyText"/>
        <w:rPr>
          <w:color w:val="000000" w:themeColor="text1"/>
        </w:rPr>
      </w:pPr>
      <w:r w:rsidRPr="004E7A65">
        <w:rPr>
          <w:color w:val="000000" w:themeColor="text1"/>
        </w:rPr>
        <w:t>Minimum enclosure classifications for non-rotating electrical equipment are as follows:</w:t>
      </w:r>
    </w:p>
    <w:p w:rsidRPr="004E7A65" w:rsidR="007557E8" w:rsidP="00822883" w:rsidRDefault="007557E8" w14:paraId="75134068" w14:textId="77777777">
      <w:pPr>
        <w:pStyle w:val="BodyText"/>
        <w:numPr>
          <w:ilvl w:val="0"/>
          <w:numId w:val="146"/>
        </w:numPr>
        <w:rPr>
          <w:color w:val="000000" w:themeColor="text1"/>
        </w:rPr>
      </w:pPr>
      <w:r w:rsidRPr="004E7A65">
        <w:rPr>
          <w:color w:val="000000" w:themeColor="text1"/>
        </w:rPr>
        <w:t>Indoors in enclosed rooms (dust-limited): IP31</w:t>
      </w:r>
    </w:p>
    <w:p w:rsidRPr="004E7A65" w:rsidR="007557E8" w:rsidP="00822883" w:rsidRDefault="007557E8" w14:paraId="7E9AC259" w14:textId="77777777">
      <w:pPr>
        <w:pStyle w:val="BodyText"/>
        <w:numPr>
          <w:ilvl w:val="0"/>
          <w:numId w:val="146"/>
        </w:numPr>
        <w:rPr>
          <w:color w:val="000000" w:themeColor="text1"/>
        </w:rPr>
      </w:pPr>
      <w:r w:rsidRPr="004E7A65">
        <w:rPr>
          <w:color w:val="000000" w:themeColor="text1"/>
        </w:rPr>
        <w:t>General indoor use: IP54</w:t>
      </w:r>
    </w:p>
    <w:p w:rsidRPr="004E7A65" w:rsidR="007557E8" w:rsidP="00822883" w:rsidRDefault="007557E8" w14:paraId="121ED82E" w14:textId="0D189271">
      <w:pPr>
        <w:pStyle w:val="BodyText"/>
        <w:numPr>
          <w:ilvl w:val="0"/>
          <w:numId w:val="146"/>
        </w:numPr>
        <w:rPr>
          <w:color w:val="000000" w:themeColor="text1"/>
        </w:rPr>
      </w:pPr>
      <w:r w:rsidRPr="004E7A65">
        <w:rPr>
          <w:color w:val="000000" w:themeColor="text1"/>
        </w:rPr>
        <w:t xml:space="preserve">Indoor areas with water spray or condensation: </w:t>
      </w:r>
      <w:r w:rsidRPr="20226C76" w:rsidR="3D474BBD">
        <w:rPr>
          <w:color w:val="000000" w:themeColor="text1"/>
        </w:rPr>
        <w:t>IP</w:t>
      </w:r>
      <w:r w:rsidRPr="20226C76" w:rsidR="75C614F6">
        <w:rPr>
          <w:color w:val="000000" w:themeColor="text1"/>
        </w:rPr>
        <w:t>6</w:t>
      </w:r>
      <w:r w:rsidRPr="20226C76" w:rsidDel="3D474BBD">
        <w:rPr>
          <w:color w:val="000000" w:themeColor="text1"/>
        </w:rPr>
        <w:t>5</w:t>
      </w:r>
      <w:r w:rsidRPr="004E7A65">
        <w:rPr>
          <w:color w:val="000000" w:themeColor="text1"/>
        </w:rPr>
        <w:t xml:space="preserve"> or better</w:t>
      </w:r>
    </w:p>
    <w:p w:rsidRPr="004E7A65" w:rsidR="007557E8" w:rsidP="00822883" w:rsidRDefault="007557E8" w14:paraId="44581C53" w14:textId="02B6A33D">
      <w:pPr>
        <w:pStyle w:val="BodyText"/>
        <w:numPr>
          <w:ilvl w:val="0"/>
          <w:numId w:val="146"/>
        </w:numPr>
        <w:rPr>
          <w:color w:val="000000" w:themeColor="text1"/>
        </w:rPr>
      </w:pPr>
      <w:r w:rsidRPr="004E7A65">
        <w:rPr>
          <w:color w:val="000000" w:themeColor="text1"/>
        </w:rPr>
        <w:t xml:space="preserve">Outdoor use: </w:t>
      </w:r>
      <w:r w:rsidRPr="20226C76" w:rsidR="3D474BBD">
        <w:rPr>
          <w:color w:val="000000" w:themeColor="text1"/>
        </w:rPr>
        <w:t>IP</w:t>
      </w:r>
      <w:r w:rsidRPr="20226C76" w:rsidR="1C4A9901">
        <w:rPr>
          <w:color w:val="000000" w:themeColor="text1"/>
        </w:rPr>
        <w:t>6</w:t>
      </w:r>
      <w:r w:rsidRPr="20226C76" w:rsidDel="3D474BBD">
        <w:rPr>
          <w:color w:val="000000" w:themeColor="text1"/>
        </w:rPr>
        <w:t>5</w:t>
      </w:r>
      <w:r w:rsidRPr="004E7A65">
        <w:rPr>
          <w:color w:val="000000" w:themeColor="text1"/>
        </w:rPr>
        <w:t xml:space="preserve"> or better</w:t>
      </w:r>
    </w:p>
    <w:p w:rsidRPr="004E7A65" w:rsidR="007557E8" w:rsidP="00A524BC" w:rsidRDefault="007557E8" w14:paraId="4F4BB4D9" w14:textId="508BACED">
      <w:pPr>
        <w:pStyle w:val="BodyText"/>
        <w:rPr>
          <w:color w:val="000000" w:themeColor="text1"/>
        </w:rPr>
      </w:pPr>
      <w:r w:rsidRPr="004E7A65">
        <w:rPr>
          <w:color w:val="000000" w:themeColor="text1"/>
        </w:rPr>
        <w:t>All electrical equipment and installations comply with Standards and Good Industry Practice.</w:t>
      </w:r>
    </w:p>
    <w:p w:rsidRPr="004E7A65" w:rsidR="007557E8" w:rsidP="00A524BC" w:rsidRDefault="007557E8" w14:paraId="2A8536AB" w14:textId="33A118C1">
      <w:pPr>
        <w:pStyle w:val="BodyText"/>
        <w:rPr>
          <w:color w:val="000000" w:themeColor="text1"/>
        </w:rPr>
      </w:pPr>
      <w:r w:rsidRPr="004E7A65">
        <w:rPr>
          <w:color w:val="000000" w:themeColor="text1"/>
        </w:rPr>
        <w:t>Switchgear, transformers, and other equipment operate continuously at rated current without overheating, considering temperature rise from adjacent equipment. Where forced cooling or air conditioning is required, the cooling system must be N</w:t>
      </w:r>
      <w:r w:rsidRPr="20226C76" w:rsidR="582CA92B">
        <w:rPr>
          <w:color w:val="000000" w:themeColor="text1"/>
        </w:rPr>
        <w:t>-</w:t>
      </w:r>
      <w:r w:rsidRPr="004E7A65">
        <w:rPr>
          <w:color w:val="000000" w:themeColor="text1"/>
        </w:rPr>
        <w:t>1 redundant.</w:t>
      </w:r>
    </w:p>
    <w:p w:rsidRPr="004E7A65" w:rsidR="007557E8" w:rsidP="00A524BC" w:rsidRDefault="007557E8" w14:paraId="30163264" w14:textId="5387F781">
      <w:pPr>
        <w:pStyle w:val="BodyText"/>
        <w:rPr>
          <w:color w:val="000000" w:themeColor="text1"/>
        </w:rPr>
      </w:pPr>
      <w:r w:rsidRPr="004E7A65">
        <w:rPr>
          <w:color w:val="000000" w:themeColor="text1"/>
        </w:rPr>
        <w:t>Electrical equipment withstands maximum short circuit currents and durations without exceeding insulation temperature limits. Final temperatures must not cause permanent damage or degrade performance.</w:t>
      </w:r>
    </w:p>
    <w:p w:rsidRPr="004E7A65" w:rsidR="007557E8" w:rsidP="00A524BC" w:rsidRDefault="007557E8" w14:paraId="05712425" w14:textId="762CB384">
      <w:pPr>
        <w:pStyle w:val="BodyText"/>
        <w:rPr>
          <w:color w:val="000000" w:themeColor="text1"/>
        </w:rPr>
      </w:pPr>
      <w:r w:rsidRPr="004E7A65">
        <w:rPr>
          <w:color w:val="000000" w:themeColor="text1"/>
        </w:rPr>
        <w:t>Insulation materials are finished to prevent deterioration under specified conditions.</w:t>
      </w:r>
    </w:p>
    <w:p w:rsidRPr="004E7A65" w:rsidR="007557E8" w:rsidP="00A524BC" w:rsidRDefault="007557E8" w14:paraId="510040F0" w14:textId="547ABF91">
      <w:pPr>
        <w:pStyle w:val="BodyText"/>
        <w:rPr>
          <w:color w:val="000000" w:themeColor="text1"/>
        </w:rPr>
      </w:pPr>
      <w:r w:rsidRPr="004E7A65">
        <w:rPr>
          <w:color w:val="000000" w:themeColor="text1"/>
        </w:rPr>
        <w:t>Switchboards, panels, and cubicles include thermostatically controlled heaters to prevent condensation. Heaters switch off automatically if temperatures exceed adjustable thresholds. Control panels and kiosks include door-operated internal lighting. Power supplies for commissioning and maintenance are provided as needed.</w:t>
      </w:r>
    </w:p>
    <w:p w:rsidRPr="004E7A65" w:rsidR="007557E8" w:rsidP="00A524BC" w:rsidRDefault="007557E8" w14:paraId="42F74E94" w14:textId="5531F5C2">
      <w:pPr>
        <w:pStyle w:val="BodyText"/>
        <w:rPr>
          <w:color w:val="000000" w:themeColor="text1"/>
        </w:rPr>
      </w:pPr>
      <w:r w:rsidRPr="004E7A65">
        <w:rPr>
          <w:color w:val="000000" w:themeColor="text1"/>
        </w:rPr>
        <w:t>Electrical equipment in hazardous areas is enclosed appropriately and certified for the classification of the area, in accordance with statutory regulations and codes.</w:t>
      </w:r>
    </w:p>
    <w:p w:rsidRPr="004E7A65" w:rsidR="007557E8" w:rsidP="00772F40" w:rsidRDefault="007557E8" w14:paraId="248E5537" w14:textId="7E0CC120">
      <w:pPr>
        <w:pStyle w:val="Heading2"/>
      </w:pPr>
      <w:bookmarkStart w:name="_Toc214640103" w:id="283"/>
      <w:r w:rsidRPr="004E7A65">
        <w:t>Grid Code Requirements</w:t>
      </w:r>
      <w:bookmarkEnd w:id="283"/>
    </w:p>
    <w:p w:rsidRPr="004E7A65" w:rsidR="00360B88" w:rsidP="00A524BC" w:rsidRDefault="007557E8" w14:paraId="57BBF81A" w14:textId="0367E378">
      <w:pPr>
        <w:pStyle w:val="BodyText"/>
        <w:rPr>
          <w:color w:val="000000" w:themeColor="text1"/>
        </w:rPr>
      </w:pPr>
      <w:r w:rsidRPr="004E7A65">
        <w:rPr>
          <w:color w:val="000000" w:themeColor="text1"/>
        </w:rPr>
        <w:t>The Contractor ensures that the electrical design complies with the Grid Connection Code for Renewable Power Plants (RPPs) connected to the Electricity Transmission System (TS) or Distribution System (DS) in South Africa, as well as any other relevant Grid Codes.</w:t>
      </w:r>
    </w:p>
    <w:p w:rsidR="6A1F6E5E" w:rsidP="408FCC18" w:rsidRDefault="6A1F6E5E" w14:paraId="3D6E30D5" w14:textId="2F98842C">
      <w:pPr>
        <w:pStyle w:val="BodyText"/>
      </w:pPr>
      <w:r w:rsidRPr="408FCC18">
        <w:t>The Contractor shall verify the suitability of voltage levels, grounding arrangements, short-circuit ratings and frequency conditions through electrical system studies and shall obtain approval from the Employer and Grid Operator prior to energisation.</w:t>
      </w:r>
    </w:p>
    <w:p w:rsidRPr="004E7A65" w:rsidR="007557E8" w:rsidP="00772F40" w:rsidRDefault="00FA4B66" w14:paraId="4BBDE44C" w14:textId="0FA1CAC2">
      <w:pPr>
        <w:pStyle w:val="Heading2"/>
      </w:pPr>
      <w:bookmarkStart w:name="_Toc214640104" w:id="284"/>
      <w:r w:rsidRPr="00FA4B66">
        <w:t xml:space="preserve">System Frequency, Voltages, Short Circuit Rating and Method </w:t>
      </w:r>
      <w:r>
        <w:t>o</w:t>
      </w:r>
      <w:r w:rsidRPr="00FA4B66">
        <w:t>f Earthing</w:t>
      </w:r>
      <w:bookmarkEnd w:id="284"/>
      <w:r w:rsidRPr="00FA4B66">
        <w:t xml:space="preserve"> </w:t>
      </w:r>
    </w:p>
    <w:p w:rsidRPr="004E7A65" w:rsidR="00A20488" w:rsidP="00A524BC" w:rsidRDefault="007557E8" w14:paraId="442EEB3B" w14:textId="02E364C0">
      <w:pPr>
        <w:pStyle w:val="BodyText"/>
        <w:rPr>
          <w:color w:val="000000" w:themeColor="text1"/>
        </w:rPr>
      </w:pPr>
      <w:r w:rsidRPr="004E7A65">
        <w:rPr>
          <w:color w:val="000000" w:themeColor="text1"/>
        </w:rPr>
        <w:t>The requirements stated in the latest edition of the Grid Code(s) shall be observed. The following voltage levels in the following Table are pre-assigned and shall be used in the Project.</w:t>
      </w:r>
    </w:p>
    <w:p w:rsidRPr="004E7A65" w:rsidR="004A663E" w:rsidP="00A524BC" w:rsidRDefault="004A663E" w14:paraId="48CAF25D" w14:textId="5D4F94F2">
      <w:pPr>
        <w:pStyle w:val="Caption"/>
        <w:rPr>
          <w:color w:val="000000" w:themeColor="text1"/>
        </w:rPr>
      </w:pPr>
      <w:bookmarkStart w:name="_Toc214640223" w:id="285"/>
      <w:r w:rsidRPr="004E7A65">
        <w:rPr>
          <w:color w:val="000000" w:themeColor="text1"/>
        </w:rPr>
        <w:t xml:space="preserve">Table </w:t>
      </w:r>
      <w:r w:rsidRPr="004E7A65">
        <w:rPr>
          <w:color w:val="000000" w:themeColor="text1"/>
        </w:rPr>
        <w:fldChar w:fldCharType="begin"/>
      </w:r>
      <w:r w:rsidRPr="004E7A65">
        <w:rPr>
          <w:color w:val="000000" w:themeColor="text1"/>
        </w:rPr>
        <w:instrText xml:space="preserve"> SEQ Table \* ARABIC </w:instrText>
      </w:r>
      <w:r w:rsidRPr="004E7A65">
        <w:rPr>
          <w:color w:val="000000" w:themeColor="text1"/>
        </w:rPr>
        <w:fldChar w:fldCharType="separate"/>
      </w:r>
      <w:r w:rsidR="00BD21C5">
        <w:rPr>
          <w:noProof/>
          <w:color w:val="000000" w:themeColor="text1"/>
        </w:rPr>
        <w:t>3</w:t>
      </w:r>
      <w:r w:rsidRPr="004E7A65">
        <w:rPr>
          <w:noProof/>
          <w:color w:val="000000" w:themeColor="text1"/>
        </w:rPr>
        <w:fldChar w:fldCharType="end"/>
      </w:r>
      <w:r w:rsidRPr="004E7A65">
        <w:rPr>
          <w:color w:val="000000" w:themeColor="text1"/>
        </w:rPr>
        <w:t xml:space="preserve"> Project’s voltage levels</w:t>
      </w:r>
      <w:bookmarkEnd w:id="285"/>
    </w:p>
    <w:tbl>
      <w:tblPr>
        <w:tblStyle w:val="TableGrid0"/>
        <w:tblW w:w="9658" w:type="dxa"/>
        <w:tblInd w:w="-10" w:type="dxa"/>
        <w:tblCellMar>
          <w:right w:w="146" w:type="dxa"/>
        </w:tblCellMar>
        <w:tblLook w:val="04A0" w:firstRow="1" w:lastRow="0" w:firstColumn="1" w:lastColumn="0" w:noHBand="0" w:noVBand="1"/>
      </w:tblPr>
      <w:tblGrid>
        <w:gridCol w:w="3332"/>
        <w:gridCol w:w="3223"/>
        <w:gridCol w:w="3103"/>
      </w:tblGrid>
      <w:tr w:rsidRPr="004E7A65" w:rsidR="00870713" w:rsidTr="007557E8" w14:paraId="42FEF67E" w14:textId="77777777">
        <w:trPr>
          <w:trHeight w:val="248"/>
        </w:trPr>
        <w:tc>
          <w:tcPr>
            <w:tcW w:w="3332" w:type="dxa"/>
            <w:tcBorders>
              <w:top w:val="nil"/>
              <w:left w:val="nil"/>
              <w:bottom w:val="single" w:color="94C1E5" w:sz="4" w:space="0"/>
              <w:right w:val="nil"/>
            </w:tcBorders>
          </w:tcPr>
          <w:p w:rsidRPr="004E7A65" w:rsidR="007557E8" w:rsidP="00B57754" w:rsidRDefault="007557E8" w14:paraId="34D97193" w14:textId="77777777">
            <w:pPr>
              <w:spacing w:after="0" w:line="259" w:lineRule="auto"/>
              <w:ind w:left="120"/>
              <w:jc w:val="left"/>
              <w:rPr>
                <w:rFonts w:ascii="72" w:hAnsi="72" w:cs="72"/>
                <w:color w:val="000000" w:themeColor="text1"/>
              </w:rPr>
            </w:pPr>
            <w:r w:rsidRPr="004E7A65">
              <w:rPr>
                <w:rFonts w:ascii="72" w:hAnsi="72" w:eastAsia="Arial" w:cs="72"/>
                <w:b/>
                <w:color w:val="000000" w:themeColor="text1"/>
                <w:sz w:val="18"/>
              </w:rPr>
              <w:t xml:space="preserve">Item </w:t>
            </w:r>
          </w:p>
        </w:tc>
        <w:tc>
          <w:tcPr>
            <w:tcW w:w="3223" w:type="dxa"/>
            <w:tcBorders>
              <w:top w:val="nil"/>
              <w:left w:val="nil"/>
              <w:bottom w:val="single" w:color="94C1E5" w:sz="4" w:space="0"/>
              <w:right w:val="nil"/>
            </w:tcBorders>
          </w:tcPr>
          <w:p w:rsidRPr="004E7A65" w:rsidR="007557E8" w:rsidP="00B57754" w:rsidRDefault="007557E8" w14:paraId="14E6F058" w14:textId="77777777">
            <w:pPr>
              <w:spacing w:after="0" w:line="259" w:lineRule="auto"/>
              <w:jc w:val="left"/>
              <w:rPr>
                <w:rFonts w:ascii="72" w:hAnsi="72" w:cs="72"/>
                <w:color w:val="000000" w:themeColor="text1"/>
              </w:rPr>
            </w:pPr>
            <w:r w:rsidRPr="004E7A65">
              <w:rPr>
                <w:rFonts w:ascii="72" w:hAnsi="72" w:eastAsia="Arial" w:cs="72"/>
                <w:b/>
                <w:color w:val="000000" w:themeColor="text1"/>
                <w:sz w:val="18"/>
              </w:rPr>
              <w:t xml:space="preserve">Voltage </w:t>
            </w:r>
          </w:p>
        </w:tc>
        <w:tc>
          <w:tcPr>
            <w:tcW w:w="3103" w:type="dxa"/>
            <w:tcBorders>
              <w:top w:val="nil"/>
              <w:left w:val="nil"/>
              <w:bottom w:val="single" w:color="94C1E5" w:sz="4" w:space="0"/>
              <w:right w:val="nil"/>
            </w:tcBorders>
          </w:tcPr>
          <w:p w:rsidRPr="004E7A65" w:rsidR="007557E8" w:rsidP="00B57754" w:rsidRDefault="007557E8" w14:paraId="7A9F0E92" w14:textId="77777777">
            <w:pPr>
              <w:spacing w:after="0" w:line="259" w:lineRule="auto"/>
              <w:jc w:val="left"/>
              <w:rPr>
                <w:rFonts w:ascii="72" w:hAnsi="72" w:cs="72"/>
                <w:color w:val="000000" w:themeColor="text1"/>
              </w:rPr>
            </w:pPr>
            <w:r w:rsidRPr="004E7A65">
              <w:rPr>
                <w:rFonts w:ascii="72" w:hAnsi="72" w:eastAsia="Arial" w:cs="72"/>
                <w:b/>
                <w:color w:val="000000" w:themeColor="text1"/>
                <w:sz w:val="18"/>
              </w:rPr>
              <w:t xml:space="preserve">Star Point/ Neutral Treatment </w:t>
            </w:r>
          </w:p>
        </w:tc>
      </w:tr>
      <w:tr w:rsidRPr="004E7A65" w:rsidR="00870713" w:rsidTr="007557E8" w14:paraId="1DBE9BB6" w14:textId="77777777">
        <w:trPr>
          <w:trHeight w:val="500"/>
        </w:trPr>
        <w:tc>
          <w:tcPr>
            <w:tcW w:w="3332" w:type="dxa"/>
            <w:tcBorders>
              <w:top w:val="single" w:color="94C1E5" w:sz="4" w:space="0"/>
              <w:left w:val="nil"/>
              <w:bottom w:val="single" w:color="94C1E5" w:sz="4" w:space="0"/>
              <w:right w:val="nil"/>
            </w:tcBorders>
          </w:tcPr>
          <w:p w:rsidRPr="004E7A65" w:rsidR="007557E8" w:rsidP="00B57754" w:rsidRDefault="007557E8" w14:paraId="4A431890" w14:textId="77777777">
            <w:pPr>
              <w:spacing w:after="21" w:line="259" w:lineRule="auto"/>
              <w:ind w:left="120"/>
              <w:jc w:val="left"/>
              <w:rPr>
                <w:rFonts w:ascii="72" w:hAnsi="72" w:cs="72"/>
                <w:color w:val="000000" w:themeColor="text1"/>
              </w:rPr>
            </w:pPr>
            <w:r w:rsidRPr="004E7A65">
              <w:rPr>
                <w:rFonts w:ascii="72" w:hAnsi="72" w:cs="72"/>
                <w:color w:val="000000" w:themeColor="text1"/>
                <w:sz w:val="16"/>
              </w:rPr>
              <w:t xml:space="preserve">Power Distribution </w:t>
            </w:r>
          </w:p>
          <w:p w:rsidRPr="004E7A65" w:rsidR="007557E8" w:rsidP="00B57754" w:rsidRDefault="007557E8" w14:paraId="0B122F85"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System-Medium Voltage </w:t>
            </w:r>
          </w:p>
        </w:tc>
        <w:tc>
          <w:tcPr>
            <w:tcW w:w="3223" w:type="dxa"/>
            <w:tcBorders>
              <w:top w:val="single" w:color="94C1E5" w:sz="4" w:space="0"/>
              <w:left w:val="nil"/>
              <w:bottom w:val="single" w:color="94C1E5" w:sz="4" w:space="0"/>
              <w:right w:val="nil"/>
            </w:tcBorders>
          </w:tcPr>
          <w:p w:rsidRPr="004E7A65" w:rsidR="007557E8" w:rsidP="00B57754" w:rsidRDefault="007557E8" w14:paraId="53B5C7AC"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MV voltage +- 10 % nominal, 50 Hz, 3phase </w:t>
            </w:r>
          </w:p>
        </w:tc>
        <w:tc>
          <w:tcPr>
            <w:tcW w:w="3103" w:type="dxa"/>
            <w:tcBorders>
              <w:top w:val="single" w:color="94C1E5" w:sz="4" w:space="0"/>
              <w:left w:val="nil"/>
              <w:bottom w:val="single" w:color="94C1E5" w:sz="4" w:space="0"/>
              <w:right w:val="nil"/>
            </w:tcBorders>
          </w:tcPr>
          <w:p w:rsidRPr="004E7A65" w:rsidR="007557E8" w:rsidP="00B57754" w:rsidRDefault="007557E8" w14:paraId="7FBA00D3"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Not earthed (to be confirmed by supplier) </w:t>
            </w:r>
          </w:p>
        </w:tc>
      </w:tr>
      <w:tr w:rsidRPr="004E7A65" w:rsidR="00870713" w:rsidTr="007557E8" w14:paraId="58A71732" w14:textId="77777777">
        <w:trPr>
          <w:trHeight w:val="821"/>
        </w:trPr>
        <w:tc>
          <w:tcPr>
            <w:tcW w:w="3332" w:type="dxa"/>
            <w:tcBorders>
              <w:top w:val="single" w:color="94C1E5" w:sz="4" w:space="0"/>
              <w:left w:val="nil"/>
              <w:bottom w:val="single" w:color="94C1E5" w:sz="4" w:space="0"/>
              <w:right w:val="nil"/>
            </w:tcBorders>
          </w:tcPr>
          <w:p w:rsidRPr="004E7A65" w:rsidR="007557E8" w:rsidP="00B57754" w:rsidRDefault="007557E8" w14:paraId="34684EBD" w14:textId="77777777">
            <w:pPr>
              <w:spacing w:after="0" w:line="259" w:lineRule="auto"/>
              <w:ind w:left="120"/>
              <w:rPr>
                <w:rFonts w:ascii="72" w:hAnsi="72" w:cs="72"/>
                <w:color w:val="000000" w:themeColor="text1"/>
              </w:rPr>
            </w:pPr>
            <w:r w:rsidRPr="004E7A65">
              <w:rPr>
                <w:rFonts w:ascii="72" w:hAnsi="72" w:cs="72"/>
                <w:color w:val="000000" w:themeColor="text1"/>
                <w:sz w:val="16"/>
              </w:rPr>
              <w:t xml:space="preserve">Low Voltage system between inverters AC output and inverter transformers </w:t>
            </w:r>
          </w:p>
        </w:tc>
        <w:tc>
          <w:tcPr>
            <w:tcW w:w="3223" w:type="dxa"/>
            <w:tcBorders>
              <w:top w:val="single" w:color="94C1E5" w:sz="4" w:space="0"/>
              <w:left w:val="nil"/>
              <w:bottom w:val="single" w:color="94C1E5" w:sz="4" w:space="0"/>
              <w:right w:val="nil"/>
            </w:tcBorders>
          </w:tcPr>
          <w:p w:rsidRPr="004E7A65" w:rsidR="007557E8" w:rsidP="00B57754" w:rsidRDefault="007557E8" w14:paraId="20A1764A" w14:textId="77777777">
            <w:pPr>
              <w:spacing w:after="0" w:line="259" w:lineRule="auto"/>
              <w:ind w:right="70"/>
              <w:rPr>
                <w:rFonts w:ascii="72" w:hAnsi="72" w:cs="72"/>
                <w:color w:val="000000" w:themeColor="text1"/>
              </w:rPr>
            </w:pPr>
            <w:r w:rsidRPr="004E7A65">
              <w:rPr>
                <w:rFonts w:ascii="72" w:hAnsi="72" w:cs="72"/>
                <w:color w:val="000000" w:themeColor="text1"/>
                <w:sz w:val="16"/>
              </w:rPr>
              <w:t xml:space="preserve">As per inverter requirements (the Contractor shall be responsible for a proper coordination between the inverters and the inverter transformers design). </w:t>
            </w:r>
          </w:p>
        </w:tc>
        <w:tc>
          <w:tcPr>
            <w:tcW w:w="3103" w:type="dxa"/>
            <w:tcBorders>
              <w:top w:val="single" w:color="94C1E5" w:sz="4" w:space="0"/>
              <w:left w:val="nil"/>
              <w:bottom w:val="single" w:color="94C1E5" w:sz="4" w:space="0"/>
              <w:right w:val="nil"/>
            </w:tcBorders>
          </w:tcPr>
          <w:p w:rsidRPr="004E7A65" w:rsidR="007557E8" w:rsidP="00B57754" w:rsidRDefault="007557E8" w14:paraId="6D43AF40"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Not earthed (to be confirmed by supplier) </w:t>
            </w:r>
          </w:p>
        </w:tc>
      </w:tr>
      <w:tr w:rsidRPr="004E7A65" w:rsidR="00870713" w:rsidTr="007557E8" w14:paraId="60BBF62D" w14:textId="77777777">
        <w:trPr>
          <w:trHeight w:val="500"/>
        </w:trPr>
        <w:tc>
          <w:tcPr>
            <w:tcW w:w="3332" w:type="dxa"/>
            <w:tcBorders>
              <w:top w:val="single" w:color="94C1E5" w:sz="4" w:space="0"/>
              <w:left w:val="nil"/>
              <w:bottom w:val="single" w:color="94C1E5" w:sz="4" w:space="0"/>
              <w:right w:val="nil"/>
            </w:tcBorders>
          </w:tcPr>
          <w:p w:rsidRPr="004E7A65" w:rsidR="007557E8" w:rsidP="00B57754" w:rsidRDefault="007557E8" w14:paraId="1D31B734" w14:textId="77777777">
            <w:pPr>
              <w:spacing w:after="31" w:line="259" w:lineRule="auto"/>
              <w:ind w:left="120"/>
              <w:jc w:val="left"/>
              <w:rPr>
                <w:rFonts w:ascii="72" w:hAnsi="72" w:cs="72"/>
                <w:color w:val="000000" w:themeColor="text1"/>
              </w:rPr>
            </w:pPr>
            <w:r w:rsidRPr="004E7A65">
              <w:rPr>
                <w:rFonts w:ascii="72" w:hAnsi="72" w:cs="72"/>
                <w:color w:val="000000" w:themeColor="text1"/>
                <w:sz w:val="16"/>
              </w:rPr>
              <w:t xml:space="preserve">Power Distribution System </w:t>
            </w:r>
          </w:p>
          <w:p w:rsidRPr="004E7A65" w:rsidR="007557E8" w:rsidP="00B57754" w:rsidRDefault="007557E8" w14:paraId="174DF7CC"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Low Voltage </w:t>
            </w:r>
          </w:p>
        </w:tc>
        <w:tc>
          <w:tcPr>
            <w:tcW w:w="3223" w:type="dxa"/>
            <w:tcBorders>
              <w:top w:val="single" w:color="94C1E5" w:sz="4" w:space="0"/>
              <w:left w:val="nil"/>
              <w:bottom w:val="single" w:color="94C1E5" w:sz="4" w:space="0"/>
              <w:right w:val="nil"/>
            </w:tcBorders>
          </w:tcPr>
          <w:p w:rsidRPr="004E7A65" w:rsidR="007557E8" w:rsidP="00B57754" w:rsidRDefault="007557E8" w14:paraId="2527FF8A" w14:textId="77777777">
            <w:pPr>
              <w:spacing w:after="0" w:line="259" w:lineRule="auto"/>
              <w:rPr>
                <w:rFonts w:ascii="72" w:hAnsi="72" w:cs="72"/>
                <w:color w:val="000000" w:themeColor="text1"/>
              </w:rPr>
            </w:pPr>
            <w:r w:rsidRPr="004E7A65">
              <w:rPr>
                <w:rFonts w:ascii="72" w:hAnsi="72" w:cs="72"/>
                <w:color w:val="000000" w:themeColor="text1"/>
                <w:sz w:val="16"/>
              </w:rPr>
              <w:t xml:space="preserve">400/230 V +- 10 % nominal, 50 Hz, 3phase + N + PE </w:t>
            </w:r>
          </w:p>
        </w:tc>
        <w:tc>
          <w:tcPr>
            <w:tcW w:w="3103" w:type="dxa"/>
            <w:tcBorders>
              <w:top w:val="single" w:color="94C1E5" w:sz="4" w:space="0"/>
              <w:left w:val="nil"/>
              <w:bottom w:val="single" w:color="94C1E5" w:sz="4" w:space="0"/>
              <w:right w:val="nil"/>
            </w:tcBorders>
          </w:tcPr>
          <w:p w:rsidRPr="004E7A65" w:rsidR="007557E8" w:rsidP="00B57754" w:rsidRDefault="007557E8" w14:paraId="0A830DFA"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Solidly grounded </w:t>
            </w:r>
          </w:p>
        </w:tc>
      </w:tr>
      <w:tr w:rsidRPr="004E7A65" w:rsidR="00870713" w:rsidTr="007557E8" w14:paraId="15C32198" w14:textId="77777777">
        <w:trPr>
          <w:trHeight w:val="501"/>
        </w:trPr>
        <w:tc>
          <w:tcPr>
            <w:tcW w:w="3332" w:type="dxa"/>
            <w:tcBorders>
              <w:top w:val="single" w:color="94C1E5" w:sz="4" w:space="0"/>
              <w:left w:val="nil"/>
              <w:bottom w:val="single" w:color="94C1E5" w:sz="4" w:space="0"/>
              <w:right w:val="nil"/>
            </w:tcBorders>
          </w:tcPr>
          <w:p w:rsidRPr="004E7A65" w:rsidR="007557E8" w:rsidP="00B57754" w:rsidRDefault="007557E8" w14:paraId="25E00BB1" w14:textId="77777777">
            <w:pPr>
              <w:spacing w:after="31" w:line="259" w:lineRule="auto"/>
              <w:ind w:left="120"/>
              <w:jc w:val="left"/>
              <w:rPr>
                <w:rFonts w:ascii="72" w:hAnsi="72" w:cs="72"/>
                <w:color w:val="000000" w:themeColor="text1"/>
              </w:rPr>
            </w:pPr>
            <w:r w:rsidRPr="004E7A65">
              <w:rPr>
                <w:rFonts w:ascii="72" w:hAnsi="72" w:cs="72"/>
                <w:color w:val="000000" w:themeColor="text1"/>
                <w:sz w:val="16"/>
              </w:rPr>
              <w:t xml:space="preserve">Uninterruptable Power </w:t>
            </w:r>
          </w:p>
          <w:p w:rsidRPr="004E7A65" w:rsidR="007557E8" w:rsidP="00B57754" w:rsidRDefault="007557E8" w14:paraId="1F2D5BFF"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Supply (UPS) </w:t>
            </w:r>
          </w:p>
        </w:tc>
        <w:tc>
          <w:tcPr>
            <w:tcW w:w="3223" w:type="dxa"/>
            <w:tcBorders>
              <w:top w:val="single" w:color="94C1E5" w:sz="4" w:space="0"/>
              <w:left w:val="nil"/>
              <w:bottom w:val="single" w:color="94C1E5" w:sz="4" w:space="0"/>
              <w:right w:val="nil"/>
            </w:tcBorders>
          </w:tcPr>
          <w:p w:rsidRPr="004E7A65" w:rsidR="007557E8" w:rsidP="00B57754" w:rsidRDefault="007557E8" w14:paraId="2A2EFF2F"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400/230 V nominal, 50Hz, 3-phase + N + </w:t>
            </w:r>
          </w:p>
          <w:p w:rsidRPr="004E7A65" w:rsidR="007557E8" w:rsidP="00B57754" w:rsidRDefault="007557E8" w14:paraId="680074BB"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PE </w:t>
            </w:r>
          </w:p>
        </w:tc>
        <w:tc>
          <w:tcPr>
            <w:tcW w:w="3103" w:type="dxa"/>
            <w:tcBorders>
              <w:top w:val="single" w:color="94C1E5" w:sz="4" w:space="0"/>
              <w:left w:val="nil"/>
              <w:bottom w:val="single" w:color="94C1E5" w:sz="4" w:space="0"/>
              <w:right w:val="nil"/>
            </w:tcBorders>
          </w:tcPr>
          <w:p w:rsidRPr="004E7A65" w:rsidR="007557E8" w:rsidP="00B57754" w:rsidRDefault="007557E8" w14:paraId="748B0EC9"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Solidly grounded </w:t>
            </w:r>
          </w:p>
        </w:tc>
      </w:tr>
      <w:tr w:rsidRPr="004E7A65" w:rsidR="00870713" w:rsidTr="007557E8" w14:paraId="456C96C3" w14:textId="77777777">
        <w:trPr>
          <w:trHeight w:val="270"/>
        </w:trPr>
        <w:tc>
          <w:tcPr>
            <w:tcW w:w="3332" w:type="dxa"/>
            <w:tcBorders>
              <w:top w:val="single" w:color="94C1E5" w:sz="4" w:space="0"/>
              <w:left w:val="nil"/>
              <w:bottom w:val="single" w:color="94C1E5" w:sz="4" w:space="0"/>
              <w:right w:val="nil"/>
            </w:tcBorders>
          </w:tcPr>
          <w:p w:rsidRPr="004E7A65" w:rsidR="007557E8" w:rsidP="00B57754" w:rsidRDefault="007557E8" w14:paraId="79EC7F55"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Control DC voltage </w:t>
            </w:r>
          </w:p>
        </w:tc>
        <w:tc>
          <w:tcPr>
            <w:tcW w:w="3223" w:type="dxa"/>
            <w:tcBorders>
              <w:top w:val="single" w:color="94C1E5" w:sz="4" w:space="0"/>
              <w:left w:val="nil"/>
              <w:bottom w:val="single" w:color="94C1E5" w:sz="4" w:space="0"/>
              <w:right w:val="nil"/>
            </w:tcBorders>
          </w:tcPr>
          <w:p w:rsidRPr="004E7A65" w:rsidR="007557E8" w:rsidP="00B57754" w:rsidRDefault="007557E8" w14:paraId="00DDEC26"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110 Vdc </w:t>
            </w:r>
          </w:p>
        </w:tc>
        <w:tc>
          <w:tcPr>
            <w:tcW w:w="3103" w:type="dxa"/>
            <w:tcBorders>
              <w:top w:val="single" w:color="94C1E5" w:sz="4" w:space="0"/>
              <w:left w:val="nil"/>
              <w:bottom w:val="single" w:color="94C1E5" w:sz="4" w:space="0"/>
              <w:right w:val="nil"/>
            </w:tcBorders>
          </w:tcPr>
          <w:p w:rsidRPr="004E7A65" w:rsidR="007557E8" w:rsidP="00B57754" w:rsidRDefault="007557E8" w14:paraId="5CB9227A"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One pole earthed </w:t>
            </w:r>
          </w:p>
        </w:tc>
      </w:tr>
    </w:tbl>
    <w:p w:rsidRPr="004E7A65" w:rsidR="007557E8" w:rsidP="00772F40" w:rsidRDefault="007557E8" w14:paraId="5874B458" w14:textId="26B942B6">
      <w:pPr>
        <w:pStyle w:val="Heading2"/>
      </w:pPr>
      <w:bookmarkStart w:name="_Toc214640105" w:id="286"/>
      <w:r w:rsidRPr="004E7A65">
        <w:t>Grid Connection</w:t>
      </w:r>
      <w:bookmarkEnd w:id="286"/>
    </w:p>
    <w:p w:rsidRPr="004E7A65" w:rsidR="007557E8" w:rsidP="00A524BC" w:rsidRDefault="007557E8" w14:paraId="3C0BD263" w14:textId="745E8778">
      <w:pPr>
        <w:pStyle w:val="BodyText"/>
        <w:rPr>
          <w:color w:val="000000" w:themeColor="text1"/>
        </w:rPr>
      </w:pPr>
      <w:r w:rsidRPr="004E7A65">
        <w:rPr>
          <w:color w:val="000000" w:themeColor="text1"/>
        </w:rPr>
        <w:t xml:space="preserve">Grid connection works are carried out by </w:t>
      </w:r>
      <w:r w:rsidRPr="004E7A65" w:rsidR="61A8E2A3">
        <w:rPr>
          <w:color w:val="000000" w:themeColor="text1"/>
        </w:rPr>
        <w:t>the</w:t>
      </w:r>
      <w:r w:rsidRPr="004E7A65">
        <w:rPr>
          <w:color w:val="000000" w:themeColor="text1"/>
        </w:rPr>
        <w:t xml:space="preserve"> HV </w:t>
      </w:r>
      <w:r w:rsidRPr="004E7A65" w:rsidR="7F2C9297">
        <w:rPr>
          <w:color w:val="000000" w:themeColor="text1"/>
        </w:rPr>
        <w:t>Subc</w:t>
      </w:r>
      <w:r w:rsidRPr="004E7A65">
        <w:rPr>
          <w:color w:val="000000" w:themeColor="text1"/>
        </w:rPr>
        <w:t>ontractor, in accordance with the battery limits defined in</w:t>
      </w:r>
      <w:r w:rsidR="00086987">
        <w:rPr>
          <w:color w:val="000000" w:themeColor="text1"/>
        </w:rPr>
        <w:t xml:space="preserve"> </w:t>
      </w:r>
      <w:r w:rsidRPr="004E7A65">
        <w:rPr>
          <w:color w:val="000000" w:themeColor="text1"/>
        </w:rPr>
        <w:t xml:space="preserve">Section </w:t>
      </w:r>
      <w:r w:rsidR="00086987">
        <w:rPr>
          <w:color w:val="000000" w:themeColor="text1"/>
        </w:rPr>
        <w:fldChar w:fldCharType="begin"/>
      </w:r>
      <w:r w:rsidR="00086987">
        <w:rPr>
          <w:color w:val="000000" w:themeColor="text1"/>
        </w:rPr>
        <w:instrText xml:space="preserve"> REF _Ref213406650 \r \h </w:instrText>
      </w:r>
      <w:r w:rsidR="00086987">
        <w:rPr>
          <w:color w:val="000000" w:themeColor="text1"/>
        </w:rPr>
      </w:r>
      <w:r w:rsidR="00086987">
        <w:rPr>
          <w:color w:val="000000" w:themeColor="text1"/>
        </w:rPr>
        <w:fldChar w:fldCharType="separate"/>
      </w:r>
      <w:r w:rsidR="00086987">
        <w:rPr>
          <w:color w:val="000000" w:themeColor="text1"/>
        </w:rPr>
        <w:t>4.3</w:t>
      </w:r>
      <w:r w:rsidR="00086987">
        <w:rPr>
          <w:color w:val="000000" w:themeColor="text1"/>
        </w:rPr>
        <w:fldChar w:fldCharType="end"/>
      </w:r>
      <w:r w:rsidRPr="004E7A65">
        <w:rPr>
          <w:color w:val="000000" w:themeColor="text1"/>
        </w:rPr>
        <w:t>.</w:t>
      </w:r>
    </w:p>
    <w:p w:rsidRPr="004E7A65" w:rsidR="007557E8" w:rsidP="00A524BC" w:rsidRDefault="007557E8" w14:paraId="1AA086E0" w14:textId="70B9A49C">
      <w:pPr>
        <w:pStyle w:val="BodyText"/>
        <w:rPr>
          <w:color w:val="000000" w:themeColor="text1"/>
        </w:rPr>
      </w:pPr>
      <w:r w:rsidRPr="004E7A65">
        <w:rPr>
          <w:color w:val="000000" w:themeColor="text1"/>
        </w:rPr>
        <w:t xml:space="preserve">Further details regarding the Grid connection scope are provided in Section </w:t>
      </w:r>
      <w:r w:rsidR="00B605DA">
        <w:rPr>
          <w:color w:val="000000" w:themeColor="text1"/>
        </w:rPr>
        <w:fldChar w:fldCharType="begin"/>
      </w:r>
      <w:r w:rsidR="00B605DA">
        <w:rPr>
          <w:color w:val="000000" w:themeColor="text1"/>
        </w:rPr>
        <w:instrText xml:space="preserve"> REF _Ref213406691 \r \h </w:instrText>
      </w:r>
      <w:r w:rsidR="00B605DA">
        <w:rPr>
          <w:color w:val="000000" w:themeColor="text1"/>
        </w:rPr>
      </w:r>
      <w:r w:rsidR="00B605DA">
        <w:rPr>
          <w:color w:val="000000" w:themeColor="text1"/>
        </w:rPr>
        <w:fldChar w:fldCharType="separate"/>
      </w:r>
      <w:r w:rsidR="00814827">
        <w:rPr>
          <w:color w:val="000000" w:themeColor="text1"/>
        </w:rPr>
        <w:t>14</w:t>
      </w:r>
      <w:r w:rsidR="00B605DA">
        <w:rPr>
          <w:color w:val="000000" w:themeColor="text1"/>
        </w:rPr>
        <w:fldChar w:fldCharType="end"/>
      </w:r>
      <w:r w:rsidRPr="004E7A65">
        <w:rPr>
          <w:color w:val="000000" w:themeColor="text1"/>
        </w:rPr>
        <w:t>.</w:t>
      </w:r>
    </w:p>
    <w:p w:rsidRPr="004E7A65" w:rsidR="007557E8" w:rsidP="00772F40" w:rsidRDefault="007557E8" w14:paraId="1B630DD4" w14:textId="537D7ED5">
      <w:pPr>
        <w:pStyle w:val="Heading2"/>
      </w:pPr>
      <w:bookmarkStart w:name="_Toc214640106" w:id="287"/>
      <w:r w:rsidRPr="004E7A65">
        <w:t>MV/LV Transformers</w:t>
      </w:r>
      <w:bookmarkEnd w:id="287"/>
    </w:p>
    <w:p w:rsidRPr="004E7A65" w:rsidR="007557E8" w:rsidP="00772F40" w:rsidRDefault="007557E8" w14:paraId="4216384F" w14:textId="5344F4A9">
      <w:pPr>
        <w:pStyle w:val="Heading3"/>
      </w:pPr>
      <w:bookmarkStart w:name="_Toc214640107" w:id="288"/>
      <w:r w:rsidRPr="004E7A65">
        <w:t>General Requirements</w:t>
      </w:r>
      <w:bookmarkEnd w:id="288"/>
    </w:p>
    <w:p w:rsidRPr="004E7A65" w:rsidR="007557E8" w:rsidP="00A524BC" w:rsidRDefault="007557E8" w14:paraId="31D512DB" w14:textId="55D72D0B">
      <w:pPr>
        <w:pStyle w:val="BodyText"/>
        <w:rPr>
          <w:color w:val="000000" w:themeColor="text1"/>
        </w:rPr>
      </w:pPr>
      <w:r w:rsidRPr="004E7A65">
        <w:rPr>
          <w:color w:val="000000" w:themeColor="text1"/>
        </w:rPr>
        <w:t>This section defines the general requirements for all transformers that the Contractor designs, procures, installs, tests, and commissions.</w:t>
      </w:r>
    </w:p>
    <w:p w:rsidRPr="004E7A65" w:rsidR="007557E8" w:rsidP="00A524BC" w:rsidRDefault="007557E8" w14:paraId="1C48F725" w14:textId="2024E243">
      <w:pPr>
        <w:pStyle w:val="BodyText"/>
        <w:rPr>
          <w:color w:val="000000" w:themeColor="text1"/>
        </w:rPr>
      </w:pPr>
      <w:r w:rsidRPr="004E7A65">
        <w:rPr>
          <w:color w:val="000000" w:themeColor="text1"/>
        </w:rPr>
        <w:t>All transformers comply with Applicable Laws, Consents, and Codes and Standards, particularly SANS 60076 and SANS 555 (for mineral oil transformers), as well as any other relevant standards referenced in the technical specifications and transformer planning guidelines.</w:t>
      </w:r>
    </w:p>
    <w:p w:rsidRPr="004E7A65" w:rsidR="007557E8" w:rsidP="00A524BC" w:rsidRDefault="007557E8" w14:paraId="070A8B9C" w14:textId="1493CBEB">
      <w:pPr>
        <w:pStyle w:val="BodyText"/>
        <w:rPr>
          <w:color w:val="000000" w:themeColor="text1"/>
        </w:rPr>
      </w:pPr>
      <w:r w:rsidRPr="004E7A65">
        <w:rPr>
          <w:color w:val="000000" w:themeColor="text1"/>
        </w:rPr>
        <w:t>Transformers are of low-loss design, and their construction, performance, and testing align with SANS 60076.</w:t>
      </w:r>
    </w:p>
    <w:p w:rsidRPr="004E7A65" w:rsidR="007557E8" w:rsidP="00A524BC" w:rsidRDefault="007557E8" w14:paraId="5795E445" w14:textId="7FE545FB">
      <w:pPr>
        <w:pStyle w:val="BodyText"/>
        <w:rPr>
          <w:color w:val="000000" w:themeColor="text1"/>
        </w:rPr>
      </w:pPr>
      <w:r w:rsidRPr="004E7A65">
        <w:rPr>
          <w:color w:val="000000" w:themeColor="text1"/>
        </w:rPr>
        <w:t>All transformers are designed for a 25-year Project design life</w:t>
      </w:r>
      <w:r w:rsidRPr="20226C76" w:rsidR="55D879B1">
        <w:rPr>
          <w:color w:val="000000" w:themeColor="text1"/>
        </w:rPr>
        <w:t xml:space="preserve"> or more</w:t>
      </w:r>
      <w:r w:rsidRPr="20226C76" w:rsidR="3D474BBD">
        <w:rPr>
          <w:color w:val="000000" w:themeColor="text1"/>
        </w:rPr>
        <w:t>.</w:t>
      </w:r>
      <w:r w:rsidRPr="004E7A65">
        <w:rPr>
          <w:color w:val="000000" w:themeColor="text1"/>
        </w:rPr>
        <w:t xml:space="preserve"> Transformers are oil-filled, except for indoor auxiliary transformers, which are dry-type and also designed for the full Project lifetime.</w:t>
      </w:r>
    </w:p>
    <w:p w:rsidRPr="004E7A65" w:rsidR="007557E8" w:rsidP="00A524BC" w:rsidRDefault="007557E8" w14:paraId="6CC8D513" w14:textId="20CBA075">
      <w:pPr>
        <w:pStyle w:val="BodyText"/>
        <w:rPr>
          <w:color w:val="000000" w:themeColor="text1"/>
        </w:rPr>
      </w:pPr>
      <w:r w:rsidRPr="004E7A65">
        <w:rPr>
          <w:color w:val="000000" w:themeColor="text1"/>
        </w:rPr>
        <w:t>Transformer windings are made of copper, suitably bonded and braced for short-circuit strength. All terminal connections are copper.</w:t>
      </w:r>
    </w:p>
    <w:p w:rsidRPr="004E7A65" w:rsidR="007557E8" w:rsidP="00A524BC" w:rsidRDefault="007557E8" w14:paraId="5F86A2C4" w14:textId="6F9EA895">
      <w:pPr>
        <w:pStyle w:val="BodyText"/>
        <w:rPr>
          <w:color w:val="000000" w:themeColor="text1"/>
        </w:rPr>
      </w:pPr>
      <w:r w:rsidRPr="004E7A65">
        <w:rPr>
          <w:color w:val="000000" w:themeColor="text1"/>
        </w:rPr>
        <w:t>Each transformer includes tap changers. On-load tap changer diverter switches are housed in a separate tank, with oil levels maintained from the main tank conservator. Tap range, impedance, and losses are selected to ensure full output under all operating conditions, including voltage extremes, without restriction across the ambient temperature range.</w:t>
      </w:r>
    </w:p>
    <w:p w:rsidRPr="004E7A65" w:rsidR="007557E8" w:rsidP="00A524BC" w:rsidRDefault="007557E8" w14:paraId="0640AF99" w14:textId="65EA4CED">
      <w:pPr>
        <w:pStyle w:val="BodyText"/>
        <w:rPr>
          <w:color w:val="000000" w:themeColor="text1"/>
        </w:rPr>
      </w:pPr>
      <w:r w:rsidRPr="004E7A65">
        <w:rPr>
          <w:color w:val="000000" w:themeColor="text1"/>
        </w:rPr>
        <w:t>Tapping range calculations are submitted to the Employer for approval.</w:t>
      </w:r>
    </w:p>
    <w:p w:rsidRPr="004E7A65" w:rsidR="007557E8" w:rsidP="00A524BC" w:rsidRDefault="007557E8" w14:paraId="7B3C3C9E" w14:textId="2407D91B">
      <w:pPr>
        <w:pStyle w:val="BodyText"/>
        <w:rPr>
          <w:color w:val="000000" w:themeColor="text1"/>
        </w:rPr>
      </w:pPr>
      <w:r w:rsidRPr="004E7A65">
        <w:rPr>
          <w:color w:val="000000" w:themeColor="text1"/>
        </w:rPr>
        <w:t>Radiators may be mounted separately or on the transformer tank. Radiators are hot-dip galvanised, while tanks, conservators, and marshalling kiosks are painted.</w:t>
      </w:r>
    </w:p>
    <w:p w:rsidRPr="004E7A65" w:rsidR="007557E8" w:rsidP="00A524BC" w:rsidRDefault="007557E8" w14:paraId="68FDCC35" w14:textId="3ED76605">
      <w:pPr>
        <w:pStyle w:val="BodyText"/>
        <w:rPr>
          <w:color w:val="000000" w:themeColor="text1"/>
        </w:rPr>
      </w:pPr>
      <w:r w:rsidRPr="004E7A65">
        <w:rPr>
          <w:color w:val="000000" w:themeColor="text1"/>
        </w:rPr>
        <w:t xml:space="preserve">Protection class is at least </w:t>
      </w:r>
      <w:r w:rsidRPr="20226C76" w:rsidR="3D474BBD">
        <w:rPr>
          <w:color w:val="000000" w:themeColor="text1"/>
        </w:rPr>
        <w:t>IP</w:t>
      </w:r>
      <w:r w:rsidRPr="20226C76" w:rsidR="4FD77BB0">
        <w:rPr>
          <w:color w:val="000000" w:themeColor="text1"/>
        </w:rPr>
        <w:t>6</w:t>
      </w:r>
      <w:r w:rsidRPr="20226C76" w:rsidDel="3D474BBD">
        <w:rPr>
          <w:color w:val="000000" w:themeColor="text1"/>
        </w:rPr>
        <w:t>5</w:t>
      </w:r>
      <w:r w:rsidRPr="004E7A65">
        <w:rPr>
          <w:color w:val="000000" w:themeColor="text1"/>
        </w:rPr>
        <w:t xml:space="preserve"> for outdoor transformers and IP4X for indoor transformers.</w:t>
      </w:r>
    </w:p>
    <w:p w:rsidRPr="004E7A65" w:rsidR="007557E8" w:rsidP="00A524BC" w:rsidRDefault="007557E8" w14:paraId="0B6D6C36" w14:textId="1BBDF4E7">
      <w:pPr>
        <w:pStyle w:val="BodyText"/>
        <w:rPr>
          <w:color w:val="000000" w:themeColor="text1"/>
        </w:rPr>
      </w:pPr>
      <w:r w:rsidRPr="004E7A65">
        <w:rPr>
          <w:color w:val="000000" w:themeColor="text1"/>
        </w:rPr>
        <w:t>Vibration and noise levels comply with best commercial practices. Transformer design and manufacturing minimise noise and vibration while ensuring safety and reliability.</w:t>
      </w:r>
    </w:p>
    <w:p w:rsidRPr="004E7A65" w:rsidR="007557E8" w:rsidP="00A524BC" w:rsidRDefault="007557E8" w14:paraId="5F7C9D56" w14:textId="7CF20E41">
      <w:pPr>
        <w:pStyle w:val="BodyText"/>
        <w:rPr>
          <w:color w:val="000000" w:themeColor="text1"/>
        </w:rPr>
      </w:pPr>
      <w:r w:rsidRPr="004E7A65">
        <w:rPr>
          <w:color w:val="000000" w:themeColor="text1"/>
        </w:rPr>
        <w:t>Where the transformer tank bottom plate contacts the foundation, anti-vibration pads are installed. These mountings are made of oil- and weather-resistant rubber or other approved materials, suitable for operation between -10°C and +80°C. Irregularities in the tank base and plinth surface are considered. Anti-vibration mountings are not required for separately mounted equipment like coolers and pumps.</w:t>
      </w:r>
    </w:p>
    <w:p w:rsidRPr="004E7A65" w:rsidR="007557E8" w:rsidP="00772F40" w:rsidRDefault="007557E8" w14:paraId="717E3BEC" w14:textId="145C3CCB">
      <w:pPr>
        <w:pStyle w:val="Heading3"/>
      </w:pPr>
      <w:bookmarkStart w:name="_Toc214640108" w:id="289"/>
      <w:r w:rsidRPr="004E7A65">
        <w:t>Oil-Filled Transformers</w:t>
      </w:r>
      <w:bookmarkEnd w:id="289"/>
    </w:p>
    <w:p w:rsidRPr="004E7A65" w:rsidR="007557E8" w:rsidP="00A524BC" w:rsidRDefault="007557E8" w14:paraId="7AB7D651" w14:textId="168B6CDB">
      <w:pPr>
        <w:pStyle w:val="BodyText"/>
        <w:rPr>
          <w:color w:val="000000" w:themeColor="text1"/>
        </w:rPr>
      </w:pPr>
      <w:r w:rsidRPr="004E7A65">
        <w:rPr>
          <w:color w:val="000000" w:themeColor="text1"/>
        </w:rPr>
        <w:t>All oil-filled transformers comply with environmental, fire safety, and local regulations and standards. No oil-filled transformer is installed indoors.</w:t>
      </w:r>
    </w:p>
    <w:p w:rsidRPr="004E7A65" w:rsidR="007557E8" w:rsidP="00A524BC" w:rsidRDefault="007557E8" w14:paraId="68DF7110" w14:textId="42DC6628">
      <w:pPr>
        <w:pStyle w:val="BodyText"/>
        <w:rPr>
          <w:color w:val="000000" w:themeColor="text1"/>
        </w:rPr>
      </w:pPr>
      <w:r w:rsidRPr="004E7A65">
        <w:rPr>
          <w:color w:val="000000" w:themeColor="text1"/>
        </w:rPr>
        <w:t>The insulating oil must be biodegradable.</w:t>
      </w:r>
    </w:p>
    <w:p w:rsidRPr="004E7A65" w:rsidR="007557E8" w:rsidP="00A524BC" w:rsidRDefault="007557E8" w14:paraId="52255A79" w14:textId="503D965F">
      <w:pPr>
        <w:pStyle w:val="BodyText"/>
        <w:rPr>
          <w:color w:val="000000" w:themeColor="text1"/>
        </w:rPr>
      </w:pPr>
      <w:r w:rsidRPr="004E7A65">
        <w:rPr>
          <w:color w:val="000000" w:themeColor="text1"/>
        </w:rPr>
        <w:t>Oil-filled transformers are fully sealed and require no refilling over the Project’s lifetime. They withstand three-phase short circuits on the LV side for the maximum fault current and a three-second duration. Insulation material is Class A, constructed using thermally upgraded insulation paper.</w:t>
      </w:r>
    </w:p>
    <w:p w:rsidRPr="004E7A65" w:rsidR="007557E8" w:rsidP="00A524BC" w:rsidRDefault="007557E8" w14:paraId="4A59DB6A" w14:textId="4E58E859">
      <w:pPr>
        <w:pStyle w:val="BodyText"/>
        <w:rPr>
          <w:color w:val="000000" w:themeColor="text1"/>
        </w:rPr>
      </w:pPr>
      <w:r w:rsidRPr="004E7A65">
        <w:rPr>
          <w:color w:val="000000" w:themeColor="text1"/>
        </w:rPr>
        <w:t>Each transformer includes:</w:t>
      </w:r>
    </w:p>
    <w:p w:rsidRPr="004E7A65" w:rsidR="007557E8" w:rsidP="00822883" w:rsidRDefault="007557E8" w14:paraId="744355D5" w14:textId="77777777">
      <w:pPr>
        <w:pStyle w:val="BodyText"/>
        <w:numPr>
          <w:ilvl w:val="0"/>
          <w:numId w:val="147"/>
        </w:numPr>
        <w:rPr>
          <w:color w:val="000000" w:themeColor="text1"/>
        </w:rPr>
      </w:pPr>
      <w:r w:rsidRPr="004E7A65">
        <w:rPr>
          <w:color w:val="000000" w:themeColor="text1"/>
        </w:rPr>
        <w:t>Oil conservator</w:t>
      </w:r>
    </w:p>
    <w:p w:rsidRPr="004E7A65" w:rsidR="007557E8" w:rsidP="00822883" w:rsidRDefault="007557E8" w14:paraId="5640D4E6" w14:textId="77777777">
      <w:pPr>
        <w:pStyle w:val="BodyText"/>
        <w:numPr>
          <w:ilvl w:val="0"/>
          <w:numId w:val="147"/>
        </w:numPr>
        <w:rPr>
          <w:color w:val="000000" w:themeColor="text1"/>
        </w:rPr>
      </w:pPr>
      <w:r w:rsidRPr="004E7A65">
        <w:rPr>
          <w:color w:val="000000" w:themeColor="text1"/>
        </w:rPr>
        <w:t>Oil level indicator and alarm</w:t>
      </w:r>
    </w:p>
    <w:p w:rsidRPr="004E7A65" w:rsidR="007557E8" w:rsidP="00822883" w:rsidRDefault="007557E8" w14:paraId="10345399" w14:textId="77777777">
      <w:pPr>
        <w:pStyle w:val="BodyText"/>
        <w:numPr>
          <w:ilvl w:val="0"/>
          <w:numId w:val="147"/>
        </w:numPr>
        <w:rPr>
          <w:color w:val="000000" w:themeColor="text1"/>
        </w:rPr>
      </w:pPr>
      <w:r w:rsidRPr="004E7A65">
        <w:rPr>
          <w:color w:val="000000" w:themeColor="text1"/>
        </w:rPr>
        <w:t>Silica gel breather</w:t>
      </w:r>
    </w:p>
    <w:p w:rsidRPr="004E7A65" w:rsidR="007557E8" w:rsidP="00822883" w:rsidRDefault="007557E8" w14:paraId="4277D878" w14:textId="77777777">
      <w:pPr>
        <w:pStyle w:val="BodyText"/>
        <w:numPr>
          <w:ilvl w:val="0"/>
          <w:numId w:val="147"/>
        </w:numPr>
        <w:rPr>
          <w:color w:val="000000" w:themeColor="text1"/>
        </w:rPr>
      </w:pPr>
      <w:r w:rsidRPr="004E7A65">
        <w:rPr>
          <w:color w:val="000000" w:themeColor="text1"/>
        </w:rPr>
        <w:t>Oil temperature indicator, alarm, and trip</w:t>
      </w:r>
    </w:p>
    <w:p w:rsidRPr="004E7A65" w:rsidR="007557E8" w:rsidP="00822883" w:rsidRDefault="007557E8" w14:paraId="0AB83CCD" w14:textId="77777777">
      <w:pPr>
        <w:pStyle w:val="BodyText"/>
        <w:numPr>
          <w:ilvl w:val="0"/>
          <w:numId w:val="147"/>
        </w:numPr>
        <w:rPr>
          <w:color w:val="000000" w:themeColor="text1"/>
        </w:rPr>
      </w:pPr>
      <w:r w:rsidRPr="004E7A65">
        <w:rPr>
          <w:color w:val="000000" w:themeColor="text1"/>
        </w:rPr>
        <w:t>Pressure relief device with alarm and trip</w:t>
      </w:r>
    </w:p>
    <w:p w:rsidRPr="004E7A65" w:rsidR="007557E8" w:rsidP="00822883" w:rsidRDefault="007557E8" w14:paraId="0367E378" w14:textId="77777777">
      <w:pPr>
        <w:pStyle w:val="BodyText"/>
        <w:numPr>
          <w:ilvl w:val="0"/>
          <w:numId w:val="147"/>
        </w:numPr>
        <w:rPr>
          <w:color w:val="000000" w:themeColor="text1"/>
        </w:rPr>
      </w:pPr>
      <w:r w:rsidRPr="004E7A65">
        <w:rPr>
          <w:color w:val="000000" w:themeColor="text1"/>
        </w:rPr>
        <w:t>Quick pressure rise relay</w:t>
      </w:r>
    </w:p>
    <w:p w:rsidRPr="004E7A65" w:rsidR="007557E8" w:rsidP="00822883" w:rsidRDefault="007557E8" w14:paraId="438E26D2" w14:textId="77777777">
      <w:pPr>
        <w:pStyle w:val="BodyText"/>
        <w:numPr>
          <w:ilvl w:val="0"/>
          <w:numId w:val="147"/>
        </w:numPr>
        <w:rPr>
          <w:color w:val="000000" w:themeColor="text1"/>
        </w:rPr>
      </w:pPr>
      <w:r w:rsidRPr="004E7A65">
        <w:rPr>
          <w:color w:val="000000" w:themeColor="text1"/>
        </w:rPr>
        <w:t>Buchholz relay with gas and surge protection, alarm, and trip</w:t>
      </w:r>
    </w:p>
    <w:p w:rsidRPr="004E7A65" w:rsidR="007557E8" w:rsidP="00822883" w:rsidRDefault="007557E8" w14:paraId="3F7410EB" w14:textId="77777777">
      <w:pPr>
        <w:pStyle w:val="BodyText"/>
        <w:numPr>
          <w:ilvl w:val="0"/>
          <w:numId w:val="147"/>
        </w:numPr>
        <w:rPr>
          <w:color w:val="000000" w:themeColor="text1"/>
        </w:rPr>
      </w:pPr>
      <w:r w:rsidRPr="004E7A65">
        <w:rPr>
          <w:color w:val="000000" w:themeColor="text1"/>
        </w:rPr>
        <w:t>Winding temperature indicator with alarm and trip contacts</w:t>
      </w:r>
    </w:p>
    <w:p w:rsidRPr="004E7A65" w:rsidR="007557E8" w:rsidP="00A524BC" w:rsidRDefault="007557E8" w14:paraId="0F832BFC" w14:textId="44365BAE">
      <w:pPr>
        <w:pStyle w:val="BodyText"/>
        <w:rPr>
          <w:color w:val="000000" w:themeColor="text1"/>
        </w:rPr>
      </w:pPr>
      <w:r w:rsidRPr="004E7A65">
        <w:rPr>
          <w:color w:val="000000" w:themeColor="text1"/>
        </w:rPr>
        <w:t>A magnetic oil level gauge is provided for each section (main tank and OLTC, if applicable), showing the full oil level range. High and low oil level alarms are connected to the Plant SCADA system, along with oil temperature monitoring.</w:t>
      </w:r>
    </w:p>
    <w:p w:rsidRPr="004E7A65" w:rsidR="007557E8" w:rsidP="00A524BC" w:rsidRDefault="007557E8" w14:paraId="122508BC" w14:textId="3F2F42C8">
      <w:pPr>
        <w:pStyle w:val="BodyText"/>
        <w:rPr>
          <w:color w:val="000000" w:themeColor="text1"/>
        </w:rPr>
      </w:pPr>
      <w:r w:rsidRPr="004E7A65">
        <w:rPr>
          <w:color w:val="000000" w:themeColor="text1"/>
        </w:rPr>
        <w:t>Oil sampling devices are installed at the top and bottom of the main tank, allowing sampling while the transformer is energised. The top sampling point includes a downpipe and valve to collect oil from the bottom of the tank (no more than 1.2 m from ground level).</w:t>
      </w:r>
    </w:p>
    <w:p w:rsidRPr="004E7A65" w:rsidR="007557E8" w:rsidP="00A524BC" w:rsidRDefault="007557E8" w14:paraId="7FD42248" w14:textId="13B8982B">
      <w:pPr>
        <w:pStyle w:val="BodyText"/>
        <w:rPr>
          <w:color w:val="000000" w:themeColor="text1"/>
        </w:rPr>
      </w:pPr>
      <w:r w:rsidRPr="004E7A65">
        <w:rPr>
          <w:color w:val="000000" w:themeColor="text1"/>
        </w:rPr>
        <w:t>Cooling is either Oil Natural Air Natural (ONAN) or Oil Natural Air Forced (ONAF). If ONAF is proposed, the Contractor must justify its use.</w:t>
      </w:r>
    </w:p>
    <w:p w:rsidR="31794930" w:rsidP="408FCC18" w:rsidRDefault="31794930" w14:paraId="3740B670" w14:textId="443E9398">
      <w:pPr>
        <w:pStyle w:val="BodyText"/>
      </w:pPr>
      <w:r w:rsidRPr="408FCC18">
        <w:t>Oil-filled transformer construction, environmental protection, fire-safety compliance, testing and accessories shall comply with SANS/IEC 60076 series, SANS 1029, applicable environmental legislation, and the Employer’s specifications.</w:t>
      </w:r>
    </w:p>
    <w:p w:rsidRPr="004E7A65" w:rsidR="00735893" w:rsidP="00772F40" w:rsidRDefault="00735893" w14:paraId="36F66E0C" w14:textId="232012CD">
      <w:pPr>
        <w:pStyle w:val="Heading3"/>
      </w:pPr>
      <w:bookmarkStart w:name="_Toc214640109" w:id="290"/>
      <w:r w:rsidRPr="004E7A65">
        <w:t>Dry Type Transformers</w:t>
      </w:r>
      <w:bookmarkEnd w:id="290"/>
    </w:p>
    <w:p w:rsidRPr="004E7A65" w:rsidR="00735893" w:rsidP="00A524BC" w:rsidRDefault="00735893" w14:paraId="45191E10" w14:textId="74C0F8CA">
      <w:pPr>
        <w:pStyle w:val="BodyText"/>
        <w:rPr>
          <w:color w:val="000000" w:themeColor="text1"/>
        </w:rPr>
      </w:pPr>
      <w:r w:rsidRPr="004E7A65">
        <w:rPr>
          <w:color w:val="000000" w:themeColor="text1"/>
        </w:rPr>
        <w:t>Dry type transformers comply with SANS 60076-11 and are classified as follows:</w:t>
      </w:r>
    </w:p>
    <w:p w:rsidRPr="004E7A65" w:rsidR="00735893" w:rsidP="00822883" w:rsidRDefault="00735893" w14:paraId="6FA3146A" w14:textId="77777777">
      <w:pPr>
        <w:pStyle w:val="BodyText"/>
        <w:numPr>
          <w:ilvl w:val="0"/>
          <w:numId w:val="148"/>
        </w:numPr>
        <w:rPr>
          <w:color w:val="000000" w:themeColor="text1"/>
        </w:rPr>
      </w:pPr>
      <w:r w:rsidRPr="004E7A65">
        <w:rPr>
          <w:color w:val="000000" w:themeColor="text1"/>
        </w:rPr>
        <w:t>Climatic class: C2</w:t>
      </w:r>
    </w:p>
    <w:p w:rsidRPr="004E7A65" w:rsidR="00735893" w:rsidP="00822883" w:rsidRDefault="00735893" w14:paraId="5E532715" w14:textId="77777777">
      <w:pPr>
        <w:pStyle w:val="BodyText"/>
        <w:numPr>
          <w:ilvl w:val="0"/>
          <w:numId w:val="148"/>
        </w:numPr>
        <w:rPr>
          <w:color w:val="000000" w:themeColor="text1"/>
        </w:rPr>
      </w:pPr>
      <w:r w:rsidRPr="004E7A65">
        <w:rPr>
          <w:color w:val="000000" w:themeColor="text1"/>
        </w:rPr>
        <w:t>Insulation class: F</w:t>
      </w:r>
    </w:p>
    <w:p w:rsidRPr="004E7A65" w:rsidR="00735893" w:rsidP="00822883" w:rsidRDefault="00735893" w14:paraId="370F4525" w14:textId="77777777">
      <w:pPr>
        <w:pStyle w:val="BodyText"/>
        <w:numPr>
          <w:ilvl w:val="0"/>
          <w:numId w:val="148"/>
        </w:numPr>
        <w:rPr>
          <w:color w:val="000000" w:themeColor="text1"/>
        </w:rPr>
      </w:pPr>
      <w:r w:rsidRPr="004E7A65">
        <w:rPr>
          <w:color w:val="000000" w:themeColor="text1"/>
        </w:rPr>
        <w:t>Environmental class: E2</w:t>
      </w:r>
    </w:p>
    <w:p w:rsidRPr="004E7A65" w:rsidR="00735893" w:rsidP="00822883" w:rsidRDefault="00735893" w14:paraId="5FDC6139" w14:textId="77777777">
      <w:pPr>
        <w:pStyle w:val="BodyText"/>
        <w:numPr>
          <w:ilvl w:val="0"/>
          <w:numId w:val="148"/>
        </w:numPr>
        <w:rPr>
          <w:color w:val="000000" w:themeColor="text1"/>
        </w:rPr>
      </w:pPr>
      <w:r w:rsidRPr="004E7A65">
        <w:rPr>
          <w:color w:val="000000" w:themeColor="text1"/>
        </w:rPr>
        <w:t>Fire behaviour class: F1</w:t>
      </w:r>
    </w:p>
    <w:p w:rsidRPr="004E7A65" w:rsidR="00735893" w:rsidP="00A524BC" w:rsidRDefault="00735893" w14:paraId="79AE5820" w14:textId="74100B24">
      <w:pPr>
        <w:pStyle w:val="BodyText"/>
        <w:rPr>
          <w:color w:val="000000" w:themeColor="text1"/>
        </w:rPr>
      </w:pPr>
      <w:r w:rsidRPr="004E7A65">
        <w:rPr>
          <w:color w:val="000000" w:themeColor="text1"/>
        </w:rPr>
        <w:t>Only flame-retardant and self-extinguishing materials are used in their construction. No fillers are added to the cast-resin moulding material that could compromise mechanical stability.</w:t>
      </w:r>
    </w:p>
    <w:p w:rsidRPr="004E7A65" w:rsidR="00735893" w:rsidP="00A524BC" w:rsidRDefault="00735893" w14:paraId="7D5B70DD" w14:textId="54A3EB65">
      <w:pPr>
        <w:pStyle w:val="BodyText"/>
        <w:rPr>
          <w:color w:val="000000" w:themeColor="text1"/>
        </w:rPr>
      </w:pPr>
      <w:r w:rsidRPr="004E7A65">
        <w:rPr>
          <w:color w:val="000000" w:themeColor="text1"/>
        </w:rPr>
        <w:t>Thermal expansion of windings (copper or aluminium) and cast-resin is considered, with sufficient space provided to accommodate thermal stresses due to differing expansion coefficients.</w:t>
      </w:r>
    </w:p>
    <w:p w:rsidRPr="004E7A65" w:rsidR="00735893" w:rsidP="00A524BC" w:rsidRDefault="00735893" w14:paraId="505C93EA" w14:textId="09572D0A">
      <w:pPr>
        <w:pStyle w:val="BodyText"/>
        <w:rPr>
          <w:color w:val="000000" w:themeColor="text1"/>
        </w:rPr>
      </w:pPr>
      <w:r w:rsidRPr="004E7A65">
        <w:rPr>
          <w:color w:val="000000" w:themeColor="text1"/>
        </w:rPr>
        <w:t>Dry type transformers use Air Natural (AN) cooling.</w:t>
      </w:r>
    </w:p>
    <w:p w:rsidRPr="004E7A65" w:rsidR="00735893" w:rsidP="00A524BC" w:rsidRDefault="00735893" w14:paraId="37BB55AB" w14:textId="3924E2E0">
      <w:pPr>
        <w:pStyle w:val="BodyText"/>
        <w:rPr>
          <w:color w:val="000000" w:themeColor="text1"/>
        </w:rPr>
      </w:pPr>
      <w:r w:rsidRPr="004E7A65">
        <w:rPr>
          <w:color w:val="000000" w:themeColor="text1"/>
        </w:rPr>
        <w:t>Winding temperature is monitored using two redundant sensors with pockets at each low-voltage winding of each phase. These temperatures are tracked via the Plant SCADA system in the Central Control Room.</w:t>
      </w:r>
    </w:p>
    <w:p w:rsidR="019D47C5" w:rsidP="408FCC18" w:rsidRDefault="019D47C5" w14:paraId="7293D4F1" w14:textId="76D71945">
      <w:pPr>
        <w:pStyle w:val="BodyText"/>
      </w:pPr>
      <w:r w:rsidRPr="408FCC18">
        <w:t>Dry-type transformer design, testing, installation and accessories shall comply with SANS/IEC 60076-11, SANS 10142-1, SANS 10103, NEMA TR1 (noise limits) and OEM specifications.</w:t>
      </w:r>
    </w:p>
    <w:p w:rsidRPr="004E7A65" w:rsidR="00735893" w:rsidP="00772F40" w:rsidRDefault="00735893" w14:paraId="28D2478E" w14:textId="24D60B23">
      <w:pPr>
        <w:pStyle w:val="Heading3"/>
      </w:pPr>
      <w:bookmarkStart w:name="_Toc214640110" w:id="291"/>
      <w:r w:rsidRPr="004E7A65">
        <w:t>LV/MV Inverter Transformers</w:t>
      </w:r>
      <w:bookmarkEnd w:id="291"/>
    </w:p>
    <w:p w:rsidRPr="004E7A65" w:rsidR="00735893" w:rsidP="00A524BC" w:rsidRDefault="00735893" w14:paraId="4A727457" w14:textId="796500B1">
      <w:pPr>
        <w:pStyle w:val="BodyText"/>
        <w:rPr>
          <w:color w:val="000000" w:themeColor="text1"/>
        </w:rPr>
      </w:pPr>
      <w:r w:rsidRPr="004E7A65">
        <w:rPr>
          <w:color w:val="000000" w:themeColor="text1"/>
        </w:rPr>
        <w:t>LV/MV transformers connect inverters to the MV AC collection system. These transformers step up inverter output voltage to MV, and their rating is not less than the maximum rated AC output of the associated inverter(s) at 20°C.</w:t>
      </w:r>
    </w:p>
    <w:p w:rsidRPr="004E7A65" w:rsidR="00735893" w:rsidP="00A524BC" w:rsidRDefault="00735893" w14:paraId="4BAFA6F7" w14:textId="1D72F3C7">
      <w:pPr>
        <w:pStyle w:val="BodyText"/>
        <w:rPr>
          <w:color w:val="000000" w:themeColor="text1"/>
        </w:rPr>
      </w:pPr>
      <w:r w:rsidRPr="004E7A65">
        <w:rPr>
          <w:color w:val="000000" w:themeColor="text1"/>
        </w:rPr>
        <w:t>The transformer manufacturer confirms compatibility between the inverters and the LV/MV transformers.</w:t>
      </w:r>
    </w:p>
    <w:p w:rsidRPr="004E7A65" w:rsidR="00735893" w:rsidP="00A524BC" w:rsidRDefault="00735893" w14:paraId="56156243" w14:textId="7F544761">
      <w:pPr>
        <w:pStyle w:val="BodyText"/>
        <w:rPr>
          <w:color w:val="000000" w:themeColor="text1"/>
        </w:rPr>
      </w:pPr>
      <w:r w:rsidRPr="004E7A65">
        <w:rPr>
          <w:color w:val="000000" w:themeColor="text1"/>
        </w:rPr>
        <w:t>The power load is designed to accommodate the full operating range of the inverters across varying temperatures.</w:t>
      </w:r>
    </w:p>
    <w:p w:rsidRPr="004E7A65" w:rsidR="00735893" w:rsidP="00A524BC" w:rsidRDefault="00735893" w14:paraId="5A9F0B7F" w14:textId="57C4AFC7">
      <w:pPr>
        <w:pStyle w:val="BodyText"/>
        <w:rPr>
          <w:color w:val="000000" w:themeColor="text1"/>
        </w:rPr>
      </w:pPr>
      <w:r w:rsidRPr="004E7A65">
        <w:rPr>
          <w:color w:val="000000" w:themeColor="text1"/>
        </w:rPr>
        <w:t>If LV/MV inverter transformers are housed with the inverters, local protection and separation requirements are followed.</w:t>
      </w:r>
    </w:p>
    <w:p w:rsidRPr="004E7A65" w:rsidR="00735893" w:rsidP="00A524BC" w:rsidRDefault="00735893" w14:paraId="7A5F0F24" w14:textId="5352DC5E">
      <w:pPr>
        <w:pStyle w:val="BodyText"/>
        <w:rPr>
          <w:color w:val="000000" w:themeColor="text1"/>
        </w:rPr>
      </w:pPr>
      <w:r w:rsidRPr="004E7A65">
        <w:rPr>
          <w:color w:val="000000" w:themeColor="text1"/>
        </w:rPr>
        <w:t>LV/MV transformers comply with the following specifications:</w:t>
      </w:r>
    </w:p>
    <w:p w:rsidRPr="004E7A65" w:rsidR="00735893" w:rsidP="00822883" w:rsidRDefault="00735893" w14:paraId="2BD4D5BC" w14:textId="77777777">
      <w:pPr>
        <w:pStyle w:val="BodyText"/>
        <w:numPr>
          <w:ilvl w:val="0"/>
          <w:numId w:val="149"/>
        </w:numPr>
        <w:rPr>
          <w:color w:val="000000" w:themeColor="text1"/>
        </w:rPr>
      </w:pPr>
      <w:r w:rsidRPr="004E7A65">
        <w:rPr>
          <w:color w:val="000000" w:themeColor="text1"/>
        </w:rPr>
        <w:t>Three-phase configuration</w:t>
      </w:r>
    </w:p>
    <w:p w:rsidRPr="004E7A65" w:rsidR="00735893" w:rsidP="00822883" w:rsidRDefault="00735893" w14:paraId="1F18584D" w14:textId="77777777">
      <w:pPr>
        <w:pStyle w:val="BodyText"/>
        <w:numPr>
          <w:ilvl w:val="0"/>
          <w:numId w:val="149"/>
        </w:numPr>
        <w:rPr>
          <w:color w:val="000000" w:themeColor="text1"/>
        </w:rPr>
      </w:pPr>
      <w:r w:rsidRPr="004E7A65">
        <w:rPr>
          <w:color w:val="000000" w:themeColor="text1"/>
        </w:rPr>
        <w:t>Cooling system suitable for Site conditions</w:t>
      </w:r>
    </w:p>
    <w:p w:rsidRPr="004E7A65" w:rsidR="00735893" w:rsidP="00822883" w:rsidRDefault="00735893" w14:paraId="040054FF" w14:textId="77777777">
      <w:pPr>
        <w:pStyle w:val="BodyText"/>
        <w:numPr>
          <w:ilvl w:val="0"/>
          <w:numId w:val="149"/>
        </w:numPr>
        <w:rPr>
          <w:color w:val="000000" w:themeColor="text1"/>
        </w:rPr>
      </w:pPr>
      <w:r w:rsidRPr="004E7A65">
        <w:rPr>
          <w:color w:val="000000" w:themeColor="text1"/>
        </w:rPr>
        <w:t>Design, procurement, and testing in accordance with SANS 60076 and local standards</w:t>
      </w:r>
    </w:p>
    <w:p w:rsidRPr="004E7A65" w:rsidR="00735893" w:rsidP="00822883" w:rsidRDefault="00735893" w14:paraId="1BC97801" w14:textId="77777777">
      <w:pPr>
        <w:pStyle w:val="BodyText"/>
        <w:numPr>
          <w:ilvl w:val="0"/>
          <w:numId w:val="149"/>
        </w:numPr>
        <w:rPr>
          <w:color w:val="000000" w:themeColor="text1"/>
        </w:rPr>
      </w:pPr>
      <w:r w:rsidRPr="004E7A65">
        <w:rPr>
          <w:color w:val="000000" w:themeColor="text1"/>
        </w:rPr>
        <w:t>MV voltage rating determined by the Contractor based on grid or MV/HV transformer voltage</w:t>
      </w:r>
    </w:p>
    <w:p w:rsidRPr="004E7A65" w:rsidR="00735893" w:rsidP="00822883" w:rsidRDefault="00735893" w14:paraId="1B0D8F23" w14:textId="77777777">
      <w:pPr>
        <w:pStyle w:val="BodyText"/>
        <w:numPr>
          <w:ilvl w:val="0"/>
          <w:numId w:val="149"/>
        </w:numPr>
        <w:rPr>
          <w:color w:val="000000" w:themeColor="text1"/>
        </w:rPr>
      </w:pPr>
      <w:r w:rsidRPr="004E7A65">
        <w:rPr>
          <w:color w:val="000000" w:themeColor="text1"/>
        </w:rPr>
        <w:t>LV voltage rating determined by the Contractor based on inverter AC output</w:t>
      </w:r>
    </w:p>
    <w:p w:rsidRPr="004E7A65" w:rsidR="00735893" w:rsidP="00822883" w:rsidRDefault="00735893" w14:paraId="72390435" w14:textId="18239BDC">
      <w:pPr>
        <w:pStyle w:val="BodyText"/>
        <w:numPr>
          <w:ilvl w:val="0"/>
          <w:numId w:val="149"/>
        </w:numPr>
        <w:rPr>
          <w:color w:val="000000" w:themeColor="text1"/>
        </w:rPr>
      </w:pPr>
      <w:r w:rsidRPr="004E7A65">
        <w:rPr>
          <w:color w:val="000000" w:themeColor="text1"/>
        </w:rPr>
        <w:t>Off-load tap changer with five positions: -5%, -2.5%, 0%, +2.5%, +5%</w:t>
      </w:r>
      <w:r w:rsidRPr="20226C76" w:rsidR="214ABE6B">
        <w:rPr>
          <w:color w:val="000000" w:themeColor="text1"/>
        </w:rPr>
        <w:t xml:space="preserve"> (if applicable)</w:t>
      </w:r>
    </w:p>
    <w:p w:rsidRPr="004E7A65" w:rsidR="00735893" w:rsidP="00822883" w:rsidRDefault="00735893" w14:paraId="106364EF" w14:textId="77777777">
      <w:pPr>
        <w:pStyle w:val="BodyText"/>
        <w:numPr>
          <w:ilvl w:val="0"/>
          <w:numId w:val="149"/>
        </w:numPr>
        <w:rPr>
          <w:color w:val="000000" w:themeColor="text1"/>
        </w:rPr>
      </w:pPr>
      <w:r w:rsidRPr="004E7A65">
        <w:rPr>
          <w:color w:val="000000" w:themeColor="text1"/>
        </w:rPr>
        <w:t>Connection group designed per HV specifications and applicable regulations</w:t>
      </w:r>
    </w:p>
    <w:p w:rsidRPr="004E7A65" w:rsidR="00735893" w:rsidP="00822883" w:rsidRDefault="00735893" w14:paraId="5023EC15" w14:textId="77777777">
      <w:pPr>
        <w:pStyle w:val="BodyText"/>
        <w:numPr>
          <w:ilvl w:val="0"/>
          <w:numId w:val="149"/>
        </w:numPr>
        <w:rPr>
          <w:color w:val="000000" w:themeColor="text1"/>
        </w:rPr>
      </w:pPr>
      <w:r w:rsidRPr="004E7A65">
        <w:rPr>
          <w:color w:val="000000" w:themeColor="text1"/>
        </w:rPr>
        <w:t>Protection against overload, short-circuit, internal faults, overtemperature, and overpressure</w:t>
      </w:r>
    </w:p>
    <w:p w:rsidRPr="004E7A65" w:rsidR="00735893" w:rsidP="00822883" w:rsidRDefault="00735893" w14:paraId="0D24B182" w14:textId="77777777">
      <w:pPr>
        <w:pStyle w:val="BodyText"/>
        <w:numPr>
          <w:ilvl w:val="0"/>
          <w:numId w:val="149"/>
        </w:numPr>
        <w:rPr>
          <w:color w:val="000000" w:themeColor="text1"/>
        </w:rPr>
      </w:pPr>
      <w:r w:rsidRPr="004E7A65">
        <w:rPr>
          <w:color w:val="000000" w:themeColor="text1"/>
        </w:rPr>
        <w:t>Environmental suitability for the Project Site</w:t>
      </w:r>
    </w:p>
    <w:p w:rsidRPr="004E7A65" w:rsidR="00735893" w:rsidP="00822883" w:rsidRDefault="00735893" w14:paraId="53BA6D77" w14:textId="77777777">
      <w:pPr>
        <w:pStyle w:val="BodyText"/>
        <w:numPr>
          <w:ilvl w:val="0"/>
          <w:numId w:val="149"/>
        </w:numPr>
        <w:rPr>
          <w:color w:val="000000" w:themeColor="text1"/>
        </w:rPr>
      </w:pPr>
      <w:r w:rsidRPr="004E7A65">
        <w:rPr>
          <w:color w:val="000000" w:themeColor="text1"/>
        </w:rPr>
        <w:t>Reduced inrush current</w:t>
      </w:r>
    </w:p>
    <w:p w:rsidRPr="004E7A65" w:rsidR="00735893" w:rsidP="00822883" w:rsidRDefault="00735893" w14:paraId="320652A3" w14:textId="77777777">
      <w:pPr>
        <w:pStyle w:val="BodyText"/>
        <w:numPr>
          <w:ilvl w:val="0"/>
          <w:numId w:val="149"/>
        </w:numPr>
        <w:rPr>
          <w:color w:val="000000" w:themeColor="text1"/>
        </w:rPr>
      </w:pPr>
      <w:r w:rsidRPr="004E7A65">
        <w:rPr>
          <w:color w:val="000000" w:themeColor="text1"/>
        </w:rPr>
        <w:t>Minimised annual electrical losses</w:t>
      </w:r>
    </w:p>
    <w:p w:rsidRPr="004E7A65" w:rsidR="00735893" w:rsidP="00822883" w:rsidRDefault="00735893" w14:paraId="379CF9FA" w14:textId="77777777">
      <w:pPr>
        <w:pStyle w:val="BodyText"/>
        <w:numPr>
          <w:ilvl w:val="0"/>
          <w:numId w:val="149"/>
        </w:numPr>
        <w:rPr>
          <w:color w:val="000000" w:themeColor="text1"/>
        </w:rPr>
      </w:pPr>
      <w:r w:rsidRPr="004E7A65">
        <w:rPr>
          <w:color w:val="000000" w:themeColor="text1"/>
        </w:rPr>
        <w:t>Guaranteed transformer data, including load/no-load losses and short-circuit voltage (Ucc %)</w:t>
      </w:r>
    </w:p>
    <w:p w:rsidRPr="004E7A65" w:rsidR="00735893" w:rsidP="00822883" w:rsidRDefault="00735893" w14:paraId="1C2EBF98" w14:textId="77777777">
      <w:pPr>
        <w:pStyle w:val="BodyText"/>
        <w:numPr>
          <w:ilvl w:val="0"/>
          <w:numId w:val="149"/>
        </w:numPr>
        <w:rPr>
          <w:color w:val="000000" w:themeColor="text1"/>
        </w:rPr>
      </w:pPr>
      <w:r w:rsidRPr="004E7A65">
        <w:rPr>
          <w:color w:val="000000" w:themeColor="text1"/>
        </w:rPr>
        <w:t>Condition monitoring, including oil temperature, oil level, and pressure</w:t>
      </w:r>
    </w:p>
    <w:p w:rsidRPr="004E7A65" w:rsidR="00735893" w:rsidP="00822883" w:rsidRDefault="00735893" w14:paraId="4878E08B" w14:textId="77777777">
      <w:pPr>
        <w:pStyle w:val="BodyText"/>
        <w:numPr>
          <w:ilvl w:val="0"/>
          <w:numId w:val="149"/>
        </w:numPr>
        <w:rPr>
          <w:color w:val="000000" w:themeColor="text1"/>
        </w:rPr>
      </w:pPr>
      <w:r w:rsidRPr="004E7A65">
        <w:rPr>
          <w:color w:val="000000" w:themeColor="text1"/>
        </w:rPr>
        <w:t>Complete documentation, certificates, and test protocols</w:t>
      </w:r>
    </w:p>
    <w:p w:rsidR="2F349C66" w:rsidP="00822883" w:rsidRDefault="2F349C66" w14:paraId="5B1A1E3C" w14:textId="1480DBE6">
      <w:pPr>
        <w:pStyle w:val="BodyText"/>
        <w:numPr>
          <w:ilvl w:val="0"/>
          <w:numId w:val="149"/>
        </w:numPr>
      </w:pPr>
      <w:r w:rsidRPr="408FCC18">
        <w:t xml:space="preserve">Transformer </w:t>
      </w:r>
      <w:r w:rsidRPr="408FCC18">
        <w:rPr>
          <w:b/>
          <w:bCs/>
        </w:rPr>
        <w:t>impedance shall be optimised</w:t>
      </w:r>
      <w:r w:rsidRPr="408FCC18">
        <w:t xml:space="preserve"> to limit fault current contribution from inverters and support grid stability</w:t>
      </w:r>
    </w:p>
    <w:p w:rsidR="2F349C66" w:rsidP="00822883" w:rsidRDefault="2F349C66" w14:paraId="3F77DEFF" w14:textId="3C9EC0C0">
      <w:pPr>
        <w:pStyle w:val="BodyText"/>
        <w:numPr>
          <w:ilvl w:val="0"/>
          <w:numId w:val="149"/>
        </w:numPr>
      </w:pPr>
      <w:r w:rsidRPr="408FCC18">
        <w:t>LV/MV inverter transformers shall comply with SANS/IEC 60076 series, SANS 10142-1, applicable environmental regulations, and OEM technical specifications and shall be designed to support Grid Code performance requirements.</w:t>
      </w:r>
    </w:p>
    <w:p w:rsidRPr="004E7A65" w:rsidR="00735893" w:rsidP="00772F40" w:rsidRDefault="00735893" w14:paraId="604B026B" w14:textId="5C27B049">
      <w:pPr>
        <w:pStyle w:val="Heading3"/>
      </w:pPr>
      <w:bookmarkStart w:name="_Toc214640111" w:id="292"/>
      <w:r w:rsidRPr="004E7A65">
        <w:t>Auxiliary Transformers</w:t>
      </w:r>
      <w:bookmarkEnd w:id="292"/>
    </w:p>
    <w:p w:rsidRPr="004E7A65" w:rsidR="00735893" w:rsidP="00A524BC" w:rsidRDefault="00735893" w14:paraId="3CC687C8" w14:textId="72E6A8FA">
      <w:pPr>
        <w:pStyle w:val="BodyText"/>
        <w:rPr>
          <w:color w:val="000000" w:themeColor="text1"/>
        </w:rPr>
      </w:pPr>
      <w:r w:rsidRPr="004E7A65">
        <w:rPr>
          <w:color w:val="000000" w:themeColor="text1"/>
        </w:rPr>
        <w:t>Auxiliary transformers are designed to operate under full Plant load with the following loading conditions:</w:t>
      </w:r>
    </w:p>
    <w:p w:rsidRPr="004E7A65" w:rsidR="00735893" w:rsidP="00822883" w:rsidRDefault="00735893" w14:paraId="2753E30B" w14:textId="77777777">
      <w:pPr>
        <w:pStyle w:val="BodyText"/>
        <w:numPr>
          <w:ilvl w:val="0"/>
          <w:numId w:val="150"/>
        </w:numPr>
        <w:rPr>
          <w:color w:val="000000" w:themeColor="text1"/>
        </w:rPr>
      </w:pPr>
      <w:r w:rsidRPr="004E7A65">
        <w:rPr>
          <w:color w:val="000000" w:themeColor="text1"/>
        </w:rPr>
        <w:t>80% for 1 x 100% transformer</w:t>
      </w:r>
    </w:p>
    <w:p w:rsidRPr="004E7A65" w:rsidR="00735893" w:rsidP="00822883" w:rsidRDefault="00735893" w14:paraId="5839D93D" w14:textId="77777777">
      <w:pPr>
        <w:pStyle w:val="BodyText"/>
        <w:numPr>
          <w:ilvl w:val="0"/>
          <w:numId w:val="150"/>
        </w:numPr>
        <w:rPr>
          <w:color w:val="000000" w:themeColor="text1"/>
        </w:rPr>
      </w:pPr>
      <w:r w:rsidRPr="004E7A65">
        <w:rPr>
          <w:color w:val="000000" w:themeColor="text1"/>
        </w:rPr>
        <w:t>40% for 2 x 100% transformers</w:t>
      </w:r>
    </w:p>
    <w:p w:rsidRPr="004E7A65" w:rsidR="00735893" w:rsidP="00A524BC" w:rsidRDefault="00735893" w14:paraId="1797F617" w14:textId="22220B45">
      <w:pPr>
        <w:pStyle w:val="BodyText"/>
        <w:rPr>
          <w:color w:val="000000" w:themeColor="text1"/>
        </w:rPr>
      </w:pPr>
      <w:r w:rsidRPr="004E7A65">
        <w:rPr>
          <w:color w:val="000000" w:themeColor="text1"/>
        </w:rPr>
        <w:t>Auxiliary transformers may be indoor or outdoor type. Indoor transformers must be flame-retardant dry cast resin type. They are located adjacent to associated switchboards in secure enclosures and connected via busbars or cables.</w:t>
      </w:r>
    </w:p>
    <w:p w:rsidRPr="004E7A65" w:rsidR="00735893" w:rsidP="00A524BC" w:rsidRDefault="00735893" w14:paraId="158A9EA9" w14:textId="09424BEC">
      <w:pPr>
        <w:pStyle w:val="BodyText"/>
        <w:rPr>
          <w:color w:val="000000" w:themeColor="text1"/>
        </w:rPr>
      </w:pPr>
      <w:r w:rsidRPr="004E7A65">
        <w:rPr>
          <w:color w:val="000000" w:themeColor="text1"/>
        </w:rPr>
        <w:t>Connections to transformer bushings are made using flexible copper links, which can be removed for separate testing of cables and transformers.</w:t>
      </w:r>
    </w:p>
    <w:p w:rsidRPr="004E7A65" w:rsidR="007557E8" w:rsidP="00A524BC" w:rsidRDefault="00735893" w14:paraId="4E15116D" w14:textId="1A1D1241">
      <w:pPr>
        <w:pStyle w:val="BodyText"/>
        <w:rPr>
          <w:color w:val="000000" w:themeColor="text1"/>
        </w:rPr>
      </w:pPr>
      <w:r w:rsidRPr="004E7A65">
        <w:rPr>
          <w:color w:val="000000" w:themeColor="text1"/>
        </w:rPr>
        <w:t>Each auxiliary transformer includes a manually operated off-load tap changer on the high-voltage side, with 2 x ±2.5% positions and changeable terminal connections.</w:t>
      </w:r>
    </w:p>
    <w:p w:rsidR="3FBAD062" w:rsidP="408FCC18" w:rsidRDefault="3FBAD062" w14:paraId="37D9BA04" w14:textId="4138433B">
      <w:pPr>
        <w:pStyle w:val="BodyText"/>
      </w:pPr>
      <w:r w:rsidRPr="408FCC18">
        <w:t>Auxiliary transformers shall comply with SANS/IEC 60076, SANS 10142-1, SANS 10103 (noise), environmental and fire-safety requirements, and applicable OEM specifications.</w:t>
      </w:r>
    </w:p>
    <w:p w:rsidRPr="004E7A65" w:rsidR="00365474" w:rsidP="00772F40" w:rsidRDefault="00365474" w14:paraId="0B8A2E9C" w14:textId="2B318072">
      <w:pPr>
        <w:pStyle w:val="Heading2"/>
      </w:pPr>
      <w:bookmarkStart w:name="_Toc214640112" w:id="293"/>
      <w:r w:rsidRPr="004E7A65">
        <w:t xml:space="preserve">LV/MV </w:t>
      </w:r>
      <w:r w:rsidR="68F58B34">
        <w:t>Substation</w:t>
      </w:r>
      <w:bookmarkEnd w:id="293"/>
    </w:p>
    <w:p w:rsidRPr="004E7A65" w:rsidR="00365474" w:rsidP="00A524BC" w:rsidRDefault="00365474" w14:paraId="37188B4C" w14:textId="25195DB9">
      <w:pPr>
        <w:pStyle w:val="BodyText"/>
        <w:rPr>
          <w:color w:val="000000" w:themeColor="text1"/>
        </w:rPr>
      </w:pPr>
      <w:r w:rsidRPr="004E7A65">
        <w:rPr>
          <w:color w:val="000000" w:themeColor="text1"/>
        </w:rPr>
        <w:t xml:space="preserve">The Contractor considers compact LV/MV </w:t>
      </w:r>
      <w:r w:rsidRPr="20226C76" w:rsidR="406396C1">
        <w:rPr>
          <w:color w:val="000000" w:themeColor="text1"/>
        </w:rPr>
        <w:t>sub</w:t>
      </w:r>
      <w:r w:rsidRPr="004E7A65">
        <w:rPr>
          <w:color w:val="000000" w:themeColor="text1"/>
        </w:rPr>
        <w:t>station solutions for housing the following equipment, using shipping containers, skids, or prefabricated buildings/enclosures:</w:t>
      </w:r>
    </w:p>
    <w:p w:rsidRPr="004E7A65" w:rsidR="00365474" w:rsidP="00822883" w:rsidRDefault="00365474" w14:paraId="43A4B5A1" w14:textId="77777777">
      <w:pPr>
        <w:pStyle w:val="BodyText"/>
        <w:numPr>
          <w:ilvl w:val="0"/>
          <w:numId w:val="151"/>
        </w:numPr>
        <w:rPr>
          <w:color w:val="000000" w:themeColor="text1"/>
        </w:rPr>
      </w:pPr>
      <w:r w:rsidRPr="004E7A65">
        <w:rPr>
          <w:color w:val="000000" w:themeColor="text1"/>
        </w:rPr>
        <w:t>Indoor or outdoor LV/MV transformers</w:t>
      </w:r>
    </w:p>
    <w:p w:rsidRPr="004E7A65" w:rsidR="00365474" w:rsidP="00822883" w:rsidRDefault="00365474" w14:paraId="20D8C538" w14:textId="77777777">
      <w:pPr>
        <w:pStyle w:val="BodyText"/>
        <w:numPr>
          <w:ilvl w:val="0"/>
          <w:numId w:val="151"/>
        </w:numPr>
        <w:rPr>
          <w:color w:val="000000" w:themeColor="text1"/>
        </w:rPr>
      </w:pPr>
      <w:r w:rsidRPr="004E7A65">
        <w:rPr>
          <w:color w:val="000000" w:themeColor="text1"/>
        </w:rPr>
        <w:t>Indoor or outdoor MV Ring Main Units (RMUs)</w:t>
      </w:r>
    </w:p>
    <w:p w:rsidRPr="004E7A65" w:rsidR="00365474" w:rsidP="00822883" w:rsidRDefault="00365474" w14:paraId="3712C61E" w14:textId="77777777">
      <w:pPr>
        <w:pStyle w:val="BodyText"/>
        <w:numPr>
          <w:ilvl w:val="0"/>
          <w:numId w:val="151"/>
        </w:numPr>
        <w:rPr>
          <w:color w:val="000000" w:themeColor="text1"/>
        </w:rPr>
      </w:pPr>
      <w:r w:rsidRPr="004E7A65">
        <w:rPr>
          <w:color w:val="000000" w:themeColor="text1"/>
        </w:rPr>
        <w:t>Indoor LV cabinets or outdoor auxiliary distribution boxes for auxiliary services and SCADA</w:t>
      </w:r>
    </w:p>
    <w:p w:rsidRPr="004E7A65" w:rsidR="00365474" w:rsidP="00822883" w:rsidRDefault="00365474" w14:paraId="66473F64" w14:textId="77777777">
      <w:pPr>
        <w:pStyle w:val="BodyText"/>
        <w:numPr>
          <w:ilvl w:val="0"/>
          <w:numId w:val="151"/>
        </w:numPr>
        <w:rPr>
          <w:color w:val="000000" w:themeColor="text1"/>
        </w:rPr>
      </w:pPr>
      <w:r w:rsidRPr="004E7A65">
        <w:rPr>
          <w:color w:val="000000" w:themeColor="text1"/>
        </w:rPr>
        <w:t>LV/LV auxiliary transformers</w:t>
      </w:r>
    </w:p>
    <w:p w:rsidRPr="004E7A65" w:rsidR="00365474" w:rsidP="00822883" w:rsidRDefault="00365474" w14:paraId="5657DF01" w14:textId="77777777">
      <w:pPr>
        <w:pStyle w:val="BodyText"/>
        <w:numPr>
          <w:ilvl w:val="0"/>
          <w:numId w:val="151"/>
        </w:numPr>
        <w:rPr>
          <w:color w:val="000000" w:themeColor="text1"/>
        </w:rPr>
      </w:pPr>
      <w:r w:rsidRPr="004E7A65">
        <w:rPr>
          <w:color w:val="000000" w:themeColor="text1"/>
        </w:rPr>
        <w:t>Communication equipment</w:t>
      </w:r>
    </w:p>
    <w:p w:rsidRPr="004E7A65" w:rsidR="00365474" w:rsidP="00822883" w:rsidRDefault="00365474" w14:paraId="041316FD" w14:textId="77777777">
      <w:pPr>
        <w:pStyle w:val="BodyText"/>
        <w:numPr>
          <w:ilvl w:val="0"/>
          <w:numId w:val="151"/>
        </w:numPr>
        <w:rPr>
          <w:color w:val="000000" w:themeColor="text1"/>
        </w:rPr>
      </w:pPr>
      <w:r w:rsidRPr="004E7A65">
        <w:rPr>
          <w:color w:val="000000" w:themeColor="text1"/>
        </w:rPr>
        <w:t>Auxiliary equipment</w:t>
      </w:r>
    </w:p>
    <w:p w:rsidRPr="004E7A65" w:rsidR="00365474" w:rsidP="00822883" w:rsidRDefault="00365474" w14:paraId="6B65916B" w14:textId="77777777">
      <w:pPr>
        <w:pStyle w:val="BodyText"/>
        <w:numPr>
          <w:ilvl w:val="0"/>
          <w:numId w:val="151"/>
        </w:numPr>
        <w:rPr>
          <w:color w:val="000000" w:themeColor="text1"/>
        </w:rPr>
      </w:pPr>
      <w:r w:rsidRPr="004E7A65">
        <w:rPr>
          <w:color w:val="000000" w:themeColor="text1"/>
        </w:rPr>
        <w:t>Grounding system</w:t>
      </w:r>
    </w:p>
    <w:p w:rsidR="40EB7EC0" w:rsidP="00822883" w:rsidRDefault="40EB7EC0" w14:paraId="67C67570" w14:textId="5E989C05">
      <w:pPr>
        <w:pStyle w:val="BodyText"/>
        <w:numPr>
          <w:ilvl w:val="0"/>
          <w:numId w:val="151"/>
        </w:numPr>
      </w:pPr>
      <w:r w:rsidRPr="408FCC18">
        <w:t xml:space="preserve">Adequate </w:t>
      </w:r>
      <w:r w:rsidRPr="408FCC18">
        <w:rPr>
          <w:b/>
          <w:bCs/>
        </w:rPr>
        <w:t>ventilation and cooling</w:t>
      </w:r>
      <w:r w:rsidRPr="408FCC18">
        <w:t xml:space="preserve"> provisions for electrical equipment (forced ventilation if required)</w:t>
      </w:r>
    </w:p>
    <w:p w:rsidR="40EB7EC0" w:rsidP="00822883" w:rsidRDefault="40EB7EC0" w14:paraId="704C6EF0" w14:textId="1400C89C">
      <w:pPr>
        <w:pStyle w:val="BodyText"/>
        <w:numPr>
          <w:ilvl w:val="0"/>
          <w:numId w:val="151"/>
        </w:numPr>
      </w:pPr>
      <w:r w:rsidRPr="408FCC18">
        <w:t>LV/MV substations shall comply with SANS 10142-1, SANS 10222-1, SANS/IEC 62271, SANS 1473, local building regulations, fire codes and environmental legislation.</w:t>
      </w:r>
    </w:p>
    <w:p w:rsidRPr="004E7A65" w:rsidR="00365474" w:rsidP="00772F40" w:rsidRDefault="00365474" w14:paraId="3288A7D7" w14:textId="209AB29F">
      <w:pPr>
        <w:pStyle w:val="Heading2"/>
      </w:pPr>
      <w:bookmarkStart w:name="_Toc214640113" w:id="294"/>
      <w:r w:rsidRPr="004E7A65">
        <w:t>Switchgear</w:t>
      </w:r>
      <w:bookmarkEnd w:id="294"/>
    </w:p>
    <w:p w:rsidRPr="004E7A65" w:rsidR="00365474" w:rsidP="00A524BC" w:rsidRDefault="00365474" w14:paraId="5084D170" w14:textId="44037415">
      <w:pPr>
        <w:pStyle w:val="BodyText"/>
        <w:rPr>
          <w:color w:val="000000" w:themeColor="text1"/>
        </w:rPr>
      </w:pPr>
      <w:r w:rsidRPr="004E7A65">
        <w:rPr>
          <w:color w:val="000000" w:themeColor="text1"/>
        </w:rPr>
        <w:t>All switchboards are industrial-grade, extensible, metal-clad, withdrawable cubicle types, arranged as freestanding units with a minimum ingress protection rating of IP54, and constructed and tested in accordance with applicable Standards.</w:t>
      </w:r>
    </w:p>
    <w:p w:rsidRPr="004E7A65" w:rsidR="00365474" w:rsidP="00A524BC" w:rsidRDefault="00365474" w14:paraId="0EFF114E" w14:textId="68713EE5">
      <w:pPr>
        <w:pStyle w:val="BodyText"/>
        <w:rPr>
          <w:color w:val="000000" w:themeColor="text1"/>
        </w:rPr>
      </w:pPr>
      <w:r w:rsidRPr="004E7A65">
        <w:rPr>
          <w:color w:val="000000" w:themeColor="text1"/>
        </w:rPr>
        <w:t>MV switchgear is designed for nominal voltage per SANS 1019 and SANS 62271, and certified for internal arc classification IAC AFRL per SANS 62271-200:2022. It withstands short-circuit currents at least 10% higher than calculated values for three (3) seconds. RMU switchgear may be rated for a one (1) second short-circuit duration. Type test certificates are provided for all units.</w:t>
      </w:r>
    </w:p>
    <w:p w:rsidRPr="004E7A65" w:rsidR="00365474" w:rsidP="00A524BC" w:rsidRDefault="00365474" w14:paraId="59FAE5A9" w14:textId="0305E52F">
      <w:pPr>
        <w:pStyle w:val="BodyText"/>
        <w:rPr>
          <w:color w:val="000000" w:themeColor="text1"/>
        </w:rPr>
      </w:pPr>
      <w:r w:rsidRPr="004E7A65">
        <w:rPr>
          <w:color w:val="000000" w:themeColor="text1"/>
        </w:rPr>
        <w:t>Switchgear includes anti-condensation heaters and supports bottom entry for MV cables.</w:t>
      </w:r>
    </w:p>
    <w:p w:rsidRPr="004E7A65" w:rsidR="00365474" w:rsidP="00A524BC" w:rsidRDefault="00365474" w14:paraId="5F5D6DB5" w14:textId="4D0312F1">
      <w:pPr>
        <w:pStyle w:val="BodyText"/>
        <w:rPr>
          <w:color w:val="000000" w:themeColor="text1"/>
        </w:rPr>
      </w:pPr>
      <w:r w:rsidRPr="004E7A65">
        <w:rPr>
          <w:color w:val="000000" w:themeColor="text1"/>
        </w:rPr>
        <w:t>LV switchgear is designed for 400/230 V per SANS 1019, and withstands short-circuit currents at least 10% higher than calculated values for one (1) second.</w:t>
      </w:r>
    </w:p>
    <w:p w:rsidRPr="004E7A65" w:rsidR="00365474" w:rsidP="00A524BC" w:rsidRDefault="00365474" w14:paraId="1791BEF1" w14:textId="25F346B1">
      <w:pPr>
        <w:pStyle w:val="BodyText"/>
        <w:rPr>
          <w:color w:val="000000" w:themeColor="text1"/>
        </w:rPr>
      </w:pPr>
      <w:r w:rsidRPr="004E7A65">
        <w:rPr>
          <w:color w:val="000000" w:themeColor="text1"/>
        </w:rPr>
        <w:t>Switchgear compartments—including busbars, circuit breakers, cable compartments, and LV compartments—are separated by barriers to prevent the spread of ionised gases.</w:t>
      </w:r>
    </w:p>
    <w:p w:rsidRPr="004E7A65" w:rsidR="00365474" w:rsidP="00A524BC" w:rsidRDefault="00365474" w14:paraId="183BF0F1" w14:textId="4178DA47">
      <w:pPr>
        <w:pStyle w:val="BodyText"/>
        <w:rPr>
          <w:color w:val="000000" w:themeColor="text1"/>
        </w:rPr>
      </w:pPr>
      <w:r w:rsidRPr="004E7A65">
        <w:rPr>
          <w:color w:val="000000" w:themeColor="text1"/>
        </w:rPr>
        <w:t>Busbars are made from electrolytic copper and carry full current continuously without exceeding temperature limits. Busbar systems withstand thermal and dynamic effects of short-circuit faults, and accommodate thermal expansion.</w:t>
      </w:r>
    </w:p>
    <w:p w:rsidRPr="004E7A65" w:rsidR="00365474" w:rsidP="00A524BC" w:rsidRDefault="00365474" w14:paraId="12B5F3B8" w14:textId="12F24D8C">
      <w:pPr>
        <w:pStyle w:val="BodyText"/>
        <w:rPr>
          <w:color w:val="000000" w:themeColor="text1"/>
        </w:rPr>
      </w:pPr>
      <w:r w:rsidRPr="004E7A65">
        <w:rPr>
          <w:color w:val="000000" w:themeColor="text1"/>
        </w:rPr>
        <w:t>Main switchboards, relay panels, and control equipment include duplicate 110 V DC power supplies for control and alarms.</w:t>
      </w:r>
    </w:p>
    <w:p w:rsidRPr="004E7A65" w:rsidR="00365474" w:rsidP="00A524BC" w:rsidRDefault="00365474" w14:paraId="43FCE47F" w14:textId="64F71050">
      <w:pPr>
        <w:pStyle w:val="BodyText"/>
        <w:rPr>
          <w:color w:val="000000" w:themeColor="text1"/>
        </w:rPr>
      </w:pPr>
      <w:r w:rsidRPr="004E7A65">
        <w:rPr>
          <w:color w:val="000000" w:themeColor="text1"/>
        </w:rPr>
        <w:t>Check-synchronising facilities are provided as needed. Electrical interlocks prevent paralleling of incoming supplies. MV switchgear includes interlocks to prevent incorrect operations per SANS 62271-200:2022.</w:t>
      </w:r>
    </w:p>
    <w:p w:rsidRPr="004E7A65" w:rsidR="00365474" w:rsidP="00A524BC" w:rsidRDefault="00365474" w14:paraId="64D6350F" w14:textId="607B2260">
      <w:pPr>
        <w:pStyle w:val="BodyText"/>
        <w:rPr>
          <w:color w:val="000000" w:themeColor="text1"/>
        </w:rPr>
      </w:pPr>
      <w:r w:rsidRPr="004E7A65">
        <w:rPr>
          <w:color w:val="000000" w:themeColor="text1"/>
        </w:rPr>
        <w:t>Mechanical off switches are provided for emergency operation of MV feeders and LV incomers.</w:t>
      </w:r>
    </w:p>
    <w:p w:rsidRPr="004E7A65" w:rsidR="00365474" w:rsidP="00A524BC" w:rsidRDefault="00365474" w14:paraId="09B19986" w14:textId="7AC3F828">
      <w:pPr>
        <w:pStyle w:val="BodyText"/>
        <w:rPr>
          <w:color w:val="000000" w:themeColor="text1"/>
        </w:rPr>
      </w:pPr>
      <w:r w:rsidRPr="004E7A65">
        <w:rPr>
          <w:color w:val="000000" w:themeColor="text1"/>
        </w:rPr>
        <w:t>Withdrawable units support the following positions:</w:t>
      </w:r>
    </w:p>
    <w:p w:rsidRPr="004E7A65" w:rsidR="00365474" w:rsidP="00822883" w:rsidRDefault="00365474" w14:paraId="7D5B6219" w14:textId="77777777">
      <w:pPr>
        <w:pStyle w:val="BodyText"/>
        <w:numPr>
          <w:ilvl w:val="0"/>
          <w:numId w:val="152"/>
        </w:numPr>
        <w:rPr>
          <w:color w:val="000000" w:themeColor="text1"/>
        </w:rPr>
      </w:pPr>
      <w:r w:rsidRPr="004E7A65">
        <w:rPr>
          <w:color w:val="000000" w:themeColor="text1"/>
        </w:rPr>
        <w:t>Service</w:t>
      </w:r>
    </w:p>
    <w:p w:rsidRPr="004E7A65" w:rsidR="00365474" w:rsidP="00822883" w:rsidRDefault="00365474" w14:paraId="35CF50AB" w14:textId="77777777">
      <w:pPr>
        <w:pStyle w:val="BodyText"/>
        <w:numPr>
          <w:ilvl w:val="0"/>
          <w:numId w:val="152"/>
        </w:numPr>
        <w:rPr>
          <w:color w:val="000000" w:themeColor="text1"/>
        </w:rPr>
      </w:pPr>
      <w:r w:rsidRPr="004E7A65">
        <w:rPr>
          <w:color w:val="000000" w:themeColor="text1"/>
        </w:rPr>
        <w:t>Disconnected-test</w:t>
      </w:r>
    </w:p>
    <w:p w:rsidRPr="004E7A65" w:rsidR="00365474" w:rsidP="00822883" w:rsidRDefault="00365474" w14:paraId="6D568610" w14:textId="77777777">
      <w:pPr>
        <w:pStyle w:val="BodyText"/>
        <w:numPr>
          <w:ilvl w:val="0"/>
          <w:numId w:val="152"/>
        </w:numPr>
        <w:rPr>
          <w:color w:val="000000" w:themeColor="text1"/>
        </w:rPr>
      </w:pPr>
      <w:r w:rsidRPr="004E7A65">
        <w:rPr>
          <w:color w:val="000000" w:themeColor="text1"/>
        </w:rPr>
        <w:t>Disconnected</w:t>
      </w:r>
    </w:p>
    <w:p w:rsidRPr="004E7A65" w:rsidR="00365474" w:rsidP="00822883" w:rsidRDefault="00365474" w14:paraId="2B61FAC4" w14:textId="77777777">
      <w:pPr>
        <w:pStyle w:val="BodyText"/>
        <w:numPr>
          <w:ilvl w:val="0"/>
          <w:numId w:val="152"/>
        </w:numPr>
        <w:rPr>
          <w:color w:val="000000" w:themeColor="text1"/>
        </w:rPr>
      </w:pPr>
      <w:r w:rsidRPr="004E7A65">
        <w:rPr>
          <w:color w:val="000000" w:themeColor="text1"/>
        </w:rPr>
        <w:t>Removed</w:t>
      </w:r>
    </w:p>
    <w:p w:rsidRPr="004E7A65" w:rsidR="00365474" w:rsidP="00A524BC" w:rsidRDefault="00365474" w14:paraId="26ED929B" w14:textId="69729D9C">
      <w:pPr>
        <w:pStyle w:val="BodyText"/>
        <w:rPr>
          <w:color w:val="000000" w:themeColor="text1"/>
        </w:rPr>
      </w:pPr>
      <w:r w:rsidRPr="004E7A65">
        <w:rPr>
          <w:color w:val="000000" w:themeColor="text1"/>
        </w:rPr>
        <w:t>MV switchgear is withdrawable, with air-insulated busbars, vacuum circuit breakers, and integral fault-making earth switches for circuit and busbar earthing. Circuit breakers are rated for fault making, fault breaking, and load breaking, and handle maximum fault and continuous load currents.</w:t>
      </w:r>
    </w:p>
    <w:p w:rsidRPr="004E7A65" w:rsidR="00365474" w:rsidP="00A524BC" w:rsidRDefault="00365474" w14:paraId="30D15F05" w14:textId="42C93A99">
      <w:pPr>
        <w:pStyle w:val="BodyText"/>
        <w:rPr>
          <w:color w:val="000000" w:themeColor="text1"/>
        </w:rPr>
      </w:pPr>
      <w:r w:rsidRPr="004E7A65">
        <w:rPr>
          <w:color w:val="000000" w:themeColor="text1"/>
        </w:rPr>
        <w:t>LV switchgear (400–690/230 V) includes air-insulated circuit breakers, MCCBs, and contactor units. Construction follows Form 4B per SANS 61439. Shutters cover stationary contacts and lock to prevent access.</w:t>
      </w:r>
    </w:p>
    <w:p w:rsidRPr="004E7A65" w:rsidR="00365474" w:rsidP="00A524BC" w:rsidRDefault="00365474" w14:paraId="3939E567" w14:textId="35C3313D">
      <w:pPr>
        <w:pStyle w:val="BodyText"/>
        <w:rPr>
          <w:color w:val="000000" w:themeColor="text1"/>
        </w:rPr>
      </w:pPr>
      <w:r w:rsidRPr="004E7A65">
        <w:rPr>
          <w:color w:val="000000" w:themeColor="text1"/>
        </w:rPr>
        <w:t>LV switchboards withstand short-circuit currents of not less than 50 kA for one (1) second.</w:t>
      </w:r>
    </w:p>
    <w:p w:rsidRPr="004E7A65" w:rsidR="00365474" w:rsidP="00A524BC" w:rsidRDefault="00365474" w14:paraId="2B496F39" w14:textId="388CF635">
      <w:pPr>
        <w:pStyle w:val="BodyText"/>
        <w:rPr>
          <w:color w:val="000000" w:themeColor="text1"/>
        </w:rPr>
      </w:pPr>
      <w:r w:rsidRPr="004E7A65">
        <w:rPr>
          <w:color w:val="000000" w:themeColor="text1"/>
        </w:rPr>
        <w:t>LV switchgear uses conventional hard-wired control and connects to redundant gateways or remote I/O cubicles of the Plant SCADA system.</w:t>
      </w:r>
    </w:p>
    <w:p w:rsidRPr="004E7A65" w:rsidR="00365474" w:rsidP="00A524BC" w:rsidRDefault="00365474" w14:paraId="228B50D8" w14:textId="2925CDD3">
      <w:pPr>
        <w:pStyle w:val="BodyText"/>
        <w:rPr>
          <w:color w:val="000000" w:themeColor="text1"/>
        </w:rPr>
      </w:pPr>
      <w:r w:rsidRPr="004E7A65">
        <w:rPr>
          <w:color w:val="000000" w:themeColor="text1"/>
        </w:rPr>
        <w:t>All AC and DC LV switchgear is designed as type-tested assemblies.</w:t>
      </w:r>
    </w:p>
    <w:p w:rsidRPr="004E7A65" w:rsidR="00365474" w:rsidP="00772F40" w:rsidRDefault="0ABF80CC" w14:paraId="55A93DAB" w14:textId="12CE1563">
      <w:pPr>
        <w:pStyle w:val="Heading2"/>
      </w:pPr>
      <w:r>
        <w:t xml:space="preserve"> </w:t>
      </w:r>
      <w:bookmarkStart w:name="_Toc214640114" w:id="295"/>
      <w:r w:rsidRPr="004E7A65" w:rsidR="00365474">
        <w:t>MV Ring Main Unit (RMU)</w:t>
      </w:r>
      <w:bookmarkEnd w:id="295"/>
    </w:p>
    <w:p w:rsidRPr="004E7A65" w:rsidR="00365474" w:rsidP="00A524BC" w:rsidRDefault="00365474" w14:paraId="6502E96D" w14:textId="2EF46696">
      <w:pPr>
        <w:pStyle w:val="BodyText"/>
        <w:rPr>
          <w:color w:val="000000" w:themeColor="text1"/>
        </w:rPr>
      </w:pPr>
      <w:r w:rsidRPr="004E7A65">
        <w:rPr>
          <w:color w:val="000000" w:themeColor="text1"/>
        </w:rPr>
        <w:t>MV RMUs are compact, hermetically sealed SF</w:t>
      </w:r>
      <w:r w:rsidRPr="004E7A65">
        <w:rPr>
          <w:rFonts w:ascii="Cambria Math" w:hAnsi="Cambria Math" w:cs="Cambria Math"/>
          <w:color w:val="000000" w:themeColor="text1"/>
        </w:rPr>
        <w:t>₆</w:t>
      </w:r>
      <w:r w:rsidRPr="004E7A65">
        <w:rPr>
          <w:color w:val="000000" w:themeColor="text1"/>
        </w:rPr>
        <w:t xml:space="preserve"> type, and gas-tight for life. A manometer monitors SF</w:t>
      </w:r>
      <w:r w:rsidRPr="004E7A65">
        <w:rPr>
          <w:rFonts w:ascii="Cambria Math" w:hAnsi="Cambria Math" w:cs="Cambria Math"/>
          <w:color w:val="000000" w:themeColor="text1"/>
        </w:rPr>
        <w:t>₆</w:t>
      </w:r>
      <w:r w:rsidRPr="004E7A65">
        <w:rPr>
          <w:color w:val="000000" w:themeColor="text1"/>
        </w:rPr>
        <w:t xml:space="preserve"> gas pressure. A voltage presence indicator monitors cable voltage during operation and maintenance.</w:t>
      </w:r>
    </w:p>
    <w:p w:rsidRPr="004E7A65" w:rsidR="00365474" w:rsidP="00A524BC" w:rsidRDefault="00365474" w14:paraId="17C8A9CD" w14:textId="46B05F39">
      <w:pPr>
        <w:pStyle w:val="BodyText"/>
        <w:rPr>
          <w:color w:val="000000" w:themeColor="text1"/>
        </w:rPr>
      </w:pPr>
      <w:r w:rsidRPr="004E7A65">
        <w:rPr>
          <w:color w:val="000000" w:themeColor="text1"/>
        </w:rPr>
        <w:t>Each RMU includes:</w:t>
      </w:r>
    </w:p>
    <w:p w:rsidRPr="004E7A65" w:rsidR="00365474" w:rsidP="00822883" w:rsidRDefault="00365474" w14:paraId="0826CD6E" w14:textId="77777777">
      <w:pPr>
        <w:pStyle w:val="BodyText"/>
        <w:numPr>
          <w:ilvl w:val="0"/>
          <w:numId w:val="153"/>
        </w:numPr>
        <w:rPr>
          <w:color w:val="000000" w:themeColor="text1"/>
        </w:rPr>
      </w:pPr>
      <w:r w:rsidRPr="004E7A65">
        <w:rPr>
          <w:color w:val="000000" w:themeColor="text1"/>
        </w:rPr>
        <w:t>Switch disconnectors on cable feeder circuits</w:t>
      </w:r>
    </w:p>
    <w:p w:rsidRPr="004E7A65" w:rsidR="00365474" w:rsidP="00822883" w:rsidRDefault="00365474" w14:paraId="53A3B207" w14:textId="77777777">
      <w:pPr>
        <w:pStyle w:val="BodyText"/>
        <w:numPr>
          <w:ilvl w:val="0"/>
          <w:numId w:val="153"/>
        </w:numPr>
        <w:rPr>
          <w:color w:val="000000" w:themeColor="text1"/>
        </w:rPr>
      </w:pPr>
      <w:r w:rsidRPr="004E7A65">
        <w:rPr>
          <w:color w:val="000000" w:themeColor="text1"/>
        </w:rPr>
        <w:t>Circuit breaker with IDMT, definite time overcurrent, and earth fault protection on transformer feeder circuits</w:t>
      </w:r>
    </w:p>
    <w:p w:rsidRPr="004E7A65" w:rsidR="00365474" w:rsidP="00822883" w:rsidRDefault="00365474" w14:paraId="49F191CE" w14:textId="77777777">
      <w:pPr>
        <w:pStyle w:val="BodyText"/>
        <w:numPr>
          <w:ilvl w:val="0"/>
          <w:numId w:val="153"/>
        </w:numPr>
        <w:rPr>
          <w:color w:val="000000" w:themeColor="text1"/>
        </w:rPr>
      </w:pPr>
      <w:r w:rsidRPr="004E7A65">
        <w:rPr>
          <w:color w:val="000000" w:themeColor="text1"/>
        </w:rPr>
        <w:t>LV phase rotation meter</w:t>
      </w:r>
    </w:p>
    <w:p w:rsidRPr="004E7A65" w:rsidR="00365474" w:rsidP="00822883" w:rsidRDefault="00365474" w14:paraId="53736ED1" w14:textId="77777777">
      <w:pPr>
        <w:pStyle w:val="BodyText"/>
        <w:numPr>
          <w:ilvl w:val="0"/>
          <w:numId w:val="153"/>
        </w:numPr>
        <w:rPr>
          <w:color w:val="000000" w:themeColor="text1"/>
        </w:rPr>
      </w:pPr>
      <w:r w:rsidRPr="004E7A65">
        <w:rPr>
          <w:color w:val="000000" w:themeColor="text1"/>
        </w:rPr>
        <w:t>Voltage presence indicator</w:t>
      </w:r>
    </w:p>
    <w:p w:rsidRPr="004E7A65" w:rsidR="00365474" w:rsidP="00822883" w:rsidRDefault="00365474" w14:paraId="0E6F1FBF" w14:textId="77777777">
      <w:pPr>
        <w:pStyle w:val="BodyText"/>
        <w:numPr>
          <w:ilvl w:val="0"/>
          <w:numId w:val="153"/>
        </w:numPr>
        <w:rPr>
          <w:color w:val="000000" w:themeColor="text1"/>
        </w:rPr>
      </w:pPr>
      <w:r w:rsidRPr="004E7A65">
        <w:rPr>
          <w:color w:val="000000" w:themeColor="text1"/>
        </w:rPr>
        <w:t>Cable clamping facilities</w:t>
      </w:r>
    </w:p>
    <w:p w:rsidRPr="004E7A65" w:rsidR="00365474" w:rsidP="00822883" w:rsidRDefault="00365474" w14:paraId="5821915E" w14:textId="77777777">
      <w:pPr>
        <w:pStyle w:val="BodyText"/>
        <w:numPr>
          <w:ilvl w:val="0"/>
          <w:numId w:val="153"/>
        </w:numPr>
        <w:rPr>
          <w:color w:val="000000" w:themeColor="text1"/>
        </w:rPr>
      </w:pPr>
      <w:r w:rsidRPr="004E7A65">
        <w:rPr>
          <w:color w:val="000000" w:themeColor="text1"/>
        </w:rPr>
        <w:t>Two incoming feeder functions for managing energy from other inverter stations</w:t>
      </w:r>
    </w:p>
    <w:p w:rsidRPr="004E7A65" w:rsidR="00365474" w:rsidP="00822883" w:rsidRDefault="00365474" w14:paraId="1AD298B8" w14:textId="77777777">
      <w:pPr>
        <w:pStyle w:val="BodyText"/>
        <w:numPr>
          <w:ilvl w:val="0"/>
          <w:numId w:val="153"/>
        </w:numPr>
        <w:rPr>
          <w:color w:val="000000" w:themeColor="text1"/>
        </w:rPr>
      </w:pPr>
      <w:r w:rsidRPr="004E7A65">
        <w:rPr>
          <w:color w:val="000000" w:themeColor="text1"/>
        </w:rPr>
        <w:t>One gas-insulated switchgear circuit breaker for MV-side transformer protection</w:t>
      </w:r>
    </w:p>
    <w:p w:rsidRPr="004E7A65" w:rsidR="00365474" w:rsidP="00822883" w:rsidRDefault="00365474" w14:paraId="1C398EF5" w14:textId="77777777">
      <w:pPr>
        <w:pStyle w:val="BodyText"/>
        <w:numPr>
          <w:ilvl w:val="0"/>
          <w:numId w:val="153"/>
        </w:numPr>
        <w:rPr>
          <w:color w:val="000000" w:themeColor="text1"/>
        </w:rPr>
      </w:pPr>
      <w:r w:rsidRPr="004E7A65">
        <w:rPr>
          <w:color w:val="000000" w:themeColor="text1"/>
        </w:rPr>
        <w:t>Modular, self-contained metallic enclosure</w:t>
      </w:r>
    </w:p>
    <w:p w:rsidRPr="004E7A65" w:rsidR="00365474" w:rsidP="00822883" w:rsidRDefault="00365474" w14:paraId="672E04C0" w14:textId="77777777">
      <w:pPr>
        <w:pStyle w:val="BodyText"/>
        <w:numPr>
          <w:ilvl w:val="0"/>
          <w:numId w:val="153"/>
        </w:numPr>
        <w:rPr>
          <w:color w:val="000000" w:themeColor="text1"/>
        </w:rPr>
      </w:pPr>
      <w:r w:rsidRPr="004E7A65">
        <w:rPr>
          <w:color w:val="000000" w:themeColor="text1"/>
        </w:rPr>
        <w:t>Interlocking keys for safe operating/isolation sequences</w:t>
      </w:r>
    </w:p>
    <w:p w:rsidRPr="004E7A65" w:rsidR="00365474" w:rsidP="00822883" w:rsidRDefault="00365474" w14:paraId="6B7918FB" w14:textId="77777777">
      <w:pPr>
        <w:pStyle w:val="BodyText"/>
        <w:numPr>
          <w:ilvl w:val="0"/>
          <w:numId w:val="153"/>
        </w:numPr>
        <w:rPr>
          <w:color w:val="000000" w:themeColor="text1"/>
        </w:rPr>
      </w:pPr>
      <w:r w:rsidRPr="004E7A65">
        <w:rPr>
          <w:color w:val="000000" w:themeColor="text1"/>
        </w:rPr>
        <w:t>State-of-the-art relays compliant with SANS standards</w:t>
      </w:r>
    </w:p>
    <w:p w:rsidRPr="004E7A65" w:rsidR="00365474" w:rsidP="00822883" w:rsidRDefault="00365474" w14:paraId="1FC05038" w14:textId="77777777">
      <w:pPr>
        <w:pStyle w:val="BodyText"/>
        <w:numPr>
          <w:ilvl w:val="0"/>
          <w:numId w:val="153"/>
        </w:numPr>
        <w:rPr>
          <w:color w:val="000000" w:themeColor="text1"/>
        </w:rPr>
      </w:pPr>
      <w:r w:rsidRPr="004E7A65">
        <w:rPr>
          <w:color w:val="000000" w:themeColor="text1"/>
        </w:rPr>
        <w:t>Metering devices</w:t>
      </w:r>
    </w:p>
    <w:p w:rsidRPr="004E7A65" w:rsidR="00365474" w:rsidP="00822883" w:rsidRDefault="00365474" w14:paraId="2FD231B6" w14:textId="77777777">
      <w:pPr>
        <w:pStyle w:val="BodyText"/>
        <w:numPr>
          <w:ilvl w:val="0"/>
          <w:numId w:val="153"/>
        </w:numPr>
        <w:rPr>
          <w:color w:val="000000" w:themeColor="text1"/>
        </w:rPr>
      </w:pPr>
      <w:r w:rsidRPr="004E7A65">
        <w:rPr>
          <w:color w:val="000000" w:themeColor="text1"/>
        </w:rPr>
        <w:t>Earthing switches in each cubicle</w:t>
      </w:r>
    </w:p>
    <w:p w:rsidRPr="004E7A65" w:rsidR="00365474" w:rsidP="00822883" w:rsidRDefault="00365474" w14:paraId="2DC9E3E4" w14:textId="77777777">
      <w:pPr>
        <w:pStyle w:val="BodyText"/>
        <w:numPr>
          <w:ilvl w:val="0"/>
          <w:numId w:val="153"/>
        </w:numPr>
        <w:rPr>
          <w:color w:val="000000" w:themeColor="text1"/>
        </w:rPr>
      </w:pPr>
      <w:r w:rsidRPr="004E7A65">
        <w:rPr>
          <w:color w:val="000000" w:themeColor="text1"/>
        </w:rPr>
        <w:t>Capacitive voltage detectors in each cubicle</w:t>
      </w:r>
    </w:p>
    <w:p w:rsidRPr="004E7A65" w:rsidR="00365474" w:rsidP="00A524BC" w:rsidRDefault="00365474" w14:paraId="51D36D77" w14:textId="3DCEF02B">
      <w:pPr>
        <w:pStyle w:val="BodyText"/>
        <w:rPr>
          <w:color w:val="000000" w:themeColor="text1"/>
        </w:rPr>
      </w:pPr>
      <w:r w:rsidRPr="004E7A65">
        <w:rPr>
          <w:color w:val="000000" w:themeColor="text1"/>
        </w:rPr>
        <w:t>Position indication of RMU switching devices is integrated into the Plant SCADA system.</w:t>
      </w:r>
    </w:p>
    <w:p w:rsidRPr="004E7A65" w:rsidR="00365474" w:rsidP="00A524BC" w:rsidRDefault="00365474" w14:paraId="2F9F8A12" w14:textId="426CDDA7">
      <w:pPr>
        <w:pStyle w:val="BodyText"/>
        <w:rPr>
          <w:color w:val="000000" w:themeColor="text1"/>
        </w:rPr>
      </w:pPr>
      <w:r w:rsidRPr="004E7A65">
        <w:rPr>
          <w:color w:val="000000" w:themeColor="text1"/>
        </w:rPr>
        <w:t>Where RMUs are not used, appropriately sized separable tee connectors terminate cables to transformers, allowing safe bypass of failed transformers while maintaining radial circuit continuity. RMUs must not be close-coupled to transformers.</w:t>
      </w:r>
    </w:p>
    <w:p w:rsidR="20CE58A6" w:rsidP="408FCC18" w:rsidRDefault="20CE58A6" w14:paraId="4C0CA2FF" w14:textId="18583BAB">
      <w:pPr>
        <w:pStyle w:val="BodyText"/>
      </w:pPr>
      <w:r w:rsidRPr="408FCC18">
        <w:t>RMUs shall comply with SANS/IEC 62271-1/-200, SANS 10142-1, applicable environmental and safety standards, and OEM specifications.</w:t>
      </w:r>
    </w:p>
    <w:p w:rsidRPr="004E7A65" w:rsidR="00735893" w:rsidP="00A524BC" w:rsidRDefault="00365474" w14:paraId="10764033" w14:textId="1680A025">
      <w:pPr>
        <w:pStyle w:val="BodyText"/>
        <w:rPr>
          <w:color w:val="000000" w:themeColor="text1"/>
        </w:rPr>
      </w:pPr>
      <w:r w:rsidRPr="004E7A65">
        <w:rPr>
          <w:color w:val="000000" w:themeColor="text1"/>
        </w:rPr>
        <w:t>LV auxiliary supplies follow either TN-S (separate PE and N conductors) or TN-C-S (combined PE&amp;N from transformer to main distribution, separate PE and N in distribution and consumer connections).</w:t>
      </w:r>
    </w:p>
    <w:p w:rsidRPr="004E7A65" w:rsidR="00CE6D55" w:rsidP="00772F40" w:rsidRDefault="5C417CC6" w14:paraId="514B5A05" w14:textId="58770B0B">
      <w:pPr>
        <w:pStyle w:val="Heading2"/>
      </w:pPr>
      <w:r>
        <w:t xml:space="preserve"> </w:t>
      </w:r>
      <w:bookmarkStart w:name="_Toc214640115" w:id="296"/>
      <w:r w:rsidRPr="004E7A65" w:rsidR="00CE6D55">
        <w:t>Electrical System Control, Indications, and Alarms</w:t>
      </w:r>
      <w:bookmarkEnd w:id="296"/>
    </w:p>
    <w:p w:rsidRPr="004E7A65" w:rsidR="00CE6D55" w:rsidP="00A524BC" w:rsidRDefault="00CE6D55" w14:paraId="12C806CE" w14:textId="71D99F8E">
      <w:pPr>
        <w:pStyle w:val="BodyText"/>
        <w:rPr>
          <w:color w:val="000000" w:themeColor="text1"/>
        </w:rPr>
      </w:pPr>
      <w:r w:rsidRPr="004E7A65">
        <w:rPr>
          <w:color w:val="000000" w:themeColor="text1"/>
        </w:rPr>
        <w:t>The Contractor provides control and alarm facilities for the Plant’s AC and DC electrical systems.</w:t>
      </w:r>
    </w:p>
    <w:p w:rsidRPr="004E7A65" w:rsidR="00CE6D55" w:rsidP="00A524BC" w:rsidRDefault="00CE6D55" w14:paraId="5A9FE5DE" w14:textId="1DC61E07">
      <w:pPr>
        <w:pStyle w:val="BodyText"/>
        <w:rPr>
          <w:color w:val="000000" w:themeColor="text1"/>
        </w:rPr>
      </w:pPr>
      <w:r w:rsidRPr="004E7A65">
        <w:rPr>
          <w:color w:val="000000" w:themeColor="text1"/>
        </w:rPr>
        <w:t>Signal interchange requirements with the Distribution Network Operator (DNO) are developed during the Project’s design phase.</w:t>
      </w:r>
    </w:p>
    <w:p w:rsidRPr="004E7A65" w:rsidR="00CE6D55" w:rsidP="00A524BC" w:rsidRDefault="00CE6D55" w14:paraId="622F7D3C" w14:textId="5E4615BA">
      <w:pPr>
        <w:pStyle w:val="BodyText"/>
        <w:rPr>
          <w:color w:val="000000" w:themeColor="text1"/>
        </w:rPr>
      </w:pPr>
      <w:r w:rsidRPr="004E7A65">
        <w:rPr>
          <w:color w:val="000000" w:themeColor="text1"/>
        </w:rPr>
        <w:t>AC electrical systems—including transformers, switchgear incomers, and bus-sections—are monitored and controlled from the Central Control Room (CCR) via the Plant SCADA system.</w:t>
      </w:r>
    </w:p>
    <w:p w:rsidRPr="004E7A65" w:rsidR="00CE6D55" w:rsidP="00A524BC" w:rsidRDefault="00CE6D55" w14:paraId="1D285581" w14:textId="1A83C852">
      <w:pPr>
        <w:pStyle w:val="BodyText"/>
        <w:rPr>
          <w:color w:val="000000" w:themeColor="text1"/>
        </w:rPr>
      </w:pPr>
      <w:r w:rsidRPr="004E7A65">
        <w:rPr>
          <w:color w:val="000000" w:themeColor="text1"/>
        </w:rPr>
        <w:t>Voltage readings for each switchboard and single-phase current for all main circuits (incomers and bus-sections) are displayed locally and repeated in the CCR via SCADA.</w:t>
      </w:r>
    </w:p>
    <w:p w:rsidRPr="004E7A65" w:rsidR="00CE6D55" w:rsidP="00A524BC" w:rsidRDefault="00CE6D55" w14:paraId="50DF17AB" w14:textId="60670656">
      <w:pPr>
        <w:pStyle w:val="BodyText"/>
        <w:rPr>
          <w:color w:val="000000" w:themeColor="text1"/>
        </w:rPr>
      </w:pPr>
      <w:r w:rsidRPr="004E7A65">
        <w:rPr>
          <w:color w:val="000000" w:themeColor="text1"/>
        </w:rPr>
        <w:t>Trips and alarms indicate and announce system warnings and faults at the CCR through SCADA.</w:t>
      </w:r>
    </w:p>
    <w:p w:rsidRPr="004E7A65" w:rsidR="00CE6D55" w:rsidP="00A524BC" w:rsidRDefault="00CE6D55" w14:paraId="0BC121F9" w14:textId="6CC5C71A">
      <w:pPr>
        <w:pStyle w:val="BodyText"/>
        <w:rPr>
          <w:color w:val="000000" w:themeColor="text1"/>
        </w:rPr>
      </w:pPr>
      <w:r w:rsidRPr="004E7A65">
        <w:rPr>
          <w:color w:val="000000" w:themeColor="text1"/>
        </w:rPr>
        <w:t>400–800/230 V AC sub-distribution systems and DC systems are locally controlled, but alarms are transmitted to the CCR via SCADA.</w:t>
      </w:r>
    </w:p>
    <w:p w:rsidRPr="004E7A65" w:rsidR="00CE6D55" w:rsidP="00A524BC" w:rsidRDefault="00CE6D55" w14:paraId="56B3EF2B" w14:textId="1DA12CFC">
      <w:pPr>
        <w:pStyle w:val="BodyText"/>
        <w:rPr>
          <w:color w:val="000000" w:themeColor="text1"/>
        </w:rPr>
      </w:pPr>
      <w:r w:rsidRPr="004E7A65">
        <w:rPr>
          <w:color w:val="000000" w:themeColor="text1"/>
        </w:rPr>
        <w:t>Switchgear includes prominent, coloured, high-power LED status and alarm lamps. Protection relays feature LED indicators or flags.</w:t>
      </w:r>
    </w:p>
    <w:p w:rsidRPr="004E7A65" w:rsidR="00CE6D55" w:rsidP="00772F40" w:rsidRDefault="00071D21" w14:paraId="4FEB323E" w14:textId="15326800">
      <w:pPr>
        <w:pStyle w:val="Heading2"/>
      </w:pPr>
      <w:r w:rsidRPr="004E7A65">
        <w:t xml:space="preserve"> </w:t>
      </w:r>
      <w:bookmarkStart w:name="_Toc214640116" w:id="297"/>
      <w:r w:rsidRPr="004E7A65" w:rsidR="00CE6D55">
        <w:t>400–800/230 V AC and DC Sub-Distribution Boards</w:t>
      </w:r>
      <w:bookmarkEnd w:id="297"/>
    </w:p>
    <w:p w:rsidRPr="004E7A65" w:rsidR="00CE6D55" w:rsidP="00A524BC" w:rsidRDefault="00CE6D55" w14:paraId="6B93C8A8" w14:textId="31BDA55C">
      <w:pPr>
        <w:pStyle w:val="BodyText"/>
        <w:rPr>
          <w:color w:val="000000" w:themeColor="text1"/>
        </w:rPr>
      </w:pPr>
      <w:r w:rsidRPr="004E7A65">
        <w:rPr>
          <w:color w:val="000000" w:themeColor="text1"/>
        </w:rPr>
        <w:t>Sub-distribution boards are installed throughout the Plant for local lighting, small power, and welding supplies.</w:t>
      </w:r>
    </w:p>
    <w:p w:rsidRPr="004E7A65" w:rsidR="00CE6D55" w:rsidP="00A524BC" w:rsidRDefault="00CE6D55" w14:paraId="6827C072" w14:textId="09B4CD57">
      <w:pPr>
        <w:pStyle w:val="BodyText"/>
        <w:rPr>
          <w:color w:val="000000" w:themeColor="text1"/>
        </w:rPr>
      </w:pPr>
      <w:r w:rsidRPr="004E7A65">
        <w:rPr>
          <w:color w:val="000000" w:themeColor="text1"/>
        </w:rPr>
        <w:t>Outdoor sub-distribution boards are weatherproof (IP65) and equipped with enclosed sun canopies. Indoor boards have a minimum ingress protection of IP54.</w:t>
      </w:r>
    </w:p>
    <w:p w:rsidRPr="004E7A65" w:rsidR="00CE6D55" w:rsidP="00A524BC" w:rsidRDefault="00CE6D55" w14:paraId="4B3D0A8C" w14:textId="230AA4FA">
      <w:pPr>
        <w:pStyle w:val="BodyText"/>
        <w:rPr>
          <w:color w:val="000000" w:themeColor="text1"/>
        </w:rPr>
      </w:pPr>
      <w:r w:rsidRPr="004E7A65">
        <w:rPr>
          <w:color w:val="000000" w:themeColor="text1"/>
        </w:rPr>
        <w:t>Switchgear in electrical operating rooms meets IP54 and withstands fault currents until protection activates.</w:t>
      </w:r>
    </w:p>
    <w:p w:rsidRPr="004E7A65" w:rsidR="00CE6D55" w:rsidP="00A524BC" w:rsidRDefault="00CE6D55" w14:paraId="136F7744" w14:textId="5381FA65">
      <w:pPr>
        <w:pStyle w:val="BodyText"/>
        <w:rPr>
          <w:color w:val="000000" w:themeColor="text1"/>
        </w:rPr>
      </w:pPr>
      <w:r w:rsidRPr="004E7A65">
        <w:rPr>
          <w:color w:val="000000" w:themeColor="text1"/>
        </w:rPr>
        <w:t>DC sub-distribution boards are installed for control supplies to switchgear, control panels, and emergency lighting.</w:t>
      </w:r>
    </w:p>
    <w:p w:rsidRPr="004E7A65" w:rsidR="00CE6D55" w:rsidP="00A524BC" w:rsidRDefault="00CE6D55" w14:paraId="2F0374BA" w14:textId="49618B5C">
      <w:pPr>
        <w:pStyle w:val="BodyText"/>
        <w:rPr>
          <w:color w:val="000000" w:themeColor="text1"/>
        </w:rPr>
      </w:pPr>
      <w:r w:rsidRPr="004E7A65">
        <w:rPr>
          <w:color w:val="000000" w:themeColor="text1"/>
        </w:rPr>
        <w:t>Incoming breakers on all sub-distribution boards support lock-out devices and include remote signal protection tripping relays with adjustable current and time settings.</w:t>
      </w:r>
    </w:p>
    <w:p w:rsidRPr="004E7A65" w:rsidR="00CE6D55" w:rsidP="00A524BC" w:rsidRDefault="00CE6D55" w14:paraId="076A0ECD" w14:textId="2DBC4F2E">
      <w:pPr>
        <w:pStyle w:val="BodyText"/>
        <w:rPr>
          <w:color w:val="000000" w:themeColor="text1"/>
        </w:rPr>
      </w:pPr>
      <w:r w:rsidRPr="004E7A65">
        <w:rPr>
          <w:color w:val="000000" w:themeColor="text1"/>
        </w:rPr>
        <w:t>AC sub-distribution boards may be single-phase or three-phase, with neutral and earth bars. DC boards are two-pole type. All boards are rated for full load current and equipped with incomer isolating MCCBs (4-pole for AC, 2-pole for DC) and MCBs for sub-circuit protection.</w:t>
      </w:r>
    </w:p>
    <w:p w:rsidRPr="004E7A65" w:rsidR="00CE6D55" w:rsidP="00A524BC" w:rsidRDefault="00CE6D55" w14:paraId="7E570338" w14:textId="4E9F0C93">
      <w:pPr>
        <w:pStyle w:val="BodyText"/>
        <w:rPr>
          <w:color w:val="000000" w:themeColor="text1"/>
        </w:rPr>
      </w:pPr>
      <w:r w:rsidRPr="004E7A65">
        <w:rPr>
          <w:color w:val="000000" w:themeColor="text1"/>
        </w:rPr>
        <w:t>All installed equipment is designed and tested for the applicable voltage type (AC or DC).</w:t>
      </w:r>
    </w:p>
    <w:p w:rsidRPr="004E7A65" w:rsidR="00CE6D55" w:rsidP="00A524BC" w:rsidRDefault="00CE6D55" w14:paraId="4AF13F7C" w14:textId="069D0873">
      <w:pPr>
        <w:pStyle w:val="BodyText"/>
        <w:rPr>
          <w:color w:val="000000" w:themeColor="text1"/>
        </w:rPr>
      </w:pPr>
      <w:r w:rsidRPr="004E7A65">
        <w:rPr>
          <w:color w:val="000000" w:themeColor="text1"/>
        </w:rPr>
        <w:t>Distribution boards reserve 10% of switchgear space unused and allocate an additional 20% for future expansion.</w:t>
      </w:r>
    </w:p>
    <w:p w:rsidRPr="004E7A65" w:rsidR="00CE6D55" w:rsidP="00772F40" w:rsidRDefault="75990079" w14:paraId="241D6106" w14:textId="217B9DE1">
      <w:pPr>
        <w:pStyle w:val="Heading2"/>
      </w:pPr>
      <w:r>
        <w:t xml:space="preserve"> </w:t>
      </w:r>
      <w:bookmarkStart w:name="_Toc214640117" w:id="298"/>
      <w:r w:rsidRPr="004E7A65" w:rsidR="00CE6D55">
        <w:t>Uninterruptible Power Supply Systems</w:t>
      </w:r>
      <w:bookmarkEnd w:id="298"/>
    </w:p>
    <w:p w:rsidRPr="004E7A65" w:rsidR="00CE6D55" w:rsidP="00A524BC" w:rsidRDefault="00CE6D55" w14:paraId="613AFD04" w14:textId="2A3D6F1D">
      <w:pPr>
        <w:pStyle w:val="BodyText"/>
        <w:rPr>
          <w:color w:val="000000" w:themeColor="text1"/>
        </w:rPr>
      </w:pPr>
      <w:r w:rsidRPr="004E7A65">
        <w:rPr>
          <w:color w:val="000000" w:themeColor="text1"/>
        </w:rPr>
        <w:t>UPS inverter systems are provided for essential AC supplies, including:</w:t>
      </w:r>
    </w:p>
    <w:p w:rsidRPr="004E7A65" w:rsidR="00CE6D55" w:rsidP="00822883" w:rsidRDefault="00CE6D55" w14:paraId="2F0975FE" w14:textId="77777777">
      <w:pPr>
        <w:pStyle w:val="BodyText"/>
        <w:numPr>
          <w:ilvl w:val="0"/>
          <w:numId w:val="154"/>
        </w:numPr>
        <w:rPr>
          <w:color w:val="000000" w:themeColor="text1"/>
        </w:rPr>
      </w:pPr>
      <w:r w:rsidRPr="004E7A65">
        <w:rPr>
          <w:color w:val="000000" w:themeColor="text1"/>
        </w:rPr>
        <w:t>SCADA and communication systems</w:t>
      </w:r>
    </w:p>
    <w:p w:rsidRPr="004E7A65" w:rsidR="00CE6D55" w:rsidP="00822883" w:rsidRDefault="00CE6D55" w14:paraId="19006E90" w14:textId="77777777">
      <w:pPr>
        <w:pStyle w:val="BodyText"/>
        <w:numPr>
          <w:ilvl w:val="0"/>
          <w:numId w:val="154"/>
        </w:numPr>
        <w:rPr>
          <w:color w:val="000000" w:themeColor="text1"/>
        </w:rPr>
      </w:pPr>
      <w:r w:rsidRPr="004E7A65">
        <w:rPr>
          <w:color w:val="000000" w:themeColor="text1"/>
        </w:rPr>
        <w:t>Security systems</w:t>
      </w:r>
    </w:p>
    <w:p w:rsidRPr="004E7A65" w:rsidR="00CE6D55" w:rsidP="00822883" w:rsidRDefault="00CE6D55" w14:paraId="409E4342" w14:textId="77777777">
      <w:pPr>
        <w:pStyle w:val="BodyText"/>
        <w:numPr>
          <w:ilvl w:val="0"/>
          <w:numId w:val="154"/>
        </w:numPr>
        <w:rPr>
          <w:color w:val="000000" w:themeColor="text1"/>
        </w:rPr>
      </w:pPr>
      <w:r w:rsidRPr="004E7A65">
        <w:rPr>
          <w:color w:val="000000" w:themeColor="text1"/>
        </w:rPr>
        <w:t>Inverters and trackers</w:t>
      </w:r>
    </w:p>
    <w:p w:rsidRPr="004E7A65" w:rsidR="00CE6D55" w:rsidP="00822883" w:rsidRDefault="00CE6D55" w14:paraId="1287169E" w14:textId="77777777">
      <w:pPr>
        <w:pStyle w:val="BodyText"/>
        <w:numPr>
          <w:ilvl w:val="0"/>
          <w:numId w:val="154"/>
        </w:numPr>
        <w:rPr>
          <w:color w:val="000000" w:themeColor="text1"/>
        </w:rPr>
      </w:pPr>
      <w:r w:rsidRPr="004E7A65">
        <w:rPr>
          <w:color w:val="000000" w:themeColor="text1"/>
        </w:rPr>
        <w:t>Safe shutdown systems</w:t>
      </w:r>
    </w:p>
    <w:p w:rsidRPr="004E7A65" w:rsidR="00CE6D55" w:rsidP="00A524BC" w:rsidRDefault="00CE6D55" w14:paraId="0FCB1F5A" w14:textId="14970E50">
      <w:pPr>
        <w:pStyle w:val="BodyText"/>
        <w:rPr>
          <w:color w:val="000000" w:themeColor="text1"/>
        </w:rPr>
      </w:pPr>
      <w:r w:rsidRPr="004E7A65">
        <w:rPr>
          <w:color w:val="000000" w:themeColor="text1"/>
        </w:rPr>
        <w:t>These UPS systems are normally powered from the 400–800 V system. A modular UPS is recommended.</w:t>
      </w:r>
    </w:p>
    <w:p w:rsidRPr="004E7A65" w:rsidR="00CE6D55" w:rsidP="00A524BC" w:rsidRDefault="00CE6D55" w14:paraId="53B0952F" w14:textId="6DB985D1">
      <w:pPr>
        <w:pStyle w:val="BodyText"/>
        <w:rPr>
          <w:color w:val="000000" w:themeColor="text1"/>
        </w:rPr>
      </w:pPr>
      <w:r w:rsidRPr="004E7A65">
        <w:rPr>
          <w:color w:val="000000" w:themeColor="text1"/>
        </w:rPr>
        <w:t>A separate UPS for emergency lighting is provided as needed. Emergency lighting is not powered by the battery system.</w:t>
      </w:r>
    </w:p>
    <w:p w:rsidRPr="004E7A65" w:rsidR="00CE6D55" w:rsidP="00A524BC" w:rsidRDefault="00CE6D55" w14:paraId="2277C43C" w14:textId="27907DDC">
      <w:pPr>
        <w:pStyle w:val="BodyText"/>
        <w:rPr>
          <w:color w:val="000000" w:themeColor="text1"/>
        </w:rPr>
      </w:pPr>
      <w:r w:rsidRPr="004E7A65">
        <w:rPr>
          <w:color w:val="000000" w:themeColor="text1"/>
        </w:rPr>
        <w:t>Each UPS unit is rated at 120% of its load and includes:</w:t>
      </w:r>
    </w:p>
    <w:p w:rsidRPr="004E7A65" w:rsidR="00CE6D55" w:rsidP="00822883" w:rsidRDefault="00CE6D55" w14:paraId="67B00198" w14:textId="77777777">
      <w:pPr>
        <w:pStyle w:val="BodyText"/>
        <w:numPr>
          <w:ilvl w:val="0"/>
          <w:numId w:val="155"/>
        </w:numPr>
        <w:rPr>
          <w:color w:val="000000" w:themeColor="text1"/>
        </w:rPr>
      </w:pPr>
      <w:r w:rsidRPr="004E7A65">
        <w:rPr>
          <w:color w:val="000000" w:themeColor="text1"/>
        </w:rPr>
        <w:t>Automatic static transfer switch to an alternative supply</w:t>
      </w:r>
    </w:p>
    <w:p w:rsidRPr="004E7A65" w:rsidR="00CE6D55" w:rsidP="00822883" w:rsidRDefault="00CE6D55" w14:paraId="663A0F37" w14:textId="77777777">
      <w:pPr>
        <w:pStyle w:val="BodyText"/>
        <w:numPr>
          <w:ilvl w:val="0"/>
          <w:numId w:val="155"/>
        </w:numPr>
        <w:rPr>
          <w:color w:val="000000" w:themeColor="text1"/>
        </w:rPr>
      </w:pPr>
      <w:r w:rsidRPr="004E7A65">
        <w:rPr>
          <w:color w:val="000000" w:themeColor="text1"/>
        </w:rPr>
        <w:t>Emergency manual bypass switch</w:t>
      </w:r>
    </w:p>
    <w:p w:rsidRPr="004E7A65" w:rsidR="00CE6D55" w:rsidP="00822883" w:rsidRDefault="00CE6D55" w14:paraId="5C669981" w14:textId="77777777">
      <w:pPr>
        <w:pStyle w:val="BodyText"/>
        <w:numPr>
          <w:ilvl w:val="0"/>
          <w:numId w:val="155"/>
        </w:numPr>
        <w:rPr>
          <w:color w:val="000000" w:themeColor="text1"/>
        </w:rPr>
      </w:pPr>
      <w:r w:rsidRPr="004E7A65">
        <w:rPr>
          <w:color w:val="000000" w:themeColor="text1"/>
        </w:rPr>
        <w:t>Local alarm lamps and remote alarms to the CCR</w:t>
      </w:r>
    </w:p>
    <w:p w:rsidRPr="004E7A65" w:rsidR="00CE6D55" w:rsidP="00A524BC" w:rsidRDefault="00CE6D55" w14:paraId="316BA854" w14:textId="750B9D94">
      <w:pPr>
        <w:pStyle w:val="BodyText"/>
        <w:rPr>
          <w:color w:val="000000" w:themeColor="text1"/>
        </w:rPr>
      </w:pPr>
      <w:r w:rsidRPr="004E7A65">
        <w:rPr>
          <w:color w:val="000000" w:themeColor="text1"/>
        </w:rPr>
        <w:t>UPS autonomy is at least 12 hours.</w:t>
      </w:r>
    </w:p>
    <w:p w:rsidRPr="004E7A65" w:rsidR="00CE6D55" w:rsidP="00A524BC" w:rsidRDefault="00CE6D55" w14:paraId="584B0677" w14:textId="75FBC03C">
      <w:pPr>
        <w:pStyle w:val="BodyText"/>
        <w:rPr>
          <w:color w:val="000000" w:themeColor="text1"/>
        </w:rPr>
      </w:pPr>
      <w:r w:rsidRPr="004E7A65">
        <w:rPr>
          <w:color w:val="000000" w:themeColor="text1"/>
        </w:rPr>
        <w:t>UPS units are located in air-conditioned rooms (excluding battery cells) and may be housed in AC switchgear rooms.</w:t>
      </w:r>
    </w:p>
    <w:p w:rsidRPr="004E7A65" w:rsidR="00CE6D55" w:rsidP="00A524BC" w:rsidRDefault="00CE6D55" w14:paraId="359E5507" w14:textId="4AF758AD">
      <w:pPr>
        <w:pStyle w:val="BodyText"/>
        <w:rPr>
          <w:color w:val="000000" w:themeColor="text1"/>
        </w:rPr>
      </w:pPr>
      <w:r w:rsidRPr="004E7A65">
        <w:rPr>
          <w:color w:val="000000" w:themeColor="text1"/>
        </w:rPr>
        <w:t>UPS systems maintain control system power for a minimum of 12 hours after feeder supply loss.</w:t>
      </w:r>
    </w:p>
    <w:p w:rsidRPr="004E7A65" w:rsidR="00CE6D55" w:rsidP="00A524BC" w:rsidRDefault="00CE6D55" w14:paraId="67CB32DE" w14:textId="15D52A6F">
      <w:pPr>
        <w:pStyle w:val="BodyText"/>
        <w:rPr>
          <w:color w:val="000000" w:themeColor="text1"/>
        </w:rPr>
      </w:pPr>
      <w:r w:rsidRPr="004E7A65">
        <w:rPr>
          <w:color w:val="000000" w:themeColor="text1"/>
        </w:rPr>
        <w:t>A diesel power plant facility is considered to supplement auxiliary services. It automatically starts during outages, constraints, or loss-of-mains events, with autonomy between 24–48 hours. Diesel consumption is minimised during operations.</w:t>
      </w:r>
    </w:p>
    <w:p w:rsidRPr="004E7A65" w:rsidR="00CE6D55" w:rsidP="00A524BC" w:rsidRDefault="00CE6D55" w14:paraId="2677B62D" w14:textId="19F4C75E">
      <w:pPr>
        <w:pStyle w:val="BodyText"/>
        <w:rPr>
          <w:color w:val="000000" w:themeColor="text1"/>
        </w:rPr>
      </w:pPr>
      <w:r w:rsidRPr="004E7A65">
        <w:rPr>
          <w:color w:val="000000" w:themeColor="text1"/>
        </w:rPr>
        <w:t>Power cannot be exported from the diesel facility to the grid. It connects to an alternative busbar, separate from the MV busbar linked to the step-up transformer.</w:t>
      </w:r>
    </w:p>
    <w:p w:rsidRPr="004E7A65" w:rsidR="00CE6D55" w:rsidP="00A524BC" w:rsidRDefault="00CE6D55" w14:paraId="35300E60" w14:textId="4F3F66D5">
      <w:pPr>
        <w:pStyle w:val="BodyText"/>
        <w:rPr>
          <w:color w:val="000000" w:themeColor="text1"/>
        </w:rPr>
      </w:pPr>
      <w:r w:rsidRPr="004E7A65">
        <w:rPr>
          <w:color w:val="000000" w:themeColor="text1"/>
        </w:rPr>
        <w:t>The Contractor designs, fabricates, tests, and inspects the diesel power plant facility, including:</w:t>
      </w:r>
    </w:p>
    <w:p w:rsidRPr="004E7A65" w:rsidR="00CE6D55" w:rsidP="00822883" w:rsidRDefault="00CE6D55" w14:paraId="0FA442D5" w14:textId="77777777">
      <w:pPr>
        <w:pStyle w:val="BodyText"/>
        <w:numPr>
          <w:ilvl w:val="0"/>
          <w:numId w:val="156"/>
        </w:numPr>
        <w:rPr>
          <w:color w:val="000000" w:themeColor="text1"/>
        </w:rPr>
      </w:pPr>
      <w:r w:rsidRPr="004E7A65">
        <w:rPr>
          <w:color w:val="000000" w:themeColor="text1"/>
        </w:rPr>
        <w:t>Diesel engines and generators</w:t>
      </w:r>
    </w:p>
    <w:p w:rsidRPr="004E7A65" w:rsidR="00CE6D55" w:rsidP="00822883" w:rsidRDefault="00CE6D55" w14:paraId="2BA4A392" w14:textId="77777777">
      <w:pPr>
        <w:pStyle w:val="BodyText"/>
        <w:numPr>
          <w:ilvl w:val="0"/>
          <w:numId w:val="156"/>
        </w:numPr>
        <w:rPr>
          <w:color w:val="000000" w:themeColor="text1"/>
        </w:rPr>
      </w:pPr>
      <w:r w:rsidRPr="004E7A65">
        <w:rPr>
          <w:color w:val="000000" w:themeColor="text1"/>
        </w:rPr>
        <w:t>Foundations and anchor bolts</w:t>
      </w:r>
    </w:p>
    <w:p w:rsidRPr="004E7A65" w:rsidR="00CE6D55" w:rsidP="00822883" w:rsidRDefault="00CE6D55" w14:paraId="6623E8BC" w14:textId="77777777">
      <w:pPr>
        <w:pStyle w:val="BodyText"/>
        <w:numPr>
          <w:ilvl w:val="0"/>
          <w:numId w:val="156"/>
        </w:numPr>
        <w:rPr>
          <w:color w:val="000000" w:themeColor="text1"/>
        </w:rPr>
      </w:pPr>
      <w:r w:rsidRPr="004E7A65">
        <w:rPr>
          <w:color w:val="000000" w:themeColor="text1"/>
        </w:rPr>
        <w:t>Electrical and control systems (LV switchgear, control panels, transformers, MV switchgear)</w:t>
      </w:r>
    </w:p>
    <w:p w:rsidRPr="004E7A65" w:rsidR="00CE6D55" w:rsidP="00822883" w:rsidRDefault="00CE6D55" w14:paraId="0AA46631" w14:textId="77777777">
      <w:pPr>
        <w:pStyle w:val="BodyText"/>
        <w:numPr>
          <w:ilvl w:val="0"/>
          <w:numId w:val="156"/>
        </w:numPr>
        <w:rPr>
          <w:color w:val="000000" w:themeColor="text1"/>
        </w:rPr>
      </w:pPr>
      <w:r w:rsidRPr="004E7A65">
        <w:rPr>
          <w:color w:val="000000" w:themeColor="text1"/>
        </w:rPr>
        <w:t>Power, control, and fibre optic cables</w:t>
      </w:r>
    </w:p>
    <w:p w:rsidRPr="004E7A65" w:rsidR="00CE6D55" w:rsidP="00822883" w:rsidRDefault="00CE6D55" w14:paraId="5FF11CDF" w14:textId="77777777">
      <w:pPr>
        <w:pStyle w:val="BodyText"/>
        <w:numPr>
          <w:ilvl w:val="0"/>
          <w:numId w:val="156"/>
        </w:numPr>
        <w:rPr>
          <w:color w:val="000000" w:themeColor="text1"/>
        </w:rPr>
      </w:pPr>
      <w:r w:rsidRPr="004E7A65">
        <w:rPr>
          <w:color w:val="000000" w:themeColor="text1"/>
        </w:rPr>
        <w:t>Starting and redundant batteries with chargers</w:t>
      </w:r>
    </w:p>
    <w:p w:rsidRPr="004E7A65" w:rsidR="00CE6D55" w:rsidP="00822883" w:rsidRDefault="00CE6D55" w14:paraId="3FED8442" w14:textId="77777777">
      <w:pPr>
        <w:pStyle w:val="BodyText"/>
        <w:numPr>
          <w:ilvl w:val="0"/>
          <w:numId w:val="156"/>
        </w:numPr>
        <w:rPr>
          <w:color w:val="000000" w:themeColor="text1"/>
        </w:rPr>
      </w:pPr>
      <w:r w:rsidRPr="004E7A65">
        <w:rPr>
          <w:color w:val="000000" w:themeColor="text1"/>
        </w:rPr>
        <w:t>Fuel metering and filtration systems</w:t>
      </w:r>
    </w:p>
    <w:p w:rsidRPr="004E7A65" w:rsidR="00CE6D55" w:rsidP="00822883" w:rsidRDefault="00CE6D55" w14:paraId="15F7AB60" w14:textId="77777777">
      <w:pPr>
        <w:pStyle w:val="BodyText"/>
        <w:numPr>
          <w:ilvl w:val="0"/>
          <w:numId w:val="156"/>
        </w:numPr>
        <w:rPr>
          <w:color w:val="000000" w:themeColor="text1"/>
        </w:rPr>
      </w:pPr>
      <w:r w:rsidRPr="004E7A65">
        <w:rPr>
          <w:color w:val="000000" w:themeColor="text1"/>
        </w:rPr>
        <w:t>Cooling water and tank</w:t>
      </w:r>
    </w:p>
    <w:p w:rsidRPr="004E7A65" w:rsidR="00CE6D55" w:rsidP="00822883" w:rsidRDefault="00CE6D55" w14:paraId="59763BB8" w14:textId="77777777">
      <w:pPr>
        <w:pStyle w:val="BodyText"/>
        <w:numPr>
          <w:ilvl w:val="0"/>
          <w:numId w:val="156"/>
        </w:numPr>
        <w:rPr>
          <w:color w:val="000000" w:themeColor="text1"/>
        </w:rPr>
      </w:pPr>
      <w:r w:rsidRPr="004E7A65">
        <w:rPr>
          <w:color w:val="000000" w:themeColor="text1"/>
        </w:rPr>
        <w:t>Exhaust system with silencers</w:t>
      </w:r>
    </w:p>
    <w:p w:rsidRPr="004E7A65" w:rsidR="00CE6D55" w:rsidP="00822883" w:rsidRDefault="00CE6D55" w14:paraId="27DDE460" w14:textId="77777777">
      <w:pPr>
        <w:pStyle w:val="BodyText"/>
        <w:numPr>
          <w:ilvl w:val="0"/>
          <w:numId w:val="156"/>
        </w:numPr>
        <w:rPr>
          <w:color w:val="000000" w:themeColor="text1"/>
        </w:rPr>
      </w:pPr>
      <w:r w:rsidRPr="004E7A65">
        <w:rPr>
          <w:color w:val="000000" w:themeColor="text1"/>
        </w:rPr>
        <w:t>Common base frame</w:t>
      </w:r>
    </w:p>
    <w:p w:rsidRPr="004E7A65" w:rsidR="00CE6D55" w:rsidP="00822883" w:rsidRDefault="00CE6D55" w14:paraId="068F0B40" w14:textId="77777777">
      <w:pPr>
        <w:pStyle w:val="BodyText"/>
        <w:numPr>
          <w:ilvl w:val="0"/>
          <w:numId w:val="156"/>
        </w:numPr>
        <w:rPr>
          <w:color w:val="000000" w:themeColor="text1"/>
        </w:rPr>
      </w:pPr>
      <w:r w:rsidRPr="004E7A65">
        <w:rPr>
          <w:color w:val="000000" w:themeColor="text1"/>
        </w:rPr>
        <w:t>Accessories, spares, and special tools</w:t>
      </w:r>
    </w:p>
    <w:p w:rsidRPr="004E7A65" w:rsidR="00CE6D55" w:rsidP="00822883" w:rsidRDefault="00CE6D55" w14:paraId="38AF3798" w14:textId="77777777">
      <w:pPr>
        <w:pStyle w:val="BodyText"/>
        <w:numPr>
          <w:ilvl w:val="0"/>
          <w:numId w:val="156"/>
        </w:numPr>
        <w:rPr>
          <w:color w:val="000000" w:themeColor="text1"/>
        </w:rPr>
      </w:pPr>
      <w:r w:rsidRPr="004E7A65">
        <w:rPr>
          <w:color w:val="000000" w:themeColor="text1"/>
        </w:rPr>
        <w:t>Installation, assembly, commissioning, and testing</w:t>
      </w:r>
    </w:p>
    <w:p w:rsidRPr="004E7A65" w:rsidR="00CE6D55" w:rsidP="00A524BC" w:rsidRDefault="00CE6D55" w14:paraId="2619A860" w14:textId="026ABBB5">
      <w:pPr>
        <w:pStyle w:val="BodyText"/>
        <w:rPr>
          <w:color w:val="000000" w:themeColor="text1"/>
        </w:rPr>
      </w:pPr>
      <w:r w:rsidRPr="004E7A65">
        <w:rPr>
          <w:color w:val="000000" w:themeColor="text1"/>
        </w:rPr>
        <w:t>Equipment is factory-assembled as much as possible for efficient field erection. Accessories are modular, with piping and wiring completed and terminated within each module.</w:t>
      </w:r>
    </w:p>
    <w:p w:rsidRPr="004E7A65" w:rsidR="007557E8" w:rsidP="00A524BC" w:rsidRDefault="00CE6D55" w14:paraId="477A238F" w14:textId="3AA49FCC">
      <w:pPr>
        <w:pStyle w:val="BodyText"/>
        <w:rPr>
          <w:color w:val="000000" w:themeColor="text1"/>
        </w:rPr>
      </w:pPr>
      <w:r w:rsidRPr="004E7A65">
        <w:rPr>
          <w:color w:val="000000" w:themeColor="text1"/>
        </w:rPr>
        <w:t>All equipment and materials are designed and installed for environmental conditions, including freeze protection, moisture and dust control, heat tracing, and insulation. Engine air intake, enclosures, and critical systems are suitable for Site-specific conditions such as altitude and dust storms.</w:t>
      </w:r>
    </w:p>
    <w:p w:rsidR="460C0511" w:rsidP="408FCC18" w:rsidRDefault="460C0511" w14:paraId="44105784" w14:textId="06C4B117">
      <w:pPr>
        <w:pStyle w:val="BodyText"/>
      </w:pPr>
      <w:r w:rsidRPr="408FCC18">
        <w:t>UPS and diesel backup systems shall comply with IEC 62040 series, ISO 8528, IEC 60034, SANS 10142-1, and all applicable fire, environmental and electrical safety regulations.</w:t>
      </w:r>
    </w:p>
    <w:p w:rsidRPr="004E7A65" w:rsidR="00120D88" w:rsidP="00772F40" w:rsidRDefault="064F4560" w14:paraId="1DDC415C" w14:textId="5DAC85EA">
      <w:pPr>
        <w:pStyle w:val="Heading2"/>
      </w:pPr>
      <w:r>
        <w:t xml:space="preserve"> </w:t>
      </w:r>
      <w:bookmarkStart w:name="_Toc214640118" w:id="299"/>
      <w:r w:rsidRPr="004E7A65" w:rsidR="00120D88">
        <w:t>MV (AC) Cables and Installation</w:t>
      </w:r>
      <w:bookmarkEnd w:id="299"/>
    </w:p>
    <w:p w:rsidRPr="004E7A65" w:rsidR="00120D88" w:rsidP="00A524BC" w:rsidRDefault="00120D88" w14:paraId="71D71F0E" w14:textId="264587CD">
      <w:pPr>
        <w:pStyle w:val="BodyText"/>
        <w:rPr>
          <w:color w:val="000000" w:themeColor="text1"/>
        </w:rPr>
      </w:pPr>
      <w:r w:rsidRPr="004E7A65">
        <w:rPr>
          <w:color w:val="000000" w:themeColor="text1"/>
        </w:rPr>
        <w:t>MV AC cables are copper, screened, stranded single-core types, with individually screened cores. These cables comply with the following minimum requirements:</w:t>
      </w:r>
    </w:p>
    <w:p w:rsidRPr="004E7A65" w:rsidR="00120D88" w:rsidP="00822883" w:rsidRDefault="00120D88" w14:paraId="64CF601C" w14:textId="77777777">
      <w:pPr>
        <w:pStyle w:val="BodyText"/>
        <w:numPr>
          <w:ilvl w:val="0"/>
          <w:numId w:val="157"/>
        </w:numPr>
        <w:rPr>
          <w:color w:val="000000" w:themeColor="text1"/>
        </w:rPr>
      </w:pPr>
      <w:r w:rsidRPr="004E7A65">
        <w:rPr>
          <w:color w:val="000000" w:themeColor="text1"/>
        </w:rPr>
        <w:t>XLPE or HEPR insulation</w:t>
      </w:r>
    </w:p>
    <w:p w:rsidRPr="004E7A65" w:rsidR="00120D88" w:rsidP="00822883" w:rsidRDefault="00120D88" w14:paraId="02A6EE1D" w14:textId="77777777">
      <w:pPr>
        <w:pStyle w:val="BodyText"/>
        <w:numPr>
          <w:ilvl w:val="0"/>
          <w:numId w:val="157"/>
        </w:numPr>
        <w:rPr>
          <w:color w:val="000000" w:themeColor="text1"/>
        </w:rPr>
      </w:pPr>
      <w:r w:rsidRPr="004E7A65">
        <w:rPr>
          <w:color w:val="000000" w:themeColor="text1"/>
        </w:rPr>
        <w:t>Compliance with all relevant Codes and Standards</w:t>
      </w:r>
    </w:p>
    <w:p w:rsidRPr="004E7A65" w:rsidR="00120D88" w:rsidP="00822883" w:rsidRDefault="00120D88" w14:paraId="59097D24" w14:textId="77777777">
      <w:pPr>
        <w:pStyle w:val="BodyText"/>
        <w:numPr>
          <w:ilvl w:val="0"/>
          <w:numId w:val="157"/>
        </w:numPr>
        <w:rPr>
          <w:color w:val="000000" w:themeColor="text1"/>
        </w:rPr>
      </w:pPr>
      <w:r w:rsidRPr="004E7A65">
        <w:rPr>
          <w:color w:val="000000" w:themeColor="text1"/>
        </w:rPr>
        <w:t>Flame retardant properties per SANS 60332-1 and SANS 60332-3</w:t>
      </w:r>
    </w:p>
    <w:p w:rsidRPr="004E7A65" w:rsidR="00120D88" w:rsidP="00822883" w:rsidRDefault="00120D88" w14:paraId="5C12A72B" w14:textId="77777777">
      <w:pPr>
        <w:pStyle w:val="BodyText"/>
        <w:numPr>
          <w:ilvl w:val="0"/>
          <w:numId w:val="157"/>
        </w:numPr>
        <w:rPr>
          <w:color w:val="000000" w:themeColor="text1"/>
        </w:rPr>
      </w:pPr>
      <w:r w:rsidRPr="004E7A65">
        <w:rPr>
          <w:color w:val="000000" w:themeColor="text1"/>
        </w:rPr>
        <w:t>Capability to withstand maximum electrical voltages over the Plant’s 25-year design life</w:t>
      </w:r>
    </w:p>
    <w:p w:rsidRPr="004E7A65" w:rsidR="00120D88" w:rsidP="00822883" w:rsidRDefault="00120D88" w14:paraId="52A40C57" w14:textId="77777777">
      <w:pPr>
        <w:pStyle w:val="BodyText"/>
        <w:numPr>
          <w:ilvl w:val="0"/>
          <w:numId w:val="157"/>
        </w:numPr>
        <w:rPr>
          <w:color w:val="000000" w:themeColor="text1"/>
        </w:rPr>
      </w:pPr>
      <w:r w:rsidRPr="004E7A65">
        <w:rPr>
          <w:color w:val="000000" w:themeColor="text1"/>
        </w:rPr>
        <w:t>Permanent marking and identification of all MV cables</w:t>
      </w:r>
    </w:p>
    <w:p w:rsidRPr="004E7A65" w:rsidR="00120D88" w:rsidP="00822883" w:rsidRDefault="00120D88" w14:paraId="7A7A38C6" w14:textId="77777777">
      <w:pPr>
        <w:pStyle w:val="BodyText"/>
        <w:numPr>
          <w:ilvl w:val="0"/>
          <w:numId w:val="157"/>
        </w:numPr>
        <w:rPr>
          <w:color w:val="000000" w:themeColor="text1"/>
        </w:rPr>
      </w:pPr>
      <w:r w:rsidRPr="004E7A65">
        <w:rPr>
          <w:color w:val="000000" w:themeColor="text1"/>
        </w:rPr>
        <w:t>Maximum operating temperatures:</w:t>
      </w:r>
    </w:p>
    <w:p w:rsidRPr="004E7A65" w:rsidR="00120D88" w:rsidP="00822883" w:rsidRDefault="00120D88" w14:paraId="3DE0F599" w14:textId="77777777">
      <w:pPr>
        <w:pStyle w:val="BodyText"/>
        <w:numPr>
          <w:ilvl w:val="1"/>
          <w:numId w:val="157"/>
        </w:numPr>
        <w:rPr>
          <w:color w:val="000000" w:themeColor="text1"/>
        </w:rPr>
      </w:pPr>
      <w:r w:rsidRPr="004E7A65">
        <w:rPr>
          <w:color w:val="000000" w:themeColor="text1"/>
        </w:rPr>
        <w:t>≥ 90°C under normal conditions</w:t>
      </w:r>
    </w:p>
    <w:p w:rsidRPr="004E7A65" w:rsidR="00120D88" w:rsidP="00822883" w:rsidRDefault="00120D88" w14:paraId="7A3AB72F" w14:textId="77777777">
      <w:pPr>
        <w:pStyle w:val="BodyText"/>
        <w:numPr>
          <w:ilvl w:val="1"/>
          <w:numId w:val="157"/>
        </w:numPr>
        <w:rPr>
          <w:color w:val="000000" w:themeColor="text1"/>
        </w:rPr>
      </w:pPr>
      <w:r w:rsidRPr="004E7A65">
        <w:rPr>
          <w:color w:val="000000" w:themeColor="text1"/>
        </w:rPr>
        <w:t>≥ 250°C under short-circuit conditions (max 5 seconds)</w:t>
      </w:r>
    </w:p>
    <w:p w:rsidRPr="004E7A65" w:rsidR="00120D88" w:rsidP="00A524BC" w:rsidRDefault="00120D88" w14:paraId="454482D1" w14:textId="6FA45CD3">
      <w:pPr>
        <w:pStyle w:val="BodyText"/>
        <w:rPr>
          <w:color w:val="000000" w:themeColor="text1"/>
        </w:rPr>
      </w:pPr>
      <w:r w:rsidRPr="004E7A65">
        <w:rPr>
          <w:color w:val="000000" w:themeColor="text1"/>
        </w:rPr>
        <w:t>Instrument and data cables use conductors and insulation suitable for their specific duty and location.</w:t>
      </w:r>
    </w:p>
    <w:p w:rsidRPr="004E7A65" w:rsidR="00120D88" w:rsidP="00A524BC" w:rsidRDefault="00120D88" w14:paraId="7FF3E3FF" w14:textId="685639A7">
      <w:pPr>
        <w:pStyle w:val="BodyText"/>
        <w:rPr>
          <w:color w:val="000000" w:themeColor="text1"/>
        </w:rPr>
      </w:pPr>
      <w:r w:rsidRPr="004E7A65">
        <w:rPr>
          <w:color w:val="000000" w:themeColor="text1"/>
        </w:rPr>
        <w:t>MV cable screens are grounded at both ends to ensure safety and performance. Improper grounding can result in potential differences due to high impedance.</w:t>
      </w:r>
    </w:p>
    <w:p w:rsidRPr="004E7A65" w:rsidR="00120D88" w:rsidP="00A524BC" w:rsidRDefault="00120D88" w14:paraId="79E29736" w14:textId="73948C9F">
      <w:pPr>
        <w:pStyle w:val="BodyText"/>
        <w:rPr>
          <w:color w:val="000000" w:themeColor="text1"/>
        </w:rPr>
      </w:pPr>
      <w:r w:rsidRPr="004E7A65">
        <w:rPr>
          <w:color w:val="000000" w:themeColor="text1"/>
        </w:rPr>
        <w:t>Cable jointing is limited per circuit, and joint specifications are reviewed by the Employer. Joints must be executed by certified personnel. Topographical documentation of MV/HV joint positions is included in As-Built records.</w:t>
      </w:r>
    </w:p>
    <w:p w:rsidRPr="004E7A65" w:rsidR="00120D88" w:rsidP="00A524BC" w:rsidRDefault="00120D88" w14:paraId="35C634F1" w14:textId="33341FA9">
      <w:pPr>
        <w:pStyle w:val="BodyText"/>
        <w:rPr>
          <w:color w:val="000000" w:themeColor="text1"/>
        </w:rPr>
      </w:pPr>
      <w:r w:rsidRPr="004E7A65">
        <w:rPr>
          <w:color w:val="000000" w:themeColor="text1"/>
        </w:rPr>
        <w:t>Derating factors for current capacity are applied per applicable standards to prevent overheating. MV cables are sized based on ampacity, voltage drop, and let-through energy.</w:t>
      </w:r>
    </w:p>
    <w:p w:rsidRPr="004E7A65" w:rsidR="00120D88" w:rsidP="00A524BC" w:rsidRDefault="00120D88" w14:paraId="16032600" w14:textId="02B27704">
      <w:pPr>
        <w:pStyle w:val="BodyText"/>
        <w:rPr>
          <w:color w:val="000000" w:themeColor="text1"/>
        </w:rPr>
      </w:pPr>
      <w:r w:rsidRPr="004E7A65">
        <w:rPr>
          <w:color w:val="000000" w:themeColor="text1"/>
        </w:rPr>
        <w:t>Power cables are suitable for maximum design load and minimum voltage conditions, and withstand through-fault currents for the short-time rating of associated switchgear. Cables protected by fuses/MCCBs/MCBs must sustain maximum prospective fault let-through current/time.</w:t>
      </w:r>
    </w:p>
    <w:p w:rsidRPr="004E7A65" w:rsidR="00120D88" w:rsidP="00A524BC" w:rsidRDefault="00120D88" w14:paraId="47115447" w14:textId="6C116781">
      <w:pPr>
        <w:pStyle w:val="BodyText"/>
        <w:rPr>
          <w:color w:val="000000" w:themeColor="text1"/>
        </w:rPr>
      </w:pPr>
      <w:commentRangeStart w:id="300"/>
      <w:r w:rsidRPr="004E7A65">
        <w:rPr>
          <w:color w:val="000000" w:themeColor="text1"/>
        </w:rPr>
        <w:t>Maximum voltage drop limits:</w:t>
      </w:r>
      <w:commentRangeEnd w:id="300"/>
      <w:r w:rsidRPr="004E7A65">
        <w:rPr>
          <w:rStyle w:val="CommentReference"/>
          <w:color w:val="000000" w:themeColor="text1"/>
          <w:sz w:val="22"/>
          <w:szCs w:val="20"/>
        </w:rPr>
        <w:commentReference w:id="300"/>
      </w:r>
    </w:p>
    <w:p w:rsidRPr="004E7A65" w:rsidR="00120D88" w:rsidP="00822883" w:rsidRDefault="00120D88" w14:paraId="7EDAF75D" w14:textId="77777777">
      <w:pPr>
        <w:pStyle w:val="BodyText"/>
        <w:numPr>
          <w:ilvl w:val="0"/>
          <w:numId w:val="158"/>
        </w:numPr>
        <w:rPr>
          <w:color w:val="000000" w:themeColor="text1"/>
        </w:rPr>
      </w:pPr>
      <w:r w:rsidRPr="004E7A65">
        <w:rPr>
          <w:color w:val="000000" w:themeColor="text1"/>
        </w:rPr>
        <w:t>Between main switchboards and sub-switchboards: 2%</w:t>
      </w:r>
    </w:p>
    <w:p w:rsidRPr="004E7A65" w:rsidR="00120D88" w:rsidP="00822883" w:rsidRDefault="00120D88" w14:paraId="3150A73E" w14:textId="77777777">
      <w:pPr>
        <w:pStyle w:val="BodyText"/>
        <w:numPr>
          <w:ilvl w:val="0"/>
          <w:numId w:val="158"/>
        </w:numPr>
        <w:rPr>
          <w:color w:val="000000" w:themeColor="text1"/>
        </w:rPr>
      </w:pPr>
      <w:r w:rsidRPr="004E7A65">
        <w:rPr>
          <w:color w:val="000000" w:themeColor="text1"/>
        </w:rPr>
        <w:t>Between main switchboards and static load terminals: 5%</w:t>
      </w:r>
    </w:p>
    <w:p w:rsidRPr="004E7A65" w:rsidR="00120D88" w:rsidP="00822883" w:rsidRDefault="00120D88" w14:paraId="7E2CC41F" w14:textId="77777777">
      <w:pPr>
        <w:pStyle w:val="BodyText"/>
        <w:numPr>
          <w:ilvl w:val="0"/>
          <w:numId w:val="158"/>
        </w:numPr>
        <w:rPr>
          <w:color w:val="000000" w:themeColor="text1"/>
        </w:rPr>
      </w:pPr>
      <w:r w:rsidRPr="004E7A65">
        <w:rPr>
          <w:color w:val="000000" w:themeColor="text1"/>
        </w:rPr>
        <w:t>Between sub-switchboards and lighting loads: 3%</w:t>
      </w:r>
    </w:p>
    <w:p w:rsidRPr="004E7A65" w:rsidR="00120D88" w:rsidP="00A524BC" w:rsidRDefault="00120D88" w14:paraId="663BFA4B" w14:textId="4B9DCB21">
      <w:pPr>
        <w:pStyle w:val="BodyText"/>
        <w:rPr>
          <w:color w:val="000000" w:themeColor="text1"/>
        </w:rPr>
      </w:pPr>
      <w:r w:rsidRPr="004E7A65">
        <w:rPr>
          <w:color w:val="000000" w:themeColor="text1"/>
        </w:rPr>
        <w:t>Within buildings, cables are installed on hot-dip galvanized trays or racks, preventing damage and minimising fire spread. Power cables are clamped to prevent movement during short-circuit events.</w:t>
      </w:r>
    </w:p>
    <w:p w:rsidRPr="004E7A65" w:rsidR="00120D88" w:rsidP="00A524BC" w:rsidRDefault="00120D88" w14:paraId="1A39D347" w14:textId="726ADD11">
      <w:pPr>
        <w:pStyle w:val="BodyText"/>
        <w:rPr>
          <w:color w:val="000000" w:themeColor="text1"/>
        </w:rPr>
      </w:pPr>
      <w:r w:rsidRPr="004E7A65">
        <w:rPr>
          <w:color w:val="000000" w:themeColor="text1"/>
        </w:rPr>
        <w:t>Single-core cables are clamped in trefoil formation, with phase cable swapping every 100 m.</w:t>
      </w:r>
    </w:p>
    <w:p w:rsidRPr="004E7A65" w:rsidR="00120D88" w:rsidP="00A524BC" w:rsidRDefault="00120D88" w14:paraId="1FD74129" w14:textId="79A27E35">
      <w:pPr>
        <w:pStyle w:val="BodyText"/>
        <w:rPr>
          <w:color w:val="000000" w:themeColor="text1"/>
        </w:rPr>
      </w:pPr>
      <w:r w:rsidRPr="004E7A65">
        <w:rPr>
          <w:color w:val="000000" w:themeColor="text1"/>
        </w:rPr>
        <w:t>Duplicated circuits (e.g., emergency or high-integrity circuits) follow separate routes or are spaced apart. MV, LV, and control cables are segregated:</w:t>
      </w:r>
    </w:p>
    <w:p w:rsidRPr="004E7A65" w:rsidR="00120D88" w:rsidP="00822883" w:rsidRDefault="00120D88" w14:paraId="1FEB9092" w14:textId="77777777">
      <w:pPr>
        <w:pStyle w:val="BodyText"/>
        <w:numPr>
          <w:ilvl w:val="0"/>
          <w:numId w:val="159"/>
        </w:numPr>
        <w:rPr>
          <w:color w:val="000000" w:themeColor="text1"/>
        </w:rPr>
      </w:pPr>
      <w:r w:rsidRPr="004E7A65">
        <w:rPr>
          <w:color w:val="000000" w:themeColor="text1"/>
        </w:rPr>
        <w:t>MV cables at the lowest level, in single layers</w:t>
      </w:r>
    </w:p>
    <w:p w:rsidRPr="004E7A65" w:rsidR="00120D88" w:rsidP="00822883" w:rsidRDefault="00120D88" w14:paraId="2B16003D" w14:textId="77777777">
      <w:pPr>
        <w:pStyle w:val="BodyText"/>
        <w:numPr>
          <w:ilvl w:val="0"/>
          <w:numId w:val="159"/>
        </w:numPr>
        <w:rPr>
          <w:color w:val="000000" w:themeColor="text1"/>
        </w:rPr>
      </w:pPr>
      <w:r w:rsidRPr="004E7A65">
        <w:rPr>
          <w:color w:val="000000" w:themeColor="text1"/>
        </w:rPr>
        <w:t>LV cables above MV, in up to two layers</w:t>
      </w:r>
    </w:p>
    <w:p w:rsidRPr="004E7A65" w:rsidR="00120D88" w:rsidP="00822883" w:rsidRDefault="00120D88" w14:paraId="0613FDC7" w14:textId="77777777">
      <w:pPr>
        <w:pStyle w:val="BodyText"/>
        <w:numPr>
          <w:ilvl w:val="0"/>
          <w:numId w:val="159"/>
        </w:numPr>
        <w:rPr>
          <w:color w:val="000000" w:themeColor="text1"/>
        </w:rPr>
      </w:pPr>
      <w:r w:rsidRPr="004E7A65">
        <w:rPr>
          <w:color w:val="000000" w:themeColor="text1"/>
        </w:rPr>
        <w:t>Control cables at the highest level, also in up to two layers</w:t>
      </w:r>
    </w:p>
    <w:p w:rsidRPr="004E7A65" w:rsidR="00120D88" w:rsidP="00A524BC" w:rsidRDefault="00120D88" w14:paraId="1539BD34" w14:textId="5A21421E">
      <w:pPr>
        <w:pStyle w:val="BodyText"/>
        <w:rPr>
          <w:color w:val="000000" w:themeColor="text1"/>
        </w:rPr>
      </w:pPr>
      <w:r w:rsidRPr="004E7A65">
        <w:rPr>
          <w:color w:val="000000" w:themeColor="text1"/>
        </w:rPr>
        <w:t>Segregation follows SANS 10198. From trays/racks to equipment connection boxes, cables are installed in galvanized steel conduits or metallic flexible conduits with external PVC insulation. Transitions from aerial to underground are mechanically protected, extending 2 m above floor level.</w:t>
      </w:r>
    </w:p>
    <w:p w:rsidRPr="004E7A65" w:rsidR="00120D88" w:rsidP="00A524BC" w:rsidRDefault="00120D88" w14:paraId="4DF62697" w14:textId="62E814A9">
      <w:pPr>
        <w:pStyle w:val="BodyText"/>
        <w:rPr>
          <w:color w:val="000000" w:themeColor="text1"/>
        </w:rPr>
      </w:pPr>
      <w:r w:rsidRPr="004E7A65">
        <w:rPr>
          <w:color w:val="000000" w:themeColor="text1"/>
        </w:rPr>
        <w:t>LV cables are wrapped with thermal sleeve tape for durability. Colour coding:</w:t>
      </w:r>
    </w:p>
    <w:p w:rsidRPr="004E7A65" w:rsidR="00120D88" w:rsidP="00822883" w:rsidRDefault="00120D88" w14:paraId="77335248" w14:textId="77777777">
      <w:pPr>
        <w:pStyle w:val="BodyText"/>
        <w:numPr>
          <w:ilvl w:val="0"/>
          <w:numId w:val="160"/>
        </w:numPr>
        <w:rPr>
          <w:color w:val="000000" w:themeColor="text1"/>
        </w:rPr>
      </w:pPr>
      <w:r w:rsidRPr="004E7A65">
        <w:rPr>
          <w:color w:val="000000" w:themeColor="text1"/>
        </w:rPr>
        <w:t>Brown, Black, Grey, Blue for R, S, T, N</w:t>
      </w:r>
    </w:p>
    <w:p w:rsidRPr="004E7A65" w:rsidR="00120D88" w:rsidP="00822883" w:rsidRDefault="00120D88" w14:paraId="06E895C9" w14:textId="77777777">
      <w:pPr>
        <w:pStyle w:val="BodyText"/>
        <w:numPr>
          <w:ilvl w:val="0"/>
          <w:numId w:val="160"/>
        </w:numPr>
        <w:rPr>
          <w:color w:val="000000" w:themeColor="text1"/>
        </w:rPr>
      </w:pPr>
      <w:r w:rsidRPr="004E7A65">
        <w:rPr>
          <w:color w:val="000000" w:themeColor="text1"/>
        </w:rPr>
        <w:t>Green and Yellow for earthing</w:t>
      </w:r>
    </w:p>
    <w:p w:rsidRPr="004E7A65" w:rsidR="00120D88" w:rsidP="00A524BC" w:rsidRDefault="00120D88" w14:paraId="23DC90C6" w14:textId="10389D53">
      <w:pPr>
        <w:pStyle w:val="BodyText"/>
        <w:rPr>
          <w:color w:val="000000" w:themeColor="text1"/>
        </w:rPr>
      </w:pPr>
      <w:r w:rsidRPr="004E7A65">
        <w:rPr>
          <w:color w:val="000000" w:themeColor="text1"/>
        </w:rPr>
        <w:t>Cables outside buildings are laid in galvanized steel conduits or on trays/racks within reinforced concrete trenches or pipe racks. PVC conduits are used only for cables in underground ducts.</w:t>
      </w:r>
    </w:p>
    <w:p w:rsidRPr="004E7A65" w:rsidR="00120D88" w:rsidP="00A524BC" w:rsidRDefault="00120D88" w14:paraId="35EF0E39" w14:textId="30E87773">
      <w:pPr>
        <w:pStyle w:val="BodyText"/>
        <w:rPr>
          <w:color w:val="000000" w:themeColor="text1"/>
        </w:rPr>
      </w:pPr>
      <w:r w:rsidRPr="004E7A65">
        <w:rPr>
          <w:color w:val="000000" w:themeColor="text1"/>
        </w:rPr>
        <w:t>All trays/racks/conduits are hot-dip galvanized and, if damaged, repainted with anti-corrosion coatings (e.g., cold galvanizing paint). No plastic or PVC trays/conduits are permitted. Outdoor trays/racks include covers for sun protection.</w:t>
      </w:r>
    </w:p>
    <w:p w:rsidRPr="004E7A65" w:rsidR="00120D88" w:rsidP="00A524BC" w:rsidRDefault="00120D88" w14:paraId="68370DFA" w14:textId="517891FC">
      <w:pPr>
        <w:pStyle w:val="BodyText"/>
        <w:rPr>
          <w:color w:val="000000" w:themeColor="text1"/>
        </w:rPr>
      </w:pPr>
      <w:r w:rsidRPr="004E7A65">
        <w:rPr>
          <w:color w:val="000000" w:themeColor="text1"/>
        </w:rPr>
        <w:t>Cable trays are bonded to each other and to the Plant earthing system. Trays allow 20% spare space and limit cable layers to two per tray.</w:t>
      </w:r>
    </w:p>
    <w:p w:rsidRPr="004E7A65" w:rsidR="00120D88" w:rsidP="00A524BC" w:rsidRDefault="00120D88" w14:paraId="207E1A4A" w14:textId="7D10816C">
      <w:pPr>
        <w:pStyle w:val="BodyText"/>
        <w:rPr>
          <w:color w:val="000000" w:themeColor="text1"/>
        </w:rPr>
      </w:pPr>
      <w:r w:rsidRPr="004E7A65">
        <w:rPr>
          <w:color w:val="000000" w:themeColor="text1"/>
        </w:rPr>
        <w:t>Bottom-entry power and C&amp;I cabling is used for switchgear and other main equipment. Cable access to enclosures uses compression-type glands made of non-magnetic metal. Gland plates are metal, with sufficient rigidity to prevent distortion.</w:t>
      </w:r>
    </w:p>
    <w:p w:rsidRPr="004E7A65" w:rsidR="00120D88" w:rsidP="00A524BC" w:rsidRDefault="00120D88" w14:paraId="0202ACA4" w14:textId="26B9397E">
      <w:pPr>
        <w:pStyle w:val="BodyText"/>
        <w:rPr>
          <w:color w:val="000000" w:themeColor="text1"/>
        </w:rPr>
      </w:pPr>
      <w:r w:rsidRPr="004E7A65">
        <w:rPr>
          <w:color w:val="000000" w:themeColor="text1"/>
        </w:rPr>
        <w:t>Cables and trays are clearly identified at both ends with weatherproof tags, following the KKS system. Cable ratings comply with SANS 10198.</w:t>
      </w:r>
    </w:p>
    <w:p w:rsidRPr="004E7A65" w:rsidR="00120D88" w:rsidP="00A524BC" w:rsidRDefault="00120D88" w14:paraId="63B6E50C" w14:textId="0469112D">
      <w:pPr>
        <w:pStyle w:val="BodyText"/>
        <w:rPr>
          <w:color w:val="000000" w:themeColor="text1"/>
        </w:rPr>
      </w:pPr>
      <w:r w:rsidRPr="004E7A65">
        <w:rPr>
          <w:color w:val="000000" w:themeColor="text1"/>
        </w:rPr>
        <w:t>Underground cables and those in meshed trays/ladders are designed to prevent faunal harm and maintain the Plant’s design life.</w:t>
      </w:r>
    </w:p>
    <w:p w:rsidRPr="004E7A65" w:rsidR="00120D88" w:rsidP="00A524BC" w:rsidRDefault="00120D88" w14:paraId="4CF7002F" w14:textId="592B456F">
      <w:pPr>
        <w:pStyle w:val="BodyText"/>
        <w:rPr>
          <w:color w:val="000000" w:themeColor="text1"/>
        </w:rPr>
      </w:pPr>
      <w:r w:rsidRPr="004E7A65">
        <w:rPr>
          <w:color w:val="000000" w:themeColor="text1"/>
        </w:rPr>
        <w:t>Cable tray fixation follows Good Industry Practice, including:</w:t>
      </w:r>
    </w:p>
    <w:p w:rsidRPr="004E7A65" w:rsidR="00120D88" w:rsidP="00822883" w:rsidRDefault="00120D88" w14:paraId="3ACEEF8E" w14:textId="77777777">
      <w:pPr>
        <w:pStyle w:val="BodyText"/>
        <w:numPr>
          <w:ilvl w:val="0"/>
          <w:numId w:val="161"/>
        </w:numPr>
        <w:rPr>
          <w:color w:val="000000" w:themeColor="text1"/>
        </w:rPr>
      </w:pPr>
      <w:r w:rsidRPr="004E7A65">
        <w:rPr>
          <w:color w:val="000000" w:themeColor="text1"/>
        </w:rPr>
        <w:t>Proper earthing</w:t>
      </w:r>
    </w:p>
    <w:p w:rsidRPr="004E7A65" w:rsidR="00120D88" w:rsidP="00822883" w:rsidRDefault="00120D88" w14:paraId="2FC8E451" w14:textId="77777777">
      <w:pPr>
        <w:pStyle w:val="BodyText"/>
        <w:numPr>
          <w:ilvl w:val="0"/>
          <w:numId w:val="161"/>
        </w:numPr>
        <w:rPr>
          <w:color w:val="000000" w:themeColor="text1"/>
        </w:rPr>
      </w:pPr>
      <w:r w:rsidRPr="004E7A65">
        <w:rPr>
          <w:color w:val="000000" w:themeColor="text1"/>
        </w:rPr>
        <w:t>Protection from structural cutting angles</w:t>
      </w:r>
    </w:p>
    <w:p w:rsidRPr="004E7A65" w:rsidR="00120D88" w:rsidP="00822883" w:rsidRDefault="00120D88" w14:paraId="48EBC713" w14:textId="77777777">
      <w:pPr>
        <w:pStyle w:val="BodyText"/>
        <w:numPr>
          <w:ilvl w:val="0"/>
          <w:numId w:val="161"/>
        </w:numPr>
        <w:rPr>
          <w:color w:val="000000" w:themeColor="text1"/>
        </w:rPr>
      </w:pPr>
      <w:r w:rsidRPr="004E7A65">
        <w:rPr>
          <w:color w:val="000000" w:themeColor="text1"/>
        </w:rPr>
        <w:t>UV resistance</w:t>
      </w:r>
    </w:p>
    <w:p w:rsidRPr="004E7A65" w:rsidR="00120D88" w:rsidP="00822883" w:rsidRDefault="00120D88" w14:paraId="184100F7" w14:textId="77777777">
      <w:pPr>
        <w:pStyle w:val="BodyText"/>
        <w:numPr>
          <w:ilvl w:val="0"/>
          <w:numId w:val="161"/>
        </w:numPr>
        <w:rPr>
          <w:color w:val="000000" w:themeColor="text1"/>
        </w:rPr>
      </w:pPr>
      <w:r w:rsidRPr="004E7A65">
        <w:rPr>
          <w:color w:val="000000" w:themeColor="text1"/>
        </w:rPr>
        <w:t>Durable, regular fixation to prevent sagging</w:t>
      </w:r>
    </w:p>
    <w:p w:rsidRPr="004E7A65" w:rsidR="00120D88" w:rsidP="00822883" w:rsidRDefault="00120D88" w14:paraId="10CECE23" w14:textId="77777777">
      <w:pPr>
        <w:pStyle w:val="BodyText"/>
        <w:numPr>
          <w:ilvl w:val="0"/>
          <w:numId w:val="161"/>
        </w:numPr>
        <w:rPr>
          <w:color w:val="000000" w:themeColor="text1"/>
        </w:rPr>
      </w:pPr>
      <w:r w:rsidRPr="004E7A65">
        <w:rPr>
          <w:color w:val="000000" w:themeColor="text1"/>
        </w:rPr>
        <w:t>Anchoring to both tray and ground</w:t>
      </w:r>
    </w:p>
    <w:p w:rsidRPr="004E7A65" w:rsidR="00120D88" w:rsidP="00822883" w:rsidRDefault="00120D88" w14:paraId="68C6D65A" w14:textId="77777777">
      <w:pPr>
        <w:pStyle w:val="BodyText"/>
        <w:numPr>
          <w:ilvl w:val="0"/>
          <w:numId w:val="161"/>
        </w:numPr>
        <w:rPr>
          <w:color w:val="000000" w:themeColor="text1"/>
        </w:rPr>
      </w:pPr>
      <w:r w:rsidRPr="004E7A65">
        <w:rPr>
          <w:color w:val="000000" w:themeColor="text1"/>
        </w:rPr>
        <w:t>Full performance assurance of the electrical system</w:t>
      </w:r>
    </w:p>
    <w:p w:rsidRPr="004E7A65" w:rsidR="00120D88" w:rsidP="00A524BC" w:rsidRDefault="00120D88" w14:paraId="173F15AF" w14:textId="1412B0E9">
      <w:pPr>
        <w:pStyle w:val="BodyText"/>
        <w:rPr>
          <w:color w:val="000000" w:themeColor="text1"/>
        </w:rPr>
      </w:pPr>
      <w:r w:rsidRPr="004E7A65">
        <w:rPr>
          <w:color w:val="000000" w:themeColor="text1"/>
        </w:rPr>
        <w:t>Where applicable, the Contractor adheres to:</w:t>
      </w:r>
    </w:p>
    <w:p w:rsidRPr="004E7A65" w:rsidR="00120D88" w:rsidP="00822883" w:rsidRDefault="00120D88" w14:paraId="6A2FA2E1" w14:textId="77777777">
      <w:pPr>
        <w:pStyle w:val="BodyText"/>
        <w:numPr>
          <w:ilvl w:val="0"/>
          <w:numId w:val="162"/>
        </w:numPr>
        <w:rPr>
          <w:color w:val="000000" w:themeColor="text1"/>
        </w:rPr>
      </w:pPr>
      <w:r w:rsidRPr="004E7A65">
        <w:rPr>
          <w:color w:val="000000" w:themeColor="text1"/>
        </w:rPr>
        <w:t>Eskom Field Instrument Installation Standard: Junction Boxes and Cable Termination (240-56355815)</w:t>
      </w:r>
    </w:p>
    <w:p w:rsidRPr="004E7A65" w:rsidR="00365474" w:rsidP="00822883" w:rsidRDefault="00120D88" w14:paraId="41F4AF25" w14:textId="40887671">
      <w:pPr>
        <w:pStyle w:val="BodyText"/>
        <w:numPr>
          <w:ilvl w:val="0"/>
          <w:numId w:val="162"/>
        </w:numPr>
        <w:rPr>
          <w:color w:val="000000" w:themeColor="text1"/>
        </w:rPr>
      </w:pPr>
      <w:r w:rsidRPr="004E7A65">
        <w:rPr>
          <w:color w:val="000000" w:themeColor="text1"/>
        </w:rPr>
        <w:t>Eskom Field Instrument Installation Standard (240-56355754)</w:t>
      </w:r>
    </w:p>
    <w:p w:rsidR="4B9C0B96" w:rsidP="00822883" w:rsidRDefault="4B9C0B96" w14:paraId="1BBFC9F4" w14:textId="4C982A43">
      <w:pPr>
        <w:pStyle w:val="BodyText"/>
        <w:numPr>
          <w:ilvl w:val="0"/>
          <w:numId w:val="162"/>
        </w:numPr>
        <w:rPr>
          <w:color w:val="000000" w:themeColor="text1"/>
        </w:rPr>
      </w:pPr>
      <w:r w:rsidRPr="408FCC18">
        <w:t>MV cable design, installation, jointing, termination, testing and commissioning shall comply with SANS 60502-2, SANS 10198, SANS 10142-1, SANS 60332 series, IEC 60287 (ampacity), IEC 60840, and Eskom standards where applicable.</w:t>
      </w:r>
    </w:p>
    <w:p w:rsidRPr="004E7A65" w:rsidR="00180400" w:rsidP="00772F40" w:rsidRDefault="6629B8E8" w14:paraId="7CD80902" w14:textId="7C29F2E9">
      <w:pPr>
        <w:pStyle w:val="Heading2"/>
      </w:pPr>
      <w:r>
        <w:t xml:space="preserve"> </w:t>
      </w:r>
      <w:bookmarkStart w:name="_Toc214640119" w:id="301"/>
      <w:r w:rsidRPr="004E7A65" w:rsidR="00180400">
        <w:t>Earthing System Design, Bonding, and Lightning Protection</w:t>
      </w:r>
      <w:bookmarkEnd w:id="301"/>
    </w:p>
    <w:p w:rsidRPr="004E7A65" w:rsidR="00180400" w:rsidP="00A524BC" w:rsidRDefault="00180400" w14:paraId="2163824D" w14:textId="7FEE2F0C">
      <w:pPr>
        <w:pStyle w:val="BodyText"/>
        <w:rPr>
          <w:color w:val="000000" w:themeColor="text1"/>
        </w:rPr>
      </w:pPr>
      <w:r w:rsidRPr="004E7A65">
        <w:rPr>
          <w:color w:val="000000" w:themeColor="text1"/>
        </w:rPr>
        <w:t>The earthing and lightning protection systems are designed in accordance with SANS 725, EN 50522:2010, IEC 60364, SANS 62305, SANS 61936-1, and IEEE 665 standards. All earthing connections are secured using bolts, nuts, and stop washers to ensure durability and reliability. Anticorrosion coatings are applied where necessary.</w:t>
      </w:r>
    </w:p>
    <w:p w:rsidRPr="004E7A65" w:rsidR="00180400" w:rsidP="00A524BC" w:rsidRDefault="00180400" w14:paraId="3823A7CE" w14:textId="7AC9126C">
      <w:pPr>
        <w:pStyle w:val="BodyText"/>
        <w:rPr>
          <w:color w:val="000000" w:themeColor="text1"/>
        </w:rPr>
      </w:pPr>
      <w:r w:rsidRPr="004E7A65">
        <w:rPr>
          <w:color w:val="000000" w:themeColor="text1"/>
        </w:rPr>
        <w:t>Special attention is given to:</w:t>
      </w:r>
    </w:p>
    <w:p w:rsidRPr="004E7A65" w:rsidR="00180400" w:rsidP="00822883" w:rsidRDefault="00180400" w14:paraId="4AE94E9F" w14:textId="77777777">
      <w:pPr>
        <w:pStyle w:val="BodyText"/>
        <w:numPr>
          <w:ilvl w:val="0"/>
          <w:numId w:val="163"/>
        </w:numPr>
        <w:rPr>
          <w:color w:val="000000" w:themeColor="text1"/>
        </w:rPr>
      </w:pPr>
      <w:r w:rsidRPr="004E7A65">
        <w:rPr>
          <w:color w:val="000000" w:themeColor="text1"/>
        </w:rPr>
        <w:t>Lightning ground potential rise and difference</w:t>
      </w:r>
    </w:p>
    <w:p w:rsidRPr="004E7A65" w:rsidR="00180400" w:rsidP="00822883" w:rsidRDefault="00180400" w14:paraId="737A0552" w14:textId="77777777">
      <w:pPr>
        <w:pStyle w:val="BodyText"/>
        <w:numPr>
          <w:ilvl w:val="0"/>
          <w:numId w:val="163"/>
        </w:numPr>
        <w:rPr>
          <w:color w:val="000000" w:themeColor="text1"/>
        </w:rPr>
      </w:pPr>
      <w:r w:rsidRPr="004E7A65">
        <w:rPr>
          <w:color w:val="000000" w:themeColor="text1"/>
        </w:rPr>
        <w:t>Step and touch voltages</w:t>
      </w:r>
    </w:p>
    <w:p w:rsidRPr="004E7A65" w:rsidR="00180400" w:rsidP="00822883" w:rsidRDefault="00180400" w14:paraId="2B2B19A5" w14:textId="77777777">
      <w:pPr>
        <w:pStyle w:val="BodyText"/>
        <w:numPr>
          <w:ilvl w:val="0"/>
          <w:numId w:val="163"/>
        </w:numPr>
        <w:rPr>
          <w:color w:val="000000" w:themeColor="text1"/>
        </w:rPr>
      </w:pPr>
      <w:r w:rsidRPr="004E7A65">
        <w:rPr>
          <w:color w:val="000000" w:themeColor="text1"/>
        </w:rPr>
        <w:t>Electromagnetic zoning</w:t>
      </w:r>
    </w:p>
    <w:p w:rsidRPr="004E7A65" w:rsidR="00180400" w:rsidP="00822883" w:rsidRDefault="00180400" w14:paraId="2F839659" w14:textId="77777777">
      <w:pPr>
        <w:pStyle w:val="BodyText"/>
        <w:numPr>
          <w:ilvl w:val="0"/>
          <w:numId w:val="163"/>
        </w:numPr>
        <w:rPr>
          <w:color w:val="000000" w:themeColor="text1"/>
        </w:rPr>
      </w:pPr>
      <w:r w:rsidRPr="004E7A65">
        <w:rPr>
          <w:color w:val="000000" w:themeColor="text1"/>
        </w:rPr>
        <w:t>Soil resistivity variation across the Site</w:t>
      </w:r>
    </w:p>
    <w:p w:rsidRPr="004E7A65" w:rsidR="00180400" w:rsidP="00822883" w:rsidRDefault="00180400" w14:paraId="662BB224" w14:textId="77777777">
      <w:pPr>
        <w:pStyle w:val="BodyText"/>
        <w:numPr>
          <w:ilvl w:val="0"/>
          <w:numId w:val="163"/>
        </w:numPr>
        <w:rPr>
          <w:color w:val="000000" w:themeColor="text1"/>
        </w:rPr>
      </w:pPr>
      <w:r w:rsidRPr="004E7A65">
        <w:rPr>
          <w:color w:val="000000" w:themeColor="text1"/>
        </w:rPr>
        <w:t>Earth electrode resistance (low-frequency parameter)</w:t>
      </w:r>
    </w:p>
    <w:p w:rsidRPr="004E7A65" w:rsidR="00180400" w:rsidP="00822883" w:rsidRDefault="00180400" w14:paraId="355DF8CE" w14:textId="77777777">
      <w:pPr>
        <w:pStyle w:val="BodyText"/>
        <w:numPr>
          <w:ilvl w:val="0"/>
          <w:numId w:val="163"/>
        </w:numPr>
        <w:rPr>
          <w:color w:val="000000" w:themeColor="text1"/>
        </w:rPr>
      </w:pPr>
      <w:r w:rsidRPr="004E7A65">
        <w:rPr>
          <w:color w:val="000000" w:themeColor="text1"/>
        </w:rPr>
        <w:t>Large earth electrodes (e.g., solar PV field)</w:t>
      </w:r>
    </w:p>
    <w:p w:rsidRPr="004E7A65" w:rsidR="00180400" w:rsidP="00822883" w:rsidRDefault="00180400" w14:paraId="711EB5A0" w14:textId="77777777">
      <w:pPr>
        <w:pStyle w:val="BodyText"/>
        <w:numPr>
          <w:ilvl w:val="0"/>
          <w:numId w:val="163"/>
        </w:numPr>
        <w:rPr>
          <w:color w:val="000000" w:themeColor="text1"/>
        </w:rPr>
      </w:pPr>
      <w:r w:rsidRPr="004E7A65">
        <w:rPr>
          <w:color w:val="000000" w:themeColor="text1"/>
        </w:rPr>
        <w:t>Lightning electromagnetic pulse (LEMP) effects</w:t>
      </w:r>
    </w:p>
    <w:p w:rsidRPr="004E7A65" w:rsidR="00180400" w:rsidP="00822883" w:rsidRDefault="00180400" w14:paraId="422A9D35" w14:textId="77777777">
      <w:pPr>
        <w:pStyle w:val="BodyText"/>
        <w:numPr>
          <w:ilvl w:val="0"/>
          <w:numId w:val="163"/>
        </w:numPr>
        <w:rPr>
          <w:color w:val="000000" w:themeColor="text1"/>
        </w:rPr>
      </w:pPr>
      <w:r w:rsidRPr="004E7A65">
        <w:rPr>
          <w:color w:val="000000" w:themeColor="text1"/>
        </w:rPr>
        <w:t>Structural steel piles are not used as underground earthing electrodes; instead, an independent buried earthing grid is installed, with steel structures connected to it</w:t>
      </w:r>
    </w:p>
    <w:p w:rsidRPr="004E7A65" w:rsidR="00180400" w:rsidP="00A524BC" w:rsidRDefault="00180400" w14:paraId="12CB3DA7" w14:textId="46E4ED1C">
      <w:pPr>
        <w:pStyle w:val="BodyText"/>
        <w:rPr>
          <w:color w:val="000000" w:themeColor="text1"/>
        </w:rPr>
      </w:pPr>
      <w:r w:rsidRPr="004E7A65">
        <w:rPr>
          <w:color w:val="000000" w:themeColor="text1"/>
        </w:rPr>
        <w:t>The Contractor designs, installs, and tests a single earth grid/mat for the entire Project. This grid serves all Plant equipment, including PV module structures, LV/MV power stations, transformers, switchgear, buildings, and fences. The grid consists of bare earth copper wire (BECW) along LV/MV cable trenches and additional dedicated earth trenches, as required by the earthing study.</w:t>
      </w:r>
    </w:p>
    <w:p w:rsidRPr="004E7A65" w:rsidR="00180400" w:rsidP="00A524BC" w:rsidRDefault="00180400" w14:paraId="65D02824" w14:textId="3C6905F5">
      <w:pPr>
        <w:pStyle w:val="BodyText"/>
        <w:rPr>
          <w:color w:val="000000" w:themeColor="text1"/>
        </w:rPr>
      </w:pPr>
      <w:r w:rsidRPr="004E7A65">
        <w:rPr>
          <w:color w:val="000000" w:themeColor="text1"/>
        </w:rPr>
        <w:t>Final specifications of the buried copper earth electrode comply with SANS 60479, EN 50522:2010, IEEE 80, and Good Industry Practice. The earthing system achieves safe step and touch potentials per applicable standards.</w:t>
      </w:r>
    </w:p>
    <w:p w:rsidRPr="004E7A65" w:rsidR="00180400" w:rsidP="00A524BC" w:rsidRDefault="00180400" w14:paraId="1EA81844" w14:textId="29D40604">
      <w:pPr>
        <w:pStyle w:val="BodyText"/>
        <w:rPr>
          <w:color w:val="000000" w:themeColor="text1"/>
        </w:rPr>
      </w:pPr>
      <w:r w:rsidRPr="004E7A65">
        <w:rPr>
          <w:color w:val="000000" w:themeColor="text1"/>
        </w:rPr>
        <w:t>Each inverter has a perimeter earthing grid made of BECW and copper rods, as defined in the earthing study. The earthing system’s short-time current withstand rating matches the system fault current and backup protection time. Loop impedance ensures protective devices operate within short-time ratings and prevents unsafe step/touch potentials.</w:t>
      </w:r>
    </w:p>
    <w:p w:rsidRPr="004E7A65" w:rsidR="00180400" w:rsidP="00A524BC" w:rsidRDefault="00180400" w14:paraId="6E5C4672" w14:textId="75FBC03C">
      <w:pPr>
        <w:pStyle w:val="BodyText"/>
        <w:rPr>
          <w:color w:val="000000" w:themeColor="text1"/>
        </w:rPr>
      </w:pPr>
      <w:r w:rsidRPr="004E7A65">
        <w:rPr>
          <w:color w:val="000000" w:themeColor="text1"/>
        </w:rPr>
        <w:t>All underground joints are cad-welded.</w:t>
      </w:r>
    </w:p>
    <w:p w:rsidRPr="004E7A65" w:rsidR="00180400" w:rsidP="00A524BC" w:rsidRDefault="00180400" w14:paraId="6B14E45E" w14:textId="0C32A9A3">
      <w:pPr>
        <w:pStyle w:val="BodyText"/>
        <w:rPr>
          <w:color w:val="000000" w:themeColor="text1"/>
        </w:rPr>
      </w:pPr>
      <w:r w:rsidRPr="004E7A65">
        <w:rPr>
          <w:color w:val="000000" w:themeColor="text1"/>
        </w:rPr>
        <w:t>All electrical equipment, metallic frames, structural steel, fences, and cable trays/racks are bonded to the earthing system. Transformers and switchboards include at least two earth terminals, each connected to the secondary earthing system.</w:t>
      </w:r>
    </w:p>
    <w:p w:rsidRPr="004E7A65" w:rsidR="00180400" w:rsidP="00A524BC" w:rsidRDefault="00180400" w14:paraId="14DC3147" w14:textId="768037B1">
      <w:pPr>
        <w:pStyle w:val="BodyText"/>
        <w:rPr>
          <w:color w:val="000000" w:themeColor="text1"/>
        </w:rPr>
      </w:pPr>
      <w:r w:rsidRPr="004E7A65">
        <w:rPr>
          <w:color w:val="000000" w:themeColor="text1"/>
        </w:rPr>
        <w:t>A copper strip is used, sized for maximum system earth current (1 second) and mechanical rigidity. Earthing cable sizes are designed per applicable standards.</w:t>
      </w:r>
    </w:p>
    <w:p w:rsidRPr="004E7A65" w:rsidR="00180400" w:rsidP="00A524BC" w:rsidRDefault="00180400" w14:paraId="680CEDF0" w14:textId="4306F750">
      <w:pPr>
        <w:pStyle w:val="BodyText"/>
        <w:rPr>
          <w:color w:val="000000" w:themeColor="text1"/>
        </w:rPr>
      </w:pPr>
      <w:r w:rsidRPr="004E7A65">
        <w:rPr>
          <w:color w:val="000000" w:themeColor="text1"/>
        </w:rPr>
        <w:t>The Contractor provides a lightning protection system for the PV Plant, compliant with SANS 62305, including risk assessment and electromagnetic zoning (EM Zones per SANS 61000-2-5, SANS 61000-4-5, and SANS 61000-4-9). Each lightning protection system is bonded to the main Plant earthing system. Equipment in different EM zones is rated accordingly.</w:t>
      </w:r>
    </w:p>
    <w:p w:rsidRPr="004E7A65" w:rsidR="00180400" w:rsidP="00A524BC" w:rsidRDefault="00180400" w14:paraId="4C842DFB" w14:textId="44891900">
      <w:pPr>
        <w:pStyle w:val="BodyText"/>
        <w:rPr>
          <w:color w:val="000000" w:themeColor="text1"/>
        </w:rPr>
      </w:pPr>
      <w:r w:rsidRPr="004E7A65">
        <w:rPr>
          <w:color w:val="000000" w:themeColor="text1"/>
        </w:rPr>
        <w:t>A qualified third party conducts a lightning risk assessment to inform the protection system design and minimise repair costs due to lightning damage.</w:t>
      </w:r>
    </w:p>
    <w:p w:rsidR="5E9FD9A1" w:rsidP="408FCC18" w:rsidRDefault="5E9FD9A1" w14:paraId="55D205B2" w14:textId="3B6263FB">
      <w:pPr>
        <w:pStyle w:val="BodyText"/>
      </w:pPr>
      <w:r w:rsidRPr="408FCC18">
        <w:t>The earthing and lightning protection systems shall be designed, modelled, installed, tested and certified in accordance with SANS 10142-1, SANS 10199, EN 50522, IEEE 80, SANS 62305, IEC 60364, and Eskom standards where applicable.</w:t>
      </w:r>
    </w:p>
    <w:p w:rsidRPr="004E7A65" w:rsidR="00180400" w:rsidP="00772F40" w:rsidRDefault="5E9FD9A1" w14:paraId="05E4C9F5" w14:textId="72DDF2A0">
      <w:pPr>
        <w:pStyle w:val="Heading2"/>
      </w:pPr>
      <w:r>
        <w:t xml:space="preserve"> </w:t>
      </w:r>
      <w:bookmarkStart w:name="_Toc214640120" w:id="302"/>
      <w:r w:rsidRPr="004E7A65" w:rsidR="00180400">
        <w:t>Protection and Control</w:t>
      </w:r>
      <w:bookmarkEnd w:id="302"/>
    </w:p>
    <w:p w:rsidRPr="004E7A65" w:rsidR="00180400" w:rsidP="00772F40" w:rsidRDefault="00180400" w14:paraId="35247254" w14:textId="2AA90A79">
      <w:pPr>
        <w:pStyle w:val="Heading3"/>
      </w:pPr>
      <w:bookmarkStart w:name="_Toc214640121" w:id="303"/>
      <w:r w:rsidRPr="004E7A65">
        <w:t>Plant Step-Up (PSU) Transformer Protection</w:t>
      </w:r>
      <w:bookmarkEnd w:id="303"/>
    </w:p>
    <w:p w:rsidRPr="004E7A65" w:rsidR="00180400" w:rsidP="00A524BC" w:rsidRDefault="00180400" w14:paraId="67F69B4B" w14:textId="00AD85CC">
      <w:pPr>
        <w:pStyle w:val="BodyText"/>
        <w:rPr>
          <w:color w:val="000000" w:themeColor="text1"/>
        </w:rPr>
      </w:pPr>
      <w:r w:rsidRPr="004E7A65">
        <w:rPr>
          <w:color w:val="000000" w:themeColor="text1"/>
        </w:rPr>
        <w:t>MV transformers are equipped with the following protection functions, per ANSI/IEEE Standard C37.2-2008:</w:t>
      </w:r>
    </w:p>
    <w:p w:rsidRPr="004E7A65" w:rsidR="00180400" w:rsidP="00822883" w:rsidRDefault="00180400" w14:paraId="7AB068B4" w14:textId="77777777">
      <w:pPr>
        <w:pStyle w:val="BodyText"/>
        <w:numPr>
          <w:ilvl w:val="0"/>
          <w:numId w:val="164"/>
        </w:numPr>
        <w:rPr>
          <w:color w:val="000000" w:themeColor="text1"/>
        </w:rPr>
      </w:pPr>
      <w:r w:rsidRPr="004E7A65">
        <w:rPr>
          <w:color w:val="000000" w:themeColor="text1"/>
        </w:rPr>
        <w:t>Restricted earth fault (64REF)</w:t>
      </w:r>
    </w:p>
    <w:p w:rsidRPr="004E7A65" w:rsidR="00180400" w:rsidP="00822883" w:rsidRDefault="00180400" w14:paraId="5CADC723" w14:textId="77777777">
      <w:pPr>
        <w:pStyle w:val="BodyText"/>
        <w:numPr>
          <w:ilvl w:val="0"/>
          <w:numId w:val="164"/>
        </w:numPr>
        <w:rPr>
          <w:color w:val="000000" w:themeColor="text1"/>
        </w:rPr>
      </w:pPr>
      <w:r w:rsidRPr="004E7A65">
        <w:rPr>
          <w:color w:val="000000" w:themeColor="text1"/>
        </w:rPr>
        <w:t>Overcurrent (50/51UAT)</w:t>
      </w:r>
    </w:p>
    <w:p w:rsidRPr="004E7A65" w:rsidR="00180400" w:rsidP="00822883" w:rsidRDefault="00180400" w14:paraId="11BD6C66" w14:textId="77777777">
      <w:pPr>
        <w:pStyle w:val="BodyText"/>
        <w:numPr>
          <w:ilvl w:val="0"/>
          <w:numId w:val="164"/>
        </w:numPr>
        <w:rPr>
          <w:color w:val="000000" w:themeColor="text1"/>
        </w:rPr>
      </w:pPr>
      <w:r w:rsidRPr="004E7A65">
        <w:rPr>
          <w:color w:val="000000" w:themeColor="text1"/>
        </w:rPr>
        <w:t>Buchholz relay for transformer tank (96BT)</w:t>
      </w:r>
    </w:p>
    <w:p w:rsidRPr="004E7A65" w:rsidR="00180400" w:rsidP="00822883" w:rsidRDefault="00180400" w14:paraId="2AF44100" w14:textId="77777777">
      <w:pPr>
        <w:pStyle w:val="BodyText"/>
        <w:numPr>
          <w:ilvl w:val="0"/>
          <w:numId w:val="164"/>
        </w:numPr>
        <w:rPr>
          <w:color w:val="000000" w:themeColor="text1"/>
        </w:rPr>
      </w:pPr>
      <w:r w:rsidRPr="004E7A65">
        <w:rPr>
          <w:color w:val="000000" w:themeColor="text1"/>
        </w:rPr>
        <w:t>Pressure relief device (63PT)</w:t>
      </w:r>
    </w:p>
    <w:p w:rsidRPr="004E7A65" w:rsidR="00180400" w:rsidP="00822883" w:rsidRDefault="00180400" w14:paraId="776E5C76" w14:textId="77777777">
      <w:pPr>
        <w:pStyle w:val="BodyText"/>
        <w:numPr>
          <w:ilvl w:val="0"/>
          <w:numId w:val="164"/>
        </w:numPr>
        <w:rPr>
          <w:color w:val="000000" w:themeColor="text1"/>
        </w:rPr>
      </w:pPr>
      <w:r w:rsidRPr="004E7A65">
        <w:rPr>
          <w:color w:val="000000" w:themeColor="text1"/>
        </w:rPr>
        <w:t>Oil temperature alarm and trip (49Q)</w:t>
      </w:r>
    </w:p>
    <w:p w:rsidRPr="004E7A65" w:rsidR="00180400" w:rsidP="00822883" w:rsidRDefault="00180400" w14:paraId="5FDE154C" w14:textId="77777777">
      <w:pPr>
        <w:pStyle w:val="BodyText"/>
        <w:numPr>
          <w:ilvl w:val="0"/>
          <w:numId w:val="164"/>
        </w:numPr>
        <w:rPr>
          <w:color w:val="000000" w:themeColor="text1"/>
        </w:rPr>
      </w:pPr>
      <w:r w:rsidRPr="004E7A65">
        <w:rPr>
          <w:color w:val="000000" w:themeColor="text1"/>
        </w:rPr>
        <w:t>Winding temperature alarm and trip (49W)</w:t>
      </w:r>
    </w:p>
    <w:p w:rsidRPr="004E7A65" w:rsidR="00180400" w:rsidP="00822883" w:rsidRDefault="00180400" w14:paraId="65E3FD51" w14:textId="77777777">
      <w:pPr>
        <w:pStyle w:val="BodyText"/>
        <w:numPr>
          <w:ilvl w:val="0"/>
          <w:numId w:val="164"/>
        </w:numPr>
        <w:rPr>
          <w:color w:val="000000" w:themeColor="text1"/>
        </w:rPr>
      </w:pPr>
      <w:r w:rsidRPr="004E7A65">
        <w:rPr>
          <w:color w:val="000000" w:themeColor="text1"/>
        </w:rPr>
        <w:t>Oil level monitoring (71Q)</w:t>
      </w:r>
    </w:p>
    <w:p w:rsidR="060057A9" w:rsidP="408FCC18" w:rsidRDefault="060057A9" w14:paraId="3B0CC4F1" w14:textId="46A1B133">
      <w:pPr>
        <w:pStyle w:val="BodyText"/>
      </w:pPr>
      <w:r w:rsidRPr="408FCC18">
        <w:t>All protection functions, integration logic and coordination studies shall comply with ANSI/IEEE C37.2-2008, IEC 60255, the South African Grid Code and applicable NRS standards (including NRS 048 and NRS 097).</w:t>
      </w:r>
    </w:p>
    <w:p w:rsidRPr="004E7A65" w:rsidR="00180400" w:rsidP="00772F40" w:rsidRDefault="00180400" w14:paraId="7679FE2A" w14:textId="49227D02">
      <w:pPr>
        <w:pStyle w:val="Heading3"/>
      </w:pPr>
      <w:bookmarkStart w:name="_Toc214640122" w:id="304"/>
      <w:r w:rsidRPr="004E7A65">
        <w:t>Protection of Electrical Auxiliary Systems</w:t>
      </w:r>
      <w:bookmarkEnd w:id="304"/>
    </w:p>
    <w:p w:rsidRPr="004E7A65" w:rsidR="00180400" w:rsidP="00A524BC" w:rsidRDefault="00180400" w14:paraId="65047F76" w14:textId="6A8D1D3B">
      <w:pPr>
        <w:pStyle w:val="BodyText"/>
        <w:rPr>
          <w:color w:val="000000" w:themeColor="text1"/>
        </w:rPr>
      </w:pPr>
      <w:r w:rsidRPr="004E7A65">
        <w:rPr>
          <w:color w:val="000000" w:themeColor="text1"/>
        </w:rPr>
        <w:t>All electrical circuits are protected by relays and appropriate current interruption devices. Minimum protection includes:</w:t>
      </w:r>
    </w:p>
    <w:p w:rsidRPr="004E7A65" w:rsidR="00180400" w:rsidP="00822883" w:rsidRDefault="00180400" w14:paraId="789AAB7A" w14:textId="77777777">
      <w:pPr>
        <w:pStyle w:val="BodyText"/>
        <w:numPr>
          <w:ilvl w:val="0"/>
          <w:numId w:val="165"/>
        </w:numPr>
        <w:rPr>
          <w:color w:val="000000" w:themeColor="text1"/>
        </w:rPr>
      </w:pPr>
      <w:r w:rsidRPr="004E7A65">
        <w:rPr>
          <w:color w:val="000000" w:themeColor="text1"/>
        </w:rPr>
        <w:t>Overcurrent and earth fault protection for feeders</w:t>
      </w:r>
    </w:p>
    <w:p w:rsidRPr="004E7A65" w:rsidR="00180400" w:rsidP="00822883" w:rsidRDefault="00180400" w14:paraId="60B170D0" w14:textId="77777777">
      <w:pPr>
        <w:pStyle w:val="BodyText"/>
        <w:numPr>
          <w:ilvl w:val="0"/>
          <w:numId w:val="165"/>
        </w:numPr>
        <w:rPr>
          <w:color w:val="000000" w:themeColor="text1"/>
        </w:rPr>
      </w:pPr>
      <w:r w:rsidRPr="004E7A65">
        <w:rPr>
          <w:color w:val="000000" w:themeColor="text1"/>
        </w:rPr>
        <w:t>Auxiliary transformers installed in controlled, naturally ventilated enclosures</w:t>
      </w:r>
    </w:p>
    <w:p w:rsidRPr="004E7A65" w:rsidR="00180400" w:rsidP="00822883" w:rsidRDefault="00180400" w14:paraId="1241C165" w14:textId="77777777">
      <w:pPr>
        <w:pStyle w:val="BodyText"/>
        <w:numPr>
          <w:ilvl w:val="0"/>
          <w:numId w:val="165"/>
        </w:numPr>
        <w:rPr>
          <w:color w:val="000000" w:themeColor="text1"/>
        </w:rPr>
      </w:pPr>
      <w:r w:rsidRPr="004E7A65">
        <w:rPr>
          <w:color w:val="000000" w:themeColor="text1"/>
        </w:rPr>
        <w:t>Winding temperature indicators with alarm and trip contacts</w:t>
      </w:r>
    </w:p>
    <w:p w:rsidRPr="004E7A65" w:rsidR="00180400" w:rsidP="00822883" w:rsidRDefault="00180400" w14:paraId="7FA4ED65" w14:textId="77777777">
      <w:pPr>
        <w:pStyle w:val="BodyText"/>
        <w:numPr>
          <w:ilvl w:val="0"/>
          <w:numId w:val="165"/>
        </w:numPr>
        <w:rPr>
          <w:color w:val="000000" w:themeColor="text1"/>
        </w:rPr>
      </w:pPr>
      <w:r w:rsidRPr="004E7A65">
        <w:rPr>
          <w:color w:val="000000" w:themeColor="text1"/>
        </w:rPr>
        <w:t>MV standby earth fault (voltage displacement supervision), Buchholz relay, winding and oil temperature monitoring, rate-of-rise pressure protection, and low oil level detection</w:t>
      </w:r>
    </w:p>
    <w:p w:rsidRPr="004E7A65" w:rsidR="00180400" w:rsidP="00A524BC" w:rsidRDefault="00180400" w14:paraId="6EC55F20" w14:textId="13BB0860">
      <w:pPr>
        <w:pStyle w:val="BodyText"/>
        <w:rPr>
          <w:color w:val="000000" w:themeColor="text1"/>
        </w:rPr>
      </w:pPr>
      <w:r w:rsidRPr="004E7A65">
        <w:rPr>
          <w:color w:val="000000" w:themeColor="text1"/>
        </w:rPr>
        <w:t>Protection is implemented using electronic digital relays with built-in testing capabilities that do not interfere with other active protection functions. Relays communicate with the SCADA system for alarm and trip visibility.</w:t>
      </w:r>
    </w:p>
    <w:p w:rsidRPr="004E7A65" w:rsidR="00180400" w:rsidP="00A524BC" w:rsidRDefault="00180400" w14:paraId="269DA43B" w14:textId="4DDBE53E">
      <w:pPr>
        <w:pStyle w:val="BodyText"/>
        <w:rPr>
          <w:color w:val="000000" w:themeColor="text1"/>
        </w:rPr>
      </w:pPr>
      <w:r w:rsidRPr="004E7A65">
        <w:rPr>
          <w:color w:val="000000" w:themeColor="text1"/>
        </w:rPr>
        <w:t>MV switchgear protection relays are electronic digital type with continuous self-supervision and SCADA integration.</w:t>
      </w:r>
    </w:p>
    <w:p w:rsidRPr="004E7A65" w:rsidR="00365474" w:rsidP="00A524BC" w:rsidRDefault="00180400" w14:paraId="3EB9BDE7" w14:textId="08B221FC">
      <w:pPr>
        <w:pStyle w:val="BodyText"/>
        <w:rPr>
          <w:color w:val="000000" w:themeColor="text1"/>
        </w:rPr>
      </w:pPr>
      <w:r w:rsidRPr="004E7A65">
        <w:rPr>
          <w:color w:val="000000" w:themeColor="text1"/>
        </w:rPr>
        <w:t>LV protection relays use conventional relays/releases. Trip and alarm signals are hardwired to SCADA. Feeders up to 25 A use MCBs; feeders from 25 A to 630 A use MCCBs.</w:t>
      </w:r>
    </w:p>
    <w:p w:rsidR="274753D9" w:rsidP="408FCC18" w:rsidRDefault="274753D9" w14:paraId="3EB3C4A0" w14:textId="3E07588B">
      <w:pPr>
        <w:pStyle w:val="BodyText"/>
      </w:pPr>
      <w:r w:rsidRPr="408FCC18">
        <w:t xml:space="preserve">Breaker failure protection (50BF) shall be implemented where applicable to prevent backup faults. Monitoring of control supply integrity, including DC undervoltage, earth leakage detection and battery monitoring and </w:t>
      </w:r>
      <w:r w:rsidRPr="408FCC18" w:rsidR="510A8E45">
        <w:t>Arc flash protection shall be implemented in MV and LV switchboards, including fault detection and rapid tripping capability.</w:t>
      </w:r>
    </w:p>
    <w:p w:rsidR="510A8E45" w:rsidP="408FCC18" w:rsidRDefault="510A8E45" w14:paraId="4B643F4D" w14:textId="6E8D55C2">
      <w:pPr>
        <w:pStyle w:val="BodyText"/>
      </w:pPr>
      <w:r w:rsidRPr="408FCC18">
        <w:t>Auxiliary protection systems shall comply with SANS 10142-1, IEC 60255, ANSI/IEEE C37.2, IEC 60947 series (LV switchgear), IEC 62271 series (MV switchgear), and Eskom NRS standards.</w:t>
      </w:r>
    </w:p>
    <w:p w:rsidRPr="004E7A65" w:rsidR="009468B2" w:rsidP="00772F40" w:rsidRDefault="00F21296" w14:paraId="7A9F811A" w14:textId="3259C61A">
      <w:pPr>
        <w:pStyle w:val="Heading1"/>
      </w:pPr>
      <w:bookmarkStart w:name="_Ref213406601" w:id="305"/>
      <w:bookmarkStart w:name="_Toc214640123" w:id="306"/>
      <w:r w:rsidRPr="004E7A65">
        <w:t xml:space="preserve">Control, Instrumentation, </w:t>
      </w:r>
      <w:r>
        <w:t>a</w:t>
      </w:r>
      <w:r w:rsidRPr="004E7A65">
        <w:t>nd Communication Requirements</w:t>
      </w:r>
      <w:bookmarkEnd w:id="305"/>
      <w:bookmarkEnd w:id="306"/>
    </w:p>
    <w:p w:rsidRPr="004E7A65" w:rsidR="009468B2" w:rsidP="00772F40" w:rsidRDefault="009468B2" w14:paraId="5428C1F9" w14:textId="5B23F792">
      <w:pPr>
        <w:pStyle w:val="Heading2"/>
      </w:pPr>
      <w:bookmarkStart w:name="_Toc214640124" w:id="307"/>
      <w:r w:rsidRPr="004E7A65">
        <w:t>Plant Monitoring and Control System Design Philosophy</w:t>
      </w:r>
      <w:bookmarkEnd w:id="307"/>
    </w:p>
    <w:p w:rsidRPr="004E7A65" w:rsidR="009468B2" w:rsidP="00A524BC" w:rsidRDefault="009468B2" w14:paraId="18EFF5F0" w14:textId="4DFC9353">
      <w:pPr>
        <w:pStyle w:val="BodyText"/>
        <w:rPr>
          <w:color w:val="000000" w:themeColor="text1"/>
        </w:rPr>
      </w:pPr>
      <w:r w:rsidRPr="004E7A65">
        <w:rPr>
          <w:color w:val="000000" w:themeColor="text1"/>
        </w:rPr>
        <w:t>The control, monitoring, protection, and information management functions for the Plant are managed through the Power Plant Controller (PPC) system, which is located in the control room/building.</w:t>
      </w:r>
    </w:p>
    <w:p w:rsidRPr="004E7A65" w:rsidR="00120D88" w:rsidP="00A524BC" w:rsidRDefault="009468B2" w14:paraId="2A04C113" w14:textId="48BABACC">
      <w:pPr>
        <w:pStyle w:val="BodyText"/>
        <w:rPr>
          <w:color w:val="000000" w:themeColor="text1"/>
        </w:rPr>
      </w:pPr>
      <w:r w:rsidRPr="004E7A65">
        <w:rPr>
          <w:color w:val="000000" w:themeColor="text1"/>
        </w:rPr>
        <w:t>The Supervisory Control and Data Acquisition (SCADA) system interfaces with the PPC to enable real-time monitoring and control of all Plant operations. The interface architecture between SCADA and PPC is defined in the system design and ensures seamless communication and data exchange between the two platforms.</w:t>
      </w:r>
    </w:p>
    <w:p w:rsidRPr="004E7A65" w:rsidR="006D6F23" w:rsidP="00A524BC" w:rsidRDefault="009468B2" w14:paraId="33266132" w14:textId="77777777">
      <w:pPr>
        <w:pStyle w:val="BodyText"/>
        <w:rPr>
          <w:color w:val="000000" w:themeColor="text1"/>
        </w:rPr>
      </w:pPr>
      <w:r w:rsidRPr="004E7A65">
        <w:rPr>
          <w:noProof/>
          <w:color w:val="000000" w:themeColor="text1"/>
        </w:rPr>
        <w:drawing>
          <wp:inline distT="0" distB="0" distL="0" distR="0" wp14:anchorId="2237AE33" wp14:editId="347C680C">
            <wp:extent cx="6120130" cy="4455435"/>
            <wp:effectExtent l="0" t="0" r="0" b="2540"/>
            <wp:docPr id="36406" name="Picture 36406"/>
            <wp:cNvGraphicFramePr/>
            <a:graphic xmlns:a="http://schemas.openxmlformats.org/drawingml/2006/main">
              <a:graphicData uri="http://schemas.openxmlformats.org/drawingml/2006/picture">
                <pic:pic xmlns:pic="http://schemas.openxmlformats.org/drawingml/2006/picture">
                  <pic:nvPicPr>
                    <pic:cNvPr id="36406" name="Picture 36406"/>
                    <pic:cNvPicPr/>
                  </pic:nvPicPr>
                  <pic:blipFill>
                    <a:blip r:embed="rId22"/>
                    <a:stretch>
                      <a:fillRect/>
                    </a:stretch>
                  </pic:blipFill>
                  <pic:spPr>
                    <a:xfrm>
                      <a:off x="0" y="0"/>
                      <a:ext cx="6120130" cy="4455435"/>
                    </a:xfrm>
                    <a:prstGeom prst="rect">
                      <a:avLst/>
                    </a:prstGeom>
                  </pic:spPr>
                </pic:pic>
              </a:graphicData>
            </a:graphic>
          </wp:inline>
        </w:drawing>
      </w:r>
    </w:p>
    <w:p w:rsidRPr="004E7A65" w:rsidR="009468B2" w:rsidP="00A524BC" w:rsidRDefault="006D6F23" w14:paraId="0381220F" w14:textId="037B7DC0">
      <w:pPr>
        <w:pStyle w:val="Caption"/>
        <w:rPr>
          <w:color w:val="000000" w:themeColor="text1"/>
        </w:rPr>
      </w:pPr>
      <w:bookmarkStart w:name="_Toc214640217" w:id="308"/>
      <w:r w:rsidRPr="004E7A65">
        <w:rPr>
          <w:color w:val="000000" w:themeColor="text1"/>
        </w:rPr>
        <w:t xml:space="preserve">Figure </w:t>
      </w:r>
      <w:r w:rsidRPr="004E7A65">
        <w:rPr>
          <w:color w:val="000000" w:themeColor="text1"/>
        </w:rPr>
        <w:fldChar w:fldCharType="begin"/>
      </w:r>
      <w:r w:rsidRPr="004E7A65">
        <w:rPr>
          <w:color w:val="000000" w:themeColor="text1"/>
        </w:rPr>
        <w:instrText xml:space="preserve"> SEQ Figure \* ARABIC </w:instrText>
      </w:r>
      <w:r w:rsidRPr="004E7A65">
        <w:rPr>
          <w:color w:val="000000" w:themeColor="text1"/>
        </w:rPr>
        <w:fldChar w:fldCharType="separate"/>
      </w:r>
      <w:r w:rsidR="003875C3">
        <w:rPr>
          <w:noProof/>
          <w:color w:val="000000" w:themeColor="text1"/>
        </w:rPr>
        <w:t>1</w:t>
      </w:r>
      <w:r w:rsidRPr="004E7A65">
        <w:rPr>
          <w:noProof/>
          <w:color w:val="000000" w:themeColor="text1"/>
        </w:rPr>
        <w:fldChar w:fldCharType="end"/>
      </w:r>
      <w:r w:rsidRPr="004E7A65">
        <w:rPr>
          <w:color w:val="000000" w:themeColor="text1"/>
        </w:rPr>
        <w:t xml:space="preserve"> SCADA &amp; PPC Interface Architecture</w:t>
      </w:r>
      <w:bookmarkEnd w:id="308"/>
    </w:p>
    <w:p w:rsidRPr="004E7A65" w:rsidR="009468B2" w:rsidP="00A524BC" w:rsidRDefault="009468B2" w14:paraId="1C35EFB4" w14:textId="0E45E93E">
      <w:pPr>
        <w:pStyle w:val="BodyText"/>
        <w:rPr>
          <w:color w:val="000000" w:themeColor="text1"/>
        </w:rPr>
      </w:pPr>
      <w:r w:rsidRPr="004E7A65">
        <w:rPr>
          <w:color w:val="000000" w:themeColor="text1"/>
        </w:rPr>
        <w:t>The monitoring and control system for the Plant is designed to ensure safe, efficient, and reliable operation. The system is managed from the Power Plant Controller (PPC) located in the control room/building and interfaces with the SCADA system.</w:t>
      </w:r>
    </w:p>
    <w:p w:rsidRPr="004E7A65" w:rsidR="009468B2" w:rsidP="00A524BC" w:rsidRDefault="009468B2" w14:paraId="2677E77A" w14:textId="0AE6F36D">
      <w:pPr>
        <w:pStyle w:val="BodyText"/>
        <w:rPr>
          <w:color w:val="000000" w:themeColor="text1"/>
        </w:rPr>
      </w:pPr>
      <w:r w:rsidRPr="004E7A65">
        <w:rPr>
          <w:color w:val="000000" w:themeColor="text1"/>
        </w:rPr>
        <w:t>The design complies with the following minimum guidelines:</w:t>
      </w:r>
    </w:p>
    <w:p w:rsidRPr="004E7A65" w:rsidR="009468B2" w:rsidP="00822883" w:rsidRDefault="009468B2" w14:paraId="60F7ED17" w14:textId="77777777">
      <w:pPr>
        <w:pStyle w:val="BodyText"/>
        <w:numPr>
          <w:ilvl w:val="0"/>
          <w:numId w:val="166"/>
        </w:numPr>
        <w:rPr>
          <w:color w:val="000000" w:themeColor="text1"/>
        </w:rPr>
      </w:pPr>
      <w:r w:rsidRPr="004E7A65">
        <w:rPr>
          <w:color w:val="000000" w:themeColor="text1"/>
        </w:rPr>
        <w:t>Supports safe and efficient operation of the Plant</w:t>
      </w:r>
    </w:p>
    <w:p w:rsidRPr="004E7A65" w:rsidR="009468B2" w:rsidP="00822883" w:rsidRDefault="009468B2" w14:paraId="224F66EC" w14:textId="77777777">
      <w:pPr>
        <w:pStyle w:val="BodyText"/>
        <w:numPr>
          <w:ilvl w:val="0"/>
          <w:numId w:val="166"/>
        </w:numPr>
        <w:rPr>
          <w:color w:val="000000" w:themeColor="text1"/>
        </w:rPr>
      </w:pPr>
      <w:r w:rsidRPr="004E7A65">
        <w:rPr>
          <w:color w:val="000000" w:themeColor="text1"/>
        </w:rPr>
        <w:t>Enables communication with field devices including measuring elements, inverters, string combiner boxes, tracking controllers, protection systems, meteorological stations, field testing equipment, metering systems, and the Plant substation</w:t>
      </w:r>
    </w:p>
    <w:p w:rsidRPr="004E7A65" w:rsidR="009468B2" w:rsidP="00822883" w:rsidRDefault="009468B2" w14:paraId="5B2C1DDC" w14:textId="77777777">
      <w:pPr>
        <w:pStyle w:val="BodyText"/>
        <w:numPr>
          <w:ilvl w:val="0"/>
          <w:numId w:val="166"/>
        </w:numPr>
        <w:rPr>
          <w:color w:val="000000" w:themeColor="text1"/>
        </w:rPr>
      </w:pPr>
      <w:r w:rsidRPr="004E7A65">
        <w:rPr>
          <w:color w:val="000000" w:themeColor="text1"/>
        </w:rPr>
        <w:t>Allows remote access and interfaces with the Grid Operator to maintain grid compliance</w:t>
      </w:r>
    </w:p>
    <w:p w:rsidRPr="004E7A65" w:rsidR="009468B2" w:rsidP="00822883" w:rsidRDefault="009468B2" w14:paraId="46826E9E" w14:textId="77777777">
      <w:pPr>
        <w:pStyle w:val="BodyText"/>
        <w:numPr>
          <w:ilvl w:val="0"/>
          <w:numId w:val="166"/>
        </w:numPr>
        <w:rPr>
          <w:color w:val="000000" w:themeColor="text1"/>
        </w:rPr>
      </w:pPr>
      <w:r w:rsidRPr="004E7A65">
        <w:rPr>
          <w:color w:val="000000" w:themeColor="text1"/>
        </w:rPr>
        <w:t>Generates comprehensive Plant status summaries to support monitoring, corrective actions, maintenance, and self-diagnosis</w:t>
      </w:r>
    </w:p>
    <w:p w:rsidRPr="004E7A65" w:rsidR="009468B2" w:rsidP="00822883" w:rsidRDefault="009468B2" w14:paraId="14DA7A3E" w14:textId="77777777">
      <w:pPr>
        <w:pStyle w:val="BodyText"/>
        <w:numPr>
          <w:ilvl w:val="0"/>
          <w:numId w:val="166"/>
        </w:numPr>
        <w:rPr>
          <w:color w:val="000000" w:themeColor="text1"/>
        </w:rPr>
      </w:pPr>
      <w:r w:rsidRPr="004E7A65">
        <w:rPr>
          <w:color w:val="000000" w:themeColor="text1"/>
        </w:rPr>
        <w:t>Includes local servers hosting software applications and data storage, with workstations featuring dual 32” monitors, keyboards, and mice for up to six (6) operational staff, and routers for remote internet/web access</w:t>
      </w:r>
    </w:p>
    <w:p w:rsidRPr="004E7A65" w:rsidR="009468B2" w:rsidP="00822883" w:rsidRDefault="009468B2" w14:paraId="1C906402" w14:textId="77777777">
      <w:pPr>
        <w:pStyle w:val="BodyText"/>
        <w:numPr>
          <w:ilvl w:val="0"/>
          <w:numId w:val="166"/>
        </w:numPr>
        <w:rPr>
          <w:color w:val="000000" w:themeColor="text1"/>
        </w:rPr>
      </w:pPr>
      <w:r w:rsidRPr="004E7A65">
        <w:rPr>
          <w:color w:val="000000" w:themeColor="text1"/>
        </w:rPr>
        <w:t>Provides large display screens (minimum 80”) in each control room/building</w:t>
      </w:r>
    </w:p>
    <w:p w:rsidRPr="004E7A65" w:rsidR="009468B2" w:rsidP="00822883" w:rsidRDefault="009468B2" w14:paraId="6A595F24" w14:textId="77777777">
      <w:pPr>
        <w:pStyle w:val="BodyText"/>
        <w:numPr>
          <w:ilvl w:val="0"/>
          <w:numId w:val="166"/>
        </w:numPr>
        <w:rPr>
          <w:color w:val="000000" w:themeColor="text1"/>
        </w:rPr>
      </w:pPr>
      <w:r w:rsidRPr="004E7A65">
        <w:rPr>
          <w:color w:val="000000" w:themeColor="text1"/>
        </w:rPr>
        <w:t>Uses MODBUS TCP or RTU for communication with measuring devices, inverters, weather stations, and other control devices. If required, other protocols such as DNP3.0 or SANS 61850-7-420 are implemented via hardware gateways or software drivers</w:t>
      </w:r>
    </w:p>
    <w:p w:rsidRPr="004E7A65" w:rsidR="009468B2" w:rsidP="00822883" w:rsidRDefault="009468B2" w14:paraId="01A3CDAF" w14:textId="77777777">
      <w:pPr>
        <w:pStyle w:val="BodyText"/>
        <w:numPr>
          <w:ilvl w:val="0"/>
          <w:numId w:val="166"/>
        </w:numPr>
        <w:rPr>
          <w:color w:val="000000" w:themeColor="text1"/>
        </w:rPr>
      </w:pPr>
      <w:r w:rsidRPr="004E7A65">
        <w:rPr>
          <w:color w:val="000000" w:themeColor="text1"/>
        </w:rPr>
        <w:t>Employs a distributed node architecture, with LV/MV power stations as communication nodes. Internal communication uses UTP 5e/6 cables or RS-485 cables, as determined by the lightning risk and zoning assessment</w:t>
      </w:r>
    </w:p>
    <w:p w:rsidRPr="004E7A65" w:rsidR="009468B2" w:rsidP="00822883" w:rsidRDefault="009468B2" w14:paraId="041671BE" w14:textId="77777777">
      <w:pPr>
        <w:pStyle w:val="BodyText"/>
        <w:numPr>
          <w:ilvl w:val="0"/>
          <w:numId w:val="166"/>
        </w:numPr>
        <w:rPr>
          <w:color w:val="000000" w:themeColor="text1"/>
        </w:rPr>
      </w:pPr>
      <w:r w:rsidRPr="004E7A65">
        <w:rPr>
          <w:color w:val="000000" w:themeColor="text1"/>
        </w:rPr>
        <w:t>Connects nodes using redundant multimode/single-mode fibre optic (FO) cables</w:t>
      </w:r>
    </w:p>
    <w:p w:rsidRPr="004E7A65" w:rsidR="009468B2" w:rsidP="00822883" w:rsidRDefault="009468B2" w14:paraId="6C163E38" w14:textId="77777777">
      <w:pPr>
        <w:pStyle w:val="BodyText"/>
        <w:numPr>
          <w:ilvl w:val="0"/>
          <w:numId w:val="166"/>
        </w:numPr>
        <w:rPr>
          <w:color w:val="000000" w:themeColor="text1"/>
        </w:rPr>
      </w:pPr>
      <w:r w:rsidRPr="004E7A65">
        <w:rPr>
          <w:color w:val="000000" w:themeColor="text1"/>
        </w:rPr>
        <w:t>Collects and stores performance data, including:</w:t>
      </w:r>
    </w:p>
    <w:p w:rsidRPr="004E7A65" w:rsidR="009468B2" w:rsidP="00822883" w:rsidRDefault="009468B2" w14:paraId="2C5DD886" w14:textId="77777777">
      <w:pPr>
        <w:pStyle w:val="BodyText"/>
        <w:numPr>
          <w:ilvl w:val="0"/>
          <w:numId w:val="166"/>
        </w:numPr>
        <w:rPr>
          <w:color w:val="000000" w:themeColor="text1"/>
        </w:rPr>
      </w:pPr>
      <w:r w:rsidRPr="004E7A65">
        <w:rPr>
          <w:color w:val="000000" w:themeColor="text1"/>
        </w:rPr>
        <w:t>DC string-level current, voltage, instantaneous power, and energy</w:t>
      </w:r>
    </w:p>
    <w:p w:rsidRPr="004E7A65" w:rsidR="009468B2" w:rsidP="00822883" w:rsidRDefault="009468B2" w14:paraId="27484FBE" w14:textId="77777777">
      <w:pPr>
        <w:pStyle w:val="BodyText"/>
        <w:numPr>
          <w:ilvl w:val="0"/>
          <w:numId w:val="166"/>
        </w:numPr>
        <w:rPr>
          <w:color w:val="000000" w:themeColor="text1"/>
        </w:rPr>
      </w:pPr>
      <w:r w:rsidRPr="004E7A65">
        <w:rPr>
          <w:color w:val="000000" w:themeColor="text1"/>
        </w:rPr>
        <w:t>AC inverter-level current, voltage, power, energy, and frequency</w:t>
      </w:r>
    </w:p>
    <w:p w:rsidRPr="004E7A65" w:rsidR="009468B2" w:rsidP="00822883" w:rsidRDefault="009468B2" w14:paraId="1C27F54E" w14:textId="77777777">
      <w:pPr>
        <w:pStyle w:val="BodyText"/>
        <w:numPr>
          <w:ilvl w:val="0"/>
          <w:numId w:val="166"/>
        </w:numPr>
        <w:rPr>
          <w:color w:val="000000" w:themeColor="text1"/>
        </w:rPr>
      </w:pPr>
      <w:r w:rsidRPr="004E7A65">
        <w:rPr>
          <w:color w:val="000000" w:themeColor="text1"/>
        </w:rPr>
        <w:t>Fiscal meter readings and total energy generated</w:t>
      </w:r>
    </w:p>
    <w:p w:rsidRPr="004E7A65" w:rsidR="009468B2" w:rsidP="00822883" w:rsidRDefault="009468B2" w14:paraId="43FA7D8A" w14:textId="77777777">
      <w:pPr>
        <w:pStyle w:val="BodyText"/>
        <w:numPr>
          <w:ilvl w:val="0"/>
          <w:numId w:val="166"/>
        </w:numPr>
        <w:rPr>
          <w:color w:val="000000" w:themeColor="text1"/>
        </w:rPr>
      </w:pPr>
      <w:r w:rsidRPr="004E7A65">
        <w:rPr>
          <w:color w:val="000000" w:themeColor="text1"/>
        </w:rPr>
        <w:t>MPPT parameters, voltage/frequency set points, active/reactive power, and power factor</w:t>
      </w:r>
    </w:p>
    <w:p w:rsidRPr="004E7A65" w:rsidR="009468B2" w:rsidP="00822883" w:rsidRDefault="009468B2" w14:paraId="7BAEE68E" w14:textId="77777777">
      <w:pPr>
        <w:pStyle w:val="BodyText"/>
        <w:numPr>
          <w:ilvl w:val="0"/>
          <w:numId w:val="166"/>
        </w:numPr>
        <w:rPr>
          <w:color w:val="000000" w:themeColor="text1"/>
        </w:rPr>
      </w:pPr>
      <w:r w:rsidRPr="004E7A65">
        <w:rPr>
          <w:color w:val="000000" w:themeColor="text1"/>
        </w:rPr>
        <w:t>Inverter status and alarms</w:t>
      </w:r>
    </w:p>
    <w:p w:rsidRPr="004E7A65" w:rsidR="009468B2" w:rsidP="00822883" w:rsidRDefault="009468B2" w14:paraId="7FCFC41A" w14:textId="77777777">
      <w:pPr>
        <w:pStyle w:val="BodyText"/>
        <w:numPr>
          <w:ilvl w:val="0"/>
          <w:numId w:val="166"/>
        </w:numPr>
        <w:rPr>
          <w:color w:val="000000" w:themeColor="text1"/>
        </w:rPr>
      </w:pPr>
      <w:r w:rsidRPr="004E7A65">
        <w:rPr>
          <w:color w:val="000000" w:themeColor="text1"/>
        </w:rPr>
        <w:t>Meteorological data (temperature, irradiation, humidity, wind speed/direction)</w:t>
      </w:r>
    </w:p>
    <w:p w:rsidRPr="004E7A65" w:rsidR="009468B2" w:rsidP="00822883" w:rsidRDefault="009468B2" w14:paraId="60A316A6" w14:textId="77777777">
      <w:pPr>
        <w:pStyle w:val="BodyText"/>
        <w:numPr>
          <w:ilvl w:val="0"/>
          <w:numId w:val="166"/>
        </w:numPr>
        <w:rPr>
          <w:color w:val="000000" w:themeColor="text1"/>
        </w:rPr>
      </w:pPr>
      <w:r w:rsidRPr="004E7A65">
        <w:rPr>
          <w:color w:val="000000" w:themeColor="text1"/>
        </w:rPr>
        <w:t>Alarms from Plant switchgear and transformers</w:t>
      </w:r>
    </w:p>
    <w:p w:rsidRPr="004E7A65" w:rsidR="009468B2" w:rsidP="00A524BC" w:rsidRDefault="009468B2" w14:paraId="45AF9274" w14:textId="315F91A9">
      <w:pPr>
        <w:pStyle w:val="BodyText"/>
        <w:rPr>
          <w:color w:val="000000" w:themeColor="text1"/>
        </w:rPr>
      </w:pPr>
      <w:r w:rsidRPr="004E7A65">
        <w:rPr>
          <w:color w:val="000000" w:themeColor="text1"/>
        </w:rPr>
        <w:t>All control and instrumentation (C&amp;I) equipment meets enclosure classifications:</w:t>
      </w:r>
    </w:p>
    <w:p w:rsidRPr="004E7A65" w:rsidR="009468B2" w:rsidP="00822883" w:rsidRDefault="009468B2" w14:paraId="7B924DC5" w14:textId="77777777">
      <w:pPr>
        <w:pStyle w:val="BodyText"/>
        <w:numPr>
          <w:ilvl w:val="0"/>
          <w:numId w:val="167"/>
        </w:numPr>
        <w:rPr>
          <w:color w:val="000000" w:themeColor="text1"/>
        </w:rPr>
      </w:pPr>
      <w:r w:rsidRPr="004E7A65">
        <w:rPr>
          <w:color w:val="000000" w:themeColor="text1"/>
        </w:rPr>
        <w:t>IP54 for enclosed buildings (per SANS 60529:2013)</w:t>
      </w:r>
    </w:p>
    <w:p w:rsidRPr="004E7A65" w:rsidR="009468B2" w:rsidP="00822883" w:rsidRDefault="009468B2" w14:paraId="36BE7268" w14:textId="77777777">
      <w:pPr>
        <w:pStyle w:val="BodyText"/>
        <w:numPr>
          <w:ilvl w:val="0"/>
          <w:numId w:val="167"/>
        </w:numPr>
        <w:rPr>
          <w:color w:val="000000" w:themeColor="text1"/>
        </w:rPr>
      </w:pPr>
      <w:r w:rsidRPr="004E7A65">
        <w:rPr>
          <w:color w:val="000000" w:themeColor="text1"/>
        </w:rPr>
        <w:t>IP65 for outdoor installations</w:t>
      </w:r>
    </w:p>
    <w:p w:rsidRPr="004E7A65" w:rsidR="009468B2" w:rsidP="00822883" w:rsidRDefault="009468B2" w14:paraId="4337D2BA" w14:textId="77777777">
      <w:pPr>
        <w:pStyle w:val="BodyText"/>
        <w:numPr>
          <w:ilvl w:val="0"/>
          <w:numId w:val="167"/>
        </w:numPr>
        <w:rPr>
          <w:color w:val="000000" w:themeColor="text1"/>
        </w:rPr>
      </w:pPr>
      <w:r w:rsidRPr="004E7A65">
        <w:rPr>
          <w:color w:val="000000" w:themeColor="text1"/>
        </w:rPr>
        <w:t>IP42 for control cubicles in air-conditioned rooms</w:t>
      </w:r>
    </w:p>
    <w:p w:rsidRPr="004E7A65" w:rsidR="009468B2" w:rsidP="00A524BC" w:rsidRDefault="009468B2" w14:paraId="2FABBFC6" w14:textId="6C977031">
      <w:pPr>
        <w:pStyle w:val="BodyText"/>
        <w:rPr>
          <w:color w:val="000000" w:themeColor="text1"/>
        </w:rPr>
      </w:pPr>
      <w:r w:rsidRPr="004E7A65">
        <w:rPr>
          <w:color w:val="000000" w:themeColor="text1"/>
        </w:rPr>
        <w:t>The system complies with the following Eskom standards:</w:t>
      </w:r>
    </w:p>
    <w:p w:rsidRPr="004E7A65" w:rsidR="009468B2" w:rsidP="00822883" w:rsidRDefault="009468B2" w14:paraId="6AE8E10C" w14:textId="77777777">
      <w:pPr>
        <w:pStyle w:val="BodyText"/>
        <w:numPr>
          <w:ilvl w:val="0"/>
          <w:numId w:val="168"/>
        </w:numPr>
        <w:rPr>
          <w:color w:val="000000" w:themeColor="text1"/>
        </w:rPr>
      </w:pPr>
      <w:r w:rsidRPr="004E7A65">
        <w:rPr>
          <w:color w:val="000000" w:themeColor="text1"/>
        </w:rPr>
        <w:t>Interconnection of Embedded Generation (240–61268576)</w:t>
      </w:r>
    </w:p>
    <w:p w:rsidRPr="004E7A65" w:rsidR="009468B2" w:rsidP="00822883" w:rsidRDefault="009468B2" w14:paraId="030E8C90" w14:textId="77777777">
      <w:pPr>
        <w:pStyle w:val="BodyText"/>
        <w:numPr>
          <w:ilvl w:val="0"/>
          <w:numId w:val="168"/>
        </w:numPr>
        <w:rPr>
          <w:color w:val="000000" w:themeColor="text1"/>
        </w:rPr>
      </w:pPr>
      <w:r w:rsidRPr="004E7A65">
        <w:rPr>
          <w:color w:val="000000" w:themeColor="text1"/>
        </w:rPr>
        <w:t>Field Instrument Installation Standard: Junction Boxes and Cable Termination (240-56355815)</w:t>
      </w:r>
    </w:p>
    <w:p w:rsidRPr="003875C3" w:rsidR="009468B2" w:rsidP="00822883" w:rsidRDefault="009468B2" w14:paraId="4B391038" w14:textId="63A78FF7">
      <w:pPr>
        <w:pStyle w:val="BodyText"/>
        <w:numPr>
          <w:ilvl w:val="0"/>
          <w:numId w:val="168"/>
        </w:numPr>
        <w:rPr>
          <w:color w:val="000000" w:themeColor="text1"/>
        </w:rPr>
      </w:pPr>
      <w:r w:rsidRPr="004E7A65">
        <w:rPr>
          <w:color w:val="000000" w:themeColor="text1"/>
        </w:rPr>
        <w:t>Field Instrument Installation Standard (240-56355754)</w:t>
      </w:r>
    </w:p>
    <w:p w:rsidRPr="004E7A65" w:rsidR="00F16F6F" w:rsidP="00772F40" w:rsidRDefault="00F16F6F" w14:paraId="66742848" w14:textId="03C6C41B">
      <w:pPr>
        <w:pStyle w:val="Heading2"/>
      </w:pPr>
      <w:bookmarkStart w:name="_Toc214640125" w:id="309"/>
      <w:r w:rsidRPr="004E7A65">
        <w:t>Hardware</w:t>
      </w:r>
      <w:bookmarkEnd w:id="309"/>
    </w:p>
    <w:p w:rsidRPr="004E7A65" w:rsidR="00F16F6F" w:rsidP="00772F40" w:rsidRDefault="00F16F6F" w14:paraId="113A2E3F" w14:textId="47C0C0DD">
      <w:pPr>
        <w:pStyle w:val="Heading3"/>
      </w:pPr>
      <w:bookmarkStart w:name="_Toc214640126" w:id="310"/>
      <w:r w:rsidRPr="004E7A65">
        <w:t>Control Room / Building</w:t>
      </w:r>
      <w:bookmarkEnd w:id="310"/>
    </w:p>
    <w:p w:rsidRPr="004E7A65" w:rsidR="00F16F6F" w:rsidP="00A524BC" w:rsidRDefault="00F16F6F" w14:paraId="097DC3D0" w14:textId="3065D7FF">
      <w:pPr>
        <w:pStyle w:val="BodyText"/>
        <w:rPr>
          <w:color w:val="000000" w:themeColor="text1"/>
        </w:rPr>
      </w:pPr>
      <w:r w:rsidRPr="004E7A65">
        <w:rPr>
          <w:color w:val="000000" w:themeColor="text1"/>
        </w:rPr>
        <w:t>The Plant includes a control room designed to accommodate at least two full-time operators per day shift. These operators monitor Plant parameters via integrated graphical displays and respond to alarms or abnormal conditions. Under normal conditions, the Plant operates automatically with minimal intervention.</w:t>
      </w:r>
    </w:p>
    <w:p w:rsidRPr="004E7A65" w:rsidR="00F16F6F" w:rsidP="00A524BC" w:rsidRDefault="00F16F6F" w14:paraId="46BF1D9B" w14:textId="1767933D">
      <w:pPr>
        <w:pStyle w:val="BodyText"/>
        <w:rPr>
          <w:color w:val="000000" w:themeColor="text1"/>
        </w:rPr>
      </w:pPr>
      <w:r w:rsidRPr="004E7A65">
        <w:rPr>
          <w:color w:val="000000" w:themeColor="text1"/>
        </w:rPr>
        <w:t>Inside the control room/building, a 19” rack hosts the monitoring and control system server, long-term data server (RAID), PLC, UPS, and PPC. The console includes:</w:t>
      </w:r>
    </w:p>
    <w:p w:rsidRPr="004E7A65" w:rsidR="00F16F6F" w:rsidP="00822883" w:rsidRDefault="00F16F6F" w14:paraId="2CDFABAF" w14:textId="77777777">
      <w:pPr>
        <w:pStyle w:val="BodyText"/>
        <w:numPr>
          <w:ilvl w:val="0"/>
          <w:numId w:val="169"/>
        </w:numPr>
        <w:rPr>
          <w:color w:val="000000" w:themeColor="text1"/>
        </w:rPr>
      </w:pPr>
      <w:r w:rsidRPr="004E7A65">
        <w:rPr>
          <w:color w:val="000000" w:themeColor="text1"/>
        </w:rPr>
        <w:t>Operator workstation</w:t>
      </w:r>
    </w:p>
    <w:p w:rsidRPr="004E7A65" w:rsidR="00F16F6F" w:rsidP="00822883" w:rsidRDefault="00F16F6F" w14:paraId="1BCA3364" w14:textId="77777777">
      <w:pPr>
        <w:pStyle w:val="BodyText"/>
        <w:numPr>
          <w:ilvl w:val="0"/>
          <w:numId w:val="169"/>
        </w:numPr>
        <w:rPr>
          <w:color w:val="000000" w:themeColor="text1"/>
        </w:rPr>
      </w:pPr>
      <w:r w:rsidRPr="004E7A65">
        <w:rPr>
          <w:color w:val="000000" w:themeColor="text1"/>
        </w:rPr>
        <w:t>Desks</w:t>
      </w:r>
    </w:p>
    <w:p w:rsidRPr="004E7A65" w:rsidR="00F16F6F" w:rsidP="00822883" w:rsidRDefault="00F16F6F" w14:paraId="37223C80" w14:textId="77777777">
      <w:pPr>
        <w:pStyle w:val="BodyText"/>
        <w:numPr>
          <w:ilvl w:val="0"/>
          <w:numId w:val="169"/>
        </w:numPr>
        <w:rPr>
          <w:color w:val="000000" w:themeColor="text1"/>
        </w:rPr>
      </w:pPr>
      <w:r w:rsidRPr="004E7A65">
        <w:rPr>
          <w:color w:val="000000" w:themeColor="text1"/>
        </w:rPr>
        <w:t>Large display screen</w:t>
      </w:r>
    </w:p>
    <w:p w:rsidRPr="004E7A65" w:rsidR="00F16F6F" w:rsidP="00822883" w:rsidRDefault="00F16F6F" w14:paraId="3777C4AE" w14:textId="77777777">
      <w:pPr>
        <w:pStyle w:val="BodyText"/>
        <w:numPr>
          <w:ilvl w:val="0"/>
          <w:numId w:val="169"/>
        </w:numPr>
        <w:rPr>
          <w:color w:val="000000" w:themeColor="text1"/>
        </w:rPr>
      </w:pPr>
      <w:r w:rsidRPr="004E7A65">
        <w:rPr>
          <w:color w:val="000000" w:themeColor="text1"/>
        </w:rPr>
        <w:t>Printer</w:t>
      </w:r>
    </w:p>
    <w:p w:rsidRPr="004E7A65" w:rsidR="00F16F6F" w:rsidP="00822883" w:rsidRDefault="00F16F6F" w14:paraId="08C11A4F" w14:textId="77777777">
      <w:pPr>
        <w:pStyle w:val="BodyText"/>
        <w:numPr>
          <w:ilvl w:val="0"/>
          <w:numId w:val="169"/>
        </w:numPr>
        <w:rPr>
          <w:color w:val="000000" w:themeColor="text1"/>
        </w:rPr>
      </w:pPr>
      <w:r w:rsidRPr="004E7A65">
        <w:rPr>
          <w:color w:val="000000" w:themeColor="text1"/>
        </w:rPr>
        <w:t>Control, operation, and protection panels</w:t>
      </w:r>
    </w:p>
    <w:p w:rsidRPr="004E7A65" w:rsidR="00F16F6F" w:rsidP="00A524BC" w:rsidRDefault="00F16F6F" w14:paraId="6FCFDEEB" w14:textId="32CB45AA">
      <w:pPr>
        <w:pStyle w:val="BodyText"/>
        <w:rPr>
          <w:color w:val="000000" w:themeColor="text1"/>
        </w:rPr>
      </w:pPr>
      <w:r w:rsidRPr="004E7A65">
        <w:rPr>
          <w:color w:val="000000" w:themeColor="text1"/>
        </w:rPr>
        <w:t>The control system server is fully redundant. Any hardware component that could cause system unavailability upon failure is duplicated.</w:t>
      </w:r>
    </w:p>
    <w:p w:rsidRPr="004E7A65" w:rsidR="00F16F6F" w:rsidP="00A524BC" w:rsidRDefault="00F16F6F" w14:paraId="05E3AE0D" w14:textId="4E9BB1A1">
      <w:pPr>
        <w:pStyle w:val="BodyText"/>
        <w:rPr>
          <w:color w:val="000000" w:themeColor="text1"/>
        </w:rPr>
      </w:pPr>
      <w:r w:rsidRPr="004E7A65">
        <w:rPr>
          <w:color w:val="000000" w:themeColor="text1"/>
        </w:rPr>
        <w:t>Communication with solar field circuits and third-party control/monitoring equipment is handled by an industrial manageable switch with sufficient fibre optic (FO) and Ethernet ports, maintaining at least 20% spare capacity for future expansion.</w:t>
      </w:r>
    </w:p>
    <w:p w:rsidRPr="004E7A65" w:rsidR="00F16F6F" w:rsidP="00A524BC" w:rsidRDefault="00F16F6F" w14:paraId="2591FEB6" w14:textId="388598E0">
      <w:pPr>
        <w:pStyle w:val="BodyText"/>
        <w:rPr>
          <w:color w:val="000000" w:themeColor="text1"/>
        </w:rPr>
      </w:pPr>
      <w:r w:rsidRPr="004E7A65">
        <w:rPr>
          <w:color w:val="000000" w:themeColor="text1"/>
        </w:rPr>
        <w:t>The control room/building is equipped with secure HVAC systems that maintain temperature and humidity within acceptable limits, as required by equipment manufacturers.</w:t>
      </w:r>
    </w:p>
    <w:p w:rsidRPr="004E7A65" w:rsidR="00F16F6F" w:rsidP="00A524BC" w:rsidRDefault="00F16F6F" w14:paraId="3246D612" w14:textId="6757A7AE">
      <w:pPr>
        <w:pStyle w:val="BodyText"/>
        <w:rPr>
          <w:color w:val="000000" w:themeColor="text1"/>
        </w:rPr>
      </w:pPr>
      <w:r w:rsidRPr="004E7A65">
        <w:rPr>
          <w:color w:val="000000" w:themeColor="text1"/>
        </w:rPr>
        <w:t>The network is arranged in one or more managed closed fibre loops (redundant ring topology). The fibre loop starts at the control room/building, connects each LV/MV power station in sequence, and returns to the control room. Fibre type (multimode or single mode) depends on segment length.</w:t>
      </w:r>
    </w:p>
    <w:p w:rsidRPr="004E7A65" w:rsidR="00F16F6F" w:rsidP="00A524BC" w:rsidRDefault="00F16F6F" w14:paraId="2F0B3291" w14:textId="5EEF24A3">
      <w:pPr>
        <w:pStyle w:val="BodyText"/>
        <w:rPr>
          <w:color w:val="000000" w:themeColor="text1"/>
        </w:rPr>
      </w:pPr>
      <w:r w:rsidRPr="004E7A65">
        <w:rPr>
          <w:color w:val="000000" w:themeColor="text1"/>
        </w:rPr>
        <w:t>Separate fibre cables—not just separate cores within the same cable—are used to create redundancy. The network operates at Gigabit speed to support monitoring, control, and security data flows without congestion.</w:t>
      </w:r>
    </w:p>
    <w:p w:rsidRPr="004E7A65" w:rsidR="00F16F6F" w:rsidP="00772F40" w:rsidRDefault="00F16F6F" w14:paraId="5B9FA749" w14:textId="71E2AA0F">
      <w:pPr>
        <w:pStyle w:val="Heading3"/>
      </w:pPr>
      <w:bookmarkStart w:name="_Toc214640127" w:id="311"/>
      <w:r w:rsidRPr="004E7A65">
        <w:t>LV/MV Power Stations</w:t>
      </w:r>
      <w:bookmarkEnd w:id="311"/>
    </w:p>
    <w:p w:rsidRPr="004E7A65" w:rsidR="00F16F6F" w:rsidP="00A524BC" w:rsidRDefault="00F16F6F" w14:paraId="65205C68" w14:textId="205EA3B6">
      <w:pPr>
        <w:pStyle w:val="BodyText"/>
        <w:rPr>
          <w:color w:val="000000" w:themeColor="text1"/>
        </w:rPr>
      </w:pPr>
      <w:r w:rsidRPr="004E7A65">
        <w:rPr>
          <w:color w:val="000000" w:themeColor="text1"/>
        </w:rPr>
        <w:t>Each LV/MV power station includes a monitoring cabinet that houses:</w:t>
      </w:r>
    </w:p>
    <w:p w:rsidRPr="004E7A65" w:rsidR="00F16F6F" w:rsidP="00822883" w:rsidRDefault="00F16F6F" w14:paraId="2585F553" w14:textId="77777777">
      <w:pPr>
        <w:pStyle w:val="BodyText"/>
        <w:numPr>
          <w:ilvl w:val="0"/>
          <w:numId w:val="170"/>
        </w:numPr>
        <w:rPr>
          <w:color w:val="000000" w:themeColor="text1"/>
        </w:rPr>
      </w:pPr>
      <w:r w:rsidRPr="004E7A65">
        <w:rPr>
          <w:color w:val="000000" w:themeColor="text1"/>
        </w:rPr>
        <w:t>Power sources</w:t>
      </w:r>
    </w:p>
    <w:p w:rsidRPr="004E7A65" w:rsidR="00F16F6F" w:rsidP="00822883" w:rsidRDefault="00F16F6F" w14:paraId="1F212814" w14:textId="77777777">
      <w:pPr>
        <w:pStyle w:val="BodyText"/>
        <w:numPr>
          <w:ilvl w:val="0"/>
          <w:numId w:val="170"/>
        </w:numPr>
        <w:rPr>
          <w:color w:val="000000" w:themeColor="text1"/>
        </w:rPr>
      </w:pPr>
      <w:r w:rsidRPr="004E7A65">
        <w:rPr>
          <w:color w:val="000000" w:themeColor="text1"/>
        </w:rPr>
        <w:t>Electrical protections</w:t>
      </w:r>
    </w:p>
    <w:p w:rsidRPr="004E7A65" w:rsidR="00F16F6F" w:rsidP="00822883" w:rsidRDefault="00F16F6F" w14:paraId="560B4036" w14:textId="77777777">
      <w:pPr>
        <w:pStyle w:val="BodyText"/>
        <w:numPr>
          <w:ilvl w:val="0"/>
          <w:numId w:val="170"/>
        </w:numPr>
        <w:rPr>
          <w:color w:val="000000" w:themeColor="text1"/>
        </w:rPr>
      </w:pPr>
      <w:r w:rsidRPr="004E7A65">
        <w:rPr>
          <w:color w:val="000000" w:themeColor="text1"/>
        </w:rPr>
        <w:t>Communication equipment</w:t>
      </w:r>
    </w:p>
    <w:p w:rsidRPr="004E7A65" w:rsidR="00F16F6F" w:rsidP="00822883" w:rsidRDefault="00F16F6F" w14:paraId="08AB3342" w14:textId="77777777">
      <w:pPr>
        <w:pStyle w:val="BodyText"/>
        <w:numPr>
          <w:ilvl w:val="0"/>
          <w:numId w:val="170"/>
        </w:numPr>
        <w:rPr>
          <w:color w:val="000000" w:themeColor="text1"/>
        </w:rPr>
      </w:pPr>
      <w:r w:rsidRPr="004E7A65">
        <w:rPr>
          <w:color w:val="000000" w:themeColor="text1"/>
        </w:rPr>
        <w:t>Gateways and routers</w:t>
      </w:r>
    </w:p>
    <w:p w:rsidRPr="004E7A65" w:rsidR="00F16F6F" w:rsidP="00822883" w:rsidRDefault="00F16F6F" w14:paraId="2ADA2413" w14:textId="77777777">
      <w:pPr>
        <w:pStyle w:val="BodyText"/>
        <w:numPr>
          <w:ilvl w:val="0"/>
          <w:numId w:val="170"/>
        </w:numPr>
        <w:rPr>
          <w:color w:val="000000" w:themeColor="text1"/>
        </w:rPr>
      </w:pPr>
      <w:r w:rsidRPr="004E7A65">
        <w:rPr>
          <w:color w:val="000000" w:themeColor="text1"/>
        </w:rPr>
        <w:t>FO patch panels and pigtails</w:t>
      </w:r>
    </w:p>
    <w:p w:rsidRPr="004E7A65" w:rsidR="00F16F6F" w:rsidP="00822883" w:rsidRDefault="00F16F6F" w14:paraId="0DA6B01E" w14:textId="77777777">
      <w:pPr>
        <w:pStyle w:val="BodyText"/>
        <w:numPr>
          <w:ilvl w:val="0"/>
          <w:numId w:val="170"/>
        </w:numPr>
        <w:rPr>
          <w:color w:val="000000" w:themeColor="text1"/>
        </w:rPr>
      </w:pPr>
      <w:r w:rsidRPr="004E7A65">
        <w:rPr>
          <w:color w:val="000000" w:themeColor="text1"/>
        </w:rPr>
        <w:t>Auxiliary devices as needed</w:t>
      </w:r>
    </w:p>
    <w:p w:rsidRPr="004E7A65" w:rsidR="00F16F6F" w:rsidP="00822883" w:rsidRDefault="00F16F6F" w14:paraId="1531F314" w14:textId="5207D94E">
      <w:pPr>
        <w:pStyle w:val="BodyText"/>
        <w:numPr>
          <w:ilvl w:val="0"/>
          <w:numId w:val="170"/>
        </w:numPr>
        <w:rPr>
          <w:color w:val="000000" w:themeColor="text1"/>
        </w:rPr>
      </w:pPr>
      <w:r w:rsidRPr="004E7A65">
        <w:rPr>
          <w:color w:val="000000" w:themeColor="text1"/>
        </w:rPr>
        <w:t>The cabinet is metallic and rated IP66 if installed outdoors.</w:t>
      </w:r>
    </w:p>
    <w:p w:rsidRPr="004E7A65" w:rsidR="00F16F6F" w:rsidP="00A524BC" w:rsidRDefault="00F16F6F" w14:paraId="1474F062" w14:textId="6064A94C">
      <w:pPr>
        <w:pStyle w:val="BodyText"/>
        <w:rPr>
          <w:color w:val="000000" w:themeColor="text1"/>
        </w:rPr>
      </w:pPr>
      <w:r w:rsidRPr="004E7A65">
        <w:rPr>
          <w:color w:val="000000" w:themeColor="text1"/>
        </w:rPr>
        <w:t>Minimum equipment inside the cabinet includes:</w:t>
      </w:r>
    </w:p>
    <w:p w:rsidRPr="004E7A65" w:rsidR="00F16F6F" w:rsidP="00822883" w:rsidRDefault="00F16F6F" w14:paraId="65368D28" w14:textId="77777777">
      <w:pPr>
        <w:pStyle w:val="BodyText"/>
        <w:numPr>
          <w:ilvl w:val="0"/>
          <w:numId w:val="171"/>
        </w:numPr>
        <w:rPr>
          <w:color w:val="000000" w:themeColor="text1"/>
        </w:rPr>
      </w:pPr>
      <w:r w:rsidRPr="004E7A65">
        <w:rPr>
          <w:color w:val="000000" w:themeColor="text1"/>
        </w:rPr>
        <w:t>One industrial manageable Ethernet switch</w:t>
      </w:r>
    </w:p>
    <w:p w:rsidRPr="004E7A65" w:rsidR="00F16F6F" w:rsidP="00822883" w:rsidRDefault="00F16F6F" w14:paraId="78D22227" w14:textId="77777777">
      <w:pPr>
        <w:pStyle w:val="BodyText"/>
        <w:numPr>
          <w:ilvl w:val="0"/>
          <w:numId w:val="171"/>
        </w:numPr>
        <w:rPr>
          <w:color w:val="000000" w:themeColor="text1"/>
        </w:rPr>
      </w:pPr>
      <w:r w:rsidRPr="004E7A65">
        <w:rPr>
          <w:color w:val="000000" w:themeColor="text1"/>
        </w:rPr>
        <w:t>One FO patch panel</w:t>
      </w:r>
    </w:p>
    <w:p w:rsidRPr="004E7A65" w:rsidR="00F16F6F" w:rsidP="00822883" w:rsidRDefault="00F16F6F" w14:paraId="30751E37" w14:textId="77777777">
      <w:pPr>
        <w:pStyle w:val="BodyText"/>
        <w:numPr>
          <w:ilvl w:val="0"/>
          <w:numId w:val="171"/>
        </w:numPr>
        <w:rPr>
          <w:color w:val="000000" w:themeColor="text1"/>
        </w:rPr>
      </w:pPr>
      <w:r w:rsidRPr="004E7A65">
        <w:rPr>
          <w:color w:val="000000" w:themeColor="text1"/>
        </w:rPr>
        <w:t>One RTU/TCP gateway (if required)</w:t>
      </w:r>
    </w:p>
    <w:p w:rsidRPr="004E7A65" w:rsidR="00F16F6F" w:rsidP="00822883" w:rsidRDefault="00F16F6F" w14:paraId="1814FB20" w14:textId="77777777">
      <w:pPr>
        <w:pStyle w:val="BodyText"/>
        <w:numPr>
          <w:ilvl w:val="0"/>
          <w:numId w:val="171"/>
        </w:numPr>
        <w:rPr>
          <w:color w:val="000000" w:themeColor="text1"/>
        </w:rPr>
      </w:pPr>
      <w:r w:rsidRPr="004E7A65">
        <w:rPr>
          <w:color w:val="000000" w:themeColor="text1"/>
        </w:rPr>
        <w:t>One PLC for data gathering and control (CPU and memory usage not exceeding 60%)</w:t>
      </w:r>
    </w:p>
    <w:p w:rsidRPr="004E7A65" w:rsidR="00F16F6F" w:rsidP="00822883" w:rsidRDefault="00F16F6F" w14:paraId="77F2B79D" w14:textId="77777777">
      <w:pPr>
        <w:pStyle w:val="BodyText"/>
        <w:numPr>
          <w:ilvl w:val="0"/>
          <w:numId w:val="171"/>
        </w:numPr>
        <w:rPr>
          <w:color w:val="000000" w:themeColor="text1"/>
        </w:rPr>
      </w:pPr>
      <w:r w:rsidRPr="004E7A65">
        <w:rPr>
          <w:color w:val="000000" w:themeColor="text1"/>
        </w:rPr>
        <w:t>One power supply</w:t>
      </w:r>
    </w:p>
    <w:p w:rsidRPr="004E7A65" w:rsidR="00F16F6F" w:rsidP="00A524BC" w:rsidRDefault="00F16F6F" w14:paraId="510A3C9D" w14:textId="271FB798">
      <w:pPr>
        <w:pStyle w:val="BodyText"/>
        <w:rPr>
          <w:color w:val="000000" w:themeColor="text1"/>
        </w:rPr>
      </w:pPr>
      <w:r w:rsidRPr="004E7A65">
        <w:rPr>
          <w:color w:val="000000" w:themeColor="text1"/>
        </w:rPr>
        <w:t>From this cabinet, the following components are monitored:</w:t>
      </w:r>
    </w:p>
    <w:p w:rsidRPr="004E7A65" w:rsidR="00F16F6F" w:rsidP="00822883" w:rsidRDefault="00F16F6F" w14:paraId="10C43831" w14:textId="77777777">
      <w:pPr>
        <w:pStyle w:val="BodyText"/>
        <w:numPr>
          <w:ilvl w:val="0"/>
          <w:numId w:val="172"/>
        </w:numPr>
        <w:rPr>
          <w:color w:val="000000" w:themeColor="text1"/>
        </w:rPr>
      </w:pPr>
      <w:r w:rsidRPr="004E7A65">
        <w:rPr>
          <w:color w:val="000000" w:themeColor="text1"/>
        </w:rPr>
        <w:t>Inverters</w:t>
      </w:r>
    </w:p>
    <w:p w:rsidRPr="004E7A65" w:rsidR="00F16F6F" w:rsidP="00822883" w:rsidRDefault="00F16F6F" w14:paraId="52AC6B85" w14:textId="77777777">
      <w:pPr>
        <w:pStyle w:val="BodyText"/>
        <w:numPr>
          <w:ilvl w:val="0"/>
          <w:numId w:val="172"/>
        </w:numPr>
        <w:rPr>
          <w:color w:val="000000" w:themeColor="text1"/>
        </w:rPr>
      </w:pPr>
      <w:r w:rsidRPr="004E7A65">
        <w:rPr>
          <w:color w:val="000000" w:themeColor="text1"/>
        </w:rPr>
        <w:t>Meteorological stations (if applicable)</w:t>
      </w:r>
    </w:p>
    <w:p w:rsidRPr="004E7A65" w:rsidR="00F16F6F" w:rsidP="00822883" w:rsidRDefault="00F16F6F" w14:paraId="3BA59E3D" w14:textId="77777777">
      <w:pPr>
        <w:pStyle w:val="BodyText"/>
        <w:numPr>
          <w:ilvl w:val="0"/>
          <w:numId w:val="172"/>
        </w:numPr>
        <w:rPr>
          <w:color w:val="000000" w:themeColor="text1"/>
        </w:rPr>
      </w:pPr>
      <w:r w:rsidRPr="004E7A65">
        <w:rPr>
          <w:color w:val="000000" w:themeColor="text1"/>
        </w:rPr>
        <w:t>Soiling stations</w:t>
      </w:r>
    </w:p>
    <w:p w:rsidRPr="004E7A65" w:rsidR="00F16F6F" w:rsidP="00822883" w:rsidRDefault="00F16F6F" w14:paraId="5BB46A97" w14:textId="77777777">
      <w:pPr>
        <w:pStyle w:val="BodyText"/>
        <w:numPr>
          <w:ilvl w:val="0"/>
          <w:numId w:val="172"/>
        </w:numPr>
        <w:rPr>
          <w:color w:val="000000" w:themeColor="text1"/>
        </w:rPr>
      </w:pPr>
      <w:r w:rsidRPr="004E7A65">
        <w:rPr>
          <w:color w:val="000000" w:themeColor="text1"/>
        </w:rPr>
        <w:t>String combiner boxes (if applicable)</w:t>
      </w:r>
    </w:p>
    <w:p w:rsidRPr="004E7A65" w:rsidR="00F16F6F" w:rsidP="00822883" w:rsidRDefault="00F16F6F" w14:paraId="336A1A4B" w14:textId="77777777">
      <w:pPr>
        <w:pStyle w:val="BodyText"/>
        <w:numPr>
          <w:ilvl w:val="0"/>
          <w:numId w:val="172"/>
        </w:numPr>
        <w:rPr>
          <w:color w:val="000000" w:themeColor="text1"/>
        </w:rPr>
      </w:pPr>
      <w:r w:rsidRPr="004E7A65">
        <w:rPr>
          <w:color w:val="000000" w:themeColor="text1"/>
        </w:rPr>
        <w:t>Trackers (if applicable)</w:t>
      </w:r>
    </w:p>
    <w:p w:rsidRPr="004E7A65" w:rsidR="00F16F6F" w:rsidP="00822883" w:rsidRDefault="00F16F6F" w14:paraId="087F7742" w14:textId="77777777">
      <w:pPr>
        <w:pStyle w:val="BodyText"/>
        <w:numPr>
          <w:ilvl w:val="0"/>
          <w:numId w:val="172"/>
        </w:numPr>
        <w:rPr>
          <w:color w:val="000000" w:themeColor="text1"/>
        </w:rPr>
      </w:pPr>
      <w:r w:rsidRPr="004E7A65">
        <w:rPr>
          <w:color w:val="000000" w:themeColor="text1"/>
        </w:rPr>
        <w:t>Transformers and auxiliary equipment</w:t>
      </w:r>
    </w:p>
    <w:p w:rsidRPr="004E7A65" w:rsidR="00F16F6F" w:rsidP="00822883" w:rsidRDefault="00F16F6F" w14:paraId="1D0EC172" w14:textId="77777777">
      <w:pPr>
        <w:pStyle w:val="BodyText"/>
        <w:numPr>
          <w:ilvl w:val="0"/>
          <w:numId w:val="172"/>
        </w:numPr>
        <w:rPr>
          <w:color w:val="000000" w:themeColor="text1"/>
        </w:rPr>
      </w:pPr>
      <w:r w:rsidRPr="004E7A65">
        <w:rPr>
          <w:color w:val="000000" w:themeColor="text1"/>
        </w:rPr>
        <w:t>MV line status</w:t>
      </w:r>
    </w:p>
    <w:p w:rsidRPr="004E7A65" w:rsidR="00F16F6F" w:rsidP="00822883" w:rsidRDefault="00F16F6F" w14:paraId="1F1B971F" w14:textId="177AB4C3">
      <w:pPr>
        <w:pStyle w:val="BodyText"/>
        <w:numPr>
          <w:ilvl w:val="0"/>
          <w:numId w:val="172"/>
        </w:numPr>
        <w:rPr>
          <w:color w:val="000000" w:themeColor="text1"/>
        </w:rPr>
      </w:pPr>
      <w:r w:rsidRPr="004E7A65">
        <w:rPr>
          <w:color w:val="000000" w:themeColor="text1"/>
        </w:rPr>
        <w:t>MV switchgear status</w:t>
      </w:r>
    </w:p>
    <w:p w:rsidR="408FCC18" w:rsidP="408FCC18" w:rsidRDefault="408FCC18" w14:paraId="630336EF" w14:textId="3E00AABC">
      <w:pPr>
        <w:pStyle w:val="BodyText"/>
        <w:ind w:left="720"/>
        <w:rPr>
          <w:color w:val="000000" w:themeColor="text1"/>
        </w:rPr>
      </w:pPr>
    </w:p>
    <w:p w:rsidR="2FDE2F53" w:rsidP="408FCC18" w:rsidRDefault="2FDE2F53" w14:paraId="09FCDA50" w14:textId="1CEC8904">
      <w:pPr>
        <w:pStyle w:val="BodyText"/>
      </w:pPr>
      <w:r w:rsidRPr="408FCC18">
        <w:t>LV/MV power station monitoring and communication systems shall comply with IEC 61439, IEC 61850, IEC 60255, IEC 62305, IEC 62443 (cybersecurity), SANS 10142-1 and Eskom communication requirements.</w:t>
      </w:r>
    </w:p>
    <w:p w:rsidR="408FCC18" w:rsidP="408FCC18" w:rsidRDefault="408FCC18" w14:paraId="327859F2" w14:textId="6BBC079F">
      <w:pPr>
        <w:pStyle w:val="BodyText"/>
      </w:pPr>
    </w:p>
    <w:p w:rsidRPr="004E7A65" w:rsidR="00F16F6F" w:rsidP="00772F40" w:rsidRDefault="00F16F6F" w14:paraId="17F388C6" w14:textId="20AD7E57">
      <w:pPr>
        <w:pStyle w:val="Heading3"/>
      </w:pPr>
      <w:bookmarkStart w:name="_Toc214640128" w:id="312"/>
      <w:r w:rsidRPr="004E7A65">
        <w:t>Wiring</w:t>
      </w:r>
      <w:bookmarkEnd w:id="312"/>
    </w:p>
    <w:p w:rsidRPr="004E7A65" w:rsidR="00F16F6F" w:rsidP="00A524BC" w:rsidRDefault="00F16F6F" w14:paraId="57FBD2A3" w14:textId="2A2F6FFB">
      <w:pPr>
        <w:pStyle w:val="BodyText"/>
        <w:rPr>
          <w:color w:val="000000" w:themeColor="text1"/>
        </w:rPr>
      </w:pPr>
      <w:r w:rsidRPr="004E7A65">
        <w:rPr>
          <w:color w:val="000000" w:themeColor="text1"/>
        </w:rPr>
        <w:t>Wiring specifications are as follows:</w:t>
      </w:r>
    </w:p>
    <w:p w:rsidRPr="004E7A65" w:rsidR="00F16F6F" w:rsidP="00822883" w:rsidRDefault="00F16F6F" w14:paraId="72CCA6A1" w14:textId="77777777">
      <w:pPr>
        <w:pStyle w:val="BodyText"/>
        <w:numPr>
          <w:ilvl w:val="0"/>
          <w:numId w:val="173"/>
        </w:numPr>
        <w:rPr>
          <w:color w:val="000000" w:themeColor="text1"/>
        </w:rPr>
      </w:pPr>
      <w:r w:rsidRPr="004E7A65">
        <w:rPr>
          <w:color w:val="000000" w:themeColor="text1"/>
        </w:rPr>
        <w:t>RS-485 cable: 24 AWG, 7-strand tinned copper, 2 twisted pairs, foil and braid shield, chrome grey PVC jacket, AWM Style 2919; EIA-485; CM/CL2</w:t>
      </w:r>
    </w:p>
    <w:p w:rsidRPr="004E7A65" w:rsidR="00F16F6F" w:rsidP="00822883" w:rsidRDefault="00F16F6F" w14:paraId="30217283" w14:textId="77777777">
      <w:pPr>
        <w:pStyle w:val="BodyText"/>
        <w:numPr>
          <w:ilvl w:val="0"/>
          <w:numId w:val="173"/>
        </w:numPr>
        <w:rPr>
          <w:color w:val="000000" w:themeColor="text1"/>
        </w:rPr>
      </w:pPr>
      <w:r w:rsidRPr="004E7A65">
        <w:rPr>
          <w:color w:val="000000" w:themeColor="text1"/>
        </w:rPr>
        <w:t>Fibre optic cable: Used for communication links; Ethernet cable (Cat 5e or Cat 6) used only indoors for distances &lt;100 m</w:t>
      </w:r>
    </w:p>
    <w:p w:rsidRPr="004E7A65" w:rsidR="00F16F6F" w:rsidP="00822883" w:rsidRDefault="00F16F6F" w14:paraId="0E32E788" w14:textId="77777777">
      <w:pPr>
        <w:pStyle w:val="BodyText"/>
        <w:numPr>
          <w:ilvl w:val="0"/>
          <w:numId w:val="173"/>
        </w:numPr>
        <w:rPr>
          <w:color w:val="000000" w:themeColor="text1"/>
        </w:rPr>
      </w:pPr>
      <w:r w:rsidRPr="004E7A65">
        <w:rPr>
          <w:color w:val="000000" w:themeColor="text1"/>
        </w:rPr>
        <w:t>Data communications cable: Stranded copper AWG 18–22, twisted pair, shielded (e.g., Belden 1120 A or equivalent)</w:t>
      </w:r>
    </w:p>
    <w:p w:rsidRPr="004E7A65" w:rsidR="00F16F6F" w:rsidP="00822883" w:rsidRDefault="00F16F6F" w14:paraId="51E8FB03" w14:textId="77777777">
      <w:pPr>
        <w:pStyle w:val="BodyText"/>
        <w:numPr>
          <w:ilvl w:val="0"/>
          <w:numId w:val="173"/>
        </w:numPr>
        <w:rPr>
          <w:color w:val="000000" w:themeColor="text1"/>
        </w:rPr>
      </w:pPr>
      <w:r w:rsidRPr="004E7A65">
        <w:rPr>
          <w:color w:val="000000" w:themeColor="text1"/>
        </w:rPr>
        <w:t>Outdoor cables are UV-rated, anti-hygroscopic, and vermin-resistant; armoured cable used for direct burial</w:t>
      </w:r>
    </w:p>
    <w:p w:rsidRPr="004E7A65" w:rsidR="00F16F6F" w:rsidP="00822883" w:rsidRDefault="00F16F6F" w14:paraId="71F27B2D" w14:textId="77777777">
      <w:pPr>
        <w:pStyle w:val="BodyText"/>
        <w:numPr>
          <w:ilvl w:val="0"/>
          <w:numId w:val="173"/>
        </w:numPr>
        <w:rPr>
          <w:color w:val="000000" w:themeColor="text1"/>
        </w:rPr>
      </w:pPr>
      <w:r w:rsidRPr="004E7A65">
        <w:rPr>
          <w:color w:val="000000" w:themeColor="text1"/>
        </w:rPr>
        <w:t>Sun-exposed cables are encased in UV-resistant trunking or tubing</w:t>
      </w:r>
    </w:p>
    <w:p w:rsidRPr="004E7A65" w:rsidR="00F16F6F" w:rsidP="00822883" w:rsidRDefault="61C1ABFE" w14:paraId="7E6C6C6C" w14:textId="6451ADD6">
      <w:pPr>
        <w:pStyle w:val="BodyText"/>
        <w:numPr>
          <w:ilvl w:val="0"/>
          <w:numId w:val="173"/>
        </w:numPr>
        <w:rPr>
          <w:color w:val="000000" w:themeColor="text1"/>
        </w:rPr>
      </w:pPr>
      <w:r w:rsidRPr="408FCC18">
        <w:rPr>
          <w:color w:val="000000" w:themeColor="text1"/>
        </w:rPr>
        <w:t>Fiber</w:t>
      </w:r>
      <w:r w:rsidRPr="408FCC18" w:rsidR="21C797AD">
        <w:rPr>
          <w:color w:val="000000" w:themeColor="text1"/>
        </w:rPr>
        <w:t xml:space="preserve"> </w:t>
      </w:r>
      <w:r w:rsidRPr="408FCC18" w:rsidR="0838ABE7">
        <w:rPr>
          <w:color w:val="000000" w:themeColor="text1"/>
        </w:rPr>
        <w:t>O</w:t>
      </w:r>
      <w:r w:rsidRPr="408FCC18" w:rsidR="46BC6499">
        <w:rPr>
          <w:color w:val="000000" w:themeColor="text1"/>
        </w:rPr>
        <w:t>ptic</w:t>
      </w:r>
      <w:r w:rsidRPr="004E7A65" w:rsidR="00F16F6F">
        <w:rPr>
          <w:color w:val="000000" w:themeColor="text1"/>
        </w:rPr>
        <w:t xml:space="preserve"> cable must be loose tube construction</w:t>
      </w:r>
    </w:p>
    <w:p w:rsidRPr="004E7A65" w:rsidR="00F16F6F" w:rsidP="00822883" w:rsidRDefault="0838ABE7" w14:paraId="20886DD6" w14:textId="6710269E">
      <w:pPr>
        <w:pStyle w:val="BodyText"/>
        <w:numPr>
          <w:ilvl w:val="0"/>
          <w:numId w:val="173"/>
        </w:numPr>
        <w:rPr>
          <w:color w:val="000000" w:themeColor="text1"/>
        </w:rPr>
      </w:pPr>
      <w:r w:rsidRPr="408FCC18">
        <w:rPr>
          <w:color w:val="000000" w:themeColor="text1"/>
        </w:rPr>
        <w:t>F</w:t>
      </w:r>
      <w:r w:rsidRPr="408FCC18" w:rsidR="770975F3">
        <w:rPr>
          <w:color w:val="000000" w:themeColor="text1"/>
        </w:rPr>
        <w:t xml:space="preserve">ibre </w:t>
      </w:r>
      <w:r w:rsidRPr="408FCC18">
        <w:rPr>
          <w:color w:val="000000" w:themeColor="text1"/>
        </w:rPr>
        <w:t>O</w:t>
      </w:r>
      <w:r w:rsidRPr="408FCC18" w:rsidR="23152DD9">
        <w:rPr>
          <w:color w:val="000000" w:themeColor="text1"/>
        </w:rPr>
        <w:t>ptic</w:t>
      </w:r>
      <w:r w:rsidRPr="004E7A65" w:rsidR="00F16F6F">
        <w:rPr>
          <w:color w:val="000000" w:themeColor="text1"/>
        </w:rPr>
        <w:t xml:space="preserve"> cables in trenches are installed in subducts with 100% waterproof joins, suitable for high groundwater areas</w:t>
      </w:r>
    </w:p>
    <w:p w:rsidRPr="004E7A65" w:rsidR="00F16F6F" w:rsidP="00822883" w:rsidRDefault="00F16F6F" w14:paraId="2CEA754C" w14:textId="77777777">
      <w:pPr>
        <w:pStyle w:val="BodyText"/>
        <w:numPr>
          <w:ilvl w:val="0"/>
          <w:numId w:val="173"/>
        </w:numPr>
        <w:rPr>
          <w:color w:val="000000" w:themeColor="text1"/>
        </w:rPr>
      </w:pPr>
      <w:r w:rsidRPr="004E7A65">
        <w:rPr>
          <w:color w:val="000000" w:themeColor="text1"/>
        </w:rPr>
        <w:t>Manufacturer specifications (e.g., minimum bend radius, tensile strength, temperature limits) are followed</w:t>
      </w:r>
    </w:p>
    <w:p w:rsidRPr="004E7A65" w:rsidR="00120D88" w:rsidP="00822883" w:rsidRDefault="00F16F6F" w14:paraId="4B28FCDF" w14:textId="39A2B42F">
      <w:pPr>
        <w:pStyle w:val="BodyText"/>
        <w:numPr>
          <w:ilvl w:val="0"/>
          <w:numId w:val="173"/>
        </w:numPr>
        <w:rPr>
          <w:color w:val="000000" w:themeColor="text1"/>
        </w:rPr>
      </w:pPr>
      <w:r w:rsidRPr="004E7A65">
        <w:rPr>
          <w:color w:val="000000" w:themeColor="text1"/>
        </w:rPr>
        <w:t>Each cable is visibly marked at both ends</w:t>
      </w:r>
    </w:p>
    <w:p w:rsidR="2FF7CD38" w:rsidP="00822883" w:rsidRDefault="2FF7CD38" w14:paraId="73FDA239" w14:textId="7DB3CE4F">
      <w:pPr>
        <w:pStyle w:val="BodyText"/>
        <w:numPr>
          <w:ilvl w:val="0"/>
          <w:numId w:val="173"/>
        </w:numPr>
        <w:rPr>
          <w:color w:val="000000" w:themeColor="text1"/>
        </w:rPr>
      </w:pPr>
      <w:r w:rsidRPr="408FCC18">
        <w:t>Wiring materials, routing, segregation, termination and testing shall comply with SANS 10142-1, IEC 60364, SANS 1574, TIA/EIA-568, IEC 61754 (FO connectors), IEC 60794 (FO cables), and applicable OEM requirements.</w:t>
      </w:r>
    </w:p>
    <w:p w:rsidRPr="004E7A65" w:rsidR="00F86D0C" w:rsidP="00772F40" w:rsidRDefault="00F86D0C" w14:paraId="5F596CF8" w14:textId="47F9D904">
      <w:pPr>
        <w:pStyle w:val="Heading3"/>
      </w:pPr>
      <w:bookmarkStart w:name="_Toc214640129" w:id="313"/>
      <w:r w:rsidRPr="004E7A65">
        <w:t>Shielding and Grounding System</w:t>
      </w:r>
      <w:bookmarkEnd w:id="313"/>
    </w:p>
    <w:p w:rsidRPr="004E7A65" w:rsidR="00F86D0C" w:rsidP="00A524BC" w:rsidRDefault="00F86D0C" w14:paraId="04B65EE2" w14:textId="77777777">
      <w:pPr>
        <w:pStyle w:val="BodyText"/>
        <w:rPr>
          <w:color w:val="000000" w:themeColor="text1"/>
        </w:rPr>
      </w:pPr>
      <w:r w:rsidRPr="004E7A65">
        <w:rPr>
          <w:color w:val="000000" w:themeColor="text1"/>
        </w:rPr>
        <w:t>The shielding and grounding system adheres to and complies with SANS 101421:2021 and the Eskom Standard for Earthing and Lightning Protection (240-56356396).</w:t>
      </w:r>
    </w:p>
    <w:p w:rsidRPr="004E7A65" w:rsidR="00F86D0C" w:rsidP="00A524BC" w:rsidRDefault="00F86D0C" w14:paraId="6362B015" w14:textId="77777777">
      <w:pPr>
        <w:pStyle w:val="BodyText"/>
        <w:rPr>
          <w:color w:val="000000" w:themeColor="text1"/>
        </w:rPr>
      </w:pPr>
      <w:r w:rsidRPr="004E7A65">
        <w:rPr>
          <w:color w:val="000000" w:themeColor="text1"/>
        </w:rPr>
        <w:t>Grounding, shielding, and treatment of the common reference form a uniform system for the entire C&amp;I system and DC supply throughout the Plant.</w:t>
      </w:r>
    </w:p>
    <w:p w:rsidRPr="004E7A65" w:rsidR="00F86D0C" w:rsidP="00A524BC" w:rsidRDefault="00F86D0C" w14:paraId="5C0A075E" w14:textId="77777777">
      <w:pPr>
        <w:pStyle w:val="BodyText"/>
        <w:rPr>
          <w:color w:val="000000" w:themeColor="text1"/>
        </w:rPr>
      </w:pPr>
      <w:r w:rsidRPr="004E7A65">
        <w:rPr>
          <w:color w:val="000000" w:themeColor="text1"/>
        </w:rPr>
        <w:t>To avoid double earthing of cable shields due to earth faults or erroneous connections, a systematic shielding network with easy checking capability is implemented, with only one side of the cable earthed. All applicable standards are considered.</w:t>
      </w:r>
    </w:p>
    <w:p w:rsidRPr="004E7A65" w:rsidR="00F86D0C" w:rsidP="00A524BC" w:rsidRDefault="00F86D0C" w14:paraId="0F964A66" w14:textId="3D4032F9">
      <w:pPr>
        <w:pStyle w:val="BodyText"/>
        <w:rPr>
          <w:color w:val="000000" w:themeColor="text1"/>
        </w:rPr>
      </w:pPr>
      <w:r w:rsidRPr="004E7A65">
        <w:rPr>
          <w:color w:val="000000" w:themeColor="text1"/>
        </w:rPr>
        <w:t>Grounding of all cable shields is done systematically at the relevant terminals on an isolated bar with detachable connections. All isolated shielding bars of individual cubicles connect to a central earthing bar located in the respective Plant’s control room/building, which remains easily accessible for maintenance.</w:t>
      </w:r>
    </w:p>
    <w:p w:rsidR="4B882EC4" w:rsidP="408FCC18" w:rsidRDefault="4B882EC4" w14:paraId="3FE6278C" w14:textId="42D770C3">
      <w:pPr>
        <w:pStyle w:val="BodyText"/>
      </w:pPr>
      <w:r w:rsidRPr="408FCC18">
        <w:t>Shielding and grounding systems shall comply with SANS 10142-1:2021, Eskom Standard 240-56356396, IEC 61000 EMC series, IEC 60364-5-54, IEC 60204-1, and applicable SCADA and communication standards.</w:t>
      </w:r>
    </w:p>
    <w:p w:rsidRPr="004E7A65" w:rsidR="00F86D0C" w:rsidP="00A524BC" w:rsidRDefault="00F86D0C" w14:paraId="5BB31D36" w14:textId="77777777">
      <w:pPr>
        <w:pStyle w:val="BodyText"/>
        <w:rPr>
          <w:color w:val="000000" w:themeColor="text1"/>
        </w:rPr>
      </w:pPr>
    </w:p>
    <w:p w:rsidRPr="004E7A65" w:rsidR="00F86D0C" w:rsidP="00772F40" w:rsidRDefault="00F86D0C" w14:paraId="017499A1" w14:textId="7DB31015">
      <w:pPr>
        <w:pStyle w:val="Heading2"/>
      </w:pPr>
      <w:bookmarkStart w:name="_Toc214640130" w:id="314"/>
      <w:r w:rsidRPr="004E7A65">
        <w:t xml:space="preserve">SCADA </w:t>
      </w:r>
      <w:r w:rsidRPr="004E7A65" w:rsidR="00F21296">
        <w:t>Software</w:t>
      </w:r>
      <w:bookmarkEnd w:id="314"/>
    </w:p>
    <w:p w:rsidRPr="004E7A65" w:rsidR="00F86D0C" w:rsidP="00772F40" w:rsidRDefault="00F86D0C" w14:paraId="71367660" w14:textId="3F10A60E">
      <w:pPr>
        <w:pStyle w:val="Heading3"/>
      </w:pPr>
      <w:bookmarkStart w:name="_Toc214640131" w:id="315"/>
      <w:r w:rsidRPr="004E7A65">
        <w:t>General Description</w:t>
      </w:r>
      <w:bookmarkEnd w:id="315"/>
    </w:p>
    <w:p w:rsidRPr="004E7A65" w:rsidR="00F86D0C" w:rsidP="00A524BC" w:rsidRDefault="00F86D0C" w14:paraId="51682641" w14:textId="77777777">
      <w:pPr>
        <w:pStyle w:val="BodyText"/>
        <w:rPr>
          <w:color w:val="000000" w:themeColor="text1"/>
        </w:rPr>
      </w:pPr>
      <w:r w:rsidRPr="004E7A65">
        <w:rPr>
          <w:color w:val="000000" w:themeColor="text1"/>
        </w:rPr>
        <w:t>The SCADA consists of a software application that collects data from equipment installed in the PV Plant.</w:t>
      </w:r>
    </w:p>
    <w:p w:rsidRPr="004E7A65" w:rsidR="00F86D0C" w:rsidP="00A524BC" w:rsidRDefault="00F86D0C" w14:paraId="239067DA" w14:textId="77777777">
      <w:pPr>
        <w:pStyle w:val="BodyText"/>
        <w:rPr>
          <w:color w:val="000000" w:themeColor="text1"/>
        </w:rPr>
      </w:pPr>
      <w:r w:rsidRPr="004E7A65">
        <w:rPr>
          <w:color w:val="000000" w:themeColor="text1"/>
        </w:rPr>
        <w:t>The Contractor requests and receives the Employer’s acceptance before using any proprietary software.</w:t>
      </w:r>
    </w:p>
    <w:p w:rsidRPr="004E7A65" w:rsidR="00F86D0C" w:rsidP="00A524BC" w:rsidRDefault="00F86D0C" w14:paraId="75ECE0AC" w14:textId="77777777">
      <w:pPr>
        <w:pStyle w:val="BodyText"/>
        <w:rPr>
          <w:color w:val="000000" w:themeColor="text1"/>
        </w:rPr>
      </w:pPr>
      <w:r w:rsidRPr="004E7A65">
        <w:rPr>
          <w:color w:val="000000" w:themeColor="text1"/>
        </w:rPr>
        <w:t>The system includes a web-based interface that allows users to operate, monitor, and control the system with appropriate authority levels for ‘viewers’, ‘administrators’, and ‘operators’.</w:t>
      </w:r>
    </w:p>
    <w:p w:rsidRPr="004E7A65" w:rsidR="00F86D0C" w:rsidP="00A524BC" w:rsidRDefault="00F86D0C" w14:paraId="1B741575" w14:textId="77777777">
      <w:pPr>
        <w:pStyle w:val="BodyText"/>
        <w:rPr>
          <w:color w:val="000000" w:themeColor="text1"/>
        </w:rPr>
      </w:pPr>
      <w:r w:rsidRPr="004E7A65">
        <w:rPr>
          <w:color w:val="000000" w:themeColor="text1"/>
        </w:rPr>
        <w:t>Web-clients are remote users with authorised access to monitor the plant in near real-time via a web browser.</w:t>
      </w:r>
    </w:p>
    <w:p w:rsidRPr="004E7A65" w:rsidR="00F86D0C" w:rsidP="00A524BC" w:rsidRDefault="00F86D0C" w14:paraId="4F67DD6E" w14:textId="77777777">
      <w:pPr>
        <w:pStyle w:val="BodyText"/>
        <w:rPr>
          <w:color w:val="000000" w:themeColor="text1"/>
        </w:rPr>
      </w:pPr>
      <w:r w:rsidRPr="004E7A65">
        <w:rPr>
          <w:color w:val="000000" w:themeColor="text1"/>
        </w:rPr>
        <w:t>Information displays through graphs, tables, tree-schemes, and drawings. Data exports as text or .xls files for further analysis when needed.</w:t>
      </w:r>
    </w:p>
    <w:p w:rsidRPr="004E7A65" w:rsidR="00F86D0C" w:rsidP="00A524BC" w:rsidRDefault="00F86D0C" w14:paraId="5EA69A14" w14:textId="77777777">
      <w:pPr>
        <w:pStyle w:val="BodyText"/>
        <w:rPr>
          <w:color w:val="000000" w:themeColor="text1"/>
        </w:rPr>
      </w:pPr>
      <w:r w:rsidRPr="004E7A65">
        <w:rPr>
          <w:color w:val="000000" w:themeColor="text1"/>
        </w:rPr>
        <w:t>The database is organised in tables. The most important tables include the production table (energy, power, performance, time of operation, and availability of each inverter unit) and the events table (equipment status, diagnosis, and alarms).</w:t>
      </w:r>
    </w:p>
    <w:p w:rsidRPr="004E7A65" w:rsidR="00F86D0C" w:rsidP="00A524BC" w:rsidRDefault="00F86D0C" w14:paraId="3871D84B" w14:textId="77777777">
      <w:pPr>
        <w:pStyle w:val="BodyText"/>
        <w:rPr>
          <w:color w:val="000000" w:themeColor="text1"/>
        </w:rPr>
      </w:pPr>
      <w:r w:rsidRPr="004E7A65">
        <w:rPr>
          <w:color w:val="000000" w:themeColor="text1"/>
        </w:rPr>
        <w:t>A daily report of the previous day’s production is automatically generated and sent via email to authorised users.</w:t>
      </w:r>
    </w:p>
    <w:p w:rsidR="00A10014" w:rsidP="00A10014" w:rsidRDefault="00F86D0C" w14:paraId="094942AA" w14:textId="77777777">
      <w:pPr>
        <w:spacing w:after="199"/>
        <w:ind w:right="14"/>
        <w:rPr>
          <w:rFonts w:ascii="72" w:hAnsi="72" w:cs="72"/>
          <w:color w:val="000000" w:themeColor="text1"/>
        </w:rPr>
      </w:pPr>
      <w:r w:rsidRPr="004E7A65">
        <w:rPr>
          <w:color w:val="000000" w:themeColor="text1"/>
        </w:rPr>
        <w:t>The SCADA allows users to perform personalised queries.</w:t>
      </w:r>
      <w:r w:rsidRPr="009C467D" w:rsidR="009C467D">
        <w:rPr>
          <w:rFonts w:ascii="72" w:hAnsi="72" w:cs="72"/>
          <w:color w:val="000000" w:themeColor="text1"/>
        </w:rPr>
        <w:t xml:space="preserve"> </w:t>
      </w:r>
    </w:p>
    <w:p w:rsidRPr="00A10014" w:rsidR="00F86D0C" w:rsidP="00A10014" w:rsidRDefault="009C467D" w14:paraId="0AADC0D5" w14:textId="10C24E79">
      <w:pPr>
        <w:spacing w:after="199"/>
        <w:ind w:right="14"/>
        <w:rPr>
          <w:rFonts w:ascii="72" w:hAnsi="72" w:cs="72"/>
          <w:color w:val="000000" w:themeColor="text1"/>
        </w:rPr>
      </w:pPr>
      <w:r w:rsidRPr="004E7A65">
        <w:rPr>
          <w:rFonts w:ascii="72" w:hAnsi="72" w:cs="72"/>
          <w:color w:val="000000" w:themeColor="text1"/>
        </w:rPr>
        <w:t xml:space="preserve">The Contractor must designate a contact person for the Employer who will take responsibility for every request about the SCADA system and be the person in charge for every security event relevant to the Employer as well. </w:t>
      </w:r>
    </w:p>
    <w:p w:rsidRPr="004E7A65" w:rsidR="00F86D0C" w:rsidP="00772F40" w:rsidRDefault="00F86D0C" w14:paraId="46CB6ED1" w14:textId="62A85C85">
      <w:pPr>
        <w:pStyle w:val="Heading3"/>
      </w:pPr>
      <w:bookmarkStart w:name="_Toc214640132" w:id="316"/>
      <w:r w:rsidRPr="004E7A65">
        <w:t>Software Architecture</w:t>
      </w:r>
      <w:bookmarkEnd w:id="316"/>
    </w:p>
    <w:p w:rsidRPr="004E7A65" w:rsidR="00F86D0C" w:rsidP="00A524BC" w:rsidRDefault="00F86D0C" w14:paraId="60F6ECD1" w14:textId="253243D4">
      <w:pPr>
        <w:pStyle w:val="BodyText"/>
        <w:rPr>
          <w:color w:val="000000" w:themeColor="text1"/>
        </w:rPr>
      </w:pPr>
      <w:r w:rsidRPr="004E7A65">
        <w:rPr>
          <w:color w:val="000000" w:themeColor="text1"/>
        </w:rPr>
        <w:t>The SCADA enables communication between field equipment (inverters, meteorological stations, transformers, trackers, and string combiner boxes) and supervisory equipment in the respective Plant’s PPC room/building, and further with soft clients via a web server.</w:t>
      </w:r>
    </w:p>
    <w:p w:rsidRPr="004E7A65" w:rsidR="00F86D0C" w:rsidP="00772F40" w:rsidRDefault="00F86D0C" w14:paraId="7BE8044F" w14:textId="1FB6AA32">
      <w:pPr>
        <w:pStyle w:val="Heading3"/>
      </w:pPr>
      <w:bookmarkStart w:name="_Toc214640133" w:id="317"/>
      <w:r w:rsidRPr="004E7A65">
        <w:t>Network Topology</w:t>
      </w:r>
      <w:bookmarkEnd w:id="317"/>
    </w:p>
    <w:p w:rsidRPr="004E7A65" w:rsidR="00F86D0C" w:rsidP="00A524BC" w:rsidRDefault="00F86D0C" w14:paraId="0EFA4A9B" w14:textId="77777777">
      <w:pPr>
        <w:pStyle w:val="BodyText"/>
        <w:rPr>
          <w:color w:val="000000" w:themeColor="text1"/>
        </w:rPr>
      </w:pPr>
      <w:r w:rsidRPr="004E7A65">
        <w:rPr>
          <w:color w:val="000000" w:themeColor="text1"/>
        </w:rPr>
        <w:t>Network topology refers to the arrangement of devices (nodes such as switches, computers, or PLCs) physically connected in a network.</w:t>
      </w:r>
    </w:p>
    <w:p w:rsidRPr="004E7A65" w:rsidR="00F86D0C" w:rsidP="00A524BC" w:rsidRDefault="00F86D0C" w14:paraId="330CD22F" w14:textId="77777777">
      <w:pPr>
        <w:pStyle w:val="BodyText"/>
        <w:rPr>
          <w:color w:val="000000" w:themeColor="text1"/>
        </w:rPr>
      </w:pPr>
      <w:r w:rsidRPr="004E7A65">
        <w:rPr>
          <w:color w:val="000000" w:themeColor="text1"/>
        </w:rPr>
        <w:t>Four common types of topologies exist: star, bus, ring, and mesh. A hybrid topology combining two or more types is also possible.</w:t>
      </w:r>
    </w:p>
    <w:p w:rsidRPr="004E7A65" w:rsidR="00F86D0C" w:rsidP="00A524BC" w:rsidRDefault="00F86D0C" w14:paraId="1D0F5332" w14:textId="7E6B2B33">
      <w:pPr>
        <w:pStyle w:val="BodyText"/>
        <w:rPr>
          <w:color w:val="000000" w:themeColor="text1"/>
        </w:rPr>
      </w:pPr>
      <w:r w:rsidRPr="004E7A65">
        <w:rPr>
          <w:color w:val="000000" w:themeColor="text1"/>
        </w:rPr>
        <w:t>The chosen SCADA network topology considers both technical and financial benefits.</w:t>
      </w:r>
    </w:p>
    <w:p w:rsidRPr="004E7A65" w:rsidR="00F86D0C" w:rsidP="00822883" w:rsidRDefault="00F86D0C" w14:paraId="6FF75903" w14:textId="77777777">
      <w:pPr>
        <w:pStyle w:val="BodyText"/>
        <w:numPr>
          <w:ilvl w:val="0"/>
          <w:numId w:val="175"/>
        </w:numPr>
        <w:rPr>
          <w:color w:val="000000" w:themeColor="text1"/>
        </w:rPr>
      </w:pPr>
      <w:r w:rsidRPr="004E7A65">
        <w:rPr>
          <w:color w:val="000000" w:themeColor="text1"/>
        </w:rPr>
        <w:t>Ring topology connects nodes in a loop. Data transmits from one node to the next until it reaches its destination, traveling in one direction using a control signal called a ‘token’.</w:t>
      </w:r>
    </w:p>
    <w:p w:rsidRPr="004E7A65" w:rsidR="006D6F23" w:rsidP="00A524BC" w:rsidRDefault="00C43BE7" w14:paraId="1C36FD2E" w14:textId="77777777">
      <w:pPr>
        <w:pStyle w:val="BodyText"/>
        <w:rPr>
          <w:color w:val="000000" w:themeColor="text1"/>
        </w:rPr>
      </w:pPr>
      <w:r w:rsidRPr="004E7A65">
        <w:rPr>
          <w:noProof/>
          <w:color w:val="000000" w:themeColor="text1"/>
        </w:rPr>
        <w:drawing>
          <wp:inline distT="0" distB="0" distL="0" distR="0" wp14:anchorId="59C31398" wp14:editId="2BD3934C">
            <wp:extent cx="3314065" cy="1647825"/>
            <wp:effectExtent l="0" t="0" r="0" b="0"/>
            <wp:docPr id="37319" name="Picture 37319"/>
            <wp:cNvGraphicFramePr/>
            <a:graphic xmlns:a="http://schemas.openxmlformats.org/drawingml/2006/main">
              <a:graphicData uri="http://schemas.openxmlformats.org/drawingml/2006/picture">
                <pic:pic xmlns:pic="http://schemas.openxmlformats.org/drawingml/2006/picture">
                  <pic:nvPicPr>
                    <pic:cNvPr id="37319" name="Picture 37319"/>
                    <pic:cNvPicPr/>
                  </pic:nvPicPr>
                  <pic:blipFill>
                    <a:blip r:embed="rId23"/>
                    <a:stretch>
                      <a:fillRect/>
                    </a:stretch>
                  </pic:blipFill>
                  <pic:spPr>
                    <a:xfrm>
                      <a:off x="0" y="0"/>
                      <a:ext cx="3314065" cy="1647825"/>
                    </a:xfrm>
                    <a:prstGeom prst="rect">
                      <a:avLst/>
                    </a:prstGeom>
                  </pic:spPr>
                </pic:pic>
              </a:graphicData>
            </a:graphic>
          </wp:inline>
        </w:drawing>
      </w:r>
    </w:p>
    <w:p w:rsidRPr="004E7A65" w:rsidR="00C43BE7" w:rsidP="00A524BC" w:rsidRDefault="006D6F23" w14:paraId="0865C102" w14:textId="522FED81">
      <w:pPr>
        <w:pStyle w:val="Caption"/>
        <w:rPr>
          <w:color w:val="000000" w:themeColor="text1"/>
        </w:rPr>
      </w:pPr>
      <w:bookmarkStart w:name="_Toc214640218" w:id="318"/>
      <w:r w:rsidRPr="004E7A65">
        <w:rPr>
          <w:color w:val="000000" w:themeColor="text1"/>
        </w:rPr>
        <w:t xml:space="preserve">Figure </w:t>
      </w:r>
      <w:r w:rsidRPr="004E7A65">
        <w:rPr>
          <w:color w:val="000000" w:themeColor="text1"/>
        </w:rPr>
        <w:fldChar w:fldCharType="begin"/>
      </w:r>
      <w:r w:rsidRPr="004E7A65">
        <w:rPr>
          <w:color w:val="000000" w:themeColor="text1"/>
        </w:rPr>
        <w:instrText xml:space="preserve"> SEQ Figure \* ARABIC </w:instrText>
      </w:r>
      <w:r w:rsidRPr="004E7A65">
        <w:rPr>
          <w:color w:val="000000" w:themeColor="text1"/>
        </w:rPr>
        <w:fldChar w:fldCharType="separate"/>
      </w:r>
      <w:r w:rsidRPr="004E7A65" w:rsidR="00666AB5">
        <w:rPr>
          <w:noProof/>
          <w:color w:val="000000" w:themeColor="text1"/>
        </w:rPr>
        <w:t>2</w:t>
      </w:r>
      <w:r w:rsidRPr="004E7A65">
        <w:rPr>
          <w:noProof/>
          <w:color w:val="000000" w:themeColor="text1"/>
        </w:rPr>
        <w:fldChar w:fldCharType="end"/>
      </w:r>
      <w:r w:rsidRPr="004E7A65">
        <w:rPr>
          <w:color w:val="000000" w:themeColor="text1"/>
        </w:rPr>
        <w:t xml:space="preserve"> Ring network topology</w:t>
      </w:r>
      <w:bookmarkEnd w:id="318"/>
    </w:p>
    <w:p w:rsidRPr="004E7A65" w:rsidR="00F86D0C" w:rsidP="00822883" w:rsidRDefault="00F86D0C" w14:paraId="7F1EBC9A" w14:textId="77777777">
      <w:pPr>
        <w:pStyle w:val="BodyText"/>
        <w:numPr>
          <w:ilvl w:val="0"/>
          <w:numId w:val="175"/>
        </w:numPr>
        <w:rPr>
          <w:color w:val="000000" w:themeColor="text1"/>
        </w:rPr>
      </w:pPr>
      <w:r w:rsidRPr="004E7A65">
        <w:rPr>
          <w:color w:val="000000" w:themeColor="text1"/>
        </w:rPr>
        <w:t>Bus topology uses a single cable connecting all nodes. Each end of the bus includes a ‘terminator’ to prevent signal reflection.</w:t>
      </w:r>
    </w:p>
    <w:p w:rsidRPr="004E7A65" w:rsidR="006D6F23" w:rsidP="00A524BC" w:rsidRDefault="00C43BE7" w14:paraId="27531EB4" w14:textId="77777777">
      <w:pPr>
        <w:pStyle w:val="BodyText"/>
        <w:rPr>
          <w:color w:val="000000" w:themeColor="text1"/>
        </w:rPr>
      </w:pPr>
      <w:r w:rsidRPr="004E7A65">
        <w:rPr>
          <w:noProof/>
          <w:color w:val="000000" w:themeColor="text1"/>
        </w:rPr>
        <w:drawing>
          <wp:inline distT="0" distB="0" distL="0" distR="0" wp14:anchorId="4270DE21" wp14:editId="7F0664B6">
            <wp:extent cx="4190365" cy="1733550"/>
            <wp:effectExtent l="0" t="0" r="0" b="0"/>
            <wp:docPr id="37321" name="Picture 37321"/>
            <wp:cNvGraphicFramePr/>
            <a:graphic xmlns:a="http://schemas.openxmlformats.org/drawingml/2006/main">
              <a:graphicData uri="http://schemas.openxmlformats.org/drawingml/2006/picture">
                <pic:pic xmlns:pic="http://schemas.openxmlformats.org/drawingml/2006/picture">
                  <pic:nvPicPr>
                    <pic:cNvPr id="37321" name="Picture 37321"/>
                    <pic:cNvPicPr/>
                  </pic:nvPicPr>
                  <pic:blipFill>
                    <a:blip r:embed="rId24"/>
                    <a:stretch>
                      <a:fillRect/>
                    </a:stretch>
                  </pic:blipFill>
                  <pic:spPr>
                    <a:xfrm>
                      <a:off x="0" y="0"/>
                      <a:ext cx="4190365" cy="1733550"/>
                    </a:xfrm>
                    <a:prstGeom prst="rect">
                      <a:avLst/>
                    </a:prstGeom>
                  </pic:spPr>
                </pic:pic>
              </a:graphicData>
            </a:graphic>
          </wp:inline>
        </w:drawing>
      </w:r>
    </w:p>
    <w:p w:rsidRPr="004E7A65" w:rsidR="00C43BE7" w:rsidP="00A524BC" w:rsidRDefault="006D6F23" w14:paraId="67174CD8" w14:textId="5493579E">
      <w:pPr>
        <w:pStyle w:val="Caption"/>
        <w:rPr>
          <w:color w:val="000000" w:themeColor="text1"/>
        </w:rPr>
      </w:pPr>
      <w:bookmarkStart w:name="_Toc214640219" w:id="319"/>
      <w:r w:rsidRPr="004E7A65">
        <w:rPr>
          <w:color w:val="000000" w:themeColor="text1"/>
        </w:rPr>
        <w:t xml:space="preserve">Figure </w:t>
      </w:r>
      <w:r w:rsidRPr="004E7A65">
        <w:rPr>
          <w:color w:val="000000" w:themeColor="text1"/>
        </w:rPr>
        <w:fldChar w:fldCharType="begin"/>
      </w:r>
      <w:r w:rsidRPr="004E7A65">
        <w:rPr>
          <w:color w:val="000000" w:themeColor="text1"/>
        </w:rPr>
        <w:instrText xml:space="preserve"> SEQ Figure \* ARABIC </w:instrText>
      </w:r>
      <w:r w:rsidRPr="004E7A65">
        <w:rPr>
          <w:color w:val="000000" w:themeColor="text1"/>
        </w:rPr>
        <w:fldChar w:fldCharType="separate"/>
      </w:r>
      <w:r w:rsidRPr="004E7A65" w:rsidR="00666AB5">
        <w:rPr>
          <w:noProof/>
          <w:color w:val="000000" w:themeColor="text1"/>
        </w:rPr>
        <w:t>3</w:t>
      </w:r>
      <w:r w:rsidRPr="004E7A65">
        <w:rPr>
          <w:noProof/>
          <w:color w:val="000000" w:themeColor="text1"/>
        </w:rPr>
        <w:fldChar w:fldCharType="end"/>
      </w:r>
      <w:r w:rsidRPr="004E7A65">
        <w:rPr>
          <w:color w:val="000000" w:themeColor="text1"/>
        </w:rPr>
        <w:t xml:space="preserve"> Bus network topology</w:t>
      </w:r>
      <w:bookmarkEnd w:id="319"/>
    </w:p>
    <w:p w:rsidRPr="004E7A65" w:rsidR="00F86D0C" w:rsidP="00A524BC" w:rsidRDefault="00F86D0C" w14:paraId="59364B2B" w14:textId="77777777">
      <w:pPr>
        <w:pStyle w:val="BodyText"/>
        <w:rPr>
          <w:color w:val="000000" w:themeColor="text1"/>
        </w:rPr>
      </w:pPr>
      <w:r w:rsidRPr="004E7A65">
        <w:rPr>
          <w:color w:val="000000" w:themeColor="text1"/>
        </w:rPr>
        <w:t>Although the final topology depends on the Contractor’s design, the preferred solution is to implement a ring topology as the core SCADA LAN. This topology is commonly used in utility-scale solar and wind power plants due to the large distances between network nodes.</w:t>
      </w:r>
    </w:p>
    <w:p w:rsidRPr="004E7A65" w:rsidR="00F86D0C" w:rsidP="00A524BC" w:rsidRDefault="00F86D0C" w14:paraId="12EE87C4" w14:textId="77777777">
      <w:pPr>
        <w:pStyle w:val="BodyText"/>
        <w:rPr>
          <w:color w:val="000000" w:themeColor="text1"/>
        </w:rPr>
      </w:pPr>
      <w:r w:rsidRPr="004E7A65">
        <w:rPr>
          <w:color w:val="000000" w:themeColor="text1"/>
        </w:rPr>
        <w:t>The ring topology employs redundancy management protocols that allow logical single fault tolerance over a physical loop using managed Ethernet switches. Its loop architecture results in shorter cable lengths compared to a star topology, reducing cabling costs.</w:t>
      </w:r>
    </w:p>
    <w:p w:rsidRPr="004E7A65" w:rsidR="00F86D0C" w:rsidP="00A524BC" w:rsidRDefault="00F86D0C" w14:paraId="697B7D75" w14:textId="6D1F874C">
      <w:pPr>
        <w:pStyle w:val="BodyText"/>
        <w:rPr>
          <w:color w:val="000000" w:themeColor="text1"/>
        </w:rPr>
      </w:pPr>
      <w:r w:rsidRPr="004E7A65">
        <w:rPr>
          <w:color w:val="000000" w:themeColor="text1"/>
        </w:rPr>
        <w:t>This recommendation is optional and not mandatory.</w:t>
      </w:r>
    </w:p>
    <w:p w:rsidRPr="004E7A65" w:rsidR="00F86D0C" w:rsidP="00A524BC" w:rsidRDefault="00F86D0C" w14:paraId="39EA89C0" w14:textId="0B3B625A">
      <w:pPr>
        <w:pStyle w:val="BodyText"/>
        <w:rPr>
          <w:color w:val="000000" w:themeColor="text1"/>
        </w:rPr>
      </w:pPr>
      <w:r w:rsidRPr="004E7A65">
        <w:rPr>
          <w:color w:val="000000" w:themeColor="text1"/>
        </w:rPr>
        <w:t>The bus topology is preferred for communication with field devices such as inverters, string combiner boxes, and weather stations. The widely used data communication standard for this setup is RS-485.</w:t>
      </w:r>
    </w:p>
    <w:p w:rsidRPr="004E7A65" w:rsidR="00F86D0C" w:rsidP="00772F40" w:rsidRDefault="00F86D0C" w14:paraId="75B3639D" w14:textId="5B803F63">
      <w:pPr>
        <w:pStyle w:val="Heading3"/>
      </w:pPr>
      <w:bookmarkStart w:name="_Ref213406783" w:id="320"/>
      <w:bookmarkStart w:name="_Toc214640134" w:id="321"/>
      <w:r w:rsidRPr="004E7A65">
        <w:t>Internet Connection</w:t>
      </w:r>
      <w:bookmarkEnd w:id="320"/>
      <w:bookmarkEnd w:id="321"/>
    </w:p>
    <w:p w:rsidRPr="004E7A65" w:rsidR="00F86D0C" w:rsidP="00A524BC" w:rsidRDefault="00F86D0C" w14:paraId="7E016835" w14:textId="77777777">
      <w:pPr>
        <w:pStyle w:val="BodyText"/>
        <w:rPr>
          <w:color w:val="000000" w:themeColor="text1"/>
        </w:rPr>
      </w:pPr>
      <w:r w:rsidRPr="004E7A65">
        <w:rPr>
          <w:color w:val="000000" w:themeColor="text1"/>
        </w:rPr>
        <w:t>The Employer requires a permanent connection to the SCADA via a Virtual Private Network (VPN).</w:t>
      </w:r>
    </w:p>
    <w:p w:rsidRPr="004E7A65" w:rsidR="00F86D0C" w:rsidP="00A524BC" w:rsidRDefault="00F86D0C" w14:paraId="1707A1EE" w14:textId="77777777">
      <w:pPr>
        <w:pStyle w:val="BodyText"/>
        <w:rPr>
          <w:color w:val="000000" w:themeColor="text1"/>
        </w:rPr>
      </w:pPr>
      <w:r w:rsidRPr="004E7A65">
        <w:rPr>
          <w:color w:val="000000" w:themeColor="text1"/>
        </w:rPr>
        <w:t>The Contractor provides all necessary devices in compliance with relevant Eskom, national, and international cyber security standards to prevent unauthorised internet access to the SCADA. This includes firewalls, Intrusion Detection Systems (IDS), and Intrusion Prevention Systems (IPS).</w:t>
      </w:r>
    </w:p>
    <w:p w:rsidRPr="004E7A65" w:rsidR="00F86D0C" w:rsidP="00A524BC" w:rsidRDefault="00F86D0C" w14:paraId="03C088F2" w14:textId="23F844A2">
      <w:pPr>
        <w:pStyle w:val="BodyText"/>
        <w:rPr>
          <w:color w:val="000000" w:themeColor="text1"/>
        </w:rPr>
      </w:pPr>
      <w:r w:rsidRPr="004E7A65">
        <w:rPr>
          <w:color w:val="000000" w:themeColor="text1"/>
        </w:rPr>
        <w:t>The SCADA remains compatible with modern communication technologies for internet access. The web server supports Google Chrome and Mozilla Firefox browsers.</w:t>
      </w:r>
    </w:p>
    <w:p w:rsidRPr="004E7A65" w:rsidR="00F86D0C" w:rsidP="00772F40" w:rsidRDefault="00F86D0C" w14:paraId="0C524D1C" w14:textId="07209E16">
      <w:pPr>
        <w:pStyle w:val="Heading3"/>
      </w:pPr>
      <w:bookmarkStart w:name="_Toc214640135" w:id="322"/>
      <w:r w:rsidRPr="004E7A65">
        <w:t>Network Communication Medium</w:t>
      </w:r>
      <w:bookmarkEnd w:id="322"/>
    </w:p>
    <w:p w:rsidRPr="004E7A65" w:rsidR="00F86D0C" w:rsidP="00A524BC" w:rsidRDefault="00F86D0C" w14:paraId="4C64F08E" w14:textId="77777777">
      <w:pPr>
        <w:pStyle w:val="BodyText"/>
        <w:rPr>
          <w:color w:val="000000" w:themeColor="text1"/>
        </w:rPr>
      </w:pPr>
      <w:r w:rsidRPr="004E7A65">
        <w:rPr>
          <w:color w:val="000000" w:themeColor="text1"/>
        </w:rPr>
        <w:t>The data communication medium refers to the physical material through which data transfers.</w:t>
      </w:r>
    </w:p>
    <w:p w:rsidRPr="004E7A65" w:rsidR="00F86D0C" w:rsidP="00A524BC" w:rsidRDefault="00F86D0C" w14:paraId="18FEC715" w14:textId="43547A02">
      <w:pPr>
        <w:pStyle w:val="BodyText"/>
        <w:rPr>
          <w:color w:val="000000" w:themeColor="text1"/>
        </w:rPr>
      </w:pPr>
      <w:r w:rsidRPr="004E7A65">
        <w:rPr>
          <w:color w:val="000000" w:themeColor="text1"/>
        </w:rPr>
        <w:t>The data communication networks are configured to eliminate single points of failure within the core SCADA network and optimise traffic flow between devices.</w:t>
      </w:r>
    </w:p>
    <w:p w:rsidRPr="004E7A65" w:rsidR="00F86D0C" w:rsidP="00822883" w:rsidRDefault="00F86D0C" w14:paraId="0128254F" w14:textId="77777777">
      <w:pPr>
        <w:pStyle w:val="BodyText"/>
        <w:numPr>
          <w:ilvl w:val="0"/>
          <w:numId w:val="174"/>
        </w:numPr>
        <w:rPr>
          <w:color w:val="000000" w:themeColor="text1"/>
        </w:rPr>
      </w:pPr>
      <w:r w:rsidRPr="004E7A65">
        <w:rPr>
          <w:color w:val="000000" w:themeColor="text1"/>
        </w:rPr>
        <w:t>Fibre optic cables create the core SCADA LAN using managed Ethernet switches and VLANs.</w:t>
      </w:r>
    </w:p>
    <w:p w:rsidRPr="004E7A65" w:rsidR="00F86D0C" w:rsidP="00822883" w:rsidRDefault="00F86D0C" w14:paraId="7C2BEF68" w14:textId="77777777">
      <w:pPr>
        <w:pStyle w:val="BodyText"/>
        <w:numPr>
          <w:ilvl w:val="0"/>
          <w:numId w:val="174"/>
        </w:numPr>
        <w:rPr>
          <w:color w:val="000000" w:themeColor="text1"/>
        </w:rPr>
      </w:pPr>
      <w:r w:rsidRPr="004E7A65">
        <w:rPr>
          <w:color w:val="000000" w:themeColor="text1"/>
        </w:rPr>
        <w:t>STP Ethernet cables connect devices within close proximity, with a maximum cable length of 100 m between devices.</w:t>
      </w:r>
    </w:p>
    <w:p w:rsidRPr="004E7A65" w:rsidR="00F86D0C" w:rsidP="00822883" w:rsidRDefault="00F86D0C" w14:paraId="3C8C7353" w14:textId="77777777">
      <w:pPr>
        <w:pStyle w:val="BodyText"/>
        <w:numPr>
          <w:ilvl w:val="0"/>
          <w:numId w:val="174"/>
        </w:numPr>
        <w:rPr>
          <w:color w:val="000000" w:themeColor="text1"/>
        </w:rPr>
      </w:pPr>
      <w:r w:rsidRPr="004E7A65">
        <w:rPr>
          <w:color w:val="000000" w:themeColor="text1"/>
        </w:rPr>
        <w:t>STP cables are also used on RS-485 networks to communicate with field equipment.</w:t>
      </w:r>
    </w:p>
    <w:p w:rsidRPr="004E7A65" w:rsidR="00F86D0C" w:rsidP="00822883" w:rsidRDefault="00F86D0C" w14:paraId="733116FC" w14:textId="77777777">
      <w:pPr>
        <w:pStyle w:val="BodyText"/>
        <w:numPr>
          <w:ilvl w:val="0"/>
          <w:numId w:val="174"/>
        </w:numPr>
        <w:rPr>
          <w:color w:val="000000" w:themeColor="text1"/>
        </w:rPr>
      </w:pPr>
      <w:r w:rsidRPr="004E7A65">
        <w:rPr>
          <w:color w:val="000000" w:themeColor="text1"/>
        </w:rPr>
        <w:t>Surge protection equipment is installed on each RS-485 bus network. RS-485 cable segments are limited to 1000 m.</w:t>
      </w:r>
    </w:p>
    <w:p w:rsidRPr="004E7A65" w:rsidR="00F86D0C" w:rsidP="00A524BC" w:rsidRDefault="00F86D0C" w14:paraId="3D4BA79A" w14:textId="77777777">
      <w:pPr>
        <w:pStyle w:val="BodyText"/>
        <w:rPr>
          <w:color w:val="000000" w:themeColor="text1"/>
        </w:rPr>
      </w:pPr>
      <w:r w:rsidRPr="004E7A65">
        <w:rPr>
          <w:color w:val="000000" w:themeColor="text1"/>
        </w:rPr>
        <w:t>The recommended interface solution for SCADA and BMS connections to external networks for remote signal monitoring depends on the selected solution in the next project baseline.</w:t>
      </w:r>
    </w:p>
    <w:p w:rsidRPr="004E7A65" w:rsidR="00AA7CC8" w:rsidP="00A524BC" w:rsidRDefault="00F86D0C" w14:paraId="24E09F78" w14:textId="1A6981B6">
      <w:pPr>
        <w:pStyle w:val="BodyText"/>
        <w:rPr>
          <w:color w:val="000000" w:themeColor="text1"/>
        </w:rPr>
      </w:pPr>
      <w:r w:rsidRPr="004E7A65">
        <w:rPr>
          <w:color w:val="000000" w:themeColor="text1"/>
        </w:rPr>
        <w:t>The current design bases its C&amp;I architecture on a radio link interface solution, as it presents a more complex technical challenge compared to a fibre optic solution.</w:t>
      </w:r>
    </w:p>
    <w:p w:rsidRPr="004E7A65" w:rsidR="002F7914" w:rsidP="00772F40" w:rsidRDefault="002F7914" w14:paraId="38A7173A" w14:textId="01A366B3">
      <w:pPr>
        <w:pStyle w:val="Heading3"/>
      </w:pPr>
      <w:bookmarkStart w:name="_Toc214640136" w:id="323"/>
      <w:r w:rsidRPr="004E7A65">
        <w:t>Network Diagram</w:t>
      </w:r>
      <w:bookmarkEnd w:id="323"/>
    </w:p>
    <w:p w:rsidRPr="004E7A65" w:rsidR="002F7914" w:rsidP="00A524BC" w:rsidRDefault="002F7914" w14:paraId="7D32ED2D" w14:textId="77777777">
      <w:pPr>
        <w:pStyle w:val="BodyText"/>
        <w:rPr>
          <w:color w:val="000000" w:themeColor="text1"/>
        </w:rPr>
      </w:pPr>
      <w:r w:rsidRPr="004E7A65">
        <w:rPr>
          <w:color w:val="000000" w:themeColor="text1"/>
        </w:rPr>
        <w:t>The optical fibre ring serves as the recommended LAN for the reference design. The LAN communicates using the Ethernet standard. The ring network maintains single fault tolerance by employing redundancy management protocols. It forms part of the core SCADA network, enabling data communication between field equipment, SCADA servers, and the Human Machine Interface (HMI). Any fault in a single segment of the ring does not cause data communication failure between the control room and the plant. The core network supports full duplex communication.</w:t>
      </w:r>
    </w:p>
    <w:p w:rsidRPr="004E7A65" w:rsidR="002F7914" w:rsidP="00A524BC" w:rsidRDefault="002F7914" w14:paraId="25C1C0C6" w14:textId="77777777">
      <w:pPr>
        <w:pStyle w:val="BodyText"/>
        <w:rPr>
          <w:color w:val="000000" w:themeColor="text1"/>
        </w:rPr>
      </w:pPr>
      <w:r w:rsidRPr="004E7A65">
        <w:rPr>
          <w:color w:val="000000" w:themeColor="text1"/>
        </w:rPr>
        <w:t>Each PV block (i.e., 1 MVA capacity) in the PV plant contains a SCADA network panel that connects the block’s sub-systems to the SCADA network. These sub-systems include:</w:t>
      </w:r>
    </w:p>
    <w:p w:rsidRPr="004E7A65" w:rsidR="002F7914" w:rsidP="00822883" w:rsidRDefault="002F7914" w14:paraId="150D354A" w14:textId="77777777">
      <w:pPr>
        <w:pStyle w:val="BodyText"/>
        <w:numPr>
          <w:ilvl w:val="0"/>
          <w:numId w:val="176"/>
        </w:numPr>
        <w:rPr>
          <w:color w:val="000000" w:themeColor="text1"/>
        </w:rPr>
      </w:pPr>
      <w:r w:rsidRPr="004E7A65">
        <w:rPr>
          <w:color w:val="000000" w:themeColor="text1"/>
        </w:rPr>
        <w:t>Central inverters</w:t>
      </w:r>
    </w:p>
    <w:p w:rsidRPr="004E7A65" w:rsidR="002F7914" w:rsidP="00822883" w:rsidRDefault="002F7914" w14:paraId="36C204B1" w14:textId="77777777">
      <w:pPr>
        <w:pStyle w:val="BodyText"/>
        <w:numPr>
          <w:ilvl w:val="0"/>
          <w:numId w:val="176"/>
        </w:numPr>
        <w:rPr>
          <w:color w:val="000000" w:themeColor="text1"/>
        </w:rPr>
      </w:pPr>
      <w:r w:rsidRPr="004E7A65">
        <w:rPr>
          <w:color w:val="000000" w:themeColor="text1"/>
        </w:rPr>
        <w:t>Auxiliary power (LV) and generator transformers (MV)</w:t>
      </w:r>
    </w:p>
    <w:p w:rsidRPr="004E7A65" w:rsidR="002F7914" w:rsidP="00822883" w:rsidRDefault="002F7914" w14:paraId="4C3AC59A" w14:textId="77777777">
      <w:pPr>
        <w:pStyle w:val="BodyText"/>
        <w:numPr>
          <w:ilvl w:val="0"/>
          <w:numId w:val="176"/>
        </w:numPr>
        <w:rPr>
          <w:color w:val="000000" w:themeColor="text1"/>
        </w:rPr>
      </w:pPr>
      <w:r w:rsidRPr="004E7A65">
        <w:rPr>
          <w:color w:val="000000" w:themeColor="text1"/>
        </w:rPr>
        <w:t>Switchgear MCCBs and status indication relays</w:t>
      </w:r>
    </w:p>
    <w:p w:rsidRPr="004E7A65" w:rsidR="002F7914" w:rsidP="00822883" w:rsidRDefault="002F7914" w14:paraId="05BB93D8" w14:textId="77777777">
      <w:pPr>
        <w:pStyle w:val="BodyText"/>
        <w:numPr>
          <w:ilvl w:val="0"/>
          <w:numId w:val="176"/>
        </w:numPr>
        <w:rPr>
          <w:color w:val="000000" w:themeColor="text1"/>
        </w:rPr>
      </w:pPr>
      <w:r w:rsidRPr="004E7A65">
        <w:rPr>
          <w:color w:val="000000" w:themeColor="text1"/>
        </w:rPr>
        <w:t>String combiner boxes</w:t>
      </w:r>
    </w:p>
    <w:p w:rsidRPr="004E7A65" w:rsidR="002F7914" w:rsidP="00822883" w:rsidRDefault="002F7914" w14:paraId="0823725B" w14:textId="77777777">
      <w:pPr>
        <w:pStyle w:val="BodyText"/>
        <w:numPr>
          <w:ilvl w:val="0"/>
          <w:numId w:val="176"/>
        </w:numPr>
        <w:rPr>
          <w:color w:val="000000" w:themeColor="text1"/>
        </w:rPr>
      </w:pPr>
      <w:r w:rsidRPr="004E7A65">
        <w:rPr>
          <w:color w:val="000000" w:themeColor="text1"/>
        </w:rPr>
        <w:t>Weather stations</w:t>
      </w:r>
    </w:p>
    <w:p w:rsidRPr="004E7A65" w:rsidR="002F7914" w:rsidP="00A524BC" w:rsidRDefault="002F7914" w14:paraId="52E6B8F7" w14:textId="77777777">
      <w:pPr>
        <w:pStyle w:val="BodyText"/>
        <w:rPr>
          <w:color w:val="000000" w:themeColor="text1"/>
        </w:rPr>
      </w:pPr>
      <w:r w:rsidRPr="004E7A65">
        <w:rPr>
          <w:color w:val="000000" w:themeColor="text1"/>
        </w:rPr>
        <w:t>The SCADA network panel is installed inside a well-ventilated section of the inverter cabin. The PV plant substation and the Point of Connection (POC) substation each include a SCADA network panel that connects to the SCADA ring network. These panels interface with:</w:t>
      </w:r>
    </w:p>
    <w:p w:rsidRPr="004E7A65" w:rsidR="002F7914" w:rsidP="00822883" w:rsidRDefault="002F7914" w14:paraId="7852C680" w14:textId="77777777">
      <w:pPr>
        <w:pStyle w:val="BodyText"/>
        <w:numPr>
          <w:ilvl w:val="0"/>
          <w:numId w:val="177"/>
        </w:numPr>
        <w:rPr>
          <w:color w:val="000000" w:themeColor="text1"/>
        </w:rPr>
      </w:pPr>
      <w:r w:rsidRPr="004E7A65">
        <w:rPr>
          <w:color w:val="000000" w:themeColor="text1"/>
        </w:rPr>
        <w:t>Switchgear MCCBs and status indication relays</w:t>
      </w:r>
    </w:p>
    <w:p w:rsidRPr="004E7A65" w:rsidR="002F7914" w:rsidP="00822883" w:rsidRDefault="002F7914" w14:paraId="1A96167C" w14:textId="77777777">
      <w:pPr>
        <w:pStyle w:val="BodyText"/>
        <w:numPr>
          <w:ilvl w:val="0"/>
          <w:numId w:val="177"/>
        </w:numPr>
        <w:rPr>
          <w:color w:val="000000" w:themeColor="text1"/>
        </w:rPr>
      </w:pPr>
      <w:r w:rsidRPr="004E7A65">
        <w:rPr>
          <w:color w:val="000000" w:themeColor="text1"/>
        </w:rPr>
        <w:t>Energy meters</w:t>
      </w:r>
    </w:p>
    <w:p w:rsidRPr="004E7A65" w:rsidR="002F7914" w:rsidP="00822883" w:rsidRDefault="002F7914" w14:paraId="0AE961CD" w14:textId="77777777">
      <w:pPr>
        <w:pStyle w:val="BodyText"/>
        <w:numPr>
          <w:ilvl w:val="0"/>
          <w:numId w:val="177"/>
        </w:numPr>
        <w:rPr>
          <w:color w:val="000000" w:themeColor="text1"/>
        </w:rPr>
      </w:pPr>
      <w:r w:rsidRPr="004E7A65">
        <w:rPr>
          <w:color w:val="000000" w:themeColor="text1"/>
        </w:rPr>
        <w:t>Protection systems</w:t>
      </w:r>
    </w:p>
    <w:p w:rsidRPr="004E7A65" w:rsidR="002F7914" w:rsidP="00822883" w:rsidRDefault="002F7914" w14:paraId="3659A547" w14:textId="77777777">
      <w:pPr>
        <w:pStyle w:val="BodyText"/>
        <w:numPr>
          <w:ilvl w:val="0"/>
          <w:numId w:val="177"/>
        </w:numPr>
        <w:rPr>
          <w:color w:val="000000" w:themeColor="text1"/>
        </w:rPr>
      </w:pPr>
      <w:r w:rsidRPr="004E7A65">
        <w:rPr>
          <w:color w:val="000000" w:themeColor="text1"/>
        </w:rPr>
        <w:t>BTUs</w:t>
      </w:r>
    </w:p>
    <w:p w:rsidRPr="004E7A65" w:rsidR="002F7914" w:rsidP="00822883" w:rsidRDefault="002F7914" w14:paraId="28266A4A" w14:textId="77777777">
      <w:pPr>
        <w:pStyle w:val="BodyText"/>
        <w:numPr>
          <w:ilvl w:val="0"/>
          <w:numId w:val="177"/>
        </w:numPr>
        <w:rPr>
          <w:color w:val="000000" w:themeColor="text1"/>
        </w:rPr>
      </w:pPr>
      <w:r w:rsidRPr="004E7A65">
        <w:rPr>
          <w:color w:val="000000" w:themeColor="text1"/>
        </w:rPr>
        <w:t>HVAC panel (at the switchgear room)</w:t>
      </w:r>
    </w:p>
    <w:p w:rsidRPr="004E7A65" w:rsidR="002F7914" w:rsidP="00A524BC" w:rsidRDefault="002F7914" w14:paraId="64C85606" w14:textId="77777777">
      <w:pPr>
        <w:pStyle w:val="BodyText"/>
        <w:rPr>
          <w:color w:val="000000" w:themeColor="text1"/>
        </w:rPr>
      </w:pPr>
      <w:r w:rsidRPr="004E7A65">
        <w:rPr>
          <w:color w:val="000000" w:themeColor="text1"/>
        </w:rPr>
        <w:t>According to the AC and DC Single Line Diagrams (SLDs) developed for the reference design, the SCADA ring network contains 16 nodes distributed across the following plant areas:</w:t>
      </w:r>
    </w:p>
    <w:p w:rsidRPr="004E7A65" w:rsidR="002F7914" w:rsidP="00822883" w:rsidRDefault="002F7914" w14:paraId="74990668" w14:textId="77777777">
      <w:pPr>
        <w:pStyle w:val="BodyText"/>
        <w:numPr>
          <w:ilvl w:val="0"/>
          <w:numId w:val="178"/>
        </w:numPr>
        <w:rPr>
          <w:color w:val="000000" w:themeColor="text1"/>
        </w:rPr>
      </w:pPr>
      <w:r w:rsidRPr="004E7A65">
        <w:rPr>
          <w:color w:val="000000" w:themeColor="text1"/>
        </w:rPr>
        <w:t>PV field (10 nodes)</w:t>
      </w:r>
    </w:p>
    <w:p w:rsidRPr="004E7A65" w:rsidR="002F7914" w:rsidP="00822883" w:rsidRDefault="002F7914" w14:paraId="2D97C901" w14:textId="77777777">
      <w:pPr>
        <w:pStyle w:val="BodyText"/>
        <w:numPr>
          <w:ilvl w:val="0"/>
          <w:numId w:val="178"/>
        </w:numPr>
        <w:rPr>
          <w:color w:val="000000" w:themeColor="text1"/>
        </w:rPr>
      </w:pPr>
      <w:r w:rsidRPr="004E7A65">
        <w:rPr>
          <w:color w:val="000000" w:themeColor="text1"/>
        </w:rPr>
        <w:t>PV plant substation room (2 nodes)</w:t>
      </w:r>
    </w:p>
    <w:p w:rsidRPr="004E7A65" w:rsidR="002F7914" w:rsidP="00822883" w:rsidRDefault="002F7914" w14:paraId="330703B4" w14:textId="77777777">
      <w:pPr>
        <w:pStyle w:val="BodyText"/>
        <w:numPr>
          <w:ilvl w:val="0"/>
          <w:numId w:val="178"/>
        </w:numPr>
        <w:rPr>
          <w:color w:val="000000" w:themeColor="text1"/>
        </w:rPr>
      </w:pPr>
      <w:r w:rsidRPr="004E7A65">
        <w:rPr>
          <w:color w:val="000000" w:themeColor="text1"/>
        </w:rPr>
        <w:t>O&amp;M building server room (2 nodes)</w:t>
      </w:r>
    </w:p>
    <w:p w:rsidRPr="004E7A65" w:rsidR="002F7914" w:rsidP="00822883" w:rsidRDefault="002F7914" w14:paraId="2F25F026" w14:textId="77777777">
      <w:pPr>
        <w:pStyle w:val="BodyText"/>
        <w:numPr>
          <w:ilvl w:val="0"/>
          <w:numId w:val="178"/>
        </w:numPr>
        <w:rPr>
          <w:color w:val="000000" w:themeColor="text1"/>
        </w:rPr>
      </w:pPr>
      <w:r w:rsidRPr="004E7A65">
        <w:rPr>
          <w:color w:val="000000" w:themeColor="text1"/>
        </w:rPr>
        <w:t>POC substation (2 nodes)</w:t>
      </w:r>
    </w:p>
    <w:p w:rsidRPr="004E7A65" w:rsidR="002F7914" w:rsidP="00A524BC" w:rsidRDefault="002F7914" w14:paraId="5D7AC0E3" w14:textId="77777777">
      <w:pPr>
        <w:pStyle w:val="BodyText"/>
        <w:rPr>
          <w:color w:val="000000" w:themeColor="text1"/>
        </w:rPr>
      </w:pPr>
      <w:r w:rsidRPr="004E7A65">
        <w:rPr>
          <w:color w:val="000000" w:themeColor="text1"/>
        </w:rPr>
        <w:t>One pair (2) of redundantly configured SCADA servers and one pair (2) of redundantly configured network switches are installed in the server room to store plant data, process it, and present information to plant operators via the HMI. A master-slave redundant configuration is used for the dual SCADA servers. Each server includes a plant information server (i.e., database server) that stores all plant production data for the plant’s lifespan.</w:t>
      </w:r>
    </w:p>
    <w:p w:rsidRPr="004E7A65" w:rsidR="002F7914" w:rsidP="00A524BC" w:rsidRDefault="002F7914" w14:paraId="4946B18F" w14:textId="77777777">
      <w:pPr>
        <w:pStyle w:val="BodyText"/>
        <w:rPr>
          <w:color w:val="000000" w:themeColor="text1"/>
        </w:rPr>
      </w:pPr>
      <w:r w:rsidRPr="004E7A65">
        <w:rPr>
          <w:color w:val="000000" w:themeColor="text1"/>
        </w:rPr>
        <w:t>The plant operates with two operators, requiring two operator systems comprising thin client PCs in the control room. The SCADA software application is installed on the SCADA servers for control and monitoring of all plant equipment.</w:t>
      </w:r>
    </w:p>
    <w:p w:rsidRPr="004E7A65" w:rsidR="002F7914" w:rsidP="00A524BC" w:rsidRDefault="002F7914" w14:paraId="3816A6C6" w14:textId="77777777">
      <w:pPr>
        <w:pStyle w:val="BodyText"/>
        <w:rPr>
          <w:color w:val="000000" w:themeColor="text1"/>
        </w:rPr>
      </w:pPr>
      <w:r w:rsidRPr="004E7A65">
        <w:rPr>
          <w:color w:val="000000" w:themeColor="text1"/>
        </w:rPr>
        <w:t>Operational redundancy ensures that failure of a server, thin client, or network switch does not result in loss of operations or monitoring of the PV plant.</w:t>
      </w:r>
    </w:p>
    <w:p w:rsidRPr="004E7A65" w:rsidR="002F7914" w:rsidP="00A524BC" w:rsidRDefault="002F7914" w14:paraId="5808BC04" w14:textId="77777777">
      <w:pPr>
        <w:pStyle w:val="BodyText"/>
        <w:rPr>
          <w:color w:val="000000" w:themeColor="text1"/>
        </w:rPr>
      </w:pPr>
      <w:r w:rsidRPr="004E7A65">
        <w:rPr>
          <w:color w:val="000000" w:themeColor="text1"/>
        </w:rPr>
        <w:t>A common network switch is installed in the SCADA network cabinet of the server room to interface with:</w:t>
      </w:r>
    </w:p>
    <w:p w:rsidRPr="004E7A65" w:rsidR="002F7914" w:rsidP="00822883" w:rsidRDefault="002F7914" w14:paraId="6221C73C" w14:textId="77777777">
      <w:pPr>
        <w:pStyle w:val="BodyText"/>
        <w:numPr>
          <w:ilvl w:val="0"/>
          <w:numId w:val="179"/>
        </w:numPr>
        <w:rPr>
          <w:color w:val="000000" w:themeColor="text1"/>
        </w:rPr>
      </w:pPr>
      <w:r w:rsidRPr="004E7A65">
        <w:rPr>
          <w:color w:val="000000" w:themeColor="text1"/>
        </w:rPr>
        <w:t>SCADA servers and thin clients</w:t>
      </w:r>
    </w:p>
    <w:p w:rsidRPr="004E7A65" w:rsidR="002F7914" w:rsidP="00822883" w:rsidRDefault="002F7914" w14:paraId="44E52436" w14:textId="77777777">
      <w:pPr>
        <w:pStyle w:val="BodyText"/>
        <w:numPr>
          <w:ilvl w:val="0"/>
          <w:numId w:val="179"/>
        </w:numPr>
        <w:rPr>
          <w:color w:val="000000" w:themeColor="text1"/>
        </w:rPr>
      </w:pPr>
      <w:r w:rsidRPr="004E7A65">
        <w:rPr>
          <w:color w:val="000000" w:themeColor="text1"/>
        </w:rPr>
        <w:t>GPS-based network time synchronisation system</w:t>
      </w:r>
    </w:p>
    <w:p w:rsidRPr="004E7A65" w:rsidR="002F7914" w:rsidP="00822883" w:rsidRDefault="002F7914" w14:paraId="25AAF62C" w14:textId="77777777">
      <w:pPr>
        <w:pStyle w:val="BodyText"/>
        <w:numPr>
          <w:ilvl w:val="0"/>
          <w:numId w:val="179"/>
        </w:numPr>
        <w:rPr>
          <w:color w:val="000000" w:themeColor="text1"/>
        </w:rPr>
      </w:pPr>
      <w:r w:rsidRPr="004E7A65">
        <w:rPr>
          <w:color w:val="000000" w:themeColor="text1"/>
        </w:rPr>
        <w:t>Programmable Logic Controller (PLC) for data exchange between SCADA and the Distributed Control System (DCS) at Arnot power station</w:t>
      </w:r>
    </w:p>
    <w:p w:rsidRPr="004E7A65" w:rsidR="002F7914" w:rsidP="00822883" w:rsidRDefault="002F7914" w14:paraId="2AB2C58F" w14:textId="77777777">
      <w:pPr>
        <w:pStyle w:val="BodyText"/>
        <w:numPr>
          <w:ilvl w:val="0"/>
          <w:numId w:val="179"/>
        </w:numPr>
        <w:rPr>
          <w:color w:val="000000" w:themeColor="text1"/>
        </w:rPr>
      </w:pPr>
      <w:r w:rsidRPr="004E7A65">
        <w:rPr>
          <w:color w:val="000000" w:themeColor="text1"/>
        </w:rPr>
        <w:t>Eskom IM plant data system at Arnot PS computer room</w:t>
      </w:r>
    </w:p>
    <w:p w:rsidRPr="004E7A65" w:rsidR="002F7914" w:rsidP="00822883" w:rsidRDefault="002F7914" w14:paraId="2751D50B" w14:textId="77777777">
      <w:pPr>
        <w:pStyle w:val="BodyText"/>
        <w:numPr>
          <w:ilvl w:val="0"/>
          <w:numId w:val="179"/>
        </w:numPr>
        <w:rPr>
          <w:color w:val="000000" w:themeColor="text1"/>
        </w:rPr>
      </w:pPr>
      <w:r w:rsidRPr="004E7A65">
        <w:rPr>
          <w:color w:val="000000" w:themeColor="text1"/>
        </w:rPr>
        <w:t>SCADA UPS at the PV plant server room</w:t>
      </w:r>
    </w:p>
    <w:p w:rsidRPr="004E7A65" w:rsidR="002F7914" w:rsidP="00822883" w:rsidRDefault="002F7914" w14:paraId="0966D586" w14:textId="77777777">
      <w:pPr>
        <w:pStyle w:val="BodyText"/>
        <w:numPr>
          <w:ilvl w:val="0"/>
          <w:numId w:val="179"/>
        </w:numPr>
        <w:rPr>
          <w:color w:val="000000" w:themeColor="text1"/>
        </w:rPr>
      </w:pPr>
      <w:r w:rsidRPr="004E7A65">
        <w:rPr>
          <w:color w:val="000000" w:themeColor="text1"/>
        </w:rPr>
        <w:t>SCADA network printer</w:t>
      </w:r>
    </w:p>
    <w:p w:rsidRPr="004E7A65" w:rsidR="002F7914" w:rsidP="00A524BC" w:rsidRDefault="002F7914" w14:paraId="0DBA9D69" w14:textId="4068F8DA">
      <w:pPr>
        <w:pStyle w:val="BodyText"/>
        <w:rPr>
          <w:color w:val="000000" w:themeColor="text1"/>
        </w:rPr>
      </w:pPr>
      <w:r w:rsidRPr="004E7A65">
        <w:rPr>
          <w:color w:val="000000" w:themeColor="text1"/>
        </w:rPr>
        <w:t>The SCADA firewall, webserver, and VPN gateway ensure highly secure and stable internet connectivity for remote monitoring of the PV plant.</w:t>
      </w:r>
    </w:p>
    <w:p w:rsidRPr="004E7A65" w:rsidR="002F7914" w:rsidP="00772F40" w:rsidRDefault="002F7914" w14:paraId="4B358129" w14:textId="42C0E355">
      <w:pPr>
        <w:pStyle w:val="Heading3"/>
      </w:pPr>
      <w:bookmarkStart w:name="_Toc214640137" w:id="324"/>
      <w:r w:rsidRPr="004E7A65">
        <w:t>Design Criteria</w:t>
      </w:r>
      <w:bookmarkEnd w:id="324"/>
    </w:p>
    <w:p w:rsidRPr="004E7A65" w:rsidR="002F7914" w:rsidP="00A524BC" w:rsidRDefault="002F7914" w14:paraId="5EA8EEB0" w14:textId="77777777">
      <w:pPr>
        <w:pStyle w:val="BodyText"/>
        <w:rPr>
          <w:color w:val="000000" w:themeColor="text1"/>
        </w:rPr>
      </w:pPr>
      <w:r w:rsidRPr="004E7A65">
        <w:rPr>
          <w:color w:val="000000" w:themeColor="text1"/>
        </w:rPr>
        <w:t>The system is developed using the following criteria:</w:t>
      </w:r>
    </w:p>
    <w:p w:rsidRPr="004E7A65" w:rsidR="002F7914" w:rsidP="00822883" w:rsidRDefault="002F7914" w14:paraId="11D9CC41" w14:textId="77777777">
      <w:pPr>
        <w:pStyle w:val="BodyText"/>
        <w:numPr>
          <w:ilvl w:val="0"/>
          <w:numId w:val="180"/>
        </w:numPr>
        <w:rPr>
          <w:color w:val="000000" w:themeColor="text1"/>
        </w:rPr>
      </w:pPr>
      <w:r w:rsidRPr="004E7A65">
        <w:rPr>
          <w:color w:val="000000" w:themeColor="text1"/>
        </w:rPr>
        <w:t>Availability: Designed to ensure high availability, i.e., greater than 99.9%</w:t>
      </w:r>
    </w:p>
    <w:p w:rsidRPr="004E7A65" w:rsidR="002F7914" w:rsidP="00822883" w:rsidRDefault="002F7914" w14:paraId="6B7D85D2" w14:textId="77777777">
      <w:pPr>
        <w:pStyle w:val="BodyText"/>
        <w:numPr>
          <w:ilvl w:val="0"/>
          <w:numId w:val="180"/>
        </w:numPr>
        <w:rPr>
          <w:color w:val="000000" w:themeColor="text1"/>
        </w:rPr>
      </w:pPr>
      <w:r w:rsidRPr="004E7A65">
        <w:rPr>
          <w:color w:val="000000" w:themeColor="text1"/>
        </w:rPr>
        <w:t>Safe data storage: Prevents data loss by storing data locally and externally, with periodic backups to external hard drives kept in a secure location</w:t>
      </w:r>
    </w:p>
    <w:p w:rsidRPr="004E7A65" w:rsidR="002F7914" w:rsidP="00822883" w:rsidRDefault="002F7914" w14:paraId="4983A992" w14:textId="77777777">
      <w:pPr>
        <w:pStyle w:val="BodyText"/>
        <w:numPr>
          <w:ilvl w:val="0"/>
          <w:numId w:val="180"/>
        </w:numPr>
        <w:rPr>
          <w:color w:val="000000" w:themeColor="text1"/>
        </w:rPr>
      </w:pPr>
      <w:r w:rsidRPr="004E7A65">
        <w:rPr>
          <w:color w:val="000000" w:themeColor="text1"/>
        </w:rPr>
        <w:t>Quick internet access: Provides fast access via web with robust cyber security safeguards</w:t>
      </w:r>
    </w:p>
    <w:p w:rsidRPr="004E7A65" w:rsidR="002F7914" w:rsidP="00822883" w:rsidRDefault="002F7914" w14:paraId="5B0D2F9D" w14:textId="77777777">
      <w:pPr>
        <w:pStyle w:val="BodyText"/>
        <w:numPr>
          <w:ilvl w:val="0"/>
          <w:numId w:val="180"/>
        </w:numPr>
        <w:rPr>
          <w:color w:val="000000" w:themeColor="text1"/>
        </w:rPr>
      </w:pPr>
      <w:r w:rsidRPr="004E7A65">
        <w:rPr>
          <w:color w:val="000000" w:themeColor="text1"/>
        </w:rPr>
        <w:t>Scalability: Supports horizontal scalability (expansion of the power plant without major architectural changes) and vertical scalability (addition of new functionalities without major changes)</w:t>
      </w:r>
    </w:p>
    <w:p w:rsidRPr="004E7A65" w:rsidR="002F7914" w:rsidP="00822883" w:rsidRDefault="002F7914" w14:paraId="23E87141" w14:textId="77777777">
      <w:pPr>
        <w:pStyle w:val="BodyText"/>
        <w:numPr>
          <w:ilvl w:val="0"/>
          <w:numId w:val="180"/>
        </w:numPr>
        <w:rPr>
          <w:color w:val="000000" w:themeColor="text1"/>
        </w:rPr>
      </w:pPr>
      <w:r w:rsidRPr="004E7A65">
        <w:rPr>
          <w:color w:val="000000" w:themeColor="text1"/>
        </w:rPr>
        <w:t>Modularity: Built in independent modules to support evolving maintenance and upgrades</w:t>
      </w:r>
    </w:p>
    <w:p w:rsidRPr="004E7A65" w:rsidR="002F7914" w:rsidP="00822883" w:rsidRDefault="002F7914" w14:paraId="274D8E93" w14:textId="77777777">
      <w:pPr>
        <w:pStyle w:val="BodyText"/>
        <w:numPr>
          <w:ilvl w:val="0"/>
          <w:numId w:val="180"/>
        </w:numPr>
        <w:rPr>
          <w:color w:val="000000" w:themeColor="text1"/>
        </w:rPr>
      </w:pPr>
      <w:r w:rsidRPr="004E7A65">
        <w:rPr>
          <w:color w:val="000000" w:themeColor="text1"/>
        </w:rPr>
        <w:t>Simplicity: Designed in the simplest way that meets the Employer’s Requirements</w:t>
      </w:r>
    </w:p>
    <w:p w:rsidRPr="004E7A65" w:rsidR="002F7914" w:rsidP="00822883" w:rsidRDefault="002F7914" w14:paraId="65636D93" w14:textId="77777777">
      <w:pPr>
        <w:pStyle w:val="BodyText"/>
        <w:numPr>
          <w:ilvl w:val="0"/>
          <w:numId w:val="180"/>
        </w:numPr>
        <w:rPr>
          <w:color w:val="000000" w:themeColor="text1"/>
        </w:rPr>
      </w:pPr>
      <w:r w:rsidRPr="004E7A65">
        <w:rPr>
          <w:color w:val="000000" w:themeColor="text1"/>
        </w:rPr>
        <w:t>Redundancy: Equipped with redundant configurations for the SCADA, communication network, and field control system to achieve maximum availability</w:t>
      </w:r>
    </w:p>
    <w:p w:rsidRPr="004E7A65" w:rsidR="002F7914" w:rsidP="00822883" w:rsidRDefault="002F7914" w14:paraId="326F87E1" w14:textId="77777777">
      <w:pPr>
        <w:pStyle w:val="BodyText"/>
        <w:numPr>
          <w:ilvl w:val="0"/>
          <w:numId w:val="180"/>
        </w:numPr>
        <w:rPr>
          <w:color w:val="000000" w:themeColor="text1"/>
        </w:rPr>
      </w:pPr>
      <w:r w:rsidRPr="004E7A65">
        <w:rPr>
          <w:color w:val="000000" w:themeColor="text1"/>
        </w:rPr>
        <w:t>Open data exchange: Interfaces allow the Employer’s centralized control and monitoring system to exchange real-time and historical data with the Plant SCADA system</w:t>
      </w:r>
    </w:p>
    <w:p w:rsidRPr="004E7A65" w:rsidR="002F7914" w:rsidP="00822883" w:rsidRDefault="002F7914" w14:paraId="7BBC96A8" w14:textId="77777777">
      <w:pPr>
        <w:pStyle w:val="BodyText"/>
        <w:numPr>
          <w:ilvl w:val="0"/>
          <w:numId w:val="180"/>
        </w:numPr>
        <w:rPr>
          <w:color w:val="000000" w:themeColor="text1"/>
        </w:rPr>
      </w:pPr>
      <w:r w:rsidRPr="004E7A65">
        <w:rPr>
          <w:color w:val="000000" w:themeColor="text1"/>
        </w:rPr>
        <w:t>Automatic operation: Supports automatic start-up and shutdown of the Plant</w:t>
      </w:r>
    </w:p>
    <w:p w:rsidRPr="004E7A65" w:rsidR="002F7914" w:rsidP="00822883" w:rsidRDefault="002F7914" w14:paraId="0CEC95A8" w14:textId="77777777">
      <w:pPr>
        <w:pStyle w:val="BodyText"/>
        <w:numPr>
          <w:ilvl w:val="0"/>
          <w:numId w:val="180"/>
        </w:numPr>
        <w:rPr>
          <w:color w:val="000000" w:themeColor="text1"/>
        </w:rPr>
      </w:pPr>
      <w:r w:rsidRPr="004E7A65">
        <w:rPr>
          <w:color w:val="000000" w:themeColor="text1"/>
        </w:rPr>
        <w:t>Resilient field control: Ensures normal operation even if the software communication link is lost</w:t>
      </w:r>
    </w:p>
    <w:p w:rsidRPr="004E7A65" w:rsidR="002F7914" w:rsidP="00822883" w:rsidRDefault="002F7914" w14:paraId="6B3613CA" w14:textId="77777777">
      <w:pPr>
        <w:pStyle w:val="BodyText"/>
        <w:numPr>
          <w:ilvl w:val="0"/>
          <w:numId w:val="180"/>
        </w:numPr>
        <w:rPr>
          <w:color w:val="000000" w:themeColor="text1"/>
        </w:rPr>
      </w:pPr>
      <w:r w:rsidRPr="004E7A65">
        <w:rPr>
          <w:color w:val="000000" w:themeColor="text1"/>
        </w:rPr>
        <w:t>Compliance: Adheres to the Grid Code, System Operator dispatch requirements, and the Eskom Standard for the Interconnection of Embedded Generation (240-61268576)</w:t>
      </w:r>
    </w:p>
    <w:p w:rsidRPr="004E7A65" w:rsidR="002F7914" w:rsidP="00822883" w:rsidRDefault="002F7914" w14:paraId="14A20A59" w14:textId="77777777">
      <w:pPr>
        <w:pStyle w:val="BodyText"/>
        <w:numPr>
          <w:ilvl w:val="0"/>
          <w:numId w:val="180"/>
        </w:numPr>
        <w:rPr>
          <w:color w:val="000000" w:themeColor="text1"/>
        </w:rPr>
      </w:pPr>
      <w:r w:rsidRPr="004E7A65">
        <w:rPr>
          <w:color w:val="000000" w:themeColor="text1"/>
        </w:rPr>
        <w:t>Longevity: Designed for a 25-year operational lifespan from the Plant’s Commercial Operations Date (COD), with adaptability to software updates. The Contractor provides a lifecycle management plan for SCADA hardware and software</w:t>
      </w:r>
    </w:p>
    <w:p w:rsidRPr="004E7A65" w:rsidR="002F7914" w:rsidP="00822883" w:rsidRDefault="002F7914" w14:paraId="2773A36B" w14:textId="77777777">
      <w:pPr>
        <w:pStyle w:val="BodyText"/>
        <w:numPr>
          <w:ilvl w:val="0"/>
          <w:numId w:val="180"/>
        </w:numPr>
        <w:rPr>
          <w:color w:val="000000" w:themeColor="text1"/>
        </w:rPr>
      </w:pPr>
      <w:r w:rsidRPr="004E7A65">
        <w:rPr>
          <w:color w:val="000000" w:themeColor="text1"/>
        </w:rPr>
        <w:t>PPC functions: Included in SCADA if required by System Operator Technical Requirements</w:t>
      </w:r>
    </w:p>
    <w:p w:rsidRPr="004E7A65" w:rsidR="002F7914" w:rsidP="00822883" w:rsidRDefault="002F7914" w14:paraId="1A51045C" w14:textId="77777777">
      <w:pPr>
        <w:pStyle w:val="BodyText"/>
        <w:numPr>
          <w:ilvl w:val="0"/>
          <w:numId w:val="180"/>
        </w:numPr>
        <w:rPr>
          <w:color w:val="000000" w:themeColor="text1"/>
        </w:rPr>
      </w:pPr>
      <w:r w:rsidRPr="004E7A65">
        <w:rPr>
          <w:color w:val="000000" w:themeColor="text1"/>
        </w:rPr>
        <w:t>User licenses: Provides a minimum of ten user licenses to the Employer, with access restrictions to protect system integrity and prevent unsafe configuration changes</w:t>
      </w:r>
    </w:p>
    <w:p w:rsidRPr="004E7A65" w:rsidR="002F7914" w:rsidP="00822883" w:rsidRDefault="002F7914" w14:paraId="3120F1A6" w14:textId="77777777">
      <w:pPr>
        <w:pStyle w:val="BodyText"/>
        <w:numPr>
          <w:ilvl w:val="0"/>
          <w:numId w:val="180"/>
        </w:numPr>
        <w:rPr>
          <w:color w:val="000000" w:themeColor="text1"/>
        </w:rPr>
      </w:pPr>
      <w:r w:rsidRPr="004E7A65">
        <w:rPr>
          <w:color w:val="000000" w:themeColor="text1"/>
        </w:rPr>
        <w:t>Technical support: Vendor offers technical support for the system’s operational life. The Contractor provides a lifecycle management plan</w:t>
      </w:r>
    </w:p>
    <w:p w:rsidRPr="004E7A65" w:rsidR="002F7914" w:rsidP="00822883" w:rsidRDefault="002F7914" w14:paraId="57E337EF" w14:textId="77777777">
      <w:pPr>
        <w:pStyle w:val="BodyText"/>
        <w:numPr>
          <w:ilvl w:val="0"/>
          <w:numId w:val="180"/>
        </w:numPr>
        <w:rPr>
          <w:color w:val="000000" w:themeColor="text1"/>
        </w:rPr>
      </w:pPr>
      <w:r w:rsidRPr="004E7A65">
        <w:rPr>
          <w:color w:val="000000" w:themeColor="text1"/>
        </w:rPr>
        <w:t>Access rights: Employer receives licenses and access to modify SCADA/PLC and all programmable devices as needed</w:t>
      </w:r>
    </w:p>
    <w:p w:rsidRPr="004E7A65" w:rsidR="002F7914" w:rsidP="00772F40" w:rsidRDefault="002F7914" w14:paraId="3D454F8E" w14:textId="29F2073E">
      <w:pPr>
        <w:pStyle w:val="Heading3"/>
      </w:pPr>
      <w:bookmarkStart w:name="_Ref213406867" w:id="325"/>
      <w:bookmarkStart w:name="_Toc214640138" w:id="326"/>
      <w:r w:rsidRPr="004E7A65">
        <w:t>SCADA Servers</w:t>
      </w:r>
      <w:bookmarkEnd w:id="325"/>
      <w:bookmarkEnd w:id="326"/>
    </w:p>
    <w:p w:rsidRPr="004E7A65" w:rsidR="002F7914" w:rsidP="00A524BC" w:rsidRDefault="002F7914" w14:paraId="2709C571" w14:textId="77777777">
      <w:pPr>
        <w:pStyle w:val="BodyText"/>
        <w:rPr>
          <w:color w:val="000000" w:themeColor="text1"/>
        </w:rPr>
      </w:pPr>
      <w:r w:rsidRPr="004E7A65">
        <w:rPr>
          <w:color w:val="000000" w:themeColor="text1"/>
        </w:rPr>
        <w:t>One pair (2) of redundantly configured SCADA servers operates in a primary-standby configuration. The standby server continues full operation if the primary server fails. A high-speed watchdog interface interconnects both servers to establish a dual redundant configuration.</w:t>
      </w:r>
    </w:p>
    <w:p w:rsidRPr="004E7A65" w:rsidR="002F7914" w:rsidP="00A524BC" w:rsidRDefault="002F7914" w14:paraId="3CE84523" w14:textId="77777777">
      <w:pPr>
        <w:pStyle w:val="BodyText"/>
        <w:rPr>
          <w:color w:val="000000" w:themeColor="text1"/>
        </w:rPr>
      </w:pPr>
      <w:r w:rsidRPr="004E7A65">
        <w:rPr>
          <w:color w:val="000000" w:themeColor="text1"/>
        </w:rPr>
        <w:t>Each server in the redundant pair includes the following hardware:</w:t>
      </w:r>
    </w:p>
    <w:p w:rsidRPr="004E7A65" w:rsidR="002F7914" w:rsidP="00822883" w:rsidRDefault="002F7914" w14:paraId="35B11553" w14:textId="77777777">
      <w:pPr>
        <w:pStyle w:val="BodyText"/>
        <w:numPr>
          <w:ilvl w:val="0"/>
          <w:numId w:val="181"/>
        </w:numPr>
        <w:rPr>
          <w:color w:val="000000" w:themeColor="text1"/>
        </w:rPr>
      </w:pPr>
      <w:r w:rsidRPr="004E7A65">
        <w:rPr>
          <w:color w:val="000000" w:themeColor="text1"/>
        </w:rPr>
        <w:t>Redundant CPU</w:t>
      </w:r>
    </w:p>
    <w:p w:rsidRPr="004E7A65" w:rsidR="002F7914" w:rsidP="00822883" w:rsidRDefault="002F7914" w14:paraId="658BE12C" w14:textId="77777777">
      <w:pPr>
        <w:pStyle w:val="BodyText"/>
        <w:numPr>
          <w:ilvl w:val="0"/>
          <w:numId w:val="181"/>
        </w:numPr>
        <w:rPr>
          <w:color w:val="000000" w:themeColor="text1"/>
        </w:rPr>
      </w:pPr>
      <w:r w:rsidRPr="004E7A65">
        <w:rPr>
          <w:color w:val="000000" w:themeColor="text1"/>
        </w:rPr>
        <w:t>RAID configuration</w:t>
      </w:r>
    </w:p>
    <w:p w:rsidRPr="004E7A65" w:rsidR="002F7914" w:rsidP="00822883" w:rsidRDefault="002F7914" w14:paraId="424A54E3" w14:textId="77777777">
      <w:pPr>
        <w:pStyle w:val="BodyText"/>
        <w:numPr>
          <w:ilvl w:val="0"/>
          <w:numId w:val="181"/>
        </w:numPr>
        <w:rPr>
          <w:color w:val="000000" w:themeColor="text1"/>
        </w:rPr>
      </w:pPr>
      <w:r w:rsidRPr="004E7A65">
        <w:rPr>
          <w:color w:val="000000" w:themeColor="text1"/>
        </w:rPr>
        <w:t>Redundant power supplies with dual power input ports</w:t>
      </w:r>
    </w:p>
    <w:p w:rsidRPr="004E7A65" w:rsidR="002F7914" w:rsidP="00822883" w:rsidRDefault="002F7914" w14:paraId="38A764A1" w14:textId="77777777">
      <w:pPr>
        <w:pStyle w:val="BodyText"/>
        <w:numPr>
          <w:ilvl w:val="0"/>
          <w:numId w:val="181"/>
        </w:numPr>
        <w:rPr>
          <w:color w:val="000000" w:themeColor="text1"/>
        </w:rPr>
      </w:pPr>
      <w:r w:rsidRPr="004E7A65">
        <w:rPr>
          <w:color w:val="000000" w:themeColor="text1"/>
        </w:rPr>
        <w:t>19” rack-mountable type enclosure</w:t>
      </w:r>
    </w:p>
    <w:p w:rsidRPr="004E7A65" w:rsidR="002F7914" w:rsidP="00822883" w:rsidRDefault="002F7914" w14:paraId="08CC3801" w14:textId="77777777">
      <w:pPr>
        <w:pStyle w:val="BodyText"/>
        <w:numPr>
          <w:ilvl w:val="0"/>
          <w:numId w:val="181"/>
        </w:numPr>
        <w:rPr>
          <w:color w:val="000000" w:themeColor="text1"/>
        </w:rPr>
      </w:pPr>
      <w:r w:rsidRPr="004E7A65">
        <w:rPr>
          <w:color w:val="000000" w:themeColor="text1"/>
        </w:rPr>
        <w:t>On-board memory to continuously process and store all real-time plant data for the plant’s lifespan</w:t>
      </w:r>
    </w:p>
    <w:p w:rsidRPr="004E7A65" w:rsidR="002F7914" w:rsidP="00822883" w:rsidRDefault="002F7914" w14:paraId="1D8D24BB" w14:textId="77777777">
      <w:pPr>
        <w:pStyle w:val="BodyText"/>
        <w:numPr>
          <w:ilvl w:val="0"/>
          <w:numId w:val="181"/>
        </w:numPr>
        <w:rPr>
          <w:color w:val="000000" w:themeColor="text1"/>
        </w:rPr>
      </w:pPr>
      <w:r w:rsidRPr="004E7A65">
        <w:rPr>
          <w:color w:val="000000" w:themeColor="text1"/>
        </w:rPr>
        <w:t>Removable media such as a DVD writer and front-accessible USB ports</w:t>
      </w:r>
    </w:p>
    <w:p w:rsidRPr="004E7A65" w:rsidR="002F7914" w:rsidP="00A524BC" w:rsidRDefault="002F7914" w14:paraId="4AC6CD69" w14:textId="77777777">
      <w:pPr>
        <w:pStyle w:val="BodyText"/>
        <w:rPr>
          <w:color w:val="000000" w:themeColor="text1"/>
        </w:rPr>
      </w:pPr>
      <w:r w:rsidRPr="004E7A65">
        <w:rPr>
          <w:color w:val="000000" w:themeColor="text1"/>
        </w:rPr>
        <w:t>The dual redundant SCADA servers perform multiple functions, including:</w:t>
      </w:r>
    </w:p>
    <w:p w:rsidRPr="004E7A65" w:rsidR="002F7914" w:rsidP="00822883" w:rsidRDefault="002F7914" w14:paraId="47C306D1" w14:textId="77777777">
      <w:pPr>
        <w:pStyle w:val="BodyText"/>
        <w:numPr>
          <w:ilvl w:val="0"/>
          <w:numId w:val="182"/>
        </w:numPr>
        <w:rPr>
          <w:color w:val="000000" w:themeColor="text1"/>
        </w:rPr>
      </w:pPr>
      <w:r w:rsidRPr="004E7A65">
        <w:rPr>
          <w:color w:val="000000" w:themeColor="text1"/>
        </w:rPr>
        <w:t>Hosting the latest Windows operating system</w:t>
      </w:r>
    </w:p>
    <w:p w:rsidRPr="004E7A65" w:rsidR="002F7914" w:rsidP="00822883" w:rsidRDefault="002F7914" w14:paraId="1FE95951" w14:textId="77777777">
      <w:pPr>
        <w:pStyle w:val="BodyText"/>
        <w:numPr>
          <w:ilvl w:val="0"/>
          <w:numId w:val="182"/>
        </w:numPr>
        <w:rPr>
          <w:color w:val="000000" w:themeColor="text1"/>
        </w:rPr>
      </w:pPr>
      <w:r w:rsidRPr="004E7A65">
        <w:rPr>
          <w:color w:val="000000" w:themeColor="text1"/>
        </w:rPr>
        <w:t>Hosting a single SCADA application for operating and monitoring all equipment</w:t>
      </w:r>
    </w:p>
    <w:p w:rsidRPr="004E7A65" w:rsidR="002F7914" w:rsidP="00822883" w:rsidRDefault="002F7914" w14:paraId="561446A6" w14:textId="77777777">
      <w:pPr>
        <w:pStyle w:val="BodyText"/>
        <w:numPr>
          <w:ilvl w:val="0"/>
          <w:numId w:val="182"/>
        </w:numPr>
        <w:rPr>
          <w:color w:val="000000" w:themeColor="text1"/>
        </w:rPr>
      </w:pPr>
      <w:r w:rsidRPr="004E7A65">
        <w:rPr>
          <w:color w:val="000000" w:themeColor="text1"/>
        </w:rPr>
        <w:t>Hosting anti-virus software</w:t>
      </w:r>
    </w:p>
    <w:p w:rsidRPr="004E7A65" w:rsidR="002F7914" w:rsidP="00822883" w:rsidRDefault="002F7914" w14:paraId="62E7406B" w14:textId="77777777">
      <w:pPr>
        <w:pStyle w:val="BodyText"/>
        <w:numPr>
          <w:ilvl w:val="0"/>
          <w:numId w:val="182"/>
        </w:numPr>
        <w:rPr>
          <w:color w:val="000000" w:themeColor="text1"/>
        </w:rPr>
      </w:pPr>
      <w:r w:rsidRPr="004E7A65">
        <w:rPr>
          <w:color w:val="000000" w:themeColor="text1"/>
        </w:rPr>
        <w:t>Storing all engineering logic and SCADA network configuration settings</w:t>
      </w:r>
    </w:p>
    <w:p w:rsidRPr="004E7A65" w:rsidR="002F7914" w:rsidP="00822883" w:rsidRDefault="002F7914" w14:paraId="5C9F3B36" w14:textId="77777777">
      <w:pPr>
        <w:pStyle w:val="BodyText"/>
        <w:numPr>
          <w:ilvl w:val="0"/>
          <w:numId w:val="182"/>
        </w:numPr>
        <w:rPr>
          <w:color w:val="000000" w:themeColor="text1"/>
        </w:rPr>
      </w:pPr>
      <w:r w:rsidRPr="004E7A65">
        <w:rPr>
          <w:color w:val="000000" w:themeColor="text1"/>
        </w:rPr>
        <w:t>Processing plant data via redundant information servers and storing it in the CPU database for the plant’s lifespan</w:t>
      </w:r>
    </w:p>
    <w:p w:rsidRPr="004E7A65" w:rsidR="002F7914" w:rsidP="00822883" w:rsidRDefault="002F7914" w14:paraId="63AF677F" w14:textId="77777777">
      <w:pPr>
        <w:pStyle w:val="BodyText"/>
        <w:numPr>
          <w:ilvl w:val="0"/>
          <w:numId w:val="182"/>
        </w:numPr>
        <w:rPr>
          <w:color w:val="000000" w:themeColor="text1"/>
        </w:rPr>
      </w:pPr>
      <w:r w:rsidRPr="004E7A65">
        <w:rPr>
          <w:color w:val="000000" w:themeColor="text1"/>
        </w:rPr>
        <w:t>Communicating with thin clients for plant operation and network configuration</w:t>
      </w:r>
    </w:p>
    <w:p w:rsidRPr="004E7A65" w:rsidR="002F7914" w:rsidP="00822883" w:rsidRDefault="002F7914" w14:paraId="5B226E05" w14:textId="77777777">
      <w:pPr>
        <w:pStyle w:val="BodyText"/>
        <w:numPr>
          <w:ilvl w:val="0"/>
          <w:numId w:val="182"/>
        </w:numPr>
        <w:rPr>
          <w:color w:val="000000" w:themeColor="text1"/>
        </w:rPr>
      </w:pPr>
      <w:r w:rsidRPr="004E7A65">
        <w:rPr>
          <w:color w:val="000000" w:themeColor="text1"/>
        </w:rPr>
        <w:t>Managing network configuration, logic development, mimic development, antivirus, and software updates</w:t>
      </w:r>
    </w:p>
    <w:p w:rsidRPr="004E7A65" w:rsidR="002F7914" w:rsidP="00822883" w:rsidRDefault="002F7914" w14:paraId="52E38B75" w14:textId="77777777">
      <w:pPr>
        <w:pStyle w:val="BodyText"/>
        <w:numPr>
          <w:ilvl w:val="0"/>
          <w:numId w:val="182"/>
        </w:numPr>
        <w:rPr>
          <w:color w:val="000000" w:themeColor="text1"/>
        </w:rPr>
      </w:pPr>
      <w:r w:rsidRPr="004E7A65">
        <w:rPr>
          <w:color w:val="000000" w:themeColor="text1"/>
        </w:rPr>
        <w:t>Running OPC protocol software to enable communication between multi-vendor systems and remote data transmission to Eskom PDS in MWP via the PDS network at Arnot power station</w:t>
      </w:r>
    </w:p>
    <w:p w:rsidRPr="004E7A65" w:rsidR="002F7914" w:rsidP="00822883" w:rsidRDefault="002F7914" w14:paraId="7E69F8F1" w14:textId="77777777">
      <w:pPr>
        <w:pStyle w:val="BodyText"/>
        <w:numPr>
          <w:ilvl w:val="0"/>
          <w:numId w:val="182"/>
        </w:numPr>
        <w:rPr>
          <w:color w:val="000000" w:themeColor="text1"/>
        </w:rPr>
      </w:pPr>
      <w:r w:rsidRPr="004E7A65">
        <w:rPr>
          <w:color w:val="000000" w:themeColor="text1"/>
        </w:rPr>
        <w:t>Automatically copying data from the CPU’s built-in historian to removable media at preconfigured intervals</w:t>
      </w:r>
    </w:p>
    <w:p w:rsidRPr="004E7A65" w:rsidR="002F7914" w:rsidP="00822883" w:rsidRDefault="002F7914" w14:paraId="428035E7" w14:textId="77777777">
      <w:pPr>
        <w:pStyle w:val="BodyText"/>
        <w:numPr>
          <w:ilvl w:val="0"/>
          <w:numId w:val="182"/>
        </w:numPr>
        <w:rPr>
          <w:color w:val="000000" w:themeColor="text1"/>
        </w:rPr>
      </w:pPr>
      <w:r w:rsidRPr="004E7A65">
        <w:rPr>
          <w:color w:val="000000" w:themeColor="text1"/>
        </w:rPr>
        <w:t>Saving information, backing up data to removable media, closing all running applications, and shutting down the CPU in an automatic sequence upon detecting loss of input power to the UPS system</w:t>
      </w:r>
    </w:p>
    <w:p w:rsidRPr="004E7A65" w:rsidR="002F7914" w:rsidP="00A524BC" w:rsidRDefault="002F7914" w14:paraId="4BA0BE9A" w14:textId="77777777">
      <w:pPr>
        <w:pStyle w:val="BodyText"/>
        <w:rPr>
          <w:color w:val="000000" w:themeColor="text1"/>
        </w:rPr>
      </w:pPr>
      <w:r w:rsidRPr="004E7A65">
        <w:rPr>
          <w:color w:val="000000" w:themeColor="text1"/>
        </w:rPr>
        <w:t>The operating system and application software versions are confirmed during tender clarifications.</w:t>
      </w:r>
    </w:p>
    <w:p w:rsidRPr="004E7A65" w:rsidR="002F7914" w:rsidP="00772F40" w:rsidRDefault="002F7914" w14:paraId="1B9F1AAB" w14:textId="4BF9733F">
      <w:pPr>
        <w:pStyle w:val="Heading3"/>
      </w:pPr>
      <w:bookmarkStart w:name="_Ref213406975" w:id="327"/>
      <w:bookmarkStart w:name="_Toc214640139" w:id="328"/>
      <w:r w:rsidRPr="004E7A65">
        <w:t>Operator System Thin Clients</w:t>
      </w:r>
      <w:bookmarkEnd w:id="327"/>
      <w:bookmarkEnd w:id="328"/>
    </w:p>
    <w:p w:rsidRPr="004E7A65" w:rsidR="002F7914" w:rsidP="00A524BC" w:rsidRDefault="002F7914" w14:paraId="41CED748" w14:textId="77777777">
      <w:pPr>
        <w:pStyle w:val="BodyText"/>
        <w:rPr>
          <w:color w:val="000000" w:themeColor="text1"/>
        </w:rPr>
      </w:pPr>
      <w:r w:rsidRPr="004E7A65">
        <w:rPr>
          <w:color w:val="000000" w:themeColor="text1"/>
        </w:rPr>
        <w:t>Two (2) thin client machines serve as the operator HMI for the SCADA network. Each thin client is configured to operate and monitor the entire plant with full functionality. Both machines run simultaneously, providing 100% operational redundancy.</w:t>
      </w:r>
    </w:p>
    <w:p w:rsidRPr="004E7A65" w:rsidR="002F7914" w:rsidP="00A524BC" w:rsidRDefault="002F7914" w14:paraId="3725B1BC" w14:textId="77777777">
      <w:pPr>
        <w:pStyle w:val="BodyText"/>
        <w:rPr>
          <w:color w:val="000000" w:themeColor="text1"/>
        </w:rPr>
      </w:pPr>
      <w:r w:rsidRPr="004E7A65">
        <w:rPr>
          <w:color w:val="000000" w:themeColor="text1"/>
        </w:rPr>
        <w:t>Thin clients 1 and 2 connect to the following HMI peripherals, respectively:</w:t>
      </w:r>
    </w:p>
    <w:p w:rsidRPr="004E7A65" w:rsidR="002F7914" w:rsidP="00822883" w:rsidRDefault="002F7914" w14:paraId="3C204533" w14:textId="77777777">
      <w:pPr>
        <w:pStyle w:val="BodyText"/>
        <w:numPr>
          <w:ilvl w:val="0"/>
          <w:numId w:val="183"/>
        </w:numPr>
        <w:rPr>
          <w:color w:val="000000" w:themeColor="text1"/>
        </w:rPr>
      </w:pPr>
      <w:r w:rsidRPr="004E7A65">
        <w:rPr>
          <w:color w:val="000000" w:themeColor="text1"/>
        </w:rPr>
        <w:t>3 × 24” LCD monitors</w:t>
      </w:r>
    </w:p>
    <w:p w:rsidRPr="004E7A65" w:rsidR="002F7914" w:rsidP="00822883" w:rsidRDefault="002F7914" w14:paraId="3D0B8F71" w14:textId="77777777">
      <w:pPr>
        <w:pStyle w:val="BodyText"/>
        <w:numPr>
          <w:ilvl w:val="0"/>
          <w:numId w:val="183"/>
        </w:numPr>
        <w:rPr>
          <w:color w:val="000000" w:themeColor="text1"/>
        </w:rPr>
      </w:pPr>
      <w:r w:rsidRPr="004E7A65">
        <w:rPr>
          <w:color w:val="000000" w:themeColor="text1"/>
        </w:rPr>
        <w:t>1 × 50” LCD monitor</w:t>
      </w:r>
    </w:p>
    <w:p w:rsidRPr="004E7A65" w:rsidR="002F7914" w:rsidP="00822883" w:rsidRDefault="002F7914" w14:paraId="7F8ABAB0" w14:textId="77777777">
      <w:pPr>
        <w:pStyle w:val="BodyText"/>
        <w:numPr>
          <w:ilvl w:val="0"/>
          <w:numId w:val="183"/>
        </w:numPr>
        <w:rPr>
          <w:color w:val="000000" w:themeColor="text1"/>
        </w:rPr>
      </w:pPr>
      <w:r w:rsidRPr="004E7A65">
        <w:rPr>
          <w:color w:val="000000" w:themeColor="text1"/>
        </w:rPr>
        <w:t>Built-in DVD writer</w:t>
      </w:r>
    </w:p>
    <w:p w:rsidRPr="004E7A65" w:rsidR="002F7914" w:rsidP="00822883" w:rsidRDefault="002F7914" w14:paraId="0828ED93" w14:textId="77777777">
      <w:pPr>
        <w:pStyle w:val="BodyText"/>
        <w:numPr>
          <w:ilvl w:val="0"/>
          <w:numId w:val="183"/>
        </w:numPr>
        <w:rPr>
          <w:color w:val="000000" w:themeColor="text1"/>
        </w:rPr>
      </w:pPr>
      <w:r w:rsidRPr="004E7A65">
        <w:rPr>
          <w:color w:val="000000" w:themeColor="text1"/>
        </w:rPr>
        <w:t>1 × USB keyboard</w:t>
      </w:r>
    </w:p>
    <w:p w:rsidRPr="004E7A65" w:rsidR="002F7914" w:rsidP="00822883" w:rsidRDefault="002F7914" w14:paraId="0ED9C38E" w14:textId="05DC90F5">
      <w:pPr>
        <w:pStyle w:val="BodyText"/>
        <w:numPr>
          <w:ilvl w:val="0"/>
          <w:numId w:val="183"/>
        </w:numPr>
        <w:rPr>
          <w:color w:val="000000" w:themeColor="text1"/>
        </w:rPr>
      </w:pPr>
      <w:r w:rsidRPr="004E7A65">
        <w:rPr>
          <w:color w:val="000000" w:themeColor="text1"/>
        </w:rPr>
        <w:t>1 × USB mouse</w:t>
      </w:r>
    </w:p>
    <w:p w:rsidRPr="004E7A65" w:rsidR="002F7914" w:rsidP="00772F40" w:rsidRDefault="00A92457" w14:paraId="532FCDB7" w14:textId="30C0500B">
      <w:pPr>
        <w:pStyle w:val="Heading3"/>
      </w:pPr>
      <w:r w:rsidRPr="004E7A65">
        <w:t xml:space="preserve"> </w:t>
      </w:r>
      <w:bookmarkStart w:name="_Toc214640140" w:id="329"/>
      <w:r w:rsidRPr="004E7A65" w:rsidR="002F7914">
        <w:t>Installation of Thin Clients</w:t>
      </w:r>
      <w:bookmarkEnd w:id="329"/>
    </w:p>
    <w:p w:rsidRPr="004E7A65" w:rsidR="002F7914" w:rsidP="00A524BC" w:rsidRDefault="002F7914" w14:paraId="6BF3C8FC" w14:textId="77777777">
      <w:pPr>
        <w:pStyle w:val="BodyText"/>
        <w:rPr>
          <w:color w:val="000000" w:themeColor="text1"/>
        </w:rPr>
      </w:pPr>
      <w:r w:rsidRPr="004E7A65">
        <w:rPr>
          <w:color w:val="000000" w:themeColor="text1"/>
        </w:rPr>
        <w:t>Thin clients are installed in the server room. They may be tower type or 19” rack type, mounted in the network cabinet. KVM (Keyboard, Video, Mouse) extenders are used to extend peripheral access between the thin clients in the server room and the HMI peripherals in the control room.</w:t>
      </w:r>
    </w:p>
    <w:p w:rsidRPr="004E7A65" w:rsidR="002F7914" w:rsidP="00A524BC" w:rsidRDefault="002F7914" w14:paraId="761EAA39" w14:textId="228E4B03">
      <w:pPr>
        <w:pStyle w:val="BodyText"/>
        <w:rPr>
          <w:color w:val="000000" w:themeColor="text1"/>
        </w:rPr>
      </w:pPr>
      <w:r w:rsidRPr="004E7A65">
        <w:rPr>
          <w:color w:val="000000" w:themeColor="text1"/>
        </w:rPr>
        <w:t>Using KVM extenders allows installation of thin clients in a controlled environment, maintaining a fixed operating temperature. This ensures equipment longevity and allows the control room temperature to be adjusted for operator comfort. The trade-off is the additional cost of the KVM extenders.</w:t>
      </w:r>
    </w:p>
    <w:p w:rsidRPr="004E7A65" w:rsidR="002F7914" w:rsidP="00772F40" w:rsidRDefault="00A92457" w14:paraId="1175523C" w14:textId="3CED6283">
      <w:pPr>
        <w:pStyle w:val="Heading3"/>
      </w:pPr>
      <w:r w:rsidRPr="004E7A65">
        <w:t xml:space="preserve"> </w:t>
      </w:r>
      <w:bookmarkStart w:name="_Ref213406899" w:id="330"/>
      <w:bookmarkStart w:name="_Toc214640141" w:id="331"/>
      <w:r w:rsidRPr="004E7A65" w:rsidR="002F7914">
        <w:t>Network Switches</w:t>
      </w:r>
      <w:bookmarkEnd w:id="330"/>
      <w:bookmarkEnd w:id="331"/>
    </w:p>
    <w:p w:rsidRPr="004E7A65" w:rsidR="002F7914" w:rsidP="00A524BC" w:rsidRDefault="002F7914" w14:paraId="5CE08636" w14:textId="77777777">
      <w:pPr>
        <w:pStyle w:val="BodyText"/>
        <w:rPr>
          <w:color w:val="000000" w:themeColor="text1"/>
        </w:rPr>
      </w:pPr>
      <w:r w:rsidRPr="004E7A65">
        <w:rPr>
          <w:color w:val="000000" w:themeColor="text1"/>
        </w:rPr>
        <w:t>Industrial Ethernet network switches are installed to facilitate communication between multiple network nodes. Each switch includes, at minimum:</w:t>
      </w:r>
    </w:p>
    <w:p w:rsidRPr="004E7A65" w:rsidR="002F7914" w:rsidP="00822883" w:rsidRDefault="002F7914" w14:paraId="2C89AB39" w14:textId="77777777">
      <w:pPr>
        <w:pStyle w:val="BodyText"/>
        <w:numPr>
          <w:ilvl w:val="0"/>
          <w:numId w:val="184"/>
        </w:numPr>
        <w:rPr>
          <w:color w:val="000000" w:themeColor="text1"/>
        </w:rPr>
      </w:pPr>
      <w:r w:rsidRPr="004E7A65">
        <w:rPr>
          <w:color w:val="000000" w:themeColor="text1"/>
        </w:rPr>
        <w:t>Managed type with Redundancy Management (RM) capability</w:t>
      </w:r>
    </w:p>
    <w:p w:rsidRPr="004E7A65" w:rsidR="002F7914" w:rsidP="00822883" w:rsidRDefault="002F7914" w14:paraId="387A68DF" w14:textId="77777777">
      <w:pPr>
        <w:pStyle w:val="BodyText"/>
        <w:numPr>
          <w:ilvl w:val="0"/>
          <w:numId w:val="184"/>
        </w:numPr>
        <w:rPr>
          <w:color w:val="000000" w:themeColor="text1"/>
        </w:rPr>
      </w:pPr>
      <w:r w:rsidRPr="004E7A65">
        <w:rPr>
          <w:color w:val="000000" w:themeColor="text1"/>
        </w:rPr>
        <w:t>Configuration via SCADA servers and thin clients</w:t>
      </w:r>
    </w:p>
    <w:p w:rsidRPr="004E7A65" w:rsidR="002F7914" w:rsidP="00822883" w:rsidRDefault="002F7914" w14:paraId="4B161192" w14:textId="77777777">
      <w:pPr>
        <w:pStyle w:val="BodyText"/>
        <w:numPr>
          <w:ilvl w:val="0"/>
          <w:numId w:val="184"/>
        </w:numPr>
        <w:rPr>
          <w:color w:val="000000" w:themeColor="text1"/>
        </w:rPr>
      </w:pPr>
      <w:r w:rsidRPr="004E7A65">
        <w:rPr>
          <w:color w:val="000000" w:themeColor="text1"/>
        </w:rPr>
        <w:t>Monitoring of port connections, communication link status, bandwidth, and device health, with alarms and fault indications sent to the server and remote users</w:t>
      </w:r>
    </w:p>
    <w:p w:rsidRPr="004E7A65" w:rsidR="002F7914" w:rsidP="00822883" w:rsidRDefault="002F7914" w14:paraId="28ACF0B9" w14:textId="77777777">
      <w:pPr>
        <w:pStyle w:val="BodyText"/>
        <w:numPr>
          <w:ilvl w:val="0"/>
          <w:numId w:val="184"/>
        </w:numPr>
        <w:rPr>
          <w:color w:val="000000" w:themeColor="text1"/>
        </w:rPr>
      </w:pPr>
      <w:r w:rsidRPr="004E7A65">
        <w:rPr>
          <w:color w:val="000000" w:themeColor="text1"/>
        </w:rPr>
        <w:t>Compatibility with SNMP v3 and IPv6 or other acceptable protocols</w:t>
      </w:r>
    </w:p>
    <w:p w:rsidRPr="004E7A65" w:rsidR="002F7914" w:rsidP="00822883" w:rsidRDefault="002F7914" w14:paraId="0D9BA527" w14:textId="77777777">
      <w:pPr>
        <w:pStyle w:val="BodyText"/>
        <w:numPr>
          <w:ilvl w:val="0"/>
          <w:numId w:val="184"/>
        </w:numPr>
        <w:rPr>
          <w:color w:val="000000" w:themeColor="text1"/>
        </w:rPr>
      </w:pPr>
      <w:r w:rsidRPr="004E7A65">
        <w:rPr>
          <w:color w:val="000000" w:themeColor="text1"/>
        </w:rPr>
        <w:t>Power supply from dual redundant sources (230 Vac or 24 Vdc)</w:t>
      </w:r>
    </w:p>
    <w:p w:rsidRPr="004E7A65" w:rsidR="002F7914" w:rsidP="00822883" w:rsidRDefault="002F7914" w14:paraId="271B88A2" w14:textId="77777777">
      <w:pPr>
        <w:pStyle w:val="BodyText"/>
        <w:numPr>
          <w:ilvl w:val="0"/>
          <w:numId w:val="184"/>
        </w:numPr>
        <w:rPr>
          <w:color w:val="000000" w:themeColor="text1"/>
        </w:rPr>
      </w:pPr>
      <w:r w:rsidRPr="004E7A65">
        <w:rPr>
          <w:color w:val="000000" w:themeColor="text1"/>
        </w:rPr>
        <w:t>Dual power input ports</w:t>
      </w:r>
    </w:p>
    <w:p w:rsidRPr="004E7A65" w:rsidR="002F7914" w:rsidP="00822883" w:rsidRDefault="002F7914" w14:paraId="665582EB" w14:textId="068836FD">
      <w:pPr>
        <w:pStyle w:val="BodyText"/>
        <w:numPr>
          <w:ilvl w:val="0"/>
          <w:numId w:val="184"/>
        </w:numPr>
        <w:rPr>
          <w:color w:val="000000" w:themeColor="text1"/>
        </w:rPr>
      </w:pPr>
      <w:r w:rsidRPr="004E7A65">
        <w:rPr>
          <w:color w:val="000000" w:themeColor="text1"/>
        </w:rPr>
        <w:t>DIN rail mounting in SCADA network panels (see Section</w:t>
      </w:r>
      <w:r w:rsidR="00B8339F">
        <w:rPr>
          <w:color w:val="000000" w:themeColor="text1"/>
        </w:rPr>
        <w:t xml:space="preserve"> </w:t>
      </w:r>
      <w:r w:rsidR="002323B4">
        <w:rPr>
          <w:color w:val="000000" w:themeColor="text1"/>
        </w:rPr>
        <w:fldChar w:fldCharType="begin"/>
      </w:r>
      <w:r w:rsidR="002323B4">
        <w:rPr>
          <w:color w:val="000000" w:themeColor="text1"/>
        </w:rPr>
        <w:instrText xml:space="preserve"> REF _Ref213406783 \r \h </w:instrText>
      </w:r>
      <w:r w:rsidR="002323B4">
        <w:rPr>
          <w:color w:val="000000" w:themeColor="text1"/>
        </w:rPr>
      </w:r>
      <w:r w:rsidR="002323B4">
        <w:rPr>
          <w:color w:val="000000" w:themeColor="text1"/>
        </w:rPr>
        <w:fldChar w:fldCharType="separate"/>
      </w:r>
      <w:r w:rsidR="00814827">
        <w:rPr>
          <w:color w:val="000000" w:themeColor="text1"/>
        </w:rPr>
        <w:t>12</w:t>
      </w:r>
      <w:r w:rsidR="002323B4">
        <w:rPr>
          <w:color w:val="000000" w:themeColor="text1"/>
        </w:rPr>
        <w:t>.3.4</w:t>
      </w:r>
      <w:r w:rsidR="002323B4">
        <w:rPr>
          <w:color w:val="000000" w:themeColor="text1"/>
        </w:rPr>
        <w:fldChar w:fldCharType="end"/>
      </w:r>
      <w:r w:rsidRPr="004E7A65">
        <w:rPr>
          <w:color w:val="000000" w:themeColor="text1"/>
        </w:rPr>
        <w:t>), or 19” cabinet mounting for switches in the server room</w:t>
      </w:r>
    </w:p>
    <w:p w:rsidRPr="004E7A65" w:rsidR="002F7914" w:rsidP="00822883" w:rsidRDefault="002F7914" w14:paraId="798C69ED" w14:textId="77777777">
      <w:pPr>
        <w:pStyle w:val="BodyText"/>
        <w:numPr>
          <w:ilvl w:val="0"/>
          <w:numId w:val="184"/>
        </w:numPr>
        <w:rPr>
          <w:color w:val="000000" w:themeColor="text1"/>
        </w:rPr>
      </w:pPr>
      <w:r w:rsidRPr="004E7A65">
        <w:rPr>
          <w:color w:val="000000" w:themeColor="text1"/>
        </w:rPr>
        <w:t>Minimum IP20 ingress protection rating</w:t>
      </w:r>
    </w:p>
    <w:p w:rsidRPr="004E7A65" w:rsidR="002F7914" w:rsidP="00822883" w:rsidRDefault="002F7914" w14:paraId="1AC8B345" w14:textId="77777777">
      <w:pPr>
        <w:pStyle w:val="BodyText"/>
        <w:numPr>
          <w:ilvl w:val="0"/>
          <w:numId w:val="184"/>
        </w:numPr>
        <w:rPr>
          <w:color w:val="000000" w:themeColor="text1"/>
        </w:rPr>
      </w:pPr>
      <w:r w:rsidRPr="004E7A65">
        <w:rPr>
          <w:color w:val="000000" w:themeColor="text1"/>
        </w:rPr>
        <w:t>20% spare network ports (rounded up)</w:t>
      </w:r>
    </w:p>
    <w:p w:rsidRPr="004E7A65" w:rsidR="002F7914" w:rsidP="00822883" w:rsidRDefault="002F7914" w14:paraId="20920F72" w14:textId="77777777">
      <w:pPr>
        <w:pStyle w:val="BodyText"/>
        <w:numPr>
          <w:ilvl w:val="0"/>
          <w:numId w:val="184"/>
        </w:numPr>
        <w:rPr>
          <w:color w:val="000000" w:themeColor="text1"/>
        </w:rPr>
      </w:pPr>
      <w:r w:rsidRPr="004E7A65">
        <w:rPr>
          <w:color w:val="000000" w:themeColor="text1"/>
        </w:rPr>
        <w:t>Wide operating temperature range for outdoor installations</w:t>
      </w:r>
    </w:p>
    <w:p w:rsidRPr="004E7A65" w:rsidR="002F7914" w:rsidP="00822883" w:rsidRDefault="002F7914" w14:paraId="1E6756CB" w14:textId="77777777">
      <w:pPr>
        <w:pStyle w:val="BodyText"/>
        <w:numPr>
          <w:ilvl w:val="0"/>
          <w:numId w:val="184"/>
        </w:numPr>
        <w:rPr>
          <w:color w:val="000000" w:themeColor="text1"/>
        </w:rPr>
      </w:pPr>
      <w:r w:rsidRPr="004E7A65">
        <w:rPr>
          <w:color w:val="000000" w:themeColor="text1"/>
        </w:rPr>
        <w:t>Optical fibre and Ethernet ports</w:t>
      </w:r>
    </w:p>
    <w:p w:rsidRPr="004E7A65" w:rsidR="002F7914" w:rsidP="00822883" w:rsidRDefault="002F7914" w14:paraId="7D795D12" w14:textId="77777777">
      <w:pPr>
        <w:pStyle w:val="BodyText"/>
        <w:numPr>
          <w:ilvl w:val="0"/>
          <w:numId w:val="184"/>
        </w:numPr>
        <w:rPr>
          <w:color w:val="000000" w:themeColor="text1"/>
        </w:rPr>
      </w:pPr>
      <w:r w:rsidRPr="004E7A65">
        <w:rPr>
          <w:color w:val="000000" w:themeColor="text1"/>
        </w:rPr>
        <w:t>Auto negotiation</w:t>
      </w:r>
    </w:p>
    <w:p w:rsidRPr="004E7A65" w:rsidR="002F7914" w:rsidP="00822883" w:rsidRDefault="002F7914" w14:paraId="33F465A3" w14:textId="77777777">
      <w:pPr>
        <w:pStyle w:val="BodyText"/>
        <w:numPr>
          <w:ilvl w:val="0"/>
          <w:numId w:val="184"/>
        </w:numPr>
        <w:rPr>
          <w:color w:val="000000" w:themeColor="text1"/>
        </w:rPr>
      </w:pPr>
      <w:r w:rsidRPr="004E7A65">
        <w:rPr>
          <w:color w:val="000000" w:themeColor="text1"/>
        </w:rPr>
        <w:t>Auto crossover (MDIX)</w:t>
      </w:r>
    </w:p>
    <w:p w:rsidRPr="004E7A65" w:rsidR="00E64FCA" w:rsidP="00772F40" w:rsidRDefault="00A92457" w14:paraId="6CDE3D29" w14:textId="5486117F">
      <w:pPr>
        <w:pStyle w:val="Heading3"/>
      </w:pPr>
      <w:r w:rsidRPr="004E7A65">
        <w:t xml:space="preserve"> </w:t>
      </w:r>
      <w:bookmarkStart w:name="_Toc214640142" w:id="332"/>
      <w:r w:rsidRPr="004E7A65" w:rsidR="00E64FCA">
        <w:t>SCADA Network Panels</w:t>
      </w:r>
      <w:bookmarkEnd w:id="332"/>
      <w:r w:rsidRPr="004E7A65" w:rsidR="00E64FCA">
        <w:t xml:space="preserve"> </w:t>
      </w:r>
    </w:p>
    <w:p w:rsidRPr="004E7A65" w:rsidR="00E64FCA" w:rsidP="00E64FCA" w:rsidRDefault="00E64FCA" w14:paraId="24DD4914" w14:textId="77777777">
      <w:pPr>
        <w:spacing w:after="102"/>
        <w:ind w:right="14"/>
        <w:rPr>
          <w:rFonts w:ascii="72" w:hAnsi="72" w:cs="72"/>
          <w:color w:val="000000" w:themeColor="text1"/>
        </w:rPr>
      </w:pPr>
      <w:r w:rsidRPr="004E7A65">
        <w:rPr>
          <w:rFonts w:ascii="72" w:hAnsi="72" w:cs="72"/>
          <w:color w:val="000000" w:themeColor="text1"/>
        </w:rPr>
        <w:t xml:space="preserve">The SCADA network panel will be installed inside each inverter cabin and the switchgear rooms of the Project. The network panel will be IP54 rated. The following equipment should be considered for installation inside each SCADA network panel: </w:t>
      </w:r>
    </w:p>
    <w:p w:rsidRPr="004E7A65" w:rsidR="00E64FCA" w:rsidP="00822883" w:rsidRDefault="00E64FCA" w14:paraId="58494F6B"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 managed type network switch with Ethernet and optical fibre ports; </w:t>
      </w:r>
    </w:p>
    <w:p w:rsidRPr="004E7A65" w:rsidR="00E64FCA" w:rsidP="00822883" w:rsidRDefault="00E64FCA" w14:paraId="0F789CD5"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Network protocol or medium convertors (e.g., RS485 to Ethernet); </w:t>
      </w:r>
    </w:p>
    <w:p w:rsidRPr="004E7A65" w:rsidR="00E64FCA" w:rsidP="00822883" w:rsidRDefault="00E64FCA" w14:paraId="21254C81"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Digital or analogue input or output (I/O-Ethernet modules) to measure signals from the ambient air temperature and relative humidity sensors inside each SCADA network panel; </w:t>
      </w:r>
    </w:p>
    <w:p w:rsidRPr="004E7A65" w:rsidR="00E64FCA" w:rsidP="00822883" w:rsidRDefault="00E64FCA" w14:paraId="2EF4C263"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 optional PLC with on-board I/O cards and protocol converters; </w:t>
      </w:r>
    </w:p>
    <w:p w:rsidRPr="004E7A65" w:rsidR="00E64FCA" w:rsidP="00822883" w:rsidRDefault="00E64FCA" w14:paraId="7ED21B6A"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Splice trays for fibre optic cables (located in a separate compartment of the network panel); </w:t>
      </w:r>
    </w:p>
    <w:p w:rsidRPr="004E7A65" w:rsidR="00A92457" w:rsidP="00822883" w:rsidRDefault="00E64FCA" w14:paraId="6DE4882E"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line="268" w:lineRule="auto"/>
        <w:ind w:right="14" w:hanging="360"/>
        <w:rPr>
          <w:rFonts w:ascii="72" w:hAnsi="72" w:cs="72"/>
          <w:color w:val="000000" w:themeColor="text1"/>
        </w:rPr>
      </w:pPr>
      <w:r w:rsidRPr="004E7A65">
        <w:rPr>
          <w:rFonts w:ascii="72" w:hAnsi="72" w:cs="72"/>
          <w:color w:val="000000" w:themeColor="text1"/>
        </w:rPr>
        <w:t>Cable channels, terminal strips; and,</w:t>
      </w:r>
    </w:p>
    <w:p w:rsidRPr="004E7A65" w:rsidR="00E64FCA" w:rsidP="00822883" w:rsidRDefault="00E64FCA" w14:paraId="5D72AE56" w14:textId="1467D1B3">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line="268" w:lineRule="auto"/>
        <w:ind w:right="14" w:hanging="360"/>
        <w:rPr>
          <w:rFonts w:ascii="72" w:hAnsi="72" w:cs="72"/>
          <w:color w:val="000000" w:themeColor="text1"/>
        </w:rPr>
      </w:pPr>
      <w:r w:rsidRPr="004E7A65">
        <w:rPr>
          <w:rFonts w:ascii="72" w:hAnsi="72" w:cs="72"/>
          <w:color w:val="000000" w:themeColor="text1"/>
        </w:rPr>
        <w:t xml:space="preserve">24 V DC DIN rail mount power supplies. </w:t>
      </w:r>
    </w:p>
    <w:p w:rsidRPr="004E7A65" w:rsidR="00E64FCA" w:rsidP="00E64FCA" w:rsidRDefault="00E64FCA" w14:paraId="13970AC3" w14:textId="77777777">
      <w:pPr>
        <w:spacing w:after="79"/>
        <w:ind w:right="14"/>
        <w:rPr>
          <w:rFonts w:ascii="72" w:hAnsi="72" w:cs="72"/>
          <w:color w:val="000000" w:themeColor="text1"/>
        </w:rPr>
      </w:pPr>
      <w:r w:rsidRPr="004E7A65">
        <w:rPr>
          <w:rFonts w:ascii="72" w:hAnsi="72" w:cs="72"/>
          <w:color w:val="000000" w:themeColor="text1"/>
        </w:rPr>
        <w:t xml:space="preserve">All electronic equipment installed inside SCADA network panels will be suitable for continuous operations in an uncontrolled environment subjected to wide temperature ranges (i.e., between 40˚C to +65˚C).  </w:t>
      </w:r>
    </w:p>
    <w:p w:rsidRPr="004E7A65" w:rsidR="00E64FCA" w:rsidP="00E64FCA" w:rsidRDefault="00E64FCA" w14:paraId="24849570" w14:textId="77777777">
      <w:pPr>
        <w:spacing w:after="91"/>
        <w:ind w:right="14"/>
        <w:rPr>
          <w:rFonts w:ascii="72" w:hAnsi="72" w:cs="72"/>
          <w:color w:val="000000" w:themeColor="text1"/>
        </w:rPr>
      </w:pPr>
      <w:r w:rsidRPr="004E7A65">
        <w:rPr>
          <w:rFonts w:ascii="72" w:hAnsi="72" w:cs="72"/>
          <w:color w:val="000000" w:themeColor="text1"/>
        </w:rPr>
        <w:t xml:space="preserve">The PLC will replace the dedicated I/O-Ethernet modules and protocol convertors. Each PLC will include an OPC client-server application to allow connectivity to multi-vendor systems. </w:t>
      </w:r>
    </w:p>
    <w:p w:rsidRPr="004E7A65" w:rsidR="00E64FCA" w:rsidP="00E64FCA" w:rsidRDefault="00E64FCA" w14:paraId="0D659ED1" w14:textId="77777777">
      <w:pPr>
        <w:spacing w:after="101"/>
        <w:ind w:right="14"/>
        <w:rPr>
          <w:rFonts w:ascii="72" w:hAnsi="72" w:cs="72"/>
          <w:color w:val="000000" w:themeColor="text1"/>
        </w:rPr>
      </w:pPr>
      <w:r w:rsidRPr="004E7A65">
        <w:rPr>
          <w:rFonts w:ascii="72" w:hAnsi="72" w:cs="72"/>
          <w:color w:val="000000" w:themeColor="text1"/>
        </w:rPr>
        <w:t xml:space="preserve">The panel will be designed such that the following equipment is physically segregated from each other within the panel: </w:t>
      </w:r>
    </w:p>
    <w:p w:rsidRPr="004E7A65" w:rsidR="00E64FCA" w:rsidP="00822883" w:rsidRDefault="00E64FCA" w14:paraId="0E8A6316"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Electronic network equipment (switches, protocol or media convertors, I/O cards, PLCs, internal temperature sensors, etc.); </w:t>
      </w:r>
    </w:p>
    <w:p w:rsidRPr="004E7A65" w:rsidR="00E64FCA" w:rsidP="00822883" w:rsidRDefault="00E64FCA" w14:paraId="6E080E71"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Power supply and associated equipment (MCBs, SPDs, etc.); and, </w:t>
      </w:r>
    </w:p>
    <w:p w:rsidRPr="004E7A65" w:rsidR="00E64FCA" w:rsidP="00822883" w:rsidRDefault="00E64FCA" w14:paraId="461F01E2" w14:textId="77777777">
      <w:pPr>
        <w:numPr>
          <w:ilvl w:val="0"/>
          <w:numId w:val="18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74" w:line="268" w:lineRule="auto"/>
        <w:ind w:right="14" w:hanging="360"/>
        <w:rPr>
          <w:rFonts w:ascii="72" w:hAnsi="72" w:cs="72"/>
          <w:color w:val="000000" w:themeColor="text1"/>
        </w:rPr>
      </w:pPr>
      <w:r w:rsidRPr="004E7A65">
        <w:rPr>
          <w:rFonts w:ascii="72" w:hAnsi="72" w:cs="72"/>
          <w:color w:val="000000" w:themeColor="text1"/>
        </w:rPr>
        <w:t xml:space="preserve">Splice trays and patch panels for optical fibre cabling. </w:t>
      </w:r>
    </w:p>
    <w:p w:rsidRPr="004E7A65" w:rsidR="00E64FCA" w:rsidP="00772F40" w:rsidRDefault="00A92457" w14:paraId="2E980642" w14:textId="1BF638F5">
      <w:pPr>
        <w:pStyle w:val="Heading3"/>
      </w:pPr>
      <w:r w:rsidRPr="004E7A65">
        <w:t xml:space="preserve"> </w:t>
      </w:r>
      <w:bookmarkStart w:name="_Ref213406949" w:id="333"/>
      <w:bookmarkStart w:name="_Toc214640143" w:id="334"/>
      <w:r w:rsidRPr="004E7A65" w:rsidR="00E64FCA">
        <w:t>Server Room Network Cabinets</w:t>
      </w:r>
      <w:bookmarkEnd w:id="333"/>
      <w:bookmarkEnd w:id="334"/>
      <w:r w:rsidRPr="004E7A65" w:rsidR="00E64FCA">
        <w:t xml:space="preserve"> </w:t>
      </w:r>
    </w:p>
    <w:p w:rsidRPr="004E7A65" w:rsidR="00E64FCA" w:rsidP="00E64FCA" w:rsidRDefault="00E64FCA" w14:paraId="1934CC93" w14:textId="77777777">
      <w:pPr>
        <w:spacing w:after="112"/>
        <w:ind w:right="14"/>
        <w:rPr>
          <w:rFonts w:ascii="72" w:hAnsi="72" w:cs="72"/>
          <w:color w:val="000000" w:themeColor="text1"/>
        </w:rPr>
      </w:pPr>
      <w:r w:rsidRPr="004E7A65">
        <w:rPr>
          <w:rFonts w:ascii="72" w:hAnsi="72" w:cs="72"/>
          <w:color w:val="000000" w:themeColor="text1"/>
        </w:rPr>
        <w:t xml:space="preserve">The SCADA servers, thin clients, redundant network switches, and UPSs will be installed in 19” racktype network cabinets. It is preferred that patch panels be mounted in separate network cabinets from the servers. The server room network cabinets will have the following characteristics:  </w:t>
      </w:r>
    </w:p>
    <w:p w:rsidRPr="004E7A65" w:rsidR="00E64FCA" w:rsidP="00822883" w:rsidRDefault="00E64FCA" w14:paraId="1998D887"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Network and power cabling will be bottom entry; </w:t>
      </w:r>
    </w:p>
    <w:p w:rsidRPr="004E7A65" w:rsidR="00E64FCA" w:rsidP="00822883" w:rsidRDefault="00E64FCA" w14:paraId="17B78491"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Grommets will be installed where panels are cut for communication and power cable entry; </w:t>
      </w:r>
    </w:p>
    <w:p w:rsidRPr="004E7A65" w:rsidR="00E64FCA" w:rsidP="00822883" w:rsidRDefault="00E64FCA" w14:paraId="76657A20"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Internal cable channels or traces to neatly route cables inside the cabinet; </w:t>
      </w:r>
    </w:p>
    <w:p w:rsidRPr="004E7A65" w:rsidR="00E64FCA" w:rsidP="00822883" w:rsidRDefault="00E64FCA" w14:paraId="2E0B1A75"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Removable blanking panels on all unused slots or sections; </w:t>
      </w:r>
    </w:p>
    <w:p w:rsidRPr="004E7A65" w:rsidR="00E64FCA" w:rsidP="00822883" w:rsidRDefault="00E64FCA" w14:paraId="7B02C5A7"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Free space of approximately 200 mm to allow air circulation around cables in the rear; </w:t>
      </w:r>
    </w:p>
    <w:p w:rsidRPr="004E7A65" w:rsidR="00E64FCA" w:rsidP="00822883" w:rsidRDefault="00E64FCA" w14:paraId="34659EFD"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Perforated front and rear door panels and side panels to allow circulation of air; </w:t>
      </w:r>
    </w:p>
    <w:p w:rsidRPr="004E7A65" w:rsidR="00E64FCA" w:rsidP="00822883" w:rsidRDefault="00E64FCA" w14:paraId="39912B8C"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Flexible brushes to be used to prevent air leakage via cable entries or cut-out; </w:t>
      </w:r>
    </w:p>
    <w:p w:rsidRPr="004E7A65" w:rsidR="00E64FCA" w:rsidP="00822883" w:rsidRDefault="00E64FCA" w14:paraId="11407952"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Include 19” racks and DIN rails to mount equipment; </w:t>
      </w:r>
    </w:p>
    <w:p w:rsidRPr="004E7A65" w:rsidR="00E64FCA" w:rsidP="00822883" w:rsidRDefault="00E64FCA" w14:paraId="717B01FF"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Removable front and rear door panels; </w:t>
      </w:r>
    </w:p>
    <w:p w:rsidRPr="004E7A65" w:rsidR="00E64FCA" w:rsidP="00822883" w:rsidRDefault="00E64FCA" w14:paraId="17089138"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Doors with manual locking mechanism and automatic open/close detection; </w:t>
      </w:r>
    </w:p>
    <w:p w:rsidRPr="004E7A65" w:rsidR="00E64FCA" w:rsidP="00822883" w:rsidRDefault="00E64FCA" w14:paraId="3EB7D54E"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Internal lights for illumination; </w:t>
      </w:r>
    </w:p>
    <w:p w:rsidRPr="004E7A65" w:rsidR="00E64FCA" w:rsidP="00822883" w:rsidRDefault="00E64FCA" w14:paraId="2D7EE183"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IP 20 rating; </w:t>
      </w:r>
    </w:p>
    <w:p w:rsidRPr="004E7A65" w:rsidR="00E64FCA" w:rsidP="00822883" w:rsidRDefault="00E64FCA" w14:paraId="779E1FB3"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20% uninstalled space on the racks and DIN slots to install spare equipment;  </w:t>
      </w:r>
    </w:p>
    <w:p w:rsidRPr="004E7A65" w:rsidR="00E64FCA" w:rsidP="00822883" w:rsidRDefault="00E64FCA" w14:paraId="08331050"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Internal air temperature and relative humidity sensors monitored and alarmed on the network cabinet (local) and at the BMS HMI. Internal temperature to be controlled at 22 ˚C ± 2 ˚C; and, </w:t>
      </w:r>
    </w:p>
    <w:p w:rsidRPr="004E7A65" w:rsidR="00E64FCA" w:rsidP="00822883" w:rsidRDefault="00E64FCA" w14:paraId="2A059153" w14:textId="77777777">
      <w:pPr>
        <w:numPr>
          <w:ilvl w:val="0"/>
          <w:numId w:val="18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3" w:line="268" w:lineRule="auto"/>
        <w:ind w:right="14" w:hanging="360"/>
        <w:rPr>
          <w:rFonts w:ascii="72" w:hAnsi="72" w:cs="72"/>
          <w:color w:val="000000" w:themeColor="text1"/>
        </w:rPr>
      </w:pPr>
      <w:r w:rsidRPr="004E7A65">
        <w:rPr>
          <w:rFonts w:ascii="72" w:hAnsi="72" w:cs="72"/>
          <w:color w:val="000000" w:themeColor="text1"/>
        </w:rPr>
        <w:t xml:space="preserve">Suction and extraction fans for forced air circulation. </w:t>
      </w:r>
    </w:p>
    <w:p w:rsidRPr="004E7A65" w:rsidR="00E64FCA" w:rsidP="00307635" w:rsidRDefault="00E64FCA" w14:paraId="7A9F02BB" w14:textId="41499960">
      <w:pPr>
        <w:spacing w:after="101"/>
        <w:ind w:right="14"/>
        <w:rPr>
          <w:rFonts w:ascii="72" w:hAnsi="72" w:cs="72"/>
          <w:color w:val="000000" w:themeColor="text1"/>
        </w:rPr>
      </w:pPr>
      <w:r w:rsidRPr="004E7A65">
        <w:rPr>
          <w:rFonts w:ascii="72" w:hAnsi="72" w:cs="72"/>
          <w:color w:val="000000" w:themeColor="text1"/>
        </w:rPr>
        <w:t>As far as possible, all connectors on rack mounted components must be rear facing in the cabinet for easier cable management.</w:t>
      </w:r>
      <w:r w:rsidRPr="004E7A65">
        <w:rPr>
          <w:rFonts w:ascii="72" w:hAnsi="72" w:cs="72"/>
          <w:color w:val="000000" w:themeColor="text1"/>
          <w:sz w:val="20"/>
        </w:rPr>
        <w:t xml:space="preserve"> </w:t>
      </w:r>
    </w:p>
    <w:p w:rsidRPr="004E7A65" w:rsidR="00E64FCA" w:rsidP="00772F40" w:rsidRDefault="00A92457" w14:paraId="4138BBB7" w14:textId="4CEEE184">
      <w:pPr>
        <w:pStyle w:val="Heading3"/>
      </w:pPr>
      <w:r w:rsidRPr="004E7A65">
        <w:t xml:space="preserve"> </w:t>
      </w:r>
      <w:bookmarkStart w:name="_Toc214640144" w:id="335"/>
      <w:r w:rsidRPr="004E7A65" w:rsidR="00E64FCA">
        <w:t>SCADA functions</w:t>
      </w:r>
      <w:bookmarkEnd w:id="335"/>
      <w:r w:rsidRPr="004E7A65" w:rsidR="00E64FCA">
        <w:t xml:space="preserve"> </w:t>
      </w:r>
    </w:p>
    <w:p w:rsidRPr="004E7A65" w:rsidR="00E64FCA" w:rsidP="00E64FCA" w:rsidRDefault="00E64FCA" w14:paraId="38863805" w14:textId="77777777">
      <w:pPr>
        <w:spacing w:after="160"/>
        <w:ind w:right="14"/>
        <w:rPr>
          <w:rFonts w:ascii="72" w:hAnsi="72" w:cs="72"/>
          <w:color w:val="000000" w:themeColor="text1"/>
        </w:rPr>
      </w:pPr>
      <w:r w:rsidRPr="004E7A65">
        <w:rPr>
          <w:rFonts w:ascii="72" w:hAnsi="72" w:cs="72"/>
          <w:color w:val="000000" w:themeColor="text1"/>
        </w:rPr>
        <w:t xml:space="preserve">The main SCADA functions shall include the following: </w:t>
      </w:r>
    </w:p>
    <w:p w:rsidRPr="004E7A65" w:rsidR="00E64FCA" w:rsidP="00822883" w:rsidRDefault="00E64FCA" w14:paraId="101FD7CF"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Monitor and control of every local electrical equipment; </w:t>
      </w:r>
    </w:p>
    <w:p w:rsidRPr="004E7A65" w:rsidR="00E64FCA" w:rsidP="00822883" w:rsidRDefault="00E64FCA" w14:paraId="30A6D852"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Interface with PPC; </w:t>
      </w:r>
    </w:p>
    <w:p w:rsidRPr="004E7A65" w:rsidR="00E64FCA" w:rsidP="00822883" w:rsidRDefault="00E64FCA" w14:paraId="0BC59D81"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Ancillary services and Automatic Generation Control (if required); </w:t>
      </w:r>
    </w:p>
    <w:p w:rsidRPr="004E7A65" w:rsidR="00E64FCA" w:rsidP="00822883" w:rsidRDefault="00E64FCA" w14:paraId="37381DEE"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HMI interface; </w:t>
      </w:r>
    </w:p>
    <w:p w:rsidRPr="004E7A65" w:rsidR="00E64FCA" w:rsidP="00822883" w:rsidRDefault="00E64FCA" w14:paraId="7EE0F28C"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Central historical logging; </w:t>
      </w:r>
    </w:p>
    <w:p w:rsidRPr="004E7A65" w:rsidR="00E64FCA" w:rsidP="00822883" w:rsidRDefault="00E64FCA" w14:paraId="16C5E2D1"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Open Data Exchange (including full remote access); </w:t>
      </w:r>
    </w:p>
    <w:p w:rsidRPr="004E7A65" w:rsidR="00E64FCA" w:rsidP="00822883" w:rsidRDefault="00E64FCA" w14:paraId="409B2C70"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Interface with Grid Operator system for remote monitoring and load dispatch; </w:t>
      </w:r>
    </w:p>
    <w:p w:rsidRPr="004E7A65" w:rsidR="00E64FCA" w:rsidP="00822883" w:rsidRDefault="00E64FCA" w14:paraId="1C04AD97"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local data acquisition and controls (SCADA) system uses standard and open protocols: Modbus, DNP3, SANS 61850-7, IEC 60870-5-101/104, and OPC; </w:t>
      </w:r>
    </w:p>
    <w:p w:rsidRPr="004E7A65" w:rsidR="00E64FCA" w:rsidP="00822883" w:rsidRDefault="00E64FCA" w14:paraId="7A8438B8"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SCADA system must provide open port, e.g., Modbus TCP/IP, for collecting site data from third party data-loggers; </w:t>
      </w:r>
    </w:p>
    <w:p w:rsidRPr="004E7A65" w:rsidR="00E64FCA" w:rsidP="00822883" w:rsidRDefault="00E64FCA" w14:paraId="3D80D3E5"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licenses required to operate the system for the duration of the 25 years Plant lifetime; </w:t>
      </w:r>
    </w:p>
    <w:p w:rsidRPr="004E7A65" w:rsidR="00E64FCA" w:rsidP="00822883" w:rsidRDefault="00E64FCA" w14:paraId="124DC525"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Easy WEB access to the entire SCADA system from any PC, Mac, smartphone, or tablet; </w:t>
      </w:r>
    </w:p>
    <w:p w:rsidRPr="004E7A65" w:rsidR="00E64FCA" w:rsidP="00822883" w:rsidRDefault="00E64FCA" w14:paraId="4C90E4D2"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Safe connection at least via https; </w:t>
      </w:r>
    </w:p>
    <w:p w:rsidRPr="004E7A65" w:rsidR="00E64FCA" w:rsidP="00822883" w:rsidRDefault="00E64FCA" w14:paraId="6DA737F5"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SANS 61724-1:2019 compliant (Photovoltaic system performance – Part 1: Monitoring); </w:t>
      </w:r>
    </w:p>
    <w:p w:rsidRPr="004E7A65" w:rsidR="00E64FCA" w:rsidP="00822883" w:rsidRDefault="00E64FCA" w14:paraId="431AB2E1"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Utility integration: the system acquires and makes available the data required by the local utility (i.e., System Operator) and is compliant to the local grid interconnection requirements. </w:t>
      </w:r>
    </w:p>
    <w:p w:rsidRPr="004E7A65" w:rsidR="00E64FCA" w:rsidP="00822883" w:rsidRDefault="00E64FCA" w14:paraId="724D4BC2"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Asset Management systems integration (cloud platforms): the system can exchange data virtually and on any Cloud platform, Employer’s Central SCADA or DIST Control Centre without extra costs; </w:t>
      </w:r>
    </w:p>
    <w:p w:rsidRPr="004E7A65" w:rsidR="00E64FCA" w:rsidP="00822883" w:rsidRDefault="00E64FCA" w14:paraId="1A605281"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Situational awareness: the system provides an easy overview of the main KPIs and the status of all the elements of the Plant; </w:t>
      </w:r>
    </w:p>
    <w:p w:rsidRPr="004E7A65" w:rsidR="00E64FCA" w:rsidP="00822883" w:rsidRDefault="00E64FCA" w14:paraId="7C49F09B"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Automatic report generation: the system generates automatic production reports avoiding repetitive tasks; </w:t>
      </w:r>
    </w:p>
    <w:p w:rsidRPr="004E7A65" w:rsidR="00E64FCA" w:rsidP="00822883" w:rsidRDefault="00E64FCA" w14:paraId="3BA07108"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Remote desktop control software, such as Teamviewer or Anydesk, installed on a local computer; </w:t>
      </w:r>
    </w:p>
    <w:p w:rsidRPr="004E7A65" w:rsidR="00E64FCA" w:rsidP="00822883" w:rsidRDefault="00E64FCA" w14:paraId="151D0A2A"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Dedicated software accessible from the WAN; </w:t>
      </w:r>
    </w:p>
    <w:p w:rsidRPr="004E7A65" w:rsidR="00E64FCA" w:rsidP="00822883" w:rsidRDefault="00E64FCA" w14:paraId="161BA0F6"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Dedicated VPN; and, </w:t>
      </w:r>
    </w:p>
    <w:p w:rsidRPr="004E7A65" w:rsidR="00E64FCA" w:rsidP="00822883" w:rsidRDefault="00E64FCA" w14:paraId="3CFABD95" w14:textId="77777777">
      <w:pPr>
        <w:numPr>
          <w:ilvl w:val="0"/>
          <w:numId w:val="18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74" w:line="268" w:lineRule="auto"/>
        <w:ind w:right="14" w:hanging="360"/>
        <w:rPr>
          <w:rFonts w:ascii="72" w:hAnsi="72" w:cs="72"/>
          <w:color w:val="000000" w:themeColor="text1"/>
        </w:rPr>
      </w:pPr>
      <w:r w:rsidRPr="004E7A65">
        <w:rPr>
          <w:rFonts w:ascii="72" w:hAnsi="72" w:cs="72"/>
          <w:color w:val="000000" w:themeColor="text1"/>
        </w:rPr>
        <w:t xml:space="preserve">SCADA server &amp; workstations to run on the latest Microsoft Windows Operating system. </w:t>
      </w:r>
    </w:p>
    <w:p w:rsidRPr="004E7A65" w:rsidR="00E64FCA" w:rsidP="00772F40" w:rsidRDefault="00A92457" w14:paraId="7A47CA27" w14:textId="00DC067B">
      <w:pPr>
        <w:pStyle w:val="Heading3"/>
      </w:pPr>
      <w:r w:rsidRPr="004E7A65">
        <w:t xml:space="preserve"> </w:t>
      </w:r>
      <w:bookmarkStart w:name="_Toc214640145" w:id="336"/>
      <w:r w:rsidRPr="004E7A65" w:rsidR="00E64FCA">
        <w:t>Commands Requirements</w:t>
      </w:r>
      <w:bookmarkEnd w:id="336"/>
      <w:r w:rsidRPr="004E7A65" w:rsidR="00E64FCA">
        <w:t xml:space="preserve"> </w:t>
      </w:r>
    </w:p>
    <w:p w:rsidRPr="004E7A65" w:rsidR="00E64FCA" w:rsidP="00E64FCA" w:rsidRDefault="00E64FCA" w14:paraId="2F232FE2" w14:textId="77777777">
      <w:pPr>
        <w:spacing w:after="159"/>
        <w:ind w:right="14"/>
        <w:rPr>
          <w:rFonts w:ascii="72" w:hAnsi="72" w:cs="72"/>
          <w:color w:val="000000" w:themeColor="text1"/>
        </w:rPr>
      </w:pPr>
      <w:r w:rsidRPr="004E7A65">
        <w:rPr>
          <w:rFonts w:ascii="72" w:hAnsi="72" w:cs="72"/>
          <w:color w:val="000000" w:themeColor="text1"/>
        </w:rPr>
        <w:t xml:space="preserve">The SCADA system shall allow central and remote automatic and manual control.  </w:t>
      </w:r>
    </w:p>
    <w:p w:rsidRPr="004E7A65" w:rsidR="00E64FCA" w:rsidP="00E64FCA" w:rsidRDefault="00E64FCA" w14:paraId="73F0B25C" w14:textId="77777777">
      <w:pPr>
        <w:spacing w:after="150"/>
        <w:ind w:right="14"/>
        <w:rPr>
          <w:rFonts w:ascii="72" w:hAnsi="72" w:cs="72"/>
          <w:color w:val="000000" w:themeColor="text1"/>
        </w:rPr>
      </w:pPr>
      <w:r w:rsidRPr="004E7A65">
        <w:rPr>
          <w:rFonts w:ascii="72" w:hAnsi="72" w:cs="72"/>
          <w:color w:val="000000" w:themeColor="text1"/>
        </w:rPr>
        <w:t xml:space="preserve">Remote control shall only be through the DIST NSP interface gateway for specific remote-control functions as required by the Grid Code. </w:t>
      </w:r>
    </w:p>
    <w:p w:rsidRPr="004E7A65" w:rsidR="00E64FCA" w:rsidP="00E64FCA" w:rsidRDefault="00E64FCA" w14:paraId="73F77BA4" w14:textId="77777777">
      <w:pPr>
        <w:spacing w:after="159"/>
        <w:ind w:right="14"/>
        <w:rPr>
          <w:rFonts w:ascii="72" w:hAnsi="72" w:cs="72"/>
          <w:color w:val="000000" w:themeColor="text1"/>
        </w:rPr>
      </w:pPr>
      <w:r w:rsidRPr="004E7A65">
        <w:rPr>
          <w:rFonts w:ascii="72" w:hAnsi="72" w:cs="72"/>
          <w:color w:val="000000" w:themeColor="text1"/>
        </w:rPr>
        <w:t xml:space="preserve">To ensure safe working conditions in the Plant, it must be possible to set, by a selector in the SCADA HMI, the equipment in ‘service mode’ in case of maintenance activities in the Plant or in the electrical substations. This action shall disable the remote controlling of the electrical equipment in the power plant. (This service shall not replace a Permit-to-Work or trapped key interlock system). </w:t>
      </w:r>
    </w:p>
    <w:p w:rsidRPr="004E7A65" w:rsidR="00E64FCA" w:rsidP="00E64FCA" w:rsidRDefault="00E64FCA" w14:paraId="784F251B" w14:textId="77777777">
      <w:pPr>
        <w:spacing w:after="149"/>
        <w:ind w:right="14"/>
        <w:rPr>
          <w:rFonts w:ascii="72" w:hAnsi="72" w:cs="72"/>
          <w:color w:val="000000" w:themeColor="text1"/>
        </w:rPr>
      </w:pPr>
      <w:r w:rsidRPr="004E7A65">
        <w:rPr>
          <w:rFonts w:ascii="72" w:hAnsi="72" w:cs="72"/>
          <w:color w:val="000000" w:themeColor="text1"/>
        </w:rPr>
        <w:t xml:space="preserve">The SCADA system shall be able to set the tracker tilt angle to predefined set points (if a tracker mounting structure is used). Rejection of invalid commands and set points must be communicated clearly to the operator.  </w:t>
      </w:r>
    </w:p>
    <w:p w:rsidRPr="004E7A65" w:rsidR="00E64FCA" w:rsidP="00E64FCA" w:rsidRDefault="00E64FCA" w14:paraId="0F4F779F" w14:textId="77777777">
      <w:pPr>
        <w:spacing w:after="148"/>
        <w:ind w:right="14"/>
        <w:rPr>
          <w:rFonts w:ascii="72" w:hAnsi="72" w:cs="72"/>
          <w:color w:val="000000" w:themeColor="text1"/>
        </w:rPr>
      </w:pPr>
      <w:r w:rsidRPr="004E7A65">
        <w:rPr>
          <w:rFonts w:ascii="72" w:hAnsi="72" w:cs="72"/>
          <w:color w:val="000000" w:themeColor="text1"/>
        </w:rPr>
        <w:t xml:space="preserve">All commands and set points activation must be stored in the event log with information on the operator who activated the command and set point. </w:t>
      </w:r>
    </w:p>
    <w:p w:rsidRPr="004E7A65" w:rsidR="00E64FCA" w:rsidP="00E64FCA" w:rsidRDefault="00E64FCA" w14:paraId="76ACB725" w14:textId="77777777">
      <w:pPr>
        <w:spacing w:after="149"/>
        <w:ind w:right="14"/>
        <w:rPr>
          <w:rFonts w:ascii="72" w:hAnsi="72" w:cs="72"/>
          <w:color w:val="000000" w:themeColor="text1"/>
        </w:rPr>
      </w:pPr>
      <w:r w:rsidRPr="004E7A65">
        <w:rPr>
          <w:rFonts w:ascii="72" w:hAnsi="72" w:cs="72"/>
          <w:color w:val="000000" w:themeColor="text1"/>
        </w:rPr>
        <w:t xml:space="preserve">Remote control function shall be protected by a password in the SCADA central monitoring system. </w:t>
      </w:r>
    </w:p>
    <w:p w:rsidRPr="004E7A65" w:rsidR="00E64FCA" w:rsidP="00E64FCA" w:rsidRDefault="00E64FCA" w14:paraId="5AFB02F9" w14:textId="77777777">
      <w:pPr>
        <w:ind w:right="14"/>
        <w:rPr>
          <w:rFonts w:ascii="72" w:hAnsi="72" w:cs="72"/>
          <w:color w:val="000000" w:themeColor="text1"/>
        </w:rPr>
      </w:pPr>
      <w:r w:rsidRPr="004E7A65">
        <w:rPr>
          <w:rFonts w:ascii="72" w:hAnsi="72" w:cs="72"/>
          <w:color w:val="000000" w:themeColor="text1"/>
        </w:rPr>
        <w:t xml:space="preserve">The system shall be equipped with a PA system. </w:t>
      </w:r>
    </w:p>
    <w:p w:rsidRPr="004E7A65" w:rsidR="00E64FCA" w:rsidP="00E64FCA" w:rsidRDefault="00E64FCA" w14:paraId="6AADE019" w14:textId="77777777">
      <w:pPr>
        <w:spacing w:after="150"/>
        <w:ind w:right="14"/>
        <w:rPr>
          <w:rFonts w:ascii="72" w:hAnsi="72" w:cs="72"/>
          <w:color w:val="000000" w:themeColor="text1"/>
        </w:rPr>
      </w:pPr>
      <w:r w:rsidRPr="004E7A65">
        <w:rPr>
          <w:rFonts w:ascii="72" w:hAnsi="72" w:cs="72"/>
          <w:color w:val="000000" w:themeColor="text1"/>
        </w:rPr>
        <w:t xml:space="preserve">The SCADA and PPC shall allow for automatic start-up of the PV Plant after a grid failure or downtime. This is performed by internal functionality and backup power sources. </w:t>
      </w:r>
    </w:p>
    <w:p w:rsidRPr="004E7A65" w:rsidR="00E64FCA" w:rsidP="00E64FCA" w:rsidRDefault="00E64FCA" w14:paraId="2B7B1086" w14:textId="77777777">
      <w:pPr>
        <w:spacing w:after="148"/>
        <w:ind w:right="14"/>
        <w:rPr>
          <w:rFonts w:ascii="72" w:hAnsi="72" w:cs="72"/>
          <w:color w:val="000000" w:themeColor="text1"/>
        </w:rPr>
      </w:pPr>
      <w:r w:rsidRPr="004E7A65">
        <w:rPr>
          <w:rFonts w:ascii="72" w:hAnsi="72" w:cs="72"/>
          <w:color w:val="000000" w:themeColor="text1"/>
        </w:rPr>
        <w:t xml:space="preserve">Every command will be tested during the implementation and the commissioning of the SCADA system. </w:t>
      </w:r>
    </w:p>
    <w:p w:rsidRPr="004E7A65" w:rsidR="00E64FCA" w:rsidP="00E64FCA" w:rsidRDefault="00E64FCA" w14:paraId="2B35BEAC" w14:textId="77777777">
      <w:pPr>
        <w:spacing w:after="160"/>
        <w:ind w:right="14"/>
        <w:rPr>
          <w:rFonts w:ascii="72" w:hAnsi="72" w:cs="72"/>
          <w:color w:val="000000" w:themeColor="text1"/>
        </w:rPr>
      </w:pPr>
      <w:r w:rsidRPr="004E7A65">
        <w:rPr>
          <w:rFonts w:ascii="72" w:hAnsi="72" w:cs="72"/>
          <w:color w:val="000000" w:themeColor="text1"/>
        </w:rPr>
        <w:t xml:space="preserve">The following commands shall be checked and respected by the system: </w:t>
      </w:r>
    </w:p>
    <w:p w:rsidRPr="004E7A65" w:rsidR="00E64FCA" w:rsidP="00822883" w:rsidRDefault="00E64FCA" w14:paraId="47E085BB"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It must not be possible to exceed min/max limits when entering new parameters; </w:t>
      </w:r>
    </w:p>
    <w:p w:rsidRPr="004E7A65" w:rsidR="00E64FCA" w:rsidP="00822883" w:rsidRDefault="00E64FCA" w14:paraId="0B772816"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When commanding, interlocking (local/remote switch) functions must be respected; </w:t>
      </w:r>
    </w:p>
    <w:p w:rsidRPr="004E7A65" w:rsidR="00E64FCA" w:rsidP="00822883" w:rsidRDefault="00E64FCA" w14:paraId="75497C9A"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When the PPC is in local mode, remote commands must be rejected; </w:t>
      </w:r>
    </w:p>
    <w:p w:rsidRPr="004E7A65" w:rsidR="00E64FCA" w:rsidP="00822883" w:rsidRDefault="00E64FCA" w14:paraId="1F3E0B05"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following commands and set points must be available for the entire Plant: </w:t>
      </w:r>
    </w:p>
    <w:p w:rsidRPr="004E7A65" w:rsidR="00E64FCA" w:rsidP="00E64FCA" w:rsidRDefault="00E64FCA" w14:paraId="2A398806" w14:textId="77777777">
      <w:pPr>
        <w:ind w:left="73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Set points according to the Grid Code; </w:t>
      </w:r>
    </w:p>
    <w:p w:rsidRPr="004E7A65" w:rsidR="00E64FCA" w:rsidP="00822883" w:rsidRDefault="00E64FCA" w14:paraId="7C241369"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following commands and set points must be available for the Plant’s controller: </w:t>
      </w:r>
    </w:p>
    <w:p w:rsidRPr="004E7A65" w:rsidR="00E64FCA" w:rsidP="00E64FCA" w:rsidRDefault="00E64FCA" w14:paraId="0F099D0E" w14:textId="77777777">
      <w:pPr>
        <w:ind w:left="1081" w:right="14" w:hanging="36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Points for active power, reactive power, power factor, voltage, frequency, and ramp control; and, </w:t>
      </w:r>
    </w:p>
    <w:p w:rsidRPr="004E7A65" w:rsidR="00E64FCA" w:rsidP="00E64FCA" w:rsidRDefault="00E64FCA" w14:paraId="7EDAE9F0" w14:textId="77777777">
      <w:pPr>
        <w:ind w:left="730"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Close circuit-breakers and disconnectors of the electrical substation. </w:t>
      </w:r>
    </w:p>
    <w:p w:rsidRPr="004E7A65" w:rsidR="00E64FCA" w:rsidP="00822883" w:rsidRDefault="00E64FCA" w14:paraId="2F4DA3CF"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commands and set points require confirmation from the operator (both remote and local) before activation; </w:t>
      </w:r>
    </w:p>
    <w:p w:rsidRPr="004E7A65" w:rsidR="00E64FCA" w:rsidP="00822883" w:rsidRDefault="00E64FCA" w14:paraId="50920D59" w14:textId="77777777">
      <w:pPr>
        <w:numPr>
          <w:ilvl w:val="0"/>
          <w:numId w:val="18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SCADA shall provide at least the following control capabilities:  </w:t>
      </w:r>
    </w:p>
    <w:tbl>
      <w:tblPr>
        <w:tblStyle w:val="TableGrid0"/>
        <w:tblW w:w="7067" w:type="dxa"/>
        <w:tblInd w:w="720" w:type="dxa"/>
        <w:tblLook w:val="04A0" w:firstRow="1" w:lastRow="0" w:firstColumn="1" w:lastColumn="0" w:noHBand="0" w:noVBand="1"/>
      </w:tblPr>
      <w:tblGrid>
        <w:gridCol w:w="361"/>
        <w:gridCol w:w="6706"/>
      </w:tblGrid>
      <w:tr w:rsidRPr="004E7A65" w:rsidR="00870713" w:rsidTr="00B57754" w14:paraId="2DE92247" w14:textId="77777777">
        <w:trPr>
          <w:trHeight w:val="269"/>
        </w:trPr>
        <w:tc>
          <w:tcPr>
            <w:tcW w:w="361" w:type="dxa"/>
            <w:tcBorders>
              <w:top w:val="nil"/>
              <w:left w:val="nil"/>
              <w:bottom w:val="nil"/>
              <w:right w:val="nil"/>
            </w:tcBorders>
          </w:tcPr>
          <w:p w:rsidRPr="004E7A65" w:rsidR="00E64FCA" w:rsidP="00B57754" w:rsidRDefault="00E64FCA" w14:paraId="0E16DE4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1E5B4169" w14:textId="77777777">
            <w:pPr>
              <w:spacing w:after="0" w:line="259" w:lineRule="auto"/>
              <w:rPr>
                <w:rFonts w:ascii="72" w:hAnsi="72" w:cs="72"/>
                <w:color w:val="000000" w:themeColor="text1"/>
              </w:rPr>
            </w:pPr>
            <w:r w:rsidRPr="004E7A65">
              <w:rPr>
                <w:rFonts w:ascii="72" w:hAnsi="72" w:cs="72"/>
                <w:color w:val="000000" w:themeColor="text1"/>
              </w:rPr>
              <w:t xml:space="preserve">Enable/disable inverter operation of any individual unit or of all units; </w:t>
            </w:r>
          </w:p>
        </w:tc>
      </w:tr>
      <w:tr w:rsidRPr="004E7A65" w:rsidR="00870713" w:rsidTr="00B57754" w14:paraId="61CA3D4E" w14:textId="77777777">
        <w:trPr>
          <w:trHeight w:val="285"/>
        </w:trPr>
        <w:tc>
          <w:tcPr>
            <w:tcW w:w="361" w:type="dxa"/>
            <w:tcBorders>
              <w:top w:val="nil"/>
              <w:left w:val="nil"/>
              <w:bottom w:val="nil"/>
              <w:right w:val="nil"/>
            </w:tcBorders>
          </w:tcPr>
          <w:p w:rsidRPr="004E7A65" w:rsidR="00E64FCA" w:rsidP="00B57754" w:rsidRDefault="00E64FCA" w14:paraId="63D4BC0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733F631D" w14:textId="77777777">
            <w:pPr>
              <w:spacing w:after="0" w:line="259" w:lineRule="auto"/>
              <w:jc w:val="left"/>
              <w:rPr>
                <w:rFonts w:ascii="72" w:hAnsi="72" w:cs="72"/>
                <w:color w:val="000000" w:themeColor="text1"/>
              </w:rPr>
            </w:pPr>
            <w:r w:rsidRPr="004E7A65">
              <w:rPr>
                <w:rFonts w:ascii="72" w:hAnsi="72" w:cs="72"/>
                <w:color w:val="000000" w:themeColor="text1"/>
              </w:rPr>
              <w:t xml:space="preserve">Set inverter real power limit; </w:t>
            </w:r>
          </w:p>
        </w:tc>
      </w:tr>
      <w:tr w:rsidRPr="004E7A65" w:rsidR="00870713" w:rsidTr="00B57754" w14:paraId="2524CA4E" w14:textId="77777777">
        <w:trPr>
          <w:trHeight w:val="285"/>
        </w:trPr>
        <w:tc>
          <w:tcPr>
            <w:tcW w:w="361" w:type="dxa"/>
            <w:tcBorders>
              <w:top w:val="nil"/>
              <w:left w:val="nil"/>
              <w:bottom w:val="nil"/>
              <w:right w:val="nil"/>
            </w:tcBorders>
          </w:tcPr>
          <w:p w:rsidRPr="004E7A65" w:rsidR="00E64FCA" w:rsidP="00B57754" w:rsidRDefault="00E64FCA" w14:paraId="269EB73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31E7D009" w14:textId="77777777">
            <w:pPr>
              <w:spacing w:after="0" w:line="259" w:lineRule="auto"/>
              <w:jc w:val="left"/>
              <w:rPr>
                <w:rFonts w:ascii="72" w:hAnsi="72" w:cs="72"/>
                <w:color w:val="000000" w:themeColor="text1"/>
              </w:rPr>
            </w:pPr>
            <w:r w:rsidRPr="004E7A65">
              <w:rPr>
                <w:rFonts w:ascii="72" w:hAnsi="72" w:cs="72"/>
                <w:color w:val="000000" w:themeColor="text1"/>
              </w:rPr>
              <w:t xml:space="preserve">Set Plant active / reactive power control; </w:t>
            </w:r>
          </w:p>
        </w:tc>
      </w:tr>
      <w:tr w:rsidRPr="004E7A65" w:rsidR="00870713" w:rsidTr="00B57754" w14:paraId="2504FE9D" w14:textId="77777777">
        <w:trPr>
          <w:trHeight w:val="290"/>
        </w:trPr>
        <w:tc>
          <w:tcPr>
            <w:tcW w:w="361" w:type="dxa"/>
            <w:tcBorders>
              <w:top w:val="nil"/>
              <w:left w:val="nil"/>
              <w:bottom w:val="nil"/>
              <w:right w:val="nil"/>
            </w:tcBorders>
          </w:tcPr>
          <w:p w:rsidRPr="004E7A65" w:rsidR="00E64FCA" w:rsidP="00B57754" w:rsidRDefault="00E64FCA" w14:paraId="0F71CE6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1C091F5D" w14:textId="77777777">
            <w:pPr>
              <w:spacing w:after="0" w:line="259" w:lineRule="auto"/>
              <w:jc w:val="left"/>
              <w:rPr>
                <w:rFonts w:ascii="72" w:hAnsi="72" w:cs="72"/>
                <w:color w:val="000000" w:themeColor="text1"/>
              </w:rPr>
            </w:pPr>
            <w:r w:rsidRPr="004E7A65">
              <w:rPr>
                <w:rFonts w:ascii="72" w:hAnsi="72" w:cs="72"/>
                <w:color w:val="000000" w:themeColor="text1"/>
              </w:rPr>
              <w:t xml:space="preserve">Set Plant power factor; </w:t>
            </w:r>
          </w:p>
        </w:tc>
      </w:tr>
      <w:tr w:rsidRPr="004E7A65" w:rsidR="00870713" w:rsidTr="00B57754" w14:paraId="0044E4D0" w14:textId="77777777">
        <w:trPr>
          <w:trHeight w:val="290"/>
        </w:trPr>
        <w:tc>
          <w:tcPr>
            <w:tcW w:w="361" w:type="dxa"/>
            <w:tcBorders>
              <w:top w:val="nil"/>
              <w:left w:val="nil"/>
              <w:bottom w:val="nil"/>
              <w:right w:val="nil"/>
            </w:tcBorders>
          </w:tcPr>
          <w:p w:rsidRPr="004E7A65" w:rsidR="00E64FCA" w:rsidP="00B57754" w:rsidRDefault="00E64FCA" w14:paraId="4BA89FF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1F0E3CF2" w14:textId="77777777">
            <w:pPr>
              <w:spacing w:after="0" w:line="259" w:lineRule="auto"/>
              <w:jc w:val="left"/>
              <w:rPr>
                <w:rFonts w:ascii="72" w:hAnsi="72" w:cs="72"/>
                <w:color w:val="000000" w:themeColor="text1"/>
              </w:rPr>
            </w:pPr>
            <w:r w:rsidRPr="004E7A65">
              <w:rPr>
                <w:rFonts w:ascii="72" w:hAnsi="72" w:cs="72"/>
                <w:color w:val="000000" w:themeColor="text1"/>
              </w:rPr>
              <w:t xml:space="preserve">Set Plant ramp control; </w:t>
            </w:r>
          </w:p>
        </w:tc>
      </w:tr>
      <w:tr w:rsidRPr="004E7A65" w:rsidR="00870713" w:rsidTr="00B57754" w14:paraId="0A8AF574" w14:textId="77777777">
        <w:trPr>
          <w:trHeight w:val="285"/>
        </w:trPr>
        <w:tc>
          <w:tcPr>
            <w:tcW w:w="361" w:type="dxa"/>
            <w:tcBorders>
              <w:top w:val="nil"/>
              <w:left w:val="nil"/>
              <w:bottom w:val="nil"/>
              <w:right w:val="nil"/>
            </w:tcBorders>
          </w:tcPr>
          <w:p w:rsidRPr="004E7A65" w:rsidR="00E64FCA" w:rsidP="00B57754" w:rsidRDefault="00E64FCA" w14:paraId="6E0AAB5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2A5B45A1" w14:textId="77777777">
            <w:pPr>
              <w:spacing w:after="0" w:line="259" w:lineRule="auto"/>
              <w:jc w:val="left"/>
              <w:rPr>
                <w:rFonts w:ascii="72" w:hAnsi="72" w:cs="72"/>
                <w:color w:val="000000" w:themeColor="text1"/>
              </w:rPr>
            </w:pPr>
            <w:r w:rsidRPr="004E7A65">
              <w:rPr>
                <w:rFonts w:ascii="72" w:hAnsi="72" w:cs="72"/>
                <w:color w:val="000000" w:themeColor="text1"/>
              </w:rPr>
              <w:t xml:space="preserve">Set Plant frequency control; </w:t>
            </w:r>
          </w:p>
        </w:tc>
      </w:tr>
      <w:tr w:rsidRPr="004E7A65" w:rsidR="00870713" w:rsidTr="00B57754" w14:paraId="2EEE9909" w14:textId="77777777">
        <w:trPr>
          <w:trHeight w:val="285"/>
        </w:trPr>
        <w:tc>
          <w:tcPr>
            <w:tcW w:w="361" w:type="dxa"/>
            <w:tcBorders>
              <w:top w:val="nil"/>
              <w:left w:val="nil"/>
              <w:bottom w:val="nil"/>
              <w:right w:val="nil"/>
            </w:tcBorders>
          </w:tcPr>
          <w:p w:rsidRPr="004E7A65" w:rsidR="00E64FCA" w:rsidP="00B57754" w:rsidRDefault="00E64FCA" w14:paraId="0FF70CF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13B8ADC2" w14:textId="77777777">
            <w:pPr>
              <w:spacing w:after="0" w:line="259" w:lineRule="auto"/>
              <w:jc w:val="left"/>
              <w:rPr>
                <w:rFonts w:ascii="72" w:hAnsi="72" w:cs="72"/>
                <w:color w:val="000000" w:themeColor="text1"/>
              </w:rPr>
            </w:pPr>
            <w:r w:rsidRPr="004E7A65">
              <w:rPr>
                <w:rFonts w:ascii="72" w:hAnsi="72" w:cs="72"/>
                <w:color w:val="000000" w:themeColor="text1"/>
              </w:rPr>
              <w:t xml:space="preserve">Set Plant voltage control; </w:t>
            </w:r>
          </w:p>
        </w:tc>
      </w:tr>
      <w:tr w:rsidRPr="004E7A65" w:rsidR="00870713" w:rsidTr="00B57754" w14:paraId="1B94365A" w14:textId="77777777">
        <w:trPr>
          <w:trHeight w:val="290"/>
        </w:trPr>
        <w:tc>
          <w:tcPr>
            <w:tcW w:w="361" w:type="dxa"/>
            <w:tcBorders>
              <w:top w:val="nil"/>
              <w:left w:val="nil"/>
              <w:bottom w:val="nil"/>
              <w:right w:val="nil"/>
            </w:tcBorders>
          </w:tcPr>
          <w:p w:rsidRPr="004E7A65" w:rsidR="00E64FCA" w:rsidP="00B57754" w:rsidRDefault="00E64FCA" w14:paraId="1271B28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2EDAD117" w14:textId="77777777">
            <w:pPr>
              <w:spacing w:after="0" w:line="259" w:lineRule="auto"/>
              <w:jc w:val="left"/>
              <w:rPr>
                <w:rFonts w:ascii="72" w:hAnsi="72" w:cs="72"/>
                <w:color w:val="000000" w:themeColor="text1"/>
              </w:rPr>
            </w:pPr>
            <w:r w:rsidRPr="004E7A65">
              <w:rPr>
                <w:rFonts w:ascii="72" w:hAnsi="72" w:cs="72"/>
                <w:color w:val="000000" w:themeColor="text1"/>
              </w:rPr>
              <w:t xml:space="preserve">Emergency disconnection; </w:t>
            </w:r>
          </w:p>
        </w:tc>
      </w:tr>
      <w:tr w:rsidRPr="004E7A65" w:rsidR="00870713" w:rsidTr="00B57754" w14:paraId="2BA381E0" w14:textId="77777777">
        <w:trPr>
          <w:trHeight w:val="290"/>
        </w:trPr>
        <w:tc>
          <w:tcPr>
            <w:tcW w:w="361" w:type="dxa"/>
            <w:tcBorders>
              <w:top w:val="nil"/>
              <w:left w:val="nil"/>
              <w:bottom w:val="nil"/>
              <w:right w:val="nil"/>
            </w:tcBorders>
          </w:tcPr>
          <w:p w:rsidRPr="004E7A65" w:rsidR="00E64FCA" w:rsidP="00B57754" w:rsidRDefault="00E64FCA" w14:paraId="1FF5C9C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3349A74A" w14:textId="77777777">
            <w:pPr>
              <w:spacing w:after="0" w:line="259" w:lineRule="auto"/>
              <w:jc w:val="left"/>
              <w:rPr>
                <w:rFonts w:ascii="72" w:hAnsi="72" w:cs="72"/>
                <w:color w:val="000000" w:themeColor="text1"/>
              </w:rPr>
            </w:pPr>
            <w:r w:rsidRPr="004E7A65">
              <w:rPr>
                <w:rFonts w:ascii="72" w:hAnsi="72" w:cs="72"/>
                <w:color w:val="000000" w:themeColor="text1"/>
              </w:rPr>
              <w:t xml:space="preserve">Ancillary services; and, </w:t>
            </w:r>
          </w:p>
        </w:tc>
      </w:tr>
      <w:tr w:rsidRPr="004E7A65" w:rsidR="00870713" w:rsidTr="00B57754" w14:paraId="15AAB843" w14:textId="77777777">
        <w:trPr>
          <w:trHeight w:val="269"/>
        </w:trPr>
        <w:tc>
          <w:tcPr>
            <w:tcW w:w="361" w:type="dxa"/>
            <w:tcBorders>
              <w:top w:val="nil"/>
              <w:left w:val="nil"/>
              <w:bottom w:val="nil"/>
              <w:right w:val="nil"/>
            </w:tcBorders>
          </w:tcPr>
          <w:p w:rsidRPr="004E7A65" w:rsidR="00E64FCA" w:rsidP="00B57754" w:rsidRDefault="00E64FCA" w14:paraId="3ABA267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707" w:type="dxa"/>
            <w:tcBorders>
              <w:top w:val="nil"/>
              <w:left w:val="nil"/>
              <w:bottom w:val="nil"/>
              <w:right w:val="nil"/>
            </w:tcBorders>
          </w:tcPr>
          <w:p w:rsidRPr="004E7A65" w:rsidR="00E64FCA" w:rsidP="00B57754" w:rsidRDefault="00E64FCA" w14:paraId="1263B1DA" w14:textId="77777777">
            <w:pPr>
              <w:spacing w:after="0" w:line="259" w:lineRule="auto"/>
              <w:jc w:val="left"/>
              <w:rPr>
                <w:rFonts w:ascii="72" w:hAnsi="72" w:cs="72"/>
                <w:color w:val="000000" w:themeColor="text1"/>
              </w:rPr>
            </w:pPr>
            <w:r w:rsidRPr="004E7A65">
              <w:rPr>
                <w:rFonts w:ascii="72" w:hAnsi="72" w:cs="72"/>
                <w:color w:val="000000" w:themeColor="text1"/>
              </w:rPr>
              <w:t xml:space="preserve">Automatic Generation Control. </w:t>
            </w:r>
          </w:p>
        </w:tc>
      </w:tr>
    </w:tbl>
    <w:p w:rsidRPr="004E7A65" w:rsidR="00E64FCA" w:rsidP="00772F40" w:rsidRDefault="00A92457" w14:paraId="516BA16E" w14:textId="0A3B2C5E">
      <w:pPr>
        <w:pStyle w:val="Heading3"/>
      </w:pPr>
      <w:r w:rsidRPr="004E7A65">
        <w:t xml:space="preserve"> </w:t>
      </w:r>
      <w:bookmarkStart w:name="_Toc214640146" w:id="337"/>
      <w:r w:rsidRPr="004E7A65" w:rsidR="00E64FCA">
        <w:t>Monitoring System</w:t>
      </w:r>
      <w:bookmarkEnd w:id="337"/>
      <w:r w:rsidRPr="004E7A65" w:rsidR="00E64FCA">
        <w:t xml:space="preserve"> </w:t>
      </w:r>
    </w:p>
    <w:p w:rsidRPr="004E7A65" w:rsidR="00E64FCA" w:rsidP="00772F40" w:rsidRDefault="00E64FCA" w14:paraId="291CD08E" w14:textId="373DD666">
      <w:pPr>
        <w:pStyle w:val="Heading4"/>
      </w:pPr>
      <w:r w:rsidRPr="004E7A65">
        <w:t xml:space="preserve">Data Acquisition </w:t>
      </w:r>
    </w:p>
    <w:p w:rsidRPr="004E7A65" w:rsidR="00E64FCA" w:rsidP="00E64FCA" w:rsidRDefault="00E64FCA" w14:paraId="51799806" w14:textId="77777777">
      <w:pPr>
        <w:spacing w:after="161"/>
        <w:ind w:right="14"/>
        <w:rPr>
          <w:rFonts w:ascii="72" w:hAnsi="72" w:cs="72"/>
          <w:color w:val="000000" w:themeColor="text1"/>
        </w:rPr>
      </w:pPr>
      <w:r w:rsidRPr="004E7A65">
        <w:rPr>
          <w:rFonts w:ascii="72" w:hAnsi="72" w:cs="72"/>
          <w:color w:val="000000" w:themeColor="text1"/>
        </w:rPr>
        <w:t xml:space="preserve">The system shall acquire data from: </w:t>
      </w:r>
    </w:p>
    <w:p w:rsidRPr="004E7A65" w:rsidR="00E64FCA" w:rsidP="00822883" w:rsidRDefault="00E64FCA" w14:paraId="40CA001C"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Meteorological station; </w:t>
      </w:r>
    </w:p>
    <w:p w:rsidRPr="004E7A65" w:rsidR="00E64FCA" w:rsidP="00822883" w:rsidRDefault="00E64FCA" w14:paraId="20731B86"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Soiling station; </w:t>
      </w:r>
    </w:p>
    <w:p w:rsidRPr="004E7A65" w:rsidR="00E64FCA" w:rsidP="00822883" w:rsidRDefault="00E64FCA" w14:paraId="7AF3A5FD"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Inverters; </w:t>
      </w:r>
    </w:p>
    <w:p w:rsidRPr="004E7A65" w:rsidR="00E64FCA" w:rsidP="00822883" w:rsidRDefault="00E64FCA" w14:paraId="7033D198"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Trackers (if applicable); </w:t>
      </w:r>
    </w:p>
    <w:p w:rsidRPr="004E7A65" w:rsidR="00E64FCA" w:rsidP="00822883" w:rsidRDefault="00E64FCA" w14:paraId="0EFCA9A2"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String combiner boxes (if applicable); </w:t>
      </w:r>
    </w:p>
    <w:p w:rsidRPr="004E7A65" w:rsidR="00E64FCA" w:rsidP="00822883" w:rsidRDefault="00E64FCA" w14:paraId="0E04779C"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Transformers; </w:t>
      </w:r>
    </w:p>
    <w:p w:rsidRPr="004E7A65" w:rsidR="00E64FCA" w:rsidP="00822883" w:rsidRDefault="00E64FCA" w14:paraId="5C6D4149"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MV switchgear; </w:t>
      </w:r>
    </w:p>
    <w:p w:rsidRPr="004E7A65" w:rsidR="00E64FCA" w:rsidP="00822883" w:rsidRDefault="00E64FCA" w14:paraId="666E6E66"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Fiscal meters and accredited meters; </w:t>
      </w:r>
    </w:p>
    <w:p w:rsidRPr="004E7A65" w:rsidR="00E64FCA" w:rsidP="00822883" w:rsidRDefault="00E64FCA" w14:paraId="358E39F0"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Contacts from auxiliary equipment; </w:t>
      </w:r>
    </w:p>
    <w:p w:rsidRPr="004E7A65" w:rsidR="00E64FCA" w:rsidP="00822883" w:rsidRDefault="00E64FCA" w14:paraId="2C5181D5"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Plant substation SCADA; </w:t>
      </w:r>
    </w:p>
    <w:p w:rsidRPr="004E7A65" w:rsidR="00E64FCA" w:rsidP="00822883" w:rsidRDefault="00E64FCA" w14:paraId="4DEE9375"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Plant protection and control system; and, </w:t>
      </w:r>
    </w:p>
    <w:p w:rsidRPr="004E7A65" w:rsidR="00E64FCA" w:rsidP="00822883" w:rsidRDefault="00E64FCA" w14:paraId="549BC97E"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3" w:line="268" w:lineRule="auto"/>
        <w:ind w:right="14" w:hanging="360"/>
        <w:rPr>
          <w:rFonts w:ascii="72" w:hAnsi="72" w:cs="72"/>
          <w:color w:val="000000" w:themeColor="text1"/>
        </w:rPr>
      </w:pPr>
      <w:r w:rsidRPr="004E7A65">
        <w:rPr>
          <w:rFonts w:ascii="72" w:hAnsi="72" w:cs="72"/>
          <w:color w:val="000000" w:themeColor="text1"/>
        </w:rPr>
        <w:t xml:space="preserve">Security system. </w:t>
      </w:r>
    </w:p>
    <w:p w:rsidRPr="004E7A65" w:rsidR="00E64FCA" w:rsidP="00E64FCA" w:rsidRDefault="00E64FCA" w14:paraId="778DC661" w14:textId="77777777">
      <w:pPr>
        <w:spacing w:after="160"/>
        <w:ind w:right="14"/>
        <w:rPr>
          <w:rFonts w:ascii="72" w:hAnsi="72" w:cs="72"/>
          <w:color w:val="000000" w:themeColor="text1"/>
        </w:rPr>
      </w:pPr>
      <w:r w:rsidRPr="004E7A65">
        <w:rPr>
          <w:rFonts w:ascii="72" w:hAnsi="72" w:cs="72"/>
          <w:color w:val="000000" w:themeColor="text1"/>
        </w:rPr>
        <w:t xml:space="preserve">Data shall be acquired and recorded at least with the following time steps as minimum requirement and the record time interval shall be adjustable and shall be decided during the project detail engineering stage: </w:t>
      </w:r>
    </w:p>
    <w:p w:rsidRPr="004E7A65" w:rsidR="00E64FCA" w:rsidP="00822883" w:rsidRDefault="00E64FCA" w14:paraId="15006EC0"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main AC meter data shall be recorded at one (1) minute intervals; </w:t>
      </w:r>
    </w:p>
    <w:p w:rsidRPr="004E7A65" w:rsidR="00E64FCA" w:rsidP="00822883" w:rsidRDefault="00E64FCA" w14:paraId="4CA58ACD"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DC meter data shall be recorded at one (1) minute intervals; </w:t>
      </w:r>
    </w:p>
    <w:p w:rsidRPr="004E7A65" w:rsidR="00E64FCA" w:rsidP="00822883" w:rsidRDefault="00E64FCA" w14:paraId="05CAA627"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Inverter data and fault codes shall be recorded at one (1) minute intervals; and, </w:t>
      </w:r>
    </w:p>
    <w:p w:rsidRPr="004E7A65" w:rsidR="00E64FCA" w:rsidP="00822883" w:rsidRDefault="00E64FCA" w14:paraId="4A54EB2D"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4" w:line="268" w:lineRule="auto"/>
        <w:ind w:right="14" w:hanging="360"/>
        <w:rPr>
          <w:rFonts w:ascii="72" w:hAnsi="72" w:cs="72"/>
          <w:color w:val="000000" w:themeColor="text1"/>
        </w:rPr>
      </w:pPr>
      <w:r w:rsidRPr="004E7A65">
        <w:rPr>
          <w:rFonts w:ascii="72" w:hAnsi="72" w:cs="72"/>
          <w:color w:val="000000" w:themeColor="text1"/>
        </w:rPr>
        <w:t xml:space="preserve">Environmental data shall be recorded at one (1) minute intervals. </w:t>
      </w:r>
    </w:p>
    <w:p w:rsidRPr="004E7A65" w:rsidR="00E64FCA" w:rsidP="00E64FCA" w:rsidRDefault="00E64FCA" w14:paraId="36CF025A" w14:textId="77777777">
      <w:pPr>
        <w:spacing w:after="160"/>
        <w:ind w:right="14"/>
        <w:rPr>
          <w:rFonts w:ascii="72" w:hAnsi="72" w:cs="72"/>
          <w:color w:val="000000" w:themeColor="text1"/>
        </w:rPr>
      </w:pPr>
      <w:r w:rsidRPr="004E7A65">
        <w:rPr>
          <w:rFonts w:ascii="72" w:hAnsi="72" w:cs="72"/>
          <w:color w:val="000000" w:themeColor="text1"/>
        </w:rPr>
        <w:t xml:space="preserve">The parameters to be monitored shall be agreed at a later stage during the detail engineering phase. As a minimum the signals included in the list below shall be gathered by the monitoring system: </w:t>
      </w:r>
    </w:p>
    <w:p w:rsidRPr="004E7A65" w:rsidR="00E64FCA" w:rsidP="00822883" w:rsidRDefault="00E64FCA" w14:paraId="3E9A0AD7"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Fiscal meters and accredited meters </w:t>
      </w:r>
    </w:p>
    <w:tbl>
      <w:tblPr>
        <w:tblStyle w:val="TableGrid0"/>
        <w:tblW w:w="8778" w:type="dxa"/>
        <w:tblInd w:w="720" w:type="dxa"/>
        <w:tblLook w:val="04A0" w:firstRow="1" w:lastRow="0" w:firstColumn="1" w:lastColumn="0" w:noHBand="0" w:noVBand="1"/>
      </w:tblPr>
      <w:tblGrid>
        <w:gridCol w:w="360"/>
        <w:gridCol w:w="3183"/>
        <w:gridCol w:w="850"/>
        <w:gridCol w:w="851"/>
        <w:gridCol w:w="850"/>
        <w:gridCol w:w="851"/>
        <w:gridCol w:w="851"/>
        <w:gridCol w:w="982"/>
      </w:tblGrid>
      <w:tr w:rsidRPr="004E7A65" w:rsidR="00870713" w:rsidTr="00B57754" w14:paraId="26812BBB" w14:textId="77777777">
        <w:trPr>
          <w:trHeight w:val="269"/>
        </w:trPr>
        <w:tc>
          <w:tcPr>
            <w:tcW w:w="361" w:type="dxa"/>
            <w:tcBorders>
              <w:top w:val="nil"/>
              <w:left w:val="nil"/>
              <w:bottom w:val="nil"/>
              <w:right w:val="nil"/>
            </w:tcBorders>
          </w:tcPr>
          <w:p w:rsidRPr="004E7A65" w:rsidR="00E64FCA" w:rsidP="00B57754" w:rsidRDefault="00E64FCA" w14:paraId="369EB34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01503DC1"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Active energy;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E5DC6D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EA2FD8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DE40E8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10F75E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92B767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536D6324" w14:textId="77777777">
            <w:pPr>
              <w:spacing w:after="0" w:line="259" w:lineRule="auto"/>
              <w:jc w:val="left"/>
              <w:rPr>
                <w:rFonts w:ascii="72" w:hAnsi="72" w:cs="72"/>
                <w:color w:val="000000" w:themeColor="text1"/>
              </w:rPr>
            </w:pPr>
            <w:r w:rsidRPr="004E7A65">
              <w:rPr>
                <w:rFonts w:ascii="72" w:hAnsi="72" w:cs="72"/>
                <w:color w:val="000000" w:themeColor="text1"/>
              </w:rPr>
              <w:t xml:space="preserve">kWh </w:t>
            </w:r>
          </w:p>
        </w:tc>
      </w:tr>
      <w:tr w:rsidRPr="004E7A65" w:rsidR="00870713" w:rsidTr="00B57754" w14:paraId="3ACD8FC4" w14:textId="77777777">
        <w:trPr>
          <w:trHeight w:val="285"/>
        </w:trPr>
        <w:tc>
          <w:tcPr>
            <w:tcW w:w="361" w:type="dxa"/>
            <w:tcBorders>
              <w:top w:val="nil"/>
              <w:left w:val="nil"/>
              <w:bottom w:val="nil"/>
              <w:right w:val="nil"/>
            </w:tcBorders>
          </w:tcPr>
          <w:p w:rsidRPr="004E7A65" w:rsidR="00E64FCA" w:rsidP="00B57754" w:rsidRDefault="00E64FCA" w14:paraId="44775BA2"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32032042"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Reactive energy;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3CF9459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1F0765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0F9E84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E51273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A59412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6D24E0B6" w14:textId="77777777">
            <w:pPr>
              <w:spacing w:after="0" w:line="259" w:lineRule="auto"/>
              <w:jc w:val="left"/>
              <w:rPr>
                <w:rFonts w:ascii="72" w:hAnsi="72" w:cs="72"/>
                <w:color w:val="000000" w:themeColor="text1"/>
              </w:rPr>
            </w:pPr>
            <w:r w:rsidRPr="004E7A65">
              <w:rPr>
                <w:rFonts w:ascii="72" w:hAnsi="72" w:cs="72"/>
                <w:color w:val="000000" w:themeColor="text1"/>
              </w:rPr>
              <w:t xml:space="preserve">kVArh </w:t>
            </w:r>
          </w:p>
        </w:tc>
      </w:tr>
      <w:tr w:rsidRPr="004E7A65" w:rsidR="00870713" w:rsidTr="00B57754" w14:paraId="21C31B86" w14:textId="77777777">
        <w:trPr>
          <w:trHeight w:val="285"/>
        </w:trPr>
        <w:tc>
          <w:tcPr>
            <w:tcW w:w="361" w:type="dxa"/>
            <w:tcBorders>
              <w:top w:val="nil"/>
              <w:left w:val="nil"/>
              <w:bottom w:val="nil"/>
              <w:right w:val="nil"/>
            </w:tcBorders>
          </w:tcPr>
          <w:p w:rsidRPr="004E7A65" w:rsidR="00E64FCA" w:rsidP="00B57754" w:rsidRDefault="00E64FCA" w14:paraId="7B11308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5D7FEBE8"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Active Power;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0F8A121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EE53BB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B30FE9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1A41DF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01EFD5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2FE93C82" w14:textId="77777777">
            <w:pPr>
              <w:spacing w:after="0" w:line="259" w:lineRule="auto"/>
              <w:jc w:val="left"/>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29F976CC" w14:textId="77777777">
        <w:trPr>
          <w:trHeight w:val="290"/>
        </w:trPr>
        <w:tc>
          <w:tcPr>
            <w:tcW w:w="361" w:type="dxa"/>
            <w:tcBorders>
              <w:top w:val="nil"/>
              <w:left w:val="nil"/>
              <w:bottom w:val="nil"/>
              <w:right w:val="nil"/>
            </w:tcBorders>
          </w:tcPr>
          <w:p w:rsidRPr="004E7A65" w:rsidR="00E64FCA" w:rsidP="00B57754" w:rsidRDefault="00E64FCA" w14:paraId="5503A46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07C77451"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Reactive Power;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09C5F9E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B11E34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848B6A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894877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51E267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50B77B13" w14:textId="77777777">
            <w:pPr>
              <w:spacing w:after="0" w:line="259" w:lineRule="auto"/>
              <w:jc w:val="left"/>
              <w:rPr>
                <w:rFonts w:ascii="72" w:hAnsi="72" w:cs="72"/>
                <w:color w:val="000000" w:themeColor="text1"/>
              </w:rPr>
            </w:pPr>
            <w:r w:rsidRPr="004E7A65">
              <w:rPr>
                <w:rFonts w:ascii="72" w:hAnsi="72" w:cs="72"/>
                <w:color w:val="000000" w:themeColor="text1"/>
              </w:rPr>
              <w:t xml:space="preserve">kVAr </w:t>
            </w:r>
          </w:p>
        </w:tc>
      </w:tr>
      <w:tr w:rsidRPr="004E7A65" w:rsidR="00870713" w:rsidTr="00B57754" w14:paraId="6E4BC869" w14:textId="77777777">
        <w:trPr>
          <w:trHeight w:val="290"/>
        </w:trPr>
        <w:tc>
          <w:tcPr>
            <w:tcW w:w="361" w:type="dxa"/>
            <w:tcBorders>
              <w:top w:val="nil"/>
              <w:left w:val="nil"/>
              <w:bottom w:val="nil"/>
              <w:right w:val="nil"/>
            </w:tcBorders>
          </w:tcPr>
          <w:p w:rsidRPr="004E7A65" w:rsidR="00E64FCA" w:rsidP="00B57754" w:rsidRDefault="00E64FCA" w14:paraId="624F435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15D7CC55"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Voltage L1, L2, L3;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12C69D4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88CF38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02666A9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E14DF3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1C3A36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795FE11B"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20E3751F" w14:textId="77777777">
        <w:trPr>
          <w:trHeight w:val="285"/>
        </w:trPr>
        <w:tc>
          <w:tcPr>
            <w:tcW w:w="361" w:type="dxa"/>
            <w:tcBorders>
              <w:top w:val="nil"/>
              <w:left w:val="nil"/>
              <w:bottom w:val="nil"/>
              <w:right w:val="nil"/>
            </w:tcBorders>
          </w:tcPr>
          <w:p w:rsidRPr="004E7A65" w:rsidR="00E64FCA" w:rsidP="00B57754" w:rsidRDefault="00E64FCA" w14:paraId="6C544AD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78C9280C" w14:textId="77777777">
            <w:pPr>
              <w:spacing w:after="0" w:line="259" w:lineRule="auto"/>
              <w:jc w:val="left"/>
              <w:rPr>
                <w:rFonts w:ascii="72" w:hAnsi="72" w:cs="72"/>
                <w:color w:val="000000" w:themeColor="text1"/>
              </w:rPr>
            </w:pPr>
            <w:r w:rsidRPr="004E7A65">
              <w:rPr>
                <w:rFonts w:ascii="72" w:hAnsi="72" w:cs="72"/>
                <w:color w:val="000000" w:themeColor="text1"/>
              </w:rPr>
              <w:t xml:space="preserve">Voltage L12, L23, L31;  </w:t>
            </w:r>
          </w:p>
        </w:tc>
        <w:tc>
          <w:tcPr>
            <w:tcW w:w="850" w:type="dxa"/>
            <w:tcBorders>
              <w:top w:val="nil"/>
              <w:left w:val="nil"/>
              <w:bottom w:val="nil"/>
              <w:right w:val="nil"/>
            </w:tcBorders>
          </w:tcPr>
          <w:p w:rsidRPr="004E7A65" w:rsidR="00E64FCA" w:rsidP="00B57754" w:rsidRDefault="00E64FCA" w14:paraId="581248D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0827E3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39319AD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F0EECA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A9A5AE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4E9E1048"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33650A0F" w14:textId="77777777">
        <w:trPr>
          <w:trHeight w:val="285"/>
        </w:trPr>
        <w:tc>
          <w:tcPr>
            <w:tcW w:w="361" w:type="dxa"/>
            <w:tcBorders>
              <w:top w:val="nil"/>
              <w:left w:val="nil"/>
              <w:bottom w:val="nil"/>
              <w:right w:val="nil"/>
            </w:tcBorders>
          </w:tcPr>
          <w:p w:rsidRPr="004E7A65" w:rsidR="00E64FCA" w:rsidP="00B57754" w:rsidRDefault="00E64FCA" w14:paraId="5110ED5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116F1774" w14:textId="77777777">
            <w:pPr>
              <w:spacing w:after="0" w:line="259" w:lineRule="auto"/>
              <w:jc w:val="left"/>
              <w:rPr>
                <w:rFonts w:ascii="72" w:hAnsi="72" w:cs="72"/>
                <w:color w:val="000000" w:themeColor="text1"/>
              </w:rPr>
            </w:pPr>
            <w:r w:rsidRPr="004E7A65">
              <w:rPr>
                <w:rFonts w:ascii="72" w:hAnsi="72" w:cs="72"/>
                <w:color w:val="000000" w:themeColor="text1"/>
              </w:rPr>
              <w:t xml:space="preserve">Current phase L1, L2, L3; </w:t>
            </w:r>
          </w:p>
        </w:tc>
        <w:tc>
          <w:tcPr>
            <w:tcW w:w="850" w:type="dxa"/>
            <w:tcBorders>
              <w:top w:val="nil"/>
              <w:left w:val="nil"/>
              <w:bottom w:val="nil"/>
              <w:right w:val="nil"/>
            </w:tcBorders>
          </w:tcPr>
          <w:p w:rsidRPr="004E7A65" w:rsidR="00E64FCA" w:rsidP="00B57754" w:rsidRDefault="00E64FCA" w14:paraId="6DE36A9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87E396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2D6D87D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E008E3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65C57F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2FA6F72B"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6110E330" w14:textId="77777777">
        <w:trPr>
          <w:trHeight w:val="290"/>
        </w:trPr>
        <w:tc>
          <w:tcPr>
            <w:tcW w:w="361" w:type="dxa"/>
            <w:tcBorders>
              <w:top w:val="nil"/>
              <w:left w:val="nil"/>
              <w:bottom w:val="nil"/>
              <w:right w:val="nil"/>
            </w:tcBorders>
          </w:tcPr>
          <w:p w:rsidRPr="004E7A65" w:rsidR="00E64FCA" w:rsidP="00B57754" w:rsidRDefault="00E64FCA" w14:paraId="463FA85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13299847" w14:textId="77777777">
            <w:pPr>
              <w:tabs>
                <w:tab w:val="center" w:pos="1471"/>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Frequency;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3DC395A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35070C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100223C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D22912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2288B6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18787AEF" w14:textId="77777777">
            <w:pPr>
              <w:spacing w:after="0" w:line="259" w:lineRule="auto"/>
              <w:jc w:val="left"/>
              <w:rPr>
                <w:rFonts w:ascii="72" w:hAnsi="72" w:cs="72"/>
                <w:color w:val="000000" w:themeColor="text1"/>
              </w:rPr>
            </w:pPr>
            <w:r w:rsidRPr="004E7A65">
              <w:rPr>
                <w:rFonts w:ascii="72" w:hAnsi="72" w:cs="72"/>
                <w:color w:val="000000" w:themeColor="text1"/>
              </w:rPr>
              <w:t xml:space="preserve">Hz </w:t>
            </w:r>
          </w:p>
        </w:tc>
      </w:tr>
      <w:tr w:rsidRPr="004E7A65" w:rsidR="00870713" w:rsidTr="00B57754" w14:paraId="2C977BF0" w14:textId="77777777">
        <w:trPr>
          <w:trHeight w:val="290"/>
        </w:trPr>
        <w:tc>
          <w:tcPr>
            <w:tcW w:w="361" w:type="dxa"/>
            <w:tcBorders>
              <w:top w:val="nil"/>
              <w:left w:val="nil"/>
              <w:bottom w:val="nil"/>
              <w:right w:val="nil"/>
            </w:tcBorders>
          </w:tcPr>
          <w:p w:rsidRPr="004E7A65" w:rsidR="00E64FCA" w:rsidP="00B57754" w:rsidRDefault="00E64FCA" w14:paraId="5FE8836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183" w:type="dxa"/>
            <w:tcBorders>
              <w:top w:val="nil"/>
              <w:left w:val="nil"/>
              <w:bottom w:val="nil"/>
              <w:right w:val="nil"/>
            </w:tcBorders>
          </w:tcPr>
          <w:p w:rsidRPr="004E7A65" w:rsidR="00E64FCA" w:rsidP="00B57754" w:rsidRDefault="00E64FCA" w14:paraId="7605CD86" w14:textId="77777777">
            <w:pPr>
              <w:spacing w:after="0" w:line="259" w:lineRule="auto"/>
              <w:jc w:val="left"/>
              <w:rPr>
                <w:rFonts w:ascii="72" w:hAnsi="72" w:cs="72"/>
                <w:color w:val="000000" w:themeColor="text1"/>
              </w:rPr>
            </w:pPr>
            <w:r w:rsidRPr="004E7A65">
              <w:rPr>
                <w:rFonts w:ascii="72" w:hAnsi="72" w:cs="72"/>
                <w:color w:val="000000" w:themeColor="text1"/>
              </w:rPr>
              <w:t xml:space="preserve">THD-R current L1, L2, L3; </w:t>
            </w:r>
          </w:p>
        </w:tc>
        <w:tc>
          <w:tcPr>
            <w:tcW w:w="850" w:type="dxa"/>
            <w:tcBorders>
              <w:top w:val="nil"/>
              <w:left w:val="nil"/>
              <w:bottom w:val="nil"/>
              <w:right w:val="nil"/>
            </w:tcBorders>
          </w:tcPr>
          <w:p w:rsidRPr="004E7A65" w:rsidR="00E64FCA" w:rsidP="00B57754" w:rsidRDefault="00E64FCA" w14:paraId="57AA75F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17CF20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15DDA3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888A05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C7BB39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60A4C7F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r>
      <w:tr w:rsidRPr="004E7A65" w:rsidR="00870713" w:rsidTr="00B57754" w14:paraId="60A829EB" w14:textId="77777777">
        <w:trPr>
          <w:trHeight w:val="290"/>
        </w:trPr>
        <w:tc>
          <w:tcPr>
            <w:tcW w:w="361" w:type="dxa"/>
            <w:tcBorders>
              <w:top w:val="nil"/>
              <w:left w:val="nil"/>
              <w:bottom w:val="nil"/>
              <w:right w:val="nil"/>
            </w:tcBorders>
          </w:tcPr>
          <w:p w:rsidRPr="004E7A65" w:rsidR="00E64FCA" w:rsidP="00B57754" w:rsidRDefault="00E64FCA" w14:paraId="4A7A64A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gridSpan w:val="2"/>
            <w:tcBorders>
              <w:top w:val="nil"/>
              <w:left w:val="nil"/>
              <w:bottom w:val="nil"/>
              <w:right w:val="nil"/>
            </w:tcBorders>
          </w:tcPr>
          <w:p w:rsidRPr="004E7A65" w:rsidR="00E64FCA" w:rsidP="00B57754" w:rsidRDefault="00E64FCA" w14:paraId="54752D6B" w14:textId="77777777">
            <w:pPr>
              <w:spacing w:after="0" w:line="259" w:lineRule="auto"/>
              <w:jc w:val="left"/>
              <w:rPr>
                <w:rFonts w:ascii="72" w:hAnsi="72" w:cs="72"/>
                <w:color w:val="000000" w:themeColor="text1"/>
              </w:rPr>
            </w:pPr>
            <w:r w:rsidRPr="004E7A65">
              <w:rPr>
                <w:rFonts w:ascii="72" w:hAnsi="72" w:cs="72"/>
                <w:color w:val="000000" w:themeColor="text1"/>
              </w:rPr>
              <w:t xml:space="preserve">THD-R voltage L1, L2, L3; and,  </w:t>
            </w:r>
          </w:p>
        </w:tc>
        <w:tc>
          <w:tcPr>
            <w:tcW w:w="851" w:type="dxa"/>
            <w:tcBorders>
              <w:top w:val="nil"/>
              <w:left w:val="nil"/>
              <w:bottom w:val="nil"/>
              <w:right w:val="nil"/>
            </w:tcBorders>
          </w:tcPr>
          <w:p w:rsidRPr="004E7A65" w:rsidR="00E64FCA" w:rsidP="00B57754" w:rsidRDefault="00E64FCA" w14:paraId="2E5C434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248DD9B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0E693B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8BE3AA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14DC40A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r>
      <w:tr w:rsidRPr="004E7A65" w:rsidR="00870713" w:rsidTr="00B57754" w14:paraId="44CF7D45" w14:textId="77777777">
        <w:trPr>
          <w:trHeight w:val="269"/>
        </w:trPr>
        <w:tc>
          <w:tcPr>
            <w:tcW w:w="361" w:type="dxa"/>
            <w:tcBorders>
              <w:top w:val="nil"/>
              <w:left w:val="nil"/>
              <w:bottom w:val="nil"/>
              <w:right w:val="nil"/>
            </w:tcBorders>
          </w:tcPr>
          <w:p w:rsidRPr="004E7A65" w:rsidR="00E64FCA" w:rsidP="00B57754" w:rsidRDefault="00E64FCA" w14:paraId="2E5CF68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gridSpan w:val="2"/>
            <w:tcBorders>
              <w:top w:val="nil"/>
              <w:left w:val="nil"/>
              <w:bottom w:val="nil"/>
              <w:right w:val="nil"/>
            </w:tcBorders>
          </w:tcPr>
          <w:p w:rsidRPr="004E7A65" w:rsidR="00E64FCA" w:rsidP="00B57754" w:rsidRDefault="00E64FCA" w14:paraId="3F69C6C6"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Power factor.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7FB62D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620B7B7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D8C684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E88989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982" w:type="dxa"/>
            <w:tcBorders>
              <w:top w:val="nil"/>
              <w:left w:val="nil"/>
              <w:bottom w:val="nil"/>
              <w:right w:val="nil"/>
            </w:tcBorders>
          </w:tcPr>
          <w:p w:rsidRPr="004E7A65" w:rsidR="00E64FCA" w:rsidP="00B57754" w:rsidRDefault="00E64FCA" w14:paraId="1953F44A" w14:textId="77777777">
            <w:pPr>
              <w:spacing w:after="0" w:line="259" w:lineRule="auto"/>
              <w:rPr>
                <w:rFonts w:ascii="72" w:hAnsi="72" w:cs="72"/>
                <w:color w:val="000000" w:themeColor="text1"/>
              </w:rPr>
            </w:pPr>
            <w:r w:rsidRPr="004E7A65">
              <w:rPr>
                <w:rFonts w:ascii="72" w:hAnsi="72" w:cs="72"/>
                <w:color w:val="000000" w:themeColor="text1"/>
              </w:rPr>
              <w:t xml:space="preserve">Lag/Lead </w:t>
            </w:r>
          </w:p>
        </w:tc>
      </w:tr>
    </w:tbl>
    <w:p w:rsidRPr="004E7A65" w:rsidR="00E64FCA" w:rsidP="00822883" w:rsidRDefault="00E64FCA" w14:paraId="6705975B"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Plant protection and control system </w:t>
      </w:r>
    </w:p>
    <w:tbl>
      <w:tblPr>
        <w:tblStyle w:val="TableGrid0"/>
        <w:tblW w:w="8458" w:type="dxa"/>
        <w:tblInd w:w="720" w:type="dxa"/>
        <w:tblLook w:val="04A0" w:firstRow="1" w:lastRow="0" w:firstColumn="1" w:lastColumn="0" w:noHBand="0" w:noVBand="1"/>
      </w:tblPr>
      <w:tblGrid>
        <w:gridCol w:w="360"/>
        <w:gridCol w:w="4683"/>
        <w:gridCol w:w="1051"/>
        <w:gridCol w:w="851"/>
        <w:gridCol w:w="851"/>
        <w:gridCol w:w="662"/>
      </w:tblGrid>
      <w:tr w:rsidRPr="004E7A65" w:rsidR="00870713" w:rsidTr="00B57754" w14:paraId="45320AA6" w14:textId="77777777">
        <w:trPr>
          <w:trHeight w:val="269"/>
        </w:trPr>
        <w:tc>
          <w:tcPr>
            <w:tcW w:w="361" w:type="dxa"/>
            <w:tcBorders>
              <w:top w:val="nil"/>
              <w:left w:val="nil"/>
              <w:bottom w:val="nil"/>
              <w:right w:val="nil"/>
            </w:tcBorders>
          </w:tcPr>
          <w:p w:rsidRPr="004E7A65" w:rsidR="00E64FCA" w:rsidP="00B57754" w:rsidRDefault="00E64FCA" w14:paraId="5C8C6F5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12989BC0"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Active energy;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39BD63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C76B29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40ACEDF8" w14:textId="77777777">
            <w:pPr>
              <w:spacing w:after="0" w:line="259" w:lineRule="auto"/>
              <w:jc w:val="left"/>
              <w:rPr>
                <w:rFonts w:ascii="72" w:hAnsi="72" w:cs="72"/>
                <w:color w:val="000000" w:themeColor="text1"/>
              </w:rPr>
            </w:pPr>
            <w:r w:rsidRPr="004E7A65">
              <w:rPr>
                <w:rFonts w:ascii="72" w:hAnsi="72" w:cs="72"/>
                <w:color w:val="000000" w:themeColor="text1"/>
              </w:rPr>
              <w:t xml:space="preserve">kWh </w:t>
            </w:r>
          </w:p>
        </w:tc>
      </w:tr>
      <w:tr w:rsidRPr="004E7A65" w:rsidR="00870713" w:rsidTr="00B57754" w14:paraId="519DE60C" w14:textId="77777777">
        <w:trPr>
          <w:trHeight w:val="290"/>
        </w:trPr>
        <w:tc>
          <w:tcPr>
            <w:tcW w:w="361" w:type="dxa"/>
            <w:tcBorders>
              <w:top w:val="nil"/>
              <w:left w:val="nil"/>
              <w:bottom w:val="nil"/>
              <w:right w:val="nil"/>
            </w:tcBorders>
          </w:tcPr>
          <w:p w:rsidRPr="004E7A65" w:rsidR="00E64FCA" w:rsidP="00B57754" w:rsidRDefault="00E64FCA" w14:paraId="2BCF6E0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4FBDCA34"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Reactive energy;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F0312C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3F4D0C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11FA7D19" w14:textId="77777777">
            <w:pPr>
              <w:spacing w:after="0" w:line="259" w:lineRule="auto"/>
              <w:rPr>
                <w:rFonts w:ascii="72" w:hAnsi="72" w:cs="72"/>
                <w:color w:val="000000" w:themeColor="text1"/>
              </w:rPr>
            </w:pPr>
            <w:r w:rsidRPr="004E7A65">
              <w:rPr>
                <w:rFonts w:ascii="72" w:hAnsi="72" w:cs="72"/>
                <w:color w:val="000000" w:themeColor="text1"/>
              </w:rPr>
              <w:t xml:space="preserve">kVArh </w:t>
            </w:r>
          </w:p>
        </w:tc>
      </w:tr>
      <w:tr w:rsidRPr="004E7A65" w:rsidR="00870713" w:rsidTr="00B57754" w14:paraId="3B45BED6" w14:textId="77777777">
        <w:trPr>
          <w:trHeight w:val="285"/>
        </w:trPr>
        <w:tc>
          <w:tcPr>
            <w:tcW w:w="361" w:type="dxa"/>
            <w:tcBorders>
              <w:top w:val="nil"/>
              <w:left w:val="nil"/>
              <w:bottom w:val="nil"/>
              <w:right w:val="nil"/>
            </w:tcBorders>
          </w:tcPr>
          <w:p w:rsidRPr="004E7A65" w:rsidR="00E64FCA" w:rsidP="00B57754" w:rsidRDefault="00E64FCA" w14:paraId="318F3C8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5F116BD8"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Active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A6319C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6E0DF1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7BDBD34A" w14:textId="77777777">
            <w:pPr>
              <w:spacing w:after="0" w:line="259" w:lineRule="auto"/>
              <w:jc w:val="left"/>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6EFEA6BC" w14:textId="77777777">
        <w:trPr>
          <w:trHeight w:val="285"/>
        </w:trPr>
        <w:tc>
          <w:tcPr>
            <w:tcW w:w="361" w:type="dxa"/>
            <w:tcBorders>
              <w:top w:val="nil"/>
              <w:left w:val="nil"/>
              <w:bottom w:val="nil"/>
              <w:right w:val="nil"/>
            </w:tcBorders>
          </w:tcPr>
          <w:p w:rsidRPr="004E7A65" w:rsidR="00E64FCA" w:rsidP="00B57754" w:rsidRDefault="00E64FCA" w14:paraId="7DB6E27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6C1A0CEC"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Reactive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E6EADF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71412A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181B6BAE" w14:textId="77777777">
            <w:pPr>
              <w:spacing w:after="0" w:line="259" w:lineRule="auto"/>
              <w:jc w:val="left"/>
              <w:rPr>
                <w:rFonts w:ascii="72" w:hAnsi="72" w:cs="72"/>
                <w:color w:val="000000" w:themeColor="text1"/>
              </w:rPr>
            </w:pPr>
            <w:r w:rsidRPr="004E7A65">
              <w:rPr>
                <w:rFonts w:ascii="72" w:hAnsi="72" w:cs="72"/>
                <w:color w:val="000000" w:themeColor="text1"/>
              </w:rPr>
              <w:t xml:space="preserve">kVAr </w:t>
            </w:r>
          </w:p>
        </w:tc>
      </w:tr>
      <w:tr w:rsidRPr="004E7A65" w:rsidR="00870713" w:rsidTr="00B57754" w14:paraId="78E59877" w14:textId="77777777">
        <w:trPr>
          <w:trHeight w:val="290"/>
        </w:trPr>
        <w:tc>
          <w:tcPr>
            <w:tcW w:w="361" w:type="dxa"/>
            <w:tcBorders>
              <w:top w:val="nil"/>
              <w:left w:val="nil"/>
              <w:bottom w:val="nil"/>
              <w:right w:val="nil"/>
            </w:tcBorders>
          </w:tcPr>
          <w:p w:rsidRPr="004E7A65" w:rsidR="00E64FCA" w:rsidP="00B57754" w:rsidRDefault="00E64FCA" w14:paraId="3A4F60C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12415E89"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Grid voltage L1, L2, L3;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0D45AE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DAF2A8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640041B5"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6D39D851" w14:textId="77777777">
        <w:trPr>
          <w:trHeight w:val="290"/>
        </w:trPr>
        <w:tc>
          <w:tcPr>
            <w:tcW w:w="361" w:type="dxa"/>
            <w:tcBorders>
              <w:top w:val="nil"/>
              <w:left w:val="nil"/>
              <w:bottom w:val="nil"/>
              <w:right w:val="nil"/>
            </w:tcBorders>
          </w:tcPr>
          <w:p w:rsidRPr="004E7A65" w:rsidR="00E64FCA" w:rsidP="00B57754" w:rsidRDefault="00E64FCA" w14:paraId="1B16F3A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5A8E598F"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Grid voltage L12, L23, L31;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20EA18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656DAE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6D18D896"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6CA53F88" w14:textId="77777777">
        <w:trPr>
          <w:trHeight w:val="290"/>
        </w:trPr>
        <w:tc>
          <w:tcPr>
            <w:tcW w:w="361" w:type="dxa"/>
            <w:tcBorders>
              <w:top w:val="nil"/>
              <w:left w:val="nil"/>
              <w:bottom w:val="nil"/>
              <w:right w:val="nil"/>
            </w:tcBorders>
          </w:tcPr>
          <w:p w:rsidRPr="004E7A65" w:rsidR="00E64FCA" w:rsidP="00B57754" w:rsidRDefault="00E64FCA" w14:paraId="5F2C95E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4C80CB10" w14:textId="77777777">
            <w:pPr>
              <w:spacing w:after="0" w:line="259" w:lineRule="auto"/>
              <w:jc w:val="left"/>
              <w:rPr>
                <w:rFonts w:ascii="72" w:hAnsi="72" w:cs="72"/>
                <w:color w:val="000000" w:themeColor="text1"/>
              </w:rPr>
            </w:pPr>
            <w:r w:rsidRPr="004E7A65">
              <w:rPr>
                <w:rFonts w:ascii="72" w:hAnsi="72" w:cs="72"/>
                <w:color w:val="000000" w:themeColor="text1"/>
              </w:rPr>
              <w:t xml:space="preserve">Current phase L1, L2, L3 at the POC to the grid;  </w:t>
            </w:r>
          </w:p>
        </w:tc>
        <w:tc>
          <w:tcPr>
            <w:tcW w:w="851" w:type="dxa"/>
            <w:tcBorders>
              <w:top w:val="nil"/>
              <w:left w:val="nil"/>
              <w:bottom w:val="nil"/>
              <w:right w:val="nil"/>
            </w:tcBorders>
          </w:tcPr>
          <w:p w:rsidRPr="004E7A65" w:rsidR="00E64FCA" w:rsidP="00B57754" w:rsidRDefault="00E64FCA" w14:paraId="03FB0B7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0F3A83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2E89844D"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128F3C33" w14:textId="77777777">
        <w:trPr>
          <w:trHeight w:val="285"/>
        </w:trPr>
        <w:tc>
          <w:tcPr>
            <w:tcW w:w="361" w:type="dxa"/>
            <w:tcBorders>
              <w:top w:val="nil"/>
              <w:left w:val="nil"/>
              <w:bottom w:val="nil"/>
              <w:right w:val="nil"/>
            </w:tcBorders>
          </w:tcPr>
          <w:p w:rsidRPr="004E7A65" w:rsidR="00E64FCA" w:rsidP="00B57754" w:rsidRDefault="00E64FCA" w14:paraId="1A83422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388D0AC3" w14:textId="77777777">
            <w:pPr>
              <w:tabs>
                <w:tab w:val="clear" w:pos="3175"/>
                <w:tab w:val="center" w:pos="2322"/>
                <w:tab w:val="center" w:pos="3183"/>
                <w:tab w:val="center" w:pos="4033"/>
              </w:tabs>
              <w:spacing w:after="0" w:line="259" w:lineRule="auto"/>
              <w:jc w:val="left"/>
              <w:rPr>
                <w:rFonts w:ascii="72" w:hAnsi="72" w:cs="72"/>
                <w:color w:val="000000" w:themeColor="text1"/>
              </w:rPr>
            </w:pPr>
            <w:r w:rsidRPr="004E7A65">
              <w:rPr>
                <w:rFonts w:ascii="72" w:hAnsi="72" w:cs="72"/>
                <w:color w:val="000000" w:themeColor="text1"/>
              </w:rPr>
              <w:t xml:space="preserve">Grid frequency (Hz);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1051" w:type="dxa"/>
            <w:tcBorders>
              <w:top w:val="nil"/>
              <w:left w:val="nil"/>
              <w:bottom w:val="nil"/>
              <w:right w:val="nil"/>
            </w:tcBorders>
          </w:tcPr>
          <w:p w:rsidRPr="004E7A65" w:rsidR="00E64FCA" w:rsidP="00B57754" w:rsidRDefault="00E64FCA" w14:paraId="15E2B0B6" w14:textId="77777777">
            <w:pPr>
              <w:spacing w:after="0" w:line="259" w:lineRule="auto"/>
              <w:ind w:left="200"/>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4A1EFB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376F34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45601840" w14:textId="77777777">
            <w:pPr>
              <w:spacing w:after="0" w:line="259" w:lineRule="auto"/>
              <w:jc w:val="left"/>
              <w:rPr>
                <w:rFonts w:ascii="72" w:hAnsi="72" w:cs="72"/>
                <w:color w:val="000000" w:themeColor="text1"/>
              </w:rPr>
            </w:pPr>
            <w:r w:rsidRPr="004E7A65">
              <w:rPr>
                <w:rFonts w:ascii="72" w:hAnsi="72" w:cs="72"/>
                <w:color w:val="000000" w:themeColor="text1"/>
              </w:rPr>
              <w:t xml:space="preserve">Hz </w:t>
            </w:r>
          </w:p>
        </w:tc>
      </w:tr>
      <w:tr w:rsidRPr="004E7A65" w:rsidR="00870713" w:rsidTr="00B57754" w14:paraId="0C79E4B0" w14:textId="77777777">
        <w:trPr>
          <w:trHeight w:val="285"/>
        </w:trPr>
        <w:tc>
          <w:tcPr>
            <w:tcW w:w="361" w:type="dxa"/>
            <w:tcBorders>
              <w:top w:val="nil"/>
              <w:left w:val="nil"/>
              <w:bottom w:val="nil"/>
              <w:right w:val="nil"/>
            </w:tcBorders>
          </w:tcPr>
          <w:p w:rsidRPr="004E7A65" w:rsidR="00E64FCA" w:rsidP="00B57754" w:rsidRDefault="00E64FCA" w14:paraId="1C05280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0CDE450E" w14:textId="77777777">
            <w:pPr>
              <w:spacing w:after="0" w:line="259" w:lineRule="auto"/>
              <w:jc w:val="left"/>
              <w:rPr>
                <w:rFonts w:ascii="72" w:hAnsi="72" w:cs="72"/>
                <w:color w:val="000000" w:themeColor="text1"/>
              </w:rPr>
            </w:pPr>
            <w:r w:rsidRPr="004E7A65">
              <w:rPr>
                <w:rFonts w:ascii="72" w:hAnsi="72" w:cs="72"/>
                <w:color w:val="000000" w:themeColor="text1"/>
              </w:rPr>
              <w:t xml:space="preserve">Over/Under Voltage trip; </w:t>
            </w:r>
          </w:p>
        </w:tc>
        <w:tc>
          <w:tcPr>
            <w:tcW w:w="1051" w:type="dxa"/>
            <w:tcBorders>
              <w:top w:val="nil"/>
              <w:left w:val="nil"/>
              <w:bottom w:val="nil"/>
              <w:right w:val="nil"/>
            </w:tcBorders>
          </w:tcPr>
          <w:p w:rsidRPr="004E7A65" w:rsidR="00E64FCA" w:rsidP="00B57754" w:rsidRDefault="00E64FCA" w14:paraId="460BE4C1"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153A291"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0908871"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13CF22E2" w14:textId="77777777">
            <w:pPr>
              <w:spacing w:after="160" w:line="259" w:lineRule="auto"/>
              <w:jc w:val="left"/>
              <w:rPr>
                <w:rFonts w:ascii="72" w:hAnsi="72" w:cs="72"/>
                <w:color w:val="000000" w:themeColor="text1"/>
              </w:rPr>
            </w:pPr>
          </w:p>
        </w:tc>
      </w:tr>
      <w:tr w:rsidRPr="004E7A65" w:rsidR="00870713" w:rsidTr="00B57754" w14:paraId="040107A0" w14:textId="77777777">
        <w:trPr>
          <w:trHeight w:val="290"/>
        </w:trPr>
        <w:tc>
          <w:tcPr>
            <w:tcW w:w="361" w:type="dxa"/>
            <w:tcBorders>
              <w:top w:val="nil"/>
              <w:left w:val="nil"/>
              <w:bottom w:val="nil"/>
              <w:right w:val="nil"/>
            </w:tcBorders>
          </w:tcPr>
          <w:p w:rsidRPr="004E7A65" w:rsidR="00E64FCA" w:rsidP="00B57754" w:rsidRDefault="00E64FCA" w14:paraId="3B46EA5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2A98BA23" w14:textId="77777777">
            <w:pPr>
              <w:spacing w:after="0" w:line="259" w:lineRule="auto"/>
              <w:jc w:val="left"/>
              <w:rPr>
                <w:rFonts w:ascii="72" w:hAnsi="72" w:cs="72"/>
                <w:color w:val="000000" w:themeColor="text1"/>
              </w:rPr>
            </w:pPr>
            <w:r w:rsidRPr="004E7A65">
              <w:rPr>
                <w:rFonts w:ascii="72" w:hAnsi="72" w:cs="72"/>
                <w:color w:val="000000" w:themeColor="text1"/>
              </w:rPr>
              <w:t xml:space="preserve">Over/Under Frequency trip; </w:t>
            </w:r>
          </w:p>
        </w:tc>
        <w:tc>
          <w:tcPr>
            <w:tcW w:w="1051" w:type="dxa"/>
            <w:tcBorders>
              <w:top w:val="nil"/>
              <w:left w:val="nil"/>
              <w:bottom w:val="nil"/>
              <w:right w:val="nil"/>
            </w:tcBorders>
          </w:tcPr>
          <w:p w:rsidRPr="004E7A65" w:rsidR="00E64FCA" w:rsidP="00B57754" w:rsidRDefault="00E64FCA" w14:paraId="4029A2D6"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858C895"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113B1A1"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0B923B7E" w14:textId="77777777">
            <w:pPr>
              <w:spacing w:after="160" w:line="259" w:lineRule="auto"/>
              <w:jc w:val="left"/>
              <w:rPr>
                <w:rFonts w:ascii="72" w:hAnsi="72" w:cs="72"/>
                <w:color w:val="000000" w:themeColor="text1"/>
              </w:rPr>
            </w:pPr>
          </w:p>
        </w:tc>
      </w:tr>
      <w:tr w:rsidRPr="004E7A65" w:rsidR="00870713" w:rsidTr="00B57754" w14:paraId="1016AC33" w14:textId="77777777">
        <w:trPr>
          <w:trHeight w:val="290"/>
        </w:trPr>
        <w:tc>
          <w:tcPr>
            <w:tcW w:w="361" w:type="dxa"/>
            <w:tcBorders>
              <w:top w:val="nil"/>
              <w:left w:val="nil"/>
              <w:bottom w:val="nil"/>
              <w:right w:val="nil"/>
            </w:tcBorders>
          </w:tcPr>
          <w:p w:rsidRPr="004E7A65" w:rsidR="00E64FCA" w:rsidP="00B57754" w:rsidRDefault="00E64FCA" w14:paraId="368E371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08E4C035" w14:textId="77777777">
            <w:pPr>
              <w:spacing w:after="0" w:line="259" w:lineRule="auto"/>
              <w:jc w:val="left"/>
              <w:rPr>
                <w:rFonts w:ascii="72" w:hAnsi="72" w:cs="72"/>
                <w:color w:val="000000" w:themeColor="text1"/>
              </w:rPr>
            </w:pPr>
            <w:r w:rsidRPr="004E7A65">
              <w:rPr>
                <w:rFonts w:ascii="72" w:hAnsi="72" w:cs="72"/>
                <w:color w:val="000000" w:themeColor="text1"/>
              </w:rPr>
              <w:t xml:space="preserve">Voltage unbalance trip; </w:t>
            </w:r>
          </w:p>
        </w:tc>
        <w:tc>
          <w:tcPr>
            <w:tcW w:w="1051" w:type="dxa"/>
            <w:tcBorders>
              <w:top w:val="nil"/>
              <w:left w:val="nil"/>
              <w:bottom w:val="nil"/>
              <w:right w:val="nil"/>
            </w:tcBorders>
          </w:tcPr>
          <w:p w:rsidRPr="004E7A65" w:rsidR="00E64FCA" w:rsidP="00B57754" w:rsidRDefault="00E64FCA" w14:paraId="4AAE69F9"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024628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EE5A70C"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B463972" w14:textId="77777777">
            <w:pPr>
              <w:spacing w:after="160" w:line="259" w:lineRule="auto"/>
              <w:jc w:val="left"/>
              <w:rPr>
                <w:rFonts w:ascii="72" w:hAnsi="72" w:cs="72"/>
                <w:color w:val="000000" w:themeColor="text1"/>
              </w:rPr>
            </w:pPr>
          </w:p>
        </w:tc>
      </w:tr>
      <w:tr w:rsidRPr="004E7A65" w:rsidR="00870713" w:rsidTr="00B57754" w14:paraId="46794F97" w14:textId="77777777">
        <w:trPr>
          <w:trHeight w:val="290"/>
        </w:trPr>
        <w:tc>
          <w:tcPr>
            <w:tcW w:w="361" w:type="dxa"/>
            <w:tcBorders>
              <w:top w:val="nil"/>
              <w:left w:val="nil"/>
              <w:bottom w:val="nil"/>
              <w:right w:val="nil"/>
            </w:tcBorders>
          </w:tcPr>
          <w:p w:rsidRPr="004E7A65" w:rsidR="00E64FCA" w:rsidP="00B57754" w:rsidRDefault="00E64FCA" w14:paraId="50D8D59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29865952" w14:textId="77777777">
            <w:pPr>
              <w:spacing w:after="0" w:line="259" w:lineRule="auto"/>
              <w:jc w:val="left"/>
              <w:rPr>
                <w:rFonts w:ascii="72" w:hAnsi="72" w:cs="72"/>
                <w:color w:val="000000" w:themeColor="text1"/>
              </w:rPr>
            </w:pPr>
            <w:r w:rsidRPr="004E7A65">
              <w:rPr>
                <w:rFonts w:ascii="72" w:hAnsi="72" w:cs="72"/>
                <w:color w:val="000000" w:themeColor="text1"/>
              </w:rPr>
              <w:t xml:space="preserve">Vector shift protection trip; </w:t>
            </w:r>
          </w:p>
        </w:tc>
        <w:tc>
          <w:tcPr>
            <w:tcW w:w="1051" w:type="dxa"/>
            <w:tcBorders>
              <w:top w:val="nil"/>
              <w:left w:val="nil"/>
              <w:bottom w:val="nil"/>
              <w:right w:val="nil"/>
            </w:tcBorders>
          </w:tcPr>
          <w:p w:rsidRPr="004E7A65" w:rsidR="00E64FCA" w:rsidP="00B57754" w:rsidRDefault="00E64FCA" w14:paraId="221D6E5D"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E1FBBE0"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2777544"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BDA72F7" w14:textId="77777777">
            <w:pPr>
              <w:spacing w:after="160" w:line="259" w:lineRule="auto"/>
              <w:jc w:val="left"/>
              <w:rPr>
                <w:rFonts w:ascii="72" w:hAnsi="72" w:cs="72"/>
                <w:color w:val="000000" w:themeColor="text1"/>
              </w:rPr>
            </w:pPr>
          </w:p>
        </w:tc>
      </w:tr>
      <w:tr w:rsidRPr="004E7A65" w:rsidR="00870713" w:rsidTr="00B57754" w14:paraId="21AF3A77" w14:textId="77777777">
        <w:trPr>
          <w:trHeight w:val="285"/>
        </w:trPr>
        <w:tc>
          <w:tcPr>
            <w:tcW w:w="361" w:type="dxa"/>
            <w:tcBorders>
              <w:top w:val="nil"/>
              <w:left w:val="nil"/>
              <w:bottom w:val="nil"/>
              <w:right w:val="nil"/>
            </w:tcBorders>
          </w:tcPr>
          <w:p w:rsidRPr="004E7A65" w:rsidR="00E64FCA" w:rsidP="00B57754" w:rsidRDefault="00E64FCA" w14:paraId="36EF26E0"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0FB3431C" w14:textId="77777777">
            <w:pPr>
              <w:spacing w:after="0" w:line="259" w:lineRule="auto"/>
              <w:jc w:val="left"/>
              <w:rPr>
                <w:rFonts w:ascii="72" w:hAnsi="72" w:cs="72"/>
                <w:color w:val="000000" w:themeColor="text1"/>
              </w:rPr>
            </w:pPr>
            <w:r w:rsidRPr="004E7A65">
              <w:rPr>
                <w:rFonts w:ascii="72" w:hAnsi="72" w:cs="72"/>
                <w:color w:val="000000" w:themeColor="text1"/>
              </w:rPr>
              <w:t xml:space="preserve">Rate of change of frequency protection trip; </w:t>
            </w:r>
          </w:p>
        </w:tc>
        <w:tc>
          <w:tcPr>
            <w:tcW w:w="1051" w:type="dxa"/>
            <w:tcBorders>
              <w:top w:val="nil"/>
              <w:left w:val="nil"/>
              <w:bottom w:val="nil"/>
              <w:right w:val="nil"/>
            </w:tcBorders>
          </w:tcPr>
          <w:p w:rsidRPr="004E7A65" w:rsidR="00E64FCA" w:rsidP="00B57754" w:rsidRDefault="00E64FCA" w14:paraId="6B22339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A21ADA1"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90EAC84"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62FD122D" w14:textId="77777777">
            <w:pPr>
              <w:spacing w:after="160" w:line="259" w:lineRule="auto"/>
              <w:jc w:val="left"/>
              <w:rPr>
                <w:rFonts w:ascii="72" w:hAnsi="72" w:cs="72"/>
                <w:color w:val="000000" w:themeColor="text1"/>
              </w:rPr>
            </w:pPr>
          </w:p>
        </w:tc>
      </w:tr>
      <w:tr w:rsidRPr="004E7A65" w:rsidR="00870713" w:rsidTr="00B57754" w14:paraId="5EF81051" w14:textId="77777777">
        <w:trPr>
          <w:trHeight w:val="285"/>
        </w:trPr>
        <w:tc>
          <w:tcPr>
            <w:tcW w:w="361" w:type="dxa"/>
            <w:tcBorders>
              <w:top w:val="nil"/>
              <w:left w:val="nil"/>
              <w:bottom w:val="nil"/>
              <w:right w:val="nil"/>
            </w:tcBorders>
          </w:tcPr>
          <w:p w:rsidRPr="004E7A65" w:rsidR="00E64FCA" w:rsidP="00B57754" w:rsidRDefault="00E64FCA" w14:paraId="5A62B33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1781D924" w14:textId="77777777">
            <w:pPr>
              <w:spacing w:after="0" w:line="259" w:lineRule="auto"/>
              <w:jc w:val="left"/>
              <w:rPr>
                <w:rFonts w:ascii="72" w:hAnsi="72" w:cs="72"/>
                <w:color w:val="000000" w:themeColor="text1"/>
              </w:rPr>
            </w:pPr>
            <w:r w:rsidRPr="004E7A65">
              <w:rPr>
                <w:rFonts w:ascii="72" w:hAnsi="72" w:cs="72"/>
                <w:color w:val="000000" w:themeColor="text1"/>
              </w:rPr>
              <w:t xml:space="preserve">Trip due to directional overcurrent limit; </w:t>
            </w:r>
          </w:p>
        </w:tc>
        <w:tc>
          <w:tcPr>
            <w:tcW w:w="1051" w:type="dxa"/>
            <w:tcBorders>
              <w:top w:val="nil"/>
              <w:left w:val="nil"/>
              <w:bottom w:val="nil"/>
              <w:right w:val="nil"/>
            </w:tcBorders>
          </w:tcPr>
          <w:p w:rsidRPr="004E7A65" w:rsidR="00E64FCA" w:rsidP="00B57754" w:rsidRDefault="00E64FCA" w14:paraId="6B73E83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8A11B70"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7A68934"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0AEA70DA" w14:textId="77777777">
            <w:pPr>
              <w:spacing w:after="160" w:line="259" w:lineRule="auto"/>
              <w:jc w:val="left"/>
              <w:rPr>
                <w:rFonts w:ascii="72" w:hAnsi="72" w:cs="72"/>
                <w:color w:val="000000" w:themeColor="text1"/>
              </w:rPr>
            </w:pPr>
          </w:p>
        </w:tc>
      </w:tr>
      <w:tr w:rsidRPr="004E7A65" w:rsidR="00870713" w:rsidTr="00B57754" w14:paraId="6956FCF9" w14:textId="77777777">
        <w:trPr>
          <w:trHeight w:val="290"/>
        </w:trPr>
        <w:tc>
          <w:tcPr>
            <w:tcW w:w="361" w:type="dxa"/>
            <w:tcBorders>
              <w:top w:val="nil"/>
              <w:left w:val="nil"/>
              <w:bottom w:val="nil"/>
              <w:right w:val="nil"/>
            </w:tcBorders>
          </w:tcPr>
          <w:p w:rsidRPr="004E7A65" w:rsidR="00E64FCA" w:rsidP="00B57754" w:rsidRDefault="00E64FCA" w14:paraId="6D96EB4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51CE2784" w14:textId="77777777">
            <w:pPr>
              <w:spacing w:after="0" w:line="259" w:lineRule="auto"/>
              <w:jc w:val="left"/>
              <w:rPr>
                <w:rFonts w:ascii="72" w:hAnsi="72" w:cs="72"/>
                <w:color w:val="000000" w:themeColor="text1"/>
              </w:rPr>
            </w:pPr>
            <w:r w:rsidRPr="004E7A65">
              <w:rPr>
                <w:rFonts w:ascii="72" w:hAnsi="72" w:cs="72"/>
                <w:color w:val="000000" w:themeColor="text1"/>
              </w:rPr>
              <w:t xml:space="preserve">Neutral voltage displacement trip; </w:t>
            </w:r>
          </w:p>
        </w:tc>
        <w:tc>
          <w:tcPr>
            <w:tcW w:w="1051" w:type="dxa"/>
            <w:tcBorders>
              <w:top w:val="nil"/>
              <w:left w:val="nil"/>
              <w:bottom w:val="nil"/>
              <w:right w:val="nil"/>
            </w:tcBorders>
          </w:tcPr>
          <w:p w:rsidRPr="004E7A65" w:rsidR="00E64FCA" w:rsidP="00B57754" w:rsidRDefault="00E64FCA" w14:paraId="6CCEC97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414DF1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FC00439"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446ECA62" w14:textId="77777777">
            <w:pPr>
              <w:spacing w:after="160" w:line="259" w:lineRule="auto"/>
              <w:jc w:val="left"/>
              <w:rPr>
                <w:rFonts w:ascii="72" w:hAnsi="72" w:cs="72"/>
                <w:color w:val="000000" w:themeColor="text1"/>
              </w:rPr>
            </w:pPr>
          </w:p>
        </w:tc>
      </w:tr>
      <w:tr w:rsidRPr="004E7A65" w:rsidR="00870713" w:rsidTr="00B57754" w14:paraId="3E8D6CAF" w14:textId="77777777">
        <w:trPr>
          <w:trHeight w:val="290"/>
        </w:trPr>
        <w:tc>
          <w:tcPr>
            <w:tcW w:w="361" w:type="dxa"/>
            <w:tcBorders>
              <w:top w:val="nil"/>
              <w:left w:val="nil"/>
              <w:bottom w:val="nil"/>
              <w:right w:val="nil"/>
            </w:tcBorders>
          </w:tcPr>
          <w:p w:rsidRPr="004E7A65" w:rsidR="00E64FCA" w:rsidP="00B57754" w:rsidRDefault="00E64FCA" w14:paraId="4933C17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6191A003" w14:textId="77777777">
            <w:pPr>
              <w:spacing w:after="0" w:line="259" w:lineRule="auto"/>
              <w:jc w:val="left"/>
              <w:rPr>
                <w:rFonts w:ascii="72" w:hAnsi="72" w:cs="72"/>
                <w:color w:val="000000" w:themeColor="text1"/>
              </w:rPr>
            </w:pPr>
            <w:r w:rsidRPr="004E7A65">
              <w:rPr>
                <w:rFonts w:ascii="72" w:hAnsi="72" w:cs="72"/>
                <w:color w:val="000000" w:themeColor="text1"/>
              </w:rPr>
              <w:t xml:space="preserve">Earth fault current limit trip; </w:t>
            </w:r>
          </w:p>
        </w:tc>
        <w:tc>
          <w:tcPr>
            <w:tcW w:w="1051" w:type="dxa"/>
            <w:tcBorders>
              <w:top w:val="nil"/>
              <w:left w:val="nil"/>
              <w:bottom w:val="nil"/>
              <w:right w:val="nil"/>
            </w:tcBorders>
          </w:tcPr>
          <w:p w:rsidRPr="004E7A65" w:rsidR="00E64FCA" w:rsidP="00B57754" w:rsidRDefault="00E64FCA" w14:paraId="2AB46C42"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66A9D94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D0210BA"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73487A6C" w14:textId="77777777">
            <w:pPr>
              <w:spacing w:after="160" w:line="259" w:lineRule="auto"/>
              <w:jc w:val="left"/>
              <w:rPr>
                <w:rFonts w:ascii="72" w:hAnsi="72" w:cs="72"/>
                <w:color w:val="000000" w:themeColor="text1"/>
              </w:rPr>
            </w:pPr>
          </w:p>
        </w:tc>
      </w:tr>
      <w:tr w:rsidRPr="004E7A65" w:rsidR="00870713" w:rsidTr="00B57754" w14:paraId="0CB0C035" w14:textId="77777777">
        <w:trPr>
          <w:trHeight w:val="285"/>
        </w:trPr>
        <w:tc>
          <w:tcPr>
            <w:tcW w:w="361" w:type="dxa"/>
            <w:tcBorders>
              <w:top w:val="nil"/>
              <w:left w:val="nil"/>
              <w:bottom w:val="nil"/>
              <w:right w:val="nil"/>
            </w:tcBorders>
          </w:tcPr>
          <w:p w:rsidRPr="004E7A65" w:rsidR="00E64FCA" w:rsidP="00B57754" w:rsidRDefault="00E64FCA" w14:paraId="528F3B5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5BE409D6" w14:textId="77777777">
            <w:pPr>
              <w:spacing w:after="0" w:line="259" w:lineRule="auto"/>
              <w:jc w:val="left"/>
              <w:rPr>
                <w:rFonts w:ascii="72" w:hAnsi="72" w:cs="72"/>
                <w:color w:val="000000" w:themeColor="text1"/>
              </w:rPr>
            </w:pPr>
            <w:r w:rsidRPr="004E7A65">
              <w:rPr>
                <w:rFonts w:ascii="72" w:hAnsi="72" w:cs="72"/>
                <w:color w:val="000000" w:themeColor="text1"/>
              </w:rPr>
              <w:t xml:space="preserve">Ground surge time-overcurrent protection trip; </w:t>
            </w:r>
          </w:p>
        </w:tc>
        <w:tc>
          <w:tcPr>
            <w:tcW w:w="1051" w:type="dxa"/>
            <w:tcBorders>
              <w:top w:val="nil"/>
              <w:left w:val="nil"/>
              <w:bottom w:val="nil"/>
              <w:right w:val="nil"/>
            </w:tcBorders>
          </w:tcPr>
          <w:p w:rsidRPr="004E7A65" w:rsidR="00E64FCA" w:rsidP="00B57754" w:rsidRDefault="00E64FCA" w14:paraId="565A4E67"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617EA25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2265358"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23584737" w14:textId="77777777">
            <w:pPr>
              <w:spacing w:after="160" w:line="259" w:lineRule="auto"/>
              <w:jc w:val="left"/>
              <w:rPr>
                <w:rFonts w:ascii="72" w:hAnsi="72" w:cs="72"/>
                <w:color w:val="000000" w:themeColor="text1"/>
              </w:rPr>
            </w:pPr>
          </w:p>
        </w:tc>
      </w:tr>
      <w:tr w:rsidRPr="004E7A65" w:rsidR="00870713" w:rsidTr="00B57754" w14:paraId="15C85B88" w14:textId="77777777">
        <w:trPr>
          <w:trHeight w:val="285"/>
        </w:trPr>
        <w:tc>
          <w:tcPr>
            <w:tcW w:w="361" w:type="dxa"/>
            <w:tcBorders>
              <w:top w:val="nil"/>
              <w:left w:val="nil"/>
              <w:bottom w:val="nil"/>
              <w:right w:val="nil"/>
            </w:tcBorders>
          </w:tcPr>
          <w:p w:rsidRPr="004E7A65" w:rsidR="00E64FCA" w:rsidP="00B57754" w:rsidRDefault="00E64FCA" w14:paraId="73CA5FB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35C69445" w14:textId="77777777">
            <w:pPr>
              <w:spacing w:after="0" w:line="259" w:lineRule="auto"/>
              <w:jc w:val="left"/>
              <w:rPr>
                <w:rFonts w:ascii="72" w:hAnsi="72" w:cs="72"/>
                <w:color w:val="000000" w:themeColor="text1"/>
              </w:rPr>
            </w:pPr>
            <w:r w:rsidRPr="004E7A65">
              <w:rPr>
                <w:rFonts w:ascii="72" w:hAnsi="72" w:cs="72"/>
                <w:color w:val="000000" w:themeColor="text1"/>
              </w:rPr>
              <w:t xml:space="preserve">Overcurrent limit trip; </w:t>
            </w:r>
          </w:p>
        </w:tc>
        <w:tc>
          <w:tcPr>
            <w:tcW w:w="1051" w:type="dxa"/>
            <w:tcBorders>
              <w:top w:val="nil"/>
              <w:left w:val="nil"/>
              <w:bottom w:val="nil"/>
              <w:right w:val="nil"/>
            </w:tcBorders>
          </w:tcPr>
          <w:p w:rsidRPr="004E7A65" w:rsidR="00E64FCA" w:rsidP="00B57754" w:rsidRDefault="00E64FCA" w14:paraId="1E32FC1A"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4FE2D8A"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625D489"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4575799" w14:textId="77777777">
            <w:pPr>
              <w:spacing w:after="160" w:line="259" w:lineRule="auto"/>
              <w:jc w:val="left"/>
              <w:rPr>
                <w:rFonts w:ascii="72" w:hAnsi="72" w:cs="72"/>
                <w:color w:val="000000" w:themeColor="text1"/>
              </w:rPr>
            </w:pPr>
          </w:p>
        </w:tc>
      </w:tr>
      <w:tr w:rsidRPr="004E7A65" w:rsidR="00870713" w:rsidTr="00B57754" w14:paraId="021D6F6B" w14:textId="77777777">
        <w:trPr>
          <w:trHeight w:val="290"/>
        </w:trPr>
        <w:tc>
          <w:tcPr>
            <w:tcW w:w="361" w:type="dxa"/>
            <w:tcBorders>
              <w:top w:val="nil"/>
              <w:left w:val="nil"/>
              <w:bottom w:val="nil"/>
              <w:right w:val="nil"/>
            </w:tcBorders>
          </w:tcPr>
          <w:p w:rsidRPr="004E7A65" w:rsidR="00E64FCA" w:rsidP="00B57754" w:rsidRDefault="00E64FCA" w14:paraId="426C26C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4A1981BB" w14:textId="77777777">
            <w:pPr>
              <w:spacing w:after="0" w:line="259" w:lineRule="auto"/>
              <w:jc w:val="left"/>
              <w:rPr>
                <w:rFonts w:ascii="72" w:hAnsi="72" w:cs="72"/>
                <w:color w:val="000000" w:themeColor="text1"/>
              </w:rPr>
            </w:pPr>
            <w:r w:rsidRPr="004E7A65">
              <w:rPr>
                <w:rFonts w:ascii="72" w:hAnsi="72" w:cs="72"/>
                <w:color w:val="000000" w:themeColor="text1"/>
              </w:rPr>
              <w:t xml:space="preserve">Time-overcurrent protection trip; </w:t>
            </w:r>
          </w:p>
        </w:tc>
        <w:tc>
          <w:tcPr>
            <w:tcW w:w="1051" w:type="dxa"/>
            <w:tcBorders>
              <w:top w:val="nil"/>
              <w:left w:val="nil"/>
              <w:bottom w:val="nil"/>
              <w:right w:val="nil"/>
            </w:tcBorders>
          </w:tcPr>
          <w:p w:rsidRPr="004E7A65" w:rsidR="00E64FCA" w:rsidP="00B57754" w:rsidRDefault="00E64FCA" w14:paraId="4F92B50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A38B6EC"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CCE5798"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13035696" w14:textId="77777777">
            <w:pPr>
              <w:spacing w:after="160" w:line="259" w:lineRule="auto"/>
              <w:jc w:val="left"/>
              <w:rPr>
                <w:rFonts w:ascii="72" w:hAnsi="72" w:cs="72"/>
                <w:color w:val="000000" w:themeColor="text1"/>
              </w:rPr>
            </w:pPr>
          </w:p>
        </w:tc>
      </w:tr>
      <w:tr w:rsidRPr="004E7A65" w:rsidR="00870713" w:rsidTr="00B57754" w14:paraId="41AB39B2" w14:textId="77777777">
        <w:trPr>
          <w:trHeight w:val="290"/>
        </w:trPr>
        <w:tc>
          <w:tcPr>
            <w:tcW w:w="361" w:type="dxa"/>
            <w:tcBorders>
              <w:top w:val="nil"/>
              <w:left w:val="nil"/>
              <w:bottom w:val="nil"/>
              <w:right w:val="nil"/>
            </w:tcBorders>
          </w:tcPr>
          <w:p w:rsidRPr="004E7A65" w:rsidR="00E64FCA" w:rsidP="00B57754" w:rsidRDefault="00E64FCA" w14:paraId="3E4814D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6E537190" w14:textId="77777777">
            <w:pPr>
              <w:spacing w:after="0" w:line="259" w:lineRule="auto"/>
              <w:jc w:val="left"/>
              <w:rPr>
                <w:rFonts w:ascii="72" w:hAnsi="72" w:cs="72"/>
                <w:color w:val="000000" w:themeColor="text1"/>
              </w:rPr>
            </w:pPr>
            <w:r w:rsidRPr="004E7A65">
              <w:rPr>
                <w:rFonts w:ascii="72" w:hAnsi="72" w:cs="72"/>
                <w:color w:val="000000" w:themeColor="text1"/>
              </w:rPr>
              <w:t xml:space="preserve">Current unbalance trip; </w:t>
            </w:r>
          </w:p>
        </w:tc>
        <w:tc>
          <w:tcPr>
            <w:tcW w:w="1051" w:type="dxa"/>
            <w:tcBorders>
              <w:top w:val="nil"/>
              <w:left w:val="nil"/>
              <w:bottom w:val="nil"/>
              <w:right w:val="nil"/>
            </w:tcBorders>
          </w:tcPr>
          <w:p w:rsidRPr="004E7A65" w:rsidR="00E64FCA" w:rsidP="00B57754" w:rsidRDefault="00E64FCA" w14:paraId="123897C7"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023678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946EB9A"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00C932B7" w14:textId="77777777">
            <w:pPr>
              <w:spacing w:after="160" w:line="259" w:lineRule="auto"/>
              <w:jc w:val="left"/>
              <w:rPr>
                <w:rFonts w:ascii="72" w:hAnsi="72" w:cs="72"/>
                <w:color w:val="000000" w:themeColor="text1"/>
              </w:rPr>
            </w:pPr>
          </w:p>
        </w:tc>
      </w:tr>
      <w:tr w:rsidRPr="004E7A65" w:rsidR="00870713" w:rsidTr="00B57754" w14:paraId="752441DF" w14:textId="77777777">
        <w:trPr>
          <w:trHeight w:val="290"/>
        </w:trPr>
        <w:tc>
          <w:tcPr>
            <w:tcW w:w="361" w:type="dxa"/>
            <w:tcBorders>
              <w:top w:val="nil"/>
              <w:left w:val="nil"/>
              <w:bottom w:val="nil"/>
              <w:right w:val="nil"/>
            </w:tcBorders>
          </w:tcPr>
          <w:p w:rsidRPr="004E7A65" w:rsidR="00E64FCA" w:rsidP="00B57754" w:rsidRDefault="00E64FCA" w14:paraId="60D149B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5806C86D" w14:textId="77777777">
            <w:pPr>
              <w:spacing w:after="0" w:line="259" w:lineRule="auto"/>
              <w:jc w:val="left"/>
              <w:rPr>
                <w:rFonts w:ascii="72" w:hAnsi="72" w:cs="72"/>
                <w:color w:val="000000" w:themeColor="text1"/>
              </w:rPr>
            </w:pPr>
            <w:r w:rsidRPr="004E7A65">
              <w:rPr>
                <w:rFonts w:ascii="72" w:hAnsi="72" w:cs="72"/>
                <w:color w:val="000000" w:themeColor="text1"/>
              </w:rPr>
              <w:t xml:space="preserve">Capacitive/Inductive PF limit protection trip; </w:t>
            </w:r>
          </w:p>
        </w:tc>
        <w:tc>
          <w:tcPr>
            <w:tcW w:w="1051" w:type="dxa"/>
            <w:tcBorders>
              <w:top w:val="nil"/>
              <w:left w:val="nil"/>
              <w:bottom w:val="nil"/>
              <w:right w:val="nil"/>
            </w:tcBorders>
          </w:tcPr>
          <w:p w:rsidRPr="004E7A65" w:rsidR="00E64FCA" w:rsidP="00B57754" w:rsidRDefault="00E64FCA" w14:paraId="1743E59A"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2CBFCE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6B29127"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0B77271D" w14:textId="77777777">
            <w:pPr>
              <w:spacing w:after="160" w:line="259" w:lineRule="auto"/>
              <w:jc w:val="left"/>
              <w:rPr>
                <w:rFonts w:ascii="72" w:hAnsi="72" w:cs="72"/>
                <w:color w:val="000000" w:themeColor="text1"/>
              </w:rPr>
            </w:pPr>
          </w:p>
        </w:tc>
      </w:tr>
      <w:tr w:rsidRPr="004E7A65" w:rsidR="00870713" w:rsidTr="00B57754" w14:paraId="6BA9D268" w14:textId="77777777">
        <w:trPr>
          <w:trHeight w:val="285"/>
        </w:trPr>
        <w:tc>
          <w:tcPr>
            <w:tcW w:w="361" w:type="dxa"/>
            <w:tcBorders>
              <w:top w:val="nil"/>
              <w:left w:val="nil"/>
              <w:bottom w:val="nil"/>
              <w:right w:val="nil"/>
            </w:tcBorders>
          </w:tcPr>
          <w:p w:rsidRPr="004E7A65" w:rsidR="00E64FCA" w:rsidP="00B57754" w:rsidRDefault="00E64FCA" w14:paraId="0B000D0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1BFFEF74" w14:textId="77777777">
            <w:pPr>
              <w:spacing w:after="0" w:line="259" w:lineRule="auto"/>
              <w:jc w:val="left"/>
              <w:rPr>
                <w:rFonts w:ascii="72" w:hAnsi="72" w:cs="72"/>
                <w:color w:val="000000" w:themeColor="text1"/>
              </w:rPr>
            </w:pPr>
            <w:r w:rsidRPr="004E7A65">
              <w:rPr>
                <w:rFonts w:ascii="72" w:hAnsi="72" w:cs="72"/>
                <w:color w:val="000000" w:themeColor="text1"/>
              </w:rPr>
              <w:t xml:space="preserve">Trip due to reaching the No AC Reclose limit; </w:t>
            </w:r>
          </w:p>
        </w:tc>
        <w:tc>
          <w:tcPr>
            <w:tcW w:w="1051" w:type="dxa"/>
            <w:tcBorders>
              <w:top w:val="nil"/>
              <w:left w:val="nil"/>
              <w:bottom w:val="nil"/>
              <w:right w:val="nil"/>
            </w:tcBorders>
          </w:tcPr>
          <w:p w:rsidRPr="004E7A65" w:rsidR="00E64FCA" w:rsidP="00B57754" w:rsidRDefault="00E64FCA" w14:paraId="4491F3E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2E47D38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48B4C6C"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EFF854E" w14:textId="77777777">
            <w:pPr>
              <w:spacing w:after="160" w:line="259" w:lineRule="auto"/>
              <w:jc w:val="left"/>
              <w:rPr>
                <w:rFonts w:ascii="72" w:hAnsi="72" w:cs="72"/>
                <w:color w:val="000000" w:themeColor="text1"/>
              </w:rPr>
            </w:pPr>
          </w:p>
        </w:tc>
      </w:tr>
      <w:tr w:rsidRPr="004E7A65" w:rsidR="00870713" w:rsidTr="00B57754" w14:paraId="65E1FD3D" w14:textId="77777777">
        <w:trPr>
          <w:trHeight w:val="285"/>
        </w:trPr>
        <w:tc>
          <w:tcPr>
            <w:tcW w:w="361" w:type="dxa"/>
            <w:tcBorders>
              <w:top w:val="nil"/>
              <w:left w:val="nil"/>
              <w:bottom w:val="nil"/>
              <w:right w:val="nil"/>
            </w:tcBorders>
          </w:tcPr>
          <w:p w:rsidRPr="004E7A65" w:rsidR="00E64FCA" w:rsidP="00B57754" w:rsidRDefault="00E64FCA" w14:paraId="6CF9CE2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46667713" w14:textId="77777777">
            <w:pPr>
              <w:spacing w:after="0" w:line="259" w:lineRule="auto"/>
              <w:jc w:val="left"/>
              <w:rPr>
                <w:rFonts w:ascii="72" w:hAnsi="72" w:cs="72"/>
                <w:color w:val="000000" w:themeColor="text1"/>
              </w:rPr>
            </w:pPr>
            <w:r w:rsidRPr="004E7A65">
              <w:rPr>
                <w:rFonts w:ascii="72" w:hAnsi="72" w:cs="72"/>
                <w:color w:val="000000" w:themeColor="text1"/>
              </w:rPr>
              <w:t xml:space="preserve">Low Backup battery; </w:t>
            </w:r>
          </w:p>
        </w:tc>
        <w:tc>
          <w:tcPr>
            <w:tcW w:w="1051" w:type="dxa"/>
            <w:tcBorders>
              <w:top w:val="nil"/>
              <w:left w:val="nil"/>
              <w:bottom w:val="nil"/>
              <w:right w:val="nil"/>
            </w:tcBorders>
          </w:tcPr>
          <w:p w:rsidRPr="004E7A65" w:rsidR="00E64FCA" w:rsidP="00B57754" w:rsidRDefault="00E64FCA" w14:paraId="63F2E3B3"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8163506"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6FD0FB5"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5505537" w14:textId="77777777">
            <w:pPr>
              <w:spacing w:after="160" w:line="259" w:lineRule="auto"/>
              <w:jc w:val="left"/>
              <w:rPr>
                <w:rFonts w:ascii="72" w:hAnsi="72" w:cs="72"/>
                <w:color w:val="000000" w:themeColor="text1"/>
              </w:rPr>
            </w:pPr>
          </w:p>
        </w:tc>
      </w:tr>
      <w:tr w:rsidRPr="004E7A65" w:rsidR="00870713" w:rsidTr="00B57754" w14:paraId="48E21EF7" w14:textId="77777777">
        <w:trPr>
          <w:trHeight w:val="290"/>
        </w:trPr>
        <w:tc>
          <w:tcPr>
            <w:tcW w:w="361" w:type="dxa"/>
            <w:tcBorders>
              <w:top w:val="nil"/>
              <w:left w:val="nil"/>
              <w:bottom w:val="nil"/>
              <w:right w:val="nil"/>
            </w:tcBorders>
          </w:tcPr>
          <w:p w:rsidRPr="004E7A65" w:rsidR="00E64FCA" w:rsidP="00B57754" w:rsidRDefault="00E64FCA" w14:paraId="29BCFA5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684" w:type="dxa"/>
            <w:tcBorders>
              <w:top w:val="nil"/>
              <w:left w:val="nil"/>
              <w:bottom w:val="nil"/>
              <w:right w:val="nil"/>
            </w:tcBorders>
          </w:tcPr>
          <w:p w:rsidRPr="004E7A65" w:rsidR="00E64FCA" w:rsidP="00B57754" w:rsidRDefault="00E64FCA" w14:paraId="51DC5B4E" w14:textId="77777777">
            <w:pPr>
              <w:spacing w:after="0" w:line="259" w:lineRule="auto"/>
              <w:jc w:val="left"/>
              <w:rPr>
                <w:rFonts w:ascii="72" w:hAnsi="72" w:cs="72"/>
                <w:color w:val="000000" w:themeColor="text1"/>
              </w:rPr>
            </w:pPr>
            <w:r w:rsidRPr="004E7A65">
              <w:rPr>
                <w:rFonts w:ascii="72" w:hAnsi="72" w:cs="72"/>
                <w:color w:val="000000" w:themeColor="text1"/>
              </w:rPr>
              <w:t xml:space="preserve">Over or undervoltage of the power supply; </w:t>
            </w:r>
          </w:p>
        </w:tc>
        <w:tc>
          <w:tcPr>
            <w:tcW w:w="1051" w:type="dxa"/>
            <w:tcBorders>
              <w:top w:val="nil"/>
              <w:left w:val="nil"/>
              <w:bottom w:val="nil"/>
              <w:right w:val="nil"/>
            </w:tcBorders>
          </w:tcPr>
          <w:p w:rsidRPr="004E7A65" w:rsidR="00E64FCA" w:rsidP="00B57754" w:rsidRDefault="00E64FCA" w14:paraId="0DA7A3A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33E92E9"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296F2E6"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33F13DF1" w14:textId="77777777">
            <w:pPr>
              <w:spacing w:after="160" w:line="259" w:lineRule="auto"/>
              <w:jc w:val="left"/>
              <w:rPr>
                <w:rFonts w:ascii="72" w:hAnsi="72" w:cs="72"/>
                <w:color w:val="000000" w:themeColor="text1"/>
              </w:rPr>
            </w:pPr>
          </w:p>
        </w:tc>
      </w:tr>
      <w:tr w:rsidRPr="004E7A65" w:rsidR="00870713" w:rsidTr="00B57754" w14:paraId="53E998F7" w14:textId="77777777">
        <w:trPr>
          <w:trHeight w:val="290"/>
        </w:trPr>
        <w:tc>
          <w:tcPr>
            <w:tcW w:w="361" w:type="dxa"/>
            <w:tcBorders>
              <w:top w:val="nil"/>
              <w:left w:val="nil"/>
              <w:bottom w:val="nil"/>
              <w:right w:val="nil"/>
            </w:tcBorders>
          </w:tcPr>
          <w:p w:rsidRPr="004E7A65" w:rsidR="00E64FCA" w:rsidP="00B57754" w:rsidRDefault="00E64FCA" w14:paraId="25CAD07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70ABF377" w14:textId="77777777">
            <w:pPr>
              <w:spacing w:after="0" w:line="259" w:lineRule="auto"/>
              <w:jc w:val="left"/>
              <w:rPr>
                <w:rFonts w:ascii="72" w:hAnsi="72" w:cs="72"/>
                <w:color w:val="000000" w:themeColor="text1"/>
              </w:rPr>
            </w:pPr>
            <w:r w:rsidRPr="004E7A65">
              <w:rPr>
                <w:rFonts w:ascii="72" w:hAnsi="72" w:cs="72"/>
                <w:color w:val="000000" w:themeColor="text1"/>
              </w:rPr>
              <w:t xml:space="preserve">Phase sequence is correct/opposite with antiphase; and, </w:t>
            </w:r>
          </w:p>
        </w:tc>
        <w:tc>
          <w:tcPr>
            <w:tcW w:w="851" w:type="dxa"/>
            <w:tcBorders>
              <w:top w:val="nil"/>
              <w:left w:val="nil"/>
              <w:bottom w:val="nil"/>
              <w:right w:val="nil"/>
            </w:tcBorders>
          </w:tcPr>
          <w:p w:rsidRPr="004E7A65" w:rsidR="00E64FCA" w:rsidP="00B57754" w:rsidRDefault="00E64FCA" w14:paraId="0FA809B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C890067"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6EE14A3B" w14:textId="77777777">
            <w:pPr>
              <w:spacing w:after="160" w:line="259" w:lineRule="auto"/>
              <w:jc w:val="left"/>
              <w:rPr>
                <w:rFonts w:ascii="72" w:hAnsi="72" w:cs="72"/>
                <w:color w:val="000000" w:themeColor="text1"/>
              </w:rPr>
            </w:pPr>
          </w:p>
        </w:tc>
      </w:tr>
      <w:tr w:rsidRPr="004E7A65" w:rsidR="00870713" w:rsidTr="00B57754" w14:paraId="433898BA" w14:textId="77777777">
        <w:trPr>
          <w:trHeight w:val="269"/>
        </w:trPr>
        <w:tc>
          <w:tcPr>
            <w:tcW w:w="361" w:type="dxa"/>
            <w:tcBorders>
              <w:top w:val="nil"/>
              <w:left w:val="nil"/>
              <w:bottom w:val="nil"/>
              <w:right w:val="nil"/>
            </w:tcBorders>
          </w:tcPr>
          <w:p w:rsidRPr="004E7A65" w:rsidR="00E64FCA" w:rsidP="00B57754" w:rsidRDefault="00E64FCA" w14:paraId="439E2C5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gridSpan w:val="2"/>
            <w:tcBorders>
              <w:top w:val="nil"/>
              <w:left w:val="nil"/>
              <w:bottom w:val="nil"/>
              <w:right w:val="nil"/>
            </w:tcBorders>
          </w:tcPr>
          <w:p w:rsidRPr="004E7A65" w:rsidR="00E64FCA" w:rsidP="00B57754" w:rsidRDefault="00E64FCA" w14:paraId="26182C66" w14:textId="77777777">
            <w:pPr>
              <w:spacing w:after="0" w:line="259" w:lineRule="auto"/>
              <w:jc w:val="left"/>
              <w:rPr>
                <w:rFonts w:ascii="72" w:hAnsi="72" w:cs="72"/>
                <w:color w:val="000000" w:themeColor="text1"/>
              </w:rPr>
            </w:pPr>
            <w:r w:rsidRPr="004E7A65">
              <w:rPr>
                <w:rFonts w:ascii="72" w:hAnsi="72" w:cs="72"/>
                <w:color w:val="000000" w:themeColor="text1"/>
              </w:rPr>
              <w:t xml:space="preserve">Remote / manual opening of CB. </w:t>
            </w:r>
          </w:p>
        </w:tc>
        <w:tc>
          <w:tcPr>
            <w:tcW w:w="851" w:type="dxa"/>
            <w:tcBorders>
              <w:top w:val="nil"/>
              <w:left w:val="nil"/>
              <w:bottom w:val="nil"/>
              <w:right w:val="nil"/>
            </w:tcBorders>
          </w:tcPr>
          <w:p w:rsidRPr="004E7A65" w:rsidR="00E64FCA" w:rsidP="00B57754" w:rsidRDefault="00E64FCA" w14:paraId="086C0546"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312F518"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79516911" w14:textId="77777777">
            <w:pPr>
              <w:spacing w:after="160" w:line="259" w:lineRule="auto"/>
              <w:jc w:val="left"/>
              <w:rPr>
                <w:rFonts w:ascii="72" w:hAnsi="72" w:cs="72"/>
                <w:color w:val="000000" w:themeColor="text1"/>
              </w:rPr>
            </w:pPr>
          </w:p>
        </w:tc>
      </w:tr>
    </w:tbl>
    <w:p w:rsidRPr="004E7A65" w:rsidR="00E64FCA" w:rsidP="00822883" w:rsidRDefault="00E64FCA" w14:paraId="6D47F29B"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Inverters </w:t>
      </w:r>
    </w:p>
    <w:tbl>
      <w:tblPr>
        <w:tblStyle w:val="TableGrid0"/>
        <w:tblW w:w="8178" w:type="dxa"/>
        <w:tblInd w:w="720" w:type="dxa"/>
        <w:tblLook w:val="04A0" w:firstRow="1" w:lastRow="0" w:firstColumn="1" w:lastColumn="0" w:noHBand="0" w:noVBand="1"/>
      </w:tblPr>
      <w:tblGrid>
        <w:gridCol w:w="354"/>
        <w:gridCol w:w="5624"/>
        <w:gridCol w:w="830"/>
        <w:gridCol w:w="830"/>
        <w:gridCol w:w="381"/>
        <w:gridCol w:w="159"/>
      </w:tblGrid>
      <w:tr w:rsidRPr="004E7A65" w:rsidR="00870713" w:rsidTr="00B57754" w14:paraId="2565ECEA" w14:textId="77777777">
        <w:trPr>
          <w:gridAfter w:val="1"/>
          <w:wAfter w:w="161" w:type="dxa"/>
          <w:trHeight w:val="269"/>
        </w:trPr>
        <w:tc>
          <w:tcPr>
            <w:tcW w:w="361" w:type="dxa"/>
            <w:tcBorders>
              <w:top w:val="nil"/>
              <w:left w:val="nil"/>
              <w:bottom w:val="nil"/>
              <w:right w:val="nil"/>
            </w:tcBorders>
          </w:tcPr>
          <w:p w:rsidRPr="004E7A65" w:rsidR="00E64FCA" w:rsidP="00B57754" w:rsidRDefault="00E64FCA" w14:paraId="7C3318B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F493BB7" w14:textId="77777777">
            <w:pPr>
              <w:spacing w:after="0" w:line="259" w:lineRule="auto"/>
              <w:jc w:val="left"/>
              <w:rPr>
                <w:rFonts w:ascii="72" w:hAnsi="72" w:cs="72"/>
                <w:color w:val="000000" w:themeColor="text1"/>
              </w:rPr>
            </w:pPr>
            <w:r w:rsidRPr="004E7A65">
              <w:rPr>
                <w:rFonts w:ascii="72" w:hAnsi="72" w:cs="72"/>
                <w:color w:val="000000" w:themeColor="text1"/>
              </w:rPr>
              <w:t xml:space="preserve">DC Current (total and per phase per inverter module);  </w:t>
            </w:r>
          </w:p>
        </w:tc>
        <w:tc>
          <w:tcPr>
            <w:tcW w:w="851" w:type="dxa"/>
            <w:tcBorders>
              <w:top w:val="nil"/>
              <w:left w:val="nil"/>
              <w:bottom w:val="nil"/>
              <w:right w:val="nil"/>
            </w:tcBorders>
          </w:tcPr>
          <w:p w:rsidRPr="004E7A65" w:rsidR="00E64FCA" w:rsidP="00B57754" w:rsidRDefault="00E64FCA" w14:paraId="4784BDB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A6ECDF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17E0C804"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1FC302F7" w14:textId="77777777">
        <w:trPr>
          <w:gridAfter w:val="1"/>
          <w:wAfter w:w="161" w:type="dxa"/>
          <w:trHeight w:val="290"/>
        </w:trPr>
        <w:tc>
          <w:tcPr>
            <w:tcW w:w="361" w:type="dxa"/>
            <w:tcBorders>
              <w:top w:val="nil"/>
              <w:left w:val="nil"/>
              <w:bottom w:val="nil"/>
              <w:right w:val="nil"/>
            </w:tcBorders>
          </w:tcPr>
          <w:p w:rsidRPr="004E7A65" w:rsidR="00E64FCA" w:rsidP="00B57754" w:rsidRDefault="00E64FCA" w14:paraId="523E8DF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4D94F71" w14:textId="77777777">
            <w:pPr>
              <w:tabs>
                <w:tab w:val="clear" w:pos="3175"/>
                <w:tab w:val="center" w:pos="1471"/>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DC Voltage;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FC96E8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DA3028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01A4865B"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589B5E77" w14:textId="77777777">
        <w:trPr>
          <w:gridAfter w:val="1"/>
          <w:wAfter w:w="161" w:type="dxa"/>
          <w:trHeight w:val="290"/>
        </w:trPr>
        <w:tc>
          <w:tcPr>
            <w:tcW w:w="361" w:type="dxa"/>
            <w:tcBorders>
              <w:top w:val="nil"/>
              <w:left w:val="nil"/>
              <w:bottom w:val="nil"/>
              <w:right w:val="nil"/>
            </w:tcBorders>
          </w:tcPr>
          <w:p w:rsidRPr="004E7A65" w:rsidR="00E64FCA" w:rsidP="00B57754" w:rsidRDefault="00E64FCA" w14:paraId="1755702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3BC9D3D" w14:textId="77777777">
            <w:pPr>
              <w:tabs>
                <w:tab w:val="clear" w:pos="3175"/>
                <w:tab w:val="center" w:pos="1471"/>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DC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5E9022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704F50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2439CDDD" w14:textId="77777777">
            <w:pPr>
              <w:spacing w:after="0" w:line="259" w:lineRule="auto"/>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1BA297CE" w14:textId="77777777">
        <w:trPr>
          <w:gridAfter w:val="1"/>
          <w:wAfter w:w="161" w:type="dxa"/>
          <w:trHeight w:val="285"/>
        </w:trPr>
        <w:tc>
          <w:tcPr>
            <w:tcW w:w="361" w:type="dxa"/>
            <w:tcBorders>
              <w:top w:val="nil"/>
              <w:left w:val="nil"/>
              <w:bottom w:val="nil"/>
              <w:right w:val="nil"/>
            </w:tcBorders>
          </w:tcPr>
          <w:p w:rsidRPr="004E7A65" w:rsidR="00E64FCA" w:rsidP="00B57754" w:rsidRDefault="00E64FCA" w14:paraId="5B83EA7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EC80039"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DC Power (1m);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9BD6EB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34E0F0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24A2FBCC" w14:textId="77777777">
            <w:pPr>
              <w:spacing w:after="0" w:line="259" w:lineRule="auto"/>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6F73F35B" w14:textId="77777777">
        <w:trPr>
          <w:gridAfter w:val="1"/>
          <w:wAfter w:w="161" w:type="dxa"/>
          <w:trHeight w:val="264"/>
        </w:trPr>
        <w:tc>
          <w:tcPr>
            <w:tcW w:w="361" w:type="dxa"/>
            <w:tcBorders>
              <w:top w:val="nil"/>
              <w:left w:val="nil"/>
              <w:bottom w:val="nil"/>
              <w:right w:val="nil"/>
            </w:tcBorders>
          </w:tcPr>
          <w:p w:rsidRPr="004E7A65" w:rsidR="00E64FCA" w:rsidP="00B57754" w:rsidRDefault="00E64FCA" w14:paraId="47A6736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57A53D42" w14:textId="77777777">
            <w:pPr>
              <w:tabs>
                <w:tab w:val="clear" w:pos="3175"/>
                <w:tab w:val="center" w:pos="1471"/>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Current;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92BF1D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5E93E9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0012E1FA"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19952C37" w14:textId="77777777">
        <w:trPr>
          <w:trHeight w:val="269"/>
        </w:trPr>
        <w:tc>
          <w:tcPr>
            <w:tcW w:w="361" w:type="dxa"/>
            <w:tcBorders>
              <w:top w:val="nil"/>
              <w:left w:val="nil"/>
              <w:bottom w:val="nil"/>
              <w:right w:val="nil"/>
            </w:tcBorders>
          </w:tcPr>
          <w:p w:rsidRPr="004E7A65" w:rsidR="00E64FCA" w:rsidP="00B57754" w:rsidRDefault="00E64FCA" w14:paraId="4E4BEB7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5194E9A7"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Current L1, L2, L3;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8D4991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F00DC2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0F0A4F69"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12828D6B" w14:textId="77777777">
        <w:trPr>
          <w:trHeight w:val="285"/>
        </w:trPr>
        <w:tc>
          <w:tcPr>
            <w:tcW w:w="361" w:type="dxa"/>
            <w:tcBorders>
              <w:top w:val="nil"/>
              <w:left w:val="nil"/>
              <w:bottom w:val="nil"/>
              <w:right w:val="nil"/>
            </w:tcBorders>
          </w:tcPr>
          <w:p w:rsidRPr="004E7A65" w:rsidR="00E64FCA" w:rsidP="00B57754" w:rsidRDefault="00E64FCA" w14:paraId="0ACDEEE2"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195210B9" w14:textId="77777777">
            <w:pPr>
              <w:tabs>
                <w:tab w:val="clear" w:pos="3175"/>
                <w:tab w:val="center" w:pos="1471"/>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Voltage;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C583AA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FCF3AB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2C0D3A4E"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61E1FA36" w14:textId="77777777">
        <w:trPr>
          <w:trHeight w:val="285"/>
        </w:trPr>
        <w:tc>
          <w:tcPr>
            <w:tcW w:w="361" w:type="dxa"/>
            <w:tcBorders>
              <w:top w:val="nil"/>
              <w:left w:val="nil"/>
              <w:bottom w:val="nil"/>
              <w:right w:val="nil"/>
            </w:tcBorders>
          </w:tcPr>
          <w:p w:rsidRPr="004E7A65" w:rsidR="00E64FCA" w:rsidP="00B57754" w:rsidRDefault="00E64FCA" w14:paraId="3577F57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5611E8BF"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Voltage L1, L2, L3;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81AB88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4262EB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47DC1A19"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694E76D9" w14:textId="77777777">
        <w:trPr>
          <w:trHeight w:val="290"/>
        </w:trPr>
        <w:tc>
          <w:tcPr>
            <w:tcW w:w="361" w:type="dxa"/>
            <w:tcBorders>
              <w:top w:val="nil"/>
              <w:left w:val="nil"/>
              <w:bottom w:val="nil"/>
              <w:right w:val="nil"/>
            </w:tcBorders>
          </w:tcPr>
          <w:p w:rsidRPr="004E7A65" w:rsidR="00E64FCA" w:rsidP="00B57754" w:rsidRDefault="00E64FCA" w14:paraId="3548CE3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51D1E8E"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Voltage L12, L23, L31;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929F4F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9A8921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42F9195A"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0DB62C62" w14:textId="77777777">
        <w:trPr>
          <w:trHeight w:val="290"/>
        </w:trPr>
        <w:tc>
          <w:tcPr>
            <w:tcW w:w="361" w:type="dxa"/>
            <w:tcBorders>
              <w:top w:val="nil"/>
              <w:left w:val="nil"/>
              <w:bottom w:val="nil"/>
              <w:right w:val="nil"/>
            </w:tcBorders>
          </w:tcPr>
          <w:p w:rsidRPr="004E7A65" w:rsidR="00E64FCA" w:rsidP="00B57754" w:rsidRDefault="00E64FCA" w14:paraId="023244E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5D8A95EE" w14:textId="77777777">
            <w:pPr>
              <w:tabs>
                <w:tab w:val="clear" w:pos="3175"/>
                <w:tab w:val="center" w:pos="1471"/>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8A6ABE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D1D584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09D00E03" w14:textId="77777777">
            <w:pPr>
              <w:spacing w:after="0" w:line="259" w:lineRule="auto"/>
              <w:jc w:val="left"/>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3DA7A131" w14:textId="77777777">
        <w:trPr>
          <w:trHeight w:val="285"/>
        </w:trPr>
        <w:tc>
          <w:tcPr>
            <w:tcW w:w="361" w:type="dxa"/>
            <w:tcBorders>
              <w:top w:val="nil"/>
              <w:left w:val="nil"/>
              <w:bottom w:val="nil"/>
              <w:right w:val="nil"/>
            </w:tcBorders>
          </w:tcPr>
          <w:p w:rsidRPr="004E7A65" w:rsidR="00E64FCA" w:rsidP="00B57754" w:rsidRDefault="00E64FCA" w14:paraId="20D1744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1E66CF57"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Power (1m);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92D06A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F64605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48D20F74" w14:textId="77777777">
            <w:pPr>
              <w:spacing w:after="0" w:line="259" w:lineRule="auto"/>
              <w:jc w:val="left"/>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64DBF256" w14:textId="77777777">
        <w:trPr>
          <w:trHeight w:val="285"/>
        </w:trPr>
        <w:tc>
          <w:tcPr>
            <w:tcW w:w="361" w:type="dxa"/>
            <w:tcBorders>
              <w:top w:val="nil"/>
              <w:left w:val="nil"/>
              <w:bottom w:val="nil"/>
              <w:right w:val="nil"/>
            </w:tcBorders>
          </w:tcPr>
          <w:p w:rsidRPr="004E7A65" w:rsidR="00E64FCA" w:rsidP="00B57754" w:rsidRDefault="00E64FCA" w14:paraId="62DFBCA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3C552311"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Power L1, L2, L3;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92F193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EE65AB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36333097" w14:textId="77777777">
            <w:pPr>
              <w:spacing w:after="0" w:line="259" w:lineRule="auto"/>
              <w:jc w:val="left"/>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04BC2363" w14:textId="77777777">
        <w:trPr>
          <w:trHeight w:val="290"/>
        </w:trPr>
        <w:tc>
          <w:tcPr>
            <w:tcW w:w="361" w:type="dxa"/>
            <w:tcBorders>
              <w:top w:val="nil"/>
              <w:left w:val="nil"/>
              <w:bottom w:val="nil"/>
              <w:right w:val="nil"/>
            </w:tcBorders>
          </w:tcPr>
          <w:p w:rsidRPr="004E7A65" w:rsidR="00E64FCA" w:rsidP="00B57754" w:rsidRDefault="00E64FCA" w14:paraId="64ECB32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7A16D7A"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Reactive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6F1D5C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6A257A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4D099C40" w14:textId="77777777">
            <w:pPr>
              <w:spacing w:after="0" w:line="259" w:lineRule="auto"/>
              <w:rPr>
                <w:rFonts w:ascii="72" w:hAnsi="72" w:cs="72"/>
                <w:color w:val="000000" w:themeColor="text1"/>
              </w:rPr>
            </w:pPr>
            <w:r w:rsidRPr="004E7A65">
              <w:rPr>
                <w:rFonts w:ascii="72" w:hAnsi="72" w:cs="72"/>
                <w:color w:val="000000" w:themeColor="text1"/>
              </w:rPr>
              <w:t xml:space="preserve">kVAr </w:t>
            </w:r>
          </w:p>
        </w:tc>
      </w:tr>
      <w:tr w:rsidRPr="004E7A65" w:rsidR="00870713" w:rsidTr="00B57754" w14:paraId="4D969C77" w14:textId="77777777">
        <w:trPr>
          <w:trHeight w:val="290"/>
        </w:trPr>
        <w:tc>
          <w:tcPr>
            <w:tcW w:w="361" w:type="dxa"/>
            <w:tcBorders>
              <w:top w:val="nil"/>
              <w:left w:val="nil"/>
              <w:bottom w:val="nil"/>
              <w:right w:val="nil"/>
            </w:tcBorders>
          </w:tcPr>
          <w:p w:rsidRPr="004E7A65" w:rsidR="00E64FCA" w:rsidP="00B57754" w:rsidRDefault="00E64FCA" w14:paraId="40A6422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5451DC0"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Apparent Power;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793161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0C2FA7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430FBB70" w14:textId="77777777">
            <w:pPr>
              <w:spacing w:after="0" w:line="259" w:lineRule="auto"/>
              <w:rPr>
                <w:rFonts w:ascii="72" w:hAnsi="72" w:cs="72"/>
                <w:color w:val="000000" w:themeColor="text1"/>
              </w:rPr>
            </w:pPr>
            <w:r w:rsidRPr="004E7A65">
              <w:rPr>
                <w:rFonts w:ascii="72" w:hAnsi="72" w:cs="72"/>
                <w:color w:val="000000" w:themeColor="text1"/>
              </w:rPr>
              <w:t xml:space="preserve">kVA </w:t>
            </w:r>
          </w:p>
        </w:tc>
      </w:tr>
      <w:tr w:rsidRPr="004E7A65" w:rsidR="00870713" w:rsidTr="00B57754" w14:paraId="76BD84FA" w14:textId="77777777">
        <w:trPr>
          <w:trHeight w:val="290"/>
        </w:trPr>
        <w:tc>
          <w:tcPr>
            <w:tcW w:w="361" w:type="dxa"/>
            <w:tcBorders>
              <w:top w:val="nil"/>
              <w:left w:val="nil"/>
              <w:bottom w:val="nil"/>
              <w:right w:val="nil"/>
            </w:tcBorders>
          </w:tcPr>
          <w:p w:rsidRPr="004E7A65" w:rsidR="00E64FCA" w:rsidP="00B57754" w:rsidRDefault="00E64FCA" w14:paraId="25FD66D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055EDEE9"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AC Frequency;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39A48D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0E942C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3FB3FB53" w14:textId="77777777">
            <w:pPr>
              <w:spacing w:after="0" w:line="259" w:lineRule="auto"/>
              <w:jc w:val="left"/>
              <w:rPr>
                <w:rFonts w:ascii="72" w:hAnsi="72" w:cs="72"/>
                <w:color w:val="000000" w:themeColor="text1"/>
              </w:rPr>
            </w:pPr>
            <w:r w:rsidRPr="004E7A65">
              <w:rPr>
                <w:rFonts w:ascii="72" w:hAnsi="72" w:cs="72"/>
                <w:color w:val="000000" w:themeColor="text1"/>
              </w:rPr>
              <w:t xml:space="preserve">Hz </w:t>
            </w:r>
          </w:p>
        </w:tc>
      </w:tr>
      <w:tr w:rsidRPr="004E7A65" w:rsidR="00870713" w:rsidTr="00B57754" w14:paraId="74D20080" w14:textId="77777777">
        <w:trPr>
          <w:trHeight w:val="285"/>
        </w:trPr>
        <w:tc>
          <w:tcPr>
            <w:tcW w:w="361" w:type="dxa"/>
            <w:tcBorders>
              <w:top w:val="nil"/>
              <w:left w:val="nil"/>
              <w:bottom w:val="nil"/>
              <w:right w:val="nil"/>
            </w:tcBorders>
          </w:tcPr>
          <w:p w:rsidRPr="004E7A65" w:rsidR="00E64FCA" w:rsidP="00B57754" w:rsidRDefault="00E64FCA" w14:paraId="5FA36540"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1A7040F6" w14:textId="77777777">
            <w:pPr>
              <w:tabs>
                <w:tab w:val="center" w:pos="2322"/>
              </w:tabs>
              <w:spacing w:after="0" w:line="259" w:lineRule="auto"/>
              <w:jc w:val="left"/>
              <w:rPr>
                <w:rFonts w:ascii="72" w:hAnsi="72" w:cs="72"/>
                <w:color w:val="000000" w:themeColor="text1"/>
              </w:rPr>
            </w:pPr>
            <w:r w:rsidRPr="004E7A65">
              <w:rPr>
                <w:rFonts w:ascii="72" w:hAnsi="72" w:cs="72"/>
                <w:color w:val="000000" w:themeColor="text1"/>
              </w:rPr>
              <w:t xml:space="preserve">AC Power factor;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F78E8B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C85B6E3"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70C5F196" w14:textId="77777777">
            <w:pPr>
              <w:spacing w:after="160" w:line="259" w:lineRule="auto"/>
              <w:jc w:val="left"/>
              <w:rPr>
                <w:rFonts w:ascii="72" w:hAnsi="72" w:cs="72"/>
                <w:color w:val="000000" w:themeColor="text1"/>
              </w:rPr>
            </w:pPr>
          </w:p>
        </w:tc>
      </w:tr>
      <w:tr w:rsidRPr="004E7A65" w:rsidR="00870713" w:rsidTr="00B57754" w14:paraId="15DC4803" w14:textId="77777777">
        <w:trPr>
          <w:trHeight w:val="285"/>
        </w:trPr>
        <w:tc>
          <w:tcPr>
            <w:tcW w:w="361" w:type="dxa"/>
            <w:tcBorders>
              <w:top w:val="nil"/>
              <w:left w:val="nil"/>
              <w:bottom w:val="nil"/>
              <w:right w:val="nil"/>
            </w:tcBorders>
          </w:tcPr>
          <w:p w:rsidRPr="004E7A65" w:rsidR="00E64FCA" w:rsidP="00B57754" w:rsidRDefault="00E64FCA" w14:paraId="376A15D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7BD42C12" w14:textId="77777777">
            <w:pPr>
              <w:tabs>
                <w:tab w:val="clear" w:pos="3175"/>
                <w:tab w:val="center" w:pos="2322"/>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Operating hours;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5ABA86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5672BD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12099D17" w14:textId="77777777">
            <w:pPr>
              <w:spacing w:after="0" w:line="259" w:lineRule="auto"/>
              <w:jc w:val="left"/>
              <w:rPr>
                <w:rFonts w:ascii="72" w:hAnsi="72" w:cs="72"/>
                <w:color w:val="000000" w:themeColor="text1"/>
              </w:rPr>
            </w:pPr>
            <w:r w:rsidRPr="004E7A65">
              <w:rPr>
                <w:rFonts w:ascii="72" w:hAnsi="72" w:cs="72"/>
                <w:color w:val="000000" w:themeColor="text1"/>
              </w:rPr>
              <w:t xml:space="preserve">h </w:t>
            </w:r>
          </w:p>
        </w:tc>
      </w:tr>
      <w:tr w:rsidRPr="004E7A65" w:rsidR="00870713" w:rsidTr="00B57754" w14:paraId="5045DEF2" w14:textId="77777777">
        <w:trPr>
          <w:trHeight w:val="290"/>
        </w:trPr>
        <w:tc>
          <w:tcPr>
            <w:tcW w:w="361" w:type="dxa"/>
            <w:tcBorders>
              <w:top w:val="nil"/>
              <w:left w:val="nil"/>
              <w:bottom w:val="nil"/>
              <w:right w:val="nil"/>
            </w:tcBorders>
          </w:tcPr>
          <w:p w:rsidRPr="004E7A65" w:rsidR="00E64FCA" w:rsidP="00B57754" w:rsidRDefault="00E64FCA" w14:paraId="3EC3479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49E8E5F" w14:textId="77777777">
            <w:pPr>
              <w:tabs>
                <w:tab w:val="clear" w:pos="3175"/>
                <w:tab w:val="center" w:pos="3183"/>
                <w:tab w:val="center" w:pos="4033"/>
                <w:tab w:val="center" w:pos="4884"/>
              </w:tabs>
              <w:spacing w:after="0" w:line="259" w:lineRule="auto"/>
              <w:jc w:val="left"/>
              <w:rPr>
                <w:rFonts w:ascii="72" w:hAnsi="72" w:cs="72"/>
                <w:color w:val="000000" w:themeColor="text1"/>
              </w:rPr>
            </w:pPr>
            <w:r w:rsidRPr="004E7A65">
              <w:rPr>
                <w:rFonts w:ascii="72" w:hAnsi="72" w:cs="72"/>
                <w:color w:val="000000" w:themeColor="text1"/>
              </w:rPr>
              <w:t xml:space="preserve">Insulation Resistance DC;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1C8D1E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028E99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3C958CC3" w14:textId="77777777">
            <w:pPr>
              <w:spacing w:after="0" w:line="259" w:lineRule="auto"/>
              <w:rPr>
                <w:rFonts w:ascii="72" w:hAnsi="72" w:cs="72"/>
                <w:color w:val="000000" w:themeColor="text1"/>
              </w:rPr>
            </w:pPr>
            <w:r w:rsidRPr="004E7A65">
              <w:rPr>
                <w:rFonts w:ascii="72" w:hAnsi="72" w:cs="72"/>
                <w:color w:val="000000" w:themeColor="text1"/>
              </w:rPr>
              <w:t xml:space="preserve">Ohm </w:t>
            </w:r>
          </w:p>
        </w:tc>
      </w:tr>
      <w:tr w:rsidRPr="004E7A65" w:rsidR="00870713" w:rsidTr="00B57754" w14:paraId="52AA24B5" w14:textId="77777777">
        <w:trPr>
          <w:trHeight w:val="290"/>
        </w:trPr>
        <w:tc>
          <w:tcPr>
            <w:tcW w:w="361" w:type="dxa"/>
            <w:tcBorders>
              <w:top w:val="nil"/>
              <w:left w:val="nil"/>
              <w:bottom w:val="nil"/>
              <w:right w:val="nil"/>
            </w:tcBorders>
          </w:tcPr>
          <w:p w:rsidRPr="004E7A65" w:rsidR="00E64FCA" w:rsidP="00B57754" w:rsidRDefault="00E64FCA" w14:paraId="2386C46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042A73A0" w14:textId="77777777">
            <w:pPr>
              <w:spacing w:after="0" w:line="259" w:lineRule="auto"/>
              <w:jc w:val="left"/>
              <w:rPr>
                <w:rFonts w:ascii="72" w:hAnsi="72" w:cs="72"/>
                <w:color w:val="000000" w:themeColor="text1"/>
              </w:rPr>
            </w:pPr>
            <w:r w:rsidRPr="004E7A65">
              <w:rPr>
                <w:rFonts w:ascii="72" w:hAnsi="72" w:cs="72"/>
                <w:color w:val="000000" w:themeColor="text1"/>
              </w:rPr>
              <w:t xml:space="preserve">Inverter internal and main component temperature; </w:t>
            </w:r>
          </w:p>
        </w:tc>
        <w:tc>
          <w:tcPr>
            <w:tcW w:w="851" w:type="dxa"/>
            <w:tcBorders>
              <w:top w:val="nil"/>
              <w:left w:val="nil"/>
              <w:bottom w:val="nil"/>
              <w:right w:val="nil"/>
            </w:tcBorders>
          </w:tcPr>
          <w:p w:rsidRPr="004E7A65" w:rsidR="00E64FCA" w:rsidP="00B57754" w:rsidRDefault="00E64FCA" w14:paraId="6BA2756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27FA83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542" w:type="dxa"/>
            <w:gridSpan w:val="2"/>
            <w:tcBorders>
              <w:top w:val="nil"/>
              <w:left w:val="nil"/>
              <w:bottom w:val="nil"/>
              <w:right w:val="nil"/>
            </w:tcBorders>
          </w:tcPr>
          <w:p w:rsidRPr="004E7A65" w:rsidR="00E64FCA" w:rsidP="00B57754" w:rsidRDefault="00E64FCA" w14:paraId="066458AA" w14:textId="77777777">
            <w:pPr>
              <w:spacing w:after="0" w:line="259" w:lineRule="auto"/>
              <w:jc w:val="left"/>
              <w:rPr>
                <w:rFonts w:ascii="72" w:hAnsi="72" w:cs="72"/>
                <w:color w:val="000000" w:themeColor="text1"/>
              </w:rPr>
            </w:pPr>
            <w:r w:rsidRPr="004E7A65">
              <w:rPr>
                <w:rFonts w:ascii="72" w:hAnsi="72" w:cs="72"/>
                <w:color w:val="000000" w:themeColor="text1"/>
              </w:rPr>
              <w:t xml:space="preserve">°C </w:t>
            </w:r>
          </w:p>
        </w:tc>
      </w:tr>
      <w:tr w:rsidRPr="004E7A65" w:rsidR="00870713" w:rsidTr="00B57754" w14:paraId="474C2A06" w14:textId="77777777">
        <w:trPr>
          <w:trHeight w:val="290"/>
        </w:trPr>
        <w:tc>
          <w:tcPr>
            <w:tcW w:w="361" w:type="dxa"/>
            <w:tcBorders>
              <w:top w:val="nil"/>
              <w:left w:val="nil"/>
              <w:bottom w:val="nil"/>
              <w:right w:val="nil"/>
            </w:tcBorders>
          </w:tcPr>
          <w:p w:rsidRPr="004E7A65" w:rsidR="00E64FCA" w:rsidP="00B57754" w:rsidRDefault="00E64FCA" w14:paraId="644F215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AC02FC0" w14:textId="77777777">
            <w:pPr>
              <w:spacing w:after="0" w:line="259" w:lineRule="auto"/>
              <w:jc w:val="left"/>
              <w:rPr>
                <w:rFonts w:ascii="72" w:hAnsi="72" w:cs="72"/>
                <w:color w:val="000000" w:themeColor="text1"/>
              </w:rPr>
            </w:pPr>
            <w:r w:rsidRPr="004E7A65">
              <w:rPr>
                <w:rFonts w:ascii="72" w:hAnsi="72" w:cs="72"/>
                <w:color w:val="000000" w:themeColor="text1"/>
              </w:rPr>
              <w:t xml:space="preserve">Inverter Status / Alarms; </w:t>
            </w:r>
          </w:p>
        </w:tc>
        <w:tc>
          <w:tcPr>
            <w:tcW w:w="851" w:type="dxa"/>
            <w:tcBorders>
              <w:top w:val="nil"/>
              <w:left w:val="nil"/>
              <w:bottom w:val="nil"/>
              <w:right w:val="nil"/>
            </w:tcBorders>
          </w:tcPr>
          <w:p w:rsidRPr="004E7A65" w:rsidR="00E64FCA" w:rsidP="00B57754" w:rsidRDefault="00E64FCA" w14:paraId="49F4A45A"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951F519"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6834A934" w14:textId="77777777">
            <w:pPr>
              <w:spacing w:after="160" w:line="259" w:lineRule="auto"/>
              <w:jc w:val="left"/>
              <w:rPr>
                <w:rFonts w:ascii="72" w:hAnsi="72" w:cs="72"/>
                <w:color w:val="000000" w:themeColor="text1"/>
              </w:rPr>
            </w:pPr>
          </w:p>
        </w:tc>
      </w:tr>
      <w:tr w:rsidRPr="004E7A65" w:rsidR="00870713" w:rsidTr="00B57754" w14:paraId="34442DD2" w14:textId="77777777">
        <w:trPr>
          <w:trHeight w:val="285"/>
        </w:trPr>
        <w:tc>
          <w:tcPr>
            <w:tcW w:w="361" w:type="dxa"/>
            <w:tcBorders>
              <w:top w:val="nil"/>
              <w:left w:val="nil"/>
              <w:bottom w:val="nil"/>
              <w:right w:val="nil"/>
            </w:tcBorders>
          </w:tcPr>
          <w:p w:rsidRPr="004E7A65" w:rsidR="00E64FCA" w:rsidP="00B57754" w:rsidRDefault="00E64FCA" w14:paraId="4FF504D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05C88694" w14:textId="77777777">
            <w:pPr>
              <w:spacing w:after="0" w:line="259" w:lineRule="auto"/>
              <w:jc w:val="left"/>
              <w:rPr>
                <w:rFonts w:ascii="72" w:hAnsi="72" w:cs="72"/>
                <w:color w:val="000000" w:themeColor="text1"/>
              </w:rPr>
            </w:pPr>
            <w:r w:rsidRPr="004E7A65">
              <w:rPr>
                <w:rFonts w:ascii="72" w:hAnsi="72" w:cs="72"/>
                <w:color w:val="000000" w:themeColor="text1"/>
              </w:rPr>
              <w:t xml:space="preserve">Temperature protection activation; </w:t>
            </w:r>
          </w:p>
        </w:tc>
        <w:tc>
          <w:tcPr>
            <w:tcW w:w="851" w:type="dxa"/>
            <w:tcBorders>
              <w:top w:val="nil"/>
              <w:left w:val="nil"/>
              <w:bottom w:val="nil"/>
              <w:right w:val="nil"/>
            </w:tcBorders>
          </w:tcPr>
          <w:p w:rsidRPr="004E7A65" w:rsidR="00E64FCA" w:rsidP="00B57754" w:rsidRDefault="00E64FCA" w14:paraId="78DF8BA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2FD1567"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322AEFF4" w14:textId="77777777">
            <w:pPr>
              <w:spacing w:after="160" w:line="259" w:lineRule="auto"/>
              <w:jc w:val="left"/>
              <w:rPr>
                <w:rFonts w:ascii="72" w:hAnsi="72" w:cs="72"/>
                <w:color w:val="000000" w:themeColor="text1"/>
              </w:rPr>
            </w:pPr>
          </w:p>
        </w:tc>
      </w:tr>
      <w:tr w:rsidRPr="004E7A65" w:rsidR="00870713" w:rsidTr="00B57754" w14:paraId="1FAD82DE" w14:textId="77777777">
        <w:trPr>
          <w:trHeight w:val="285"/>
        </w:trPr>
        <w:tc>
          <w:tcPr>
            <w:tcW w:w="361" w:type="dxa"/>
            <w:tcBorders>
              <w:top w:val="nil"/>
              <w:left w:val="nil"/>
              <w:bottom w:val="nil"/>
              <w:right w:val="nil"/>
            </w:tcBorders>
          </w:tcPr>
          <w:p w:rsidRPr="004E7A65" w:rsidR="00E64FCA" w:rsidP="00B57754" w:rsidRDefault="00E64FCA" w14:paraId="369EA46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7F152E4C" w14:textId="77777777">
            <w:pPr>
              <w:spacing w:after="0" w:line="259" w:lineRule="auto"/>
              <w:jc w:val="left"/>
              <w:rPr>
                <w:rFonts w:ascii="72" w:hAnsi="72" w:cs="72"/>
                <w:color w:val="000000" w:themeColor="text1"/>
              </w:rPr>
            </w:pPr>
            <w:r w:rsidRPr="004E7A65">
              <w:rPr>
                <w:rFonts w:ascii="72" w:hAnsi="72" w:cs="72"/>
                <w:color w:val="000000" w:themeColor="text1"/>
              </w:rPr>
              <w:t xml:space="preserve">Inverters On/Off switch indication and activation; </w:t>
            </w:r>
          </w:p>
        </w:tc>
        <w:tc>
          <w:tcPr>
            <w:tcW w:w="851" w:type="dxa"/>
            <w:tcBorders>
              <w:top w:val="nil"/>
              <w:left w:val="nil"/>
              <w:bottom w:val="nil"/>
              <w:right w:val="nil"/>
            </w:tcBorders>
          </w:tcPr>
          <w:p w:rsidRPr="004E7A65" w:rsidR="00E64FCA" w:rsidP="00B57754" w:rsidRDefault="00E64FCA" w14:paraId="6A9E0C9F"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C572912"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46CF744D" w14:textId="77777777">
            <w:pPr>
              <w:spacing w:after="160" w:line="259" w:lineRule="auto"/>
              <w:jc w:val="left"/>
              <w:rPr>
                <w:rFonts w:ascii="72" w:hAnsi="72" w:cs="72"/>
                <w:color w:val="000000" w:themeColor="text1"/>
              </w:rPr>
            </w:pPr>
          </w:p>
        </w:tc>
      </w:tr>
      <w:tr w:rsidRPr="004E7A65" w:rsidR="00870713" w:rsidTr="00B57754" w14:paraId="55D4C15D" w14:textId="77777777">
        <w:trPr>
          <w:trHeight w:val="290"/>
        </w:trPr>
        <w:tc>
          <w:tcPr>
            <w:tcW w:w="361" w:type="dxa"/>
            <w:tcBorders>
              <w:top w:val="nil"/>
              <w:left w:val="nil"/>
              <w:bottom w:val="nil"/>
              <w:right w:val="nil"/>
            </w:tcBorders>
          </w:tcPr>
          <w:p w:rsidRPr="004E7A65" w:rsidR="00E64FCA" w:rsidP="00B57754" w:rsidRDefault="00E64FCA" w14:paraId="5E8250C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48617267" w14:textId="77777777">
            <w:pPr>
              <w:spacing w:after="0" w:line="259" w:lineRule="auto"/>
              <w:jc w:val="left"/>
              <w:rPr>
                <w:rFonts w:ascii="72" w:hAnsi="72" w:cs="72"/>
                <w:color w:val="000000" w:themeColor="text1"/>
              </w:rPr>
            </w:pPr>
            <w:r w:rsidRPr="004E7A65">
              <w:rPr>
                <w:rFonts w:ascii="72" w:hAnsi="72" w:cs="72"/>
                <w:color w:val="000000" w:themeColor="text1"/>
              </w:rPr>
              <w:t xml:space="preserve">DC/AC fuse status, if possible; </w:t>
            </w:r>
          </w:p>
        </w:tc>
        <w:tc>
          <w:tcPr>
            <w:tcW w:w="851" w:type="dxa"/>
            <w:tcBorders>
              <w:top w:val="nil"/>
              <w:left w:val="nil"/>
              <w:bottom w:val="nil"/>
              <w:right w:val="nil"/>
            </w:tcBorders>
          </w:tcPr>
          <w:p w:rsidRPr="004E7A65" w:rsidR="00E64FCA" w:rsidP="00B57754" w:rsidRDefault="00E64FCA" w14:paraId="5D6EB547"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B2D5927"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15C230BF" w14:textId="77777777">
            <w:pPr>
              <w:spacing w:after="160" w:line="259" w:lineRule="auto"/>
              <w:jc w:val="left"/>
              <w:rPr>
                <w:rFonts w:ascii="72" w:hAnsi="72" w:cs="72"/>
                <w:color w:val="000000" w:themeColor="text1"/>
              </w:rPr>
            </w:pPr>
          </w:p>
        </w:tc>
      </w:tr>
      <w:tr w:rsidRPr="004E7A65" w:rsidR="00870713" w:rsidTr="00B57754" w14:paraId="27227C9C" w14:textId="77777777">
        <w:trPr>
          <w:trHeight w:val="290"/>
        </w:trPr>
        <w:tc>
          <w:tcPr>
            <w:tcW w:w="361" w:type="dxa"/>
            <w:tcBorders>
              <w:top w:val="nil"/>
              <w:left w:val="nil"/>
              <w:bottom w:val="nil"/>
              <w:right w:val="nil"/>
            </w:tcBorders>
          </w:tcPr>
          <w:p w:rsidRPr="004E7A65" w:rsidR="00E64FCA" w:rsidP="00B57754" w:rsidRDefault="00E64FCA" w14:paraId="5E0AEC8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4216F94" w14:textId="77777777">
            <w:pPr>
              <w:spacing w:after="0" w:line="259" w:lineRule="auto"/>
              <w:jc w:val="left"/>
              <w:rPr>
                <w:rFonts w:ascii="72" w:hAnsi="72" w:cs="72"/>
                <w:color w:val="000000" w:themeColor="text1"/>
              </w:rPr>
            </w:pPr>
            <w:r w:rsidRPr="004E7A65">
              <w:rPr>
                <w:rFonts w:ascii="72" w:hAnsi="72" w:cs="72"/>
                <w:color w:val="000000" w:themeColor="text1"/>
              </w:rPr>
              <w:t xml:space="preserve">Inverter internal failure – error code; </w:t>
            </w:r>
          </w:p>
        </w:tc>
        <w:tc>
          <w:tcPr>
            <w:tcW w:w="851" w:type="dxa"/>
            <w:tcBorders>
              <w:top w:val="nil"/>
              <w:left w:val="nil"/>
              <w:bottom w:val="nil"/>
              <w:right w:val="nil"/>
            </w:tcBorders>
          </w:tcPr>
          <w:p w:rsidRPr="004E7A65" w:rsidR="00E64FCA" w:rsidP="00B57754" w:rsidRDefault="00E64FCA" w14:paraId="71C26DDC"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AFD7CBE"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79A76D8C" w14:textId="77777777">
            <w:pPr>
              <w:spacing w:after="160" w:line="259" w:lineRule="auto"/>
              <w:jc w:val="left"/>
              <w:rPr>
                <w:rFonts w:ascii="72" w:hAnsi="72" w:cs="72"/>
                <w:color w:val="000000" w:themeColor="text1"/>
              </w:rPr>
            </w:pPr>
          </w:p>
        </w:tc>
      </w:tr>
      <w:tr w:rsidRPr="004E7A65" w:rsidR="00870713" w:rsidTr="00B57754" w14:paraId="5DD6B3C1" w14:textId="77777777">
        <w:trPr>
          <w:trHeight w:val="285"/>
        </w:trPr>
        <w:tc>
          <w:tcPr>
            <w:tcW w:w="361" w:type="dxa"/>
            <w:tcBorders>
              <w:top w:val="nil"/>
              <w:left w:val="nil"/>
              <w:bottom w:val="nil"/>
              <w:right w:val="nil"/>
            </w:tcBorders>
          </w:tcPr>
          <w:p w:rsidRPr="004E7A65" w:rsidR="00E64FCA" w:rsidP="00B57754" w:rsidRDefault="00E64FCA" w14:paraId="7113441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0B28E567" w14:textId="77777777">
            <w:pPr>
              <w:spacing w:after="0" w:line="259" w:lineRule="auto"/>
              <w:jc w:val="left"/>
              <w:rPr>
                <w:rFonts w:ascii="72" w:hAnsi="72" w:cs="72"/>
                <w:color w:val="000000" w:themeColor="text1"/>
              </w:rPr>
            </w:pPr>
            <w:r w:rsidRPr="004E7A65">
              <w:rPr>
                <w:rFonts w:ascii="72" w:hAnsi="72" w:cs="72"/>
                <w:color w:val="000000" w:themeColor="text1"/>
              </w:rPr>
              <w:t xml:space="preserve">Ground fault protection; </w:t>
            </w:r>
          </w:p>
        </w:tc>
        <w:tc>
          <w:tcPr>
            <w:tcW w:w="851" w:type="dxa"/>
            <w:tcBorders>
              <w:top w:val="nil"/>
              <w:left w:val="nil"/>
              <w:bottom w:val="nil"/>
              <w:right w:val="nil"/>
            </w:tcBorders>
          </w:tcPr>
          <w:p w:rsidRPr="004E7A65" w:rsidR="00E64FCA" w:rsidP="00B57754" w:rsidRDefault="00E64FCA" w14:paraId="3AF56461"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318AD69"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14C17CA0" w14:textId="77777777">
            <w:pPr>
              <w:spacing w:after="160" w:line="259" w:lineRule="auto"/>
              <w:jc w:val="left"/>
              <w:rPr>
                <w:rFonts w:ascii="72" w:hAnsi="72" w:cs="72"/>
                <w:color w:val="000000" w:themeColor="text1"/>
              </w:rPr>
            </w:pPr>
          </w:p>
        </w:tc>
      </w:tr>
      <w:tr w:rsidRPr="004E7A65" w:rsidR="00870713" w:rsidTr="00B57754" w14:paraId="4DD49005" w14:textId="77777777">
        <w:trPr>
          <w:trHeight w:val="285"/>
        </w:trPr>
        <w:tc>
          <w:tcPr>
            <w:tcW w:w="361" w:type="dxa"/>
            <w:tcBorders>
              <w:top w:val="nil"/>
              <w:left w:val="nil"/>
              <w:bottom w:val="nil"/>
              <w:right w:val="nil"/>
            </w:tcBorders>
          </w:tcPr>
          <w:p w:rsidRPr="004E7A65" w:rsidR="00E64FCA" w:rsidP="00B57754" w:rsidRDefault="00E64FCA" w14:paraId="10BAE4B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CE4B550" w14:textId="77777777">
            <w:pPr>
              <w:spacing w:after="0" w:line="259" w:lineRule="auto"/>
              <w:jc w:val="left"/>
              <w:rPr>
                <w:rFonts w:ascii="72" w:hAnsi="72" w:cs="72"/>
                <w:color w:val="000000" w:themeColor="text1"/>
              </w:rPr>
            </w:pPr>
            <w:r w:rsidRPr="004E7A65">
              <w:rPr>
                <w:rFonts w:ascii="72" w:hAnsi="72" w:cs="72"/>
                <w:color w:val="000000" w:themeColor="text1"/>
              </w:rPr>
              <w:t xml:space="preserve">Humidity control; </w:t>
            </w:r>
          </w:p>
        </w:tc>
        <w:tc>
          <w:tcPr>
            <w:tcW w:w="851" w:type="dxa"/>
            <w:tcBorders>
              <w:top w:val="nil"/>
              <w:left w:val="nil"/>
              <w:bottom w:val="nil"/>
              <w:right w:val="nil"/>
            </w:tcBorders>
          </w:tcPr>
          <w:p w:rsidRPr="004E7A65" w:rsidR="00E64FCA" w:rsidP="00B57754" w:rsidRDefault="00E64FCA" w14:paraId="1D0CBBC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C8D2CCC"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1EFC3D9E" w14:textId="77777777">
            <w:pPr>
              <w:spacing w:after="160" w:line="259" w:lineRule="auto"/>
              <w:jc w:val="left"/>
              <w:rPr>
                <w:rFonts w:ascii="72" w:hAnsi="72" w:cs="72"/>
                <w:color w:val="000000" w:themeColor="text1"/>
              </w:rPr>
            </w:pPr>
          </w:p>
        </w:tc>
      </w:tr>
      <w:tr w:rsidRPr="004E7A65" w:rsidR="00870713" w:rsidTr="00B57754" w14:paraId="7532C607" w14:textId="77777777">
        <w:trPr>
          <w:trHeight w:val="290"/>
        </w:trPr>
        <w:tc>
          <w:tcPr>
            <w:tcW w:w="361" w:type="dxa"/>
            <w:tcBorders>
              <w:top w:val="nil"/>
              <w:left w:val="nil"/>
              <w:bottom w:val="nil"/>
              <w:right w:val="nil"/>
            </w:tcBorders>
          </w:tcPr>
          <w:p w:rsidRPr="004E7A65" w:rsidR="00E64FCA" w:rsidP="00B57754" w:rsidRDefault="00E64FCA" w14:paraId="6EA5DD7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6C2D18C8" w14:textId="77777777">
            <w:pPr>
              <w:spacing w:after="0" w:line="259" w:lineRule="auto"/>
              <w:jc w:val="left"/>
              <w:rPr>
                <w:rFonts w:ascii="72" w:hAnsi="72" w:cs="72"/>
                <w:color w:val="000000" w:themeColor="text1"/>
              </w:rPr>
            </w:pPr>
            <w:r w:rsidRPr="004E7A65">
              <w:rPr>
                <w:rFonts w:ascii="72" w:hAnsi="72" w:cs="72"/>
                <w:color w:val="000000" w:themeColor="text1"/>
              </w:rPr>
              <w:t xml:space="preserve">Emergency stop; </w:t>
            </w:r>
          </w:p>
        </w:tc>
        <w:tc>
          <w:tcPr>
            <w:tcW w:w="851" w:type="dxa"/>
            <w:tcBorders>
              <w:top w:val="nil"/>
              <w:left w:val="nil"/>
              <w:bottom w:val="nil"/>
              <w:right w:val="nil"/>
            </w:tcBorders>
          </w:tcPr>
          <w:p w:rsidRPr="004E7A65" w:rsidR="00E64FCA" w:rsidP="00B57754" w:rsidRDefault="00E64FCA" w14:paraId="191C9DA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9D9DAC6"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35AAD178" w14:textId="77777777">
            <w:pPr>
              <w:spacing w:after="160" w:line="259" w:lineRule="auto"/>
              <w:jc w:val="left"/>
              <w:rPr>
                <w:rFonts w:ascii="72" w:hAnsi="72" w:cs="72"/>
                <w:color w:val="000000" w:themeColor="text1"/>
              </w:rPr>
            </w:pPr>
          </w:p>
        </w:tc>
      </w:tr>
      <w:tr w:rsidRPr="004E7A65" w:rsidR="00870713" w:rsidTr="00B57754" w14:paraId="7492EB3C" w14:textId="77777777">
        <w:trPr>
          <w:trHeight w:val="290"/>
        </w:trPr>
        <w:tc>
          <w:tcPr>
            <w:tcW w:w="361" w:type="dxa"/>
            <w:tcBorders>
              <w:top w:val="nil"/>
              <w:left w:val="nil"/>
              <w:bottom w:val="nil"/>
              <w:right w:val="nil"/>
            </w:tcBorders>
          </w:tcPr>
          <w:p w:rsidRPr="004E7A65" w:rsidR="00E64FCA" w:rsidP="00B57754" w:rsidRDefault="00E64FCA" w14:paraId="37E3E7C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3D4003EE" w14:textId="77777777">
            <w:pPr>
              <w:spacing w:after="0" w:line="259" w:lineRule="auto"/>
              <w:jc w:val="left"/>
              <w:rPr>
                <w:rFonts w:ascii="72" w:hAnsi="72" w:cs="72"/>
                <w:color w:val="000000" w:themeColor="text1"/>
              </w:rPr>
            </w:pPr>
            <w:r w:rsidRPr="004E7A65">
              <w:rPr>
                <w:rFonts w:ascii="72" w:hAnsi="72" w:cs="72"/>
                <w:color w:val="000000" w:themeColor="text1"/>
              </w:rPr>
              <w:t xml:space="preserve">General AC &amp; DC protection &amp; disconnection; </w:t>
            </w:r>
          </w:p>
        </w:tc>
        <w:tc>
          <w:tcPr>
            <w:tcW w:w="851" w:type="dxa"/>
            <w:tcBorders>
              <w:top w:val="nil"/>
              <w:left w:val="nil"/>
              <w:bottom w:val="nil"/>
              <w:right w:val="nil"/>
            </w:tcBorders>
          </w:tcPr>
          <w:p w:rsidRPr="004E7A65" w:rsidR="00E64FCA" w:rsidP="00B57754" w:rsidRDefault="00E64FCA" w14:paraId="5BE3893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314E9D0"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145AA5AF" w14:textId="77777777">
            <w:pPr>
              <w:spacing w:after="160" w:line="259" w:lineRule="auto"/>
              <w:jc w:val="left"/>
              <w:rPr>
                <w:rFonts w:ascii="72" w:hAnsi="72" w:cs="72"/>
                <w:color w:val="000000" w:themeColor="text1"/>
              </w:rPr>
            </w:pPr>
          </w:p>
        </w:tc>
      </w:tr>
      <w:tr w:rsidRPr="004E7A65" w:rsidR="00870713" w:rsidTr="00B57754" w14:paraId="46DC1170" w14:textId="77777777">
        <w:trPr>
          <w:trHeight w:val="290"/>
        </w:trPr>
        <w:tc>
          <w:tcPr>
            <w:tcW w:w="361" w:type="dxa"/>
            <w:tcBorders>
              <w:top w:val="nil"/>
              <w:left w:val="nil"/>
              <w:bottom w:val="nil"/>
              <w:right w:val="nil"/>
            </w:tcBorders>
          </w:tcPr>
          <w:p w:rsidRPr="004E7A65" w:rsidR="00E64FCA" w:rsidP="00B57754" w:rsidRDefault="00E64FCA" w14:paraId="435753A2"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08304AFE" w14:textId="77777777">
            <w:pPr>
              <w:spacing w:after="0" w:line="259" w:lineRule="auto"/>
              <w:jc w:val="left"/>
              <w:rPr>
                <w:rFonts w:ascii="72" w:hAnsi="72" w:cs="72"/>
                <w:color w:val="000000" w:themeColor="text1"/>
              </w:rPr>
            </w:pPr>
            <w:r w:rsidRPr="004E7A65">
              <w:rPr>
                <w:rFonts w:ascii="72" w:hAnsi="72" w:cs="72"/>
                <w:color w:val="000000" w:themeColor="text1"/>
              </w:rPr>
              <w:t xml:space="preserve">Module AC &amp; DC protection &amp; disconnection; </w:t>
            </w:r>
          </w:p>
        </w:tc>
        <w:tc>
          <w:tcPr>
            <w:tcW w:w="851" w:type="dxa"/>
            <w:tcBorders>
              <w:top w:val="nil"/>
              <w:left w:val="nil"/>
              <w:bottom w:val="nil"/>
              <w:right w:val="nil"/>
            </w:tcBorders>
          </w:tcPr>
          <w:p w:rsidRPr="004E7A65" w:rsidR="00E64FCA" w:rsidP="00B57754" w:rsidRDefault="00E64FCA" w14:paraId="3FB99D48"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ED3B709"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2B21B2FB" w14:textId="77777777">
            <w:pPr>
              <w:spacing w:after="160" w:line="259" w:lineRule="auto"/>
              <w:jc w:val="left"/>
              <w:rPr>
                <w:rFonts w:ascii="72" w:hAnsi="72" w:cs="72"/>
                <w:color w:val="000000" w:themeColor="text1"/>
              </w:rPr>
            </w:pPr>
          </w:p>
        </w:tc>
      </w:tr>
      <w:tr w:rsidRPr="004E7A65" w:rsidR="00870713" w:rsidTr="00B57754" w14:paraId="616901B4" w14:textId="77777777">
        <w:trPr>
          <w:trHeight w:val="285"/>
        </w:trPr>
        <w:tc>
          <w:tcPr>
            <w:tcW w:w="361" w:type="dxa"/>
            <w:tcBorders>
              <w:top w:val="nil"/>
              <w:left w:val="nil"/>
              <w:bottom w:val="nil"/>
              <w:right w:val="nil"/>
            </w:tcBorders>
          </w:tcPr>
          <w:p w:rsidRPr="004E7A65" w:rsidR="00E64FCA" w:rsidP="00B57754" w:rsidRDefault="00E64FCA" w14:paraId="0395CFC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254FDF54" w14:textId="77777777">
            <w:pPr>
              <w:spacing w:after="0" w:line="259" w:lineRule="auto"/>
              <w:jc w:val="left"/>
              <w:rPr>
                <w:rFonts w:ascii="72" w:hAnsi="72" w:cs="72"/>
                <w:color w:val="000000" w:themeColor="text1"/>
              </w:rPr>
            </w:pPr>
            <w:r w:rsidRPr="004E7A65">
              <w:rPr>
                <w:rFonts w:ascii="72" w:hAnsi="72" w:cs="72"/>
                <w:color w:val="000000" w:themeColor="text1"/>
              </w:rPr>
              <w:t xml:space="preserve">Overvoltage protection; and, </w:t>
            </w:r>
          </w:p>
        </w:tc>
        <w:tc>
          <w:tcPr>
            <w:tcW w:w="851" w:type="dxa"/>
            <w:tcBorders>
              <w:top w:val="nil"/>
              <w:left w:val="nil"/>
              <w:bottom w:val="nil"/>
              <w:right w:val="nil"/>
            </w:tcBorders>
          </w:tcPr>
          <w:p w:rsidRPr="004E7A65" w:rsidR="00E64FCA" w:rsidP="00B57754" w:rsidRDefault="00E64FCA" w14:paraId="0437668C"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C65B1D8"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44649305" w14:textId="77777777">
            <w:pPr>
              <w:spacing w:after="160" w:line="259" w:lineRule="auto"/>
              <w:jc w:val="left"/>
              <w:rPr>
                <w:rFonts w:ascii="72" w:hAnsi="72" w:cs="72"/>
                <w:color w:val="000000" w:themeColor="text1"/>
              </w:rPr>
            </w:pPr>
          </w:p>
        </w:tc>
      </w:tr>
      <w:tr w:rsidRPr="004E7A65" w:rsidR="00870713" w:rsidTr="00B57754" w14:paraId="72071AD0" w14:textId="77777777">
        <w:trPr>
          <w:trHeight w:val="264"/>
        </w:trPr>
        <w:tc>
          <w:tcPr>
            <w:tcW w:w="361" w:type="dxa"/>
            <w:tcBorders>
              <w:top w:val="nil"/>
              <w:left w:val="nil"/>
              <w:bottom w:val="nil"/>
              <w:right w:val="nil"/>
            </w:tcBorders>
          </w:tcPr>
          <w:p w:rsidRPr="004E7A65" w:rsidR="00E64FCA" w:rsidP="00B57754" w:rsidRDefault="00E64FCA" w14:paraId="14733CE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5734" w:type="dxa"/>
            <w:tcBorders>
              <w:top w:val="nil"/>
              <w:left w:val="nil"/>
              <w:bottom w:val="nil"/>
              <w:right w:val="nil"/>
            </w:tcBorders>
          </w:tcPr>
          <w:p w:rsidRPr="004E7A65" w:rsidR="00E64FCA" w:rsidP="00B57754" w:rsidRDefault="00E64FCA" w14:paraId="23F3E340" w14:textId="77777777">
            <w:pPr>
              <w:spacing w:after="0" w:line="259" w:lineRule="auto"/>
              <w:jc w:val="left"/>
              <w:rPr>
                <w:rFonts w:ascii="72" w:hAnsi="72" w:cs="72"/>
                <w:color w:val="000000" w:themeColor="text1"/>
              </w:rPr>
            </w:pPr>
            <w:r w:rsidRPr="004E7A65">
              <w:rPr>
                <w:rFonts w:ascii="72" w:hAnsi="72" w:cs="72"/>
                <w:color w:val="000000" w:themeColor="text1"/>
              </w:rPr>
              <w:t xml:space="preserve">Lightning protection. </w:t>
            </w:r>
          </w:p>
        </w:tc>
        <w:tc>
          <w:tcPr>
            <w:tcW w:w="851" w:type="dxa"/>
            <w:tcBorders>
              <w:top w:val="nil"/>
              <w:left w:val="nil"/>
              <w:bottom w:val="nil"/>
              <w:right w:val="nil"/>
            </w:tcBorders>
          </w:tcPr>
          <w:p w:rsidRPr="004E7A65" w:rsidR="00E64FCA" w:rsidP="00B57754" w:rsidRDefault="00E64FCA" w14:paraId="5E61E1B8"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6C1D3705" w14:textId="77777777">
            <w:pPr>
              <w:spacing w:after="160" w:line="259" w:lineRule="auto"/>
              <w:jc w:val="left"/>
              <w:rPr>
                <w:rFonts w:ascii="72" w:hAnsi="72" w:cs="72"/>
                <w:color w:val="000000" w:themeColor="text1"/>
              </w:rPr>
            </w:pPr>
          </w:p>
        </w:tc>
        <w:tc>
          <w:tcPr>
            <w:tcW w:w="542" w:type="dxa"/>
            <w:gridSpan w:val="2"/>
            <w:tcBorders>
              <w:top w:val="nil"/>
              <w:left w:val="nil"/>
              <w:bottom w:val="nil"/>
              <w:right w:val="nil"/>
            </w:tcBorders>
          </w:tcPr>
          <w:p w:rsidRPr="004E7A65" w:rsidR="00E64FCA" w:rsidP="00B57754" w:rsidRDefault="00E64FCA" w14:paraId="37D4993A" w14:textId="77777777">
            <w:pPr>
              <w:spacing w:after="160" w:line="259" w:lineRule="auto"/>
              <w:jc w:val="left"/>
              <w:rPr>
                <w:rFonts w:ascii="72" w:hAnsi="72" w:cs="72"/>
                <w:color w:val="000000" w:themeColor="text1"/>
              </w:rPr>
            </w:pPr>
          </w:p>
        </w:tc>
      </w:tr>
    </w:tbl>
    <w:p w:rsidRPr="004E7A65" w:rsidR="00E64FCA" w:rsidP="00822883" w:rsidRDefault="00E64FCA" w14:paraId="159C881D"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DC String Combiner Boxes (if applicable) </w:t>
      </w:r>
    </w:p>
    <w:tbl>
      <w:tblPr>
        <w:tblStyle w:val="TableGrid0"/>
        <w:tblW w:w="8178" w:type="dxa"/>
        <w:tblInd w:w="720" w:type="dxa"/>
        <w:tblLook w:val="04A0" w:firstRow="1" w:lastRow="0" w:firstColumn="1" w:lastColumn="0" w:noHBand="0" w:noVBand="1"/>
      </w:tblPr>
      <w:tblGrid>
        <w:gridCol w:w="361"/>
        <w:gridCol w:w="4884"/>
        <w:gridCol w:w="850"/>
        <w:gridCol w:w="851"/>
        <w:gridCol w:w="851"/>
        <w:gridCol w:w="381"/>
      </w:tblGrid>
      <w:tr w:rsidRPr="004E7A65" w:rsidR="00870713" w:rsidTr="00B57754" w14:paraId="65829E1C" w14:textId="77777777">
        <w:trPr>
          <w:trHeight w:val="269"/>
        </w:trPr>
        <w:tc>
          <w:tcPr>
            <w:tcW w:w="361" w:type="dxa"/>
            <w:tcBorders>
              <w:top w:val="nil"/>
              <w:left w:val="nil"/>
              <w:bottom w:val="nil"/>
              <w:right w:val="nil"/>
            </w:tcBorders>
          </w:tcPr>
          <w:p w:rsidRPr="004E7A65" w:rsidR="00E64FCA" w:rsidP="00B57754" w:rsidRDefault="00E64FCA" w14:paraId="311E7F6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7A0A551A" w14:textId="77777777">
            <w:pPr>
              <w:tabs>
                <w:tab w:val="center" w:pos="3213"/>
                <w:tab w:val="center" w:pos="4033"/>
              </w:tabs>
              <w:spacing w:after="0" w:line="259" w:lineRule="auto"/>
              <w:jc w:val="left"/>
              <w:rPr>
                <w:rFonts w:ascii="72" w:hAnsi="72" w:cs="72"/>
                <w:color w:val="000000" w:themeColor="text1"/>
              </w:rPr>
            </w:pPr>
            <w:r w:rsidRPr="004E7A65">
              <w:rPr>
                <w:rFonts w:ascii="72" w:hAnsi="72" w:cs="72"/>
                <w:color w:val="000000" w:themeColor="text1"/>
              </w:rPr>
              <w:t xml:space="preserve">String Current (per string)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96FB99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E30768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440FA2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3BCA9353"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3A222562" w14:textId="77777777">
        <w:trPr>
          <w:trHeight w:val="290"/>
        </w:trPr>
        <w:tc>
          <w:tcPr>
            <w:tcW w:w="361" w:type="dxa"/>
            <w:tcBorders>
              <w:top w:val="nil"/>
              <w:left w:val="nil"/>
              <w:bottom w:val="nil"/>
              <w:right w:val="nil"/>
            </w:tcBorders>
          </w:tcPr>
          <w:p w:rsidRPr="004E7A65" w:rsidR="00E64FCA" w:rsidP="00B57754" w:rsidRDefault="00E64FCA" w14:paraId="5EF8728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7C4ECDDA" w14:textId="77777777">
            <w:pPr>
              <w:tabs>
                <w:tab w:val="clear" w:pos="3175"/>
                <w:tab w:val="center" w:pos="2322"/>
                <w:tab w:val="center" w:pos="3183"/>
                <w:tab w:val="center" w:pos="4033"/>
              </w:tabs>
              <w:spacing w:after="0" w:line="259" w:lineRule="auto"/>
              <w:jc w:val="left"/>
              <w:rPr>
                <w:rFonts w:ascii="72" w:hAnsi="72" w:cs="72"/>
                <w:color w:val="000000" w:themeColor="text1"/>
              </w:rPr>
            </w:pPr>
            <w:r w:rsidRPr="004E7A65">
              <w:rPr>
                <w:rFonts w:ascii="72" w:hAnsi="72" w:cs="72"/>
                <w:color w:val="000000" w:themeColor="text1"/>
              </w:rPr>
              <w:t xml:space="preserve">Total output current;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63C2D7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DA8FF1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74E7BC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78F06A12"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57ED7A57" w14:textId="77777777">
        <w:trPr>
          <w:trHeight w:val="285"/>
        </w:trPr>
        <w:tc>
          <w:tcPr>
            <w:tcW w:w="361" w:type="dxa"/>
            <w:tcBorders>
              <w:top w:val="nil"/>
              <w:left w:val="nil"/>
              <w:bottom w:val="nil"/>
              <w:right w:val="nil"/>
            </w:tcBorders>
          </w:tcPr>
          <w:p w:rsidRPr="004E7A65" w:rsidR="00E64FCA" w:rsidP="00B57754" w:rsidRDefault="00E64FCA" w14:paraId="4B00E95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7D053035" w14:textId="77777777">
            <w:pPr>
              <w:tabs>
                <w:tab w:val="clear" w:pos="3175"/>
                <w:tab w:val="center" w:pos="2322"/>
                <w:tab w:val="center" w:pos="3183"/>
                <w:tab w:val="center" w:pos="4033"/>
              </w:tabs>
              <w:spacing w:after="0" w:line="259" w:lineRule="auto"/>
              <w:jc w:val="left"/>
              <w:rPr>
                <w:rFonts w:ascii="72" w:hAnsi="72" w:cs="72"/>
                <w:color w:val="000000" w:themeColor="text1"/>
              </w:rPr>
            </w:pPr>
            <w:r w:rsidRPr="004E7A65">
              <w:rPr>
                <w:rFonts w:ascii="72" w:hAnsi="72" w:cs="72"/>
                <w:color w:val="000000" w:themeColor="text1"/>
              </w:rPr>
              <w:t xml:space="preserve">Total output voltage;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B174D8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805F9A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8474BB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622F9ED7" w14:textId="77777777">
            <w:pPr>
              <w:spacing w:after="0" w:line="259" w:lineRule="auto"/>
              <w:jc w:val="left"/>
              <w:rPr>
                <w:rFonts w:ascii="72" w:hAnsi="72" w:cs="72"/>
                <w:color w:val="000000" w:themeColor="text1"/>
              </w:rPr>
            </w:pPr>
            <w:r w:rsidRPr="004E7A65">
              <w:rPr>
                <w:rFonts w:ascii="72" w:hAnsi="72" w:cs="72"/>
                <w:color w:val="000000" w:themeColor="text1"/>
              </w:rPr>
              <w:t xml:space="preserve">V </w:t>
            </w:r>
          </w:p>
        </w:tc>
      </w:tr>
      <w:tr w:rsidRPr="004E7A65" w:rsidR="00870713" w:rsidTr="00B57754" w14:paraId="756A0F89" w14:textId="77777777">
        <w:trPr>
          <w:trHeight w:val="285"/>
        </w:trPr>
        <w:tc>
          <w:tcPr>
            <w:tcW w:w="361" w:type="dxa"/>
            <w:tcBorders>
              <w:top w:val="nil"/>
              <w:left w:val="nil"/>
              <w:bottom w:val="nil"/>
              <w:right w:val="nil"/>
            </w:tcBorders>
          </w:tcPr>
          <w:p w:rsidRPr="004E7A65" w:rsidR="00E64FCA" w:rsidP="00B57754" w:rsidRDefault="00E64FCA" w14:paraId="4C7B4C72"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3130A062" w14:textId="77777777">
            <w:pPr>
              <w:tabs>
                <w:tab w:val="center" w:pos="4033"/>
              </w:tabs>
              <w:spacing w:after="0" w:line="259" w:lineRule="auto"/>
              <w:jc w:val="left"/>
              <w:rPr>
                <w:rFonts w:ascii="72" w:hAnsi="72" w:cs="72"/>
                <w:color w:val="000000" w:themeColor="text1"/>
              </w:rPr>
            </w:pPr>
            <w:r w:rsidRPr="004E7A65">
              <w:rPr>
                <w:rFonts w:ascii="72" w:hAnsi="72" w:cs="72"/>
                <w:color w:val="000000" w:themeColor="text1"/>
              </w:rPr>
              <w:t xml:space="preserve">Total output power at the boxes;  </w:t>
            </w:r>
            <w:r w:rsidRPr="004E7A65">
              <w:rPr>
                <w:rFonts w:ascii="72" w:hAnsi="72" w:cs="72"/>
                <w:color w:val="000000" w:themeColor="text1"/>
              </w:rPr>
              <w:tab/>
            </w: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3185A9D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FD0851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D8E150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3ECA63F9" w14:textId="77777777">
            <w:pPr>
              <w:spacing w:after="0" w:line="259" w:lineRule="auto"/>
              <w:rPr>
                <w:rFonts w:ascii="72" w:hAnsi="72" w:cs="72"/>
                <w:color w:val="000000" w:themeColor="text1"/>
              </w:rPr>
            </w:pPr>
            <w:r w:rsidRPr="004E7A65">
              <w:rPr>
                <w:rFonts w:ascii="72" w:hAnsi="72" w:cs="72"/>
                <w:color w:val="000000" w:themeColor="text1"/>
              </w:rPr>
              <w:t xml:space="preserve">kW </w:t>
            </w:r>
          </w:p>
        </w:tc>
      </w:tr>
      <w:tr w:rsidRPr="004E7A65" w:rsidR="00870713" w:rsidTr="00B57754" w14:paraId="387A3EE2" w14:textId="77777777">
        <w:trPr>
          <w:trHeight w:val="290"/>
        </w:trPr>
        <w:tc>
          <w:tcPr>
            <w:tcW w:w="361" w:type="dxa"/>
            <w:tcBorders>
              <w:top w:val="nil"/>
              <w:left w:val="nil"/>
              <w:bottom w:val="nil"/>
              <w:right w:val="nil"/>
            </w:tcBorders>
          </w:tcPr>
          <w:p w:rsidRPr="004E7A65" w:rsidR="00E64FCA" w:rsidP="00B57754" w:rsidRDefault="00E64FCA" w14:paraId="00E2F0F0"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1D41C589" w14:textId="77777777">
            <w:pPr>
              <w:spacing w:after="0" w:line="259" w:lineRule="auto"/>
              <w:jc w:val="left"/>
              <w:rPr>
                <w:rFonts w:ascii="72" w:hAnsi="72" w:cs="72"/>
                <w:color w:val="000000" w:themeColor="text1"/>
              </w:rPr>
            </w:pPr>
            <w:r w:rsidRPr="004E7A65">
              <w:rPr>
                <w:rFonts w:ascii="72" w:hAnsi="72" w:cs="72"/>
                <w:color w:val="000000" w:themeColor="text1"/>
              </w:rPr>
              <w:t xml:space="preserve">Internal enclosure Temperature (if available);  </w:t>
            </w:r>
          </w:p>
        </w:tc>
        <w:tc>
          <w:tcPr>
            <w:tcW w:w="850" w:type="dxa"/>
            <w:tcBorders>
              <w:top w:val="nil"/>
              <w:left w:val="nil"/>
              <w:bottom w:val="nil"/>
              <w:right w:val="nil"/>
            </w:tcBorders>
          </w:tcPr>
          <w:p w:rsidRPr="004E7A65" w:rsidR="00E64FCA" w:rsidP="00B57754" w:rsidRDefault="00E64FCA" w14:paraId="7F43E1E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A3E24A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D12340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81" w:type="dxa"/>
            <w:tcBorders>
              <w:top w:val="nil"/>
              <w:left w:val="nil"/>
              <w:bottom w:val="nil"/>
              <w:right w:val="nil"/>
            </w:tcBorders>
          </w:tcPr>
          <w:p w:rsidRPr="004E7A65" w:rsidR="00E64FCA" w:rsidP="00B57754" w:rsidRDefault="00E64FCA" w14:paraId="6E61C973"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2BE2CD74" w14:textId="77777777">
        <w:trPr>
          <w:trHeight w:val="290"/>
        </w:trPr>
        <w:tc>
          <w:tcPr>
            <w:tcW w:w="361" w:type="dxa"/>
            <w:tcBorders>
              <w:top w:val="nil"/>
              <w:left w:val="nil"/>
              <w:bottom w:val="nil"/>
              <w:right w:val="nil"/>
            </w:tcBorders>
          </w:tcPr>
          <w:p w:rsidRPr="004E7A65" w:rsidR="00E64FCA" w:rsidP="00B57754" w:rsidRDefault="00E64FCA" w14:paraId="44CB328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425F2BE1" w14:textId="77777777">
            <w:pPr>
              <w:spacing w:after="0" w:line="259" w:lineRule="auto"/>
              <w:jc w:val="left"/>
              <w:rPr>
                <w:rFonts w:ascii="72" w:hAnsi="72" w:cs="72"/>
                <w:color w:val="000000" w:themeColor="text1"/>
              </w:rPr>
            </w:pPr>
            <w:r w:rsidRPr="004E7A65">
              <w:rPr>
                <w:rFonts w:ascii="72" w:hAnsi="72" w:cs="72"/>
                <w:color w:val="000000" w:themeColor="text1"/>
              </w:rPr>
              <w:t xml:space="preserve">DC fuses status, if available; and, </w:t>
            </w:r>
          </w:p>
        </w:tc>
        <w:tc>
          <w:tcPr>
            <w:tcW w:w="850" w:type="dxa"/>
            <w:tcBorders>
              <w:top w:val="nil"/>
              <w:left w:val="nil"/>
              <w:bottom w:val="nil"/>
              <w:right w:val="nil"/>
            </w:tcBorders>
          </w:tcPr>
          <w:p w:rsidRPr="004E7A65" w:rsidR="00E64FCA" w:rsidP="00B57754" w:rsidRDefault="00E64FCA" w14:paraId="58233CB7"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ADD1A7C"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6F4DF75D" w14:textId="77777777">
            <w:pPr>
              <w:spacing w:after="160" w:line="259" w:lineRule="auto"/>
              <w:jc w:val="left"/>
              <w:rPr>
                <w:rFonts w:ascii="72" w:hAnsi="72" w:cs="72"/>
                <w:color w:val="000000" w:themeColor="text1"/>
              </w:rPr>
            </w:pPr>
          </w:p>
        </w:tc>
        <w:tc>
          <w:tcPr>
            <w:tcW w:w="381" w:type="dxa"/>
            <w:tcBorders>
              <w:top w:val="nil"/>
              <w:left w:val="nil"/>
              <w:bottom w:val="nil"/>
              <w:right w:val="nil"/>
            </w:tcBorders>
          </w:tcPr>
          <w:p w:rsidRPr="004E7A65" w:rsidR="00E64FCA" w:rsidP="00B57754" w:rsidRDefault="00E64FCA" w14:paraId="1D178F57" w14:textId="77777777">
            <w:pPr>
              <w:spacing w:after="160" w:line="259" w:lineRule="auto"/>
              <w:jc w:val="left"/>
              <w:rPr>
                <w:rFonts w:ascii="72" w:hAnsi="72" w:cs="72"/>
                <w:color w:val="000000" w:themeColor="text1"/>
              </w:rPr>
            </w:pPr>
          </w:p>
        </w:tc>
      </w:tr>
      <w:tr w:rsidRPr="004E7A65" w:rsidR="00870713" w:rsidTr="00B57754" w14:paraId="2DA64DE1" w14:textId="77777777">
        <w:trPr>
          <w:trHeight w:val="269"/>
        </w:trPr>
        <w:tc>
          <w:tcPr>
            <w:tcW w:w="361" w:type="dxa"/>
            <w:tcBorders>
              <w:top w:val="nil"/>
              <w:left w:val="nil"/>
              <w:bottom w:val="nil"/>
              <w:right w:val="nil"/>
            </w:tcBorders>
          </w:tcPr>
          <w:p w:rsidRPr="004E7A65" w:rsidR="00E64FCA" w:rsidP="00B57754" w:rsidRDefault="00E64FCA" w14:paraId="36F0B49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4B4D7380" w14:textId="77777777">
            <w:pPr>
              <w:spacing w:after="0" w:line="259" w:lineRule="auto"/>
              <w:jc w:val="left"/>
              <w:rPr>
                <w:rFonts w:ascii="72" w:hAnsi="72" w:cs="72"/>
                <w:color w:val="000000" w:themeColor="text1"/>
              </w:rPr>
            </w:pPr>
            <w:r w:rsidRPr="004E7A65">
              <w:rPr>
                <w:rFonts w:ascii="72" w:hAnsi="72" w:cs="72"/>
                <w:color w:val="000000" w:themeColor="text1"/>
              </w:rPr>
              <w:t xml:space="preserve">SPD status, if available. </w:t>
            </w:r>
          </w:p>
        </w:tc>
        <w:tc>
          <w:tcPr>
            <w:tcW w:w="850" w:type="dxa"/>
            <w:tcBorders>
              <w:top w:val="nil"/>
              <w:left w:val="nil"/>
              <w:bottom w:val="nil"/>
              <w:right w:val="nil"/>
            </w:tcBorders>
          </w:tcPr>
          <w:p w:rsidRPr="004E7A65" w:rsidR="00E64FCA" w:rsidP="00B57754" w:rsidRDefault="00E64FCA" w14:paraId="7554E37E"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4A84B7D"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764D7D8" w14:textId="77777777">
            <w:pPr>
              <w:spacing w:after="160" w:line="259" w:lineRule="auto"/>
              <w:jc w:val="left"/>
              <w:rPr>
                <w:rFonts w:ascii="72" w:hAnsi="72" w:cs="72"/>
                <w:color w:val="000000" w:themeColor="text1"/>
              </w:rPr>
            </w:pPr>
          </w:p>
        </w:tc>
        <w:tc>
          <w:tcPr>
            <w:tcW w:w="381" w:type="dxa"/>
            <w:tcBorders>
              <w:top w:val="nil"/>
              <w:left w:val="nil"/>
              <w:bottom w:val="nil"/>
              <w:right w:val="nil"/>
            </w:tcBorders>
          </w:tcPr>
          <w:p w:rsidRPr="004E7A65" w:rsidR="00E64FCA" w:rsidP="00B57754" w:rsidRDefault="00E64FCA" w14:paraId="52B966B7" w14:textId="77777777">
            <w:pPr>
              <w:spacing w:after="160" w:line="259" w:lineRule="auto"/>
              <w:jc w:val="left"/>
              <w:rPr>
                <w:rFonts w:ascii="72" w:hAnsi="72" w:cs="72"/>
                <w:color w:val="000000" w:themeColor="text1"/>
              </w:rPr>
            </w:pPr>
          </w:p>
        </w:tc>
      </w:tr>
    </w:tbl>
    <w:p w:rsidRPr="004E7A65" w:rsidR="00E64FCA" w:rsidP="00822883" w:rsidRDefault="00E64FCA" w14:paraId="60066A95"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Weather Station </w:t>
      </w:r>
    </w:p>
    <w:tbl>
      <w:tblPr>
        <w:tblStyle w:val="TableGrid0"/>
        <w:tblW w:w="8919" w:type="dxa"/>
        <w:tblInd w:w="720" w:type="dxa"/>
        <w:tblCellMar>
          <w:top w:w="7" w:type="dxa"/>
        </w:tblCellMar>
        <w:tblLook w:val="04A0" w:firstRow="1" w:lastRow="0" w:firstColumn="1" w:lastColumn="0" w:noHBand="0" w:noVBand="1"/>
      </w:tblPr>
      <w:tblGrid>
        <w:gridCol w:w="361"/>
        <w:gridCol w:w="4033"/>
        <w:gridCol w:w="851"/>
        <w:gridCol w:w="850"/>
        <w:gridCol w:w="851"/>
        <w:gridCol w:w="851"/>
        <w:gridCol w:w="1122"/>
      </w:tblGrid>
      <w:tr w:rsidRPr="004E7A65" w:rsidR="00870713" w:rsidTr="00B57754" w14:paraId="650065CA" w14:textId="77777777">
        <w:trPr>
          <w:trHeight w:val="273"/>
        </w:trPr>
        <w:tc>
          <w:tcPr>
            <w:tcW w:w="361" w:type="dxa"/>
            <w:tcBorders>
              <w:top w:val="nil"/>
              <w:left w:val="nil"/>
              <w:bottom w:val="nil"/>
              <w:right w:val="nil"/>
            </w:tcBorders>
          </w:tcPr>
          <w:p w:rsidRPr="004E7A65" w:rsidR="00E64FCA" w:rsidP="00B57754" w:rsidRDefault="00E64FCA" w14:paraId="7133B8A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683FFFC3" w14:textId="77777777">
            <w:pPr>
              <w:tabs>
                <w:tab w:val="clear" w:pos="3175"/>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Global horizontal Irradiance;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A43CA0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15AB82B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FC22AE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6F4AEE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73E64C0C" w14:textId="77777777">
            <w:pPr>
              <w:spacing w:after="0" w:line="259" w:lineRule="auto"/>
              <w:jc w:val="left"/>
              <w:rPr>
                <w:rFonts w:ascii="72" w:hAnsi="72" w:cs="72"/>
                <w:color w:val="000000" w:themeColor="text1"/>
              </w:rPr>
            </w:pPr>
            <w:r w:rsidRPr="004E7A65">
              <w:rPr>
                <w:rFonts w:ascii="72" w:hAnsi="72" w:cs="72"/>
                <w:color w:val="000000" w:themeColor="text1"/>
              </w:rPr>
              <w:t>W/m</w:t>
            </w:r>
            <w:r w:rsidRPr="004E7A65">
              <w:rPr>
                <w:rFonts w:ascii="72" w:hAnsi="72" w:cs="72"/>
                <w:color w:val="000000" w:themeColor="text1"/>
                <w:vertAlign w:val="superscript"/>
              </w:rPr>
              <w:t>2</w:t>
            </w:r>
            <w:r w:rsidRPr="004E7A65">
              <w:rPr>
                <w:rFonts w:ascii="72" w:hAnsi="72" w:cs="72"/>
                <w:color w:val="000000" w:themeColor="text1"/>
              </w:rPr>
              <w:t xml:space="preserve"> </w:t>
            </w:r>
          </w:p>
        </w:tc>
      </w:tr>
      <w:tr w:rsidRPr="004E7A65" w:rsidR="00870713" w:rsidTr="00B57754" w14:paraId="26482A51" w14:textId="77777777">
        <w:trPr>
          <w:trHeight w:val="294"/>
        </w:trPr>
        <w:tc>
          <w:tcPr>
            <w:tcW w:w="361" w:type="dxa"/>
            <w:tcBorders>
              <w:top w:val="nil"/>
              <w:left w:val="nil"/>
              <w:bottom w:val="nil"/>
              <w:right w:val="nil"/>
            </w:tcBorders>
          </w:tcPr>
          <w:p w:rsidRPr="004E7A65" w:rsidR="00E64FCA" w:rsidP="00B57754" w:rsidRDefault="00E64FCA" w14:paraId="5B4DD2E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53A167B9" w14:textId="77777777">
            <w:pPr>
              <w:tabs>
                <w:tab w:val="clear" w:pos="3175"/>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Plane of Array Irradiance;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21502B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2B151C0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3E0858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76EFE6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3822B360" w14:textId="77777777">
            <w:pPr>
              <w:spacing w:after="0" w:line="259" w:lineRule="auto"/>
              <w:jc w:val="left"/>
              <w:rPr>
                <w:rFonts w:ascii="72" w:hAnsi="72" w:cs="72"/>
                <w:color w:val="000000" w:themeColor="text1"/>
              </w:rPr>
            </w:pPr>
            <w:r w:rsidRPr="004E7A65">
              <w:rPr>
                <w:rFonts w:ascii="72" w:hAnsi="72" w:cs="72"/>
                <w:color w:val="000000" w:themeColor="text1"/>
              </w:rPr>
              <w:t>W/m</w:t>
            </w:r>
            <w:r w:rsidRPr="004E7A65">
              <w:rPr>
                <w:rFonts w:ascii="72" w:hAnsi="72" w:cs="72"/>
                <w:color w:val="000000" w:themeColor="text1"/>
                <w:vertAlign w:val="superscript"/>
              </w:rPr>
              <w:t>2</w:t>
            </w:r>
            <w:r w:rsidRPr="004E7A65">
              <w:rPr>
                <w:rFonts w:ascii="72" w:hAnsi="72" w:cs="72"/>
                <w:color w:val="000000" w:themeColor="text1"/>
              </w:rPr>
              <w:t xml:space="preserve"> </w:t>
            </w:r>
          </w:p>
        </w:tc>
      </w:tr>
      <w:tr w:rsidRPr="004E7A65" w:rsidR="00870713" w:rsidTr="00B57754" w14:paraId="6B4034CA" w14:textId="77777777">
        <w:trPr>
          <w:trHeight w:val="290"/>
        </w:trPr>
        <w:tc>
          <w:tcPr>
            <w:tcW w:w="361" w:type="dxa"/>
            <w:tcBorders>
              <w:top w:val="nil"/>
              <w:left w:val="nil"/>
              <w:bottom w:val="nil"/>
              <w:right w:val="nil"/>
            </w:tcBorders>
          </w:tcPr>
          <w:p w:rsidRPr="004E7A65" w:rsidR="00E64FCA" w:rsidP="00B57754" w:rsidRDefault="00E64FCA" w14:paraId="398C20F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4FDA999F" w14:textId="77777777">
            <w:pPr>
              <w:tabs>
                <w:tab w:val="clear" w:pos="3175"/>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Ambient temperature;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044517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27F5060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DF4702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57EE0C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0F8137A3" w14:textId="77777777">
            <w:pPr>
              <w:spacing w:after="0" w:line="259" w:lineRule="auto"/>
              <w:jc w:val="left"/>
              <w:rPr>
                <w:rFonts w:ascii="72" w:hAnsi="72" w:cs="72"/>
                <w:color w:val="000000" w:themeColor="text1"/>
              </w:rPr>
            </w:pPr>
            <w:r w:rsidRPr="004E7A65">
              <w:rPr>
                <w:rFonts w:ascii="72" w:hAnsi="72" w:cs="72"/>
                <w:color w:val="000000" w:themeColor="text1"/>
              </w:rPr>
              <w:t xml:space="preserve">°C </w:t>
            </w:r>
          </w:p>
        </w:tc>
      </w:tr>
      <w:tr w:rsidRPr="004E7A65" w:rsidR="00870713" w:rsidTr="00B57754" w14:paraId="567AB743" w14:textId="77777777">
        <w:trPr>
          <w:trHeight w:val="285"/>
        </w:trPr>
        <w:tc>
          <w:tcPr>
            <w:tcW w:w="361" w:type="dxa"/>
            <w:tcBorders>
              <w:top w:val="nil"/>
              <w:left w:val="nil"/>
              <w:bottom w:val="nil"/>
              <w:right w:val="nil"/>
            </w:tcBorders>
          </w:tcPr>
          <w:p w:rsidRPr="004E7A65" w:rsidR="00E64FCA" w:rsidP="00B57754" w:rsidRDefault="00E64FCA" w14:paraId="19361BA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4BCF894B" w14:textId="77777777">
            <w:pPr>
              <w:spacing w:after="0" w:line="259" w:lineRule="auto"/>
              <w:jc w:val="left"/>
              <w:rPr>
                <w:rFonts w:ascii="72" w:hAnsi="72" w:cs="72"/>
                <w:color w:val="000000" w:themeColor="text1"/>
              </w:rPr>
            </w:pPr>
            <w:r w:rsidRPr="004E7A65">
              <w:rPr>
                <w:rFonts w:ascii="72" w:hAnsi="72" w:cs="72"/>
                <w:color w:val="000000" w:themeColor="text1"/>
              </w:rPr>
              <w:t xml:space="preserve">Photovoltaic module temperature </w:t>
            </w:r>
          </w:p>
        </w:tc>
        <w:tc>
          <w:tcPr>
            <w:tcW w:w="851" w:type="dxa"/>
            <w:tcBorders>
              <w:top w:val="nil"/>
              <w:left w:val="nil"/>
              <w:bottom w:val="nil"/>
              <w:right w:val="nil"/>
            </w:tcBorders>
          </w:tcPr>
          <w:p w:rsidRPr="004E7A65" w:rsidR="00E64FCA" w:rsidP="00B57754" w:rsidRDefault="00E64FCA" w14:paraId="73D2E1D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7C2F5FB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07771C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155B79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1070E7D6" w14:textId="77777777">
            <w:pPr>
              <w:spacing w:after="0" w:line="259" w:lineRule="auto"/>
              <w:jc w:val="left"/>
              <w:rPr>
                <w:rFonts w:ascii="72" w:hAnsi="72" w:cs="72"/>
                <w:color w:val="000000" w:themeColor="text1"/>
              </w:rPr>
            </w:pPr>
            <w:r w:rsidRPr="004E7A65">
              <w:rPr>
                <w:rFonts w:ascii="72" w:hAnsi="72" w:cs="72"/>
                <w:color w:val="000000" w:themeColor="text1"/>
              </w:rPr>
              <w:t xml:space="preserve">°C </w:t>
            </w:r>
          </w:p>
        </w:tc>
      </w:tr>
      <w:tr w:rsidRPr="004E7A65" w:rsidR="00870713" w:rsidTr="00B57754" w14:paraId="56C388D7" w14:textId="77777777">
        <w:trPr>
          <w:trHeight w:val="285"/>
        </w:trPr>
        <w:tc>
          <w:tcPr>
            <w:tcW w:w="361" w:type="dxa"/>
            <w:tcBorders>
              <w:top w:val="nil"/>
              <w:left w:val="nil"/>
              <w:bottom w:val="nil"/>
              <w:right w:val="nil"/>
            </w:tcBorders>
          </w:tcPr>
          <w:p w:rsidRPr="004E7A65" w:rsidR="00E64FCA" w:rsidP="00B57754" w:rsidRDefault="00E64FCA" w14:paraId="3CD559D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5FE52290" w14:textId="77777777">
            <w:pPr>
              <w:tabs>
                <w:tab w:val="clear" w:pos="3175"/>
                <w:tab w:val="center" w:pos="1471"/>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Wind speed;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46BDFC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6973C91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9F6CA2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BB52C1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6069D2A9" w14:textId="77777777">
            <w:pPr>
              <w:spacing w:after="0" w:line="259" w:lineRule="auto"/>
              <w:jc w:val="left"/>
              <w:rPr>
                <w:rFonts w:ascii="72" w:hAnsi="72" w:cs="72"/>
                <w:color w:val="000000" w:themeColor="text1"/>
              </w:rPr>
            </w:pPr>
            <w:r w:rsidRPr="004E7A65">
              <w:rPr>
                <w:rFonts w:ascii="72" w:hAnsi="72" w:cs="72"/>
                <w:color w:val="000000" w:themeColor="text1"/>
              </w:rPr>
              <w:t xml:space="preserve">m/s </w:t>
            </w:r>
          </w:p>
        </w:tc>
      </w:tr>
      <w:tr w:rsidRPr="004E7A65" w:rsidR="00870713" w:rsidTr="00B57754" w14:paraId="00B653A7" w14:textId="77777777">
        <w:trPr>
          <w:trHeight w:val="290"/>
        </w:trPr>
        <w:tc>
          <w:tcPr>
            <w:tcW w:w="361" w:type="dxa"/>
            <w:tcBorders>
              <w:top w:val="nil"/>
              <w:left w:val="nil"/>
              <w:bottom w:val="nil"/>
              <w:right w:val="nil"/>
            </w:tcBorders>
          </w:tcPr>
          <w:p w:rsidRPr="004E7A65" w:rsidR="00E64FCA" w:rsidP="00B57754" w:rsidRDefault="00E64FCA" w14:paraId="26658C1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20BBAB4B"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Wind direction;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AA70F6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56077E6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888D29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402D16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6B283641" w14:textId="77777777">
            <w:pPr>
              <w:spacing w:after="0" w:line="259" w:lineRule="auto"/>
              <w:jc w:val="left"/>
              <w:rPr>
                <w:rFonts w:ascii="72" w:hAnsi="72" w:cs="72"/>
                <w:color w:val="000000" w:themeColor="text1"/>
              </w:rPr>
            </w:pPr>
            <w:r w:rsidRPr="004E7A65">
              <w:rPr>
                <w:rFonts w:ascii="72" w:hAnsi="72" w:cs="72"/>
                <w:color w:val="000000" w:themeColor="text1"/>
              </w:rPr>
              <w:t xml:space="preserve">grades </w:t>
            </w:r>
          </w:p>
        </w:tc>
      </w:tr>
      <w:tr w:rsidRPr="004E7A65" w:rsidR="00870713" w:rsidTr="00B57754" w14:paraId="3CF19C57" w14:textId="77777777">
        <w:trPr>
          <w:trHeight w:val="290"/>
        </w:trPr>
        <w:tc>
          <w:tcPr>
            <w:tcW w:w="361" w:type="dxa"/>
            <w:tcBorders>
              <w:top w:val="nil"/>
              <w:left w:val="nil"/>
              <w:bottom w:val="nil"/>
              <w:right w:val="nil"/>
            </w:tcBorders>
          </w:tcPr>
          <w:p w:rsidRPr="004E7A65" w:rsidR="00E64FCA" w:rsidP="00B57754" w:rsidRDefault="00E64FCA" w14:paraId="6DB3E0D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28C59AA2" w14:textId="77777777">
            <w:pPr>
              <w:tabs>
                <w:tab w:val="clear" w:pos="3175"/>
                <w:tab w:val="center" w:pos="1471"/>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Humidity;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FCA07E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49DF49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ABD569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CAFC3D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0DF9A31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r>
      <w:tr w:rsidRPr="004E7A65" w:rsidR="00870713" w:rsidTr="00B57754" w14:paraId="5599CFC2" w14:textId="77777777">
        <w:trPr>
          <w:trHeight w:val="285"/>
        </w:trPr>
        <w:tc>
          <w:tcPr>
            <w:tcW w:w="361" w:type="dxa"/>
            <w:tcBorders>
              <w:top w:val="nil"/>
              <w:left w:val="nil"/>
              <w:bottom w:val="nil"/>
              <w:right w:val="nil"/>
            </w:tcBorders>
          </w:tcPr>
          <w:p w:rsidRPr="004E7A65" w:rsidR="00E64FCA" w:rsidP="00B57754" w:rsidRDefault="00E64FCA" w14:paraId="1C07954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69F70FFF" w14:textId="77777777">
            <w:pPr>
              <w:tabs>
                <w:tab w:val="clear" w:pos="3175"/>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Precipitation quantity;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62D9AD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5E9A88A4"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978E78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E57DC3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6BA9366C" w14:textId="77777777">
            <w:pPr>
              <w:spacing w:after="0" w:line="259" w:lineRule="auto"/>
              <w:jc w:val="left"/>
              <w:rPr>
                <w:rFonts w:ascii="72" w:hAnsi="72" w:cs="72"/>
                <w:color w:val="000000" w:themeColor="text1"/>
              </w:rPr>
            </w:pPr>
            <w:r w:rsidRPr="004E7A65">
              <w:rPr>
                <w:rFonts w:ascii="72" w:hAnsi="72" w:cs="72"/>
                <w:color w:val="000000" w:themeColor="text1"/>
              </w:rPr>
              <w:t xml:space="preserve">mm </w:t>
            </w:r>
          </w:p>
        </w:tc>
      </w:tr>
      <w:tr w:rsidRPr="004E7A65" w:rsidR="00870713" w:rsidTr="00B57754" w14:paraId="2DA493AB" w14:textId="77777777">
        <w:trPr>
          <w:trHeight w:val="285"/>
        </w:trPr>
        <w:tc>
          <w:tcPr>
            <w:tcW w:w="361" w:type="dxa"/>
            <w:tcBorders>
              <w:top w:val="nil"/>
              <w:left w:val="nil"/>
              <w:bottom w:val="nil"/>
              <w:right w:val="nil"/>
            </w:tcBorders>
          </w:tcPr>
          <w:p w:rsidRPr="004E7A65" w:rsidR="00E64FCA" w:rsidP="00B57754" w:rsidRDefault="00E64FCA" w14:paraId="08C42F8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695F1C29"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Precipitation type;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0C848D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1E9FCBF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3612E87"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242EE4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0CBC44B5" w14:textId="77777777">
            <w:pPr>
              <w:spacing w:after="0" w:line="259" w:lineRule="auto"/>
              <w:rPr>
                <w:rFonts w:ascii="72" w:hAnsi="72" w:cs="72"/>
                <w:color w:val="000000" w:themeColor="text1"/>
              </w:rPr>
            </w:pPr>
            <w:r w:rsidRPr="004E7A65">
              <w:rPr>
                <w:rFonts w:ascii="72" w:hAnsi="72" w:cs="72"/>
                <w:color w:val="000000" w:themeColor="text1"/>
              </w:rPr>
              <w:t xml:space="preserve">Rain/Snow </w:t>
            </w:r>
          </w:p>
        </w:tc>
      </w:tr>
      <w:tr w:rsidRPr="004E7A65" w:rsidR="00870713" w:rsidTr="00B57754" w14:paraId="695D9AF8" w14:textId="77777777">
        <w:trPr>
          <w:trHeight w:val="290"/>
        </w:trPr>
        <w:tc>
          <w:tcPr>
            <w:tcW w:w="361" w:type="dxa"/>
            <w:tcBorders>
              <w:top w:val="nil"/>
              <w:left w:val="nil"/>
              <w:bottom w:val="nil"/>
              <w:right w:val="nil"/>
            </w:tcBorders>
          </w:tcPr>
          <w:p w:rsidRPr="004E7A65" w:rsidR="00E64FCA" w:rsidP="00B57754" w:rsidRDefault="00E64FCA" w14:paraId="1DC1DEA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3186F30D"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Hailstorm sizes;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126F96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6F3B1A1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965DD1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3DFC6A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1AD49B7C" w14:textId="77777777">
            <w:pPr>
              <w:spacing w:after="0" w:line="259" w:lineRule="auto"/>
              <w:jc w:val="left"/>
              <w:rPr>
                <w:rFonts w:ascii="72" w:hAnsi="72" w:cs="72"/>
                <w:color w:val="000000" w:themeColor="text1"/>
              </w:rPr>
            </w:pPr>
            <w:r w:rsidRPr="004E7A65">
              <w:rPr>
                <w:rFonts w:ascii="72" w:hAnsi="72" w:cs="72"/>
                <w:color w:val="000000" w:themeColor="text1"/>
              </w:rPr>
              <w:t xml:space="preserve">mm </w:t>
            </w:r>
          </w:p>
        </w:tc>
      </w:tr>
      <w:tr w:rsidRPr="004E7A65" w:rsidR="00870713" w:rsidTr="00B57754" w14:paraId="72076A65" w14:textId="77777777">
        <w:trPr>
          <w:trHeight w:val="290"/>
        </w:trPr>
        <w:tc>
          <w:tcPr>
            <w:tcW w:w="361" w:type="dxa"/>
            <w:tcBorders>
              <w:top w:val="nil"/>
              <w:left w:val="nil"/>
              <w:bottom w:val="nil"/>
              <w:right w:val="nil"/>
            </w:tcBorders>
          </w:tcPr>
          <w:p w:rsidRPr="004E7A65" w:rsidR="00E64FCA" w:rsidP="00B57754" w:rsidRDefault="00E64FCA" w14:paraId="470EFB6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033" w:type="dxa"/>
            <w:tcBorders>
              <w:top w:val="nil"/>
              <w:left w:val="nil"/>
              <w:bottom w:val="nil"/>
              <w:right w:val="nil"/>
            </w:tcBorders>
          </w:tcPr>
          <w:p w:rsidRPr="004E7A65" w:rsidR="00E64FCA" w:rsidP="00B57754" w:rsidRDefault="00E64FCA" w14:paraId="24CF7A0F" w14:textId="77777777">
            <w:pPr>
              <w:tabs>
                <w:tab w:val="clear" w:pos="3175"/>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Ambient air pressure;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68A4A8B"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25AA01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29BBA9C2"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F6C3B7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163107DD" w14:textId="77777777">
            <w:pPr>
              <w:spacing w:after="0" w:line="259" w:lineRule="auto"/>
              <w:jc w:val="left"/>
              <w:rPr>
                <w:rFonts w:ascii="72" w:hAnsi="72" w:cs="72"/>
                <w:color w:val="000000" w:themeColor="text1"/>
              </w:rPr>
            </w:pPr>
            <w:r w:rsidRPr="004E7A65">
              <w:rPr>
                <w:rFonts w:ascii="72" w:hAnsi="72" w:cs="72"/>
                <w:color w:val="000000" w:themeColor="text1"/>
              </w:rPr>
              <w:t xml:space="preserve">hPa </w:t>
            </w:r>
          </w:p>
        </w:tc>
      </w:tr>
      <w:tr w:rsidRPr="004E7A65" w:rsidR="00870713" w:rsidTr="00B57754" w14:paraId="5E899A81" w14:textId="77777777">
        <w:trPr>
          <w:trHeight w:val="290"/>
        </w:trPr>
        <w:tc>
          <w:tcPr>
            <w:tcW w:w="361" w:type="dxa"/>
            <w:tcBorders>
              <w:top w:val="nil"/>
              <w:left w:val="nil"/>
              <w:bottom w:val="nil"/>
              <w:right w:val="nil"/>
            </w:tcBorders>
          </w:tcPr>
          <w:p w:rsidRPr="004E7A65" w:rsidR="00E64FCA" w:rsidP="00B57754" w:rsidRDefault="00E64FCA" w14:paraId="21899EF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gridSpan w:val="4"/>
            <w:tcBorders>
              <w:top w:val="nil"/>
              <w:left w:val="nil"/>
              <w:bottom w:val="nil"/>
              <w:right w:val="nil"/>
            </w:tcBorders>
          </w:tcPr>
          <w:p w:rsidRPr="004E7A65" w:rsidR="00E64FCA" w:rsidP="00B57754" w:rsidRDefault="00E64FCA" w14:paraId="37A4A115" w14:textId="77777777">
            <w:pPr>
              <w:spacing w:after="0" w:line="259" w:lineRule="auto"/>
              <w:jc w:val="left"/>
              <w:rPr>
                <w:rFonts w:ascii="72" w:hAnsi="72" w:cs="72"/>
                <w:color w:val="000000" w:themeColor="text1"/>
              </w:rPr>
            </w:pPr>
            <w:r w:rsidRPr="004E7A65">
              <w:rPr>
                <w:rFonts w:ascii="72" w:hAnsi="72" w:cs="72"/>
                <w:color w:val="000000" w:themeColor="text1"/>
              </w:rPr>
              <w:t xml:space="preserve">Maximum power of soiled and cleaned reference module;  </w:t>
            </w:r>
          </w:p>
        </w:tc>
        <w:tc>
          <w:tcPr>
            <w:tcW w:w="851" w:type="dxa"/>
            <w:tcBorders>
              <w:top w:val="nil"/>
              <w:left w:val="nil"/>
              <w:bottom w:val="nil"/>
              <w:right w:val="nil"/>
            </w:tcBorders>
          </w:tcPr>
          <w:p w:rsidRPr="004E7A65" w:rsidR="00E64FCA" w:rsidP="00B57754" w:rsidRDefault="00E64FCA" w14:paraId="41C46850"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26E29C0E" w14:textId="77777777">
            <w:pPr>
              <w:spacing w:after="0" w:line="259" w:lineRule="auto"/>
              <w:jc w:val="left"/>
              <w:rPr>
                <w:rFonts w:ascii="72" w:hAnsi="72" w:cs="72"/>
                <w:color w:val="000000" w:themeColor="text1"/>
              </w:rPr>
            </w:pPr>
            <w:r w:rsidRPr="004E7A65">
              <w:rPr>
                <w:rFonts w:ascii="72" w:hAnsi="72" w:cs="72"/>
                <w:color w:val="000000" w:themeColor="text1"/>
              </w:rPr>
              <w:t xml:space="preserve">W </w:t>
            </w:r>
          </w:p>
        </w:tc>
      </w:tr>
      <w:tr w:rsidRPr="004E7A65" w:rsidR="00870713" w:rsidTr="00B57754" w14:paraId="760196CD" w14:textId="77777777">
        <w:trPr>
          <w:trHeight w:val="285"/>
        </w:trPr>
        <w:tc>
          <w:tcPr>
            <w:tcW w:w="361" w:type="dxa"/>
            <w:tcBorders>
              <w:top w:val="nil"/>
              <w:left w:val="nil"/>
              <w:bottom w:val="nil"/>
              <w:right w:val="nil"/>
            </w:tcBorders>
          </w:tcPr>
          <w:p w:rsidRPr="004E7A65" w:rsidR="00E64FCA" w:rsidP="00B57754" w:rsidRDefault="00E64FCA" w14:paraId="5FF9236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gridSpan w:val="4"/>
            <w:tcBorders>
              <w:top w:val="nil"/>
              <w:left w:val="nil"/>
              <w:bottom w:val="nil"/>
              <w:right w:val="nil"/>
            </w:tcBorders>
          </w:tcPr>
          <w:p w:rsidRPr="004E7A65" w:rsidR="00E64FCA" w:rsidP="00B57754" w:rsidRDefault="00E64FCA" w14:paraId="73CFE667" w14:textId="77777777">
            <w:pPr>
              <w:spacing w:after="0" w:line="259" w:lineRule="auto"/>
              <w:jc w:val="left"/>
              <w:rPr>
                <w:rFonts w:ascii="72" w:hAnsi="72" w:cs="72"/>
                <w:color w:val="000000" w:themeColor="text1"/>
              </w:rPr>
            </w:pPr>
            <w:r w:rsidRPr="004E7A65">
              <w:rPr>
                <w:rFonts w:ascii="72" w:hAnsi="72" w:cs="72"/>
                <w:color w:val="000000" w:themeColor="text1"/>
              </w:rPr>
              <w:t xml:space="preserve">Short-circuit of soiled and cleaned reference module; and,  </w:t>
            </w:r>
          </w:p>
        </w:tc>
        <w:tc>
          <w:tcPr>
            <w:tcW w:w="851" w:type="dxa"/>
            <w:tcBorders>
              <w:top w:val="nil"/>
              <w:left w:val="nil"/>
              <w:bottom w:val="nil"/>
              <w:right w:val="nil"/>
            </w:tcBorders>
          </w:tcPr>
          <w:p w:rsidRPr="004E7A65" w:rsidR="00E64FCA" w:rsidP="00B57754" w:rsidRDefault="00E64FCA" w14:paraId="09C70245"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1122" w:type="dxa"/>
            <w:tcBorders>
              <w:top w:val="nil"/>
              <w:left w:val="nil"/>
              <w:bottom w:val="nil"/>
              <w:right w:val="nil"/>
            </w:tcBorders>
          </w:tcPr>
          <w:p w:rsidRPr="004E7A65" w:rsidR="00E64FCA" w:rsidP="00B57754" w:rsidRDefault="00E64FCA" w14:paraId="32AEC67E" w14:textId="77777777">
            <w:pPr>
              <w:spacing w:after="0" w:line="259" w:lineRule="auto"/>
              <w:jc w:val="left"/>
              <w:rPr>
                <w:rFonts w:ascii="72" w:hAnsi="72" w:cs="72"/>
                <w:color w:val="000000" w:themeColor="text1"/>
              </w:rPr>
            </w:pPr>
            <w:r w:rsidRPr="004E7A65">
              <w:rPr>
                <w:rFonts w:ascii="72" w:hAnsi="72" w:cs="72"/>
                <w:color w:val="000000" w:themeColor="text1"/>
              </w:rPr>
              <w:t xml:space="preserve">A </w:t>
            </w:r>
          </w:p>
        </w:tc>
      </w:tr>
      <w:tr w:rsidRPr="004E7A65" w:rsidR="00870713" w:rsidTr="00B57754" w14:paraId="4BA13325" w14:textId="77777777">
        <w:trPr>
          <w:trHeight w:val="264"/>
        </w:trPr>
        <w:tc>
          <w:tcPr>
            <w:tcW w:w="361" w:type="dxa"/>
            <w:tcBorders>
              <w:top w:val="nil"/>
              <w:left w:val="nil"/>
              <w:bottom w:val="nil"/>
              <w:right w:val="nil"/>
            </w:tcBorders>
          </w:tcPr>
          <w:p w:rsidRPr="004E7A65" w:rsidR="00E64FCA" w:rsidP="00B57754" w:rsidRDefault="00E64FCA" w14:paraId="36033E2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7436" w:type="dxa"/>
            <w:gridSpan w:val="5"/>
            <w:tcBorders>
              <w:top w:val="nil"/>
              <w:left w:val="nil"/>
              <w:bottom w:val="nil"/>
              <w:right w:val="nil"/>
            </w:tcBorders>
          </w:tcPr>
          <w:p w:rsidRPr="004E7A65" w:rsidR="00E64FCA" w:rsidP="00B57754" w:rsidRDefault="00E64FCA" w14:paraId="3574CFAA" w14:textId="77777777">
            <w:pPr>
              <w:spacing w:after="0" w:line="259" w:lineRule="auto"/>
              <w:jc w:val="left"/>
              <w:rPr>
                <w:rFonts w:ascii="72" w:hAnsi="72" w:cs="72"/>
                <w:color w:val="000000" w:themeColor="text1"/>
              </w:rPr>
            </w:pPr>
            <w:r w:rsidRPr="004E7A65">
              <w:rPr>
                <w:rFonts w:ascii="72" w:hAnsi="72" w:cs="72"/>
                <w:color w:val="000000" w:themeColor="text1"/>
              </w:rPr>
              <w:t xml:space="preserve">Temperatures of soiled and cleaned reference module, if available.   </w:t>
            </w:r>
          </w:p>
        </w:tc>
        <w:tc>
          <w:tcPr>
            <w:tcW w:w="1122" w:type="dxa"/>
            <w:tcBorders>
              <w:top w:val="nil"/>
              <w:left w:val="nil"/>
              <w:bottom w:val="nil"/>
              <w:right w:val="nil"/>
            </w:tcBorders>
          </w:tcPr>
          <w:p w:rsidRPr="004E7A65" w:rsidR="00E64FCA" w:rsidP="00B57754" w:rsidRDefault="00E64FCA" w14:paraId="5D4F70A4" w14:textId="77777777">
            <w:pPr>
              <w:spacing w:after="0" w:line="259" w:lineRule="auto"/>
              <w:jc w:val="left"/>
              <w:rPr>
                <w:rFonts w:ascii="72" w:hAnsi="72" w:cs="72"/>
                <w:color w:val="000000" w:themeColor="text1"/>
              </w:rPr>
            </w:pPr>
            <w:r w:rsidRPr="004E7A65">
              <w:rPr>
                <w:rFonts w:ascii="72" w:hAnsi="72" w:cs="72"/>
                <w:color w:val="000000" w:themeColor="text1"/>
              </w:rPr>
              <w:t xml:space="preserve">°C </w:t>
            </w:r>
          </w:p>
        </w:tc>
      </w:tr>
    </w:tbl>
    <w:p w:rsidRPr="004E7A65" w:rsidR="00E64FCA" w:rsidP="00822883" w:rsidRDefault="00E64FCA" w14:paraId="0233FE0B"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Transformers </w:t>
      </w:r>
    </w:p>
    <w:tbl>
      <w:tblPr>
        <w:tblStyle w:val="TableGrid0"/>
        <w:tblW w:w="8128" w:type="dxa"/>
        <w:tblInd w:w="720" w:type="dxa"/>
        <w:tblLook w:val="04A0" w:firstRow="1" w:lastRow="0" w:firstColumn="1" w:lastColumn="0" w:noHBand="0" w:noVBand="1"/>
      </w:tblPr>
      <w:tblGrid>
        <w:gridCol w:w="361"/>
        <w:gridCol w:w="6585"/>
        <w:gridCol w:w="851"/>
        <w:gridCol w:w="331"/>
      </w:tblGrid>
      <w:tr w:rsidRPr="004E7A65" w:rsidR="00870713" w:rsidTr="00B57754" w14:paraId="2EFF80EC" w14:textId="77777777">
        <w:trPr>
          <w:trHeight w:val="269"/>
        </w:trPr>
        <w:tc>
          <w:tcPr>
            <w:tcW w:w="361" w:type="dxa"/>
            <w:tcBorders>
              <w:top w:val="nil"/>
              <w:left w:val="nil"/>
              <w:bottom w:val="nil"/>
              <w:right w:val="nil"/>
            </w:tcBorders>
          </w:tcPr>
          <w:p w:rsidRPr="004E7A65" w:rsidR="00E64FCA" w:rsidP="00B57754" w:rsidRDefault="00E64FCA" w14:paraId="1FA5992E"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2EF2417F" w14:textId="77777777">
            <w:pPr>
              <w:tabs>
                <w:tab w:val="clear" w:pos="3175"/>
                <w:tab w:val="center" w:pos="3183"/>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 xml:space="preserve">Winding temperature;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EC7701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6423083A"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1E4D5238" w14:textId="77777777">
        <w:trPr>
          <w:trHeight w:val="285"/>
        </w:trPr>
        <w:tc>
          <w:tcPr>
            <w:tcW w:w="361" w:type="dxa"/>
            <w:tcBorders>
              <w:top w:val="nil"/>
              <w:left w:val="nil"/>
              <w:bottom w:val="nil"/>
              <w:right w:val="nil"/>
            </w:tcBorders>
          </w:tcPr>
          <w:p w:rsidRPr="004E7A65" w:rsidR="00E64FCA" w:rsidP="00B57754" w:rsidRDefault="00E64FCA" w14:paraId="1B01AE2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2A82245F" w14:textId="77777777">
            <w:pPr>
              <w:tabs>
                <w:tab w:val="clear" w:pos="3175"/>
                <w:tab w:val="center" w:pos="2322"/>
                <w:tab w:val="center" w:pos="3183"/>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 xml:space="preserve">Oil temperature;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DBA181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473A2FEC"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09569BA1" w14:textId="77777777">
        <w:trPr>
          <w:trHeight w:val="285"/>
        </w:trPr>
        <w:tc>
          <w:tcPr>
            <w:tcW w:w="361" w:type="dxa"/>
            <w:tcBorders>
              <w:top w:val="nil"/>
              <w:left w:val="nil"/>
              <w:bottom w:val="nil"/>
              <w:right w:val="nil"/>
            </w:tcBorders>
          </w:tcPr>
          <w:p w:rsidRPr="004E7A65" w:rsidR="00E64FCA" w:rsidP="00B57754" w:rsidRDefault="00E64FCA" w14:paraId="1757EDE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234DD224" w14:textId="77777777">
            <w:pPr>
              <w:spacing w:after="0" w:line="259" w:lineRule="auto"/>
              <w:jc w:val="left"/>
              <w:rPr>
                <w:rFonts w:ascii="72" w:hAnsi="72" w:cs="72"/>
                <w:color w:val="000000" w:themeColor="text1"/>
              </w:rPr>
            </w:pPr>
            <w:r w:rsidRPr="004E7A65">
              <w:rPr>
                <w:rFonts w:ascii="72" w:hAnsi="72" w:cs="72"/>
                <w:color w:val="000000" w:themeColor="text1"/>
              </w:rPr>
              <w:t xml:space="preserve">Internal enclosure temperature (above transformer), if available;  </w:t>
            </w:r>
          </w:p>
        </w:tc>
        <w:tc>
          <w:tcPr>
            <w:tcW w:w="851" w:type="dxa"/>
            <w:tcBorders>
              <w:top w:val="nil"/>
              <w:left w:val="nil"/>
              <w:bottom w:val="nil"/>
              <w:right w:val="nil"/>
            </w:tcBorders>
          </w:tcPr>
          <w:p w:rsidRPr="004E7A65" w:rsidR="00E64FCA" w:rsidP="00B57754" w:rsidRDefault="00E64FCA" w14:paraId="7B837D2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7E652558"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71E4FB07" w14:textId="77777777">
        <w:trPr>
          <w:trHeight w:val="286"/>
        </w:trPr>
        <w:tc>
          <w:tcPr>
            <w:tcW w:w="361" w:type="dxa"/>
            <w:tcBorders>
              <w:top w:val="nil"/>
              <w:left w:val="nil"/>
              <w:bottom w:val="nil"/>
              <w:right w:val="nil"/>
            </w:tcBorders>
          </w:tcPr>
          <w:p w:rsidRPr="004E7A65" w:rsidR="00E64FCA" w:rsidP="00B57754" w:rsidRDefault="00E64FCA" w14:paraId="5A9D304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5B52D862" w14:textId="77777777">
            <w:pPr>
              <w:spacing w:after="0" w:line="259" w:lineRule="auto"/>
              <w:jc w:val="left"/>
              <w:rPr>
                <w:rFonts w:ascii="72" w:hAnsi="72" w:cs="72"/>
                <w:color w:val="000000" w:themeColor="text1"/>
              </w:rPr>
            </w:pPr>
            <w:r w:rsidRPr="004E7A65">
              <w:rPr>
                <w:rFonts w:ascii="72" w:hAnsi="72" w:cs="72"/>
                <w:color w:val="000000" w:themeColor="text1"/>
              </w:rPr>
              <w:t xml:space="preserve">Buchholz relay status; </w:t>
            </w:r>
          </w:p>
        </w:tc>
        <w:tc>
          <w:tcPr>
            <w:tcW w:w="851" w:type="dxa"/>
            <w:tcBorders>
              <w:top w:val="nil"/>
              <w:left w:val="nil"/>
              <w:bottom w:val="nil"/>
              <w:right w:val="nil"/>
            </w:tcBorders>
          </w:tcPr>
          <w:p w:rsidRPr="004E7A65" w:rsidR="00E64FCA" w:rsidP="00B57754" w:rsidRDefault="00E64FCA" w14:paraId="1443FC59" w14:textId="77777777">
            <w:pPr>
              <w:spacing w:after="160" w:line="259" w:lineRule="auto"/>
              <w:jc w:val="left"/>
              <w:rPr>
                <w:rFonts w:ascii="72" w:hAnsi="72" w:cs="72"/>
                <w:color w:val="000000" w:themeColor="text1"/>
              </w:rPr>
            </w:pPr>
          </w:p>
        </w:tc>
        <w:tc>
          <w:tcPr>
            <w:tcW w:w="331" w:type="dxa"/>
            <w:tcBorders>
              <w:top w:val="nil"/>
              <w:left w:val="nil"/>
              <w:bottom w:val="nil"/>
              <w:right w:val="nil"/>
            </w:tcBorders>
          </w:tcPr>
          <w:p w:rsidRPr="004E7A65" w:rsidR="00E64FCA" w:rsidP="00B57754" w:rsidRDefault="00E64FCA" w14:paraId="0F34A685" w14:textId="77777777">
            <w:pPr>
              <w:spacing w:after="160" w:line="259" w:lineRule="auto"/>
              <w:jc w:val="left"/>
              <w:rPr>
                <w:rFonts w:ascii="72" w:hAnsi="72" w:cs="72"/>
                <w:color w:val="000000" w:themeColor="text1"/>
              </w:rPr>
            </w:pPr>
          </w:p>
        </w:tc>
      </w:tr>
      <w:tr w:rsidRPr="004E7A65" w:rsidR="00870713" w:rsidTr="00B57754" w14:paraId="4F92A5CC" w14:textId="77777777">
        <w:trPr>
          <w:trHeight w:val="290"/>
        </w:trPr>
        <w:tc>
          <w:tcPr>
            <w:tcW w:w="361" w:type="dxa"/>
            <w:tcBorders>
              <w:top w:val="nil"/>
              <w:left w:val="nil"/>
              <w:bottom w:val="nil"/>
              <w:right w:val="nil"/>
            </w:tcBorders>
          </w:tcPr>
          <w:p w:rsidRPr="004E7A65" w:rsidR="00E64FCA" w:rsidP="00B57754" w:rsidRDefault="00E64FCA" w14:paraId="787F3D0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4454BDDC" w14:textId="77777777">
            <w:pPr>
              <w:tabs>
                <w:tab w:val="clear" w:pos="3175"/>
                <w:tab w:val="center" w:pos="3183"/>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Over oil temperature (1</w:t>
            </w:r>
            <w:r w:rsidRPr="004E7A65">
              <w:rPr>
                <w:rFonts w:ascii="72" w:hAnsi="72" w:cs="72"/>
                <w:color w:val="000000" w:themeColor="text1"/>
                <w:vertAlign w:val="superscript"/>
              </w:rPr>
              <w:t>st</w:t>
            </w:r>
            <w:r w:rsidRPr="004E7A65">
              <w:rPr>
                <w:rFonts w:ascii="72" w:hAnsi="72" w:cs="72"/>
                <w:color w:val="000000" w:themeColor="text1"/>
              </w:rPr>
              <w:t xml:space="preserve"> set);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204810F"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01D7D1A7"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2DAF13E1" w14:textId="77777777">
        <w:trPr>
          <w:trHeight w:val="289"/>
        </w:trPr>
        <w:tc>
          <w:tcPr>
            <w:tcW w:w="361" w:type="dxa"/>
            <w:tcBorders>
              <w:top w:val="nil"/>
              <w:left w:val="nil"/>
              <w:bottom w:val="nil"/>
              <w:right w:val="nil"/>
            </w:tcBorders>
          </w:tcPr>
          <w:p w:rsidRPr="004E7A65" w:rsidR="00E64FCA" w:rsidP="00B57754" w:rsidRDefault="00E64FCA" w14:paraId="47EF6170"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4579F22F" w14:textId="77777777">
            <w:pPr>
              <w:tabs>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Trip max. oil temperature (2</w:t>
            </w:r>
            <w:r w:rsidRPr="004E7A65">
              <w:rPr>
                <w:rFonts w:ascii="72" w:hAnsi="72" w:cs="72"/>
                <w:color w:val="000000" w:themeColor="text1"/>
                <w:vertAlign w:val="superscript"/>
              </w:rPr>
              <w:t>nd</w:t>
            </w:r>
            <w:r w:rsidRPr="004E7A65">
              <w:rPr>
                <w:rFonts w:ascii="72" w:hAnsi="72" w:cs="72"/>
                <w:color w:val="000000" w:themeColor="text1"/>
              </w:rPr>
              <w:t xml:space="preserve"> set);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724CCF8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07C1B7A6"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466149E0" w14:textId="77777777">
        <w:trPr>
          <w:trHeight w:val="285"/>
        </w:trPr>
        <w:tc>
          <w:tcPr>
            <w:tcW w:w="361" w:type="dxa"/>
            <w:tcBorders>
              <w:top w:val="nil"/>
              <w:left w:val="nil"/>
              <w:bottom w:val="nil"/>
              <w:right w:val="nil"/>
            </w:tcBorders>
          </w:tcPr>
          <w:p w:rsidRPr="004E7A65" w:rsidR="00E64FCA" w:rsidP="00B57754" w:rsidRDefault="00E64FCA" w14:paraId="309A578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2C1CF079" w14:textId="77777777">
            <w:pPr>
              <w:spacing w:after="0" w:line="259" w:lineRule="auto"/>
              <w:jc w:val="left"/>
              <w:rPr>
                <w:rFonts w:ascii="72" w:hAnsi="72" w:cs="72"/>
                <w:color w:val="000000" w:themeColor="text1"/>
              </w:rPr>
            </w:pPr>
            <w:r w:rsidRPr="004E7A65">
              <w:rPr>
                <w:rFonts w:ascii="72" w:hAnsi="72" w:cs="72"/>
                <w:color w:val="000000" w:themeColor="text1"/>
              </w:rPr>
              <w:t xml:space="preserve">Oil level;  </w:t>
            </w:r>
          </w:p>
        </w:tc>
        <w:tc>
          <w:tcPr>
            <w:tcW w:w="851" w:type="dxa"/>
            <w:tcBorders>
              <w:top w:val="nil"/>
              <w:left w:val="nil"/>
              <w:bottom w:val="nil"/>
              <w:right w:val="nil"/>
            </w:tcBorders>
          </w:tcPr>
          <w:p w:rsidRPr="004E7A65" w:rsidR="00E64FCA" w:rsidP="00B57754" w:rsidRDefault="00E64FCA" w14:paraId="6D42134B" w14:textId="77777777">
            <w:pPr>
              <w:spacing w:after="160" w:line="259" w:lineRule="auto"/>
              <w:jc w:val="left"/>
              <w:rPr>
                <w:rFonts w:ascii="72" w:hAnsi="72" w:cs="72"/>
                <w:color w:val="000000" w:themeColor="text1"/>
              </w:rPr>
            </w:pPr>
          </w:p>
        </w:tc>
        <w:tc>
          <w:tcPr>
            <w:tcW w:w="331" w:type="dxa"/>
            <w:tcBorders>
              <w:top w:val="nil"/>
              <w:left w:val="nil"/>
              <w:bottom w:val="nil"/>
              <w:right w:val="nil"/>
            </w:tcBorders>
          </w:tcPr>
          <w:p w:rsidRPr="004E7A65" w:rsidR="00E64FCA" w:rsidP="00B57754" w:rsidRDefault="00E64FCA" w14:paraId="1AEB0D13" w14:textId="77777777">
            <w:pPr>
              <w:spacing w:after="160" w:line="259" w:lineRule="auto"/>
              <w:jc w:val="left"/>
              <w:rPr>
                <w:rFonts w:ascii="72" w:hAnsi="72" w:cs="72"/>
                <w:color w:val="000000" w:themeColor="text1"/>
              </w:rPr>
            </w:pPr>
          </w:p>
        </w:tc>
      </w:tr>
      <w:tr w:rsidRPr="004E7A65" w:rsidR="00870713" w:rsidTr="00B57754" w14:paraId="35421A31" w14:textId="77777777">
        <w:trPr>
          <w:trHeight w:val="290"/>
        </w:trPr>
        <w:tc>
          <w:tcPr>
            <w:tcW w:w="361" w:type="dxa"/>
            <w:tcBorders>
              <w:top w:val="nil"/>
              <w:left w:val="nil"/>
              <w:bottom w:val="nil"/>
              <w:right w:val="nil"/>
            </w:tcBorders>
          </w:tcPr>
          <w:p w:rsidRPr="004E7A65" w:rsidR="00E64FCA" w:rsidP="00B57754" w:rsidRDefault="00E64FCA" w14:paraId="1D5BE42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694C7479" w14:textId="77777777">
            <w:pPr>
              <w:tabs>
                <w:tab w:val="clear" w:pos="3175"/>
                <w:tab w:val="center" w:pos="3183"/>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 xml:space="preserve">Winding temperature;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51D2AA9"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3AFA7408"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48078EDC" w14:textId="77777777">
        <w:trPr>
          <w:trHeight w:val="290"/>
        </w:trPr>
        <w:tc>
          <w:tcPr>
            <w:tcW w:w="361" w:type="dxa"/>
            <w:tcBorders>
              <w:top w:val="nil"/>
              <w:left w:val="nil"/>
              <w:bottom w:val="nil"/>
              <w:right w:val="nil"/>
            </w:tcBorders>
          </w:tcPr>
          <w:p w:rsidRPr="004E7A65" w:rsidR="00E64FCA" w:rsidP="00B57754" w:rsidRDefault="00E64FCA" w14:paraId="43F3A7F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758054BF" w14:textId="77777777">
            <w:pPr>
              <w:tabs>
                <w:tab w:val="clear" w:pos="3175"/>
                <w:tab w:val="center" w:pos="2322"/>
                <w:tab w:val="center" w:pos="3183"/>
                <w:tab w:val="center" w:pos="4033"/>
                <w:tab w:val="center" w:pos="4884"/>
                <w:tab w:val="center" w:pos="5734"/>
              </w:tabs>
              <w:spacing w:after="0" w:line="259" w:lineRule="auto"/>
              <w:jc w:val="left"/>
              <w:rPr>
                <w:rFonts w:ascii="72" w:hAnsi="72" w:cs="72"/>
                <w:color w:val="000000" w:themeColor="text1"/>
              </w:rPr>
            </w:pPr>
            <w:r w:rsidRPr="004E7A65">
              <w:rPr>
                <w:rFonts w:ascii="72" w:hAnsi="72" w:cs="72"/>
                <w:color w:val="000000" w:themeColor="text1"/>
              </w:rPr>
              <w:t xml:space="preserve">Gas pressure; and,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57401A4C"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31" w:type="dxa"/>
            <w:tcBorders>
              <w:top w:val="nil"/>
              <w:left w:val="nil"/>
              <w:bottom w:val="nil"/>
              <w:right w:val="nil"/>
            </w:tcBorders>
          </w:tcPr>
          <w:p w:rsidRPr="004E7A65" w:rsidR="00E64FCA" w:rsidP="00B57754" w:rsidRDefault="00E64FCA" w14:paraId="513DB9A3" w14:textId="77777777">
            <w:pPr>
              <w:spacing w:after="0" w:line="259" w:lineRule="auto"/>
              <w:rPr>
                <w:rFonts w:ascii="72" w:hAnsi="72" w:cs="72"/>
                <w:color w:val="000000" w:themeColor="text1"/>
              </w:rPr>
            </w:pPr>
            <w:r w:rsidRPr="004E7A65">
              <w:rPr>
                <w:rFonts w:ascii="72" w:hAnsi="72" w:cs="72"/>
                <w:color w:val="000000" w:themeColor="text1"/>
              </w:rPr>
              <w:t xml:space="preserve">Pa </w:t>
            </w:r>
          </w:p>
        </w:tc>
      </w:tr>
      <w:tr w:rsidRPr="004E7A65" w:rsidR="00870713" w:rsidTr="00B57754" w14:paraId="672BAF7B" w14:textId="77777777">
        <w:trPr>
          <w:trHeight w:val="269"/>
        </w:trPr>
        <w:tc>
          <w:tcPr>
            <w:tcW w:w="361" w:type="dxa"/>
            <w:tcBorders>
              <w:top w:val="nil"/>
              <w:left w:val="nil"/>
              <w:bottom w:val="nil"/>
              <w:right w:val="nil"/>
            </w:tcBorders>
          </w:tcPr>
          <w:p w:rsidRPr="004E7A65" w:rsidR="00E64FCA" w:rsidP="00B57754" w:rsidRDefault="00E64FCA" w14:paraId="6500764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6585" w:type="dxa"/>
            <w:tcBorders>
              <w:top w:val="nil"/>
              <w:left w:val="nil"/>
              <w:bottom w:val="nil"/>
              <w:right w:val="nil"/>
            </w:tcBorders>
          </w:tcPr>
          <w:p w:rsidRPr="004E7A65" w:rsidR="00E64FCA" w:rsidP="00B57754" w:rsidRDefault="00E64FCA" w14:paraId="5DC71C6C" w14:textId="77777777">
            <w:pPr>
              <w:spacing w:after="0" w:line="259" w:lineRule="auto"/>
              <w:jc w:val="left"/>
              <w:rPr>
                <w:rFonts w:ascii="72" w:hAnsi="72" w:cs="72"/>
                <w:color w:val="000000" w:themeColor="text1"/>
              </w:rPr>
            </w:pPr>
            <w:r w:rsidRPr="004E7A65">
              <w:rPr>
                <w:rFonts w:ascii="72" w:hAnsi="72" w:cs="72"/>
                <w:color w:val="000000" w:themeColor="text1"/>
              </w:rPr>
              <w:t xml:space="preserve">Pressure relief valve. </w:t>
            </w:r>
          </w:p>
        </w:tc>
        <w:tc>
          <w:tcPr>
            <w:tcW w:w="851" w:type="dxa"/>
            <w:tcBorders>
              <w:top w:val="nil"/>
              <w:left w:val="nil"/>
              <w:bottom w:val="nil"/>
              <w:right w:val="nil"/>
            </w:tcBorders>
          </w:tcPr>
          <w:p w:rsidRPr="004E7A65" w:rsidR="00E64FCA" w:rsidP="00B57754" w:rsidRDefault="00E64FCA" w14:paraId="3A9A3AC5" w14:textId="77777777">
            <w:pPr>
              <w:spacing w:after="160" w:line="259" w:lineRule="auto"/>
              <w:jc w:val="left"/>
              <w:rPr>
                <w:rFonts w:ascii="72" w:hAnsi="72" w:cs="72"/>
                <w:color w:val="000000" w:themeColor="text1"/>
              </w:rPr>
            </w:pPr>
          </w:p>
        </w:tc>
        <w:tc>
          <w:tcPr>
            <w:tcW w:w="331" w:type="dxa"/>
            <w:tcBorders>
              <w:top w:val="nil"/>
              <w:left w:val="nil"/>
              <w:bottom w:val="nil"/>
              <w:right w:val="nil"/>
            </w:tcBorders>
          </w:tcPr>
          <w:p w:rsidRPr="004E7A65" w:rsidR="00E64FCA" w:rsidP="00B57754" w:rsidRDefault="00E64FCA" w14:paraId="49CD61BF" w14:textId="77777777">
            <w:pPr>
              <w:spacing w:after="160" w:line="259" w:lineRule="auto"/>
              <w:jc w:val="left"/>
              <w:rPr>
                <w:rFonts w:ascii="72" w:hAnsi="72" w:cs="72"/>
                <w:color w:val="000000" w:themeColor="text1"/>
              </w:rPr>
            </w:pPr>
          </w:p>
        </w:tc>
      </w:tr>
    </w:tbl>
    <w:p w:rsidRPr="004E7A65" w:rsidR="00E64FCA" w:rsidP="00822883" w:rsidRDefault="00E64FCA" w14:paraId="11F7EC62"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Switchgears / RMU </w:t>
      </w:r>
    </w:p>
    <w:tbl>
      <w:tblPr>
        <w:tblStyle w:val="TableGrid0"/>
        <w:tblW w:w="8108" w:type="dxa"/>
        <w:tblInd w:w="720" w:type="dxa"/>
        <w:tblLook w:val="04A0" w:firstRow="1" w:lastRow="0" w:firstColumn="1" w:lastColumn="0" w:noHBand="0" w:noVBand="1"/>
      </w:tblPr>
      <w:tblGrid>
        <w:gridCol w:w="361"/>
        <w:gridCol w:w="4884"/>
        <w:gridCol w:w="850"/>
        <w:gridCol w:w="851"/>
        <w:gridCol w:w="851"/>
        <w:gridCol w:w="311"/>
      </w:tblGrid>
      <w:tr w:rsidRPr="004E7A65" w:rsidR="00870713" w:rsidTr="00B57754" w14:paraId="6B99079D" w14:textId="77777777">
        <w:trPr>
          <w:trHeight w:val="269"/>
        </w:trPr>
        <w:tc>
          <w:tcPr>
            <w:tcW w:w="361" w:type="dxa"/>
            <w:tcBorders>
              <w:top w:val="nil"/>
              <w:left w:val="nil"/>
              <w:bottom w:val="nil"/>
              <w:right w:val="nil"/>
            </w:tcBorders>
          </w:tcPr>
          <w:p w:rsidRPr="004E7A65" w:rsidR="00E64FCA" w:rsidP="00B57754" w:rsidRDefault="00E64FCA" w14:paraId="6F343840"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415EE87C" w14:textId="77777777">
            <w:pPr>
              <w:spacing w:after="0" w:line="259" w:lineRule="auto"/>
              <w:jc w:val="left"/>
              <w:rPr>
                <w:rFonts w:ascii="72" w:hAnsi="72" w:cs="72"/>
                <w:color w:val="000000" w:themeColor="text1"/>
              </w:rPr>
            </w:pPr>
            <w:r w:rsidRPr="004E7A65">
              <w:rPr>
                <w:rFonts w:ascii="72" w:hAnsi="72" w:cs="72"/>
                <w:color w:val="000000" w:themeColor="text1"/>
              </w:rPr>
              <w:t xml:space="preserve">Internal enclosure temperature, if available; </w:t>
            </w:r>
          </w:p>
        </w:tc>
        <w:tc>
          <w:tcPr>
            <w:tcW w:w="850" w:type="dxa"/>
            <w:tcBorders>
              <w:top w:val="nil"/>
              <w:left w:val="nil"/>
              <w:bottom w:val="nil"/>
              <w:right w:val="nil"/>
            </w:tcBorders>
          </w:tcPr>
          <w:p w:rsidRPr="004E7A65" w:rsidR="00E64FCA" w:rsidP="00B57754" w:rsidRDefault="00E64FCA" w14:paraId="7109B2F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1C247ADD"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3E8A39F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311" w:type="dxa"/>
            <w:tcBorders>
              <w:top w:val="nil"/>
              <w:left w:val="nil"/>
              <w:bottom w:val="nil"/>
              <w:right w:val="nil"/>
            </w:tcBorders>
          </w:tcPr>
          <w:p w:rsidRPr="004E7A65" w:rsidR="00E64FCA" w:rsidP="00B57754" w:rsidRDefault="00E64FCA" w14:paraId="57DD9B3B" w14:textId="77777777">
            <w:pPr>
              <w:spacing w:after="0" w:line="259" w:lineRule="auto"/>
              <w:rPr>
                <w:rFonts w:ascii="72" w:hAnsi="72" w:cs="72"/>
                <w:color w:val="000000" w:themeColor="text1"/>
              </w:rPr>
            </w:pPr>
            <w:r w:rsidRPr="004E7A65">
              <w:rPr>
                <w:rFonts w:ascii="72" w:hAnsi="72" w:cs="72"/>
                <w:color w:val="000000" w:themeColor="text1"/>
              </w:rPr>
              <w:t xml:space="preserve">°C </w:t>
            </w:r>
          </w:p>
        </w:tc>
      </w:tr>
      <w:tr w:rsidRPr="004E7A65" w:rsidR="00870713" w:rsidTr="00B57754" w14:paraId="7992FF9C" w14:textId="77777777">
        <w:trPr>
          <w:trHeight w:val="290"/>
        </w:trPr>
        <w:tc>
          <w:tcPr>
            <w:tcW w:w="361" w:type="dxa"/>
            <w:tcBorders>
              <w:top w:val="nil"/>
              <w:left w:val="nil"/>
              <w:bottom w:val="nil"/>
              <w:right w:val="nil"/>
            </w:tcBorders>
          </w:tcPr>
          <w:p w:rsidRPr="004E7A65" w:rsidR="00E64FCA" w:rsidP="00B57754" w:rsidRDefault="00E64FCA" w14:paraId="68C6026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0F57FB20" w14:textId="77777777">
            <w:pPr>
              <w:spacing w:after="0" w:line="259" w:lineRule="auto"/>
              <w:jc w:val="left"/>
              <w:rPr>
                <w:rFonts w:ascii="72" w:hAnsi="72" w:cs="72"/>
                <w:color w:val="000000" w:themeColor="text1"/>
              </w:rPr>
            </w:pPr>
            <w:r w:rsidRPr="004E7A65">
              <w:rPr>
                <w:rFonts w:ascii="72" w:hAnsi="72" w:cs="72"/>
                <w:color w:val="000000" w:themeColor="text1"/>
              </w:rPr>
              <w:t xml:space="preserve">Circuit Breaker status – OPEN/CLOSED;  </w:t>
            </w:r>
          </w:p>
        </w:tc>
        <w:tc>
          <w:tcPr>
            <w:tcW w:w="850" w:type="dxa"/>
            <w:tcBorders>
              <w:top w:val="nil"/>
              <w:left w:val="nil"/>
              <w:bottom w:val="nil"/>
              <w:right w:val="nil"/>
            </w:tcBorders>
          </w:tcPr>
          <w:p w:rsidRPr="004E7A65" w:rsidR="00E64FCA" w:rsidP="00B57754" w:rsidRDefault="00E64FCA" w14:paraId="3D49A0D7"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CAC2402"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2EE3AA5" w14:textId="77777777">
            <w:pPr>
              <w:spacing w:after="160" w:line="259" w:lineRule="auto"/>
              <w:jc w:val="left"/>
              <w:rPr>
                <w:rFonts w:ascii="72" w:hAnsi="72" w:cs="72"/>
                <w:color w:val="000000" w:themeColor="text1"/>
              </w:rPr>
            </w:pPr>
          </w:p>
        </w:tc>
        <w:tc>
          <w:tcPr>
            <w:tcW w:w="311" w:type="dxa"/>
            <w:tcBorders>
              <w:top w:val="nil"/>
              <w:left w:val="nil"/>
              <w:bottom w:val="nil"/>
              <w:right w:val="nil"/>
            </w:tcBorders>
          </w:tcPr>
          <w:p w:rsidRPr="004E7A65" w:rsidR="00E64FCA" w:rsidP="00B57754" w:rsidRDefault="00E64FCA" w14:paraId="084C7E39" w14:textId="77777777">
            <w:pPr>
              <w:spacing w:after="160" w:line="259" w:lineRule="auto"/>
              <w:jc w:val="left"/>
              <w:rPr>
                <w:rFonts w:ascii="72" w:hAnsi="72" w:cs="72"/>
                <w:color w:val="000000" w:themeColor="text1"/>
              </w:rPr>
            </w:pPr>
          </w:p>
        </w:tc>
      </w:tr>
      <w:tr w:rsidRPr="004E7A65" w:rsidR="00870713" w:rsidTr="00B57754" w14:paraId="4D33D613" w14:textId="77777777">
        <w:trPr>
          <w:trHeight w:val="290"/>
        </w:trPr>
        <w:tc>
          <w:tcPr>
            <w:tcW w:w="361" w:type="dxa"/>
            <w:tcBorders>
              <w:top w:val="nil"/>
              <w:left w:val="nil"/>
              <w:bottom w:val="nil"/>
              <w:right w:val="nil"/>
            </w:tcBorders>
          </w:tcPr>
          <w:p w:rsidRPr="004E7A65" w:rsidR="00E64FCA" w:rsidP="00B57754" w:rsidRDefault="00E64FCA" w14:paraId="17650FA2"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1B1569E2" w14:textId="77777777">
            <w:pPr>
              <w:spacing w:after="0" w:line="259" w:lineRule="auto"/>
              <w:jc w:val="left"/>
              <w:rPr>
                <w:rFonts w:ascii="72" w:hAnsi="72" w:cs="72"/>
                <w:color w:val="000000" w:themeColor="text1"/>
              </w:rPr>
            </w:pPr>
            <w:r w:rsidRPr="004E7A65">
              <w:rPr>
                <w:rFonts w:ascii="72" w:hAnsi="72" w:cs="72"/>
                <w:color w:val="000000" w:themeColor="text1"/>
              </w:rPr>
              <w:t xml:space="preserve">SF6 Gas level low alarm; </w:t>
            </w:r>
          </w:p>
        </w:tc>
        <w:tc>
          <w:tcPr>
            <w:tcW w:w="850" w:type="dxa"/>
            <w:tcBorders>
              <w:top w:val="nil"/>
              <w:left w:val="nil"/>
              <w:bottom w:val="nil"/>
              <w:right w:val="nil"/>
            </w:tcBorders>
          </w:tcPr>
          <w:p w:rsidRPr="004E7A65" w:rsidR="00E64FCA" w:rsidP="00B57754" w:rsidRDefault="00E64FCA" w14:paraId="1F8BC724"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506360D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F8794EB" w14:textId="77777777">
            <w:pPr>
              <w:spacing w:after="160" w:line="259" w:lineRule="auto"/>
              <w:jc w:val="left"/>
              <w:rPr>
                <w:rFonts w:ascii="72" w:hAnsi="72" w:cs="72"/>
                <w:color w:val="000000" w:themeColor="text1"/>
              </w:rPr>
            </w:pPr>
          </w:p>
        </w:tc>
        <w:tc>
          <w:tcPr>
            <w:tcW w:w="311" w:type="dxa"/>
            <w:tcBorders>
              <w:top w:val="nil"/>
              <w:left w:val="nil"/>
              <w:bottom w:val="nil"/>
              <w:right w:val="nil"/>
            </w:tcBorders>
          </w:tcPr>
          <w:p w:rsidRPr="004E7A65" w:rsidR="00E64FCA" w:rsidP="00B57754" w:rsidRDefault="00E64FCA" w14:paraId="5F68A94D" w14:textId="77777777">
            <w:pPr>
              <w:spacing w:after="160" w:line="259" w:lineRule="auto"/>
              <w:jc w:val="left"/>
              <w:rPr>
                <w:rFonts w:ascii="72" w:hAnsi="72" w:cs="72"/>
                <w:color w:val="000000" w:themeColor="text1"/>
              </w:rPr>
            </w:pPr>
          </w:p>
        </w:tc>
      </w:tr>
      <w:tr w:rsidRPr="004E7A65" w:rsidR="00870713" w:rsidTr="00B57754" w14:paraId="47FE65DC" w14:textId="77777777">
        <w:trPr>
          <w:trHeight w:val="290"/>
        </w:trPr>
        <w:tc>
          <w:tcPr>
            <w:tcW w:w="361" w:type="dxa"/>
            <w:tcBorders>
              <w:top w:val="nil"/>
              <w:left w:val="nil"/>
              <w:bottom w:val="nil"/>
              <w:right w:val="nil"/>
            </w:tcBorders>
          </w:tcPr>
          <w:p w:rsidRPr="004E7A65" w:rsidR="00E64FCA" w:rsidP="00B57754" w:rsidRDefault="00E64FCA" w14:paraId="58A86E5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509DFED5" w14:textId="77777777">
            <w:pPr>
              <w:spacing w:after="0" w:line="259" w:lineRule="auto"/>
              <w:jc w:val="left"/>
              <w:rPr>
                <w:rFonts w:ascii="72" w:hAnsi="72" w:cs="72"/>
                <w:color w:val="000000" w:themeColor="text1"/>
              </w:rPr>
            </w:pPr>
            <w:r w:rsidRPr="004E7A65">
              <w:rPr>
                <w:rFonts w:ascii="72" w:hAnsi="72" w:cs="72"/>
                <w:color w:val="000000" w:themeColor="text1"/>
              </w:rPr>
              <w:t xml:space="preserve">External trip signal from transformer; and, </w:t>
            </w:r>
          </w:p>
        </w:tc>
        <w:tc>
          <w:tcPr>
            <w:tcW w:w="850" w:type="dxa"/>
            <w:tcBorders>
              <w:top w:val="nil"/>
              <w:left w:val="nil"/>
              <w:bottom w:val="nil"/>
              <w:right w:val="nil"/>
            </w:tcBorders>
          </w:tcPr>
          <w:p w:rsidRPr="004E7A65" w:rsidR="00E64FCA" w:rsidP="00B57754" w:rsidRDefault="00E64FCA" w14:paraId="58461B8D"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49BD8D3"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39D9E002" w14:textId="77777777">
            <w:pPr>
              <w:spacing w:after="160" w:line="259" w:lineRule="auto"/>
              <w:jc w:val="left"/>
              <w:rPr>
                <w:rFonts w:ascii="72" w:hAnsi="72" w:cs="72"/>
                <w:color w:val="000000" w:themeColor="text1"/>
              </w:rPr>
            </w:pPr>
          </w:p>
        </w:tc>
        <w:tc>
          <w:tcPr>
            <w:tcW w:w="311" w:type="dxa"/>
            <w:tcBorders>
              <w:top w:val="nil"/>
              <w:left w:val="nil"/>
              <w:bottom w:val="nil"/>
              <w:right w:val="nil"/>
            </w:tcBorders>
          </w:tcPr>
          <w:p w:rsidRPr="004E7A65" w:rsidR="00E64FCA" w:rsidP="00B57754" w:rsidRDefault="00E64FCA" w14:paraId="76737FE5" w14:textId="77777777">
            <w:pPr>
              <w:spacing w:after="160" w:line="259" w:lineRule="auto"/>
              <w:jc w:val="left"/>
              <w:rPr>
                <w:rFonts w:ascii="72" w:hAnsi="72" w:cs="72"/>
                <w:color w:val="000000" w:themeColor="text1"/>
              </w:rPr>
            </w:pPr>
          </w:p>
        </w:tc>
      </w:tr>
      <w:tr w:rsidRPr="004E7A65" w:rsidR="00870713" w:rsidTr="00B57754" w14:paraId="43C0A9B5" w14:textId="77777777">
        <w:trPr>
          <w:trHeight w:val="269"/>
        </w:trPr>
        <w:tc>
          <w:tcPr>
            <w:tcW w:w="361" w:type="dxa"/>
            <w:tcBorders>
              <w:top w:val="nil"/>
              <w:left w:val="nil"/>
              <w:bottom w:val="nil"/>
              <w:right w:val="nil"/>
            </w:tcBorders>
          </w:tcPr>
          <w:p w:rsidRPr="004E7A65" w:rsidR="00E64FCA" w:rsidP="00B57754" w:rsidRDefault="00E64FCA" w14:paraId="0596718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4884" w:type="dxa"/>
            <w:tcBorders>
              <w:top w:val="nil"/>
              <w:left w:val="nil"/>
              <w:bottom w:val="nil"/>
              <w:right w:val="nil"/>
            </w:tcBorders>
          </w:tcPr>
          <w:p w:rsidRPr="004E7A65" w:rsidR="00E64FCA" w:rsidP="00B57754" w:rsidRDefault="00E64FCA" w14:paraId="778E2241" w14:textId="77777777">
            <w:pPr>
              <w:spacing w:after="0" w:line="259" w:lineRule="auto"/>
              <w:jc w:val="left"/>
              <w:rPr>
                <w:rFonts w:ascii="72" w:hAnsi="72" w:cs="72"/>
                <w:color w:val="000000" w:themeColor="text1"/>
              </w:rPr>
            </w:pPr>
            <w:r w:rsidRPr="004E7A65">
              <w:rPr>
                <w:rFonts w:ascii="72" w:hAnsi="72" w:cs="72"/>
                <w:color w:val="000000" w:themeColor="text1"/>
              </w:rPr>
              <w:t xml:space="preserve">Spring fail-to-charge alarms. </w:t>
            </w:r>
          </w:p>
        </w:tc>
        <w:tc>
          <w:tcPr>
            <w:tcW w:w="850" w:type="dxa"/>
            <w:tcBorders>
              <w:top w:val="nil"/>
              <w:left w:val="nil"/>
              <w:bottom w:val="nil"/>
              <w:right w:val="nil"/>
            </w:tcBorders>
          </w:tcPr>
          <w:p w:rsidRPr="004E7A65" w:rsidR="00E64FCA" w:rsidP="00B57754" w:rsidRDefault="00E64FCA" w14:paraId="22C50C21"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7C6F12D8"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C32E5E6" w14:textId="77777777">
            <w:pPr>
              <w:spacing w:after="160" w:line="259" w:lineRule="auto"/>
              <w:jc w:val="left"/>
              <w:rPr>
                <w:rFonts w:ascii="72" w:hAnsi="72" w:cs="72"/>
                <w:color w:val="000000" w:themeColor="text1"/>
              </w:rPr>
            </w:pPr>
          </w:p>
        </w:tc>
        <w:tc>
          <w:tcPr>
            <w:tcW w:w="311" w:type="dxa"/>
            <w:tcBorders>
              <w:top w:val="nil"/>
              <w:left w:val="nil"/>
              <w:bottom w:val="nil"/>
              <w:right w:val="nil"/>
            </w:tcBorders>
          </w:tcPr>
          <w:p w:rsidRPr="004E7A65" w:rsidR="00E64FCA" w:rsidP="00B57754" w:rsidRDefault="00E64FCA" w14:paraId="57AA8517" w14:textId="77777777">
            <w:pPr>
              <w:spacing w:after="160" w:line="259" w:lineRule="auto"/>
              <w:jc w:val="left"/>
              <w:rPr>
                <w:rFonts w:ascii="72" w:hAnsi="72" w:cs="72"/>
                <w:color w:val="000000" w:themeColor="text1"/>
              </w:rPr>
            </w:pPr>
          </w:p>
        </w:tc>
      </w:tr>
    </w:tbl>
    <w:p w:rsidRPr="004E7A65" w:rsidR="00E64FCA" w:rsidP="00822883" w:rsidRDefault="00E64FCA" w14:paraId="513B633D"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UPS system </w:t>
      </w:r>
    </w:p>
    <w:tbl>
      <w:tblPr>
        <w:tblStyle w:val="TableGrid0"/>
        <w:tblW w:w="8458" w:type="dxa"/>
        <w:tblInd w:w="720" w:type="dxa"/>
        <w:tblLook w:val="04A0" w:firstRow="1" w:lastRow="0" w:firstColumn="1" w:lastColumn="0" w:noHBand="0" w:noVBand="1"/>
      </w:tblPr>
      <w:tblGrid>
        <w:gridCol w:w="360"/>
        <w:gridCol w:w="3493"/>
        <w:gridCol w:w="1391"/>
        <w:gridCol w:w="850"/>
        <w:gridCol w:w="851"/>
        <w:gridCol w:w="851"/>
        <w:gridCol w:w="662"/>
      </w:tblGrid>
      <w:tr w:rsidRPr="004E7A65" w:rsidR="00870713" w:rsidTr="00B57754" w14:paraId="15EF6C78" w14:textId="77777777">
        <w:trPr>
          <w:trHeight w:val="269"/>
        </w:trPr>
        <w:tc>
          <w:tcPr>
            <w:tcW w:w="361" w:type="dxa"/>
            <w:tcBorders>
              <w:top w:val="nil"/>
              <w:left w:val="nil"/>
              <w:bottom w:val="nil"/>
              <w:right w:val="nil"/>
            </w:tcBorders>
          </w:tcPr>
          <w:p w:rsidRPr="004E7A65" w:rsidR="00E64FCA" w:rsidP="00B57754" w:rsidRDefault="00E64FCA" w14:paraId="6E5AF6D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493" w:type="dxa"/>
            <w:tcBorders>
              <w:top w:val="nil"/>
              <w:left w:val="nil"/>
              <w:bottom w:val="nil"/>
              <w:right w:val="nil"/>
            </w:tcBorders>
          </w:tcPr>
          <w:p w:rsidRPr="004E7A65" w:rsidR="00E64FCA" w:rsidP="00B57754" w:rsidRDefault="00E64FCA" w14:paraId="32BDAF71"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Battery level;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1391" w:type="dxa"/>
            <w:tcBorders>
              <w:top w:val="nil"/>
              <w:left w:val="nil"/>
              <w:bottom w:val="nil"/>
              <w:right w:val="nil"/>
            </w:tcBorders>
          </w:tcPr>
          <w:p w:rsidRPr="004E7A65" w:rsidR="00E64FCA" w:rsidP="00B57754" w:rsidRDefault="00E64FCA" w14:paraId="32004137" w14:textId="77777777">
            <w:pPr>
              <w:spacing w:after="0" w:line="259" w:lineRule="auto"/>
              <w:ind w:left="540"/>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4ED2B98A"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524C5D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6EC59ED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2E6C907A" w14:textId="77777777">
            <w:pPr>
              <w:spacing w:after="0" w:line="259" w:lineRule="auto"/>
              <w:rPr>
                <w:rFonts w:ascii="72" w:hAnsi="72" w:cs="72"/>
                <w:color w:val="000000" w:themeColor="text1"/>
              </w:rPr>
            </w:pPr>
            <w:r w:rsidRPr="004E7A65">
              <w:rPr>
                <w:rFonts w:ascii="72" w:hAnsi="72" w:cs="72"/>
                <w:color w:val="000000" w:themeColor="text1"/>
              </w:rPr>
              <w:t xml:space="preserve">V / Ah </w:t>
            </w:r>
          </w:p>
        </w:tc>
      </w:tr>
      <w:tr w:rsidRPr="004E7A65" w:rsidR="00870713" w:rsidTr="00B57754" w14:paraId="2DA0EF93" w14:textId="77777777">
        <w:trPr>
          <w:trHeight w:val="290"/>
        </w:trPr>
        <w:tc>
          <w:tcPr>
            <w:tcW w:w="361" w:type="dxa"/>
            <w:tcBorders>
              <w:top w:val="nil"/>
              <w:left w:val="nil"/>
              <w:bottom w:val="nil"/>
              <w:right w:val="nil"/>
            </w:tcBorders>
          </w:tcPr>
          <w:p w:rsidRPr="004E7A65" w:rsidR="00E64FCA" w:rsidP="00B57754" w:rsidRDefault="00E64FCA" w14:paraId="1D20EA66"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493" w:type="dxa"/>
            <w:tcBorders>
              <w:top w:val="nil"/>
              <w:left w:val="nil"/>
              <w:bottom w:val="nil"/>
              <w:right w:val="nil"/>
            </w:tcBorders>
          </w:tcPr>
          <w:p w:rsidRPr="004E7A65" w:rsidR="00E64FCA" w:rsidP="00B57754" w:rsidRDefault="00E64FCA" w14:paraId="12CD0461" w14:textId="77777777">
            <w:pPr>
              <w:tabs>
                <w:tab w:val="clear" w:pos="3175"/>
                <w:tab w:val="center" w:pos="2322"/>
                <w:tab w:val="center" w:pos="3183"/>
              </w:tabs>
              <w:spacing w:after="0" w:line="259" w:lineRule="auto"/>
              <w:jc w:val="left"/>
              <w:rPr>
                <w:rFonts w:ascii="72" w:hAnsi="72" w:cs="72"/>
                <w:color w:val="000000" w:themeColor="text1"/>
              </w:rPr>
            </w:pPr>
            <w:r w:rsidRPr="004E7A65">
              <w:rPr>
                <w:rFonts w:ascii="72" w:hAnsi="72" w:cs="72"/>
                <w:color w:val="000000" w:themeColor="text1"/>
              </w:rPr>
              <w:t xml:space="preserve">Battery temperature;  </w:t>
            </w:r>
            <w:r w:rsidRPr="004E7A65">
              <w:rPr>
                <w:rFonts w:ascii="72" w:hAnsi="72" w:cs="72"/>
                <w:color w:val="000000" w:themeColor="text1"/>
              </w:rPr>
              <w:tab/>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 </w:t>
            </w:r>
          </w:p>
        </w:tc>
        <w:tc>
          <w:tcPr>
            <w:tcW w:w="1391" w:type="dxa"/>
            <w:tcBorders>
              <w:top w:val="nil"/>
              <w:left w:val="nil"/>
              <w:bottom w:val="nil"/>
              <w:right w:val="nil"/>
            </w:tcBorders>
          </w:tcPr>
          <w:p w:rsidRPr="004E7A65" w:rsidR="00E64FCA" w:rsidP="00B57754" w:rsidRDefault="00E64FCA" w14:paraId="5E2DAEFD" w14:textId="77777777">
            <w:pPr>
              <w:spacing w:after="0" w:line="259" w:lineRule="auto"/>
              <w:ind w:left="540"/>
              <w:jc w:val="left"/>
              <w:rPr>
                <w:rFonts w:ascii="72" w:hAnsi="72" w:cs="72"/>
                <w:color w:val="000000" w:themeColor="text1"/>
              </w:rPr>
            </w:pPr>
            <w:r w:rsidRPr="004E7A65">
              <w:rPr>
                <w:rFonts w:ascii="72" w:hAnsi="72" w:cs="72"/>
                <w:color w:val="000000" w:themeColor="text1"/>
              </w:rPr>
              <w:t xml:space="preserve"> </w:t>
            </w:r>
          </w:p>
        </w:tc>
        <w:tc>
          <w:tcPr>
            <w:tcW w:w="850" w:type="dxa"/>
            <w:tcBorders>
              <w:top w:val="nil"/>
              <w:left w:val="nil"/>
              <w:bottom w:val="nil"/>
              <w:right w:val="nil"/>
            </w:tcBorders>
          </w:tcPr>
          <w:p w:rsidRPr="004E7A65" w:rsidR="00E64FCA" w:rsidP="00B57754" w:rsidRDefault="00E64FCA" w14:paraId="199F1121"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0660E41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851" w:type="dxa"/>
            <w:tcBorders>
              <w:top w:val="nil"/>
              <w:left w:val="nil"/>
              <w:bottom w:val="nil"/>
              <w:right w:val="nil"/>
            </w:tcBorders>
          </w:tcPr>
          <w:p w:rsidRPr="004E7A65" w:rsidR="00E64FCA" w:rsidP="00B57754" w:rsidRDefault="00E64FCA" w14:paraId="4E1A7283"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tc>
        <w:tc>
          <w:tcPr>
            <w:tcW w:w="662" w:type="dxa"/>
            <w:tcBorders>
              <w:top w:val="nil"/>
              <w:left w:val="nil"/>
              <w:bottom w:val="nil"/>
              <w:right w:val="nil"/>
            </w:tcBorders>
          </w:tcPr>
          <w:p w:rsidRPr="004E7A65" w:rsidR="00E64FCA" w:rsidP="00B57754" w:rsidRDefault="00E64FCA" w14:paraId="67A7DB9C" w14:textId="77777777">
            <w:pPr>
              <w:spacing w:after="0" w:line="259" w:lineRule="auto"/>
              <w:jc w:val="left"/>
              <w:rPr>
                <w:rFonts w:ascii="72" w:hAnsi="72" w:cs="72"/>
                <w:color w:val="000000" w:themeColor="text1"/>
              </w:rPr>
            </w:pPr>
            <w:r w:rsidRPr="004E7A65">
              <w:rPr>
                <w:rFonts w:ascii="72" w:hAnsi="72" w:cs="72"/>
                <w:color w:val="000000" w:themeColor="text1"/>
              </w:rPr>
              <w:t xml:space="preserve">°C </w:t>
            </w:r>
          </w:p>
        </w:tc>
      </w:tr>
      <w:tr w:rsidRPr="004E7A65" w:rsidR="00870713" w:rsidTr="00B57754" w14:paraId="6A9FDCE3" w14:textId="77777777">
        <w:trPr>
          <w:trHeight w:val="285"/>
        </w:trPr>
        <w:tc>
          <w:tcPr>
            <w:tcW w:w="361" w:type="dxa"/>
            <w:tcBorders>
              <w:top w:val="nil"/>
              <w:left w:val="nil"/>
              <w:bottom w:val="nil"/>
              <w:right w:val="nil"/>
            </w:tcBorders>
          </w:tcPr>
          <w:p w:rsidRPr="004E7A65" w:rsidR="00E64FCA" w:rsidP="00B57754" w:rsidRDefault="00E64FCA" w14:paraId="1213B691"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493" w:type="dxa"/>
            <w:tcBorders>
              <w:top w:val="nil"/>
              <w:left w:val="nil"/>
              <w:bottom w:val="nil"/>
              <w:right w:val="nil"/>
            </w:tcBorders>
          </w:tcPr>
          <w:p w:rsidRPr="004E7A65" w:rsidR="00E64FCA" w:rsidP="00B57754" w:rsidRDefault="00E64FCA" w14:paraId="194F9C30" w14:textId="77777777">
            <w:pPr>
              <w:spacing w:after="0" w:line="259" w:lineRule="auto"/>
              <w:jc w:val="left"/>
              <w:rPr>
                <w:rFonts w:ascii="72" w:hAnsi="72" w:cs="72"/>
                <w:color w:val="000000" w:themeColor="text1"/>
              </w:rPr>
            </w:pPr>
            <w:r w:rsidRPr="004E7A65">
              <w:rPr>
                <w:rFonts w:ascii="72" w:hAnsi="72" w:cs="72"/>
                <w:color w:val="000000" w:themeColor="text1"/>
              </w:rPr>
              <w:t xml:space="preserve">Battery level status; </w:t>
            </w:r>
          </w:p>
        </w:tc>
        <w:tc>
          <w:tcPr>
            <w:tcW w:w="1391" w:type="dxa"/>
            <w:tcBorders>
              <w:top w:val="nil"/>
              <w:left w:val="nil"/>
              <w:bottom w:val="nil"/>
              <w:right w:val="nil"/>
            </w:tcBorders>
          </w:tcPr>
          <w:p w:rsidRPr="004E7A65" w:rsidR="00E64FCA" w:rsidP="00B57754" w:rsidRDefault="00E64FCA" w14:paraId="1E27AA2B" w14:textId="77777777">
            <w:pPr>
              <w:spacing w:after="160" w:line="259" w:lineRule="auto"/>
              <w:jc w:val="left"/>
              <w:rPr>
                <w:rFonts w:ascii="72" w:hAnsi="72" w:cs="72"/>
                <w:color w:val="000000" w:themeColor="text1"/>
              </w:rPr>
            </w:pPr>
          </w:p>
        </w:tc>
        <w:tc>
          <w:tcPr>
            <w:tcW w:w="850" w:type="dxa"/>
            <w:tcBorders>
              <w:top w:val="nil"/>
              <w:left w:val="nil"/>
              <w:bottom w:val="nil"/>
              <w:right w:val="nil"/>
            </w:tcBorders>
          </w:tcPr>
          <w:p w:rsidRPr="004E7A65" w:rsidR="00E64FCA" w:rsidP="00B57754" w:rsidRDefault="00E64FCA" w14:paraId="72B7E718"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4297BC2"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167D74A8"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65F106D4" w14:textId="77777777">
            <w:pPr>
              <w:spacing w:after="160" w:line="259" w:lineRule="auto"/>
              <w:jc w:val="left"/>
              <w:rPr>
                <w:rFonts w:ascii="72" w:hAnsi="72" w:cs="72"/>
                <w:color w:val="000000" w:themeColor="text1"/>
              </w:rPr>
            </w:pPr>
          </w:p>
        </w:tc>
      </w:tr>
      <w:tr w:rsidRPr="004E7A65" w:rsidR="00870713" w:rsidTr="00B57754" w14:paraId="6C2E7AE3" w14:textId="77777777">
        <w:trPr>
          <w:trHeight w:val="285"/>
        </w:trPr>
        <w:tc>
          <w:tcPr>
            <w:tcW w:w="361" w:type="dxa"/>
            <w:tcBorders>
              <w:top w:val="nil"/>
              <w:left w:val="nil"/>
              <w:bottom w:val="nil"/>
              <w:right w:val="nil"/>
            </w:tcBorders>
          </w:tcPr>
          <w:p w:rsidRPr="004E7A65" w:rsidR="00E64FCA" w:rsidP="00B57754" w:rsidRDefault="00E64FCA" w14:paraId="11E9E38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493" w:type="dxa"/>
            <w:tcBorders>
              <w:top w:val="nil"/>
              <w:left w:val="nil"/>
              <w:bottom w:val="nil"/>
              <w:right w:val="nil"/>
            </w:tcBorders>
          </w:tcPr>
          <w:p w:rsidRPr="004E7A65" w:rsidR="00E64FCA" w:rsidP="00B57754" w:rsidRDefault="00E64FCA" w14:paraId="54CB986D" w14:textId="77777777">
            <w:pPr>
              <w:spacing w:after="0" w:line="259" w:lineRule="auto"/>
              <w:jc w:val="left"/>
              <w:rPr>
                <w:rFonts w:ascii="72" w:hAnsi="72" w:cs="72"/>
                <w:color w:val="000000" w:themeColor="text1"/>
              </w:rPr>
            </w:pPr>
            <w:r w:rsidRPr="004E7A65">
              <w:rPr>
                <w:rFonts w:ascii="72" w:hAnsi="72" w:cs="72"/>
                <w:color w:val="000000" w:themeColor="text1"/>
              </w:rPr>
              <w:t xml:space="preserve">Battery temperature status; and, </w:t>
            </w:r>
          </w:p>
        </w:tc>
        <w:tc>
          <w:tcPr>
            <w:tcW w:w="1391" w:type="dxa"/>
            <w:tcBorders>
              <w:top w:val="nil"/>
              <w:left w:val="nil"/>
              <w:bottom w:val="nil"/>
              <w:right w:val="nil"/>
            </w:tcBorders>
          </w:tcPr>
          <w:p w:rsidRPr="004E7A65" w:rsidR="00E64FCA" w:rsidP="00B57754" w:rsidRDefault="00E64FCA" w14:paraId="21A35F46" w14:textId="77777777">
            <w:pPr>
              <w:spacing w:after="160" w:line="259" w:lineRule="auto"/>
              <w:jc w:val="left"/>
              <w:rPr>
                <w:rFonts w:ascii="72" w:hAnsi="72" w:cs="72"/>
                <w:color w:val="000000" w:themeColor="text1"/>
              </w:rPr>
            </w:pPr>
          </w:p>
        </w:tc>
        <w:tc>
          <w:tcPr>
            <w:tcW w:w="850" w:type="dxa"/>
            <w:tcBorders>
              <w:top w:val="nil"/>
              <w:left w:val="nil"/>
              <w:bottom w:val="nil"/>
              <w:right w:val="nil"/>
            </w:tcBorders>
          </w:tcPr>
          <w:p w:rsidRPr="004E7A65" w:rsidR="00E64FCA" w:rsidP="00B57754" w:rsidRDefault="00E64FCA" w14:paraId="138AB375"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B135DB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0FF9AB0"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28DE1DEB" w14:textId="77777777">
            <w:pPr>
              <w:spacing w:after="160" w:line="259" w:lineRule="auto"/>
              <w:jc w:val="left"/>
              <w:rPr>
                <w:rFonts w:ascii="72" w:hAnsi="72" w:cs="72"/>
                <w:color w:val="000000" w:themeColor="text1"/>
              </w:rPr>
            </w:pPr>
          </w:p>
        </w:tc>
      </w:tr>
      <w:tr w:rsidRPr="004E7A65" w:rsidR="00870713" w:rsidTr="00B57754" w14:paraId="288E18E5" w14:textId="77777777">
        <w:trPr>
          <w:trHeight w:val="269"/>
        </w:trPr>
        <w:tc>
          <w:tcPr>
            <w:tcW w:w="361" w:type="dxa"/>
            <w:tcBorders>
              <w:top w:val="nil"/>
              <w:left w:val="nil"/>
              <w:bottom w:val="nil"/>
              <w:right w:val="nil"/>
            </w:tcBorders>
          </w:tcPr>
          <w:p w:rsidRPr="004E7A65" w:rsidR="00E64FCA" w:rsidP="00B57754" w:rsidRDefault="00E64FCA" w14:paraId="4E2D515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493" w:type="dxa"/>
            <w:tcBorders>
              <w:top w:val="nil"/>
              <w:left w:val="nil"/>
              <w:bottom w:val="nil"/>
              <w:right w:val="nil"/>
            </w:tcBorders>
          </w:tcPr>
          <w:p w:rsidRPr="004E7A65" w:rsidR="00E64FCA" w:rsidP="00B57754" w:rsidRDefault="00E64FCA" w14:paraId="3B9698FA" w14:textId="77777777">
            <w:pPr>
              <w:spacing w:after="0" w:line="259" w:lineRule="auto"/>
              <w:jc w:val="left"/>
              <w:rPr>
                <w:rFonts w:ascii="72" w:hAnsi="72" w:cs="72"/>
                <w:color w:val="000000" w:themeColor="text1"/>
              </w:rPr>
            </w:pPr>
            <w:r w:rsidRPr="004E7A65">
              <w:rPr>
                <w:rFonts w:ascii="72" w:hAnsi="72" w:cs="72"/>
                <w:color w:val="000000" w:themeColor="text1"/>
              </w:rPr>
              <w:t xml:space="preserve">Failure alarms. </w:t>
            </w:r>
          </w:p>
        </w:tc>
        <w:tc>
          <w:tcPr>
            <w:tcW w:w="1391" w:type="dxa"/>
            <w:tcBorders>
              <w:top w:val="nil"/>
              <w:left w:val="nil"/>
              <w:bottom w:val="nil"/>
              <w:right w:val="nil"/>
            </w:tcBorders>
          </w:tcPr>
          <w:p w:rsidRPr="004E7A65" w:rsidR="00E64FCA" w:rsidP="00B57754" w:rsidRDefault="00E64FCA" w14:paraId="1B7779E7" w14:textId="77777777">
            <w:pPr>
              <w:spacing w:after="160" w:line="259" w:lineRule="auto"/>
              <w:jc w:val="left"/>
              <w:rPr>
                <w:rFonts w:ascii="72" w:hAnsi="72" w:cs="72"/>
                <w:color w:val="000000" w:themeColor="text1"/>
              </w:rPr>
            </w:pPr>
          </w:p>
        </w:tc>
        <w:tc>
          <w:tcPr>
            <w:tcW w:w="850" w:type="dxa"/>
            <w:tcBorders>
              <w:top w:val="nil"/>
              <w:left w:val="nil"/>
              <w:bottom w:val="nil"/>
              <w:right w:val="nil"/>
            </w:tcBorders>
          </w:tcPr>
          <w:p w:rsidRPr="004E7A65" w:rsidR="00E64FCA" w:rsidP="00B57754" w:rsidRDefault="00E64FCA" w14:paraId="518C468B"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0D7B221C" w14:textId="77777777">
            <w:pPr>
              <w:spacing w:after="160" w:line="259" w:lineRule="auto"/>
              <w:jc w:val="left"/>
              <w:rPr>
                <w:rFonts w:ascii="72" w:hAnsi="72" w:cs="72"/>
                <w:color w:val="000000" w:themeColor="text1"/>
              </w:rPr>
            </w:pPr>
          </w:p>
        </w:tc>
        <w:tc>
          <w:tcPr>
            <w:tcW w:w="851" w:type="dxa"/>
            <w:tcBorders>
              <w:top w:val="nil"/>
              <w:left w:val="nil"/>
              <w:bottom w:val="nil"/>
              <w:right w:val="nil"/>
            </w:tcBorders>
          </w:tcPr>
          <w:p w:rsidRPr="004E7A65" w:rsidR="00E64FCA" w:rsidP="00B57754" w:rsidRDefault="00E64FCA" w14:paraId="47D836F5" w14:textId="77777777">
            <w:pPr>
              <w:spacing w:after="160" w:line="259" w:lineRule="auto"/>
              <w:jc w:val="left"/>
              <w:rPr>
                <w:rFonts w:ascii="72" w:hAnsi="72" w:cs="72"/>
                <w:color w:val="000000" w:themeColor="text1"/>
              </w:rPr>
            </w:pPr>
          </w:p>
        </w:tc>
        <w:tc>
          <w:tcPr>
            <w:tcW w:w="662" w:type="dxa"/>
            <w:tcBorders>
              <w:top w:val="nil"/>
              <w:left w:val="nil"/>
              <w:bottom w:val="nil"/>
              <w:right w:val="nil"/>
            </w:tcBorders>
          </w:tcPr>
          <w:p w:rsidRPr="004E7A65" w:rsidR="00E64FCA" w:rsidP="00B57754" w:rsidRDefault="00E64FCA" w14:paraId="4CC123FA" w14:textId="77777777">
            <w:pPr>
              <w:spacing w:after="160" w:line="259" w:lineRule="auto"/>
              <w:jc w:val="left"/>
              <w:rPr>
                <w:rFonts w:ascii="72" w:hAnsi="72" w:cs="72"/>
                <w:color w:val="000000" w:themeColor="text1"/>
              </w:rPr>
            </w:pPr>
          </w:p>
        </w:tc>
      </w:tr>
    </w:tbl>
    <w:p w:rsidRPr="004E7A65" w:rsidR="00E64FCA" w:rsidP="00822883" w:rsidRDefault="00E64FCA" w14:paraId="6E5DD252"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Electrical components and other signals and parameters </w:t>
      </w:r>
    </w:p>
    <w:tbl>
      <w:tblPr>
        <w:tblStyle w:val="TableGrid0"/>
        <w:tblW w:w="4085" w:type="dxa"/>
        <w:tblInd w:w="720" w:type="dxa"/>
        <w:tblLook w:val="04A0" w:firstRow="1" w:lastRow="0" w:firstColumn="1" w:lastColumn="0" w:noHBand="0" w:noVBand="1"/>
      </w:tblPr>
      <w:tblGrid>
        <w:gridCol w:w="361"/>
        <w:gridCol w:w="3724"/>
      </w:tblGrid>
      <w:tr w:rsidRPr="004E7A65" w:rsidR="00870713" w:rsidTr="00B57754" w14:paraId="7781ED68" w14:textId="77777777">
        <w:trPr>
          <w:trHeight w:val="269"/>
        </w:trPr>
        <w:tc>
          <w:tcPr>
            <w:tcW w:w="361" w:type="dxa"/>
            <w:tcBorders>
              <w:top w:val="nil"/>
              <w:left w:val="nil"/>
              <w:bottom w:val="nil"/>
              <w:right w:val="nil"/>
            </w:tcBorders>
          </w:tcPr>
          <w:p w:rsidRPr="004E7A65" w:rsidR="00E64FCA" w:rsidP="00B57754" w:rsidRDefault="00E64FCA" w14:paraId="205A786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49CA789D" w14:textId="77777777">
            <w:pPr>
              <w:spacing w:after="0" w:line="259" w:lineRule="auto"/>
              <w:jc w:val="left"/>
              <w:rPr>
                <w:rFonts w:ascii="72" w:hAnsi="72" w:cs="72"/>
                <w:color w:val="000000" w:themeColor="text1"/>
              </w:rPr>
            </w:pPr>
            <w:r w:rsidRPr="004E7A65">
              <w:rPr>
                <w:rFonts w:ascii="72" w:hAnsi="72" w:cs="72"/>
                <w:color w:val="000000" w:themeColor="text1"/>
              </w:rPr>
              <w:t xml:space="preserve">Emergency stop status; </w:t>
            </w:r>
          </w:p>
        </w:tc>
      </w:tr>
      <w:tr w:rsidRPr="004E7A65" w:rsidR="00870713" w:rsidTr="00B57754" w14:paraId="5E2D08D2" w14:textId="77777777">
        <w:trPr>
          <w:trHeight w:val="285"/>
        </w:trPr>
        <w:tc>
          <w:tcPr>
            <w:tcW w:w="361" w:type="dxa"/>
            <w:tcBorders>
              <w:top w:val="nil"/>
              <w:left w:val="nil"/>
              <w:bottom w:val="nil"/>
              <w:right w:val="nil"/>
            </w:tcBorders>
          </w:tcPr>
          <w:p w:rsidRPr="004E7A65" w:rsidR="00E64FCA" w:rsidP="00B57754" w:rsidRDefault="00E64FCA" w14:paraId="4E7DAED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46A90B8D" w14:textId="77777777">
            <w:pPr>
              <w:spacing w:after="0" w:line="259" w:lineRule="auto"/>
              <w:jc w:val="left"/>
              <w:rPr>
                <w:rFonts w:ascii="72" w:hAnsi="72" w:cs="72"/>
                <w:color w:val="000000" w:themeColor="text1"/>
              </w:rPr>
            </w:pPr>
            <w:r w:rsidRPr="004E7A65">
              <w:rPr>
                <w:rFonts w:ascii="72" w:hAnsi="72" w:cs="72"/>
                <w:color w:val="000000" w:themeColor="text1"/>
              </w:rPr>
              <w:t xml:space="preserve">Surge arrester status; </w:t>
            </w:r>
          </w:p>
        </w:tc>
      </w:tr>
      <w:tr w:rsidRPr="004E7A65" w:rsidR="00870713" w:rsidTr="00B57754" w14:paraId="355455DC" w14:textId="77777777">
        <w:trPr>
          <w:trHeight w:val="285"/>
        </w:trPr>
        <w:tc>
          <w:tcPr>
            <w:tcW w:w="361" w:type="dxa"/>
            <w:tcBorders>
              <w:top w:val="nil"/>
              <w:left w:val="nil"/>
              <w:bottom w:val="nil"/>
              <w:right w:val="nil"/>
            </w:tcBorders>
          </w:tcPr>
          <w:p w:rsidRPr="004E7A65" w:rsidR="00E64FCA" w:rsidP="00B57754" w:rsidRDefault="00E64FCA" w14:paraId="00B85003"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39E22FE6" w14:textId="77777777">
            <w:pPr>
              <w:spacing w:after="0" w:line="259" w:lineRule="auto"/>
              <w:jc w:val="left"/>
              <w:rPr>
                <w:rFonts w:ascii="72" w:hAnsi="72" w:cs="72"/>
                <w:color w:val="000000" w:themeColor="text1"/>
              </w:rPr>
            </w:pPr>
            <w:r w:rsidRPr="004E7A65">
              <w:rPr>
                <w:rFonts w:ascii="72" w:hAnsi="72" w:cs="72"/>
                <w:color w:val="000000" w:themeColor="text1"/>
              </w:rPr>
              <w:t xml:space="preserve">Circuit breaker status; </w:t>
            </w:r>
          </w:p>
        </w:tc>
      </w:tr>
      <w:tr w:rsidRPr="004E7A65" w:rsidR="00870713" w:rsidTr="00B57754" w14:paraId="32C19B82" w14:textId="77777777">
        <w:trPr>
          <w:trHeight w:val="290"/>
        </w:trPr>
        <w:tc>
          <w:tcPr>
            <w:tcW w:w="361" w:type="dxa"/>
            <w:tcBorders>
              <w:top w:val="nil"/>
              <w:left w:val="nil"/>
              <w:bottom w:val="nil"/>
              <w:right w:val="nil"/>
            </w:tcBorders>
          </w:tcPr>
          <w:p w:rsidRPr="004E7A65" w:rsidR="00E64FCA" w:rsidP="00B57754" w:rsidRDefault="00E64FCA" w14:paraId="7F6EACEA"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53EC7E99" w14:textId="77777777">
            <w:pPr>
              <w:spacing w:after="0" w:line="259" w:lineRule="auto"/>
              <w:jc w:val="left"/>
              <w:rPr>
                <w:rFonts w:ascii="72" w:hAnsi="72" w:cs="72"/>
                <w:color w:val="000000" w:themeColor="text1"/>
              </w:rPr>
            </w:pPr>
            <w:r w:rsidRPr="004E7A65">
              <w:rPr>
                <w:rFonts w:ascii="72" w:hAnsi="72" w:cs="72"/>
                <w:color w:val="000000" w:themeColor="text1"/>
              </w:rPr>
              <w:t xml:space="preserve">Switch status; </w:t>
            </w:r>
          </w:p>
        </w:tc>
      </w:tr>
      <w:tr w:rsidRPr="004E7A65" w:rsidR="00870713" w:rsidTr="00B57754" w14:paraId="168044D5" w14:textId="77777777">
        <w:trPr>
          <w:trHeight w:val="290"/>
        </w:trPr>
        <w:tc>
          <w:tcPr>
            <w:tcW w:w="361" w:type="dxa"/>
            <w:tcBorders>
              <w:top w:val="nil"/>
              <w:left w:val="nil"/>
              <w:bottom w:val="nil"/>
              <w:right w:val="nil"/>
            </w:tcBorders>
          </w:tcPr>
          <w:p w:rsidRPr="004E7A65" w:rsidR="00E64FCA" w:rsidP="00B57754" w:rsidRDefault="00E64FCA" w14:paraId="4877A198"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307F161E" w14:textId="77777777">
            <w:pPr>
              <w:spacing w:after="0" w:line="259" w:lineRule="auto"/>
              <w:jc w:val="left"/>
              <w:rPr>
                <w:rFonts w:ascii="72" w:hAnsi="72" w:cs="72"/>
                <w:color w:val="000000" w:themeColor="text1"/>
              </w:rPr>
            </w:pPr>
            <w:r w:rsidRPr="004E7A65">
              <w:rPr>
                <w:rFonts w:ascii="72" w:hAnsi="72" w:cs="72"/>
                <w:color w:val="000000" w:themeColor="text1"/>
              </w:rPr>
              <w:t xml:space="preserve">SPD status; </w:t>
            </w:r>
          </w:p>
        </w:tc>
      </w:tr>
      <w:tr w:rsidRPr="004E7A65" w:rsidR="00870713" w:rsidTr="00B57754" w14:paraId="4FFAB4D4" w14:textId="77777777">
        <w:trPr>
          <w:trHeight w:val="290"/>
        </w:trPr>
        <w:tc>
          <w:tcPr>
            <w:tcW w:w="361" w:type="dxa"/>
            <w:tcBorders>
              <w:top w:val="nil"/>
              <w:left w:val="nil"/>
              <w:bottom w:val="nil"/>
              <w:right w:val="nil"/>
            </w:tcBorders>
          </w:tcPr>
          <w:p w:rsidRPr="004E7A65" w:rsidR="00E64FCA" w:rsidP="00B57754" w:rsidRDefault="00E64FCA" w14:paraId="51DD613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34E85467" w14:textId="77777777">
            <w:pPr>
              <w:spacing w:after="0" w:line="259" w:lineRule="auto"/>
              <w:rPr>
                <w:rFonts w:ascii="72" w:hAnsi="72" w:cs="72"/>
                <w:color w:val="000000" w:themeColor="text1"/>
              </w:rPr>
            </w:pPr>
            <w:r w:rsidRPr="004E7A65">
              <w:rPr>
                <w:rFonts w:ascii="72" w:hAnsi="72" w:cs="72"/>
                <w:color w:val="000000" w:themeColor="text1"/>
              </w:rPr>
              <w:t xml:space="preserve">Enclosure dehumidifier station status; </w:t>
            </w:r>
          </w:p>
        </w:tc>
      </w:tr>
      <w:tr w:rsidRPr="004E7A65" w:rsidR="00870713" w:rsidTr="00B57754" w14:paraId="68A6ABC9" w14:textId="77777777">
        <w:trPr>
          <w:trHeight w:val="285"/>
        </w:trPr>
        <w:tc>
          <w:tcPr>
            <w:tcW w:w="361" w:type="dxa"/>
            <w:tcBorders>
              <w:top w:val="nil"/>
              <w:left w:val="nil"/>
              <w:bottom w:val="nil"/>
              <w:right w:val="nil"/>
            </w:tcBorders>
          </w:tcPr>
          <w:p w:rsidRPr="004E7A65" w:rsidR="00E64FCA" w:rsidP="00B57754" w:rsidRDefault="00E64FCA" w14:paraId="5FF818C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4BDC9756" w14:textId="77777777">
            <w:pPr>
              <w:spacing w:after="0" w:line="259" w:lineRule="auto"/>
              <w:rPr>
                <w:rFonts w:ascii="72" w:hAnsi="72" w:cs="72"/>
                <w:color w:val="000000" w:themeColor="text1"/>
              </w:rPr>
            </w:pPr>
            <w:r w:rsidRPr="004E7A65">
              <w:rPr>
                <w:rFonts w:ascii="72" w:hAnsi="72" w:cs="72"/>
                <w:color w:val="000000" w:themeColor="text1"/>
              </w:rPr>
              <w:t xml:space="preserve">Enclosure heater station status; and, </w:t>
            </w:r>
          </w:p>
        </w:tc>
      </w:tr>
      <w:tr w:rsidRPr="004E7A65" w:rsidR="00870713" w:rsidTr="00B57754" w14:paraId="40F40157" w14:textId="77777777">
        <w:trPr>
          <w:trHeight w:val="264"/>
        </w:trPr>
        <w:tc>
          <w:tcPr>
            <w:tcW w:w="361" w:type="dxa"/>
            <w:tcBorders>
              <w:top w:val="nil"/>
              <w:left w:val="nil"/>
              <w:bottom w:val="nil"/>
              <w:right w:val="nil"/>
            </w:tcBorders>
          </w:tcPr>
          <w:p w:rsidRPr="004E7A65" w:rsidR="00E64FCA" w:rsidP="00B57754" w:rsidRDefault="00E64FCA" w14:paraId="5D192D4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3724" w:type="dxa"/>
            <w:tcBorders>
              <w:top w:val="nil"/>
              <w:left w:val="nil"/>
              <w:bottom w:val="nil"/>
              <w:right w:val="nil"/>
            </w:tcBorders>
          </w:tcPr>
          <w:p w:rsidRPr="004E7A65" w:rsidR="00E64FCA" w:rsidP="00B57754" w:rsidRDefault="00E64FCA" w14:paraId="29EB3F9C" w14:textId="77777777">
            <w:pPr>
              <w:spacing w:after="0" w:line="259" w:lineRule="auto"/>
              <w:jc w:val="left"/>
              <w:rPr>
                <w:rFonts w:ascii="72" w:hAnsi="72" w:cs="72"/>
                <w:color w:val="000000" w:themeColor="text1"/>
              </w:rPr>
            </w:pPr>
            <w:r w:rsidRPr="004E7A65">
              <w:rPr>
                <w:rFonts w:ascii="72" w:hAnsi="72" w:cs="72"/>
                <w:color w:val="000000" w:themeColor="text1"/>
              </w:rPr>
              <w:t xml:space="preserve">Enclosure fan station status. </w:t>
            </w:r>
          </w:p>
        </w:tc>
      </w:tr>
    </w:tbl>
    <w:p w:rsidRPr="004E7A65" w:rsidR="00E64FCA" w:rsidP="00E64FCA" w:rsidRDefault="00E64FCA" w14:paraId="6BE42CE3" w14:textId="77777777">
      <w:pPr>
        <w:spacing w:after="170"/>
        <w:ind w:right="14"/>
        <w:rPr>
          <w:rFonts w:ascii="72" w:hAnsi="72" w:cs="72"/>
          <w:color w:val="000000" w:themeColor="text1"/>
        </w:rPr>
      </w:pPr>
      <w:r w:rsidRPr="004E7A65">
        <w:rPr>
          <w:rFonts w:ascii="72" w:hAnsi="72" w:cs="72"/>
          <w:color w:val="000000" w:themeColor="text1"/>
        </w:rPr>
        <w:t xml:space="preserve">SCADA shall be able to periodically send these files to an external system. In case of hyper vision, the period of sending can be once a day. </w:t>
      </w:r>
    </w:p>
    <w:p w:rsidRPr="004E7A65" w:rsidR="00E64FCA" w:rsidP="00822883" w:rsidRDefault="00E64FCA" w14:paraId="2B9AE8D7"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At least one FTP server for Employer services (external system); </w:t>
      </w:r>
    </w:p>
    <w:p w:rsidRPr="004E7A65" w:rsidR="00E64FCA" w:rsidP="00822883" w:rsidRDefault="00E64FCA" w14:paraId="70E35AFE"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 e-mail with standardized subject and content and an attached file; and, </w:t>
      </w:r>
    </w:p>
    <w:p w:rsidRPr="004E7A65" w:rsidR="00E64FCA" w:rsidP="00822883" w:rsidRDefault="00E64FCA" w14:paraId="5D26A8C6" w14:textId="77777777">
      <w:pPr>
        <w:numPr>
          <w:ilvl w:val="0"/>
          <w:numId w:val="18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14" w:hanging="360"/>
        <w:rPr>
          <w:rFonts w:ascii="72" w:hAnsi="72" w:cs="72"/>
          <w:color w:val="000000" w:themeColor="text1"/>
        </w:rPr>
      </w:pPr>
      <w:r w:rsidRPr="004E7A65">
        <w:rPr>
          <w:rFonts w:ascii="72" w:hAnsi="72" w:cs="72"/>
          <w:color w:val="000000" w:themeColor="text1"/>
        </w:rPr>
        <w:t xml:space="preserve">SFTP server </w:t>
      </w:r>
    </w:p>
    <w:p w:rsidRPr="004E7A65" w:rsidR="00E64FCA" w:rsidP="00772F40" w:rsidRDefault="00E64FCA" w14:paraId="2F25A05A" w14:textId="50523622">
      <w:pPr>
        <w:pStyle w:val="Heading4"/>
      </w:pPr>
      <w:r w:rsidRPr="004E7A65">
        <w:t xml:space="preserve">Calculated Points </w:t>
      </w:r>
    </w:p>
    <w:p w:rsidRPr="004E7A65" w:rsidR="00E64FCA" w:rsidP="00E64FCA" w:rsidRDefault="00E64FCA" w14:paraId="5185702A" w14:textId="77777777">
      <w:pPr>
        <w:spacing w:after="149"/>
        <w:ind w:right="14"/>
        <w:rPr>
          <w:rFonts w:ascii="72" w:hAnsi="72" w:cs="72"/>
          <w:color w:val="000000" w:themeColor="text1"/>
        </w:rPr>
      </w:pPr>
      <w:r w:rsidRPr="004E7A65">
        <w:rPr>
          <w:rFonts w:ascii="72" w:hAnsi="72" w:cs="72"/>
          <w:color w:val="000000" w:themeColor="text1"/>
        </w:rPr>
        <w:t xml:space="preserve">The system shall generate calculated data points that show new values based on the values of any monitored or calculated data points. Calculated data points shall be available for alarming and trending. </w:t>
      </w:r>
    </w:p>
    <w:p w:rsidRPr="004E7A65" w:rsidR="00E64FCA" w:rsidP="00772F40" w:rsidRDefault="00E64FCA" w14:paraId="072CE270" w14:textId="61B85964">
      <w:pPr>
        <w:pStyle w:val="Heading4"/>
      </w:pPr>
      <w:r w:rsidRPr="004E7A65">
        <w:t xml:space="preserve">Real-Time Supervision </w:t>
      </w:r>
    </w:p>
    <w:p w:rsidRPr="004E7A65" w:rsidR="00E64FCA" w:rsidP="00E64FCA" w:rsidRDefault="00E64FCA" w14:paraId="5FF79ABB" w14:textId="77777777">
      <w:pPr>
        <w:spacing w:after="150"/>
        <w:ind w:right="14"/>
        <w:rPr>
          <w:rFonts w:ascii="72" w:hAnsi="72" w:cs="72"/>
          <w:color w:val="000000" w:themeColor="text1"/>
        </w:rPr>
      </w:pPr>
      <w:r w:rsidRPr="004E7A65">
        <w:rPr>
          <w:rFonts w:ascii="72" w:hAnsi="72" w:cs="72"/>
          <w:color w:val="000000" w:themeColor="text1"/>
        </w:rPr>
        <w:t xml:space="preserve">The system shall allow the user to monitor and supervise the equipment of the Plant by the means of diagrams or graphs in real time. </w:t>
      </w:r>
    </w:p>
    <w:p w:rsidRPr="004E7A65" w:rsidR="00E64FCA" w:rsidP="00E64FCA" w:rsidRDefault="00E64FCA" w14:paraId="38F7F30B" w14:textId="77777777">
      <w:pPr>
        <w:spacing w:after="149"/>
        <w:ind w:right="14"/>
        <w:rPr>
          <w:rFonts w:ascii="72" w:hAnsi="72" w:cs="72"/>
          <w:color w:val="000000" w:themeColor="text1"/>
        </w:rPr>
      </w:pPr>
      <w:r w:rsidRPr="004E7A65">
        <w:rPr>
          <w:rFonts w:ascii="72" w:hAnsi="72" w:cs="72"/>
          <w:color w:val="000000" w:themeColor="text1"/>
        </w:rPr>
        <w:t xml:space="preserve">Alarms shall arise when they happen in order to allow for corrective actions. </w:t>
      </w:r>
    </w:p>
    <w:p w:rsidRPr="004E7A65" w:rsidR="00E64FCA" w:rsidP="00E64FCA" w:rsidRDefault="00E64FCA" w14:paraId="1B33B12F" w14:textId="77777777">
      <w:pPr>
        <w:ind w:right="14"/>
        <w:rPr>
          <w:rFonts w:ascii="72" w:hAnsi="72" w:cs="72"/>
          <w:color w:val="000000" w:themeColor="text1"/>
        </w:rPr>
      </w:pPr>
      <w:r w:rsidRPr="004E7A65">
        <w:rPr>
          <w:rFonts w:ascii="72" w:hAnsi="72" w:cs="72"/>
          <w:color w:val="000000" w:themeColor="text1"/>
        </w:rPr>
        <w:t xml:space="preserve">The system should include tools to allow for queries and to generate reports that help the Operator to evaluate the performance of the Plant. </w:t>
      </w:r>
    </w:p>
    <w:p w:rsidRPr="004E7A65" w:rsidR="00E64FCA" w:rsidP="00E64FCA" w:rsidRDefault="00E64FCA" w14:paraId="292116CA" w14:textId="77777777">
      <w:pPr>
        <w:spacing w:after="150"/>
        <w:ind w:right="14"/>
        <w:rPr>
          <w:rFonts w:ascii="72" w:hAnsi="72" w:cs="72"/>
          <w:color w:val="000000" w:themeColor="text1"/>
        </w:rPr>
      </w:pPr>
      <w:r w:rsidRPr="004E7A65">
        <w:rPr>
          <w:rFonts w:ascii="72" w:hAnsi="72" w:cs="72"/>
          <w:color w:val="000000" w:themeColor="text1"/>
        </w:rPr>
        <w:t xml:space="preserve">The system shall manage all alarms generated by field equipment, sort them by sequence of events with a time stamp and alarm severity, and show them to the Operator. </w:t>
      </w:r>
    </w:p>
    <w:p w:rsidRPr="004E7A65" w:rsidR="00E64FCA" w:rsidP="00E64FCA" w:rsidRDefault="00E64FCA" w14:paraId="75741E7E" w14:textId="77777777">
      <w:pPr>
        <w:spacing w:after="159"/>
        <w:ind w:right="14"/>
        <w:rPr>
          <w:rFonts w:ascii="72" w:hAnsi="72" w:cs="72"/>
          <w:color w:val="000000" w:themeColor="text1"/>
        </w:rPr>
      </w:pPr>
      <w:r w:rsidRPr="004E7A65">
        <w:rPr>
          <w:rFonts w:ascii="72" w:hAnsi="72" w:cs="72"/>
          <w:color w:val="000000" w:themeColor="text1"/>
        </w:rPr>
        <w:t xml:space="preserve">The CPU and memory loading of the system shall not be greater than 60% of its capacity. </w:t>
      </w:r>
    </w:p>
    <w:p w:rsidRPr="004E7A65" w:rsidR="00E64FCA" w:rsidP="00E64FCA" w:rsidRDefault="00E64FCA" w14:paraId="02C2C32F" w14:textId="77777777">
      <w:pPr>
        <w:spacing w:after="159"/>
        <w:ind w:right="14"/>
        <w:rPr>
          <w:rFonts w:ascii="72" w:hAnsi="72" w:cs="72"/>
          <w:color w:val="000000" w:themeColor="text1"/>
        </w:rPr>
      </w:pPr>
      <w:r w:rsidRPr="004E7A65">
        <w:rPr>
          <w:rFonts w:ascii="72" w:hAnsi="72" w:cs="72"/>
          <w:color w:val="000000" w:themeColor="text1"/>
        </w:rPr>
        <w:t xml:space="preserve">The card slots in the SCADA data server cabinets shall be in accordance with the total number of I/O signals required, plus 20% of the installed spare signals accommodated, plus 15% of the slots for additional cards.  </w:t>
      </w:r>
    </w:p>
    <w:p w:rsidRPr="004E7A65" w:rsidR="00E64FCA" w:rsidP="00772F40" w:rsidRDefault="00E64FCA" w14:paraId="04C69BD9" w14:textId="6E378D1E">
      <w:pPr>
        <w:pStyle w:val="Heading4"/>
      </w:pPr>
      <w:r w:rsidRPr="004E7A65">
        <w:t xml:space="preserve">Historians </w:t>
      </w:r>
    </w:p>
    <w:p w:rsidRPr="004E7A65" w:rsidR="00E64FCA" w:rsidP="00E64FCA" w:rsidRDefault="00E64FCA" w14:paraId="52558908" w14:textId="77777777">
      <w:pPr>
        <w:spacing w:after="149"/>
        <w:ind w:right="14"/>
        <w:rPr>
          <w:rFonts w:ascii="72" w:hAnsi="72" w:cs="72"/>
          <w:color w:val="000000" w:themeColor="text1"/>
        </w:rPr>
      </w:pPr>
      <w:r w:rsidRPr="004E7A65">
        <w:rPr>
          <w:rFonts w:ascii="72" w:hAnsi="72" w:cs="72"/>
          <w:color w:val="000000" w:themeColor="text1"/>
        </w:rPr>
        <w:t xml:space="preserve">The system shall allow data storing by means of the long-term data servers via the RAID station installed in the SCADA monitoring and control system server rack. The servers shall be capable of storing and reporting data points at intervals of one (1) minute for the first three (3) years, every five (5) minutes subsequently up to the first 10 years and every 15 minutes for the remaining duration until the end of Plant operation. </w:t>
      </w:r>
    </w:p>
    <w:p w:rsidRPr="004E7A65" w:rsidR="00E64FCA" w:rsidP="00772F40" w:rsidRDefault="00E64FCA" w14:paraId="3676E764" w14:textId="08F49220">
      <w:pPr>
        <w:pStyle w:val="Heading4"/>
      </w:pPr>
      <w:r w:rsidRPr="004E7A65">
        <w:t xml:space="preserve">SCADA HMI  </w:t>
      </w:r>
    </w:p>
    <w:p w:rsidRPr="004E7A65" w:rsidR="00E64FCA" w:rsidP="00E64FCA" w:rsidRDefault="00E64FCA" w14:paraId="0A97BCAD" w14:textId="77777777">
      <w:pPr>
        <w:spacing w:after="160"/>
        <w:ind w:right="14"/>
        <w:rPr>
          <w:rFonts w:ascii="72" w:hAnsi="72" w:cs="72"/>
          <w:color w:val="000000" w:themeColor="text1"/>
        </w:rPr>
      </w:pPr>
      <w:r w:rsidRPr="004E7A65">
        <w:rPr>
          <w:rFonts w:ascii="72" w:hAnsi="72" w:cs="72"/>
          <w:color w:val="000000" w:themeColor="text1"/>
        </w:rPr>
        <w:t xml:space="preserve">The SCADA shall have at least the following views and screens: </w:t>
      </w:r>
    </w:p>
    <w:p w:rsidRPr="004E7A65" w:rsidR="00E64FCA" w:rsidP="00822883" w:rsidRDefault="00E64FCA" w14:paraId="7A2DE80D"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Overview based on the Plant layout; </w:t>
      </w:r>
    </w:p>
    <w:p w:rsidRPr="004E7A65" w:rsidR="00E64FCA" w:rsidP="00822883" w:rsidRDefault="00E64FCA" w14:paraId="4E2C2532"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SLD; </w:t>
      </w:r>
    </w:p>
    <w:p w:rsidRPr="004E7A65" w:rsidR="00E64FCA" w:rsidP="00822883" w:rsidRDefault="00E64FCA" w14:paraId="0E9BCD5A"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Device detail: the Operator shall be able to access every device (inverter, tracker, weather station, etc.) on a separate screen. Every device’s screen shall show alarms, operating parameters, control functions, status, etc.; </w:t>
      </w:r>
    </w:p>
    <w:p w:rsidRPr="004E7A65" w:rsidR="00E64FCA" w:rsidP="00822883" w:rsidRDefault="00E64FCA" w14:paraId="0A21B58A"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Inverter summary: it shall include operating status, operating parameters, power factor, alarms, alerts, AC voltage and current, DC voltage and current, etc.; </w:t>
      </w:r>
    </w:p>
    <w:p w:rsidRPr="004E7A65" w:rsidR="00E64FCA" w:rsidP="00822883" w:rsidRDefault="00E64FCA" w14:paraId="4A3E1951"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Communication status: it shall indicate the communication status of every device; </w:t>
      </w:r>
    </w:p>
    <w:p w:rsidRPr="004E7A65" w:rsidR="00E64FCA" w:rsidP="00822883" w:rsidRDefault="00E64FCA" w14:paraId="4B5E1C61"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Alarms: it shall provide an alarm list showing status and acknowledgment; </w:t>
      </w:r>
    </w:p>
    <w:p w:rsidRPr="004E7A65" w:rsidR="00E64FCA" w:rsidP="00822883" w:rsidRDefault="00E64FCA" w14:paraId="74739AEA"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Performance: it shall show the available solar resource, project output, and comparison of actual to expected output. The performance screens shall allow viewing for a single day, past week, past month, month to date, past 24 months, and year to date performance summaries; </w:t>
      </w:r>
    </w:p>
    <w:p w:rsidRPr="004E7A65" w:rsidR="00E64FCA" w:rsidP="00822883" w:rsidRDefault="00E64FCA" w14:paraId="120AEF82"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Trending: The user shall be able to configure and graph all monitored data over relevant time frames at a minimum of five (5) second interval. The SCADA system shall allow users to save trend screens for future re-use; </w:t>
      </w:r>
    </w:p>
    <w:p w:rsidRPr="004E7A65" w:rsidR="00E64FCA" w:rsidP="00822883" w:rsidRDefault="00E64FCA" w14:paraId="4893024D"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Alarm configuration. The Operator shall be able to set thresholds for alarms on any monitored data point, alarm level, and notification options; </w:t>
      </w:r>
    </w:p>
    <w:p w:rsidRPr="004E7A65" w:rsidR="00E64FCA" w:rsidP="00822883" w:rsidRDefault="00E64FCA" w14:paraId="4ACC2707"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System view: only accessible via administrator role to allow programming or any other system modification; and, </w:t>
      </w:r>
    </w:p>
    <w:p w:rsidRPr="004E7A65" w:rsidR="00E64FCA" w:rsidP="00822883" w:rsidRDefault="00E64FCA" w14:paraId="15021655"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Customized development of the HMI GUI will be conducted through a minimum of five (5) full-day workshop engagement sessions between the Contractor and the Employer prior to acceptance of the GUI. </w:t>
      </w:r>
    </w:p>
    <w:p w:rsidRPr="004E7A65" w:rsidR="00E64FCA" w:rsidP="00E64FCA" w:rsidRDefault="00E64FCA" w14:paraId="0C1F65BE"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2B8ED99B" w14:textId="77777777">
      <w:pPr>
        <w:spacing w:after="149"/>
        <w:ind w:left="355" w:right="14"/>
        <w:rPr>
          <w:rFonts w:ascii="72" w:hAnsi="72" w:cs="72"/>
          <w:color w:val="000000" w:themeColor="text1"/>
        </w:rPr>
      </w:pPr>
      <w:r w:rsidRPr="004E7A65">
        <w:rPr>
          <w:rFonts w:ascii="72" w:hAnsi="72" w:cs="72"/>
          <w:color w:val="000000" w:themeColor="text1"/>
        </w:rPr>
        <w:t xml:space="preserve">The HMI GUI will conform to proven and best industry practices for utility scale PV plant SCADA systems. </w:t>
      </w:r>
    </w:p>
    <w:p w:rsidRPr="004E7A65" w:rsidR="00E64FCA" w:rsidP="00E64FCA" w:rsidRDefault="00E64FCA" w14:paraId="223ECFE6" w14:textId="77777777">
      <w:pPr>
        <w:spacing w:after="161"/>
        <w:ind w:left="355" w:right="14"/>
        <w:rPr>
          <w:rFonts w:ascii="72" w:hAnsi="72" w:cs="72"/>
          <w:color w:val="000000" w:themeColor="text1"/>
        </w:rPr>
      </w:pPr>
      <w:r w:rsidRPr="004E7A65">
        <w:rPr>
          <w:rFonts w:ascii="72" w:hAnsi="72" w:cs="72"/>
          <w:color w:val="000000" w:themeColor="text1"/>
        </w:rPr>
        <w:t xml:space="preserve">The Eskom 240-56355728 HMI Design Requirements Standard shall be adhered to for: </w:t>
      </w:r>
    </w:p>
    <w:p w:rsidRPr="004E7A65" w:rsidR="00E64FCA" w:rsidP="00822883" w:rsidRDefault="00E64FCA" w14:paraId="5EBA740F"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Alphanumeric characters; </w:t>
      </w:r>
    </w:p>
    <w:p w:rsidRPr="004E7A65" w:rsidR="00E64FCA" w:rsidP="00822883" w:rsidRDefault="00E64FCA" w14:paraId="3203448F"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Numeric data; </w:t>
      </w:r>
    </w:p>
    <w:p w:rsidRPr="004E7A65" w:rsidR="00E64FCA" w:rsidP="00822883" w:rsidRDefault="00E64FCA" w14:paraId="4269E503"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Abbreviations and acronyms; </w:t>
      </w:r>
    </w:p>
    <w:p w:rsidRPr="004E7A65" w:rsidR="00E64FCA" w:rsidP="00822883" w:rsidRDefault="00E64FCA" w14:paraId="73836D5E"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Labels; </w:t>
      </w:r>
    </w:p>
    <w:p w:rsidRPr="004E7A65" w:rsidR="00E64FCA" w:rsidP="00822883" w:rsidRDefault="00E64FCA" w14:paraId="1407A1B8"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Icons and symbols; </w:t>
      </w:r>
    </w:p>
    <w:p w:rsidRPr="004E7A65" w:rsidR="00E64FCA" w:rsidP="00822883" w:rsidRDefault="00E64FCA" w14:paraId="03D3B8FC"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Colours for HMI graphics; </w:t>
      </w:r>
    </w:p>
    <w:p w:rsidRPr="004E7A65" w:rsidR="00E64FCA" w:rsidP="00822883" w:rsidRDefault="00E64FCA" w14:paraId="6C6C444E"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Cursors; </w:t>
      </w:r>
    </w:p>
    <w:p w:rsidRPr="004E7A65" w:rsidR="00E64FCA" w:rsidP="00822883" w:rsidRDefault="00E64FCA" w14:paraId="10855D59"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HMI graphics; </w:t>
      </w:r>
    </w:p>
    <w:p w:rsidRPr="004E7A65" w:rsidR="00E64FCA" w:rsidP="00822883" w:rsidRDefault="00E64FCA" w14:paraId="675AE04B"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Menus; </w:t>
      </w:r>
    </w:p>
    <w:p w:rsidRPr="004E7A65" w:rsidR="00E64FCA" w:rsidP="00822883" w:rsidRDefault="00E64FCA" w14:paraId="245B8998"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Windows; and, </w:t>
      </w:r>
    </w:p>
    <w:p w:rsidRPr="004E7A65" w:rsidR="00E64FCA" w:rsidP="00822883" w:rsidRDefault="00E64FCA" w14:paraId="66BA58B8"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hanging="361"/>
        <w:rPr>
          <w:rFonts w:ascii="72" w:hAnsi="72" w:cs="72"/>
          <w:color w:val="000000" w:themeColor="text1"/>
        </w:rPr>
      </w:pPr>
      <w:r w:rsidRPr="004E7A65">
        <w:rPr>
          <w:rFonts w:ascii="72" w:hAnsi="72" w:cs="72"/>
          <w:color w:val="000000" w:themeColor="text1"/>
        </w:rPr>
        <w:t xml:space="preserve">Errors. </w:t>
      </w:r>
    </w:p>
    <w:p w:rsidRPr="004E7A65" w:rsidR="00E64FCA" w:rsidP="00E64FCA" w:rsidRDefault="00E64FCA" w14:paraId="15EA7625" w14:textId="77777777">
      <w:pPr>
        <w:spacing w:after="161"/>
        <w:ind w:left="355" w:right="14"/>
        <w:rPr>
          <w:rFonts w:ascii="72" w:hAnsi="72" w:cs="72"/>
          <w:color w:val="000000" w:themeColor="text1"/>
        </w:rPr>
      </w:pPr>
      <w:r w:rsidRPr="004E7A65">
        <w:rPr>
          <w:rFonts w:ascii="72" w:hAnsi="72" w:cs="72"/>
          <w:color w:val="000000" w:themeColor="text1"/>
        </w:rPr>
        <w:t xml:space="preserve">The GUI will display the following information as a minimum: </w:t>
      </w:r>
    </w:p>
    <w:p w:rsidRPr="004E7A65" w:rsidR="00E64FCA" w:rsidP="00822883" w:rsidRDefault="00E64FCA" w14:paraId="5EC3211D"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Main Overview Window: </w:t>
      </w:r>
    </w:p>
    <w:tbl>
      <w:tblPr>
        <w:tblStyle w:val="TableGrid0"/>
        <w:tblW w:w="8628" w:type="dxa"/>
        <w:tblInd w:w="1081" w:type="dxa"/>
        <w:tblLook w:val="04A0" w:firstRow="1" w:lastRow="0" w:firstColumn="1" w:lastColumn="0" w:noHBand="0" w:noVBand="1"/>
      </w:tblPr>
      <w:tblGrid>
        <w:gridCol w:w="360"/>
        <w:gridCol w:w="8268"/>
      </w:tblGrid>
      <w:tr w:rsidRPr="004E7A65" w:rsidR="00870713" w:rsidTr="00B57754" w14:paraId="30F6EF9F" w14:textId="77777777">
        <w:trPr>
          <w:trHeight w:val="269"/>
        </w:trPr>
        <w:tc>
          <w:tcPr>
            <w:tcW w:w="360" w:type="dxa"/>
            <w:tcBorders>
              <w:top w:val="nil"/>
              <w:left w:val="nil"/>
              <w:bottom w:val="nil"/>
              <w:right w:val="nil"/>
            </w:tcBorders>
          </w:tcPr>
          <w:p w:rsidRPr="004E7A65" w:rsidR="00E64FCA" w:rsidP="00B57754" w:rsidRDefault="00E64FCA" w14:paraId="7EDA2DCC"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131BEA44" w14:textId="77777777">
            <w:pPr>
              <w:spacing w:after="0" w:line="259" w:lineRule="auto"/>
              <w:jc w:val="left"/>
              <w:rPr>
                <w:rFonts w:ascii="72" w:hAnsi="72" w:cs="72"/>
                <w:color w:val="000000" w:themeColor="text1"/>
              </w:rPr>
            </w:pPr>
            <w:r w:rsidRPr="004E7A65">
              <w:rPr>
                <w:rFonts w:ascii="72" w:hAnsi="72" w:cs="72"/>
                <w:color w:val="000000" w:themeColor="text1"/>
              </w:rPr>
              <w:t xml:space="preserve">Plant map window showing all PV blocks, and summary information of each block; </w:t>
            </w:r>
          </w:p>
        </w:tc>
      </w:tr>
      <w:tr w:rsidRPr="004E7A65" w:rsidR="00870713" w:rsidTr="00B57754" w14:paraId="2E4D240C" w14:textId="77777777">
        <w:trPr>
          <w:trHeight w:val="834"/>
        </w:trPr>
        <w:tc>
          <w:tcPr>
            <w:tcW w:w="360" w:type="dxa"/>
            <w:tcBorders>
              <w:top w:val="nil"/>
              <w:left w:val="nil"/>
              <w:bottom w:val="nil"/>
              <w:right w:val="nil"/>
            </w:tcBorders>
          </w:tcPr>
          <w:p w:rsidRPr="004E7A65" w:rsidR="00E64FCA" w:rsidP="00B57754" w:rsidRDefault="00E64FCA" w14:paraId="0C53741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78995B36" w14:textId="77777777">
            <w:pPr>
              <w:spacing w:after="0" w:line="259" w:lineRule="auto"/>
              <w:ind w:right="77"/>
              <w:rPr>
                <w:rFonts w:ascii="72" w:hAnsi="72" w:cs="72"/>
                <w:color w:val="000000" w:themeColor="text1"/>
              </w:rPr>
            </w:pPr>
            <w:r w:rsidRPr="004E7A65">
              <w:rPr>
                <w:rFonts w:ascii="72" w:hAnsi="72" w:cs="72"/>
                <w:color w:val="000000" w:themeColor="text1"/>
              </w:rPr>
              <w:t xml:space="preserve">Plant control window (i.e., voltage, current, frequency, setpoints, etc.), Automatic/Manual control mode, Local (Plant Operator) or Remote (SO) Control selection, and status; </w:t>
            </w:r>
          </w:p>
        </w:tc>
      </w:tr>
      <w:tr w:rsidRPr="004E7A65" w:rsidR="00870713" w:rsidTr="00B57754" w14:paraId="3D9E49FB" w14:textId="77777777">
        <w:trPr>
          <w:trHeight w:val="286"/>
        </w:trPr>
        <w:tc>
          <w:tcPr>
            <w:tcW w:w="360" w:type="dxa"/>
            <w:tcBorders>
              <w:top w:val="nil"/>
              <w:left w:val="nil"/>
              <w:bottom w:val="nil"/>
              <w:right w:val="nil"/>
            </w:tcBorders>
          </w:tcPr>
          <w:p w:rsidRPr="004E7A65" w:rsidR="00E64FCA" w:rsidP="00B57754" w:rsidRDefault="00E64FCA" w14:paraId="606CBCE5"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4697838B" w14:textId="77777777">
            <w:pPr>
              <w:spacing w:after="0" w:line="259" w:lineRule="auto"/>
              <w:jc w:val="left"/>
              <w:rPr>
                <w:rFonts w:ascii="72" w:hAnsi="72" w:cs="72"/>
                <w:color w:val="000000" w:themeColor="text1"/>
              </w:rPr>
            </w:pPr>
            <w:r w:rsidRPr="004E7A65">
              <w:rPr>
                <w:rFonts w:ascii="72" w:hAnsi="72" w:cs="72"/>
                <w:color w:val="000000" w:themeColor="text1"/>
              </w:rPr>
              <w:t xml:space="preserve">Status of main MV/HV breakers/isolators; </w:t>
            </w:r>
          </w:p>
        </w:tc>
      </w:tr>
      <w:tr w:rsidRPr="004E7A65" w:rsidR="00870713" w:rsidTr="00B57754" w14:paraId="2ACD32EE" w14:textId="77777777">
        <w:trPr>
          <w:trHeight w:val="290"/>
        </w:trPr>
        <w:tc>
          <w:tcPr>
            <w:tcW w:w="360" w:type="dxa"/>
            <w:tcBorders>
              <w:top w:val="nil"/>
              <w:left w:val="nil"/>
              <w:bottom w:val="nil"/>
              <w:right w:val="nil"/>
            </w:tcBorders>
          </w:tcPr>
          <w:p w:rsidRPr="004E7A65" w:rsidR="00E64FCA" w:rsidP="00B57754" w:rsidRDefault="00E64FCA" w14:paraId="7C88FDE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2E81209F" w14:textId="77777777">
            <w:pPr>
              <w:spacing w:after="0" w:line="259" w:lineRule="auto"/>
              <w:jc w:val="left"/>
              <w:rPr>
                <w:rFonts w:ascii="72" w:hAnsi="72" w:cs="72"/>
                <w:color w:val="000000" w:themeColor="text1"/>
              </w:rPr>
            </w:pPr>
            <w:r w:rsidRPr="004E7A65">
              <w:rPr>
                <w:rFonts w:ascii="72" w:hAnsi="72" w:cs="72"/>
                <w:color w:val="000000" w:themeColor="text1"/>
              </w:rPr>
              <w:t xml:space="preserve">Summary alarm list showing high priority and rationalised alarms; </w:t>
            </w:r>
          </w:p>
        </w:tc>
      </w:tr>
      <w:tr w:rsidRPr="004E7A65" w:rsidR="00870713" w:rsidTr="00B57754" w14:paraId="289E876D" w14:textId="77777777">
        <w:trPr>
          <w:trHeight w:val="290"/>
        </w:trPr>
        <w:tc>
          <w:tcPr>
            <w:tcW w:w="360" w:type="dxa"/>
            <w:tcBorders>
              <w:top w:val="nil"/>
              <w:left w:val="nil"/>
              <w:bottom w:val="nil"/>
              <w:right w:val="nil"/>
            </w:tcBorders>
          </w:tcPr>
          <w:p w:rsidRPr="004E7A65" w:rsidR="00E64FCA" w:rsidP="00B57754" w:rsidRDefault="00E64FCA" w14:paraId="1D278CA9"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114BEBB7" w14:textId="77777777">
            <w:pPr>
              <w:spacing w:after="0" w:line="259" w:lineRule="auto"/>
              <w:jc w:val="left"/>
              <w:rPr>
                <w:rFonts w:ascii="72" w:hAnsi="72" w:cs="72"/>
                <w:color w:val="000000" w:themeColor="text1"/>
              </w:rPr>
            </w:pPr>
            <w:r w:rsidRPr="004E7A65">
              <w:rPr>
                <w:rFonts w:ascii="72" w:hAnsi="72" w:cs="72"/>
                <w:color w:val="000000" w:themeColor="text1"/>
              </w:rPr>
              <w:t xml:space="preserve">Trend with irradiation and power values of the Plant; </w:t>
            </w:r>
          </w:p>
        </w:tc>
      </w:tr>
      <w:tr w:rsidRPr="004E7A65" w:rsidR="00870713" w:rsidTr="00B57754" w14:paraId="0913854D" w14:textId="77777777">
        <w:trPr>
          <w:trHeight w:val="290"/>
        </w:trPr>
        <w:tc>
          <w:tcPr>
            <w:tcW w:w="360" w:type="dxa"/>
            <w:tcBorders>
              <w:top w:val="nil"/>
              <w:left w:val="nil"/>
              <w:bottom w:val="nil"/>
              <w:right w:val="nil"/>
            </w:tcBorders>
          </w:tcPr>
          <w:p w:rsidRPr="004E7A65" w:rsidR="00E64FCA" w:rsidP="00B57754" w:rsidRDefault="00E64FCA" w14:paraId="64BE200F"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6CE0D9E1" w14:textId="77777777">
            <w:pPr>
              <w:spacing w:after="0" w:line="259" w:lineRule="auto"/>
              <w:jc w:val="left"/>
              <w:rPr>
                <w:rFonts w:ascii="72" w:hAnsi="72" w:cs="72"/>
                <w:color w:val="000000" w:themeColor="text1"/>
              </w:rPr>
            </w:pPr>
            <w:r w:rsidRPr="004E7A65">
              <w:rPr>
                <w:rFonts w:ascii="72" w:hAnsi="72" w:cs="72"/>
                <w:color w:val="000000" w:themeColor="text1"/>
              </w:rPr>
              <w:t xml:space="preserve">Radar indicating power, irradiation, and availability of each PV block; </w:t>
            </w:r>
          </w:p>
        </w:tc>
      </w:tr>
      <w:tr w:rsidRPr="004E7A65" w:rsidR="00870713" w:rsidTr="00B57754" w14:paraId="5E2CB984" w14:textId="77777777">
        <w:trPr>
          <w:trHeight w:val="285"/>
        </w:trPr>
        <w:tc>
          <w:tcPr>
            <w:tcW w:w="360" w:type="dxa"/>
            <w:tcBorders>
              <w:top w:val="nil"/>
              <w:left w:val="nil"/>
              <w:bottom w:val="nil"/>
              <w:right w:val="nil"/>
            </w:tcBorders>
          </w:tcPr>
          <w:p w:rsidRPr="004E7A65" w:rsidR="00E64FCA" w:rsidP="00B57754" w:rsidRDefault="00E64FCA" w14:paraId="4CED987D"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51FFD21E" w14:textId="77777777">
            <w:pPr>
              <w:spacing w:after="0" w:line="259" w:lineRule="auto"/>
              <w:jc w:val="left"/>
              <w:rPr>
                <w:rFonts w:ascii="72" w:hAnsi="72" w:cs="72"/>
                <w:color w:val="000000" w:themeColor="text1"/>
              </w:rPr>
            </w:pPr>
            <w:r w:rsidRPr="004E7A65">
              <w:rPr>
                <w:rFonts w:ascii="72" w:hAnsi="72" w:cs="72"/>
                <w:color w:val="000000" w:themeColor="text1"/>
              </w:rPr>
              <w:t xml:space="preserve">Plant meteorological values; </w:t>
            </w:r>
          </w:p>
        </w:tc>
      </w:tr>
      <w:tr w:rsidRPr="004E7A65" w:rsidR="00870713" w:rsidTr="00B57754" w14:paraId="74964F01" w14:textId="77777777">
        <w:trPr>
          <w:trHeight w:val="285"/>
        </w:trPr>
        <w:tc>
          <w:tcPr>
            <w:tcW w:w="360" w:type="dxa"/>
            <w:tcBorders>
              <w:top w:val="nil"/>
              <w:left w:val="nil"/>
              <w:bottom w:val="nil"/>
              <w:right w:val="nil"/>
            </w:tcBorders>
          </w:tcPr>
          <w:p w:rsidRPr="004E7A65" w:rsidR="00E64FCA" w:rsidP="00B57754" w:rsidRDefault="00E64FCA" w14:paraId="74D5D704"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4AA69B08" w14:textId="77777777">
            <w:pPr>
              <w:spacing w:after="0" w:line="259" w:lineRule="auto"/>
              <w:jc w:val="left"/>
              <w:rPr>
                <w:rFonts w:ascii="72" w:hAnsi="72" w:cs="72"/>
                <w:color w:val="000000" w:themeColor="text1"/>
              </w:rPr>
            </w:pPr>
            <w:r w:rsidRPr="004E7A65">
              <w:rPr>
                <w:rFonts w:ascii="72" w:hAnsi="72" w:cs="72"/>
                <w:color w:val="000000" w:themeColor="text1"/>
              </w:rPr>
              <w:t xml:space="preserve">Plant Performance Ratio; </w:t>
            </w:r>
          </w:p>
        </w:tc>
      </w:tr>
      <w:tr w:rsidRPr="004E7A65" w:rsidR="00870713" w:rsidTr="00B57754" w14:paraId="7689FBDB" w14:textId="77777777">
        <w:trPr>
          <w:trHeight w:val="290"/>
        </w:trPr>
        <w:tc>
          <w:tcPr>
            <w:tcW w:w="360" w:type="dxa"/>
            <w:tcBorders>
              <w:top w:val="nil"/>
              <w:left w:val="nil"/>
              <w:bottom w:val="nil"/>
              <w:right w:val="nil"/>
            </w:tcBorders>
          </w:tcPr>
          <w:p w:rsidRPr="004E7A65" w:rsidR="00E64FCA" w:rsidP="00B57754" w:rsidRDefault="00E64FCA" w14:paraId="4561D60B"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555D476D" w14:textId="77777777">
            <w:pPr>
              <w:spacing w:after="0" w:line="259" w:lineRule="auto"/>
              <w:jc w:val="left"/>
              <w:rPr>
                <w:rFonts w:ascii="72" w:hAnsi="72" w:cs="72"/>
                <w:color w:val="000000" w:themeColor="text1"/>
              </w:rPr>
            </w:pPr>
            <w:r w:rsidRPr="004E7A65">
              <w:rPr>
                <w:rFonts w:ascii="72" w:hAnsi="72" w:cs="72"/>
                <w:color w:val="000000" w:themeColor="text1"/>
              </w:rPr>
              <w:t xml:space="preserve">Redundant hardware status; and, </w:t>
            </w:r>
          </w:p>
        </w:tc>
      </w:tr>
      <w:tr w:rsidRPr="004E7A65" w:rsidR="00870713" w:rsidTr="00B57754" w14:paraId="5B837382" w14:textId="77777777">
        <w:trPr>
          <w:trHeight w:val="269"/>
        </w:trPr>
        <w:tc>
          <w:tcPr>
            <w:tcW w:w="360" w:type="dxa"/>
            <w:tcBorders>
              <w:top w:val="nil"/>
              <w:left w:val="nil"/>
              <w:bottom w:val="nil"/>
              <w:right w:val="nil"/>
            </w:tcBorders>
          </w:tcPr>
          <w:p w:rsidRPr="004E7A65" w:rsidR="00E64FCA" w:rsidP="00B57754" w:rsidRDefault="00E64FCA" w14:paraId="269009E7" w14:textId="77777777">
            <w:pPr>
              <w:spacing w:after="0" w:line="259" w:lineRule="auto"/>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w:t>
            </w:r>
          </w:p>
        </w:tc>
        <w:tc>
          <w:tcPr>
            <w:tcW w:w="8268" w:type="dxa"/>
            <w:tcBorders>
              <w:top w:val="nil"/>
              <w:left w:val="nil"/>
              <w:bottom w:val="nil"/>
              <w:right w:val="nil"/>
            </w:tcBorders>
          </w:tcPr>
          <w:p w:rsidRPr="004E7A65" w:rsidR="00E64FCA" w:rsidP="00B57754" w:rsidRDefault="00E64FCA" w14:paraId="7ED8BACE" w14:textId="77777777">
            <w:pPr>
              <w:spacing w:after="0" w:line="259" w:lineRule="auto"/>
              <w:rPr>
                <w:rFonts w:ascii="72" w:hAnsi="72" w:cs="72"/>
                <w:color w:val="000000" w:themeColor="text1"/>
              </w:rPr>
            </w:pPr>
            <w:r w:rsidRPr="004E7A65">
              <w:rPr>
                <w:rFonts w:ascii="72" w:hAnsi="72" w:cs="72"/>
                <w:color w:val="000000" w:themeColor="text1"/>
              </w:rPr>
              <w:t xml:space="preserve">Selection of any graphic on the Main Overview Window will take the User to a more </w:t>
            </w:r>
          </w:p>
        </w:tc>
      </w:tr>
    </w:tbl>
    <w:p w:rsidRPr="004E7A65" w:rsidR="00E64FCA" w:rsidP="00E64FCA" w:rsidRDefault="00E64FCA" w14:paraId="5CF33A09" w14:textId="77777777">
      <w:pPr>
        <w:ind w:left="1451" w:right="14"/>
        <w:rPr>
          <w:rFonts w:ascii="72" w:hAnsi="72" w:cs="72"/>
          <w:color w:val="000000" w:themeColor="text1"/>
        </w:rPr>
      </w:pPr>
      <w:r w:rsidRPr="004E7A65">
        <w:rPr>
          <w:rFonts w:ascii="72" w:hAnsi="72" w:cs="72"/>
          <w:color w:val="000000" w:themeColor="text1"/>
        </w:rPr>
        <w:t xml:space="preserve">detailed graphic of information for the selected window. </w:t>
      </w:r>
    </w:p>
    <w:p w:rsidRPr="004E7A65" w:rsidR="00E64FCA" w:rsidP="00822883" w:rsidRDefault="00E64FCA" w14:paraId="7A06561D"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Plant Map Window: </w:t>
      </w:r>
    </w:p>
    <w:p w:rsidRPr="004E7A65" w:rsidR="00E64FCA" w:rsidP="00E64FCA" w:rsidRDefault="00E64FCA" w14:paraId="6022977C"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geographical and physical arrangement of all the PV blocks on the Plant; and, </w:t>
      </w:r>
    </w:p>
    <w:p w:rsidRPr="004E7A65" w:rsidR="00E64FCA" w:rsidP="00E64FCA" w:rsidRDefault="00E64FCA" w14:paraId="2A1A611E"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Any fault or alarm on a specific PV block will cause the block to indicate so in a different colour on the block. </w:t>
      </w:r>
    </w:p>
    <w:p w:rsidRPr="004E7A65" w:rsidR="00E64FCA" w:rsidP="00822883" w:rsidRDefault="00E64FCA" w14:paraId="510C730C"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Plant Control Window: </w:t>
      </w:r>
    </w:p>
    <w:p w:rsidRPr="004E7A65" w:rsidR="00E64FCA" w:rsidP="00E64FCA" w:rsidRDefault="00E64FCA" w14:paraId="65A66135"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Monitoring and control parameters for control functions as required by the SAGC for RPP and the Eskom Standard for the Interconnection of Embedded Generation (24061268576); </w:t>
      </w:r>
    </w:p>
    <w:p w:rsidRPr="004E7A65" w:rsidR="00E64FCA" w:rsidP="00E64FCA" w:rsidRDefault="00E64FCA" w14:paraId="3AEC23E4" w14:textId="77777777">
      <w:pPr>
        <w:ind w:left="1091" w:right="2482"/>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Remote/Local control mode selection and indication; and, </w:t>
      </w:r>
      <w:r w:rsidRPr="004E7A65">
        <w:rPr>
          <w:rFonts w:ascii="72" w:hAnsi="72" w:eastAsia="Segoe UI Symbol" w:cs="72"/>
          <w:color w:val="000000" w:themeColor="text1"/>
        </w:rPr>
        <w:t>−</w:t>
      </w:r>
      <w:r w:rsidRPr="004E7A65">
        <w:rPr>
          <w:rFonts w:ascii="72" w:hAnsi="72" w:cs="72"/>
          <w:color w:val="000000" w:themeColor="text1"/>
        </w:rPr>
        <w:t xml:space="preserve"> Automatic or manual mode selection and indication. </w:t>
      </w:r>
    </w:p>
    <w:p w:rsidRPr="004E7A65" w:rsidR="00E64FCA" w:rsidP="00822883" w:rsidRDefault="00E64FCA" w14:paraId="1029C26A"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Plant Blocks Windows: </w:t>
      </w:r>
    </w:p>
    <w:p w:rsidRPr="004E7A65" w:rsidR="00E64FCA" w:rsidP="00E64FCA" w:rsidRDefault="00E64FCA" w14:paraId="2D141528"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greater detail of information pertaining to each PV block based on the PV block layout; and, </w:t>
      </w:r>
    </w:p>
    <w:p w:rsidRPr="004E7A65" w:rsidR="00E64FCA" w:rsidP="00E64FCA" w:rsidRDefault="00E64FCA" w14:paraId="767C5F4B"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Clicking on a sub-system within the PV block will open the Field Device Window displaying information relating to the Field Device (e.g., Inverter detail, Combiner box detail, tracker system detail, etc.). </w:t>
      </w:r>
    </w:p>
    <w:p w:rsidRPr="004E7A65" w:rsidR="00E64FCA" w:rsidP="00822883" w:rsidRDefault="00E64FCA" w14:paraId="1C60B031"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Plant Electrical Line Diagram Window: </w:t>
      </w:r>
    </w:p>
    <w:p w:rsidRPr="004E7A65" w:rsidR="00E64FCA" w:rsidP="00E64FCA" w:rsidRDefault="00E64FCA" w14:paraId="445409AA"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entire electrical reticulation of the Plant; and, </w:t>
      </w:r>
    </w:p>
    <w:p w:rsidRPr="004E7A65" w:rsidR="00E64FCA" w:rsidP="00E64FCA" w:rsidRDefault="00E64FCA" w14:paraId="67038BA2"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Clicking on a specific switchgear, transformer, meter, etc., shall open the Field Device Window displaying information relating to the specific device. </w:t>
      </w:r>
    </w:p>
    <w:p w:rsidRPr="004E7A65" w:rsidR="00E64FCA" w:rsidP="00822883" w:rsidRDefault="00E64FCA" w14:paraId="0E10ADA1"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SCADA Network Line Diagram Window: </w:t>
      </w:r>
    </w:p>
    <w:p w:rsidRPr="004E7A65" w:rsidR="00E64FCA" w:rsidP="00E64FCA" w:rsidRDefault="00E64FCA" w14:paraId="30E1C2EB"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entire SCADA network of the Plant; and, </w:t>
      </w:r>
    </w:p>
    <w:p w:rsidRPr="004E7A65" w:rsidR="00E64FCA" w:rsidP="00E64FCA" w:rsidRDefault="00E64FCA" w14:paraId="5FFF8B82"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Clicking on a specific network device (e.g., network switches, Server, Control Systems) will open the Device Window displaying information relating to the devices, etc. </w:t>
      </w:r>
    </w:p>
    <w:p w:rsidRPr="004E7A65" w:rsidR="00E64FCA" w:rsidP="00822883" w:rsidRDefault="00E64FCA" w14:paraId="6997E7C5"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Meteorological System Windows: </w:t>
      </w:r>
    </w:p>
    <w:p w:rsidRPr="004E7A65" w:rsidR="00E64FCA" w:rsidP="00E64FCA" w:rsidRDefault="00E64FCA" w14:paraId="03A35FD7"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all the Plant meteorological parameters. </w:t>
      </w:r>
    </w:p>
    <w:p w:rsidRPr="004E7A65" w:rsidR="00E64FCA" w:rsidP="00822883" w:rsidRDefault="00E64FCA" w14:paraId="2DA06478"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Solar Tracker Systems Windows: </w:t>
      </w:r>
    </w:p>
    <w:p w:rsidRPr="004E7A65" w:rsidR="00E64FCA" w:rsidP="00E64FCA" w:rsidRDefault="00E64FCA" w14:paraId="7D3B0D42"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angular position of all trackers, faults, etc.; and, </w:t>
      </w:r>
    </w:p>
    <w:p w:rsidRPr="004E7A65" w:rsidR="00E64FCA" w:rsidP="00E64FCA" w:rsidRDefault="00E64FCA" w14:paraId="5D78899F" w14:textId="1BA5F288">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Selection of a tracker provides a Window to manually operate the tracker. Operator</w:t>
      </w:r>
      <w:r w:rsidRPr="004E7A65" w:rsidR="008D23C5">
        <w:rPr>
          <w:rFonts w:ascii="72" w:hAnsi="72" w:cs="72"/>
          <w:color w:val="000000" w:themeColor="text1"/>
        </w:rPr>
        <w:t xml:space="preserve"> </w:t>
      </w:r>
      <w:r w:rsidRPr="004E7A65">
        <w:rPr>
          <w:rFonts w:ascii="72" w:hAnsi="72" w:cs="72"/>
          <w:color w:val="000000" w:themeColor="text1"/>
        </w:rPr>
        <w:t xml:space="preserve">selected setpoints can be inserted and the position feedback displayed. </w:t>
      </w:r>
    </w:p>
    <w:p w:rsidRPr="004E7A65" w:rsidR="00E64FCA" w:rsidP="00822883" w:rsidRDefault="00E64FCA" w14:paraId="74448149"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String Combiner Box Windows: </w:t>
      </w:r>
    </w:p>
    <w:p w:rsidRPr="004E7A65" w:rsidR="00E64FCA" w:rsidP="00E64FCA" w:rsidRDefault="00E64FCA" w14:paraId="0320B646"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individual string input values; </w:t>
      </w:r>
    </w:p>
    <w:p w:rsidRPr="004E7A65" w:rsidR="00E64FCA" w:rsidP="00E64FCA" w:rsidRDefault="00E64FCA" w14:paraId="18FD4C83"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total output values; </w:t>
      </w:r>
    </w:p>
    <w:p w:rsidRPr="004E7A65" w:rsidR="00E64FCA" w:rsidP="00E64FCA" w:rsidRDefault="00E64FCA" w14:paraId="486CF018" w14:textId="77777777">
      <w:pPr>
        <w:ind w:left="1091" w:right="131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any other status indications of the string combiner box; and,  </w:t>
      </w:r>
      <w:r w:rsidRPr="004E7A65">
        <w:rPr>
          <w:rFonts w:ascii="72" w:hAnsi="72" w:eastAsia="Segoe UI Symbol" w:cs="72"/>
          <w:color w:val="000000" w:themeColor="text1"/>
        </w:rPr>
        <w:t>−</w:t>
      </w:r>
      <w:r w:rsidRPr="004E7A65">
        <w:rPr>
          <w:rFonts w:ascii="72" w:hAnsi="72" w:cs="72"/>
          <w:color w:val="000000" w:themeColor="text1"/>
        </w:rPr>
        <w:t xml:space="preserve"> Bar graph representation of string values. </w:t>
      </w:r>
    </w:p>
    <w:p w:rsidRPr="004E7A65" w:rsidR="00E64FCA" w:rsidP="00822883" w:rsidRDefault="00E64FCA" w14:paraId="1643A389"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Auxiliary and Ancillary Services Windows: </w:t>
      </w:r>
    </w:p>
    <w:p w:rsidRPr="004E7A65" w:rsidR="00E64FCA" w:rsidP="00E64FCA" w:rsidRDefault="00E64FCA" w14:paraId="3BE577F1"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UPS; </w:t>
      </w:r>
    </w:p>
    <w:p w:rsidRPr="004E7A65" w:rsidR="00E64FCA" w:rsidP="00E64FCA" w:rsidRDefault="00E64FCA" w14:paraId="6D3722BA"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Auxiliary power distribution boards; </w:t>
      </w:r>
    </w:p>
    <w:p w:rsidRPr="004E7A65" w:rsidR="00E64FCA" w:rsidP="00E64FCA" w:rsidRDefault="00E64FCA" w14:paraId="773C3307"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equipment environmental condition monitoring systems; </w:t>
      </w:r>
    </w:p>
    <w:p w:rsidRPr="004E7A65" w:rsidR="00E64FCA" w:rsidP="00E64FCA" w:rsidRDefault="00E64FCA" w14:paraId="5B7E7E50" w14:textId="77777777">
      <w:pPr>
        <w:spacing w:after="4"/>
        <w:ind w:left="1091" w:right="511"/>
        <w:jc w:val="left"/>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Potable Water and Sewage Treatments systems; </w:t>
      </w: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Fire Detection and Alarm system; and, </w:t>
      </w:r>
      <w:r w:rsidRPr="004E7A65">
        <w:rPr>
          <w:rFonts w:ascii="72" w:hAnsi="72" w:eastAsia="Segoe UI Symbol" w:cs="72"/>
          <w:color w:val="000000" w:themeColor="text1"/>
        </w:rPr>
        <w:t>−</w:t>
      </w:r>
      <w:r w:rsidRPr="004E7A65">
        <w:rPr>
          <w:rFonts w:ascii="72" w:hAnsi="72" w:cs="72"/>
          <w:color w:val="000000" w:themeColor="text1"/>
        </w:rPr>
        <w:t xml:space="preserve"> Displays the indications of the HVAC systems. </w:t>
      </w:r>
    </w:p>
    <w:p w:rsidRPr="004E7A65" w:rsidR="00E64FCA" w:rsidP="00822883" w:rsidRDefault="00E64FCA" w14:paraId="1EC0BD1F"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Alarms Window: </w:t>
      </w:r>
    </w:p>
    <w:p w:rsidRPr="004E7A65" w:rsidR="00E64FCA" w:rsidP="00E64FCA" w:rsidRDefault="00E64FCA" w14:paraId="632423FA"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all alarms that require operator intervention; </w:t>
      </w:r>
    </w:p>
    <w:p w:rsidRPr="004E7A65" w:rsidR="00E64FCA" w:rsidP="00E64FCA" w:rsidRDefault="00E64FCA" w14:paraId="7C85263A" w14:textId="77777777">
      <w:pPr>
        <w:ind w:left="1091" w:right="1381"/>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Alarms shall automatically be ordered according to their priority; and, </w:t>
      </w:r>
      <w:r w:rsidRPr="004E7A65">
        <w:rPr>
          <w:rFonts w:ascii="72" w:hAnsi="72" w:eastAsia="Segoe UI Symbol" w:cs="72"/>
          <w:color w:val="000000" w:themeColor="text1"/>
        </w:rPr>
        <w:t>−</w:t>
      </w:r>
      <w:r w:rsidRPr="004E7A65">
        <w:rPr>
          <w:rFonts w:ascii="72" w:hAnsi="72" w:cs="72"/>
          <w:color w:val="000000" w:themeColor="text1"/>
        </w:rPr>
        <w:t xml:space="preserve"> Clicking on an alarm will provide an Alarm Response Window. </w:t>
      </w:r>
    </w:p>
    <w:p w:rsidRPr="004E7A65" w:rsidR="00E64FCA" w:rsidP="00822883" w:rsidRDefault="00E64FCA" w14:paraId="1B187B4E"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Individual Alarm Response Window: </w:t>
      </w:r>
    </w:p>
    <w:p w:rsidRPr="004E7A65" w:rsidR="00E64FCA" w:rsidP="00E64FCA" w:rsidRDefault="00E64FCA" w14:paraId="153F191C"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possible causes of the alarms; </w:t>
      </w:r>
    </w:p>
    <w:p w:rsidRPr="004E7A65" w:rsidR="00E64FCA" w:rsidP="00E64FCA" w:rsidRDefault="00E64FCA" w14:paraId="30B2FC5F"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Displays the mitigation actions to attend to the alarm; </w:t>
      </w:r>
    </w:p>
    <w:p w:rsidRPr="004E7A65" w:rsidR="00E64FCA" w:rsidP="00E64FCA" w:rsidRDefault="00E64FCA" w14:paraId="5D88A100"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Includes a facility to supress or disable a nuisance alarm for a temporary period; and, </w:t>
      </w:r>
      <w:r w:rsidRPr="004E7A65">
        <w:rPr>
          <w:rFonts w:ascii="72" w:hAnsi="72" w:eastAsia="Segoe UI Symbol" w:cs="72"/>
          <w:color w:val="000000" w:themeColor="text1"/>
        </w:rPr>
        <w:t>−</w:t>
      </w:r>
      <w:r w:rsidRPr="004E7A65">
        <w:rPr>
          <w:rFonts w:ascii="72" w:hAnsi="72" w:cs="72"/>
          <w:color w:val="000000" w:themeColor="text1"/>
        </w:rPr>
        <w:t xml:space="preserve"> Historical alarms over a defined calendar period must be available for display. </w:t>
      </w:r>
    </w:p>
    <w:p w:rsidRPr="004E7A65" w:rsidR="00E64FCA" w:rsidP="00822883" w:rsidRDefault="00E64FCA" w14:paraId="5D956AB2" w14:textId="77777777">
      <w:pPr>
        <w:numPr>
          <w:ilvl w:val="0"/>
          <w:numId w:val="19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1"/>
        <w:rPr>
          <w:rFonts w:ascii="72" w:hAnsi="72" w:cs="72"/>
          <w:color w:val="000000" w:themeColor="text1"/>
        </w:rPr>
      </w:pPr>
      <w:r w:rsidRPr="004E7A65">
        <w:rPr>
          <w:rFonts w:ascii="72" w:hAnsi="72" w:cs="72"/>
          <w:color w:val="000000" w:themeColor="text1"/>
        </w:rPr>
        <w:t xml:space="preserve">Trend Window: </w:t>
      </w:r>
    </w:p>
    <w:p w:rsidRPr="004E7A65" w:rsidR="00E64FCA" w:rsidP="00E64FCA" w:rsidRDefault="00E64FCA" w14:paraId="482B0581" w14:textId="77777777">
      <w:pPr>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Includes real time trending of user selectable parameters; </w:t>
      </w:r>
    </w:p>
    <w:p w:rsidRPr="004E7A65" w:rsidR="00E64FCA" w:rsidP="00E64FCA" w:rsidRDefault="00E64FCA" w14:paraId="357F13B6" w14:textId="77777777">
      <w:pPr>
        <w:ind w:left="1441" w:right="14" w:hanging="360"/>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Includes historical trends of user selectable parameters over a defined calendar period; and, </w:t>
      </w:r>
    </w:p>
    <w:p w:rsidRPr="004E7A65" w:rsidR="00E64FCA" w:rsidP="00E64FCA" w:rsidRDefault="00E64FCA" w14:paraId="6723EB88" w14:textId="77777777">
      <w:pPr>
        <w:spacing w:after="118"/>
        <w:ind w:left="1091" w:right="14"/>
        <w:rPr>
          <w:rFonts w:ascii="72" w:hAnsi="72" w:cs="72"/>
          <w:color w:val="000000" w:themeColor="text1"/>
        </w:rPr>
      </w:pPr>
      <w:r w:rsidRPr="004E7A65">
        <w:rPr>
          <w:rFonts w:ascii="72" w:hAnsi="72" w:eastAsia="Segoe UI Symbol" w:cs="72"/>
          <w:color w:val="000000" w:themeColor="text1"/>
        </w:rPr>
        <w:t>−</w:t>
      </w:r>
      <w:r w:rsidRPr="004E7A65">
        <w:rPr>
          <w:rFonts w:ascii="72" w:hAnsi="72" w:cs="72"/>
          <w:color w:val="000000" w:themeColor="text1"/>
        </w:rPr>
        <w:t xml:space="preserve"> Each parameter must be dearly distinguishable in colour from the other parameters. </w:t>
      </w:r>
    </w:p>
    <w:p w:rsidRPr="004E7A65" w:rsidR="00E64FCA" w:rsidP="00772F40" w:rsidRDefault="00E64FCA" w14:paraId="680FA602" w14:textId="1E74861C">
      <w:pPr>
        <w:pStyle w:val="Heading4"/>
      </w:pPr>
      <w:r w:rsidRPr="004E7A65">
        <w:t xml:space="preserve">Cyber Security </w:t>
      </w:r>
    </w:p>
    <w:p w:rsidRPr="004E7A65" w:rsidR="00E64FCA" w:rsidP="00E64FCA" w:rsidRDefault="00E64FCA" w14:paraId="3B608041" w14:textId="77777777">
      <w:pPr>
        <w:spacing w:after="149"/>
        <w:ind w:right="14"/>
        <w:rPr>
          <w:rFonts w:ascii="72" w:hAnsi="72" w:cs="72"/>
          <w:color w:val="000000" w:themeColor="text1"/>
        </w:rPr>
      </w:pPr>
      <w:r w:rsidRPr="004E7A65">
        <w:rPr>
          <w:rFonts w:ascii="72" w:hAnsi="72" w:cs="72"/>
          <w:color w:val="000000" w:themeColor="text1"/>
        </w:rPr>
        <w:t xml:space="preserve">The cyber security system must adhere to, and be in compliance with, the Eskom Cyber Security Standard for Operation Technology (240-55410927). </w:t>
      </w:r>
    </w:p>
    <w:p w:rsidRPr="004E7A65" w:rsidR="00E64FCA" w:rsidP="00E64FCA" w:rsidRDefault="00E64FCA" w14:paraId="00251C2D" w14:textId="77777777">
      <w:pPr>
        <w:spacing w:after="149"/>
        <w:ind w:right="14"/>
        <w:rPr>
          <w:rFonts w:ascii="72" w:hAnsi="72" w:cs="72"/>
          <w:color w:val="000000" w:themeColor="text1"/>
        </w:rPr>
      </w:pPr>
      <w:r w:rsidRPr="004E7A65">
        <w:rPr>
          <w:rFonts w:ascii="72" w:hAnsi="72" w:cs="72"/>
          <w:color w:val="000000" w:themeColor="text1"/>
        </w:rPr>
        <w:t xml:space="preserve">The system shall be protected from undesired and malicious access by means of a firewall in accordance with the Eskom governance documents for OT/IT systems, antivirus, and a complete role management. Remote control function shall be protected by a hard key or dongle in the Plant SCADA. Adequate interlocks shall be provided to prevent unsafe operation of Plant while personnel are working on the equipment. </w:t>
      </w:r>
    </w:p>
    <w:p w:rsidRPr="004E7A65" w:rsidR="00E64FCA" w:rsidP="00E64FCA" w:rsidRDefault="00E64FCA" w14:paraId="2AB6A6AB" w14:textId="77777777">
      <w:pPr>
        <w:spacing w:after="198"/>
        <w:ind w:right="14"/>
        <w:rPr>
          <w:rFonts w:ascii="72" w:hAnsi="72" w:cs="72"/>
          <w:color w:val="000000" w:themeColor="text1"/>
        </w:rPr>
      </w:pPr>
      <w:r w:rsidRPr="004E7A65">
        <w:rPr>
          <w:rFonts w:ascii="72" w:hAnsi="72" w:cs="72"/>
          <w:color w:val="000000" w:themeColor="text1"/>
        </w:rPr>
        <w:t xml:space="preserve">Parameterization and configuration modification can only be done by authorized users, accessed using passwords. </w:t>
      </w:r>
    </w:p>
    <w:p w:rsidRPr="004E7A65" w:rsidR="00E64FCA" w:rsidP="00772F40" w:rsidRDefault="00FF613A" w14:paraId="3C24AA11" w14:textId="794E3991">
      <w:pPr>
        <w:pStyle w:val="Heading3"/>
      </w:pPr>
      <w:r w:rsidRPr="004E7A65">
        <w:t xml:space="preserve"> </w:t>
      </w:r>
      <w:bookmarkStart w:name="_Toc214640147" w:id="338"/>
      <w:r w:rsidRPr="004E7A65" w:rsidR="00E64FCA">
        <w:t>Reports</w:t>
      </w:r>
      <w:bookmarkEnd w:id="338"/>
      <w:r w:rsidRPr="004E7A65" w:rsidR="00E64FCA">
        <w:t xml:space="preserve"> </w:t>
      </w:r>
    </w:p>
    <w:p w:rsidRPr="004E7A65" w:rsidR="00E64FCA" w:rsidP="00E64FCA" w:rsidRDefault="00E64FCA" w14:paraId="659D1C06" w14:textId="77777777">
      <w:pPr>
        <w:spacing w:after="149"/>
        <w:ind w:right="14"/>
        <w:rPr>
          <w:rFonts w:ascii="72" w:hAnsi="72" w:cs="72"/>
          <w:color w:val="000000" w:themeColor="text1"/>
        </w:rPr>
      </w:pPr>
      <w:r w:rsidRPr="004E7A65">
        <w:rPr>
          <w:rFonts w:ascii="72" w:hAnsi="72" w:cs="72"/>
          <w:color w:val="000000" w:themeColor="text1"/>
        </w:rPr>
        <w:t xml:space="preserve">The SCADA system shall record and report all necessary operational details obtained and process data into information for the warranty agreements. </w:t>
      </w:r>
    </w:p>
    <w:p w:rsidRPr="004E7A65" w:rsidR="00E64FCA" w:rsidP="00E64FCA" w:rsidRDefault="00E64FCA" w14:paraId="574907D1" w14:textId="77777777">
      <w:pPr>
        <w:spacing w:after="148"/>
        <w:ind w:right="14"/>
        <w:rPr>
          <w:rFonts w:ascii="72" w:hAnsi="72" w:cs="72"/>
          <w:color w:val="000000" w:themeColor="text1"/>
        </w:rPr>
      </w:pPr>
      <w:r w:rsidRPr="004E7A65">
        <w:rPr>
          <w:rFonts w:ascii="72" w:hAnsi="72" w:cs="72"/>
          <w:color w:val="000000" w:themeColor="text1"/>
        </w:rPr>
        <w:t xml:space="preserve">The software provided shall be capable of undertaking the warranty calculations and providing daily/monthly/yearly operations and management reports to an agreed format. </w:t>
      </w:r>
    </w:p>
    <w:p w:rsidRPr="004E7A65" w:rsidR="00E64FCA" w:rsidP="00E64FCA" w:rsidRDefault="00E64FCA" w14:paraId="27BDBD83" w14:textId="77777777">
      <w:pPr>
        <w:spacing w:after="161"/>
        <w:ind w:right="14"/>
        <w:rPr>
          <w:rFonts w:ascii="72" w:hAnsi="72" w:cs="72"/>
          <w:color w:val="000000" w:themeColor="text1"/>
        </w:rPr>
      </w:pPr>
      <w:r w:rsidRPr="004E7A65">
        <w:rPr>
          <w:rFonts w:ascii="72" w:hAnsi="72" w:cs="72"/>
          <w:color w:val="000000" w:themeColor="text1"/>
        </w:rPr>
        <w:t xml:space="preserve">The SCADA shall be capable of producing reports for evaluation of Availability and analysis of the Performance Ratio. It shall be capable of providing supporting data as required for O&amp;M reporting. The Performance Ratio shall be calculated and created for any user selectable date range, irradiance range and active power range. The Availability calculation shall be done according to the contractual formula as defined in the Contract. Additionally, calculations shall be made on definitions that are generic, transparent, unambiguous, and based on realistic measurements. All records of inverters in the historical data (5 minutes data) shall be recorded and assigned to the required categories as defined in the contracts. The Availability shall be calculated over any time period (although typically one (1) year). </w:t>
      </w:r>
    </w:p>
    <w:p w:rsidRPr="004E7A65" w:rsidR="00E64FCA" w:rsidP="00E64FCA" w:rsidRDefault="00E64FCA" w14:paraId="351C033D" w14:textId="77777777">
      <w:pPr>
        <w:spacing w:after="150"/>
        <w:ind w:right="14"/>
        <w:rPr>
          <w:rFonts w:ascii="72" w:hAnsi="72" w:cs="72"/>
          <w:color w:val="000000" w:themeColor="text1"/>
        </w:rPr>
      </w:pPr>
      <w:r w:rsidRPr="004E7A65">
        <w:rPr>
          <w:rFonts w:ascii="72" w:hAnsi="72" w:cs="72"/>
          <w:color w:val="000000" w:themeColor="text1"/>
        </w:rPr>
        <w:t xml:space="preserve">The SCADA HMI must provide a tool for generating the Performance Ratio for the inverters and Plant. </w:t>
      </w:r>
    </w:p>
    <w:p w:rsidRPr="004E7A65" w:rsidR="00E64FCA" w:rsidP="00E64FCA" w:rsidRDefault="00E64FCA" w14:paraId="0EB4FAED" w14:textId="77777777">
      <w:pPr>
        <w:spacing w:after="210"/>
        <w:ind w:right="14"/>
        <w:rPr>
          <w:rFonts w:ascii="72" w:hAnsi="72" w:cs="72"/>
          <w:color w:val="000000" w:themeColor="text1"/>
        </w:rPr>
      </w:pPr>
      <w:r w:rsidRPr="004E7A65">
        <w:rPr>
          <w:rFonts w:ascii="72" w:hAnsi="72" w:cs="72"/>
          <w:color w:val="000000" w:themeColor="text1"/>
        </w:rPr>
        <w:t xml:space="preserve">Summary analysis reports for daily/monthly/yearly or other defined time periods shall be automatically produced in an agreed format. They should be produced on demand or automatically at set times. They should provide extensive analysis and viewing functions for statistical and event data. </w:t>
      </w:r>
    </w:p>
    <w:p w:rsidRPr="00A41FD4" w:rsidR="00A41FD4" w:rsidP="00A41FD4" w:rsidRDefault="00A41FD4" w14:paraId="17BEF2B4" w14:textId="635662D2">
      <w:pPr>
        <w:pStyle w:val="Heading3"/>
      </w:pPr>
      <w:bookmarkStart w:name="_Toc214640148" w:id="339"/>
      <w:r w:rsidRPr="00A41FD4">
        <w:t>Documentation</w:t>
      </w:r>
      <w:bookmarkEnd w:id="339"/>
    </w:p>
    <w:p w:rsidRPr="004E7A65" w:rsidR="00E64FCA" w:rsidP="00E64FCA" w:rsidRDefault="00E64FCA" w14:paraId="55CB17EC" w14:textId="40801773">
      <w:pPr>
        <w:spacing w:after="149"/>
        <w:ind w:right="14"/>
        <w:rPr>
          <w:rFonts w:ascii="72" w:hAnsi="72" w:cs="72"/>
          <w:color w:val="000000" w:themeColor="text1"/>
        </w:rPr>
      </w:pPr>
      <w:r w:rsidRPr="004E7A65">
        <w:rPr>
          <w:rFonts w:ascii="72" w:hAnsi="72" w:cs="72"/>
          <w:color w:val="000000" w:themeColor="text1"/>
        </w:rPr>
        <w:t xml:space="preserve">The SCADA shall be supplied with comprehensive, complete, and up-to-date documentation relevant to all the hardware and software supplied (documents in PDF format, in modifiable format, and USB flash drive for software installed). </w:t>
      </w:r>
    </w:p>
    <w:p w:rsidRPr="004E7A65" w:rsidR="00E64FCA" w:rsidP="00E64FCA" w:rsidRDefault="00E64FCA" w14:paraId="6B619E09" w14:textId="77777777">
      <w:pPr>
        <w:spacing w:after="160"/>
        <w:ind w:right="14"/>
        <w:rPr>
          <w:rFonts w:ascii="72" w:hAnsi="72" w:cs="72"/>
          <w:color w:val="000000" w:themeColor="text1"/>
        </w:rPr>
      </w:pPr>
      <w:r w:rsidRPr="004E7A65">
        <w:rPr>
          <w:rFonts w:ascii="72" w:hAnsi="72" w:cs="72"/>
          <w:color w:val="000000" w:themeColor="text1"/>
        </w:rPr>
        <w:t xml:space="preserve">This will include at a minimum: </w:t>
      </w:r>
    </w:p>
    <w:p w:rsidRPr="004E7A65" w:rsidR="00E64FCA" w:rsidP="00822883" w:rsidRDefault="00E64FCA" w14:paraId="1AF8AF4A"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 comprehensive user manual explaining the operation and use of all hardware and functions (installation, operation, and maintenance manual); </w:t>
      </w:r>
    </w:p>
    <w:p w:rsidRPr="004E7A65" w:rsidR="00E64FCA" w:rsidP="00822883" w:rsidRDefault="00E64FCA" w14:paraId="516972A3"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 complete electrical wiring diagram showing connections to the controller and the communications links; </w:t>
      </w:r>
    </w:p>
    <w:p w:rsidRPr="004E7A65" w:rsidR="00E64FCA" w:rsidP="00822883" w:rsidRDefault="00E64FCA" w14:paraId="555FBF5D"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System architecture layout, detailing the port used in each device, colour topology according to the protocol of each network communication, types of protocols used, IP address of the machines, type of connector in the end of the connections, and model of each; </w:t>
      </w:r>
    </w:p>
    <w:p w:rsidRPr="004E7A65" w:rsidR="00E64FCA" w:rsidP="00822883" w:rsidRDefault="00E64FCA" w14:paraId="553D3F0E"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Functional drawing for every panel; </w:t>
      </w:r>
    </w:p>
    <w:p w:rsidRPr="004E7A65" w:rsidR="00E64FCA" w:rsidP="00822883" w:rsidRDefault="00E64FCA" w14:paraId="29A8E7FC"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Location of all the accessories; </w:t>
      </w:r>
    </w:p>
    <w:p w:rsidRPr="004E7A65" w:rsidR="00E64FCA" w:rsidP="00822883" w:rsidRDefault="00E64FCA" w14:paraId="4FD8779A"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Data sheet of each equipment and device; </w:t>
      </w:r>
    </w:p>
    <w:p w:rsidRPr="004E7A65" w:rsidR="00E64FCA" w:rsidP="00822883" w:rsidRDefault="00E64FCA" w14:paraId="3E712C9B"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Lists of signals for each communication channel (variables of the Plant and of electrical substation, list of signals available for the Control Centre of the Employer); </w:t>
      </w:r>
    </w:p>
    <w:p w:rsidRPr="004E7A65" w:rsidR="00E64FCA" w:rsidP="00822883" w:rsidRDefault="00E64FCA" w14:paraId="16C91219"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Quality control, installation, and commissioning documentation including detailed test procedures; </w:t>
      </w:r>
    </w:p>
    <w:p w:rsidRPr="004E7A65" w:rsidR="00E64FCA" w:rsidP="00822883" w:rsidRDefault="00E64FCA" w14:paraId="3AC8101D"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List of licences provided by the Contractor; and, </w:t>
      </w:r>
    </w:p>
    <w:p w:rsidRPr="004E7A65" w:rsidR="00E64FCA" w:rsidP="00822883" w:rsidRDefault="00E64FCA" w14:paraId="281F09DE" w14:textId="77777777">
      <w:pPr>
        <w:numPr>
          <w:ilvl w:val="0"/>
          <w:numId w:val="19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hanging="360"/>
        <w:rPr>
          <w:rFonts w:ascii="72" w:hAnsi="72" w:cs="72"/>
          <w:color w:val="000000" w:themeColor="text1"/>
        </w:rPr>
      </w:pPr>
      <w:r w:rsidRPr="004E7A65">
        <w:rPr>
          <w:rFonts w:ascii="72" w:hAnsi="72" w:cs="72"/>
          <w:color w:val="000000" w:themeColor="text1"/>
        </w:rPr>
        <w:t xml:space="preserve">List of passwords issued to the Employer. </w:t>
      </w:r>
    </w:p>
    <w:p w:rsidRPr="004E7A65" w:rsidR="00E64FCA" w:rsidP="00E64FCA" w:rsidRDefault="00E64FCA" w14:paraId="49CA619D" w14:textId="77777777">
      <w:pPr>
        <w:spacing w:after="199"/>
        <w:ind w:right="14"/>
        <w:rPr>
          <w:rFonts w:ascii="72" w:hAnsi="72" w:cs="72"/>
          <w:color w:val="000000" w:themeColor="text1"/>
        </w:rPr>
      </w:pPr>
      <w:r w:rsidRPr="004E7A65">
        <w:rPr>
          <w:rFonts w:ascii="72" w:hAnsi="72" w:cs="72"/>
          <w:color w:val="000000" w:themeColor="text1"/>
        </w:rPr>
        <w:t xml:space="preserve">Manuals regarding the maintenance of equipment shall be supplied in English. </w:t>
      </w:r>
    </w:p>
    <w:p w:rsidRPr="004E7A65" w:rsidR="00E64FCA" w:rsidP="00772F40" w:rsidRDefault="00E64FCA" w14:paraId="6E6DFFF8" w14:textId="4DA5781E">
      <w:pPr>
        <w:pStyle w:val="Heading3"/>
      </w:pPr>
      <w:r w:rsidRPr="004E7A65">
        <w:tab/>
      </w:r>
      <w:bookmarkStart w:name="_Toc214640149" w:id="340"/>
      <w:r w:rsidRPr="004E7A65">
        <w:t>Incident Handling</w:t>
      </w:r>
      <w:bookmarkEnd w:id="340"/>
      <w:r w:rsidRPr="004E7A65">
        <w:t xml:space="preserve"> </w:t>
      </w:r>
    </w:p>
    <w:p w:rsidRPr="004E7A65" w:rsidR="00E64FCA" w:rsidP="00E64FCA" w:rsidRDefault="00E64FCA" w14:paraId="0D01CA87" w14:textId="77777777">
      <w:pPr>
        <w:spacing w:after="160"/>
        <w:ind w:right="14"/>
        <w:rPr>
          <w:rFonts w:ascii="72" w:hAnsi="72" w:cs="72"/>
          <w:color w:val="000000" w:themeColor="text1"/>
        </w:rPr>
      </w:pPr>
      <w:r w:rsidRPr="004E7A65">
        <w:rPr>
          <w:rFonts w:ascii="72" w:hAnsi="72" w:cs="72"/>
          <w:color w:val="000000" w:themeColor="text1"/>
        </w:rPr>
        <w:t xml:space="preserve">The Contractor must implement an incident handling policy to determine: </w:t>
      </w:r>
    </w:p>
    <w:p w:rsidRPr="004E7A65" w:rsidR="00E64FCA" w:rsidP="00822883" w:rsidRDefault="00E64FCA" w14:paraId="18C35338" w14:textId="77777777">
      <w:pPr>
        <w:numPr>
          <w:ilvl w:val="0"/>
          <w:numId w:val="19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What actions to take when an incident is detected; </w:t>
      </w:r>
    </w:p>
    <w:p w:rsidRPr="004E7A65" w:rsidR="00E64FCA" w:rsidP="00822883" w:rsidRDefault="00E64FCA" w14:paraId="185C4B56" w14:textId="77777777">
      <w:pPr>
        <w:numPr>
          <w:ilvl w:val="0"/>
          <w:numId w:val="19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Whom to alert; </w:t>
      </w:r>
    </w:p>
    <w:p w:rsidRPr="004E7A65" w:rsidR="00E64FCA" w:rsidP="00822883" w:rsidRDefault="00E64FCA" w14:paraId="27C2DA5E" w14:textId="77777777">
      <w:pPr>
        <w:numPr>
          <w:ilvl w:val="0"/>
          <w:numId w:val="19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Who should coordinate crisis management actions; and, </w:t>
      </w:r>
    </w:p>
    <w:p w:rsidRPr="004E7A65" w:rsidR="00E64FCA" w:rsidP="00822883" w:rsidRDefault="00E64FCA" w14:paraId="793FFD7F" w14:textId="77777777">
      <w:pPr>
        <w:numPr>
          <w:ilvl w:val="0"/>
          <w:numId w:val="19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14" w:hanging="360"/>
        <w:rPr>
          <w:rFonts w:ascii="72" w:hAnsi="72" w:cs="72"/>
          <w:color w:val="000000" w:themeColor="text1"/>
        </w:rPr>
      </w:pPr>
      <w:r w:rsidRPr="004E7A65">
        <w:rPr>
          <w:rFonts w:ascii="72" w:hAnsi="72" w:cs="72"/>
          <w:color w:val="000000" w:themeColor="text1"/>
        </w:rPr>
        <w:t xml:space="preserve">What initial steps should be taken. </w:t>
      </w:r>
    </w:p>
    <w:p w:rsidRPr="004E7A65" w:rsidR="00E64FCA" w:rsidP="00E64FCA" w:rsidRDefault="00E64FCA" w14:paraId="26ECD791" w14:textId="77777777">
      <w:pPr>
        <w:spacing w:after="4"/>
        <w:ind w:left="-5"/>
        <w:jc w:val="left"/>
        <w:rPr>
          <w:rFonts w:ascii="72" w:hAnsi="72" w:cs="72"/>
          <w:color w:val="000000" w:themeColor="text1"/>
        </w:rPr>
      </w:pPr>
      <w:r w:rsidRPr="004E7A65">
        <w:rPr>
          <w:rFonts w:ascii="72" w:hAnsi="72" w:cs="72"/>
          <w:color w:val="000000" w:themeColor="text1"/>
        </w:rPr>
        <w:t xml:space="preserve">The Contractor must also complete a post-incident analysis to determine the source of the incident, whether it can spread to other parts of the system, and how to improve the SCADA system’s overall (cyber)security.  </w:t>
      </w:r>
    </w:p>
    <w:p w:rsidRPr="004E7A65" w:rsidR="00E64FCA" w:rsidP="00772F40" w:rsidRDefault="00E64FCA" w14:paraId="671694D7" w14:textId="0E14124F">
      <w:pPr>
        <w:pStyle w:val="Heading3"/>
      </w:pPr>
      <w:bookmarkStart w:name="_Toc214640150" w:id="341"/>
      <w:r w:rsidRPr="004E7A65">
        <w:t>Hardening Workstations</w:t>
      </w:r>
      <w:bookmarkEnd w:id="341"/>
      <w:r w:rsidRPr="004E7A65">
        <w:t xml:space="preserve"> </w:t>
      </w:r>
    </w:p>
    <w:p w:rsidRPr="004E7A65" w:rsidR="00E64FCA" w:rsidP="00E64FCA" w:rsidRDefault="00E64FCA" w14:paraId="6858DAAA" w14:textId="77777777">
      <w:pPr>
        <w:spacing w:after="160"/>
        <w:ind w:right="14"/>
        <w:rPr>
          <w:rFonts w:ascii="72" w:hAnsi="72" w:cs="72"/>
          <w:color w:val="000000" w:themeColor="text1"/>
        </w:rPr>
      </w:pPr>
      <w:r w:rsidRPr="004E7A65">
        <w:rPr>
          <w:rFonts w:ascii="72" w:hAnsi="72" w:cs="72"/>
          <w:color w:val="000000" w:themeColor="text1"/>
        </w:rPr>
        <w:t xml:space="preserve">SCADA workstations must be hardened to reduce the scope for attack: </w:t>
      </w:r>
    </w:p>
    <w:p w:rsidRPr="004E7A65" w:rsidR="00E64FCA" w:rsidP="00822883" w:rsidRDefault="00E64FCA" w14:paraId="33C98E70"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Unnecessary or unused physical ports (hardware) (debugging interfaces, USB ports, Ethernet interfaces, etc.) shall be deactivated; </w:t>
      </w:r>
    </w:p>
    <w:p w:rsidRPr="004E7A65" w:rsidR="00E64FCA" w:rsidP="00822883" w:rsidRDefault="00E64FCA" w14:paraId="566A40FE"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Unnecessary or unused services, functionality, and software (Telnet, FTP, service discovery, network services, development tools, etc.) must be deactivated and, if possible, uninstalled; </w:t>
      </w:r>
    </w:p>
    <w:p w:rsidRPr="004E7A65" w:rsidR="00E64FCA" w:rsidP="00822883" w:rsidRDefault="00E64FCA" w14:paraId="454C361A"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access must be protected by, at a minimum, a hardened password (as applicable) and must be restricted to the authorized persons; </w:t>
      </w:r>
    </w:p>
    <w:p w:rsidRPr="004E7A65" w:rsidR="00E64FCA" w:rsidP="00822883" w:rsidRDefault="00E64FCA" w14:paraId="17C45785"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Anti-virus software must be installed; frequent updates shall be done in a controlled manner without direct access to the internet. Centralized monitoring and logging are required; </w:t>
      </w:r>
    </w:p>
    <w:p w:rsidRPr="004E7A65" w:rsidR="00E64FCA" w:rsidP="00822883" w:rsidRDefault="00E64FCA" w14:paraId="625E3526"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security flaws which are discovered and available security corrections must be provided to the Employer through the dedicated contact person; </w:t>
      </w:r>
    </w:p>
    <w:p w:rsidRPr="004E7A65" w:rsidR="00E64FCA" w:rsidP="00822883" w:rsidRDefault="00E64FCA" w14:paraId="5329D69C"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services and applications must be executed with the minimum necessary privileges (for example, not under an administrator account); and, </w:t>
      </w:r>
    </w:p>
    <w:p w:rsidRPr="004E7A65" w:rsidR="00E64FCA" w:rsidP="00822883" w:rsidRDefault="00E64FCA" w14:paraId="071AF66B" w14:textId="77777777">
      <w:pPr>
        <w:numPr>
          <w:ilvl w:val="0"/>
          <w:numId w:val="19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Compliance shall be in accordance with the Eskom cyber security Standards and an assessment report after the installation shall be provided. </w:t>
      </w:r>
    </w:p>
    <w:p w:rsidRPr="004E7A65" w:rsidR="00E64FCA" w:rsidP="00E64FCA" w:rsidRDefault="00E64FCA" w14:paraId="306C0EE2" w14:textId="77777777">
      <w:pPr>
        <w:spacing w:after="198"/>
        <w:ind w:right="14"/>
        <w:rPr>
          <w:rFonts w:ascii="72" w:hAnsi="72" w:cs="72"/>
          <w:color w:val="000000" w:themeColor="text1"/>
        </w:rPr>
      </w:pPr>
      <w:r w:rsidRPr="004E7A65">
        <w:rPr>
          <w:rFonts w:ascii="72" w:hAnsi="72" w:cs="72"/>
          <w:color w:val="000000" w:themeColor="text1"/>
        </w:rPr>
        <w:t xml:space="preserve">The Contractor must create white lists of authorized applications to prevent the use of unauthorized software. If not, it must specify what other steps it will take to detect unauthorized software use. </w:t>
      </w:r>
    </w:p>
    <w:p w:rsidRPr="004E7A65" w:rsidR="00E64FCA" w:rsidP="00772F40" w:rsidRDefault="00E64FCA" w14:paraId="3C83CDCB" w14:textId="66FE3791">
      <w:pPr>
        <w:pStyle w:val="Heading3"/>
      </w:pPr>
      <w:bookmarkStart w:name="_Toc214640151" w:id="342"/>
      <w:r w:rsidRPr="004E7A65">
        <w:t>Data Backup</w:t>
      </w:r>
      <w:bookmarkEnd w:id="342"/>
      <w:r w:rsidRPr="004E7A65">
        <w:t xml:space="preserve"> </w:t>
      </w:r>
    </w:p>
    <w:p w:rsidRPr="004E7A65" w:rsidR="00E64FCA" w:rsidP="00E64FCA" w:rsidRDefault="00E64FCA" w14:paraId="277AA87C" w14:textId="77777777">
      <w:pPr>
        <w:spacing w:after="159"/>
        <w:ind w:right="14"/>
        <w:rPr>
          <w:rFonts w:ascii="72" w:hAnsi="72" w:cs="72"/>
          <w:color w:val="000000" w:themeColor="text1"/>
        </w:rPr>
      </w:pPr>
      <w:r w:rsidRPr="004E7A65">
        <w:rPr>
          <w:rFonts w:ascii="72" w:hAnsi="72" w:cs="72"/>
          <w:color w:val="000000" w:themeColor="text1"/>
        </w:rPr>
        <w:t xml:space="preserve">Full data back-up facilities shall be provided. To eliminate the impact of a physical incident (theft, fire, etc.), the backup system must be stored off-site which shall be approved by Eskom’s IT Department. </w:t>
      </w:r>
    </w:p>
    <w:p w:rsidRPr="004E7A65" w:rsidR="00E64FCA" w:rsidP="00E64FCA" w:rsidRDefault="00E64FCA" w14:paraId="279E5851" w14:textId="77777777">
      <w:pPr>
        <w:spacing w:after="159"/>
        <w:ind w:right="76"/>
        <w:rPr>
          <w:rFonts w:ascii="72" w:hAnsi="72" w:cs="72"/>
          <w:color w:val="000000" w:themeColor="text1"/>
        </w:rPr>
      </w:pPr>
      <w:r w:rsidRPr="004E7A65">
        <w:rPr>
          <w:rFonts w:ascii="72" w:hAnsi="72" w:cs="72"/>
          <w:color w:val="000000" w:themeColor="text1"/>
        </w:rPr>
        <w:t xml:space="preserve">An automatic backup system shall be provided with the SCADA system. Files and directories to be saved shall be listed and documented. A clear separation between database and the executable programs would be advantageous. </w:t>
      </w:r>
    </w:p>
    <w:p w:rsidRPr="004E7A65" w:rsidR="00E64FCA" w:rsidP="00E64FCA" w:rsidRDefault="00E64FCA" w14:paraId="00AEE8E8" w14:textId="77777777">
      <w:pPr>
        <w:spacing w:after="149"/>
        <w:ind w:right="14"/>
        <w:rPr>
          <w:rFonts w:ascii="72" w:hAnsi="72" w:cs="72"/>
          <w:color w:val="000000" w:themeColor="text1"/>
        </w:rPr>
      </w:pPr>
      <w:r w:rsidRPr="004E7A65">
        <w:rPr>
          <w:rFonts w:ascii="72" w:hAnsi="72" w:cs="72"/>
          <w:color w:val="000000" w:themeColor="text1"/>
        </w:rPr>
        <w:t xml:space="preserve">A procedure for a manual backup and to modify the configuration of the backup shall be provided by the Contractor to the Employer. </w:t>
      </w:r>
    </w:p>
    <w:p w:rsidRPr="004E7A65" w:rsidR="00E64FCA" w:rsidP="00E64FCA" w:rsidRDefault="00E64FCA" w14:paraId="5129B8B7" w14:textId="77777777">
      <w:pPr>
        <w:spacing w:after="150"/>
        <w:ind w:right="14"/>
        <w:rPr>
          <w:rFonts w:ascii="72" w:hAnsi="72" w:cs="72"/>
          <w:color w:val="000000" w:themeColor="text1"/>
        </w:rPr>
      </w:pPr>
      <w:r w:rsidRPr="004E7A65">
        <w:rPr>
          <w:rFonts w:ascii="72" w:hAnsi="72" w:cs="72"/>
          <w:color w:val="000000" w:themeColor="text1"/>
        </w:rPr>
        <w:t xml:space="preserve">A recovery procedure shall be provided to fix the SCADA database in case of corruption. </w:t>
      </w:r>
    </w:p>
    <w:p w:rsidRPr="004E7A65" w:rsidR="00E64FCA" w:rsidP="00E64FCA" w:rsidRDefault="00E64FCA" w14:paraId="48A0134E" w14:textId="77777777">
      <w:pPr>
        <w:spacing w:after="209"/>
        <w:ind w:right="14"/>
        <w:rPr>
          <w:rFonts w:ascii="72" w:hAnsi="72" w:cs="72"/>
          <w:color w:val="000000" w:themeColor="text1"/>
        </w:rPr>
      </w:pPr>
      <w:r w:rsidRPr="004E7A65">
        <w:rPr>
          <w:rFonts w:ascii="72" w:hAnsi="72" w:cs="72"/>
          <w:color w:val="000000" w:themeColor="text1"/>
        </w:rPr>
        <w:t xml:space="preserve">The copies of backup must be retained at minimum for a period of five (5) years. </w:t>
      </w:r>
    </w:p>
    <w:p w:rsidRPr="004E7A65" w:rsidR="00E64FCA" w:rsidP="00772F40" w:rsidRDefault="00E64FCA" w14:paraId="40117FF0" w14:textId="41A69D27">
      <w:pPr>
        <w:pStyle w:val="Heading3"/>
      </w:pPr>
      <w:bookmarkStart w:name="_Toc214640152" w:id="343"/>
      <w:r w:rsidRPr="004E7A65">
        <w:t>Response Times</w:t>
      </w:r>
      <w:bookmarkEnd w:id="343"/>
      <w:r w:rsidRPr="004E7A65">
        <w:t xml:space="preserve"> </w:t>
      </w:r>
    </w:p>
    <w:p w:rsidRPr="004E7A65" w:rsidR="00E64FCA" w:rsidP="00E64FCA" w:rsidRDefault="00E64FCA" w14:paraId="7A65E38A" w14:textId="77777777">
      <w:pPr>
        <w:spacing w:after="159"/>
        <w:ind w:right="14"/>
        <w:rPr>
          <w:rFonts w:ascii="72" w:hAnsi="72" w:cs="72"/>
          <w:color w:val="000000" w:themeColor="text1"/>
        </w:rPr>
      </w:pPr>
      <w:r w:rsidRPr="004E7A65">
        <w:rPr>
          <w:rFonts w:ascii="72" w:hAnsi="72" w:cs="72"/>
          <w:color w:val="000000" w:themeColor="text1"/>
        </w:rPr>
        <w:t xml:space="preserve">All hardware and software will be specified to achieve the following response times: </w:t>
      </w:r>
    </w:p>
    <w:p w:rsidRPr="004E7A65" w:rsidR="00E64FCA" w:rsidP="00822883" w:rsidRDefault="00E64FCA" w14:paraId="31D71EAB" w14:textId="77777777">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response time for Command outputs (running time command from the HMI up to signal change at the Field Device) must not exceed 2 s; </w:t>
      </w:r>
    </w:p>
    <w:p w:rsidRPr="004E7A65" w:rsidR="00E64FCA" w:rsidP="00822883" w:rsidRDefault="00E64FCA" w14:paraId="24C05193" w14:textId="77777777">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response time for updating of variables in HMI displays (running time of signal from signal change on the Field Device up to change of the appropriate variables on the video display) must not exceed 2 s; </w:t>
      </w:r>
    </w:p>
    <w:p w:rsidRPr="004E7A65" w:rsidR="00E64FCA" w:rsidP="00822883" w:rsidRDefault="00E64FCA" w14:paraId="01064AE0" w14:textId="77777777">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maximum time taken to completely populate an HMI graphic with dynamic data shall not exceed 2 s; </w:t>
      </w:r>
    </w:p>
    <w:p w:rsidRPr="004E7A65" w:rsidR="00E64FCA" w:rsidP="00822883" w:rsidRDefault="00E64FCA" w14:paraId="69731803" w14:textId="77777777">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average time taken to completely populate any HMI graphic with dynamic data shall be less than 1 s; </w:t>
      </w:r>
    </w:p>
    <w:p w:rsidRPr="004E7A65" w:rsidR="00E64FCA" w:rsidP="00822883" w:rsidRDefault="00E64FCA" w14:paraId="7F6D2479" w14:textId="77777777">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maximum time taken to completely populate a trend with dynamic data shall not exceed 3 s; and, </w:t>
      </w:r>
    </w:p>
    <w:p w:rsidRPr="004E7A65" w:rsidR="00E64FCA" w:rsidP="00822883" w:rsidRDefault="00E64FCA" w14:paraId="0E2711ED" w14:textId="3F383505">
      <w:pPr>
        <w:numPr>
          <w:ilvl w:val="0"/>
          <w:numId w:val="19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60" w:line="268" w:lineRule="auto"/>
        <w:ind w:right="14" w:hanging="360"/>
        <w:rPr>
          <w:rFonts w:ascii="72" w:hAnsi="72" w:cs="72"/>
          <w:color w:val="000000" w:themeColor="text1"/>
        </w:rPr>
      </w:pPr>
      <w:r w:rsidRPr="004E7A65">
        <w:rPr>
          <w:rFonts w:ascii="72" w:hAnsi="72" w:cs="72"/>
          <w:color w:val="000000" w:themeColor="text1"/>
        </w:rPr>
        <w:t xml:space="preserve">The average time taken to completely populate any trend with dynamic data shall be less than 1.5 s. </w:t>
      </w:r>
    </w:p>
    <w:p w:rsidRPr="004E7A65" w:rsidR="00E64FCA" w:rsidP="00772F40" w:rsidRDefault="002208AF" w14:paraId="0BE772E3" w14:textId="43372885">
      <w:pPr>
        <w:pStyle w:val="Heading2"/>
      </w:pPr>
      <w:bookmarkStart w:name="_Toc214640153" w:id="344"/>
      <w:r w:rsidRPr="004E7A65">
        <w:t xml:space="preserve">Monitoring </w:t>
      </w:r>
      <w:r>
        <w:t>a</w:t>
      </w:r>
      <w:r w:rsidRPr="004E7A65">
        <w:t>nd Control System External Interfaces</w:t>
      </w:r>
      <w:bookmarkEnd w:id="344"/>
      <w:r w:rsidRPr="004E7A65">
        <w:t xml:space="preserve"> </w:t>
      </w:r>
    </w:p>
    <w:p w:rsidRPr="004E7A65" w:rsidR="00E64FCA" w:rsidP="00E64FCA" w:rsidRDefault="00E64FCA" w14:paraId="492F345F" w14:textId="7D554648">
      <w:pPr>
        <w:spacing w:after="160"/>
        <w:ind w:right="14"/>
        <w:rPr>
          <w:rFonts w:ascii="72" w:hAnsi="72" w:cs="72"/>
          <w:color w:val="000000" w:themeColor="text1"/>
        </w:rPr>
      </w:pPr>
      <w:r w:rsidRPr="004E7A65">
        <w:rPr>
          <w:rFonts w:ascii="72" w:hAnsi="72" w:cs="72"/>
          <w:color w:val="000000" w:themeColor="text1"/>
        </w:rPr>
        <w:t>The monitoring and control system shall allow the interfaces with the third parties as necessary via redundant links. Some third</w:t>
      </w:r>
      <w:r w:rsidRPr="408FCC18" w:rsidR="0AACB7E1">
        <w:rPr>
          <w:rFonts w:ascii="72" w:hAnsi="72" w:cs="72"/>
          <w:color w:val="000000" w:themeColor="text1"/>
        </w:rPr>
        <w:t>-</w:t>
      </w:r>
      <w:r w:rsidRPr="004E7A65">
        <w:rPr>
          <w:rFonts w:ascii="72" w:hAnsi="72" w:cs="72"/>
          <w:color w:val="000000" w:themeColor="text1"/>
        </w:rPr>
        <w:t xml:space="preserve">party system as envisaged is listed below; however, it is the Contractor’s responsibility to ensure the interfaces satisfy the specific requirements for this project: </w:t>
      </w:r>
    </w:p>
    <w:p w:rsidRPr="004E7A65" w:rsidR="00E64FCA" w:rsidP="00822883" w:rsidRDefault="00E64FCA" w14:paraId="32F90C69" w14:textId="77777777">
      <w:pPr>
        <w:numPr>
          <w:ilvl w:val="0"/>
          <w:numId w:val="19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Interface to the Plant substation control and monitoring system; </w:t>
      </w:r>
    </w:p>
    <w:p w:rsidRPr="004E7A65" w:rsidR="00E64FCA" w:rsidP="00822883" w:rsidRDefault="00E64FCA" w14:paraId="175DE134" w14:textId="77777777">
      <w:pPr>
        <w:numPr>
          <w:ilvl w:val="0"/>
          <w:numId w:val="19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Interface with the electricity metering system; and, </w:t>
      </w:r>
    </w:p>
    <w:p w:rsidRPr="004E7A65" w:rsidR="00E64FCA" w:rsidP="00822883" w:rsidRDefault="00E64FCA" w14:paraId="07953F31" w14:textId="77777777">
      <w:pPr>
        <w:numPr>
          <w:ilvl w:val="0"/>
          <w:numId w:val="19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9" w:line="268" w:lineRule="auto"/>
        <w:ind w:right="14" w:hanging="360"/>
        <w:rPr>
          <w:rFonts w:ascii="72" w:hAnsi="72" w:cs="72"/>
          <w:color w:val="000000" w:themeColor="text1"/>
        </w:rPr>
      </w:pPr>
      <w:r w:rsidRPr="004E7A65">
        <w:rPr>
          <w:rFonts w:ascii="72" w:hAnsi="72" w:cs="72"/>
          <w:color w:val="000000" w:themeColor="text1"/>
        </w:rPr>
        <w:t xml:space="preserve">Interface Plant office LAN system and other control and surveillance systems (such as fire detection system and security system) (CCTV surveillance to be on separate network to the Plant SCADA system). </w:t>
      </w:r>
    </w:p>
    <w:p w:rsidRPr="004E7A65" w:rsidR="00E64FCA" w:rsidP="00E64FCA" w:rsidRDefault="00E64FCA" w14:paraId="03A5F03B" w14:textId="77777777">
      <w:pPr>
        <w:spacing w:after="199"/>
        <w:ind w:right="14"/>
        <w:rPr>
          <w:rFonts w:ascii="72" w:hAnsi="72" w:cs="72"/>
          <w:color w:val="000000" w:themeColor="text1"/>
        </w:rPr>
      </w:pPr>
      <w:r w:rsidRPr="004E7A65">
        <w:rPr>
          <w:rFonts w:ascii="72" w:hAnsi="72" w:cs="72"/>
          <w:color w:val="000000" w:themeColor="text1"/>
        </w:rPr>
        <w:t xml:space="preserve">The system shall be secure such that security breaches of the Plant’s monitoring and control system do not influence the Grid Operator’s system and the Employer’s existing systems to which the PV Plant interfaces. </w:t>
      </w:r>
    </w:p>
    <w:p w:rsidRPr="004E7A65" w:rsidR="00E64FCA" w:rsidP="00772F40" w:rsidRDefault="00E64FCA" w14:paraId="0FFDA81B" w14:textId="04DAB560">
      <w:pPr>
        <w:pStyle w:val="Heading3"/>
      </w:pPr>
      <w:bookmarkStart w:name="_Toc214640154" w:id="345"/>
      <w:r w:rsidRPr="004E7A65">
        <w:t>Inverters</w:t>
      </w:r>
      <w:bookmarkEnd w:id="345"/>
      <w:r w:rsidRPr="004E7A65">
        <w:t xml:space="preserve"> </w:t>
      </w:r>
    </w:p>
    <w:p w:rsidRPr="004E7A65" w:rsidR="00E64FCA" w:rsidP="00E64FCA" w:rsidRDefault="00E64FCA" w14:paraId="1126CEC8" w14:textId="77777777">
      <w:pPr>
        <w:spacing w:after="141"/>
        <w:ind w:right="14"/>
        <w:rPr>
          <w:rFonts w:ascii="72" w:hAnsi="72" w:cs="72"/>
          <w:color w:val="000000" w:themeColor="text1"/>
        </w:rPr>
      </w:pPr>
      <w:r w:rsidRPr="004E7A65">
        <w:rPr>
          <w:rFonts w:ascii="72" w:hAnsi="72" w:cs="72"/>
          <w:color w:val="000000" w:themeColor="text1"/>
        </w:rPr>
        <w:t xml:space="preserve">Inverters include their own built-in control and protection system. The on-site SCADA will interface to the inverter control system to monitor data in real time. Open/close commands will be sent from the SCADA thin clients to start/stop the central inverters from the control room. </w:t>
      </w:r>
    </w:p>
    <w:p w:rsidR="4F177E9E" w:rsidP="408FCC18" w:rsidRDefault="4F177E9E" w14:paraId="730CDF52" w14:textId="5B477681">
      <w:pPr>
        <w:pStyle w:val="BodyText"/>
      </w:pPr>
      <w:r w:rsidRPr="408FCC18">
        <w:t>Inverters shall comply with IEC 62109, IEC 62116, IEC 61000, NRS 097-2-1/-2-3, the South African Grid Code, and OEM specifications, and shall support full SCADA visibility and control.</w:t>
      </w:r>
    </w:p>
    <w:p w:rsidRPr="004E7A65" w:rsidR="00E64FCA" w:rsidP="00772F40" w:rsidRDefault="00E64FCA" w14:paraId="18D78043" w14:textId="5E3D5985">
      <w:pPr>
        <w:pStyle w:val="Heading3"/>
      </w:pPr>
      <w:bookmarkStart w:name="_Toc214640155" w:id="346"/>
      <w:r w:rsidRPr="004E7A65">
        <w:t>DC String Combiner Boxes</w:t>
      </w:r>
      <w:bookmarkEnd w:id="346"/>
      <w:r w:rsidRPr="004E7A65">
        <w:t xml:space="preserve">  </w:t>
      </w:r>
    </w:p>
    <w:p w:rsidRPr="004E7A65" w:rsidR="00E64FCA" w:rsidP="00E64FCA" w:rsidRDefault="00E64FCA" w14:paraId="1E604742" w14:textId="77777777">
      <w:pPr>
        <w:spacing w:after="142"/>
        <w:ind w:right="14"/>
        <w:rPr>
          <w:rFonts w:ascii="72" w:hAnsi="72" w:cs="72"/>
          <w:color w:val="000000" w:themeColor="text1"/>
        </w:rPr>
      </w:pPr>
      <w:r w:rsidRPr="004E7A65">
        <w:rPr>
          <w:rFonts w:ascii="72" w:hAnsi="72" w:cs="72"/>
          <w:color w:val="000000" w:themeColor="text1"/>
        </w:rPr>
        <w:t xml:space="preserve">DC SCB used in solar PV plants combine multiple parallel strings from the PV array. The combined DC power is supplied over a single DC cable to an inverter, or a second combiner box. Intelligent DC combiner boxes are installed with measurement and data communication capabilities to monitor </w:t>
      </w:r>
      <w:r w:rsidRPr="004E7A65">
        <w:rPr>
          <w:rFonts w:ascii="72" w:hAnsi="72" w:cs="72"/>
          <w:color w:val="000000" w:themeColor="text1"/>
        </w:rPr>
        <w:t xml:space="preserve">individual string current, average DC voltage, isolation switch status, and the internal temperature of the box. </w:t>
      </w:r>
      <w:r w:rsidRPr="408FCC18">
        <w:rPr>
          <w:rFonts w:ascii="72" w:hAnsi="72" w:cs="72"/>
          <w:color w:val="000000" w:themeColor="text1"/>
          <w:sz w:val="20"/>
          <w:szCs w:val="20"/>
        </w:rPr>
        <w:t xml:space="preserve"> </w:t>
      </w:r>
    </w:p>
    <w:p w:rsidR="292432B4" w:rsidP="408FCC18" w:rsidRDefault="292432B4" w14:paraId="65E641E1" w14:textId="56BFB48C">
      <w:pPr>
        <w:pStyle w:val="BodyText"/>
      </w:pPr>
      <w:r w:rsidRPr="408FCC18">
        <w:t>DC string combiner boxes shall comply with IEC 61439, IEC 60269 (fuses), IEC 60364-7-712, IEC 61000 series (EMC), SANS 10142-1-2, NRS 097-2-3, and OEM specifications.</w:t>
      </w:r>
    </w:p>
    <w:p w:rsidRPr="004E7A65" w:rsidR="00E64FCA" w:rsidP="00772F40" w:rsidRDefault="00E64FCA" w14:paraId="6E9A7C4D" w14:textId="72A01D14">
      <w:pPr>
        <w:pStyle w:val="Heading3"/>
      </w:pPr>
      <w:bookmarkStart w:name="_Toc214640156" w:id="347"/>
      <w:r w:rsidRPr="004E7A65">
        <w:t>Switchgear</w:t>
      </w:r>
      <w:bookmarkEnd w:id="347"/>
      <w:r w:rsidRPr="004E7A65">
        <w:t xml:space="preserve"> </w:t>
      </w:r>
    </w:p>
    <w:p w:rsidRPr="004E7A65" w:rsidR="00E64FCA" w:rsidP="00E64FCA" w:rsidRDefault="00E64FCA" w14:paraId="379F8132" w14:textId="77777777">
      <w:pPr>
        <w:spacing w:after="92"/>
        <w:ind w:right="14"/>
        <w:rPr>
          <w:rFonts w:ascii="72" w:hAnsi="72" w:cs="72"/>
          <w:color w:val="000000" w:themeColor="text1"/>
          <w:szCs w:val="22"/>
        </w:rPr>
      </w:pPr>
      <w:r w:rsidRPr="004E7A65">
        <w:rPr>
          <w:rFonts w:ascii="72" w:hAnsi="72" w:cs="72"/>
          <w:color w:val="000000" w:themeColor="text1"/>
          <w:szCs w:val="22"/>
        </w:rPr>
        <w:t xml:space="preserve">MV switchgear panels at the inverter cabins, the PV plant switchgear room, and at the Point of Utility Connection (PUC) will be controlled using Motorised Controlled Circuit Breakers (MCCB). The plant SCADA will interface to the switchgear panel to monitor the status of the MCCBs. Command to open/close each MCCB will be initiated via the plant SCADA at the control room. The switchgear panel will include 24 V DC interposing relays to allow the SCADA to interface using digital I/O cards with potential free terminals. This method is commonly known as hardwiring. </w:t>
      </w:r>
    </w:p>
    <w:p w:rsidRPr="004E7A65" w:rsidR="00E64FCA" w:rsidP="00E64FCA" w:rsidRDefault="00E64FCA" w14:paraId="7D2C324D" w14:textId="77777777">
      <w:pPr>
        <w:spacing w:after="152"/>
        <w:ind w:right="14"/>
        <w:rPr>
          <w:rFonts w:ascii="72" w:hAnsi="72" w:cs="72"/>
          <w:color w:val="000000" w:themeColor="text1"/>
        </w:rPr>
      </w:pPr>
      <w:r w:rsidRPr="408FCC18">
        <w:rPr>
          <w:rFonts w:ascii="72" w:hAnsi="72" w:cs="72"/>
          <w:color w:val="000000" w:themeColor="text1"/>
        </w:rPr>
        <w:t xml:space="preserve">Emergency or protection stop/trip signals will be hardwired from the push button switch directly to the switchgear breaker. No emergency or protection trip/stop commands will be communicated to the switchgear via the SCADA network. </w:t>
      </w:r>
    </w:p>
    <w:p w:rsidR="24BD0E16" w:rsidP="408FCC18" w:rsidRDefault="24BD0E16" w14:paraId="5389DA64" w14:textId="033155E8">
      <w:pPr>
        <w:pStyle w:val="BodyText"/>
      </w:pPr>
      <w:r w:rsidRPr="408FCC18">
        <w:t>Switchgear design, installation, interlocking and control systems shall comply with SANS 10142-1, IEC 62271-200, IEC 61439-2, IEC 60255, IEC 61850, and Eskom standards for protection and control systems.</w:t>
      </w:r>
    </w:p>
    <w:p w:rsidRPr="004E7A65" w:rsidR="00E64FCA" w:rsidP="00772F40" w:rsidRDefault="00E64FCA" w14:paraId="2392BDB1" w14:textId="03887956">
      <w:pPr>
        <w:pStyle w:val="Heading3"/>
      </w:pPr>
      <w:bookmarkStart w:name="_Toc214640157" w:id="348"/>
      <w:r w:rsidRPr="004E7A65">
        <w:t>Energy Meters</w:t>
      </w:r>
      <w:bookmarkEnd w:id="348"/>
      <w:r w:rsidRPr="004E7A65">
        <w:t xml:space="preserve"> </w:t>
      </w:r>
    </w:p>
    <w:p w:rsidRPr="004E7A65" w:rsidR="00E64FCA" w:rsidP="00E64FCA" w:rsidRDefault="00E64FCA" w14:paraId="4F8403BF" w14:textId="77777777">
      <w:pPr>
        <w:spacing w:after="81"/>
        <w:ind w:right="14"/>
        <w:rPr>
          <w:rFonts w:ascii="72" w:hAnsi="72" w:cs="72"/>
          <w:color w:val="000000" w:themeColor="text1"/>
        </w:rPr>
      </w:pPr>
      <w:r w:rsidRPr="004E7A65">
        <w:rPr>
          <w:rFonts w:ascii="72" w:hAnsi="72" w:cs="72"/>
          <w:color w:val="000000" w:themeColor="text1"/>
        </w:rPr>
        <w:t xml:space="preserve">Energy meters installed at the PV plant substation and the POC are required to communicate data to the on-site SCADA. The energy meters at the POC are required to include at least two (2) spare Ethernet ports for direct connection to a laptop and for future integration to the Power Station. </w:t>
      </w:r>
      <w:r w:rsidRPr="004E7A65">
        <w:rPr>
          <w:rFonts w:ascii="72" w:hAnsi="72" w:cs="72"/>
          <w:i/>
          <w:color w:val="000000" w:themeColor="text1"/>
          <w:sz w:val="20"/>
        </w:rPr>
        <w:t xml:space="preserve"> </w:t>
      </w:r>
    </w:p>
    <w:p w:rsidRPr="004E7A65" w:rsidR="00E64FCA" w:rsidP="00E64FCA" w:rsidRDefault="00E64FCA" w14:paraId="16908510" w14:textId="77777777">
      <w:pPr>
        <w:spacing w:after="81"/>
        <w:ind w:right="14"/>
        <w:rPr>
          <w:rFonts w:ascii="72" w:hAnsi="72" w:cs="72"/>
          <w:color w:val="000000" w:themeColor="text1"/>
        </w:rPr>
      </w:pPr>
      <w:r w:rsidRPr="004E7A65">
        <w:rPr>
          <w:rFonts w:ascii="72" w:hAnsi="72" w:cs="72"/>
          <w:color w:val="000000" w:themeColor="text1"/>
        </w:rPr>
        <w:t xml:space="preserve">One energy meter, main and check meters, and a power quality meter are required for energy measurements at the POC. The metering and measurement requirements will be as per Eskom Standard, 240-56359083, Metering and Measurement Systems for Power Stations in Generation.  </w:t>
      </w:r>
    </w:p>
    <w:p w:rsidRPr="004E7A65" w:rsidR="00E64FCA" w:rsidP="00E64FCA" w:rsidRDefault="00E64FCA" w14:paraId="414D8603" w14:textId="77777777">
      <w:pPr>
        <w:ind w:right="14"/>
        <w:rPr>
          <w:rFonts w:ascii="72" w:hAnsi="72" w:cs="72"/>
          <w:color w:val="000000" w:themeColor="text1"/>
        </w:rPr>
      </w:pPr>
      <w:r w:rsidRPr="004E7A65">
        <w:rPr>
          <w:rFonts w:ascii="72" w:hAnsi="72" w:cs="72"/>
          <w:color w:val="000000" w:themeColor="text1"/>
        </w:rPr>
        <w:t xml:space="preserve">The meter shall provide tariff metering, bi-directional energy measurements, and power quality measurements. The meters procured must be listed in the Eskom standard 240-56227589 list of approved electronic devices to be used on Eskom Power stations. The scope for the PV Project is therefore to cater for meters and Ethernet cables that meet the above requirements inclusive of the referenced standards. For standardization, same type meters should be used at the POC and at the PV plant. </w:t>
      </w:r>
    </w:p>
    <w:p w:rsidRPr="004E7A65" w:rsidR="00E64FCA" w:rsidP="00E64FCA" w:rsidRDefault="00E64FCA" w14:paraId="561AFAB4" w14:textId="77777777">
      <w:pPr>
        <w:spacing w:after="141"/>
        <w:ind w:right="14"/>
        <w:rPr>
          <w:rFonts w:ascii="72" w:hAnsi="72" w:cs="72"/>
          <w:color w:val="000000" w:themeColor="text1"/>
        </w:rPr>
      </w:pPr>
      <w:r w:rsidRPr="004E7A65">
        <w:rPr>
          <w:rFonts w:ascii="72" w:hAnsi="72" w:cs="72"/>
          <w:color w:val="000000" w:themeColor="text1"/>
        </w:rPr>
        <w:t xml:space="preserve">There is a project aimed at installing a dedicated stand-alone Energy Management and Data Acquisition System (EMDAS) at Eskom’s generating plants. This will be applicable to Arnot Power Station. The energy meters that the PV project must cater for should allow for the interface to EMDAS and the PV plant SCADA. The purpose of EMDAS is to ensure that accurate, reliable and auditable metering data is stored, archived, and provided to the power station and Eskom as a whole. The energy meters must have bus interface capabilities using open published communication protocols such as Modbus, DLMS COSEM, or DP. To access EMDAS, the meters will be connected to the nearest secure network point through an Ethernet cable. </w:t>
      </w:r>
    </w:p>
    <w:p w:rsidR="51734545" w:rsidP="408FCC18" w:rsidRDefault="51734545" w14:paraId="5F0E7FB1" w14:textId="0459E82E">
      <w:pPr>
        <w:pStyle w:val="BodyText"/>
      </w:pPr>
      <w:r w:rsidRPr="408FCC18">
        <w:t>Energy metering and power quality monitoring shall comply with IEC 62053-22/-23, IEC 61000-4-30 Class A, IEC 61869, IEC 62351, Eskom Standard 240-56359083, approved device list 240-56227589, and all applicable Grid Code requirements.</w:t>
      </w:r>
    </w:p>
    <w:p w:rsidRPr="004E7A65" w:rsidR="00E64FCA" w:rsidP="00772F40" w:rsidRDefault="00E64FCA" w14:paraId="6410AE85" w14:textId="25A38F77">
      <w:pPr>
        <w:pStyle w:val="Heading3"/>
      </w:pPr>
      <w:bookmarkStart w:name="_Toc214640158" w:id="349"/>
      <w:r w:rsidRPr="004E7A65">
        <w:t>Building Management System (BMS)</w:t>
      </w:r>
      <w:bookmarkEnd w:id="349"/>
      <w:r w:rsidRPr="004E7A65">
        <w:t xml:space="preserve"> </w:t>
      </w:r>
    </w:p>
    <w:p w:rsidRPr="004E7A65" w:rsidR="00E64FCA" w:rsidP="00E64FCA" w:rsidRDefault="00E64FCA" w14:paraId="6F040A11" w14:textId="77777777">
      <w:pPr>
        <w:spacing w:after="91"/>
        <w:ind w:right="77"/>
        <w:rPr>
          <w:rFonts w:ascii="72" w:hAnsi="72" w:cs="72"/>
          <w:color w:val="000000" w:themeColor="text1"/>
        </w:rPr>
      </w:pPr>
      <w:r w:rsidRPr="004E7A65">
        <w:rPr>
          <w:rFonts w:ascii="72" w:hAnsi="72" w:cs="72"/>
          <w:color w:val="000000" w:themeColor="text1"/>
        </w:rPr>
        <w:t xml:space="preserve">As part of the C&amp;I scope of work, the BMS is a standalone network system that monitors and controls the balance of plant services such as fire detection and HVAC systems. The BMS network will be made up of the following equipment: </w:t>
      </w:r>
    </w:p>
    <w:p w:rsidRPr="004E7A65" w:rsidR="00E64FCA" w:rsidP="00822883" w:rsidRDefault="00E64FCA" w14:paraId="090321A5" w14:textId="77777777">
      <w:pPr>
        <w:numPr>
          <w:ilvl w:val="0"/>
          <w:numId w:val="19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79" w:line="268" w:lineRule="auto"/>
        <w:ind w:right="14" w:hanging="360"/>
        <w:rPr>
          <w:rFonts w:ascii="72" w:hAnsi="72" w:cs="72"/>
          <w:color w:val="000000" w:themeColor="text1"/>
        </w:rPr>
      </w:pPr>
      <w:r w:rsidRPr="004E7A65">
        <w:rPr>
          <w:rFonts w:ascii="72" w:hAnsi="72" w:cs="72"/>
          <w:color w:val="000000" w:themeColor="text1"/>
        </w:rPr>
        <w:t xml:space="preserve">BMS server </w:t>
      </w:r>
    </w:p>
    <w:p w:rsidRPr="004E7A65" w:rsidR="00E64FCA" w:rsidP="00E64FCA" w:rsidRDefault="00E64FCA" w14:paraId="582E66F8" w14:textId="7A6958F6">
      <w:pPr>
        <w:spacing w:after="101"/>
        <w:ind w:left="355" w:right="14"/>
        <w:rPr>
          <w:rFonts w:ascii="72" w:hAnsi="72" w:cs="72"/>
          <w:color w:val="000000" w:themeColor="text1"/>
        </w:rPr>
      </w:pPr>
      <w:r w:rsidRPr="004E7A65">
        <w:rPr>
          <w:rFonts w:ascii="72" w:hAnsi="72" w:cs="72"/>
          <w:color w:val="000000" w:themeColor="text1"/>
        </w:rPr>
        <w:t xml:space="preserve"> The BMS server will comply with the requirements as specified in section </w:t>
      </w:r>
      <w:r w:rsidR="004E4859">
        <w:rPr>
          <w:rFonts w:ascii="72" w:hAnsi="72" w:cs="72"/>
          <w:color w:val="000000" w:themeColor="text1"/>
        </w:rPr>
        <w:t xml:space="preserve"> </w:t>
      </w:r>
      <w:r w:rsidR="00B60161">
        <w:rPr>
          <w:rFonts w:ascii="72" w:hAnsi="72" w:cs="72"/>
          <w:color w:val="000000" w:themeColor="text1"/>
        </w:rPr>
        <w:fldChar w:fldCharType="begin"/>
      </w:r>
      <w:r w:rsidR="00B60161">
        <w:rPr>
          <w:rFonts w:ascii="72" w:hAnsi="72" w:cs="72"/>
          <w:color w:val="000000" w:themeColor="text1"/>
        </w:rPr>
        <w:instrText xml:space="preserve"> REF _Ref213406867 \r \h </w:instrText>
      </w:r>
      <w:r w:rsidR="00B60161">
        <w:rPr>
          <w:rFonts w:ascii="72" w:hAnsi="72" w:cs="72"/>
          <w:color w:val="000000" w:themeColor="text1"/>
        </w:rPr>
      </w:r>
      <w:r w:rsidR="00B60161">
        <w:rPr>
          <w:rFonts w:ascii="72" w:hAnsi="72" w:cs="72"/>
          <w:color w:val="000000" w:themeColor="text1"/>
        </w:rPr>
        <w:fldChar w:fldCharType="separate"/>
      </w:r>
      <w:r w:rsidR="00814827">
        <w:rPr>
          <w:rFonts w:ascii="72" w:hAnsi="72" w:cs="72"/>
          <w:color w:val="000000" w:themeColor="text1"/>
        </w:rPr>
        <w:t>12</w:t>
      </w:r>
      <w:r w:rsidR="00B60161">
        <w:rPr>
          <w:rFonts w:ascii="72" w:hAnsi="72" w:cs="72"/>
          <w:color w:val="000000" w:themeColor="text1"/>
        </w:rPr>
        <w:t>.3.8</w:t>
      </w:r>
      <w:r w:rsidR="00B60161">
        <w:rPr>
          <w:rFonts w:ascii="72" w:hAnsi="72" w:cs="72"/>
          <w:color w:val="000000" w:themeColor="text1"/>
        </w:rPr>
        <w:fldChar w:fldCharType="end"/>
      </w:r>
      <w:r w:rsidRPr="004E7A65">
        <w:rPr>
          <w:rFonts w:ascii="72" w:hAnsi="72" w:cs="72"/>
          <w:color w:val="000000" w:themeColor="text1"/>
        </w:rPr>
        <w:t xml:space="preserve"> SCADA Servers </w:t>
      </w:r>
    </w:p>
    <w:p w:rsidRPr="004E7A65" w:rsidR="00E64FCA" w:rsidP="00822883" w:rsidRDefault="00E64FCA" w14:paraId="0731227F" w14:textId="77777777">
      <w:pPr>
        <w:numPr>
          <w:ilvl w:val="0"/>
          <w:numId w:val="19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80" w:line="268" w:lineRule="auto"/>
        <w:ind w:right="14" w:hanging="360"/>
        <w:rPr>
          <w:rFonts w:ascii="72" w:hAnsi="72" w:cs="72"/>
          <w:color w:val="000000" w:themeColor="text1"/>
        </w:rPr>
      </w:pPr>
      <w:r w:rsidRPr="004E7A65">
        <w:rPr>
          <w:rFonts w:ascii="72" w:hAnsi="72" w:cs="72"/>
          <w:color w:val="000000" w:themeColor="text1"/>
        </w:rPr>
        <w:t xml:space="preserve">BMS network switch </w:t>
      </w:r>
    </w:p>
    <w:p w:rsidRPr="004E7A65" w:rsidR="00E64FCA" w:rsidP="00E64FCA" w:rsidRDefault="00E64FCA" w14:paraId="030512EB" w14:textId="6D4918F5">
      <w:pPr>
        <w:spacing w:after="101"/>
        <w:ind w:left="355" w:right="14"/>
        <w:rPr>
          <w:rFonts w:ascii="72" w:hAnsi="72" w:cs="72"/>
          <w:color w:val="000000" w:themeColor="text1"/>
        </w:rPr>
      </w:pPr>
      <w:r w:rsidRPr="004E7A65">
        <w:rPr>
          <w:rFonts w:ascii="72" w:hAnsi="72" w:cs="72"/>
          <w:color w:val="000000" w:themeColor="text1"/>
        </w:rPr>
        <w:t xml:space="preserve"> The BMS network switch will comply with requirements as specified in section </w:t>
      </w:r>
      <w:r w:rsidR="00F036A4">
        <w:rPr>
          <w:rFonts w:ascii="72" w:hAnsi="72" w:cs="72"/>
          <w:color w:val="000000" w:themeColor="text1"/>
        </w:rPr>
        <w:fldChar w:fldCharType="begin"/>
      </w:r>
      <w:r w:rsidR="00F036A4">
        <w:rPr>
          <w:rFonts w:ascii="72" w:hAnsi="72" w:cs="72"/>
          <w:color w:val="000000" w:themeColor="text1"/>
        </w:rPr>
        <w:instrText xml:space="preserve"> REF _Ref213406899 \r \h </w:instrText>
      </w:r>
      <w:r w:rsidR="00F036A4">
        <w:rPr>
          <w:rFonts w:ascii="72" w:hAnsi="72" w:cs="72"/>
          <w:color w:val="000000" w:themeColor="text1"/>
        </w:rPr>
      </w:r>
      <w:r w:rsidR="00F036A4">
        <w:rPr>
          <w:rFonts w:ascii="72" w:hAnsi="72" w:cs="72"/>
          <w:color w:val="000000" w:themeColor="text1"/>
        </w:rPr>
        <w:fldChar w:fldCharType="separate"/>
      </w:r>
      <w:r w:rsidR="00814827">
        <w:rPr>
          <w:rFonts w:ascii="72" w:hAnsi="72" w:cs="72"/>
          <w:color w:val="000000" w:themeColor="text1"/>
        </w:rPr>
        <w:t>12</w:t>
      </w:r>
      <w:r w:rsidR="00F036A4">
        <w:rPr>
          <w:rFonts w:ascii="72" w:hAnsi="72" w:cs="72"/>
          <w:color w:val="000000" w:themeColor="text1"/>
        </w:rPr>
        <w:t>.3.11</w:t>
      </w:r>
      <w:r w:rsidR="00F036A4">
        <w:rPr>
          <w:rFonts w:ascii="72" w:hAnsi="72" w:cs="72"/>
          <w:color w:val="000000" w:themeColor="text1"/>
        </w:rPr>
        <w:fldChar w:fldCharType="end"/>
      </w:r>
      <w:r w:rsidRPr="004E7A65">
        <w:rPr>
          <w:rFonts w:ascii="72" w:hAnsi="72" w:cs="72"/>
          <w:color w:val="000000" w:themeColor="text1"/>
        </w:rPr>
        <w:t xml:space="preserve"> Network switches </w:t>
      </w:r>
    </w:p>
    <w:p w:rsidRPr="004E7A65" w:rsidR="00E64FCA" w:rsidP="00822883" w:rsidRDefault="00E64FCA" w14:paraId="74B37E5C" w14:textId="77777777">
      <w:pPr>
        <w:numPr>
          <w:ilvl w:val="0"/>
          <w:numId w:val="19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80" w:line="268" w:lineRule="auto"/>
        <w:ind w:right="14" w:hanging="360"/>
        <w:rPr>
          <w:rFonts w:ascii="72" w:hAnsi="72" w:cs="72"/>
          <w:color w:val="000000" w:themeColor="text1"/>
        </w:rPr>
      </w:pPr>
      <w:r w:rsidRPr="004E7A65">
        <w:rPr>
          <w:rFonts w:ascii="72" w:hAnsi="72" w:cs="72"/>
          <w:color w:val="000000" w:themeColor="text1"/>
        </w:rPr>
        <w:t xml:space="preserve">BMS network cabinet </w:t>
      </w:r>
    </w:p>
    <w:p w:rsidRPr="004E7A65" w:rsidR="00E64FCA" w:rsidP="00E64FCA" w:rsidRDefault="00E64FCA" w14:paraId="25038A15" w14:textId="07595963">
      <w:pPr>
        <w:spacing w:after="101"/>
        <w:ind w:left="355" w:right="14"/>
        <w:rPr>
          <w:rFonts w:ascii="72" w:hAnsi="72" w:cs="72"/>
          <w:color w:val="000000" w:themeColor="text1"/>
        </w:rPr>
      </w:pPr>
      <w:r w:rsidRPr="004E7A65">
        <w:rPr>
          <w:rFonts w:ascii="72" w:hAnsi="72" w:cs="72"/>
          <w:color w:val="000000" w:themeColor="text1"/>
        </w:rPr>
        <w:t>The BMS network cabinet to comply with the requirements as specified in section</w:t>
      </w:r>
      <w:r w:rsidR="007858C3">
        <w:rPr>
          <w:rFonts w:ascii="72" w:hAnsi="72" w:cs="72"/>
          <w:color w:val="000000" w:themeColor="text1"/>
        </w:rPr>
        <w:t xml:space="preserve"> </w:t>
      </w:r>
      <w:r w:rsidR="00F21206">
        <w:rPr>
          <w:rFonts w:ascii="72" w:hAnsi="72" w:cs="72"/>
          <w:color w:val="000000" w:themeColor="text1"/>
        </w:rPr>
        <w:fldChar w:fldCharType="begin"/>
      </w:r>
      <w:r w:rsidR="00F21206">
        <w:rPr>
          <w:rFonts w:ascii="72" w:hAnsi="72" w:cs="72"/>
          <w:color w:val="000000" w:themeColor="text1"/>
        </w:rPr>
        <w:instrText xml:space="preserve"> REF _Ref213406949 \r \h </w:instrText>
      </w:r>
      <w:r w:rsidR="00F21206">
        <w:rPr>
          <w:rFonts w:ascii="72" w:hAnsi="72" w:cs="72"/>
          <w:color w:val="000000" w:themeColor="text1"/>
        </w:rPr>
      </w:r>
      <w:r w:rsidR="00F21206">
        <w:rPr>
          <w:rFonts w:ascii="72" w:hAnsi="72" w:cs="72"/>
          <w:color w:val="000000" w:themeColor="text1"/>
        </w:rPr>
        <w:fldChar w:fldCharType="separate"/>
      </w:r>
      <w:r w:rsidR="00814827">
        <w:rPr>
          <w:rFonts w:ascii="72" w:hAnsi="72" w:cs="72"/>
          <w:color w:val="000000" w:themeColor="text1"/>
        </w:rPr>
        <w:t>12</w:t>
      </w:r>
      <w:r w:rsidR="00F21206">
        <w:rPr>
          <w:rFonts w:ascii="72" w:hAnsi="72" w:cs="72"/>
          <w:color w:val="000000" w:themeColor="text1"/>
        </w:rPr>
        <w:t>.3.13</w:t>
      </w:r>
      <w:r w:rsidR="00F21206">
        <w:rPr>
          <w:rFonts w:ascii="72" w:hAnsi="72" w:cs="72"/>
          <w:color w:val="000000" w:themeColor="text1"/>
        </w:rPr>
        <w:fldChar w:fldCharType="end"/>
      </w:r>
      <w:r w:rsidRPr="004E7A65">
        <w:rPr>
          <w:rFonts w:ascii="72" w:hAnsi="72" w:cs="72"/>
          <w:color w:val="000000" w:themeColor="text1"/>
        </w:rPr>
        <w:t xml:space="preserve"> Server room network cabinet </w:t>
      </w:r>
    </w:p>
    <w:p w:rsidRPr="004E7A65" w:rsidR="00E64FCA" w:rsidP="00822883" w:rsidRDefault="00E64FCA" w14:paraId="13D51F5F" w14:textId="77777777">
      <w:pPr>
        <w:numPr>
          <w:ilvl w:val="0"/>
          <w:numId w:val="19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79" w:line="268" w:lineRule="auto"/>
        <w:ind w:right="14" w:hanging="360"/>
        <w:rPr>
          <w:rFonts w:ascii="72" w:hAnsi="72" w:cs="72"/>
          <w:color w:val="000000" w:themeColor="text1"/>
        </w:rPr>
      </w:pPr>
      <w:r w:rsidRPr="004E7A65">
        <w:rPr>
          <w:rFonts w:ascii="72" w:hAnsi="72" w:cs="72"/>
          <w:color w:val="000000" w:themeColor="text1"/>
        </w:rPr>
        <w:t xml:space="preserve">BMS thin client </w:t>
      </w:r>
    </w:p>
    <w:p w:rsidRPr="004E7A65" w:rsidR="00E64FCA" w:rsidP="00E64FCA" w:rsidRDefault="00E64FCA" w14:paraId="72214DE2" w14:textId="2B761C10">
      <w:pPr>
        <w:spacing w:after="86"/>
        <w:ind w:left="355" w:right="14"/>
        <w:rPr>
          <w:rFonts w:ascii="72" w:hAnsi="72" w:cs="72"/>
          <w:color w:val="000000" w:themeColor="text1"/>
        </w:rPr>
      </w:pPr>
      <w:r w:rsidRPr="004E7A65">
        <w:rPr>
          <w:rFonts w:ascii="72" w:hAnsi="72" w:cs="72"/>
          <w:color w:val="000000" w:themeColor="text1"/>
        </w:rPr>
        <w:t xml:space="preserve">The BMS thin client to comply with the requirements as specified in section </w:t>
      </w:r>
      <w:r w:rsidR="00EB4342">
        <w:rPr>
          <w:rFonts w:ascii="72" w:hAnsi="72" w:cs="72"/>
          <w:color w:val="000000" w:themeColor="text1"/>
        </w:rPr>
        <w:fldChar w:fldCharType="begin"/>
      </w:r>
      <w:r w:rsidR="00EB4342">
        <w:rPr>
          <w:rFonts w:ascii="72" w:hAnsi="72" w:cs="72"/>
          <w:color w:val="000000" w:themeColor="text1"/>
        </w:rPr>
        <w:instrText xml:space="preserve"> REF _Ref213406975 \r \h </w:instrText>
      </w:r>
      <w:r w:rsidR="00EB4342">
        <w:rPr>
          <w:rFonts w:ascii="72" w:hAnsi="72" w:cs="72"/>
          <w:color w:val="000000" w:themeColor="text1"/>
        </w:rPr>
      </w:r>
      <w:r w:rsidR="00EB4342">
        <w:rPr>
          <w:rFonts w:ascii="72" w:hAnsi="72" w:cs="72"/>
          <w:color w:val="000000" w:themeColor="text1"/>
        </w:rPr>
        <w:fldChar w:fldCharType="separate"/>
      </w:r>
      <w:r w:rsidR="00814827">
        <w:rPr>
          <w:rFonts w:ascii="72" w:hAnsi="72" w:cs="72"/>
          <w:color w:val="000000" w:themeColor="text1"/>
        </w:rPr>
        <w:t>12</w:t>
      </w:r>
      <w:r w:rsidR="00EB4342">
        <w:rPr>
          <w:rFonts w:ascii="72" w:hAnsi="72" w:cs="72"/>
          <w:color w:val="000000" w:themeColor="text1"/>
        </w:rPr>
        <w:t>.3.9</w:t>
      </w:r>
      <w:r w:rsidR="00EB4342">
        <w:rPr>
          <w:rFonts w:ascii="72" w:hAnsi="72" w:cs="72"/>
          <w:color w:val="000000" w:themeColor="text1"/>
        </w:rPr>
        <w:fldChar w:fldCharType="end"/>
      </w:r>
      <w:r w:rsidR="00EB4342">
        <w:rPr>
          <w:rFonts w:ascii="72" w:hAnsi="72" w:cs="72"/>
          <w:color w:val="000000" w:themeColor="text1"/>
        </w:rPr>
        <w:t xml:space="preserve"> </w:t>
      </w:r>
      <w:r w:rsidRPr="004E7A65">
        <w:rPr>
          <w:rFonts w:ascii="72" w:hAnsi="72" w:cs="72"/>
          <w:color w:val="000000" w:themeColor="text1"/>
        </w:rPr>
        <w:t xml:space="preserve">Operator system thin client. The BMS thin client will include 2 x 24” LCD monitors. </w:t>
      </w:r>
    </w:p>
    <w:p w:rsidRPr="004E7A65" w:rsidR="00E64FCA" w:rsidP="00822883" w:rsidRDefault="00E64FCA" w14:paraId="02B5D728" w14:textId="77777777">
      <w:pPr>
        <w:numPr>
          <w:ilvl w:val="0"/>
          <w:numId w:val="19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89" w:line="268" w:lineRule="auto"/>
        <w:ind w:right="14" w:hanging="360"/>
        <w:rPr>
          <w:rFonts w:ascii="72" w:hAnsi="72" w:cs="72"/>
          <w:color w:val="000000" w:themeColor="text1"/>
        </w:rPr>
      </w:pPr>
      <w:r w:rsidRPr="004E7A65">
        <w:rPr>
          <w:rFonts w:ascii="72" w:hAnsi="72" w:cs="72"/>
          <w:color w:val="000000" w:themeColor="text1"/>
        </w:rPr>
        <w:t xml:space="preserve">Datalogger/IO/PLC </w:t>
      </w:r>
    </w:p>
    <w:p w:rsidRPr="004E7A65" w:rsidR="00E64FCA" w:rsidP="00E64FCA" w:rsidRDefault="00E64FCA" w14:paraId="150BDD58" w14:textId="77777777">
      <w:pPr>
        <w:spacing w:after="91"/>
        <w:ind w:left="440" w:right="14"/>
        <w:rPr>
          <w:rFonts w:ascii="72" w:hAnsi="72" w:cs="72"/>
          <w:color w:val="000000" w:themeColor="text1"/>
        </w:rPr>
      </w:pPr>
      <w:r w:rsidRPr="004E7A65">
        <w:rPr>
          <w:rFonts w:ascii="72" w:hAnsi="72" w:cs="72"/>
          <w:color w:val="000000" w:themeColor="text1"/>
        </w:rPr>
        <w:t xml:space="preserve">The datalogger will be used to monitor the temperature sensors of the network cabinets and the level sensors of the potable water and sewage tanks. </w:t>
      </w:r>
    </w:p>
    <w:p w:rsidRPr="004E7A65" w:rsidR="00E64FCA" w:rsidP="00E64FCA" w:rsidRDefault="00E64FCA" w14:paraId="03373B36" w14:textId="77777777">
      <w:pPr>
        <w:spacing w:after="99"/>
        <w:ind w:right="14"/>
        <w:rPr>
          <w:rFonts w:ascii="72" w:hAnsi="72" w:cs="72"/>
          <w:color w:val="000000" w:themeColor="text1"/>
        </w:rPr>
      </w:pPr>
      <w:r w:rsidRPr="004E7A65">
        <w:rPr>
          <w:rFonts w:ascii="72" w:hAnsi="72" w:cs="72"/>
          <w:color w:val="000000" w:themeColor="text1"/>
        </w:rPr>
        <w:t xml:space="preserve">The PV plant BMS network will connect to the following systems: </w:t>
      </w:r>
    </w:p>
    <w:p w:rsidRPr="004E7A65" w:rsidR="00E64FCA" w:rsidP="00772F40" w:rsidRDefault="00E64FCA" w14:paraId="78E7409C" w14:textId="32144AD0">
      <w:pPr>
        <w:pStyle w:val="Heading4"/>
      </w:pPr>
      <w:r w:rsidRPr="004E7A65">
        <w:t xml:space="preserve">Fire Detection System </w:t>
      </w:r>
    </w:p>
    <w:p w:rsidRPr="004E7A65" w:rsidR="00E64FCA" w:rsidP="00E64FCA" w:rsidRDefault="00E64FCA" w14:paraId="5AA69124" w14:textId="77777777">
      <w:pPr>
        <w:spacing w:after="81"/>
        <w:ind w:right="14"/>
        <w:rPr>
          <w:rFonts w:ascii="72" w:hAnsi="72" w:cs="72"/>
          <w:color w:val="000000" w:themeColor="text1"/>
        </w:rPr>
      </w:pPr>
      <w:r w:rsidRPr="004E7A65">
        <w:rPr>
          <w:rFonts w:ascii="72" w:hAnsi="72" w:cs="72"/>
          <w:color w:val="000000" w:themeColor="text1"/>
        </w:rPr>
        <w:t xml:space="preserve">A Fire Detection System (FDS) will be installed as part of the Project. The PV plant FDS is required to be monitored at the PV plant control room.  </w:t>
      </w:r>
    </w:p>
    <w:p w:rsidRPr="004E7A65" w:rsidR="00E64FCA" w:rsidP="00E64FCA" w:rsidRDefault="00E64FCA" w14:paraId="431AF535" w14:textId="77777777">
      <w:pPr>
        <w:spacing w:after="79"/>
        <w:ind w:right="14"/>
        <w:rPr>
          <w:rFonts w:ascii="72" w:hAnsi="72" w:cs="72"/>
          <w:color w:val="000000" w:themeColor="text1"/>
        </w:rPr>
      </w:pPr>
      <w:r w:rsidRPr="004E7A65">
        <w:rPr>
          <w:rFonts w:ascii="72" w:hAnsi="72" w:cs="72"/>
          <w:color w:val="000000" w:themeColor="text1"/>
        </w:rPr>
        <w:t xml:space="preserve">A detailed fire risk assessment will be conducted by the Contractor to determine the type and number of sensors, warning indicators, and fire panels that will be required prior to the design.  </w:t>
      </w:r>
    </w:p>
    <w:p w:rsidRPr="004E7A65" w:rsidR="00E64FCA" w:rsidP="00E64FCA" w:rsidRDefault="00E64FCA" w14:paraId="7C3DD801" w14:textId="77777777">
      <w:pPr>
        <w:spacing w:after="91"/>
        <w:ind w:right="14"/>
        <w:rPr>
          <w:rFonts w:ascii="72" w:hAnsi="72" w:cs="72"/>
          <w:color w:val="000000" w:themeColor="text1"/>
        </w:rPr>
      </w:pPr>
      <w:r w:rsidRPr="004E7A65">
        <w:rPr>
          <w:rFonts w:ascii="72" w:hAnsi="72" w:cs="72"/>
          <w:color w:val="000000" w:themeColor="text1"/>
        </w:rPr>
        <w:t xml:space="preserve">The PV plant O&amp;M building, substation, and all inverter cabins require monitoring and alarming as part of the FDS. Real time data and alarms of the FDS will be monitored and stored.  </w:t>
      </w:r>
    </w:p>
    <w:p w:rsidRPr="004E7A65" w:rsidR="00E64FCA" w:rsidP="00E64FCA" w:rsidRDefault="00E64FCA" w14:paraId="6B9491D3" w14:textId="77777777">
      <w:pPr>
        <w:spacing w:after="92"/>
        <w:ind w:right="14"/>
        <w:rPr>
          <w:rFonts w:ascii="72" w:hAnsi="72" w:cs="72"/>
          <w:color w:val="000000" w:themeColor="text1"/>
        </w:rPr>
      </w:pPr>
      <w:r w:rsidRPr="004E7A65">
        <w:rPr>
          <w:rFonts w:ascii="72" w:hAnsi="72" w:cs="72"/>
          <w:color w:val="000000" w:themeColor="text1"/>
        </w:rPr>
        <w:t xml:space="preserve">The number of fire panels used will be dependent on the design layout of the plant. The master fire panel will be installed inside the PV plant server room. Communication between fire panels will be via optical fibre if multiple fire panels are required to be installed on the PV plant. The fire panel is required to have an on-board display and siren for local monitoring and alarms. The fire panel is required to be monitored at the PV plant control room via a local BMS HMI. The fire panels will be powered from a highly available auxiliary power source. The fire panels will include an internal backup power supply with a battery. </w:t>
      </w:r>
    </w:p>
    <w:p w:rsidRPr="004E7A65" w:rsidR="00E64FCA" w:rsidP="00E64FCA" w:rsidRDefault="00E64FCA" w14:paraId="3DAB4869" w14:textId="77777777">
      <w:pPr>
        <w:spacing w:after="81"/>
        <w:ind w:right="14"/>
        <w:rPr>
          <w:rFonts w:ascii="72" w:hAnsi="72" w:cs="72"/>
          <w:color w:val="000000" w:themeColor="text1"/>
        </w:rPr>
      </w:pPr>
      <w:r w:rsidRPr="004E7A65">
        <w:rPr>
          <w:rFonts w:ascii="72" w:hAnsi="72" w:cs="72"/>
          <w:color w:val="000000" w:themeColor="text1"/>
        </w:rPr>
        <w:t xml:space="preserve">The design and installation of the FDS will be carried out by a company that is registered by SAQCC and the FDIA. </w:t>
      </w:r>
    </w:p>
    <w:p w:rsidRPr="004E7A65" w:rsidR="00E64FCA" w:rsidP="00E64FCA" w:rsidRDefault="00E64FCA" w14:paraId="6F05A840" w14:textId="77777777">
      <w:pPr>
        <w:ind w:right="14"/>
        <w:rPr>
          <w:rFonts w:ascii="72" w:hAnsi="72" w:cs="72"/>
          <w:color w:val="000000" w:themeColor="text1"/>
        </w:rPr>
      </w:pPr>
      <w:r w:rsidRPr="004E7A65">
        <w:rPr>
          <w:rFonts w:ascii="72" w:hAnsi="72" w:cs="72"/>
          <w:color w:val="000000" w:themeColor="text1"/>
        </w:rPr>
        <w:t>Due to the plant operators not working on a 24 h basis, an interface is required to enable the Arnot Power Station first response to react in the event of a fire.</w:t>
      </w:r>
      <w:r w:rsidRPr="004E7A65">
        <w:rPr>
          <w:rFonts w:ascii="72" w:hAnsi="72" w:cs="72"/>
          <w:color w:val="000000" w:themeColor="text1"/>
          <w:sz w:val="20"/>
        </w:rPr>
        <w:t xml:space="preserve"> </w:t>
      </w:r>
    </w:p>
    <w:p w:rsidRPr="004E7A65" w:rsidR="00E64FCA" w:rsidP="00772F40" w:rsidRDefault="00E64FCA" w14:paraId="4714A3B9" w14:textId="6ABF3742">
      <w:pPr>
        <w:pStyle w:val="Heading4"/>
      </w:pPr>
      <w:r w:rsidRPr="004E7A65">
        <w:t xml:space="preserve">Heating, Ventilation, and air-conditioning (HVAC) system </w:t>
      </w:r>
    </w:p>
    <w:p w:rsidRPr="004E7A65" w:rsidR="00E64FCA" w:rsidP="00E64FCA" w:rsidRDefault="00E64FCA" w14:paraId="7DD9CF70" w14:textId="77777777">
      <w:pPr>
        <w:spacing w:after="50"/>
        <w:ind w:right="14"/>
        <w:rPr>
          <w:rFonts w:ascii="72" w:hAnsi="72" w:cs="72"/>
          <w:color w:val="000000" w:themeColor="text1"/>
        </w:rPr>
      </w:pPr>
      <w:r w:rsidRPr="004E7A65">
        <w:rPr>
          <w:rFonts w:ascii="72" w:hAnsi="72" w:cs="72"/>
          <w:color w:val="000000" w:themeColor="text1"/>
        </w:rPr>
        <w:t xml:space="preserve">The indoor conditions and areas to be provided with HVAC systems include the following (Table 6): </w:t>
      </w:r>
    </w:p>
    <w:p w:rsidRPr="004E7A65" w:rsidR="00E64FCA" w:rsidP="00BD21C5" w:rsidRDefault="00BD21C5" w14:paraId="27F7F6B9" w14:textId="2DBA9FED">
      <w:pPr>
        <w:pStyle w:val="Caption"/>
        <w:rPr>
          <w:color w:val="000000" w:themeColor="text1"/>
        </w:rPr>
      </w:pPr>
      <w:bookmarkStart w:name="_Toc214640224" w:id="350"/>
      <w:r>
        <w:t xml:space="preserve">Table </w:t>
      </w:r>
      <w:r>
        <w:fldChar w:fldCharType="begin"/>
      </w:r>
      <w:r>
        <w:instrText xml:space="preserve"> SEQ Table \* ARABIC </w:instrText>
      </w:r>
      <w:r>
        <w:fldChar w:fldCharType="separate"/>
      </w:r>
      <w:r>
        <w:rPr>
          <w:noProof/>
        </w:rPr>
        <w:t>4</w:t>
      </w:r>
      <w:r>
        <w:fldChar w:fldCharType="end"/>
      </w:r>
      <w:r>
        <w:t xml:space="preserve"> </w:t>
      </w:r>
      <w:r w:rsidRPr="001E39C3">
        <w:t>Indoor conditions and areas to be provided with HVAC system</w:t>
      </w:r>
      <w:bookmarkEnd w:id="350"/>
    </w:p>
    <w:tbl>
      <w:tblPr>
        <w:tblStyle w:val="TableGrid0"/>
        <w:tblW w:w="9858" w:type="dxa"/>
        <w:tblInd w:w="5" w:type="dxa"/>
        <w:tblCellMar>
          <w:top w:w="74" w:type="dxa"/>
          <w:left w:w="115" w:type="dxa"/>
          <w:right w:w="115" w:type="dxa"/>
        </w:tblCellMar>
        <w:tblLook w:val="04A0" w:firstRow="1" w:lastRow="0" w:firstColumn="1" w:lastColumn="0" w:noHBand="0" w:noVBand="1"/>
      </w:tblPr>
      <w:tblGrid>
        <w:gridCol w:w="3553"/>
        <w:gridCol w:w="3063"/>
        <w:gridCol w:w="3242"/>
      </w:tblGrid>
      <w:tr w:rsidRPr="004E7A65" w:rsidR="00870713" w:rsidTr="00B57754" w14:paraId="13E6039A" w14:textId="77777777">
        <w:trPr>
          <w:trHeight w:val="410"/>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6EC0D492" w14:textId="77777777">
            <w:pPr>
              <w:spacing w:after="0" w:line="259" w:lineRule="auto"/>
              <w:ind w:left="20"/>
              <w:jc w:val="center"/>
              <w:rPr>
                <w:rFonts w:ascii="72" w:hAnsi="72" w:cs="72"/>
                <w:color w:val="000000" w:themeColor="text1"/>
              </w:rPr>
            </w:pPr>
            <w:r w:rsidRPr="004E7A65">
              <w:rPr>
                <w:rFonts w:ascii="72" w:hAnsi="72" w:cs="72"/>
                <w:b/>
                <w:color w:val="000000" w:themeColor="text1"/>
                <w:sz w:val="20"/>
              </w:rPr>
              <w:t xml:space="preserve">Area/Building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76A7DC2C" w14:textId="77777777">
            <w:pPr>
              <w:spacing w:after="0" w:line="259" w:lineRule="auto"/>
              <w:ind w:left="18"/>
              <w:jc w:val="center"/>
              <w:rPr>
                <w:rFonts w:ascii="72" w:hAnsi="72" w:cs="72"/>
                <w:color w:val="000000" w:themeColor="text1"/>
              </w:rPr>
            </w:pPr>
            <w:r w:rsidRPr="004E7A65">
              <w:rPr>
                <w:rFonts w:ascii="72" w:hAnsi="72" w:cs="72"/>
                <w:b/>
                <w:color w:val="000000" w:themeColor="text1"/>
                <w:sz w:val="20"/>
              </w:rPr>
              <w:t xml:space="preserve">Indoor Temperatures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20B67CFF" w14:textId="77777777">
            <w:pPr>
              <w:spacing w:after="0" w:line="259" w:lineRule="auto"/>
              <w:ind w:left="18"/>
              <w:jc w:val="center"/>
              <w:rPr>
                <w:rFonts w:ascii="72" w:hAnsi="72" w:cs="72"/>
                <w:color w:val="000000" w:themeColor="text1"/>
              </w:rPr>
            </w:pPr>
            <w:r w:rsidRPr="004E7A65">
              <w:rPr>
                <w:rFonts w:ascii="72" w:hAnsi="72" w:cs="72"/>
                <w:b/>
                <w:color w:val="000000" w:themeColor="text1"/>
                <w:sz w:val="20"/>
              </w:rPr>
              <w:t xml:space="preserve">Relative Humidity </w:t>
            </w:r>
          </w:p>
        </w:tc>
      </w:tr>
      <w:tr w:rsidRPr="004E7A65" w:rsidR="00870713" w:rsidTr="00B57754" w14:paraId="185235BE" w14:textId="77777777">
        <w:trPr>
          <w:trHeight w:val="400"/>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7A24F0ED" w14:textId="77777777">
            <w:pPr>
              <w:spacing w:after="0" w:line="259" w:lineRule="auto"/>
              <w:jc w:val="left"/>
              <w:rPr>
                <w:rFonts w:ascii="72" w:hAnsi="72" w:cs="72"/>
                <w:color w:val="000000" w:themeColor="text1"/>
              </w:rPr>
            </w:pPr>
            <w:r w:rsidRPr="004E7A65">
              <w:rPr>
                <w:rFonts w:ascii="72" w:hAnsi="72" w:cs="72"/>
                <w:color w:val="000000" w:themeColor="text1"/>
                <w:sz w:val="20"/>
              </w:rPr>
              <w:t xml:space="preserve">1. O&amp;M Control room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763BA6F6" w14:textId="77777777">
            <w:pPr>
              <w:spacing w:after="0" w:line="259" w:lineRule="auto"/>
              <w:ind w:right="7"/>
              <w:jc w:val="center"/>
              <w:rPr>
                <w:rFonts w:ascii="72" w:hAnsi="72" w:cs="72"/>
                <w:color w:val="000000" w:themeColor="text1"/>
              </w:rPr>
            </w:pPr>
            <w:r w:rsidRPr="004E7A65">
              <w:rPr>
                <w:rFonts w:ascii="72" w:hAnsi="72" w:cs="72"/>
                <w:color w:val="000000" w:themeColor="text1"/>
                <w:sz w:val="20"/>
              </w:rPr>
              <w:t xml:space="preserve">22°C±2°C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698116BD" w14:textId="77777777">
            <w:pPr>
              <w:spacing w:after="0" w:line="259" w:lineRule="auto"/>
              <w:ind w:right="1"/>
              <w:jc w:val="center"/>
              <w:rPr>
                <w:rFonts w:ascii="72" w:hAnsi="72" w:cs="72"/>
                <w:color w:val="000000" w:themeColor="text1"/>
              </w:rPr>
            </w:pPr>
            <w:r w:rsidRPr="004E7A65">
              <w:rPr>
                <w:rFonts w:ascii="72" w:hAnsi="72" w:cs="72"/>
                <w:color w:val="000000" w:themeColor="text1"/>
                <w:sz w:val="20"/>
              </w:rPr>
              <w:t xml:space="preserve">Not Controlled </w:t>
            </w:r>
          </w:p>
        </w:tc>
      </w:tr>
      <w:tr w:rsidRPr="004E7A65" w:rsidR="00870713" w:rsidTr="00B57754" w14:paraId="7CC0B28B" w14:textId="77777777">
        <w:trPr>
          <w:trHeight w:val="410"/>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24E46EC6" w14:textId="77777777">
            <w:pPr>
              <w:spacing w:after="0" w:line="259" w:lineRule="auto"/>
              <w:jc w:val="left"/>
              <w:rPr>
                <w:rFonts w:ascii="72" w:hAnsi="72" w:cs="72"/>
                <w:color w:val="000000" w:themeColor="text1"/>
              </w:rPr>
            </w:pPr>
            <w:r w:rsidRPr="004E7A65">
              <w:rPr>
                <w:rFonts w:ascii="72" w:hAnsi="72" w:cs="72"/>
                <w:color w:val="000000" w:themeColor="text1"/>
                <w:sz w:val="20"/>
              </w:rPr>
              <w:t xml:space="preserve">2. O&amp;M Server Room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6A7A76F9" w14:textId="77777777">
            <w:pPr>
              <w:spacing w:after="0" w:line="259" w:lineRule="auto"/>
              <w:ind w:right="7"/>
              <w:jc w:val="center"/>
              <w:rPr>
                <w:rFonts w:ascii="72" w:hAnsi="72" w:cs="72"/>
                <w:color w:val="000000" w:themeColor="text1"/>
              </w:rPr>
            </w:pPr>
            <w:r w:rsidRPr="004E7A65">
              <w:rPr>
                <w:rFonts w:ascii="72" w:hAnsi="72" w:cs="72"/>
                <w:color w:val="000000" w:themeColor="text1"/>
                <w:sz w:val="20"/>
              </w:rPr>
              <w:t xml:space="preserve">21°C±2°C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77330E83" w14:textId="77777777">
            <w:pPr>
              <w:spacing w:after="0" w:line="259" w:lineRule="auto"/>
              <w:ind w:left="17"/>
              <w:jc w:val="center"/>
              <w:rPr>
                <w:rFonts w:ascii="72" w:hAnsi="72" w:cs="72"/>
                <w:color w:val="000000" w:themeColor="text1"/>
              </w:rPr>
            </w:pPr>
            <w:r w:rsidRPr="004E7A65">
              <w:rPr>
                <w:rFonts w:ascii="72" w:hAnsi="72" w:cs="72"/>
                <w:color w:val="000000" w:themeColor="text1"/>
                <w:sz w:val="20"/>
              </w:rPr>
              <w:t xml:space="preserve">50% ± 10% </w:t>
            </w:r>
          </w:p>
        </w:tc>
      </w:tr>
      <w:tr w:rsidRPr="004E7A65" w:rsidR="00870713" w:rsidTr="00B57754" w14:paraId="0C14DEB2" w14:textId="77777777">
        <w:trPr>
          <w:trHeight w:val="410"/>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078E818D" w14:textId="77777777">
            <w:pPr>
              <w:spacing w:after="0" w:line="259" w:lineRule="auto"/>
              <w:jc w:val="left"/>
              <w:rPr>
                <w:rFonts w:ascii="72" w:hAnsi="72" w:cs="72"/>
                <w:color w:val="000000" w:themeColor="text1"/>
              </w:rPr>
            </w:pPr>
            <w:r w:rsidRPr="004E7A65">
              <w:rPr>
                <w:rFonts w:ascii="72" w:hAnsi="72" w:cs="72"/>
                <w:color w:val="000000" w:themeColor="text1"/>
                <w:sz w:val="20"/>
              </w:rPr>
              <w:t xml:space="preserve">3. O&amp;M Spare Parts - Workshop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010CA5DD" w14:textId="77777777">
            <w:pPr>
              <w:spacing w:after="0" w:line="259" w:lineRule="auto"/>
              <w:ind w:left="4"/>
              <w:jc w:val="center"/>
              <w:rPr>
                <w:rFonts w:ascii="72" w:hAnsi="72" w:cs="72"/>
                <w:color w:val="000000" w:themeColor="text1"/>
              </w:rPr>
            </w:pPr>
            <w:r w:rsidRPr="004E7A65">
              <w:rPr>
                <w:rFonts w:ascii="72" w:hAnsi="72" w:cs="72"/>
                <w:color w:val="000000" w:themeColor="text1"/>
                <w:sz w:val="20"/>
              </w:rPr>
              <w:t xml:space="preserve">6°C above ambient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5D43C622" w14:textId="77777777">
            <w:pPr>
              <w:spacing w:after="0" w:line="259" w:lineRule="auto"/>
              <w:ind w:right="1"/>
              <w:jc w:val="center"/>
              <w:rPr>
                <w:rFonts w:ascii="72" w:hAnsi="72" w:cs="72"/>
                <w:color w:val="000000" w:themeColor="text1"/>
              </w:rPr>
            </w:pPr>
            <w:r w:rsidRPr="004E7A65">
              <w:rPr>
                <w:rFonts w:ascii="72" w:hAnsi="72" w:cs="72"/>
                <w:color w:val="000000" w:themeColor="text1"/>
                <w:sz w:val="20"/>
              </w:rPr>
              <w:t xml:space="preserve">Not Controlled </w:t>
            </w:r>
          </w:p>
        </w:tc>
      </w:tr>
      <w:tr w:rsidRPr="004E7A65" w:rsidR="00870713" w:rsidTr="00B57754" w14:paraId="0E3E2959" w14:textId="77777777">
        <w:trPr>
          <w:trHeight w:val="411"/>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17B01787" w14:textId="77777777">
            <w:pPr>
              <w:spacing w:after="0" w:line="259" w:lineRule="auto"/>
              <w:jc w:val="left"/>
              <w:rPr>
                <w:rFonts w:ascii="72" w:hAnsi="72" w:cs="72"/>
                <w:color w:val="000000" w:themeColor="text1"/>
              </w:rPr>
            </w:pPr>
            <w:r w:rsidRPr="004E7A65">
              <w:rPr>
                <w:rFonts w:ascii="72" w:hAnsi="72" w:cs="72"/>
                <w:color w:val="000000" w:themeColor="text1"/>
                <w:sz w:val="20"/>
              </w:rPr>
              <w:t xml:space="preserve">4. O&amp;M Ablutions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598346BF" w14:textId="77777777">
            <w:pPr>
              <w:spacing w:after="0" w:line="259" w:lineRule="auto"/>
              <w:ind w:left="4"/>
              <w:jc w:val="center"/>
              <w:rPr>
                <w:rFonts w:ascii="72" w:hAnsi="72" w:cs="72"/>
                <w:color w:val="000000" w:themeColor="text1"/>
              </w:rPr>
            </w:pPr>
            <w:r w:rsidRPr="004E7A65">
              <w:rPr>
                <w:rFonts w:ascii="72" w:hAnsi="72" w:cs="72"/>
                <w:color w:val="000000" w:themeColor="text1"/>
                <w:sz w:val="20"/>
              </w:rPr>
              <w:t xml:space="preserve">6°C above ambient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1C3DE9C7" w14:textId="77777777">
            <w:pPr>
              <w:spacing w:after="0" w:line="259" w:lineRule="auto"/>
              <w:jc w:val="center"/>
              <w:rPr>
                <w:rFonts w:ascii="72" w:hAnsi="72" w:cs="72"/>
                <w:color w:val="000000" w:themeColor="text1"/>
              </w:rPr>
            </w:pPr>
            <w:r w:rsidRPr="004E7A65">
              <w:rPr>
                <w:rFonts w:ascii="72" w:hAnsi="72" w:cs="72"/>
                <w:color w:val="000000" w:themeColor="text1"/>
                <w:sz w:val="20"/>
              </w:rPr>
              <w:t xml:space="preserve">Not Controlled </w:t>
            </w:r>
          </w:p>
        </w:tc>
      </w:tr>
      <w:tr w:rsidRPr="004E7A65" w:rsidR="00870713" w:rsidTr="00B57754" w14:paraId="797A9785" w14:textId="77777777">
        <w:trPr>
          <w:trHeight w:val="400"/>
        </w:trPr>
        <w:tc>
          <w:tcPr>
            <w:tcW w:w="355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01C4FBB3" w14:textId="77777777">
            <w:pPr>
              <w:spacing w:after="0" w:line="259" w:lineRule="auto"/>
              <w:jc w:val="left"/>
              <w:rPr>
                <w:rFonts w:ascii="72" w:hAnsi="72" w:cs="72"/>
                <w:color w:val="000000" w:themeColor="text1"/>
              </w:rPr>
            </w:pPr>
            <w:r w:rsidRPr="004E7A65">
              <w:rPr>
                <w:rFonts w:ascii="72" w:hAnsi="72" w:cs="72"/>
                <w:color w:val="000000" w:themeColor="text1"/>
                <w:sz w:val="20"/>
              </w:rPr>
              <w:t xml:space="preserve">5. Switchgear room </w:t>
            </w:r>
          </w:p>
        </w:tc>
        <w:tc>
          <w:tcPr>
            <w:tcW w:w="3063"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7CF8B6A0" w14:textId="77777777">
            <w:pPr>
              <w:spacing w:after="0" w:line="259" w:lineRule="auto"/>
              <w:ind w:left="4"/>
              <w:jc w:val="center"/>
              <w:rPr>
                <w:rFonts w:ascii="72" w:hAnsi="72" w:cs="72"/>
                <w:color w:val="000000" w:themeColor="text1"/>
              </w:rPr>
            </w:pPr>
            <w:r w:rsidRPr="004E7A65">
              <w:rPr>
                <w:rFonts w:ascii="72" w:hAnsi="72" w:cs="72"/>
                <w:color w:val="000000" w:themeColor="text1"/>
                <w:sz w:val="20"/>
              </w:rPr>
              <w:t xml:space="preserve">25°C Max. </w:t>
            </w:r>
          </w:p>
        </w:tc>
        <w:tc>
          <w:tcPr>
            <w:tcW w:w="3242" w:type="dxa"/>
            <w:tcBorders>
              <w:top w:val="single" w:color="000000" w:sz="4" w:space="0"/>
              <w:left w:val="single" w:color="000000" w:sz="4" w:space="0"/>
              <w:bottom w:val="single" w:color="000000" w:sz="4" w:space="0"/>
              <w:right w:val="single" w:color="000000" w:sz="4" w:space="0"/>
            </w:tcBorders>
          </w:tcPr>
          <w:p w:rsidRPr="004E7A65" w:rsidR="00E64FCA" w:rsidP="00B57754" w:rsidRDefault="00E64FCA" w14:paraId="6C830598" w14:textId="77777777">
            <w:pPr>
              <w:spacing w:after="0" w:line="259" w:lineRule="auto"/>
              <w:ind w:right="1"/>
              <w:jc w:val="center"/>
              <w:rPr>
                <w:rFonts w:ascii="72" w:hAnsi="72" w:cs="72"/>
                <w:color w:val="000000" w:themeColor="text1"/>
              </w:rPr>
            </w:pPr>
            <w:r w:rsidRPr="004E7A65">
              <w:rPr>
                <w:rFonts w:ascii="72" w:hAnsi="72" w:cs="72"/>
                <w:color w:val="000000" w:themeColor="text1"/>
                <w:sz w:val="20"/>
              </w:rPr>
              <w:t xml:space="preserve">Not Controlled </w:t>
            </w:r>
          </w:p>
        </w:tc>
      </w:tr>
    </w:tbl>
    <w:p w:rsidRPr="004E7A65" w:rsidR="00E64FCA" w:rsidP="00E64FCA" w:rsidRDefault="00E64FCA" w14:paraId="6F13BA88" w14:textId="77777777">
      <w:pPr>
        <w:spacing w:after="97" w:line="259" w:lineRule="auto"/>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62E7DEED" w14:textId="77777777">
      <w:pPr>
        <w:spacing w:after="105"/>
        <w:ind w:right="14"/>
        <w:rPr>
          <w:rFonts w:ascii="72" w:hAnsi="72" w:cs="72"/>
          <w:color w:val="000000" w:themeColor="text1"/>
        </w:rPr>
      </w:pPr>
      <w:r w:rsidRPr="004E7A65">
        <w:rPr>
          <w:rFonts w:ascii="72" w:hAnsi="72" w:cs="72"/>
          <w:color w:val="000000" w:themeColor="text1"/>
        </w:rPr>
        <w:t xml:space="preserve">The HVAC control system is required to be monitored at the PV plant control room via a </w:t>
      </w:r>
      <w:r w:rsidRPr="004E7A65">
        <w:rPr>
          <w:rFonts w:ascii="72" w:hAnsi="72" w:cs="72"/>
          <w:bCs/>
          <w:color w:val="000000" w:themeColor="text1"/>
        </w:rPr>
        <w:t>dedicated BMS HMI. Data and alarms of the HVAC control system will be monitored and stored. Typical</w:t>
      </w:r>
      <w:r w:rsidRPr="004E7A65">
        <w:rPr>
          <w:rFonts w:ascii="72" w:hAnsi="72" w:cs="72"/>
          <w:color w:val="000000" w:themeColor="text1"/>
        </w:rPr>
        <w:t xml:space="preserve"> parameters include: </w:t>
      </w:r>
    </w:p>
    <w:p w:rsidRPr="004E7A65" w:rsidR="00E64FCA" w:rsidP="00822883" w:rsidRDefault="00E64FCA" w14:paraId="74601D1C" w14:textId="77777777">
      <w:pPr>
        <w:numPr>
          <w:ilvl w:val="0"/>
          <w:numId w:val="19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System fault; </w:t>
      </w:r>
    </w:p>
    <w:p w:rsidRPr="004E7A65" w:rsidR="00E64FCA" w:rsidP="00822883" w:rsidRDefault="00E64FCA" w14:paraId="2649B468" w14:textId="77777777">
      <w:pPr>
        <w:numPr>
          <w:ilvl w:val="0"/>
          <w:numId w:val="19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Air flow; </w:t>
      </w:r>
    </w:p>
    <w:p w:rsidRPr="004E7A65" w:rsidR="00E64FCA" w:rsidP="00822883" w:rsidRDefault="00E64FCA" w14:paraId="749ACFB9" w14:textId="77777777">
      <w:pPr>
        <w:numPr>
          <w:ilvl w:val="0"/>
          <w:numId w:val="19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Pressure; </w:t>
      </w:r>
    </w:p>
    <w:p w:rsidRPr="004E7A65" w:rsidR="00E64FCA" w:rsidP="00822883" w:rsidRDefault="00E64FCA" w14:paraId="721FD328" w14:textId="77777777">
      <w:pPr>
        <w:numPr>
          <w:ilvl w:val="0"/>
          <w:numId w:val="19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Temperature; and </w:t>
      </w:r>
    </w:p>
    <w:p w:rsidRPr="004E7A65" w:rsidR="00E64FCA" w:rsidP="00822883" w:rsidRDefault="00E64FCA" w14:paraId="49F4958C" w14:textId="77777777">
      <w:pPr>
        <w:numPr>
          <w:ilvl w:val="0"/>
          <w:numId w:val="19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04" w:line="268" w:lineRule="auto"/>
        <w:ind w:right="14" w:hanging="360"/>
        <w:rPr>
          <w:rFonts w:ascii="72" w:hAnsi="72" w:cs="72"/>
          <w:color w:val="000000" w:themeColor="text1"/>
        </w:rPr>
      </w:pPr>
      <w:r w:rsidRPr="004E7A65">
        <w:rPr>
          <w:rFonts w:ascii="72" w:hAnsi="72" w:cs="72"/>
          <w:color w:val="000000" w:themeColor="text1"/>
        </w:rPr>
        <w:t xml:space="preserve">Humidity. </w:t>
      </w:r>
    </w:p>
    <w:p w:rsidRPr="004E7A65" w:rsidR="00E64FCA" w:rsidP="00E64FCA" w:rsidRDefault="00E64FCA" w14:paraId="471A0AFA" w14:textId="77777777">
      <w:pPr>
        <w:spacing w:after="80"/>
        <w:ind w:right="14"/>
        <w:rPr>
          <w:rFonts w:ascii="72" w:hAnsi="72" w:cs="72"/>
          <w:color w:val="000000" w:themeColor="text1"/>
        </w:rPr>
      </w:pPr>
      <w:r w:rsidRPr="004E7A65">
        <w:rPr>
          <w:rFonts w:ascii="72" w:hAnsi="72" w:cs="72"/>
          <w:color w:val="000000" w:themeColor="text1"/>
        </w:rPr>
        <w:t xml:space="preserve">In the event of a fire, the PV plant BMS will command the HVAC control system to close the fire dampers to contain the fire and smoke. </w:t>
      </w:r>
    </w:p>
    <w:p w:rsidRPr="004E7A65" w:rsidR="00E64FCA" w:rsidP="00E64FCA" w:rsidRDefault="00E64FCA" w14:paraId="4D2400F8" w14:textId="77777777">
      <w:pPr>
        <w:spacing w:after="101"/>
        <w:ind w:right="14"/>
        <w:rPr>
          <w:rFonts w:ascii="72" w:hAnsi="72" w:cs="72"/>
          <w:color w:val="000000" w:themeColor="text1"/>
        </w:rPr>
      </w:pPr>
      <w:r w:rsidRPr="004E7A65">
        <w:rPr>
          <w:rFonts w:ascii="72" w:hAnsi="72" w:cs="72"/>
          <w:color w:val="000000" w:themeColor="text1"/>
        </w:rPr>
        <w:t xml:space="preserve">The master HVAC panel will be installed inside the PV plant server room and interface with the other HVAC panels and the BMS server. </w:t>
      </w:r>
    </w:p>
    <w:p w:rsidRPr="004E7A65" w:rsidR="00E64FCA" w:rsidP="00E64FCA" w:rsidRDefault="00E64FCA" w14:paraId="7946165D" w14:textId="77777777">
      <w:pPr>
        <w:spacing w:after="87" w:line="259" w:lineRule="auto"/>
        <w:ind w:left="-5"/>
        <w:jc w:val="left"/>
        <w:rPr>
          <w:rFonts w:ascii="72" w:hAnsi="72" w:cs="72"/>
          <w:color w:val="000000" w:themeColor="text1"/>
        </w:rPr>
      </w:pPr>
      <w:r w:rsidRPr="004E7A65">
        <w:rPr>
          <w:rFonts w:ascii="72" w:hAnsi="72" w:cs="72"/>
          <w:color w:val="000000" w:themeColor="text1"/>
          <w:u w:val="single" w:color="000000"/>
        </w:rPr>
        <w:t>System Description:</w:t>
      </w:r>
      <w:r w:rsidRPr="004E7A65">
        <w:rPr>
          <w:rFonts w:ascii="72" w:hAnsi="72" w:cs="72"/>
          <w:color w:val="000000" w:themeColor="text1"/>
        </w:rPr>
        <w:t xml:space="preserve"> </w:t>
      </w:r>
    </w:p>
    <w:p w:rsidRPr="004E7A65" w:rsidR="00E64FCA" w:rsidP="00E64FCA" w:rsidRDefault="00E64FCA" w14:paraId="10D4D9AF" w14:textId="77777777">
      <w:pPr>
        <w:spacing w:after="81"/>
        <w:ind w:right="14"/>
        <w:rPr>
          <w:rFonts w:ascii="72" w:hAnsi="72" w:cs="72"/>
          <w:color w:val="000000" w:themeColor="text1"/>
        </w:rPr>
      </w:pPr>
      <w:r w:rsidRPr="004E7A65">
        <w:rPr>
          <w:rFonts w:ascii="72" w:hAnsi="72" w:cs="72"/>
          <w:color w:val="000000" w:themeColor="text1"/>
        </w:rPr>
        <w:t xml:space="preserve">The O&amp;M Control room is to be serviced by two (2) off-dedicated direct expansion split units complete with an evaporator and matching air-cooled condensing units. The cooling and heating plant is based on air-cooled outdoor units which are connected to an indoor unit via a single refrigerant circuit, comprising suction, and liquid refrigerant pipework. Both the indoor and outdoor units are inverter type units which provide space cooling or heating depending on the individual space requirements. </w:t>
      </w:r>
    </w:p>
    <w:p w:rsidRPr="004E7A65" w:rsidR="00E64FCA" w:rsidP="00E64FCA" w:rsidRDefault="00E64FCA" w14:paraId="50AFD7A1" w14:textId="77777777">
      <w:pPr>
        <w:spacing w:after="91"/>
        <w:ind w:right="14"/>
        <w:rPr>
          <w:rFonts w:ascii="72" w:hAnsi="72" w:cs="72"/>
          <w:color w:val="000000" w:themeColor="text1"/>
        </w:rPr>
      </w:pPr>
      <w:r w:rsidRPr="004E7A65">
        <w:rPr>
          <w:rFonts w:ascii="72" w:hAnsi="72" w:cs="72"/>
          <w:color w:val="000000" w:themeColor="text1"/>
        </w:rPr>
        <w:t xml:space="preserve">The O&amp;M Server Room will be equipped with running and standby under ceiling type indoor units together with air-cooled outdoor units. The HVAC equipment will be configured to operate on running and standby mode for redundancy, including automatic change-over between the units in case of failure of any one unit, and at pre-set intervals to allow equal running time between the units. </w:t>
      </w:r>
    </w:p>
    <w:p w:rsidRPr="004E7A65" w:rsidR="00E64FCA" w:rsidP="00E64FCA" w:rsidRDefault="00E64FCA" w14:paraId="04F01927" w14:textId="77777777">
      <w:pPr>
        <w:spacing w:after="81"/>
        <w:ind w:right="14"/>
        <w:rPr>
          <w:rFonts w:ascii="72" w:hAnsi="72" w:cs="72"/>
          <w:color w:val="000000" w:themeColor="text1"/>
        </w:rPr>
      </w:pPr>
      <w:r w:rsidRPr="004E7A65">
        <w:rPr>
          <w:rFonts w:ascii="72" w:hAnsi="72" w:cs="72"/>
          <w:color w:val="000000" w:themeColor="text1"/>
        </w:rPr>
        <w:t xml:space="preserve">The switchgear room is to be serviced by two (2) off-ducted direct expansion air handling units together with matching air-cooled condensing units. The air handling units will be supplied complete with cooling and pressurisation functions. The filtration system will be supplied complete with a fresh air primary filter of 92% average gravimetric efficiency and return air filtration of 85% dust spot efficiency. </w:t>
      </w:r>
    </w:p>
    <w:p w:rsidRPr="004E7A65" w:rsidR="00E64FCA" w:rsidP="00E64FCA" w:rsidRDefault="00E64FCA" w14:paraId="0A01A298" w14:textId="77777777">
      <w:pPr>
        <w:ind w:right="14"/>
        <w:rPr>
          <w:rFonts w:ascii="72" w:hAnsi="72" w:cs="72"/>
          <w:color w:val="000000" w:themeColor="text1"/>
        </w:rPr>
      </w:pPr>
      <w:r w:rsidRPr="004E7A65">
        <w:rPr>
          <w:rFonts w:ascii="72" w:hAnsi="72" w:cs="72"/>
          <w:color w:val="000000" w:themeColor="text1"/>
        </w:rPr>
        <w:t xml:space="preserve">The switchgear room and O&amp;M Server Room HVAC system will be configured to operate on running and standby mode for redundancy, including automatic change over between the units in case of failure of any one unit and will be set at pre-set intervals to allow equal running time between the </w:t>
      </w:r>
      <w:r w:rsidRPr="004E7A65">
        <w:rPr>
          <w:rFonts w:ascii="72" w:hAnsi="72" w:cs="72"/>
          <w:color w:val="000000" w:themeColor="text1"/>
        </w:rPr>
        <w:t xml:space="preserve">units. The units will have a cooling-only mode of operation and will provide cooling 24 hours a day, seven days a week throughout the year.  </w:t>
      </w:r>
    </w:p>
    <w:p w:rsidRPr="004E7A65" w:rsidR="00E64FCA" w:rsidP="00E64FCA" w:rsidRDefault="00E64FCA" w14:paraId="7BC7683F" w14:textId="77777777">
      <w:pPr>
        <w:spacing w:after="92"/>
        <w:ind w:right="14"/>
        <w:rPr>
          <w:rFonts w:ascii="72" w:hAnsi="72" w:cs="72"/>
          <w:color w:val="000000" w:themeColor="text1"/>
        </w:rPr>
      </w:pPr>
      <w:r w:rsidRPr="004E7A65">
        <w:rPr>
          <w:rFonts w:ascii="72" w:hAnsi="72" w:cs="72"/>
          <w:color w:val="000000" w:themeColor="text1"/>
        </w:rPr>
        <w:t xml:space="preserve">The HVAC units will be controlled by wall mounted controllers which allow the occupants to set the room temperature, fan speed, and turn the units on and off. The room temperatures will be sensed at a wall-mounted thermostat which will automatically adjust its cooling or heating to maintain the room set point. The switchgear room and O&amp;M Server Room HVAC system will be programmed such that the controller automatically starts the standby unit, should the temperatures within the respective rooms rise above 26 °C, or should a fault occur on the running unit. </w:t>
      </w:r>
    </w:p>
    <w:p w:rsidRPr="004E7A65" w:rsidR="00E64FCA" w:rsidP="00E64FCA" w:rsidRDefault="00E64FCA" w14:paraId="2BF74095" w14:textId="77777777">
      <w:pPr>
        <w:spacing w:after="81"/>
        <w:ind w:right="14"/>
        <w:rPr>
          <w:rFonts w:ascii="72" w:hAnsi="72" w:cs="72"/>
          <w:color w:val="000000" w:themeColor="text1"/>
        </w:rPr>
      </w:pPr>
      <w:r w:rsidRPr="004E7A65">
        <w:rPr>
          <w:rFonts w:ascii="72" w:hAnsi="72" w:cs="72"/>
          <w:color w:val="000000" w:themeColor="text1"/>
        </w:rPr>
        <w:t xml:space="preserve">Outdoor filtered air is to be provided by means of fresh units which are connected to an external insulated galvanized sheet metal ductwork. Air is to be introduced into the space by means of Constant Air Volume (CAV) diffusers/grilles. </w:t>
      </w:r>
    </w:p>
    <w:p w:rsidRPr="004E7A65" w:rsidR="00E64FCA" w:rsidP="00E64FCA" w:rsidRDefault="00E64FCA" w14:paraId="47756C2B" w14:textId="77777777">
      <w:pPr>
        <w:spacing w:after="91"/>
        <w:ind w:right="14"/>
        <w:rPr>
          <w:rFonts w:ascii="72" w:hAnsi="72" w:cs="72"/>
          <w:color w:val="000000" w:themeColor="text1"/>
        </w:rPr>
      </w:pPr>
      <w:r w:rsidRPr="004E7A65">
        <w:rPr>
          <w:rFonts w:ascii="72" w:hAnsi="72" w:cs="72"/>
          <w:color w:val="000000" w:themeColor="text1"/>
        </w:rPr>
        <w:t xml:space="preserve">Ablution and O&amp;M Spare Parts - Workshop ventilation is to be provided by a ducted extraction system and window extractor fans. This discharges contaminated air to the outside and supplies make-up air from the surrounding areas via door grilles.  </w:t>
      </w:r>
    </w:p>
    <w:p w:rsidRPr="004E7A65" w:rsidR="00E64FCA" w:rsidP="00772F40" w:rsidRDefault="00E64FCA" w14:paraId="7EC397DE" w14:textId="56D2B569">
      <w:pPr>
        <w:pStyle w:val="Heading4"/>
      </w:pPr>
      <w:r w:rsidRPr="004E7A65">
        <w:t xml:space="preserve">Potable Water and Sewage Tanks </w:t>
      </w:r>
    </w:p>
    <w:p w:rsidRPr="004E7A65" w:rsidR="00E64FCA" w:rsidP="00E64FCA" w:rsidRDefault="00E64FCA" w14:paraId="30A60F38" w14:textId="77777777">
      <w:pPr>
        <w:spacing w:after="97"/>
        <w:ind w:right="14"/>
        <w:rPr>
          <w:rFonts w:ascii="72" w:hAnsi="72" w:cs="72"/>
          <w:color w:val="000000" w:themeColor="text1"/>
        </w:rPr>
      </w:pPr>
      <w:r w:rsidRPr="004E7A65">
        <w:rPr>
          <w:rFonts w:ascii="72" w:hAnsi="72" w:cs="72"/>
          <w:color w:val="000000" w:themeColor="text1"/>
        </w:rPr>
        <w:t xml:space="preserve">The potable water supply for the O&amp;M building shall consist of a holding tank of at least 5 000 litres capacity. As a minimum, the tank’s design should meet the following requirements: </w:t>
      </w:r>
    </w:p>
    <w:p w:rsidRPr="004E7A65" w:rsidR="00E64FCA" w:rsidP="00822883" w:rsidRDefault="00E64FCA" w14:paraId="6DA29CA6" w14:textId="77777777">
      <w:pPr>
        <w:numPr>
          <w:ilvl w:val="0"/>
          <w:numId w:val="19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constructed and designed in accordance with the information contained within SANS 10400-P:2010 standard; </w:t>
      </w:r>
    </w:p>
    <w:p w:rsidRPr="004E7A65" w:rsidR="00E64FCA" w:rsidP="00822883" w:rsidRDefault="00E64FCA" w14:paraId="12608D2F" w14:textId="77777777">
      <w:pPr>
        <w:numPr>
          <w:ilvl w:val="0"/>
          <w:numId w:val="19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designed such that all requirements of the Occupational Health and Safety Act (Act No. 85 of 1993) and its regulations are adhered to; </w:t>
      </w:r>
    </w:p>
    <w:p w:rsidRPr="004E7A65" w:rsidR="00E64FCA" w:rsidP="00822883" w:rsidRDefault="00E64FCA" w14:paraId="1D1507BD" w14:textId="77777777">
      <w:pPr>
        <w:numPr>
          <w:ilvl w:val="0"/>
          <w:numId w:val="19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watertight at all times and must not allow for any storm water inflow. The tank must be constructed of materials which are not susceptible to excessive corrosion. The interior must be plastered with a waterproof material; </w:t>
      </w:r>
    </w:p>
    <w:p w:rsidRPr="004E7A65" w:rsidR="00E64FCA" w:rsidP="00822883" w:rsidRDefault="00E64FCA" w14:paraId="4AD691F6" w14:textId="77777777">
      <w:pPr>
        <w:numPr>
          <w:ilvl w:val="0"/>
          <w:numId w:val="19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have a level sensor to monitor the water level inside the tank; </w:t>
      </w:r>
    </w:p>
    <w:p w:rsidRPr="004E7A65" w:rsidR="00E64FCA" w:rsidP="00822883" w:rsidRDefault="00E64FCA" w14:paraId="24AA5BF7" w14:textId="77777777">
      <w:pPr>
        <w:numPr>
          <w:ilvl w:val="0"/>
          <w:numId w:val="19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9" w:line="268" w:lineRule="auto"/>
        <w:ind w:right="14" w:hanging="360"/>
        <w:rPr>
          <w:rFonts w:ascii="72" w:hAnsi="72" w:cs="72"/>
          <w:color w:val="000000" w:themeColor="text1"/>
        </w:rPr>
      </w:pPr>
      <w:r w:rsidRPr="004E7A65">
        <w:rPr>
          <w:rFonts w:ascii="72" w:hAnsi="72" w:cs="72"/>
          <w:color w:val="000000" w:themeColor="text1"/>
        </w:rPr>
        <w:t xml:space="preserve">Adequate water supply must always be available for use with a water connection point available within the vicinity of the tank; </w:t>
      </w:r>
    </w:p>
    <w:p w:rsidRPr="004E7A65" w:rsidR="00E64FCA" w:rsidP="00E64FCA" w:rsidRDefault="00E64FCA" w14:paraId="3696E527" w14:textId="77777777">
      <w:pPr>
        <w:spacing w:after="92"/>
        <w:ind w:right="14"/>
        <w:rPr>
          <w:rFonts w:ascii="72" w:hAnsi="72" w:cs="72"/>
          <w:color w:val="000000" w:themeColor="text1"/>
        </w:rPr>
      </w:pPr>
      <w:r w:rsidRPr="004E7A65">
        <w:rPr>
          <w:rFonts w:ascii="72" w:hAnsi="72" w:cs="72"/>
          <w:color w:val="000000" w:themeColor="text1"/>
        </w:rPr>
        <w:t xml:space="preserve">A separate non-potable water supply will be used for the washing of the PV modules. This supply will be fed from a borehole and storage tank, which shall have a minimum capacity of 5 000 L. A meter will be installed to record the water usage. </w:t>
      </w:r>
    </w:p>
    <w:p w:rsidRPr="004E7A65" w:rsidR="00E64FCA" w:rsidP="00E64FCA" w:rsidRDefault="00E64FCA" w14:paraId="55E1DB83" w14:textId="034AA687">
      <w:pPr>
        <w:spacing w:after="111"/>
        <w:ind w:right="14"/>
        <w:rPr>
          <w:rFonts w:ascii="72" w:hAnsi="72" w:cs="72"/>
          <w:color w:val="000000" w:themeColor="text1"/>
        </w:rPr>
      </w:pPr>
      <w:r w:rsidRPr="004E7A65">
        <w:rPr>
          <w:rFonts w:ascii="72" w:hAnsi="72" w:cs="72"/>
          <w:color w:val="000000" w:themeColor="text1"/>
        </w:rPr>
        <w:t xml:space="preserve">Sewage disposal and its reticulation system is to consist of a sewage conservancy tank of at least 5000 litres capacity that is embedded in the ground and sized for at least one month retention time for 15 staff working a 12-hour shift on site. As a minimum, the tank’s design should meet the following requirements: </w:t>
      </w:r>
    </w:p>
    <w:p w:rsidRPr="004E7A65" w:rsidR="00E64FCA" w:rsidP="00822883" w:rsidRDefault="00E64FCA" w14:paraId="54AF2254"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constructed and designed in accordance with the information contained within SANS 10400-P:2010 standard; </w:t>
      </w:r>
    </w:p>
    <w:p w:rsidRPr="004E7A65" w:rsidR="00E64FCA" w:rsidP="00822883" w:rsidRDefault="00E64FCA" w14:paraId="5DC4E660"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designed such that all requirements of the Occupational Health and Safety Act (Act No. 85 of 1993) and its regulations are adhered to; </w:t>
      </w:r>
    </w:p>
    <w:p w:rsidRPr="004E7A65" w:rsidR="00E64FCA" w:rsidP="00822883" w:rsidRDefault="00E64FCA" w14:paraId="65C6E65C"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inlet must be designed such that blockage by the scum layer is prevented; </w:t>
      </w:r>
    </w:p>
    <w:p w:rsidRPr="004E7A65" w:rsidR="00E64FCA" w:rsidP="00822883" w:rsidRDefault="00E64FCA" w14:paraId="1A80506F"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depth of the tank must be designed in line with acceptable standards; </w:t>
      </w:r>
    </w:p>
    <w:p w:rsidRPr="004E7A65" w:rsidR="00E64FCA" w:rsidP="00822883" w:rsidRDefault="00E64FCA" w14:paraId="479A7336"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designed with two compartments to allow for periodic desludging. The tank must be easily accessible; </w:t>
      </w:r>
    </w:p>
    <w:p w:rsidRPr="004E7A65" w:rsidR="00E64FCA" w:rsidP="00822883" w:rsidRDefault="00E64FCA" w14:paraId="0B42C400" w14:textId="77777777">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tank must be watertight at all times and must not allow for any storm water inflow. The tank must be constructed of materials which are not susceptible to excessive corrosion. The interior must be plastered with a waterproof material; </w:t>
      </w:r>
    </w:p>
    <w:p w:rsidRPr="004E7A65" w:rsidR="00E64FCA" w:rsidP="00822883" w:rsidRDefault="00E64FCA" w14:paraId="2E0C74E7" w14:textId="088D87AF">
      <w:pPr>
        <w:numPr>
          <w:ilvl w:val="0"/>
          <w:numId w:val="19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284" w:line="338" w:lineRule="auto"/>
        <w:ind w:right="14" w:hanging="360"/>
        <w:rPr>
          <w:rFonts w:ascii="72" w:hAnsi="72" w:cs="72"/>
          <w:color w:val="000000" w:themeColor="text1"/>
        </w:rPr>
      </w:pPr>
      <w:r w:rsidRPr="004E7A65">
        <w:rPr>
          <w:rFonts w:ascii="72" w:hAnsi="72" w:cs="72"/>
          <w:color w:val="000000" w:themeColor="text1"/>
        </w:rPr>
        <w:t xml:space="preserve">Adequate water supply must always be available for use with a water connection point available within the vicinity of the tank; </w:t>
      </w:r>
      <w:r w:rsidRPr="004E7A65">
        <w:rPr>
          <w:rFonts w:ascii="72" w:hAnsi="72" w:cs="72"/>
          <w:color w:val="000000" w:themeColor="text1"/>
          <w:u w:val="single" w:color="000000"/>
        </w:rPr>
        <w:t>Monitoring:</w:t>
      </w:r>
      <w:r w:rsidRPr="004E7A65">
        <w:rPr>
          <w:rFonts w:ascii="72" w:hAnsi="72" w:cs="72"/>
          <w:color w:val="000000" w:themeColor="text1"/>
        </w:rPr>
        <w:t xml:space="preserve">  </w:t>
      </w:r>
    </w:p>
    <w:p w:rsidRPr="004E7A65" w:rsidR="00E64FCA" w:rsidP="00E64FCA" w:rsidRDefault="00E64FCA" w14:paraId="2EED7D1D" w14:textId="77777777">
      <w:pPr>
        <w:spacing w:after="139"/>
        <w:ind w:right="14"/>
        <w:rPr>
          <w:rFonts w:ascii="72" w:hAnsi="72" w:cs="72"/>
          <w:color w:val="000000" w:themeColor="text1"/>
        </w:rPr>
      </w:pPr>
      <w:r w:rsidRPr="004E7A65">
        <w:rPr>
          <w:rFonts w:ascii="72" w:hAnsi="72" w:cs="72"/>
          <w:color w:val="000000" w:themeColor="text1"/>
        </w:rPr>
        <w:t xml:space="preserve">The sewage conservancy tank should include appropriate monitoring mechanisms, such as continuous level sensors monitored at the PV plant BMS. The level sensors should interface to a PLC / I/O installed inside the BMS network cabinet. Weekly scheduled level checks of the conservancy tank should be conducted to monitor the capacity level. If water is used from a local water infrastructure supply point, a meter will need to be installed to measure the water usage. </w:t>
      </w:r>
    </w:p>
    <w:p w:rsidRPr="004E7A65" w:rsidR="00E64FCA" w:rsidP="00E64FCA" w:rsidRDefault="00E64FCA" w14:paraId="67E5880A" w14:textId="77777777">
      <w:pPr>
        <w:spacing w:after="91"/>
        <w:ind w:right="14"/>
        <w:rPr>
          <w:rFonts w:ascii="72" w:hAnsi="72" w:cs="72"/>
          <w:color w:val="000000" w:themeColor="text1"/>
        </w:rPr>
      </w:pPr>
      <w:r w:rsidRPr="004E7A65">
        <w:rPr>
          <w:rFonts w:ascii="72" w:hAnsi="72" w:cs="72"/>
          <w:color w:val="000000" w:themeColor="text1"/>
        </w:rPr>
        <w:t xml:space="preserve">A warning system with an audible alarm must be installed in order to prevent the discharge of raw sewage to the environment and protect the public health by preventing backup of sewage and subsequent discharge. This alarm must be triggered at 80% capacity in order to give sufficient warning to the onsite personnel. This will give sufficient time to arrange for removal by the Contractor. </w:t>
      </w:r>
    </w:p>
    <w:p w:rsidRPr="004E7A65" w:rsidR="00E64FCA" w:rsidP="00E64FCA" w:rsidRDefault="00E64FCA" w14:paraId="6BA0E4E9"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Reticulation:</w:t>
      </w:r>
      <w:r w:rsidRPr="004E7A65">
        <w:rPr>
          <w:rFonts w:ascii="72" w:hAnsi="72" w:cs="72"/>
          <w:color w:val="000000" w:themeColor="text1"/>
        </w:rPr>
        <w:t xml:space="preserve"> </w:t>
      </w:r>
    </w:p>
    <w:p w:rsidRPr="004E7A65" w:rsidR="00E64FCA" w:rsidP="00E64FCA" w:rsidRDefault="00E64FCA" w14:paraId="167AB376" w14:textId="77777777">
      <w:pPr>
        <w:spacing w:after="102"/>
        <w:ind w:right="14"/>
        <w:rPr>
          <w:rFonts w:ascii="72" w:hAnsi="72" w:cs="72"/>
          <w:color w:val="000000" w:themeColor="text1"/>
        </w:rPr>
      </w:pPr>
      <w:r w:rsidRPr="004E7A65">
        <w:rPr>
          <w:rFonts w:ascii="72" w:hAnsi="72" w:cs="72"/>
          <w:color w:val="000000" w:themeColor="text1"/>
        </w:rPr>
        <w:t xml:space="preserve">The sewage conservancy tank must be linked with pipes from the kitchen and toilets in the O&amp;M building. The kitchen waste must pass through a grease trap before entering the drain. This grease trap requires regular cleaning and maintenance that must not be neglected.  </w:t>
      </w:r>
    </w:p>
    <w:p w:rsidRPr="004E7A65" w:rsidR="00E64FCA" w:rsidP="00E64FCA" w:rsidRDefault="00E64FCA" w14:paraId="7C43703C" w14:textId="77777777">
      <w:pPr>
        <w:spacing w:after="87" w:line="259" w:lineRule="auto"/>
        <w:ind w:left="-5"/>
        <w:jc w:val="left"/>
        <w:rPr>
          <w:rFonts w:ascii="72" w:hAnsi="72" w:cs="72"/>
          <w:color w:val="000000" w:themeColor="text1"/>
        </w:rPr>
      </w:pPr>
      <w:r w:rsidRPr="004E7A65">
        <w:rPr>
          <w:rFonts w:ascii="72" w:hAnsi="72" w:cs="72"/>
          <w:color w:val="000000" w:themeColor="text1"/>
          <w:u w:val="single" w:color="000000"/>
        </w:rPr>
        <w:t>Location and accessibility:</w:t>
      </w:r>
      <w:r w:rsidRPr="004E7A65">
        <w:rPr>
          <w:rFonts w:ascii="72" w:hAnsi="72" w:cs="72"/>
          <w:color w:val="000000" w:themeColor="text1"/>
        </w:rPr>
        <w:t xml:space="preserve"> </w:t>
      </w:r>
    </w:p>
    <w:p w:rsidRPr="004E7A65" w:rsidR="00E64FCA" w:rsidP="00E64FCA" w:rsidRDefault="00E64FCA" w14:paraId="42359ABE" w14:textId="77777777">
      <w:pPr>
        <w:spacing w:after="187"/>
        <w:ind w:right="14"/>
        <w:rPr>
          <w:rFonts w:ascii="72" w:hAnsi="72" w:cs="72"/>
          <w:color w:val="000000" w:themeColor="text1"/>
        </w:rPr>
      </w:pPr>
      <w:r w:rsidRPr="004E7A65">
        <w:rPr>
          <w:rFonts w:ascii="72" w:hAnsi="72" w:cs="72"/>
          <w:color w:val="000000" w:themeColor="text1"/>
        </w:rPr>
        <w:t xml:space="preserve">The sewage conservancy tank must be situated where it is accessible to vacuum tankers for sludge and scum removal, noting that no erection of building is permitted over the tank.  </w:t>
      </w:r>
    </w:p>
    <w:p w:rsidRPr="004E7A65" w:rsidR="00E64FCA" w:rsidP="00772F40" w:rsidRDefault="002208AF" w14:paraId="1D7E4910" w14:textId="6D0F8098">
      <w:pPr>
        <w:pStyle w:val="Heading2"/>
      </w:pPr>
      <w:bookmarkStart w:name="_Toc214640159" w:id="351"/>
      <w:r w:rsidRPr="004E7A65">
        <w:t>Power Supply</w:t>
      </w:r>
      <w:bookmarkEnd w:id="351"/>
      <w:r w:rsidRPr="004E7A65">
        <w:t xml:space="preserve"> </w:t>
      </w:r>
    </w:p>
    <w:p w:rsidRPr="004E7A65" w:rsidR="00E64FCA" w:rsidP="00E64FCA" w:rsidRDefault="00E64FCA" w14:paraId="10C59CB8" w14:textId="77777777">
      <w:pPr>
        <w:spacing w:after="149"/>
        <w:ind w:right="14"/>
        <w:rPr>
          <w:rFonts w:ascii="72" w:hAnsi="72" w:cs="72"/>
          <w:color w:val="000000" w:themeColor="text1"/>
        </w:rPr>
      </w:pPr>
      <w:r w:rsidRPr="004E7A65">
        <w:rPr>
          <w:rFonts w:ascii="72" w:hAnsi="72" w:cs="72"/>
          <w:color w:val="000000" w:themeColor="text1"/>
        </w:rPr>
        <w:t xml:space="preserve">The monitoring and control system power supply shall be fed from a redundant UPS system with backup battery banks designed to maintain power supplies to the control systems for a minimum of 12 hours following the loss of its feeder supplies. </w:t>
      </w:r>
    </w:p>
    <w:p w:rsidRPr="004E7A65" w:rsidR="00E64FCA" w:rsidP="00E64FCA" w:rsidRDefault="00E64FCA" w14:paraId="0819F146" w14:textId="77777777">
      <w:pPr>
        <w:spacing w:after="149"/>
        <w:ind w:right="14"/>
        <w:rPr>
          <w:rFonts w:ascii="72" w:hAnsi="72" w:cs="72"/>
          <w:color w:val="000000" w:themeColor="text1"/>
        </w:rPr>
      </w:pPr>
      <w:r w:rsidRPr="004E7A65">
        <w:rPr>
          <w:rFonts w:ascii="72" w:hAnsi="72" w:cs="72"/>
          <w:color w:val="000000" w:themeColor="text1"/>
        </w:rPr>
        <w:t xml:space="preserve">UPS system shall follow the standard IEC 62619:2017 and/or UL 1973 or any similar standard for other technologies than Li-ion cells. Any other standard compliance of the battery cells or battery system shall be indicated. All certificates and tests completion results shall be provided. </w:t>
      </w:r>
    </w:p>
    <w:p w:rsidRPr="004E7A65" w:rsidR="00E64FCA" w:rsidP="00E64FCA" w:rsidRDefault="00E64FCA" w14:paraId="6649C745" w14:textId="77777777">
      <w:pPr>
        <w:spacing w:after="149"/>
        <w:ind w:right="14"/>
        <w:rPr>
          <w:rFonts w:ascii="72" w:hAnsi="72" w:cs="72"/>
          <w:color w:val="000000" w:themeColor="text1"/>
        </w:rPr>
      </w:pPr>
      <w:r w:rsidRPr="004E7A65">
        <w:rPr>
          <w:rFonts w:ascii="72" w:hAnsi="72" w:cs="72"/>
          <w:color w:val="000000" w:themeColor="text1"/>
        </w:rPr>
        <w:t xml:space="preserve">Particular attention shall be given to the thermal management of the battery enclosure. The Contractor shall provide all technical notes justifying its design choices, notably the sizing of the cooling units. </w:t>
      </w:r>
    </w:p>
    <w:p w:rsidRPr="004E7A65" w:rsidR="00E64FCA" w:rsidP="00E64FCA" w:rsidRDefault="00E64FCA" w14:paraId="376E8ECA" w14:textId="77777777">
      <w:pPr>
        <w:ind w:right="14"/>
        <w:rPr>
          <w:rFonts w:ascii="72" w:hAnsi="72" w:cs="72"/>
          <w:color w:val="000000" w:themeColor="text1"/>
        </w:rPr>
      </w:pPr>
      <w:r w:rsidRPr="004E7A65">
        <w:rPr>
          <w:rFonts w:ascii="72" w:hAnsi="72" w:cs="72"/>
          <w:color w:val="000000" w:themeColor="text1"/>
        </w:rPr>
        <w:t xml:space="preserve">The design must include prudent provisions for technology improvement. Battery modules shall allow for upgrade or replacement with higher performance cells to the extent practical. Where such changes are made to a battery module, all modules in that battery string must also be upgraded before the upgraded modules are placed into service. </w:t>
      </w:r>
    </w:p>
    <w:p w:rsidR="5C00A757" w:rsidP="408FCC18" w:rsidRDefault="5C00A757" w14:paraId="01CE1240" w14:textId="44685FFC">
      <w:pPr>
        <w:pStyle w:val="BodyText"/>
      </w:pPr>
      <w:r w:rsidRPr="408FCC18">
        <w:t>UPS and battery systems shall comply with IEC 62040, IEC 62619, IEC 62485, IEC 61000 EMC standards, UL 1973 (where applicable), SANS 10142-1/-2, and Eskom design and SCADA communication requirements.</w:t>
      </w:r>
    </w:p>
    <w:p w:rsidRPr="004E7A65" w:rsidR="00E64FCA" w:rsidP="00772F40" w:rsidRDefault="002208AF" w14:paraId="2768A45D" w14:textId="323B3772">
      <w:pPr>
        <w:pStyle w:val="Heading2"/>
      </w:pPr>
      <w:bookmarkStart w:name="_Toc214640160" w:id="352"/>
      <w:r w:rsidRPr="002208AF">
        <w:t xml:space="preserve">Labels, Tags, Plates, </w:t>
      </w:r>
      <w:r>
        <w:t>a</w:t>
      </w:r>
      <w:r w:rsidRPr="002208AF">
        <w:t>nd Inscriptions</w:t>
      </w:r>
      <w:bookmarkEnd w:id="352"/>
      <w:r w:rsidRPr="002208AF">
        <w:t xml:space="preserve"> </w:t>
      </w:r>
    </w:p>
    <w:p w:rsidRPr="004E7A65" w:rsidR="00E64FCA" w:rsidP="00E64FCA" w:rsidRDefault="00E64FCA" w14:paraId="74765A79" w14:textId="77777777">
      <w:pPr>
        <w:spacing w:after="149"/>
        <w:ind w:right="14"/>
        <w:rPr>
          <w:rFonts w:ascii="72" w:hAnsi="72" w:cs="72"/>
          <w:color w:val="000000" w:themeColor="text1"/>
        </w:rPr>
      </w:pPr>
      <w:r w:rsidRPr="004E7A65">
        <w:rPr>
          <w:rFonts w:ascii="72" w:hAnsi="72" w:cs="72"/>
          <w:color w:val="000000" w:themeColor="text1"/>
        </w:rPr>
        <w:t xml:space="preserve">The Contractor shall supply and install for every piece of C&amp;I equipment all labels, tags, name, ratings, instructions, and warning plates necessary for the identification of the works, to allow safe and correct operation, easy testing, and efficient maintenance. </w:t>
      </w:r>
    </w:p>
    <w:p w:rsidRPr="004E7A65" w:rsidR="00E64FCA" w:rsidP="00E64FCA" w:rsidRDefault="00E64FCA" w14:paraId="7B79DA3A" w14:textId="77777777">
      <w:pPr>
        <w:spacing w:after="234"/>
        <w:ind w:right="14"/>
        <w:rPr>
          <w:rFonts w:ascii="72" w:hAnsi="72" w:cs="72"/>
          <w:color w:val="000000" w:themeColor="text1"/>
        </w:rPr>
      </w:pPr>
      <w:r w:rsidRPr="004E7A65">
        <w:rPr>
          <w:rFonts w:ascii="72" w:hAnsi="72" w:cs="72"/>
          <w:color w:val="000000" w:themeColor="text1"/>
        </w:rPr>
        <w:t xml:space="preserve">The material and size of all label-, tag-, plate-, and inscription categories shall be according to the specification in this Employer’s Requirements. </w:t>
      </w:r>
    </w:p>
    <w:p w:rsidRPr="004E7A65" w:rsidR="00E64FCA" w:rsidP="00772F40" w:rsidRDefault="002208AF" w14:paraId="0CB5D018" w14:textId="5C69EE77">
      <w:pPr>
        <w:pStyle w:val="Heading2"/>
      </w:pPr>
      <w:bookmarkStart w:name="_Toc214640161" w:id="353"/>
      <w:r w:rsidRPr="002208AF">
        <w:t>Meteorological Station</w:t>
      </w:r>
      <w:bookmarkEnd w:id="353"/>
      <w:r w:rsidRPr="002208AF">
        <w:t xml:space="preserve"> </w:t>
      </w:r>
    </w:p>
    <w:p w:rsidRPr="004E7A65" w:rsidR="00E64FCA" w:rsidP="00E64FCA" w:rsidRDefault="00E64FCA" w14:paraId="35FCE749" w14:textId="77777777">
      <w:pPr>
        <w:spacing w:after="159"/>
        <w:ind w:right="14"/>
        <w:rPr>
          <w:rFonts w:ascii="72" w:hAnsi="72" w:cs="72"/>
          <w:color w:val="000000" w:themeColor="text1"/>
        </w:rPr>
      </w:pPr>
      <w:r w:rsidRPr="004E7A65">
        <w:rPr>
          <w:rFonts w:ascii="72" w:hAnsi="72" w:cs="72"/>
          <w:color w:val="000000" w:themeColor="text1"/>
        </w:rPr>
        <w:t xml:space="preserve">The Contractor shall design, supply, install, and commission at least three (3) complete meteorological stations for the Plant. The meteorological stations shall be located near the PV module arrays and distributed across the Plant boundaries. Their specification, installation, and operation and maintenance shall comply with the manufacturer’s guidelines and that set forth in the World Meteorological Organisation best practices, as well as SANS 61724-1:2019. </w:t>
      </w:r>
    </w:p>
    <w:p w:rsidRPr="004E7A65" w:rsidR="00E64FCA" w:rsidP="00E64FCA" w:rsidRDefault="00E64FCA" w14:paraId="4241A8B2" w14:textId="530E2447">
      <w:pPr>
        <w:ind w:right="14"/>
        <w:rPr>
          <w:rFonts w:ascii="72" w:hAnsi="72" w:cs="72"/>
          <w:color w:val="000000" w:themeColor="text1"/>
        </w:rPr>
      </w:pPr>
      <w:r w:rsidRPr="004E7A65">
        <w:rPr>
          <w:rFonts w:ascii="72" w:hAnsi="72" w:cs="72"/>
          <w:color w:val="000000" w:themeColor="text1"/>
        </w:rPr>
        <w:t xml:space="preserve">The minimum equipment specification for the meteorological station is shown in </w:t>
      </w:r>
      <w:r w:rsidR="00BD21C5">
        <w:rPr>
          <w:rFonts w:ascii="72" w:hAnsi="72" w:cs="72"/>
          <w:color w:val="000000" w:themeColor="text1"/>
        </w:rPr>
        <w:fldChar w:fldCharType="begin"/>
      </w:r>
      <w:r w:rsidR="00BD21C5">
        <w:rPr>
          <w:rFonts w:ascii="72" w:hAnsi="72" w:cs="72"/>
          <w:color w:val="000000" w:themeColor="text1"/>
        </w:rPr>
        <w:instrText xml:space="preserve"> REF _Ref213405596 \h </w:instrText>
      </w:r>
      <w:r w:rsidR="00BD21C5">
        <w:rPr>
          <w:rFonts w:ascii="72" w:hAnsi="72" w:cs="72"/>
          <w:color w:val="000000" w:themeColor="text1"/>
        </w:rPr>
      </w:r>
      <w:r w:rsidR="00BD21C5">
        <w:rPr>
          <w:rFonts w:ascii="72" w:hAnsi="72" w:cs="72"/>
          <w:color w:val="000000" w:themeColor="text1"/>
        </w:rPr>
        <w:fldChar w:fldCharType="separate"/>
      </w:r>
      <w:r w:rsidR="00BD21C5">
        <w:t xml:space="preserve">Table </w:t>
      </w:r>
      <w:r w:rsidR="00BD21C5">
        <w:rPr>
          <w:noProof/>
        </w:rPr>
        <w:t>5</w:t>
      </w:r>
      <w:r w:rsidR="00BD21C5">
        <w:t xml:space="preserve"> </w:t>
      </w:r>
      <w:r w:rsidRPr="006978FD" w:rsidR="00BD21C5">
        <w:t>Minimum Technical Requirements of the Meteorological station</w:t>
      </w:r>
      <w:r w:rsidR="00BD21C5">
        <w:rPr>
          <w:rFonts w:ascii="72" w:hAnsi="72" w:cs="72"/>
          <w:color w:val="000000" w:themeColor="text1"/>
        </w:rPr>
        <w:fldChar w:fldCharType="end"/>
      </w:r>
      <w:r w:rsidR="00BD21C5">
        <w:rPr>
          <w:rFonts w:ascii="72" w:hAnsi="72" w:cs="72"/>
          <w:color w:val="000000" w:themeColor="text1"/>
        </w:rPr>
        <w:t>.</w:t>
      </w:r>
    </w:p>
    <w:p w:rsidRPr="004E7A65" w:rsidR="00E64FCA" w:rsidP="00BD21C5" w:rsidRDefault="00BD21C5" w14:paraId="6BF191F3" w14:textId="27CC9992">
      <w:pPr>
        <w:pStyle w:val="Caption"/>
        <w:rPr>
          <w:color w:val="000000" w:themeColor="text1"/>
        </w:rPr>
      </w:pPr>
      <w:bookmarkStart w:name="_Ref213405596" w:id="354"/>
      <w:bookmarkStart w:name="_Toc214640225" w:id="355"/>
      <w:r>
        <w:t xml:space="preserve">Table </w:t>
      </w:r>
      <w:r>
        <w:fldChar w:fldCharType="begin"/>
      </w:r>
      <w:r>
        <w:instrText xml:space="preserve"> SEQ Table \* ARABIC </w:instrText>
      </w:r>
      <w:r>
        <w:fldChar w:fldCharType="separate"/>
      </w:r>
      <w:r>
        <w:rPr>
          <w:noProof/>
        </w:rPr>
        <w:t>5</w:t>
      </w:r>
      <w:r>
        <w:fldChar w:fldCharType="end"/>
      </w:r>
      <w:r>
        <w:t xml:space="preserve"> </w:t>
      </w:r>
      <w:r w:rsidRPr="006978FD">
        <w:t>Minimum Technical Requirements of the Meteorological station</w:t>
      </w:r>
      <w:bookmarkEnd w:id="354"/>
      <w:bookmarkEnd w:id="355"/>
      <w:r>
        <w:rPr>
          <w:color w:val="000000" w:themeColor="text1"/>
          <w:sz w:val="18"/>
        </w:rPr>
        <w:t xml:space="preserve"> </w:t>
      </w:r>
    </w:p>
    <w:p w:rsidRPr="004E7A65" w:rsidR="00E64FCA" w:rsidP="00E64FCA" w:rsidRDefault="00E64FCA" w14:paraId="2D78F696" w14:textId="77777777">
      <w:pPr>
        <w:spacing w:after="0" w:line="259" w:lineRule="auto"/>
        <w:ind w:left="-5"/>
        <w:jc w:val="left"/>
        <w:rPr>
          <w:rFonts w:ascii="72" w:hAnsi="72" w:cs="72"/>
          <w:color w:val="000000" w:themeColor="text1"/>
        </w:rPr>
      </w:pPr>
      <w:r w:rsidRPr="004E7A65">
        <w:rPr>
          <w:rFonts w:ascii="72" w:hAnsi="72" w:cs="72"/>
          <w:b/>
          <w:color w:val="000000" w:themeColor="text1"/>
          <w:sz w:val="16"/>
        </w:rPr>
        <w:t xml:space="preserve">Irradiance Sensors </w:t>
      </w:r>
    </w:p>
    <w:tbl>
      <w:tblPr>
        <w:tblStyle w:val="TableGrid0"/>
        <w:tblW w:w="8527" w:type="dxa"/>
        <w:tblInd w:w="-120" w:type="dxa"/>
        <w:tblCellMar>
          <w:top w:w="50" w:type="dxa"/>
          <w:right w:w="56" w:type="dxa"/>
        </w:tblCellMar>
        <w:tblLook w:val="04A0" w:firstRow="1" w:lastRow="0" w:firstColumn="1" w:lastColumn="0" w:noHBand="0" w:noVBand="1"/>
      </w:tblPr>
      <w:tblGrid>
        <w:gridCol w:w="2662"/>
        <w:gridCol w:w="5865"/>
      </w:tblGrid>
      <w:tr w:rsidRPr="004E7A65" w:rsidR="00870713" w:rsidTr="00B57754" w14:paraId="2BBC8668" w14:textId="77777777">
        <w:trPr>
          <w:trHeight w:val="2281"/>
        </w:trPr>
        <w:tc>
          <w:tcPr>
            <w:tcW w:w="2662" w:type="dxa"/>
            <w:tcBorders>
              <w:top w:val="single" w:color="94C1E5" w:sz="4" w:space="0"/>
              <w:left w:val="nil"/>
              <w:bottom w:val="single" w:color="94C1E5" w:sz="4" w:space="0"/>
              <w:right w:val="nil"/>
            </w:tcBorders>
          </w:tcPr>
          <w:p w:rsidRPr="004E7A65" w:rsidR="00E64FCA" w:rsidP="00B57754" w:rsidRDefault="00E64FCA" w14:paraId="1498B422"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Quantity </w:t>
            </w:r>
          </w:p>
        </w:tc>
        <w:tc>
          <w:tcPr>
            <w:tcW w:w="5865" w:type="dxa"/>
            <w:tcBorders>
              <w:top w:val="single" w:color="94C1E5" w:sz="4" w:space="0"/>
              <w:left w:val="nil"/>
              <w:bottom w:val="single" w:color="94C1E5" w:sz="4" w:space="0"/>
              <w:right w:val="nil"/>
            </w:tcBorders>
          </w:tcPr>
          <w:p w:rsidRPr="004E7A65" w:rsidR="00E64FCA" w:rsidP="00B57754" w:rsidRDefault="00E64FCA" w14:paraId="41433572" w14:textId="77777777">
            <w:pPr>
              <w:spacing w:after="50" w:line="261" w:lineRule="auto"/>
              <w:rPr>
                <w:rFonts w:ascii="72" w:hAnsi="72" w:cs="72"/>
                <w:color w:val="000000" w:themeColor="text1"/>
              </w:rPr>
            </w:pPr>
            <w:r w:rsidRPr="004E7A65">
              <w:rPr>
                <w:rFonts w:ascii="72" w:hAnsi="72" w:cs="72"/>
                <w:color w:val="000000" w:themeColor="text1"/>
                <w:sz w:val="16"/>
              </w:rPr>
              <w:t xml:space="preserve">One pyranometer on the horizontal plane to measure the Global Horizontal Irradiance (GHI). </w:t>
            </w:r>
          </w:p>
          <w:p w:rsidRPr="004E7A65" w:rsidR="00E64FCA" w:rsidP="00B57754" w:rsidRDefault="00E64FCA" w14:paraId="4A663FFD" w14:textId="77777777">
            <w:pPr>
              <w:spacing w:after="42" w:line="259" w:lineRule="auto"/>
              <w:jc w:val="left"/>
              <w:rPr>
                <w:rFonts w:ascii="72" w:hAnsi="72" w:cs="72"/>
                <w:color w:val="000000" w:themeColor="text1"/>
              </w:rPr>
            </w:pPr>
            <w:r w:rsidRPr="004E7A65">
              <w:rPr>
                <w:rFonts w:ascii="72" w:hAnsi="72" w:cs="72"/>
                <w:color w:val="000000" w:themeColor="text1"/>
                <w:sz w:val="16"/>
              </w:rPr>
              <w:t xml:space="preserve">One Plane-of-array (PoA) pyranometer to measure the PoA irradiance. </w:t>
            </w:r>
          </w:p>
          <w:p w:rsidRPr="004E7A65" w:rsidR="00E64FCA" w:rsidP="00B57754" w:rsidRDefault="00E64FCA" w14:paraId="4FB1A420" w14:textId="77777777">
            <w:pPr>
              <w:spacing w:after="41" w:line="259" w:lineRule="auto"/>
              <w:jc w:val="left"/>
              <w:rPr>
                <w:rFonts w:ascii="72" w:hAnsi="72" w:cs="72"/>
                <w:color w:val="000000" w:themeColor="text1"/>
              </w:rPr>
            </w:pPr>
            <w:r w:rsidRPr="004E7A65">
              <w:rPr>
                <w:rFonts w:ascii="72" w:hAnsi="72" w:cs="72"/>
                <w:color w:val="000000" w:themeColor="text1"/>
                <w:sz w:val="16"/>
              </w:rPr>
              <w:t xml:space="preserve">For bifacial modules: </w:t>
            </w:r>
          </w:p>
          <w:p w:rsidRPr="004E7A65" w:rsidR="00E64FCA" w:rsidP="00B57754" w:rsidRDefault="00E64FCA" w14:paraId="6CF249F2" w14:textId="77777777">
            <w:pPr>
              <w:spacing w:after="37" w:line="265" w:lineRule="auto"/>
              <w:ind w:right="36"/>
              <w:rPr>
                <w:rFonts w:ascii="72" w:hAnsi="72" w:cs="72"/>
                <w:color w:val="000000" w:themeColor="text1"/>
              </w:rPr>
            </w:pPr>
            <w:r w:rsidRPr="004E7A65">
              <w:rPr>
                <w:rFonts w:ascii="72" w:hAnsi="72" w:cs="72"/>
                <w:color w:val="000000" w:themeColor="text1"/>
                <w:sz w:val="16"/>
              </w:rPr>
              <w:t xml:space="preserve">One horizontally mounted albedometer installed away from the solar array in an unobstructed area to measure the horizontal albedo and optionally diffuse irradiance, and use an optical model, such as a view-factor or ray-tracing model, to estimate rear-side irradiance; or </w:t>
            </w:r>
          </w:p>
          <w:p w:rsidRPr="004E7A65" w:rsidR="00E64FCA" w:rsidP="00B57754" w:rsidRDefault="00E64FCA" w14:paraId="260BBF74" w14:textId="77777777">
            <w:pPr>
              <w:spacing w:after="0" w:line="259" w:lineRule="auto"/>
              <w:rPr>
                <w:rFonts w:ascii="72" w:hAnsi="72" w:cs="72"/>
                <w:color w:val="000000" w:themeColor="text1"/>
              </w:rPr>
            </w:pPr>
            <w:r w:rsidRPr="004E7A65">
              <w:rPr>
                <w:rFonts w:ascii="72" w:hAnsi="72" w:cs="72"/>
                <w:color w:val="000000" w:themeColor="text1"/>
                <w:sz w:val="16"/>
              </w:rPr>
              <w:t xml:space="preserve">Three in-plane rear-side irradiance or, optionally, spectrally matched in-plane rearside irradiance albedometers  </w:t>
            </w:r>
          </w:p>
        </w:tc>
      </w:tr>
      <w:tr w:rsidRPr="004E7A65" w:rsidR="00870713" w:rsidTr="00B57754" w14:paraId="202AAC13" w14:textId="77777777">
        <w:trPr>
          <w:trHeight w:val="491"/>
        </w:trPr>
        <w:tc>
          <w:tcPr>
            <w:tcW w:w="2662" w:type="dxa"/>
            <w:tcBorders>
              <w:top w:val="single" w:color="94C1E5" w:sz="4" w:space="0"/>
              <w:left w:val="nil"/>
              <w:bottom w:val="single" w:color="94C1E5" w:sz="4" w:space="0"/>
              <w:right w:val="nil"/>
            </w:tcBorders>
          </w:tcPr>
          <w:p w:rsidRPr="004E7A65" w:rsidR="00E64FCA" w:rsidP="00B57754" w:rsidRDefault="00E64FCA" w14:paraId="7A7CFF45"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Type </w:t>
            </w:r>
          </w:p>
        </w:tc>
        <w:tc>
          <w:tcPr>
            <w:tcW w:w="5865" w:type="dxa"/>
            <w:tcBorders>
              <w:top w:val="single" w:color="94C1E5" w:sz="4" w:space="0"/>
              <w:left w:val="nil"/>
              <w:bottom w:val="single" w:color="94C1E5" w:sz="4" w:space="0"/>
              <w:right w:val="nil"/>
            </w:tcBorders>
          </w:tcPr>
          <w:p w:rsidRPr="004E7A65" w:rsidR="00E64FCA" w:rsidP="00B57754" w:rsidRDefault="00E64FCA" w14:paraId="285A02D0" w14:textId="77777777">
            <w:pPr>
              <w:spacing w:after="0" w:line="259" w:lineRule="auto"/>
              <w:rPr>
                <w:rFonts w:ascii="72" w:hAnsi="72" w:cs="72"/>
                <w:color w:val="000000" w:themeColor="text1"/>
              </w:rPr>
            </w:pPr>
            <w:r w:rsidRPr="004E7A65">
              <w:rPr>
                <w:rFonts w:ascii="72" w:hAnsi="72" w:cs="72"/>
                <w:color w:val="000000" w:themeColor="text1"/>
                <w:sz w:val="16"/>
              </w:rPr>
              <w:t xml:space="preserve">Spectrally flat Class A (secondary standard) pyranometers conforming to international standards ISO 9060:2018 and SANS 61724-1:2019  </w:t>
            </w:r>
          </w:p>
        </w:tc>
      </w:tr>
      <w:tr w:rsidRPr="004E7A65" w:rsidR="00870713" w:rsidTr="00B57754" w14:paraId="1F879C4D"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20180575"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Accuracy </w:t>
            </w:r>
          </w:p>
        </w:tc>
        <w:tc>
          <w:tcPr>
            <w:tcW w:w="5865" w:type="dxa"/>
            <w:tcBorders>
              <w:top w:val="single" w:color="94C1E5" w:sz="4" w:space="0"/>
              <w:left w:val="nil"/>
              <w:bottom w:val="single" w:color="94C1E5" w:sz="4" w:space="0"/>
              <w:right w:val="nil"/>
            </w:tcBorders>
          </w:tcPr>
          <w:p w:rsidRPr="004E7A65" w:rsidR="00E64FCA" w:rsidP="00B57754" w:rsidRDefault="00E64FCA" w14:paraId="549627F4"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 2% </w:t>
            </w:r>
          </w:p>
        </w:tc>
      </w:tr>
      <w:tr w:rsidRPr="004E7A65" w:rsidR="00870713" w:rsidTr="00B57754" w14:paraId="56CBDF50" w14:textId="77777777">
        <w:trPr>
          <w:trHeight w:val="2032"/>
        </w:trPr>
        <w:tc>
          <w:tcPr>
            <w:tcW w:w="2662" w:type="dxa"/>
            <w:tcBorders>
              <w:top w:val="single" w:color="94C1E5" w:sz="4" w:space="0"/>
              <w:left w:val="nil"/>
              <w:bottom w:val="single" w:color="94C1E5" w:sz="4" w:space="0"/>
              <w:right w:val="nil"/>
            </w:tcBorders>
          </w:tcPr>
          <w:p w:rsidRPr="004E7A65" w:rsidR="00E64FCA" w:rsidP="00B57754" w:rsidRDefault="00E64FCA" w14:paraId="3083F597"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Location </w:t>
            </w:r>
          </w:p>
        </w:tc>
        <w:tc>
          <w:tcPr>
            <w:tcW w:w="5865" w:type="dxa"/>
            <w:tcBorders>
              <w:top w:val="single" w:color="94C1E5" w:sz="4" w:space="0"/>
              <w:left w:val="nil"/>
              <w:bottom w:val="single" w:color="94C1E5" w:sz="4" w:space="0"/>
              <w:right w:val="nil"/>
            </w:tcBorders>
          </w:tcPr>
          <w:p w:rsidRPr="004E7A65" w:rsidR="00E64FCA" w:rsidP="00B57754" w:rsidRDefault="00E64FCA" w14:paraId="51715D7F" w14:textId="77777777">
            <w:pPr>
              <w:spacing w:after="51" w:line="259" w:lineRule="auto"/>
              <w:jc w:val="left"/>
              <w:rPr>
                <w:rFonts w:ascii="72" w:hAnsi="72" w:cs="72"/>
                <w:color w:val="000000" w:themeColor="text1"/>
              </w:rPr>
            </w:pPr>
            <w:r w:rsidRPr="004E7A65">
              <w:rPr>
                <w:rFonts w:ascii="72" w:hAnsi="72" w:cs="72"/>
                <w:color w:val="000000" w:themeColor="text1"/>
                <w:sz w:val="16"/>
              </w:rPr>
              <w:t xml:space="preserve">The horizontal pyranometers shall be installed in a flat horizontal surface. </w:t>
            </w:r>
          </w:p>
          <w:p w:rsidRPr="004E7A65" w:rsidR="00E64FCA" w:rsidP="00B57754" w:rsidRDefault="00E64FCA" w14:paraId="051CC175" w14:textId="77777777">
            <w:pPr>
              <w:spacing w:after="40" w:line="261" w:lineRule="auto"/>
              <w:ind w:right="56"/>
              <w:rPr>
                <w:rFonts w:ascii="72" w:hAnsi="72" w:cs="72"/>
                <w:color w:val="000000" w:themeColor="text1"/>
              </w:rPr>
            </w:pPr>
            <w:r w:rsidRPr="004E7A65">
              <w:rPr>
                <w:rFonts w:ascii="72" w:hAnsi="72" w:cs="72"/>
                <w:color w:val="000000" w:themeColor="text1"/>
                <w:sz w:val="16"/>
              </w:rPr>
              <w:t xml:space="preserve">The plane of the array pyranometers shall be installed in the plane of the array with the same tilt and azimuth as the PV modules and shall be adequately located across the site to provide an average measured irradiance that is representative for the site. </w:t>
            </w:r>
          </w:p>
          <w:p w:rsidRPr="004E7A65" w:rsidR="00E64FCA" w:rsidP="00B57754" w:rsidRDefault="00E64FCA" w14:paraId="3B3663B2" w14:textId="77777777">
            <w:pPr>
              <w:spacing w:after="22" w:line="286" w:lineRule="auto"/>
              <w:ind w:right="51"/>
              <w:rPr>
                <w:rFonts w:ascii="72" w:hAnsi="72" w:cs="72"/>
                <w:color w:val="000000" w:themeColor="text1"/>
              </w:rPr>
            </w:pPr>
            <w:r w:rsidRPr="004E7A65">
              <w:rPr>
                <w:rFonts w:ascii="72" w:hAnsi="72" w:cs="72"/>
                <w:color w:val="000000" w:themeColor="text1"/>
                <w:sz w:val="16"/>
              </w:rPr>
              <w:t xml:space="preserve">The albedometer shall be installed at the same location as, but in the opposite direction to, the plane of array pyranometers. The Contractor shall provide the respective specifications for Employer’s review and approval. </w:t>
            </w:r>
          </w:p>
          <w:p w:rsidRPr="004E7A65" w:rsidR="00E64FCA" w:rsidP="00B57754" w:rsidRDefault="00E64FCA" w14:paraId="309B745D" w14:textId="77777777">
            <w:pPr>
              <w:spacing w:after="0" w:line="259" w:lineRule="auto"/>
              <w:rPr>
                <w:rFonts w:ascii="72" w:hAnsi="72" w:cs="72"/>
                <w:color w:val="000000" w:themeColor="text1"/>
              </w:rPr>
            </w:pPr>
            <w:r w:rsidRPr="004E7A65">
              <w:rPr>
                <w:rFonts w:ascii="72" w:hAnsi="72" w:cs="72"/>
                <w:color w:val="000000" w:themeColor="text1"/>
                <w:sz w:val="16"/>
              </w:rPr>
              <w:t xml:space="preserve">All pyranometers/albedometers to be mounted a minimum of 1m from the ground. </w:t>
            </w:r>
          </w:p>
        </w:tc>
      </w:tr>
      <w:tr w:rsidRPr="004E7A65" w:rsidR="00870713" w:rsidTr="00B57754" w14:paraId="3EBE08FF" w14:textId="77777777">
        <w:trPr>
          <w:trHeight w:val="410"/>
        </w:trPr>
        <w:tc>
          <w:tcPr>
            <w:tcW w:w="2662" w:type="dxa"/>
            <w:tcBorders>
              <w:top w:val="single" w:color="94C1E5" w:sz="4" w:space="0"/>
              <w:left w:val="nil"/>
              <w:bottom w:val="single" w:color="94C1E5" w:sz="4" w:space="0"/>
              <w:right w:val="nil"/>
            </w:tcBorders>
            <w:vAlign w:val="center"/>
          </w:tcPr>
          <w:p w:rsidRPr="004E7A65" w:rsidR="00E64FCA" w:rsidP="00B57754" w:rsidRDefault="00E64FCA" w14:paraId="6642DD7F"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Temperature Sensors </w:t>
            </w:r>
          </w:p>
        </w:tc>
        <w:tc>
          <w:tcPr>
            <w:tcW w:w="5865" w:type="dxa"/>
            <w:tcBorders>
              <w:top w:val="single" w:color="94C1E5" w:sz="4" w:space="0"/>
              <w:left w:val="nil"/>
              <w:bottom w:val="single" w:color="94C1E5" w:sz="4" w:space="0"/>
              <w:right w:val="nil"/>
            </w:tcBorders>
          </w:tcPr>
          <w:p w:rsidRPr="004E7A65" w:rsidR="00E64FCA" w:rsidP="00B57754" w:rsidRDefault="00E64FCA" w14:paraId="2E383E62" w14:textId="77777777">
            <w:pPr>
              <w:spacing w:after="160" w:line="259" w:lineRule="auto"/>
              <w:jc w:val="left"/>
              <w:rPr>
                <w:rFonts w:ascii="72" w:hAnsi="72" w:cs="72"/>
                <w:color w:val="000000" w:themeColor="text1"/>
              </w:rPr>
            </w:pPr>
          </w:p>
        </w:tc>
      </w:tr>
      <w:tr w:rsidRPr="004E7A65" w:rsidR="00870713" w:rsidTr="00B57754" w14:paraId="564D0738" w14:textId="77777777">
        <w:trPr>
          <w:trHeight w:val="740"/>
        </w:trPr>
        <w:tc>
          <w:tcPr>
            <w:tcW w:w="2662" w:type="dxa"/>
            <w:tcBorders>
              <w:top w:val="single" w:color="94C1E5" w:sz="4" w:space="0"/>
              <w:left w:val="nil"/>
              <w:bottom w:val="single" w:color="94C1E5" w:sz="4" w:space="0"/>
              <w:right w:val="nil"/>
            </w:tcBorders>
          </w:tcPr>
          <w:p w:rsidRPr="004E7A65" w:rsidR="00E64FCA" w:rsidP="00B57754" w:rsidRDefault="00E64FCA" w14:paraId="1B6BFED9"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Type </w:t>
            </w:r>
          </w:p>
        </w:tc>
        <w:tc>
          <w:tcPr>
            <w:tcW w:w="5865" w:type="dxa"/>
            <w:tcBorders>
              <w:top w:val="single" w:color="94C1E5" w:sz="4" w:space="0"/>
              <w:left w:val="nil"/>
              <w:bottom w:val="single" w:color="94C1E5" w:sz="4" w:space="0"/>
              <w:right w:val="nil"/>
            </w:tcBorders>
          </w:tcPr>
          <w:p w:rsidRPr="004E7A65" w:rsidR="00E64FCA" w:rsidP="00B57754" w:rsidRDefault="00E64FCA" w14:paraId="191C8701" w14:textId="77777777">
            <w:pPr>
              <w:spacing w:after="42" w:line="259" w:lineRule="auto"/>
              <w:jc w:val="left"/>
              <w:rPr>
                <w:rFonts w:ascii="72" w:hAnsi="72" w:cs="72"/>
                <w:color w:val="000000" w:themeColor="text1"/>
              </w:rPr>
            </w:pPr>
            <w:r w:rsidRPr="004E7A65">
              <w:rPr>
                <w:rFonts w:ascii="72" w:hAnsi="72" w:cs="72"/>
                <w:color w:val="000000" w:themeColor="text1"/>
                <w:sz w:val="16"/>
              </w:rPr>
              <w:t xml:space="preserve">PT1000 with minimum IP54 protection class. </w:t>
            </w:r>
          </w:p>
          <w:p w:rsidRPr="004E7A65" w:rsidR="00E64FCA" w:rsidP="00B57754" w:rsidRDefault="00E64FCA" w14:paraId="7673DF5E"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Implementation of the module temperature sensor following the SANS 617241:2019 </w:t>
            </w:r>
          </w:p>
        </w:tc>
      </w:tr>
      <w:tr w:rsidRPr="004E7A65" w:rsidR="00870713" w:rsidTr="00B57754" w14:paraId="2ECDA32E" w14:textId="77777777">
        <w:trPr>
          <w:trHeight w:val="490"/>
        </w:trPr>
        <w:tc>
          <w:tcPr>
            <w:tcW w:w="2662" w:type="dxa"/>
            <w:tcBorders>
              <w:top w:val="single" w:color="94C1E5" w:sz="4" w:space="0"/>
              <w:left w:val="nil"/>
              <w:bottom w:val="single" w:color="94C1E5" w:sz="4" w:space="0"/>
              <w:right w:val="nil"/>
            </w:tcBorders>
          </w:tcPr>
          <w:p w:rsidRPr="004E7A65" w:rsidR="00E64FCA" w:rsidP="00B57754" w:rsidRDefault="00E64FCA" w14:paraId="641AC2BD"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Quantity </w:t>
            </w:r>
          </w:p>
        </w:tc>
        <w:tc>
          <w:tcPr>
            <w:tcW w:w="5865" w:type="dxa"/>
            <w:tcBorders>
              <w:top w:val="single" w:color="94C1E5" w:sz="4" w:space="0"/>
              <w:left w:val="nil"/>
              <w:bottom w:val="single" w:color="94C1E5" w:sz="4" w:space="0"/>
              <w:right w:val="nil"/>
            </w:tcBorders>
          </w:tcPr>
          <w:p w:rsidRPr="004E7A65" w:rsidR="00E64FCA" w:rsidP="00B57754" w:rsidRDefault="00E64FCA" w14:paraId="71ADACDE" w14:textId="77777777">
            <w:pPr>
              <w:spacing w:after="0" w:line="259" w:lineRule="auto"/>
              <w:rPr>
                <w:rFonts w:ascii="72" w:hAnsi="72" w:cs="72"/>
                <w:color w:val="000000" w:themeColor="text1"/>
              </w:rPr>
            </w:pPr>
            <w:r w:rsidRPr="004E7A65">
              <w:rPr>
                <w:rFonts w:ascii="72" w:hAnsi="72" w:cs="72"/>
                <w:color w:val="000000" w:themeColor="text1"/>
                <w:sz w:val="16"/>
              </w:rPr>
              <w:t xml:space="preserve">1 to measure cell temperature (back of the module) and 1 to measure ambient temperature (shielded ventilated). </w:t>
            </w:r>
          </w:p>
        </w:tc>
      </w:tr>
      <w:tr w:rsidRPr="004E7A65" w:rsidR="00870713" w:rsidTr="00B57754" w14:paraId="7EC4A973" w14:textId="77777777">
        <w:trPr>
          <w:trHeight w:val="300"/>
        </w:trPr>
        <w:tc>
          <w:tcPr>
            <w:tcW w:w="2662" w:type="dxa"/>
            <w:tcBorders>
              <w:top w:val="single" w:color="94C1E5" w:sz="4" w:space="0"/>
              <w:left w:val="nil"/>
              <w:bottom w:val="single" w:color="94C1E5" w:sz="4" w:space="0"/>
              <w:right w:val="nil"/>
            </w:tcBorders>
          </w:tcPr>
          <w:p w:rsidRPr="004E7A65" w:rsidR="00E64FCA" w:rsidP="00B57754" w:rsidRDefault="00E64FCA" w14:paraId="21F9F028"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Range  </w:t>
            </w:r>
          </w:p>
        </w:tc>
        <w:tc>
          <w:tcPr>
            <w:tcW w:w="5865" w:type="dxa"/>
            <w:tcBorders>
              <w:top w:val="single" w:color="94C1E5" w:sz="4" w:space="0"/>
              <w:left w:val="nil"/>
              <w:bottom w:val="single" w:color="94C1E5" w:sz="4" w:space="0"/>
              <w:right w:val="nil"/>
            </w:tcBorders>
          </w:tcPr>
          <w:p w:rsidRPr="004E7A65" w:rsidR="00E64FCA" w:rsidP="00B57754" w:rsidRDefault="00E64FCA" w14:paraId="0C7EFD36"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-40 to +100 °C </w:t>
            </w:r>
          </w:p>
        </w:tc>
      </w:tr>
      <w:tr w:rsidRPr="004E7A65" w:rsidR="00870713" w:rsidTr="00B57754" w14:paraId="382B0347"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59A5A0C1"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Accuracy </w:t>
            </w:r>
          </w:p>
        </w:tc>
        <w:tc>
          <w:tcPr>
            <w:tcW w:w="5865" w:type="dxa"/>
            <w:tcBorders>
              <w:top w:val="single" w:color="94C1E5" w:sz="4" w:space="0"/>
              <w:left w:val="nil"/>
              <w:bottom w:val="single" w:color="94C1E5" w:sz="4" w:space="0"/>
              <w:right w:val="nil"/>
            </w:tcBorders>
          </w:tcPr>
          <w:p w:rsidRPr="004E7A65" w:rsidR="00E64FCA" w:rsidP="00B57754" w:rsidRDefault="00E64FCA" w14:paraId="4214EF3E"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±1 °C </w:t>
            </w:r>
          </w:p>
        </w:tc>
      </w:tr>
      <w:tr w:rsidRPr="004E7A65" w:rsidR="00870713" w:rsidTr="00B57754" w14:paraId="4A5188A8" w14:textId="77777777">
        <w:trPr>
          <w:trHeight w:val="701"/>
        </w:trPr>
        <w:tc>
          <w:tcPr>
            <w:tcW w:w="2662" w:type="dxa"/>
            <w:tcBorders>
              <w:top w:val="single" w:color="94C1E5" w:sz="4" w:space="0"/>
              <w:left w:val="nil"/>
              <w:bottom w:val="single" w:color="94C1E5" w:sz="4" w:space="0"/>
              <w:right w:val="nil"/>
            </w:tcBorders>
          </w:tcPr>
          <w:p w:rsidRPr="004E7A65" w:rsidR="00E64FCA" w:rsidP="00B57754" w:rsidRDefault="00E64FCA" w14:paraId="652987E4"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Location </w:t>
            </w:r>
          </w:p>
        </w:tc>
        <w:tc>
          <w:tcPr>
            <w:tcW w:w="5865" w:type="dxa"/>
            <w:tcBorders>
              <w:top w:val="single" w:color="94C1E5" w:sz="4" w:space="0"/>
              <w:left w:val="nil"/>
              <w:bottom w:val="single" w:color="94C1E5" w:sz="4" w:space="0"/>
              <w:right w:val="nil"/>
            </w:tcBorders>
          </w:tcPr>
          <w:p w:rsidRPr="004E7A65" w:rsidR="00E64FCA" w:rsidP="00B57754" w:rsidRDefault="00E64FCA" w14:paraId="054F3283" w14:textId="77777777">
            <w:pPr>
              <w:spacing w:after="0" w:line="259" w:lineRule="auto"/>
              <w:ind w:right="46"/>
              <w:rPr>
                <w:rFonts w:ascii="72" w:hAnsi="72" w:cs="72"/>
                <w:color w:val="000000" w:themeColor="text1"/>
              </w:rPr>
            </w:pPr>
            <w:r w:rsidRPr="004E7A65">
              <w:rPr>
                <w:rFonts w:ascii="72" w:hAnsi="72" w:cs="72"/>
                <w:color w:val="000000" w:themeColor="text1"/>
                <w:sz w:val="16"/>
              </w:rPr>
              <w:t xml:space="preserve">Module temperature sensor shall be adequately bonded to the module and in the middle of a cell at the centre of the module, and the ambient temperature sensor shall be installed out of the shade, in direct sunlight.  </w:t>
            </w:r>
          </w:p>
        </w:tc>
      </w:tr>
      <w:tr w:rsidRPr="004E7A65" w:rsidR="00870713" w:rsidTr="00B57754" w14:paraId="223518E3" w14:textId="77777777">
        <w:trPr>
          <w:trHeight w:val="401"/>
        </w:trPr>
        <w:tc>
          <w:tcPr>
            <w:tcW w:w="2662" w:type="dxa"/>
            <w:tcBorders>
              <w:top w:val="single" w:color="94C1E5" w:sz="4" w:space="0"/>
              <w:left w:val="nil"/>
              <w:bottom w:val="single" w:color="94C1E5" w:sz="4" w:space="0"/>
              <w:right w:val="nil"/>
            </w:tcBorders>
            <w:vAlign w:val="center"/>
          </w:tcPr>
          <w:p w:rsidRPr="004E7A65" w:rsidR="00E64FCA" w:rsidP="00B57754" w:rsidRDefault="00E64FCA" w14:paraId="34F4704B"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Anemometer </w:t>
            </w:r>
          </w:p>
        </w:tc>
        <w:tc>
          <w:tcPr>
            <w:tcW w:w="5865" w:type="dxa"/>
            <w:tcBorders>
              <w:top w:val="single" w:color="94C1E5" w:sz="4" w:space="0"/>
              <w:left w:val="nil"/>
              <w:bottom w:val="single" w:color="94C1E5" w:sz="4" w:space="0"/>
              <w:right w:val="nil"/>
            </w:tcBorders>
          </w:tcPr>
          <w:p w:rsidRPr="004E7A65" w:rsidR="00E64FCA" w:rsidP="00B57754" w:rsidRDefault="00E64FCA" w14:paraId="2084D03B" w14:textId="77777777">
            <w:pPr>
              <w:spacing w:after="160" w:line="259" w:lineRule="auto"/>
              <w:jc w:val="left"/>
              <w:rPr>
                <w:rFonts w:ascii="72" w:hAnsi="72" w:cs="72"/>
                <w:color w:val="000000" w:themeColor="text1"/>
              </w:rPr>
            </w:pPr>
          </w:p>
        </w:tc>
      </w:tr>
      <w:tr w:rsidRPr="004E7A65" w:rsidR="00870713" w:rsidTr="00B57754" w14:paraId="3F3B54AD"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6A0891CE"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Operational temperature </w:t>
            </w:r>
          </w:p>
        </w:tc>
        <w:tc>
          <w:tcPr>
            <w:tcW w:w="5865" w:type="dxa"/>
            <w:tcBorders>
              <w:top w:val="single" w:color="94C1E5" w:sz="4" w:space="0"/>
              <w:left w:val="nil"/>
              <w:bottom w:val="single" w:color="94C1E5" w:sz="4" w:space="0"/>
              <w:right w:val="nil"/>
            </w:tcBorders>
          </w:tcPr>
          <w:p w:rsidRPr="004E7A65" w:rsidR="00E64FCA" w:rsidP="00B57754" w:rsidRDefault="00E64FCA" w14:paraId="65CE87C4"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-20 to 70 °C </w:t>
            </w:r>
          </w:p>
        </w:tc>
      </w:tr>
      <w:tr w:rsidRPr="004E7A65" w:rsidR="00870713" w:rsidTr="00B57754" w14:paraId="54BCB4D4" w14:textId="77777777">
        <w:trPr>
          <w:trHeight w:val="300"/>
        </w:trPr>
        <w:tc>
          <w:tcPr>
            <w:tcW w:w="2662" w:type="dxa"/>
            <w:tcBorders>
              <w:top w:val="single" w:color="94C1E5" w:sz="4" w:space="0"/>
              <w:left w:val="nil"/>
              <w:bottom w:val="single" w:color="94C1E5" w:sz="4" w:space="0"/>
              <w:right w:val="nil"/>
            </w:tcBorders>
          </w:tcPr>
          <w:p w:rsidRPr="004E7A65" w:rsidR="00E64FCA" w:rsidP="00B57754" w:rsidRDefault="00E64FCA" w14:paraId="622C4EF5"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Speed range </w:t>
            </w:r>
          </w:p>
        </w:tc>
        <w:tc>
          <w:tcPr>
            <w:tcW w:w="5865" w:type="dxa"/>
            <w:tcBorders>
              <w:top w:val="single" w:color="94C1E5" w:sz="4" w:space="0"/>
              <w:left w:val="nil"/>
              <w:bottom w:val="single" w:color="94C1E5" w:sz="4" w:space="0"/>
              <w:right w:val="nil"/>
            </w:tcBorders>
          </w:tcPr>
          <w:p w:rsidRPr="004E7A65" w:rsidR="00E64FCA" w:rsidP="00B57754" w:rsidRDefault="00E64FCA" w14:paraId="58DDEC3D"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0 to 70 m/s </w:t>
            </w:r>
          </w:p>
        </w:tc>
      </w:tr>
      <w:tr w:rsidRPr="004E7A65" w:rsidR="00870713" w:rsidTr="00B57754" w14:paraId="599B3F9C"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66720C98"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Accuracy Threshold </w:t>
            </w:r>
          </w:p>
        </w:tc>
        <w:tc>
          <w:tcPr>
            <w:tcW w:w="5865" w:type="dxa"/>
            <w:tcBorders>
              <w:top w:val="single" w:color="94C1E5" w:sz="4" w:space="0"/>
              <w:left w:val="nil"/>
              <w:bottom w:val="single" w:color="94C1E5" w:sz="4" w:space="0"/>
              <w:right w:val="nil"/>
            </w:tcBorders>
          </w:tcPr>
          <w:p w:rsidRPr="004E7A65" w:rsidR="00E64FCA" w:rsidP="00B57754" w:rsidRDefault="00E64FCA" w14:paraId="405A0C6B"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The higher between 0.5 m/s or 5%  </w:t>
            </w:r>
          </w:p>
        </w:tc>
      </w:tr>
      <w:tr w:rsidRPr="004E7A65" w:rsidR="00870713" w:rsidTr="00B57754" w14:paraId="3EC96797"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33E41C3D"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Location </w:t>
            </w:r>
          </w:p>
        </w:tc>
        <w:tc>
          <w:tcPr>
            <w:tcW w:w="5865" w:type="dxa"/>
            <w:tcBorders>
              <w:top w:val="single" w:color="94C1E5" w:sz="4" w:space="0"/>
              <w:left w:val="nil"/>
              <w:bottom w:val="single" w:color="94C1E5" w:sz="4" w:space="0"/>
              <w:right w:val="nil"/>
            </w:tcBorders>
          </w:tcPr>
          <w:p w:rsidRPr="004E7A65" w:rsidR="00E64FCA" w:rsidP="00B57754" w:rsidRDefault="00E64FCA" w14:paraId="511C1E76"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At a height of the top row of modules representative of the PV array conditions. </w:t>
            </w:r>
          </w:p>
        </w:tc>
      </w:tr>
      <w:tr w:rsidRPr="004E7A65" w:rsidR="00870713" w:rsidTr="00B57754" w14:paraId="707709DF" w14:textId="77777777">
        <w:trPr>
          <w:trHeight w:val="500"/>
        </w:trPr>
        <w:tc>
          <w:tcPr>
            <w:tcW w:w="2662" w:type="dxa"/>
            <w:tcBorders>
              <w:top w:val="single" w:color="94C1E5" w:sz="4" w:space="0"/>
              <w:left w:val="nil"/>
              <w:bottom w:val="single" w:color="94C1E5" w:sz="4" w:space="0"/>
              <w:right w:val="nil"/>
            </w:tcBorders>
          </w:tcPr>
          <w:p w:rsidRPr="004E7A65" w:rsidR="00E64FCA" w:rsidP="00B57754" w:rsidRDefault="00E64FCA" w14:paraId="4F97D3B6"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 </w:t>
            </w:r>
          </w:p>
        </w:tc>
        <w:tc>
          <w:tcPr>
            <w:tcW w:w="5865" w:type="dxa"/>
            <w:tcBorders>
              <w:top w:val="single" w:color="94C1E5" w:sz="4" w:space="0"/>
              <w:left w:val="nil"/>
              <w:bottom w:val="single" w:color="94C1E5" w:sz="4" w:space="0"/>
              <w:right w:val="nil"/>
            </w:tcBorders>
          </w:tcPr>
          <w:p w:rsidRPr="004E7A65" w:rsidR="00E64FCA" w:rsidP="00B57754" w:rsidRDefault="00E64FCA" w14:paraId="0EA1CE61" w14:textId="77777777">
            <w:pPr>
              <w:spacing w:after="0" w:line="259" w:lineRule="auto"/>
              <w:rPr>
                <w:rFonts w:ascii="72" w:hAnsi="72" w:cs="72"/>
                <w:color w:val="000000" w:themeColor="text1"/>
              </w:rPr>
            </w:pPr>
            <w:r w:rsidRPr="004E7A65">
              <w:rPr>
                <w:rFonts w:ascii="72" w:hAnsi="72" w:cs="72"/>
                <w:color w:val="000000" w:themeColor="text1"/>
                <w:sz w:val="16"/>
              </w:rPr>
              <w:t xml:space="preserve">Tracker: At a height and a location in accordance to stow position requirement from tracker manufacturer. </w:t>
            </w:r>
          </w:p>
        </w:tc>
      </w:tr>
      <w:tr w:rsidRPr="004E7A65" w:rsidR="00870713" w:rsidTr="00B57754" w14:paraId="3D95D577" w14:textId="77777777">
        <w:trPr>
          <w:trHeight w:val="530"/>
        </w:trPr>
        <w:tc>
          <w:tcPr>
            <w:tcW w:w="2662" w:type="dxa"/>
            <w:tcBorders>
              <w:top w:val="single" w:color="94C1E5" w:sz="4" w:space="0"/>
              <w:left w:val="nil"/>
              <w:bottom w:val="single" w:color="94C1E5" w:sz="4" w:space="0"/>
              <w:right w:val="nil"/>
            </w:tcBorders>
          </w:tcPr>
          <w:p w:rsidRPr="004E7A65" w:rsidR="00E64FCA" w:rsidP="00B57754" w:rsidRDefault="00E64FCA" w14:paraId="21C2976A" w14:textId="77777777">
            <w:pPr>
              <w:tabs>
                <w:tab w:val="center" w:pos="969"/>
                <w:tab w:val="center" w:pos="1946"/>
              </w:tabs>
              <w:spacing w:after="7" w:line="259" w:lineRule="auto"/>
              <w:jc w:val="left"/>
              <w:rPr>
                <w:rFonts w:ascii="72" w:hAnsi="72" w:cs="72"/>
                <w:color w:val="000000" w:themeColor="text1"/>
              </w:rPr>
            </w:pPr>
            <w:r w:rsidRPr="004E7A65">
              <w:rPr>
                <w:rFonts w:ascii="72" w:hAnsi="72" w:cs="72"/>
                <w:color w:val="000000" w:themeColor="text1"/>
                <w:sz w:val="16"/>
              </w:rPr>
              <w:t xml:space="preserve">Wind </w:t>
            </w:r>
            <w:r w:rsidRPr="004E7A65">
              <w:rPr>
                <w:rFonts w:ascii="72" w:hAnsi="72" w:cs="72"/>
                <w:color w:val="000000" w:themeColor="text1"/>
                <w:sz w:val="16"/>
              </w:rPr>
              <w:tab/>
            </w:r>
            <w:r w:rsidRPr="004E7A65">
              <w:rPr>
                <w:rFonts w:ascii="72" w:hAnsi="72" w:cs="72"/>
                <w:color w:val="000000" w:themeColor="text1"/>
                <w:sz w:val="16"/>
              </w:rPr>
              <w:t xml:space="preserve">speed </w:t>
            </w:r>
            <w:r w:rsidRPr="004E7A65">
              <w:rPr>
                <w:rFonts w:ascii="72" w:hAnsi="72" w:cs="72"/>
                <w:color w:val="000000" w:themeColor="text1"/>
                <w:sz w:val="16"/>
              </w:rPr>
              <w:tab/>
            </w:r>
            <w:r w:rsidRPr="004E7A65">
              <w:rPr>
                <w:rFonts w:ascii="72" w:hAnsi="72" w:cs="72"/>
                <w:color w:val="000000" w:themeColor="text1"/>
                <w:sz w:val="16"/>
              </w:rPr>
              <w:t xml:space="preserve">measurement </w:t>
            </w:r>
          </w:p>
          <w:p w:rsidRPr="004E7A65" w:rsidR="00E64FCA" w:rsidP="00B57754" w:rsidRDefault="00E64FCA" w14:paraId="41378A76"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uncertainty </w:t>
            </w:r>
          </w:p>
        </w:tc>
        <w:tc>
          <w:tcPr>
            <w:tcW w:w="5865" w:type="dxa"/>
            <w:tcBorders>
              <w:top w:val="single" w:color="94C1E5" w:sz="4" w:space="0"/>
              <w:left w:val="nil"/>
              <w:bottom w:val="single" w:color="94C1E5" w:sz="4" w:space="0"/>
              <w:right w:val="nil"/>
            </w:tcBorders>
          </w:tcPr>
          <w:p w:rsidRPr="004E7A65" w:rsidR="00E64FCA" w:rsidP="00B57754" w:rsidRDefault="00E64FCA" w14:paraId="0AC79940" w14:textId="77777777">
            <w:pPr>
              <w:spacing w:after="62" w:line="259" w:lineRule="auto"/>
              <w:jc w:val="left"/>
              <w:rPr>
                <w:rFonts w:ascii="72" w:hAnsi="72" w:cs="72"/>
                <w:color w:val="000000" w:themeColor="text1"/>
              </w:rPr>
            </w:pPr>
            <w:r w:rsidRPr="004E7A65">
              <w:rPr>
                <w:rFonts w:ascii="72" w:hAnsi="72" w:cs="72"/>
                <w:color w:val="000000" w:themeColor="text1"/>
                <w:sz w:val="16"/>
              </w:rPr>
              <w:t xml:space="preserve">≤ 0.5 m/s for wind speeds ≤ 5 m/s </w:t>
            </w:r>
          </w:p>
          <w:p w:rsidRPr="004E7A65" w:rsidR="00E64FCA" w:rsidP="00B57754" w:rsidRDefault="00E64FCA" w14:paraId="264EF190"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 10% for wind speeds &gt; 5 m/s </w:t>
            </w:r>
          </w:p>
        </w:tc>
      </w:tr>
      <w:tr w:rsidRPr="004E7A65" w:rsidR="00870713" w:rsidTr="00B57754" w14:paraId="10850560" w14:textId="77777777">
        <w:trPr>
          <w:trHeight w:val="291"/>
        </w:trPr>
        <w:tc>
          <w:tcPr>
            <w:tcW w:w="2662" w:type="dxa"/>
            <w:tcBorders>
              <w:top w:val="single" w:color="94C1E5" w:sz="4" w:space="0"/>
              <w:left w:val="nil"/>
              <w:bottom w:val="single" w:color="94C1E5" w:sz="4" w:space="0"/>
              <w:right w:val="nil"/>
            </w:tcBorders>
          </w:tcPr>
          <w:p w:rsidRPr="004E7A65" w:rsidR="00E64FCA" w:rsidP="00B57754" w:rsidRDefault="00E64FCA" w14:paraId="382AF9E4"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Direction </w:t>
            </w:r>
          </w:p>
        </w:tc>
        <w:tc>
          <w:tcPr>
            <w:tcW w:w="5865" w:type="dxa"/>
            <w:tcBorders>
              <w:top w:val="single" w:color="94C1E5" w:sz="4" w:space="0"/>
              <w:left w:val="nil"/>
              <w:bottom w:val="single" w:color="94C1E5" w:sz="4" w:space="0"/>
              <w:right w:val="nil"/>
            </w:tcBorders>
          </w:tcPr>
          <w:p w:rsidRPr="004E7A65" w:rsidR="00E64FCA" w:rsidP="00B57754" w:rsidRDefault="00E64FCA" w14:paraId="63C17A7D"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0 to 360° </w:t>
            </w:r>
          </w:p>
        </w:tc>
      </w:tr>
      <w:tr w:rsidRPr="004E7A65" w:rsidR="00870713" w:rsidTr="00B57754" w14:paraId="4505B15D" w14:textId="77777777">
        <w:trPr>
          <w:trHeight w:val="300"/>
        </w:trPr>
        <w:tc>
          <w:tcPr>
            <w:tcW w:w="2662" w:type="dxa"/>
            <w:tcBorders>
              <w:top w:val="single" w:color="94C1E5" w:sz="4" w:space="0"/>
              <w:left w:val="nil"/>
              <w:bottom w:val="single" w:color="94C1E5" w:sz="4" w:space="0"/>
              <w:right w:val="nil"/>
            </w:tcBorders>
          </w:tcPr>
          <w:p w:rsidRPr="004E7A65" w:rsidR="00E64FCA" w:rsidP="00B57754" w:rsidRDefault="00E64FCA" w14:paraId="5A2BDFEE"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Wind direction accuracy </w:t>
            </w:r>
          </w:p>
        </w:tc>
        <w:tc>
          <w:tcPr>
            <w:tcW w:w="5865" w:type="dxa"/>
            <w:tcBorders>
              <w:top w:val="single" w:color="94C1E5" w:sz="4" w:space="0"/>
              <w:left w:val="nil"/>
              <w:bottom w:val="single" w:color="94C1E5" w:sz="4" w:space="0"/>
              <w:right w:val="nil"/>
            </w:tcBorders>
          </w:tcPr>
          <w:p w:rsidRPr="004E7A65" w:rsidR="00E64FCA" w:rsidP="00B57754" w:rsidRDefault="00E64FCA" w14:paraId="603AA62B"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w:t>
            </w:r>
          </w:p>
        </w:tc>
      </w:tr>
      <w:tr w:rsidRPr="004E7A65" w:rsidR="00870713" w:rsidTr="00B57754" w14:paraId="2F875B97"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06720C4A"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Relative Humidity</w:t>
            </w:r>
            <w:r w:rsidRPr="004E7A65">
              <w:rPr>
                <w:rFonts w:ascii="72" w:hAnsi="72" w:cs="72"/>
                <w:color w:val="000000" w:themeColor="text1"/>
                <w:sz w:val="16"/>
              </w:rPr>
              <w:t xml:space="preserve"> </w:t>
            </w:r>
          </w:p>
        </w:tc>
        <w:tc>
          <w:tcPr>
            <w:tcW w:w="5865" w:type="dxa"/>
            <w:tcBorders>
              <w:top w:val="single" w:color="94C1E5" w:sz="4" w:space="0"/>
              <w:left w:val="nil"/>
              <w:bottom w:val="single" w:color="94C1E5" w:sz="4" w:space="0"/>
              <w:right w:val="nil"/>
            </w:tcBorders>
          </w:tcPr>
          <w:p w:rsidRPr="004E7A65" w:rsidR="00E64FCA" w:rsidP="00B57754" w:rsidRDefault="00E64FCA" w14:paraId="604E1BA4"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 </w:t>
            </w:r>
          </w:p>
        </w:tc>
      </w:tr>
      <w:tr w:rsidRPr="004E7A65" w:rsidR="00870713" w:rsidTr="00B57754" w14:paraId="1738561E"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76D170BE"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Range </w:t>
            </w:r>
          </w:p>
        </w:tc>
        <w:tc>
          <w:tcPr>
            <w:tcW w:w="5865" w:type="dxa"/>
            <w:tcBorders>
              <w:top w:val="single" w:color="94C1E5" w:sz="4" w:space="0"/>
              <w:left w:val="nil"/>
              <w:bottom w:val="single" w:color="94C1E5" w:sz="4" w:space="0"/>
              <w:right w:val="nil"/>
            </w:tcBorders>
          </w:tcPr>
          <w:p w:rsidRPr="004E7A65" w:rsidR="00E64FCA" w:rsidP="00B57754" w:rsidRDefault="00E64FCA" w14:paraId="5BDF0E66"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0 to 100% RH </w:t>
            </w:r>
          </w:p>
        </w:tc>
      </w:tr>
      <w:tr w:rsidRPr="004E7A65" w:rsidR="00870713" w:rsidTr="00B57754" w14:paraId="5DBA6F26" w14:textId="77777777">
        <w:trPr>
          <w:trHeight w:val="290"/>
        </w:trPr>
        <w:tc>
          <w:tcPr>
            <w:tcW w:w="2662" w:type="dxa"/>
            <w:tcBorders>
              <w:top w:val="single" w:color="94C1E5" w:sz="4" w:space="0"/>
              <w:left w:val="nil"/>
              <w:bottom w:val="single" w:color="94C1E5" w:sz="4" w:space="0"/>
              <w:right w:val="nil"/>
            </w:tcBorders>
          </w:tcPr>
          <w:p w:rsidRPr="004E7A65" w:rsidR="00E64FCA" w:rsidP="00B57754" w:rsidRDefault="00E64FCA" w14:paraId="674C886D"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Overall accuracy </w:t>
            </w:r>
          </w:p>
        </w:tc>
        <w:tc>
          <w:tcPr>
            <w:tcW w:w="5865" w:type="dxa"/>
            <w:tcBorders>
              <w:top w:val="single" w:color="94C1E5" w:sz="4" w:space="0"/>
              <w:left w:val="nil"/>
              <w:bottom w:val="single" w:color="94C1E5" w:sz="4" w:space="0"/>
              <w:right w:val="nil"/>
            </w:tcBorders>
          </w:tcPr>
          <w:p w:rsidRPr="004E7A65" w:rsidR="00E64FCA" w:rsidP="00B57754" w:rsidRDefault="00E64FCA" w14:paraId="7E1A9B08"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±2% </w:t>
            </w:r>
          </w:p>
        </w:tc>
      </w:tr>
      <w:tr w:rsidRPr="004E7A65" w:rsidR="00870713" w:rsidTr="00B57754" w14:paraId="07AD36A2" w14:textId="77777777">
        <w:trPr>
          <w:trHeight w:val="300"/>
        </w:trPr>
        <w:tc>
          <w:tcPr>
            <w:tcW w:w="2662" w:type="dxa"/>
            <w:tcBorders>
              <w:top w:val="single" w:color="94C1E5" w:sz="4" w:space="0"/>
              <w:left w:val="nil"/>
              <w:bottom w:val="single" w:color="94C1E5" w:sz="4" w:space="0"/>
              <w:right w:val="nil"/>
            </w:tcBorders>
          </w:tcPr>
          <w:p w:rsidRPr="004E7A65" w:rsidR="00E64FCA" w:rsidP="00B57754" w:rsidRDefault="00E64FCA" w14:paraId="5446FEB6"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Response time </w:t>
            </w:r>
          </w:p>
        </w:tc>
        <w:tc>
          <w:tcPr>
            <w:tcW w:w="5865" w:type="dxa"/>
            <w:tcBorders>
              <w:top w:val="single" w:color="94C1E5" w:sz="4" w:space="0"/>
              <w:left w:val="nil"/>
              <w:bottom w:val="single" w:color="94C1E5" w:sz="4" w:space="0"/>
              <w:right w:val="nil"/>
            </w:tcBorders>
          </w:tcPr>
          <w:p w:rsidRPr="004E7A65" w:rsidR="00E64FCA" w:rsidP="00B57754" w:rsidRDefault="00E64FCA" w14:paraId="42A67A43"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20 s (T90) or less </w:t>
            </w:r>
          </w:p>
        </w:tc>
      </w:tr>
      <w:tr w:rsidRPr="004E7A65" w:rsidR="00870713" w:rsidTr="00B57754" w14:paraId="32971BB7" w14:textId="77777777">
        <w:trPr>
          <w:trHeight w:val="291"/>
        </w:trPr>
        <w:tc>
          <w:tcPr>
            <w:tcW w:w="2662" w:type="dxa"/>
            <w:tcBorders>
              <w:top w:val="single" w:color="94C1E5" w:sz="4" w:space="0"/>
              <w:left w:val="nil"/>
              <w:bottom w:val="single" w:color="94C1E5" w:sz="4" w:space="0"/>
              <w:right w:val="nil"/>
            </w:tcBorders>
          </w:tcPr>
          <w:p w:rsidRPr="004E7A65" w:rsidR="00E64FCA" w:rsidP="00B57754" w:rsidRDefault="00E64FCA" w14:paraId="1B15939C"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Soiling sensor</w:t>
            </w:r>
            <w:r w:rsidRPr="004E7A65">
              <w:rPr>
                <w:rFonts w:ascii="72" w:hAnsi="72" w:cs="72"/>
                <w:color w:val="000000" w:themeColor="text1"/>
                <w:sz w:val="16"/>
              </w:rPr>
              <w:t xml:space="preserve"> </w:t>
            </w:r>
          </w:p>
        </w:tc>
        <w:tc>
          <w:tcPr>
            <w:tcW w:w="5865" w:type="dxa"/>
            <w:tcBorders>
              <w:top w:val="single" w:color="94C1E5" w:sz="4" w:space="0"/>
              <w:left w:val="nil"/>
              <w:bottom w:val="single" w:color="94C1E5" w:sz="4" w:space="0"/>
              <w:right w:val="nil"/>
            </w:tcBorders>
          </w:tcPr>
          <w:p w:rsidRPr="004E7A65" w:rsidR="00E64FCA" w:rsidP="00B57754" w:rsidRDefault="00E64FCA" w14:paraId="25CC8856"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 </w:t>
            </w:r>
          </w:p>
        </w:tc>
      </w:tr>
      <w:tr w:rsidRPr="004E7A65" w:rsidR="00F0043E" w:rsidTr="00B57754" w14:paraId="582533AA" w14:textId="77777777">
        <w:trPr>
          <w:trHeight w:val="295"/>
        </w:trPr>
        <w:tc>
          <w:tcPr>
            <w:tcW w:w="2662" w:type="dxa"/>
            <w:tcBorders>
              <w:top w:val="single" w:color="94C1E5" w:sz="4" w:space="0"/>
              <w:left w:val="nil"/>
              <w:bottom w:val="single" w:color="000000" w:sz="8" w:space="0"/>
              <w:right w:val="nil"/>
            </w:tcBorders>
          </w:tcPr>
          <w:p w:rsidRPr="004E7A65" w:rsidR="00E64FCA" w:rsidP="00B57754" w:rsidRDefault="00E64FCA" w14:paraId="6A0F1877" w14:textId="77777777">
            <w:pPr>
              <w:spacing w:after="0" w:line="259" w:lineRule="auto"/>
              <w:ind w:left="120"/>
              <w:jc w:val="left"/>
              <w:rPr>
                <w:rFonts w:ascii="72" w:hAnsi="72" w:cs="72"/>
                <w:color w:val="000000" w:themeColor="text1"/>
              </w:rPr>
            </w:pPr>
            <w:r w:rsidRPr="004E7A65">
              <w:rPr>
                <w:rFonts w:ascii="72" w:hAnsi="72" w:cs="72"/>
                <w:color w:val="000000" w:themeColor="text1"/>
                <w:sz w:val="16"/>
              </w:rPr>
              <w:t xml:space="preserve">Type </w:t>
            </w:r>
          </w:p>
        </w:tc>
        <w:tc>
          <w:tcPr>
            <w:tcW w:w="5865" w:type="dxa"/>
            <w:tcBorders>
              <w:top w:val="single" w:color="94C1E5" w:sz="4" w:space="0"/>
              <w:left w:val="nil"/>
              <w:bottom w:val="single" w:color="000000" w:sz="8" w:space="0"/>
              <w:right w:val="nil"/>
            </w:tcBorders>
          </w:tcPr>
          <w:p w:rsidRPr="004E7A65" w:rsidR="00E64FCA" w:rsidP="00B57754" w:rsidRDefault="00E64FCA" w14:paraId="602A7707"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Dust IQ (or other equipment subject to Employer’s approval). </w:t>
            </w:r>
          </w:p>
        </w:tc>
      </w:tr>
    </w:tbl>
    <w:p w:rsidRPr="004E7A65" w:rsidR="00E64FCA" w:rsidP="00E64FCA" w:rsidRDefault="00E64FCA" w14:paraId="263BDEB8"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61DC0A24" w14:textId="77777777">
      <w:pPr>
        <w:spacing w:after="149"/>
        <w:ind w:right="14"/>
        <w:rPr>
          <w:rFonts w:ascii="72" w:hAnsi="72" w:cs="72"/>
          <w:color w:val="000000" w:themeColor="text1"/>
        </w:rPr>
      </w:pPr>
      <w:r w:rsidRPr="004E7A65">
        <w:rPr>
          <w:rFonts w:ascii="72" w:hAnsi="72" w:cs="72"/>
          <w:color w:val="000000" w:themeColor="text1"/>
        </w:rPr>
        <w:t xml:space="preserve">The meteorological station must be powered by UPS with at least 12 hours of uninterrupted power supply capacity. The status of the UPS devices (like battery level, UPS temperature etc.) must be monitored at all times by the monitoring system, and alarms must be triggered in case of values exceeding specific ranges. </w:t>
      </w:r>
    </w:p>
    <w:p w:rsidRPr="004E7A65" w:rsidR="00E64FCA" w:rsidP="00E64FCA" w:rsidRDefault="00E64FCA" w14:paraId="517DE3FD" w14:textId="77777777">
      <w:pPr>
        <w:spacing w:after="160"/>
        <w:ind w:right="14"/>
        <w:rPr>
          <w:rFonts w:ascii="72" w:hAnsi="72" w:cs="72"/>
          <w:color w:val="000000" w:themeColor="text1"/>
        </w:rPr>
      </w:pPr>
      <w:r w:rsidRPr="004E7A65">
        <w:rPr>
          <w:rFonts w:ascii="72" w:hAnsi="72" w:cs="72"/>
          <w:color w:val="000000" w:themeColor="text1"/>
        </w:rPr>
        <w:t xml:space="preserve">Further meteorological stations requirements are as follows: </w:t>
      </w:r>
    </w:p>
    <w:p w:rsidRPr="004E7A65" w:rsidR="00E64FCA" w:rsidP="00822883" w:rsidRDefault="00E64FCA" w14:paraId="65A043BD" w14:textId="77777777">
      <w:pPr>
        <w:numPr>
          <w:ilvl w:val="0"/>
          <w:numId w:val="20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design of the meteorological stations shall be such that 100% of all maintenance work can be accomplished while the equipment remains in operation; </w:t>
      </w:r>
    </w:p>
    <w:p w:rsidRPr="004E7A65" w:rsidR="00E64FCA" w:rsidP="00822883" w:rsidRDefault="00E64FCA" w14:paraId="505399E7" w14:textId="77777777">
      <w:pPr>
        <w:numPr>
          <w:ilvl w:val="0"/>
          <w:numId w:val="20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measurement equipment shall be provided with the necessary protection against ambient conditions on Site. However, it must be easily accessible for maintenance and inspection purposes; </w:t>
      </w:r>
    </w:p>
    <w:p w:rsidRPr="004E7A65" w:rsidR="00E64FCA" w:rsidP="00822883" w:rsidRDefault="00E64FCA" w14:paraId="32441081" w14:textId="77777777">
      <w:pPr>
        <w:numPr>
          <w:ilvl w:val="0"/>
          <w:numId w:val="20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stations shall be connected to the Plant monitoring and control system; and, </w:t>
      </w:r>
    </w:p>
    <w:p w:rsidRPr="004E7A65" w:rsidR="00E64FCA" w:rsidP="00822883" w:rsidRDefault="00E64FCA" w14:paraId="7839F9AE" w14:textId="77777777">
      <w:pPr>
        <w:numPr>
          <w:ilvl w:val="0"/>
          <w:numId w:val="20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59" w:line="268" w:lineRule="auto"/>
        <w:ind w:right="14" w:hanging="360"/>
        <w:rPr>
          <w:rFonts w:ascii="72" w:hAnsi="72" w:cs="72"/>
          <w:color w:val="000000" w:themeColor="text1"/>
        </w:rPr>
      </w:pPr>
      <w:r w:rsidRPr="004E7A65">
        <w:rPr>
          <w:rFonts w:ascii="72" w:hAnsi="72" w:cs="72"/>
          <w:color w:val="000000" w:themeColor="text1"/>
        </w:rPr>
        <w:t xml:space="preserve">Location of the stations should be placed so that they are not shaded. The final location of the meteorological stations shall be reviewed by the Employer prior to construction. </w:t>
      </w:r>
    </w:p>
    <w:p w:rsidRPr="004E7A65" w:rsidR="00E64FCA" w:rsidP="00E64FCA" w:rsidRDefault="00E64FCA" w14:paraId="632C79BA" w14:textId="77777777">
      <w:pPr>
        <w:spacing w:after="150"/>
        <w:ind w:right="14"/>
        <w:rPr>
          <w:rFonts w:ascii="72" w:hAnsi="72" w:cs="72"/>
          <w:color w:val="000000" w:themeColor="text1"/>
        </w:rPr>
      </w:pPr>
      <w:r w:rsidRPr="004E7A65">
        <w:rPr>
          <w:rFonts w:ascii="72" w:hAnsi="72" w:cs="72"/>
          <w:color w:val="000000" w:themeColor="text1"/>
        </w:rPr>
        <w:t xml:space="preserve">All instruments and equipment shall be supplied with calibration certificates not older than six (6) months. All sensors shall be calibrated and recalibrated in accordance with the manufacturer’s specifications and as a minimum on a yearly basis. The Contractor shall be responsible for all the </w:t>
      </w:r>
      <w:r w:rsidRPr="004E7A65">
        <w:rPr>
          <w:rFonts w:ascii="72" w:hAnsi="72" w:cs="72"/>
          <w:color w:val="000000" w:themeColor="text1"/>
        </w:rPr>
        <w:t xml:space="preserve">calibration processes and costs according to manufacturer requirement up to the date of issuance of the Performance Certificate. Calibration frequency shall not be less than two (2) years. </w:t>
      </w:r>
    </w:p>
    <w:p w:rsidRPr="004E7A65" w:rsidR="00E64FCA" w:rsidP="00E64FCA" w:rsidRDefault="00E64FCA" w14:paraId="3C46B59A" w14:textId="77777777">
      <w:pPr>
        <w:spacing w:after="232"/>
        <w:ind w:right="14"/>
        <w:rPr>
          <w:rFonts w:ascii="72" w:hAnsi="72" w:cs="72"/>
          <w:color w:val="000000" w:themeColor="text1"/>
        </w:rPr>
      </w:pPr>
      <w:r w:rsidRPr="004E7A65">
        <w:rPr>
          <w:rFonts w:ascii="72" w:hAnsi="72" w:cs="72"/>
          <w:color w:val="000000" w:themeColor="text1"/>
        </w:rPr>
        <w:t xml:space="preserve">The pyranometers shall be placed where no shadows are received at any time during the day. In case this it is not possible to mount them within the trackers, an independent installation will be required following the same inclinations as the PV arrays. The position of the pyranometers must be agreed with the Employer before fixing their position. </w:t>
      </w:r>
    </w:p>
    <w:p w:rsidRPr="004E7A65" w:rsidR="00E64FCA" w:rsidP="00772F40" w:rsidRDefault="002208AF" w14:paraId="7FB1B766" w14:textId="19B034FB">
      <w:pPr>
        <w:pStyle w:val="Heading2"/>
      </w:pPr>
      <w:bookmarkStart w:name="_Toc214640162" w:id="356"/>
      <w:r w:rsidRPr="002208AF">
        <w:t>Soiling Station</w:t>
      </w:r>
      <w:bookmarkEnd w:id="356"/>
      <w:r w:rsidRPr="002208AF">
        <w:t xml:space="preserve"> </w:t>
      </w:r>
    </w:p>
    <w:p w:rsidRPr="004E7A65" w:rsidR="00E64FCA" w:rsidP="00E64FCA" w:rsidRDefault="00E64FCA" w14:paraId="5FD5B7D1" w14:textId="77777777">
      <w:pPr>
        <w:spacing w:after="231"/>
        <w:ind w:right="14"/>
        <w:rPr>
          <w:rFonts w:ascii="72" w:hAnsi="72" w:cs="72"/>
          <w:color w:val="000000" w:themeColor="text1"/>
        </w:rPr>
      </w:pPr>
      <w:r w:rsidRPr="004E7A65">
        <w:rPr>
          <w:rFonts w:ascii="72" w:hAnsi="72" w:cs="72"/>
          <w:color w:val="000000" w:themeColor="text1"/>
        </w:rPr>
        <w:t xml:space="preserve">The Contractor shall supply, install and commission at least four (4) soiling stations for the Plant, preferably Dust IQ type. Each of the soiling stations shall include at least two (2) PV modules in the plane of the array, one of which will be cleaned on a weekly basis and the second one will be cleaned with the same cleaning interval of the PV modules of the Plant. </w:t>
      </w:r>
    </w:p>
    <w:p w:rsidRPr="004E7A65" w:rsidR="00E64FCA" w:rsidP="00772F40" w:rsidRDefault="002208AF" w14:paraId="24F9BF32" w14:textId="0A4C3C77">
      <w:pPr>
        <w:pStyle w:val="Heading2"/>
      </w:pPr>
      <w:bookmarkStart w:name="_Toc214640163" w:id="357"/>
      <w:r w:rsidRPr="002208AF">
        <w:t>Station Clock</w:t>
      </w:r>
      <w:bookmarkEnd w:id="357"/>
      <w:r w:rsidRPr="002208AF">
        <w:t xml:space="preserve"> </w:t>
      </w:r>
    </w:p>
    <w:p w:rsidRPr="004E7A65" w:rsidR="00E64FCA" w:rsidP="00E64FCA" w:rsidRDefault="00E64FCA" w14:paraId="1C2894B8" w14:textId="77777777">
      <w:pPr>
        <w:spacing w:after="242"/>
        <w:ind w:right="14"/>
        <w:rPr>
          <w:rFonts w:ascii="72" w:hAnsi="72" w:cs="72"/>
          <w:color w:val="000000" w:themeColor="text1"/>
        </w:rPr>
      </w:pPr>
      <w:r w:rsidRPr="004E7A65">
        <w:rPr>
          <w:rFonts w:ascii="72" w:hAnsi="72" w:cs="72"/>
          <w:color w:val="000000" w:themeColor="text1"/>
        </w:rPr>
        <w:t xml:space="preserve">A GPS synchronized station master clock system shall be provided complete with all necessary hardware, software, and firmware to achieve an integrated Plant-wide system capable of communicating with and synchronising the monitoring and control system. The station master clock system shall be provided with all necessary interfaces for synchronising the Plant SCADA and other control and monitoring systems.  </w:t>
      </w:r>
    </w:p>
    <w:p w:rsidRPr="004E7A65" w:rsidR="00E64FCA" w:rsidP="00772F40" w:rsidRDefault="002208AF" w14:paraId="5BDE091F" w14:textId="4E7238F4">
      <w:pPr>
        <w:pStyle w:val="Heading2"/>
      </w:pPr>
      <w:bookmarkStart w:name="_Toc214640164" w:id="358"/>
      <w:r w:rsidRPr="002208AF">
        <w:t>Security System</w:t>
      </w:r>
      <w:bookmarkEnd w:id="358"/>
      <w:r w:rsidRPr="002208AF">
        <w:t xml:space="preserve"> </w:t>
      </w:r>
    </w:p>
    <w:p w:rsidRPr="004E7A65" w:rsidR="00E64FCA" w:rsidP="00E64FCA" w:rsidRDefault="00E64FCA" w14:paraId="7010BF87" w14:textId="77777777">
      <w:pPr>
        <w:spacing w:after="63"/>
        <w:ind w:right="14"/>
        <w:rPr>
          <w:rFonts w:ascii="72" w:hAnsi="72" w:cs="72"/>
          <w:color w:val="000000" w:themeColor="text1"/>
        </w:rPr>
      </w:pPr>
      <w:r w:rsidRPr="004E7A65">
        <w:rPr>
          <w:rFonts w:ascii="72" w:hAnsi="72" w:cs="72"/>
          <w:color w:val="000000" w:themeColor="text1"/>
        </w:rPr>
        <w:t xml:space="preserve">The site perimeter serves as an enclosure for all key areas of the site comprising of PV modules, copper cables, inverter cabinets with step up transformers, a control room/switching station with the required switchgears, rooms, and a small store. Physical protection is integral for areas that can be attacked to compromise or reduce system effectiveness and reliability, and to prevent forceful intrusion or attack against the facility. The Contractor shall provide an integrated and complete operational security system for the Plant. </w:t>
      </w:r>
      <w:r w:rsidRPr="004E7A65">
        <w:rPr>
          <w:rFonts w:ascii="72" w:hAnsi="72" w:cs="72"/>
          <w:color w:val="000000" w:themeColor="text1"/>
          <w:sz w:val="24"/>
        </w:rPr>
        <w:t xml:space="preserve"> </w:t>
      </w:r>
    </w:p>
    <w:p w:rsidRPr="004E7A65" w:rsidR="00E64FCA" w:rsidP="00E64FCA" w:rsidRDefault="00E64FCA" w14:paraId="4D909301" w14:textId="77777777">
      <w:pPr>
        <w:spacing w:after="91"/>
        <w:ind w:right="14"/>
        <w:rPr>
          <w:rFonts w:ascii="72" w:hAnsi="72" w:cs="72"/>
          <w:color w:val="000000" w:themeColor="text1"/>
        </w:rPr>
      </w:pPr>
      <w:r w:rsidRPr="004E7A65">
        <w:rPr>
          <w:rFonts w:ascii="72" w:hAnsi="72" w:cs="72"/>
          <w:color w:val="000000" w:themeColor="text1"/>
        </w:rPr>
        <w:t xml:space="preserve">Double gate configuration for the main gate to control access and egress of all vehicles required on site so that free access into the core security area is not possible at any time. All gates must have capability of being remotely managed. </w:t>
      </w:r>
      <w:r w:rsidRPr="004E7A65">
        <w:rPr>
          <w:rFonts w:ascii="72" w:hAnsi="72" w:cs="72"/>
          <w:color w:val="000000" w:themeColor="text1"/>
          <w:sz w:val="20"/>
        </w:rPr>
        <w:t xml:space="preserve"> </w:t>
      </w:r>
    </w:p>
    <w:p w:rsidRPr="004E7A65" w:rsidR="00E64FCA" w:rsidP="00E64FCA" w:rsidRDefault="00E64FCA" w14:paraId="3E647C08" w14:textId="77777777">
      <w:pPr>
        <w:spacing w:after="191"/>
        <w:ind w:right="14"/>
        <w:rPr>
          <w:rFonts w:ascii="72" w:hAnsi="72" w:cs="72"/>
          <w:color w:val="000000" w:themeColor="text1"/>
        </w:rPr>
      </w:pPr>
      <w:r w:rsidRPr="004E7A65">
        <w:rPr>
          <w:rFonts w:ascii="72" w:hAnsi="72" w:cs="72"/>
          <w:color w:val="000000" w:themeColor="text1"/>
        </w:rPr>
        <w:t xml:space="preserve">The access control system shall be provided for the Plant gate, building, and dedicated rooms. The access security system shall be fully automated and shall provide for secure access to the specified locations including time attendance record. In order to prevent the unauthorised access of individuals and vehicles to the PV Solar Plant, or to prevent the unauthorised removal of assets and information, the area shall be secured with access being strictly subject to formal authorisation. </w:t>
      </w:r>
    </w:p>
    <w:p w:rsidRPr="004E7A65" w:rsidR="00E64FCA" w:rsidP="00E64FCA" w:rsidRDefault="00E64FCA" w14:paraId="2FF7239C" w14:textId="77777777">
      <w:pPr>
        <w:spacing w:after="148"/>
        <w:ind w:right="14"/>
        <w:rPr>
          <w:rFonts w:ascii="72" w:hAnsi="72" w:cs="72"/>
          <w:color w:val="000000" w:themeColor="text1"/>
        </w:rPr>
      </w:pPr>
      <w:r w:rsidRPr="004E7A65">
        <w:rPr>
          <w:rFonts w:ascii="72" w:hAnsi="72" w:cs="72"/>
          <w:color w:val="000000" w:themeColor="text1"/>
        </w:rPr>
        <w:t xml:space="preserve">All the Plant’s substations and buildings shall be secured by the security system in compliance with the Applicable Laws, Permits, and Codes and Standards. </w:t>
      </w:r>
    </w:p>
    <w:p w:rsidRPr="004E7A65" w:rsidR="00E64FCA" w:rsidP="00E64FCA" w:rsidRDefault="00E64FCA" w14:paraId="371DF64F"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Site planning and landscaping:</w:t>
      </w:r>
      <w:r w:rsidRPr="004E7A65">
        <w:rPr>
          <w:rFonts w:ascii="72" w:hAnsi="72" w:cs="72"/>
          <w:color w:val="000000" w:themeColor="text1"/>
        </w:rPr>
        <w:t xml:space="preserve"> </w:t>
      </w:r>
    </w:p>
    <w:p w:rsidRPr="004E7A65" w:rsidR="00E64FCA" w:rsidP="00822883" w:rsidRDefault="00E64FCA" w14:paraId="137EF7FD"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All-weather roads/paved surfaces and walkways shall be provided as necessary to facilitate the required surveillance of and response to security threats within secured areas; and, </w:t>
      </w:r>
    </w:p>
    <w:p w:rsidRPr="004E7A65" w:rsidR="00E64FCA" w:rsidP="00822883" w:rsidRDefault="00E64FCA" w14:paraId="08FC5CBC"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The ground cover and landscaping shall not introduce barriers that will have a negative impact on surveillance of the area and perimeter. </w:t>
      </w:r>
    </w:p>
    <w:p w:rsidRPr="004E7A65" w:rsidR="00E64FCA" w:rsidP="00E64FCA" w:rsidRDefault="00E64FCA" w14:paraId="547E5823"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Buildings and facility design:</w:t>
      </w:r>
      <w:r w:rsidRPr="004E7A65">
        <w:rPr>
          <w:rFonts w:ascii="72" w:hAnsi="72" w:cs="72"/>
          <w:color w:val="000000" w:themeColor="text1"/>
        </w:rPr>
        <w:t xml:space="preserve"> </w:t>
      </w:r>
    </w:p>
    <w:p w:rsidRPr="004E7A65" w:rsidR="00E64FCA" w:rsidP="00822883" w:rsidRDefault="00E64FCA" w14:paraId="0E080744"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Openings into buildings and structures protecting equipment shall be kept to a minimum, consistent with operational requirements, and emergency evacuation plans; and, </w:t>
      </w:r>
    </w:p>
    <w:p w:rsidRPr="004E7A65" w:rsidR="00E64FCA" w:rsidP="00822883" w:rsidRDefault="00E64FCA" w14:paraId="650B794B"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9" w:line="268" w:lineRule="auto"/>
        <w:ind w:right="14" w:hanging="360"/>
        <w:rPr>
          <w:rFonts w:ascii="72" w:hAnsi="72" w:cs="72"/>
          <w:color w:val="000000" w:themeColor="text1"/>
        </w:rPr>
      </w:pPr>
      <w:r w:rsidRPr="004E7A65">
        <w:rPr>
          <w:rFonts w:ascii="72" w:hAnsi="72" w:cs="72"/>
          <w:color w:val="000000" w:themeColor="text1"/>
        </w:rPr>
        <w:t xml:space="preserve">Consideration shall be given to ensure that the construction of the physical barriers (walls, doors, ceilings, etc.), and openings into core and production areas, shall offer the same protection against intrusion. </w:t>
      </w:r>
    </w:p>
    <w:p w:rsidRPr="004E7A65" w:rsidR="00E64FCA" w:rsidP="00E64FCA" w:rsidRDefault="00E64FCA" w14:paraId="043917EE"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Patrol roads or paths:</w:t>
      </w:r>
      <w:r w:rsidRPr="004E7A65">
        <w:rPr>
          <w:rFonts w:ascii="72" w:hAnsi="72" w:cs="72"/>
          <w:color w:val="000000" w:themeColor="text1"/>
        </w:rPr>
        <w:t xml:space="preserve"> </w:t>
      </w:r>
    </w:p>
    <w:p w:rsidRPr="004E7A65" w:rsidR="00E64FCA" w:rsidP="00E64FCA" w:rsidRDefault="00E64FCA" w14:paraId="1D57A53C" w14:textId="77777777">
      <w:pPr>
        <w:spacing w:after="101"/>
        <w:ind w:right="14"/>
        <w:rPr>
          <w:rFonts w:ascii="72" w:hAnsi="72" w:cs="72"/>
          <w:color w:val="000000" w:themeColor="text1"/>
        </w:rPr>
      </w:pPr>
      <w:r w:rsidRPr="004E7A65">
        <w:rPr>
          <w:rFonts w:ascii="72" w:hAnsi="72" w:cs="72"/>
          <w:color w:val="000000" w:themeColor="text1"/>
        </w:rPr>
        <w:t xml:space="preserve">Patrol roads must be on the inside or outside of the internal perimeter barrier throughout the entire perimeter. </w:t>
      </w:r>
    </w:p>
    <w:p w:rsidRPr="004E7A65" w:rsidR="00E64FCA" w:rsidP="00822883" w:rsidRDefault="00E64FCA" w14:paraId="466AA2DF"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Where other entry points enter or pass under or through the site perimeter such as emergency gates, storm water drains, and culverts; vents, ducts, and similar openings shall be hardened and protected to give the same protection as the rest of the boundary and monitoring capability; and, </w:t>
      </w:r>
    </w:p>
    <w:p w:rsidRPr="004E7A65" w:rsidR="00E64FCA" w:rsidP="00822883" w:rsidRDefault="00E64FCA" w14:paraId="03F72812"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All openings in the core security area barriers shall be protected to ensure that the integrity of the barrier is not decreased. </w:t>
      </w:r>
    </w:p>
    <w:p w:rsidRPr="004E7A65" w:rsidR="00E64FCA" w:rsidP="00E64FCA" w:rsidRDefault="00E64FCA" w14:paraId="3BC8F2F6"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Security control facility:</w:t>
      </w:r>
      <w:r w:rsidRPr="004E7A65">
        <w:rPr>
          <w:rFonts w:ascii="72" w:hAnsi="72" w:cs="72"/>
          <w:color w:val="000000" w:themeColor="text1"/>
        </w:rPr>
        <w:t xml:space="preserve"> </w:t>
      </w:r>
    </w:p>
    <w:p w:rsidRPr="004E7A65" w:rsidR="00E64FCA" w:rsidP="00E64FCA" w:rsidRDefault="00E64FCA" w14:paraId="271D9897" w14:textId="77777777">
      <w:pPr>
        <w:spacing w:after="109"/>
        <w:ind w:right="14"/>
        <w:rPr>
          <w:rFonts w:ascii="72" w:hAnsi="72" w:cs="72"/>
          <w:color w:val="000000" w:themeColor="text1"/>
        </w:rPr>
      </w:pPr>
      <w:r w:rsidRPr="004E7A65">
        <w:rPr>
          <w:rFonts w:ascii="72" w:hAnsi="72" w:cs="72"/>
          <w:color w:val="000000" w:themeColor="text1"/>
        </w:rPr>
        <w:t xml:space="preserve">The site management shall ensure that: </w:t>
      </w:r>
    </w:p>
    <w:p w:rsidRPr="004E7A65" w:rsidR="00E64FCA" w:rsidP="00822883" w:rsidRDefault="00E64FCA" w14:paraId="3573AECD"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Arnot Power Station Security control room monitor all access to and alarms at the site; </w:t>
      </w:r>
    </w:p>
    <w:p w:rsidRPr="004E7A65" w:rsidR="00E64FCA" w:rsidP="00822883" w:rsidRDefault="00E64FCA" w14:paraId="3205AF10"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Arnot Power Station Security respond to all alarms at the site; </w:t>
      </w:r>
    </w:p>
    <w:p w:rsidRPr="004E7A65" w:rsidR="00E64FCA" w:rsidP="00822883" w:rsidRDefault="00E64FCA" w14:paraId="1F19C252"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facility must have continuous communication with Arnot Power Station Security; </w:t>
      </w:r>
    </w:p>
    <w:p w:rsidRPr="004E7A65" w:rsidR="00E64FCA" w:rsidP="00822883" w:rsidRDefault="00E64FCA" w14:paraId="3A407E89"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It must be fully independent with redundant wire and wireless communication with local law enforcement agencies; </w:t>
      </w:r>
    </w:p>
    <w:p w:rsidRPr="004E7A65" w:rsidR="00E64FCA" w:rsidP="00822883" w:rsidRDefault="00E64FCA" w14:paraId="574310D4"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design of the communication system shall ensure that all non-portable communication is provided with an independent source of emergency power when the normal power supply is not available; </w:t>
      </w:r>
    </w:p>
    <w:p w:rsidRPr="004E7A65" w:rsidR="00E64FCA" w:rsidP="00822883" w:rsidRDefault="00E64FCA" w14:paraId="42E984A9"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design of the security communications system shall ensure that there are no areas where communication is not possible; and, </w:t>
      </w:r>
    </w:p>
    <w:p w:rsidRPr="004E7A65" w:rsidR="00E64FCA" w:rsidP="00822883" w:rsidRDefault="00E64FCA" w14:paraId="1393139A"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hanging="360"/>
        <w:rPr>
          <w:rFonts w:ascii="72" w:hAnsi="72" w:cs="72"/>
          <w:color w:val="000000" w:themeColor="text1"/>
        </w:rPr>
      </w:pPr>
      <w:r w:rsidRPr="004E7A65">
        <w:rPr>
          <w:rFonts w:ascii="72" w:hAnsi="72" w:cs="72"/>
          <w:color w:val="000000" w:themeColor="text1"/>
        </w:rPr>
        <w:t xml:space="preserve">The security communication system shall be protected, and tamper protected. </w:t>
      </w:r>
    </w:p>
    <w:p w:rsidRPr="004E7A65" w:rsidR="00E64FCA" w:rsidP="00E64FCA" w:rsidRDefault="00E64FCA" w14:paraId="0C63A402"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Alarm systems:</w:t>
      </w:r>
      <w:r w:rsidRPr="004E7A65">
        <w:rPr>
          <w:rFonts w:ascii="72" w:hAnsi="72" w:cs="72"/>
          <w:color w:val="000000" w:themeColor="text1"/>
        </w:rPr>
        <w:t xml:space="preserve"> </w:t>
      </w:r>
    </w:p>
    <w:p w:rsidRPr="004E7A65" w:rsidR="00E64FCA" w:rsidP="00822883" w:rsidRDefault="00E64FCA" w14:paraId="6597A8E1"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alarms shall annunciate at the Arnot security control room; </w:t>
      </w:r>
    </w:p>
    <w:p w:rsidRPr="004E7A65" w:rsidR="00E64FCA" w:rsidP="00822883" w:rsidRDefault="00E64FCA" w14:paraId="0636BCDF"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Alarm annunciation, audible, and visible intrusion alarm indication shall also be provided in all access control points; and,  </w:t>
      </w:r>
    </w:p>
    <w:p w:rsidRPr="004E7A65" w:rsidR="00E64FCA" w:rsidP="00822883" w:rsidRDefault="00E64FCA" w14:paraId="7CF87786"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The design of the system shall provide for the installation of duress alarms at the entrances to the site. </w:t>
      </w:r>
    </w:p>
    <w:p w:rsidRPr="004E7A65" w:rsidR="00E64FCA" w:rsidP="00E64FCA" w:rsidRDefault="00E64FCA" w14:paraId="630E3894"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Security guard and response force:</w:t>
      </w:r>
      <w:r w:rsidRPr="004E7A65">
        <w:rPr>
          <w:rFonts w:ascii="72" w:hAnsi="72" w:cs="72"/>
          <w:color w:val="000000" w:themeColor="text1"/>
        </w:rPr>
        <w:t xml:space="preserve"> </w:t>
      </w:r>
    </w:p>
    <w:p w:rsidRPr="004E7A65" w:rsidR="00E64FCA" w:rsidP="00822883" w:rsidRDefault="00E64FCA" w14:paraId="339D6AFF"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 armed security response force is required 24/7 and must be deployed from Arnot Power Station Security; and, </w:t>
      </w:r>
    </w:p>
    <w:p w:rsidRPr="004E7A65" w:rsidR="00E64FCA" w:rsidP="00822883" w:rsidRDefault="00E64FCA" w14:paraId="391E7B53" w14:textId="77777777">
      <w:pPr>
        <w:numPr>
          <w:ilvl w:val="0"/>
          <w:numId w:val="20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98" w:line="268" w:lineRule="auto"/>
        <w:ind w:right="14" w:hanging="360"/>
        <w:rPr>
          <w:rFonts w:ascii="72" w:hAnsi="72" w:cs="72"/>
          <w:color w:val="000000" w:themeColor="text1"/>
        </w:rPr>
      </w:pPr>
      <w:r w:rsidRPr="004E7A65">
        <w:rPr>
          <w:rFonts w:ascii="72" w:hAnsi="72" w:cs="72"/>
          <w:color w:val="000000" w:themeColor="text1"/>
        </w:rPr>
        <w:t xml:space="preserve">The response force capability must be capable of responding to a security breach or incident with a response time less than the delay time of the physical security measures. </w:t>
      </w:r>
    </w:p>
    <w:p w:rsidRPr="00DE4FE4" w:rsidR="00DE4FE4" w:rsidP="00DE4FE4" w:rsidRDefault="00DE4FE4" w14:paraId="1D5B4314" w14:textId="1DE6F268">
      <w:pPr>
        <w:pStyle w:val="Heading3"/>
      </w:pPr>
      <w:bookmarkStart w:name="_Toc214640165" w:id="359"/>
      <w:r w:rsidRPr="00DE4FE4">
        <w:t>CCTV Cameras</w:t>
      </w:r>
      <w:bookmarkEnd w:id="359"/>
    </w:p>
    <w:p w:rsidRPr="004E7A65" w:rsidR="00E64FCA" w:rsidP="00E64FCA" w:rsidRDefault="00E64FCA" w14:paraId="5101D072" w14:textId="77777777">
      <w:pPr>
        <w:spacing w:after="103"/>
        <w:ind w:right="14"/>
        <w:rPr>
          <w:rFonts w:ascii="72" w:hAnsi="72" w:cs="72"/>
          <w:color w:val="000000" w:themeColor="text1"/>
        </w:rPr>
      </w:pPr>
      <w:r w:rsidRPr="004E7A65">
        <w:rPr>
          <w:rFonts w:ascii="72" w:hAnsi="72" w:cs="72"/>
          <w:color w:val="000000" w:themeColor="text1"/>
        </w:rPr>
        <w:t>The surveillance system shall cover the points of entry to the respective Plant and the following critical areas as a minimum:</w:t>
      </w:r>
      <w:r w:rsidRPr="004E7A65">
        <w:rPr>
          <w:rFonts w:ascii="72" w:hAnsi="72" w:cs="72"/>
          <w:color w:val="000000" w:themeColor="text1"/>
          <w:sz w:val="20"/>
        </w:rPr>
        <w:t xml:space="preserve"> </w:t>
      </w:r>
    </w:p>
    <w:p w:rsidRPr="004E7A65" w:rsidR="00E64FCA" w:rsidP="00822883" w:rsidRDefault="00E64FCA" w14:paraId="4DA69954"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Site entrance gate; </w:t>
      </w:r>
    </w:p>
    <w:p w:rsidRPr="004E7A65" w:rsidR="00E64FCA" w:rsidP="00822883" w:rsidRDefault="00E64FCA" w14:paraId="0B550549"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Plant’s substation, all Plant’s building and MV stations, control room/building, and spare parts housing; </w:t>
      </w:r>
    </w:p>
    <w:p w:rsidRPr="004E7A65" w:rsidR="00E64FCA" w:rsidP="00822883" w:rsidRDefault="00E64FCA" w14:paraId="57B865DC"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Security fence; </w:t>
      </w:r>
    </w:p>
    <w:p w:rsidRPr="004E7A65" w:rsidR="00E64FCA" w:rsidP="00822883" w:rsidRDefault="00E64FCA" w14:paraId="5828866E"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CCTV and thermal IR cameras covering the whole PV plant perimeter; </w:t>
      </w:r>
    </w:p>
    <w:p w:rsidRPr="004E7A65" w:rsidR="00E64FCA" w:rsidP="00822883" w:rsidRDefault="00E64FCA" w14:paraId="25BA1E2D"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Pan, tilt and zoom (PTZ) cameras shall be placed at key areas of the Plant, such as the main access gate, control building, and MV stations. The final locations shall be subject to Employer’s review and approval; and, </w:t>
      </w:r>
    </w:p>
    <w:p w:rsidRPr="004E7A65" w:rsidR="00E64FCA" w:rsidP="00822883" w:rsidRDefault="00E64FCA" w14:paraId="7024739F"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CCTV surveillance shall consider providing an overall view of the solar field in order to detect a potential fire event during daytime operation.  </w:t>
      </w:r>
    </w:p>
    <w:p w:rsidRPr="004E7A65" w:rsidR="00E64FCA" w:rsidP="00E64FCA" w:rsidRDefault="00E64FCA" w14:paraId="41747B58" w14:textId="77777777">
      <w:pPr>
        <w:spacing w:after="149"/>
        <w:ind w:right="14"/>
        <w:rPr>
          <w:rFonts w:ascii="72" w:hAnsi="72" w:cs="72"/>
          <w:color w:val="000000" w:themeColor="text1"/>
        </w:rPr>
      </w:pPr>
      <w:r w:rsidRPr="004E7A65">
        <w:rPr>
          <w:rFonts w:ascii="72" w:hAnsi="72" w:cs="72"/>
          <w:color w:val="000000" w:themeColor="text1"/>
        </w:rPr>
        <w:t xml:space="preserve">CCTV / thermal IR cameras shall be suitably weatherproofed and include remote control facilities. These CCTV / thermal IR cameras shall be able to monitor the whole Plant perimeter without dead areas. Purpose-built poles must be provided to achieve suitable viewing positions for the cameras where necessary.  The cameras shall be with video analytics, with suitable lens focal length and minimum resolution in order to ensure effective detection of movements of people and vehicles for the entire designed field of coverage of the PV Plant. They shall have an embedded web interface for settings and video view. The codec is either H.264 or H.265 to minimize network traffic. In case of IR cameras, they shall be equipped with infrared lights able to illuminate the entire designed field of coverage. </w:t>
      </w:r>
    </w:p>
    <w:p w:rsidRPr="004E7A65" w:rsidR="00E64FCA" w:rsidP="00E64FCA" w:rsidRDefault="00E64FCA" w14:paraId="2CACBE0E" w14:textId="77777777">
      <w:pPr>
        <w:spacing w:after="149"/>
        <w:ind w:right="14"/>
        <w:rPr>
          <w:rFonts w:ascii="72" w:hAnsi="72" w:cs="72"/>
          <w:color w:val="000000" w:themeColor="text1"/>
        </w:rPr>
      </w:pPr>
      <w:r w:rsidRPr="004E7A65">
        <w:rPr>
          <w:rFonts w:ascii="72" w:hAnsi="72" w:cs="72"/>
          <w:color w:val="000000" w:themeColor="text1"/>
        </w:rPr>
        <w:t xml:space="preserve">Cabling for the perimeter fence cameras must be buried along the perimeter fence at a depth of no less than 60 cm. Cabling to each camera must be routed vertically from the cable trench along the fence line and up the fence post in a steel conduit to prevent tampering. </w:t>
      </w:r>
    </w:p>
    <w:p w:rsidRPr="004E7A65" w:rsidR="00E64FCA" w:rsidP="00E64FCA" w:rsidRDefault="00E64FCA" w14:paraId="7A03E5D1" w14:textId="77777777">
      <w:pPr>
        <w:spacing w:after="161"/>
        <w:ind w:right="14"/>
        <w:rPr>
          <w:rFonts w:ascii="72" w:hAnsi="72" w:cs="72"/>
          <w:color w:val="000000" w:themeColor="text1"/>
        </w:rPr>
      </w:pPr>
      <w:r w:rsidRPr="004E7A65">
        <w:rPr>
          <w:rFonts w:ascii="72" w:hAnsi="72" w:cs="72"/>
          <w:color w:val="000000" w:themeColor="text1"/>
        </w:rPr>
        <w:t xml:space="preserve">The following system design requirements shall be met: </w:t>
      </w:r>
    </w:p>
    <w:p w:rsidRPr="004E7A65" w:rsidR="00E64FCA" w:rsidP="00822883" w:rsidRDefault="00E64FCA" w14:paraId="02946EC0"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Night vision capability; </w:t>
      </w:r>
    </w:p>
    <w:p w:rsidRPr="004E7A65" w:rsidR="00E64FCA" w:rsidP="00822883" w:rsidRDefault="00E64FCA" w14:paraId="13697DEA"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PTZ capability; </w:t>
      </w:r>
    </w:p>
    <w:p w:rsidRPr="004E7A65" w:rsidR="00E64FCA" w:rsidP="00822883" w:rsidRDefault="00E64FCA" w14:paraId="51103C65"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Secure power supply; </w:t>
      </w:r>
    </w:p>
    <w:p w:rsidRPr="004E7A65" w:rsidR="00E64FCA" w:rsidP="00822883" w:rsidRDefault="00E64FCA" w14:paraId="76E9DCFC"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Provision of sufficient cameras for full coverage; </w:t>
      </w:r>
    </w:p>
    <w:p w:rsidRPr="004E7A65" w:rsidR="00E64FCA" w:rsidP="00822883" w:rsidRDefault="00E64FCA" w14:paraId="04CF97C7"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Image recording, playback system and video-analysis system; </w:t>
      </w:r>
    </w:p>
    <w:p w:rsidRPr="004E7A65" w:rsidR="00E64FCA" w:rsidP="00822883" w:rsidRDefault="00E64FCA" w14:paraId="2AFE53E2"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Automatic tracking; </w:t>
      </w:r>
    </w:p>
    <w:p w:rsidRPr="004E7A65" w:rsidR="00E64FCA" w:rsidP="00822883" w:rsidRDefault="00E64FCA" w14:paraId="79E4CD7B"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POE capability; and, </w:t>
      </w:r>
    </w:p>
    <w:p w:rsidRPr="004E7A65" w:rsidR="00E64FCA" w:rsidP="00822883" w:rsidRDefault="00E64FCA" w14:paraId="59ABD35B"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9" w:line="268" w:lineRule="auto"/>
        <w:ind w:right="14" w:hanging="360"/>
        <w:rPr>
          <w:rFonts w:ascii="72" w:hAnsi="72" w:cs="72"/>
          <w:color w:val="000000" w:themeColor="text1"/>
        </w:rPr>
      </w:pPr>
      <w:r w:rsidRPr="004E7A65">
        <w:rPr>
          <w:rFonts w:ascii="72" w:hAnsi="72" w:cs="72"/>
          <w:color w:val="000000" w:themeColor="text1"/>
        </w:rPr>
        <w:t xml:space="preserve">Remote control or central control of all images, either during normal operation, or during emergency situations to clarify security conflicts. This includes the control room/building, the gate house, and third parties alarm monitoring station. </w:t>
      </w:r>
    </w:p>
    <w:p w:rsidRPr="004E7A65" w:rsidR="00E64FCA" w:rsidP="00E64FCA" w:rsidRDefault="00E64FCA" w14:paraId="2FD824A6" w14:textId="77777777">
      <w:pPr>
        <w:spacing w:after="162" w:line="259" w:lineRule="auto"/>
        <w:ind w:left="-5"/>
        <w:jc w:val="left"/>
        <w:rPr>
          <w:rFonts w:ascii="72" w:hAnsi="72" w:cs="72"/>
          <w:color w:val="000000" w:themeColor="text1"/>
        </w:rPr>
      </w:pPr>
      <w:r w:rsidRPr="004E7A65">
        <w:rPr>
          <w:rFonts w:ascii="72" w:hAnsi="72" w:cs="72"/>
          <w:color w:val="000000" w:themeColor="text1"/>
          <w:u w:val="single" w:color="000000"/>
        </w:rPr>
        <w:t>Illumination:</w:t>
      </w:r>
      <w:r w:rsidRPr="004E7A65">
        <w:rPr>
          <w:rFonts w:ascii="72" w:hAnsi="72" w:cs="72"/>
          <w:color w:val="000000" w:themeColor="text1"/>
        </w:rPr>
        <w:t xml:space="preserve"> </w:t>
      </w:r>
    </w:p>
    <w:p w:rsidRPr="004E7A65" w:rsidR="00E64FCA" w:rsidP="00822883" w:rsidRDefault="00E64FCA" w14:paraId="1202BEF0"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Area lighting shall provide sufficient illumination to isolation zones and exterior areas to enable the response force to accurately assess intrusion detections and alarm annunciations; </w:t>
      </w:r>
    </w:p>
    <w:p w:rsidRPr="004E7A65" w:rsidR="00E64FCA" w:rsidP="00822883" w:rsidRDefault="00E64FCA" w14:paraId="0E63AD5F"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Illumination shall be designed in co-ordination with the CCTV design and the placement of lights shall ensure enhanced surveillance; </w:t>
      </w:r>
    </w:p>
    <w:p w:rsidRPr="004E7A65" w:rsidR="00E64FCA" w:rsidP="00822883" w:rsidRDefault="00E64FCA" w14:paraId="20FEC11F"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illumination design shall make use of two independent electricity supply systems to ensure that at least 50% of the lights continue to function when a loss of power is experienced; and, </w:t>
      </w:r>
    </w:p>
    <w:p w:rsidRPr="004E7A65" w:rsidR="00E64FCA" w:rsidP="00822883" w:rsidRDefault="00E64FCA" w14:paraId="68439129" w14:textId="77777777">
      <w:pPr>
        <w:numPr>
          <w:ilvl w:val="0"/>
          <w:numId w:val="20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98" w:line="268" w:lineRule="auto"/>
        <w:ind w:right="14" w:hanging="360"/>
        <w:rPr>
          <w:rFonts w:ascii="72" w:hAnsi="72" w:cs="72"/>
          <w:color w:val="000000" w:themeColor="text1"/>
        </w:rPr>
      </w:pPr>
      <w:r w:rsidRPr="004E7A65">
        <w:rPr>
          <w:rFonts w:ascii="72" w:hAnsi="72" w:cs="72"/>
          <w:color w:val="000000" w:themeColor="text1"/>
        </w:rPr>
        <w:t xml:space="preserve">Extensive use shall be made of LED technology to ensure low energy usage, low maintenance requirements and prolonged reliability. </w:t>
      </w:r>
    </w:p>
    <w:p w:rsidRPr="004E7A65" w:rsidR="00E64FCA" w:rsidP="00772F40" w:rsidRDefault="00E64FCA" w14:paraId="0324B601" w14:textId="5E2D9E4C">
      <w:pPr>
        <w:pStyle w:val="Heading3"/>
      </w:pPr>
      <w:r w:rsidRPr="004E7A65">
        <w:tab/>
      </w:r>
      <w:bookmarkStart w:name="_Toc214640166" w:id="360"/>
      <w:r w:rsidRPr="004E7A65">
        <w:t>Network Video Recorder</w:t>
      </w:r>
      <w:bookmarkEnd w:id="360"/>
      <w:r w:rsidRPr="004E7A65">
        <w:t xml:space="preserve"> </w:t>
      </w:r>
    </w:p>
    <w:p w:rsidRPr="004E7A65" w:rsidR="00E64FCA" w:rsidP="00E64FCA" w:rsidRDefault="00E64FCA" w14:paraId="3266EB41" w14:textId="77777777">
      <w:pPr>
        <w:spacing w:after="159"/>
        <w:ind w:right="14"/>
        <w:rPr>
          <w:rFonts w:ascii="72" w:hAnsi="72" w:cs="72"/>
          <w:color w:val="000000" w:themeColor="text1"/>
        </w:rPr>
      </w:pPr>
      <w:r w:rsidRPr="004E7A65">
        <w:rPr>
          <w:rFonts w:ascii="72" w:hAnsi="72" w:cs="72"/>
          <w:color w:val="000000" w:themeColor="text1"/>
        </w:rPr>
        <w:t xml:space="preserve">The signal from the individual cameras must be connected to a Network Video Recorder (NVR). The NVR shall be installed in the O&amp;M control room / building of the Plant. </w:t>
      </w:r>
    </w:p>
    <w:p w:rsidRPr="004E7A65" w:rsidR="00E64FCA" w:rsidP="00E64FCA" w:rsidRDefault="00E64FCA" w14:paraId="315BDA82" w14:textId="77777777">
      <w:pPr>
        <w:spacing w:after="149"/>
        <w:ind w:right="14"/>
        <w:rPr>
          <w:rFonts w:ascii="72" w:hAnsi="72" w:cs="72"/>
          <w:color w:val="000000" w:themeColor="text1"/>
        </w:rPr>
      </w:pPr>
      <w:r w:rsidRPr="004E7A65">
        <w:rPr>
          <w:rFonts w:ascii="72" w:hAnsi="72" w:cs="72"/>
          <w:color w:val="000000" w:themeColor="text1"/>
        </w:rPr>
        <w:t xml:space="preserve">Any storage should be either a flash card or a solid-state disk with redundancy (RAID system). It can be remotely monitored and operated via a web interface or similar. It shall be able to record from all PV arrays’ cameras simultaneously with at least 12 frames per second. The data from the cameras installed should be available for at least 28 days before being overwritten. </w:t>
      </w:r>
    </w:p>
    <w:p w:rsidRPr="004E7A65" w:rsidR="00E64FCA" w:rsidP="00E64FCA" w:rsidRDefault="00E64FCA" w14:paraId="2BDA790E" w14:textId="77777777">
      <w:pPr>
        <w:spacing w:after="160"/>
        <w:ind w:right="14"/>
        <w:rPr>
          <w:rFonts w:ascii="72" w:hAnsi="72" w:cs="72"/>
          <w:color w:val="000000" w:themeColor="text1"/>
        </w:rPr>
      </w:pPr>
      <w:r w:rsidRPr="004E7A65">
        <w:rPr>
          <w:rFonts w:ascii="72" w:hAnsi="72" w:cs="72"/>
          <w:color w:val="000000" w:themeColor="text1"/>
        </w:rPr>
        <w:t xml:space="preserve">NVR shall include for the following functions:  </w:t>
      </w:r>
    </w:p>
    <w:p w:rsidRPr="004E7A65" w:rsidR="00E64FCA" w:rsidP="00822883" w:rsidRDefault="00E64FCA" w14:paraId="7762E107" w14:textId="77777777">
      <w:pPr>
        <w:numPr>
          <w:ilvl w:val="0"/>
          <w:numId w:val="20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Search function in the recorded videos; and, </w:t>
      </w:r>
    </w:p>
    <w:p w:rsidRPr="004E7A65" w:rsidR="00E64FCA" w:rsidP="00822883" w:rsidRDefault="00E64FCA" w14:paraId="275FCCAB" w14:textId="77777777">
      <w:pPr>
        <w:numPr>
          <w:ilvl w:val="0"/>
          <w:numId w:val="20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14" w:hanging="360"/>
        <w:rPr>
          <w:rFonts w:ascii="72" w:hAnsi="72" w:cs="72"/>
          <w:color w:val="000000" w:themeColor="text1"/>
        </w:rPr>
      </w:pPr>
      <w:r w:rsidRPr="004E7A65">
        <w:rPr>
          <w:rFonts w:ascii="72" w:hAnsi="72" w:cs="72"/>
          <w:color w:val="000000" w:themeColor="text1"/>
        </w:rPr>
        <w:t xml:space="preserve">Video copy and export in one of the common formats, .avi or .wmv. </w:t>
      </w:r>
    </w:p>
    <w:p w:rsidRPr="004E7A65" w:rsidR="00E64FCA" w:rsidP="00E64FCA" w:rsidRDefault="00E64FCA" w14:paraId="213B912B" w14:textId="77777777">
      <w:pPr>
        <w:spacing w:after="159"/>
        <w:ind w:right="14"/>
        <w:rPr>
          <w:rFonts w:ascii="72" w:hAnsi="72" w:cs="72"/>
          <w:color w:val="000000" w:themeColor="text1"/>
        </w:rPr>
      </w:pPr>
      <w:r w:rsidRPr="004E7A65">
        <w:rPr>
          <w:rFonts w:ascii="72" w:hAnsi="72" w:cs="72"/>
          <w:color w:val="000000" w:themeColor="text1"/>
        </w:rPr>
        <w:t xml:space="preserve">All CCTV outputs shall be displayed on a video wall in the security room / O&amp;M control room / building with control of the PTZ cameras. All surveillance system outputs must all be accessible through a web interface. </w:t>
      </w:r>
    </w:p>
    <w:p w:rsidRPr="004E7A65" w:rsidR="00E64FCA" w:rsidP="00E64FCA" w:rsidRDefault="00E64FCA" w14:paraId="053CD852" w14:textId="77777777">
      <w:pPr>
        <w:spacing w:after="200"/>
        <w:ind w:right="14"/>
        <w:rPr>
          <w:rFonts w:ascii="72" w:hAnsi="72" w:cs="72"/>
          <w:color w:val="000000" w:themeColor="text1"/>
        </w:rPr>
      </w:pPr>
      <w:r w:rsidRPr="004E7A65">
        <w:rPr>
          <w:rFonts w:ascii="72" w:hAnsi="72" w:cs="72"/>
          <w:color w:val="000000" w:themeColor="text1"/>
        </w:rPr>
        <w:t xml:space="preserve">CCTV analytics must be integrated with the intruder detection as described in following sections of this document. </w:t>
      </w:r>
    </w:p>
    <w:p w:rsidRPr="004E7A65" w:rsidR="00E64FCA" w:rsidP="00772F40" w:rsidRDefault="008F224B" w14:paraId="0A437006" w14:textId="7A44FB39">
      <w:pPr>
        <w:pStyle w:val="Heading3"/>
      </w:pPr>
      <w:r w:rsidRPr="004E7A65">
        <w:t xml:space="preserve"> </w:t>
      </w:r>
      <w:bookmarkStart w:name="_Toc214640167" w:id="361"/>
      <w:r w:rsidRPr="004E7A65" w:rsidR="00E64FCA">
        <w:t>Intruder Detection System</w:t>
      </w:r>
      <w:bookmarkEnd w:id="361"/>
      <w:r w:rsidRPr="004E7A65" w:rsidR="00E64FCA">
        <w:t xml:space="preserve"> </w:t>
      </w:r>
    </w:p>
    <w:p w:rsidRPr="004E7A65" w:rsidR="00E64FCA" w:rsidP="00E64FCA" w:rsidRDefault="00E64FCA" w14:paraId="582D4C6D" w14:textId="77777777">
      <w:pPr>
        <w:ind w:right="14"/>
        <w:rPr>
          <w:rFonts w:ascii="72" w:hAnsi="72" w:cs="72"/>
          <w:color w:val="000000" w:themeColor="text1"/>
        </w:rPr>
      </w:pPr>
      <w:r w:rsidRPr="004E7A65">
        <w:rPr>
          <w:rFonts w:ascii="72" w:hAnsi="72" w:cs="72"/>
          <w:color w:val="000000" w:themeColor="text1"/>
        </w:rPr>
        <w:t xml:space="preserve">Video-analytics surveillance system shall be the main intruder detection system of the PV Plant. </w:t>
      </w:r>
    </w:p>
    <w:p w:rsidRPr="004E7A65" w:rsidR="00E64FCA" w:rsidP="00E64FCA" w:rsidRDefault="00E64FCA" w14:paraId="5CD9DEEB" w14:textId="77777777">
      <w:pPr>
        <w:spacing w:after="159"/>
        <w:ind w:right="14"/>
        <w:rPr>
          <w:rFonts w:ascii="72" w:hAnsi="72" w:cs="72"/>
          <w:color w:val="000000" w:themeColor="text1"/>
        </w:rPr>
      </w:pPr>
      <w:r w:rsidRPr="004E7A65">
        <w:rPr>
          <w:rFonts w:ascii="72" w:hAnsi="72" w:cs="72"/>
          <w:color w:val="000000" w:themeColor="text1"/>
        </w:rPr>
        <w:t xml:space="preserve">Additional technology for an intruder detection system can be proposed by the Contractor; however, IR and microwave barriers shall be avoided. The IDS shall be designed for multiple zones around the perimeter and shall include gate magnetic detectors at all gate locations, entrance to the O&amp;M control room / building, storage room / building, and all the fence mounted outdoor enclosures. This system shall be integrated with the CCTV system of the Plant. </w:t>
      </w:r>
    </w:p>
    <w:p w:rsidRPr="004E7A65" w:rsidR="00E64FCA" w:rsidP="00E64FCA" w:rsidRDefault="00E64FCA" w14:paraId="2D49B7BC" w14:textId="77777777">
      <w:pPr>
        <w:spacing w:after="149"/>
        <w:ind w:right="14"/>
        <w:rPr>
          <w:rFonts w:ascii="72" w:hAnsi="72" w:cs="72"/>
          <w:color w:val="000000" w:themeColor="text1"/>
        </w:rPr>
      </w:pPr>
      <w:r w:rsidRPr="004E7A65">
        <w:rPr>
          <w:rFonts w:ascii="72" w:hAnsi="72" w:cs="72"/>
          <w:color w:val="000000" w:themeColor="text1"/>
        </w:rPr>
        <w:t xml:space="preserve">Intruder detection and surveillance equipment suitable for day and night, including thermal IR cameras, shall be provided for the Site to deter unauthorised access to the Site while permitting ease of access to authorised staff and visitors. All security measures shall be fully integrated to initiate incident response by the security personnel and to allow continuous operator surveillance. It is the responsibility of the Contractor to ensure that the security systems comply with local regulations. </w:t>
      </w:r>
    </w:p>
    <w:p w:rsidRPr="004E7A65" w:rsidR="00E64FCA" w:rsidP="00E64FCA" w:rsidRDefault="00E64FCA" w14:paraId="001A8363" w14:textId="77777777">
      <w:pPr>
        <w:spacing w:after="237"/>
        <w:ind w:right="14"/>
        <w:rPr>
          <w:rFonts w:ascii="72" w:hAnsi="72" w:cs="72"/>
          <w:color w:val="000000" w:themeColor="text1"/>
        </w:rPr>
      </w:pPr>
      <w:r w:rsidRPr="004E7A65">
        <w:rPr>
          <w:rFonts w:ascii="72" w:hAnsi="72" w:cs="72"/>
          <w:color w:val="000000" w:themeColor="text1"/>
        </w:rPr>
        <w:t xml:space="preserve">The intruder detection system shall allow for identification of the specific location or fence section on Site where intrusion has occurred.  </w:t>
      </w:r>
    </w:p>
    <w:p w:rsidRPr="004E7A65" w:rsidR="00E64FCA" w:rsidP="00772F40" w:rsidRDefault="00DE4FE4" w14:paraId="142F2983" w14:textId="65DAE447">
      <w:pPr>
        <w:pStyle w:val="Heading2"/>
      </w:pPr>
      <w:bookmarkStart w:name="_Ref213397108" w:id="362"/>
      <w:bookmarkStart w:name="_Toc214640168" w:id="363"/>
      <w:r w:rsidRPr="00DE4FE4">
        <w:t>Telecommunications</w:t>
      </w:r>
      <w:bookmarkEnd w:id="362"/>
      <w:bookmarkEnd w:id="363"/>
      <w:r w:rsidRPr="00DE4FE4">
        <w:t xml:space="preserve"> </w:t>
      </w:r>
    </w:p>
    <w:p w:rsidRPr="004E7A65" w:rsidR="00E64FCA" w:rsidP="00E64FCA" w:rsidRDefault="00E64FCA" w14:paraId="70583113" w14:textId="77777777">
      <w:pPr>
        <w:ind w:right="14"/>
        <w:rPr>
          <w:rFonts w:ascii="72" w:hAnsi="72" w:cs="72"/>
          <w:color w:val="000000" w:themeColor="text1"/>
        </w:rPr>
      </w:pPr>
      <w:r w:rsidRPr="004E7A65">
        <w:rPr>
          <w:rFonts w:ascii="72" w:hAnsi="72" w:cs="72"/>
          <w:color w:val="000000" w:themeColor="text1"/>
        </w:rPr>
        <w:t xml:space="preserve">The Contractor shall provide a dedicated telecom system for voice, data, LAN, and fax communication with the Grid Operator. The Contractor shall provide a hotline facility at the Plant. </w:t>
      </w:r>
      <w:r w:rsidRPr="004E7A65">
        <w:rPr>
          <w:rFonts w:ascii="72" w:hAnsi="72" w:cs="72"/>
          <w:color w:val="000000" w:themeColor="text1"/>
        </w:rPr>
        <w:t xml:space="preserve">Integration of the telecommunication system with the Grid shall be carried out in consultation with the Grid Operator. </w:t>
      </w:r>
    </w:p>
    <w:p w:rsidRPr="00834CED" w:rsidR="00E64FCA" w:rsidP="00772F40" w:rsidRDefault="00E64FCA" w14:paraId="3D8C5AD4" w14:textId="77777777">
      <w:pPr>
        <w:pStyle w:val="Heading3"/>
        <w:rPr>
          <w:color w:val="auto"/>
        </w:rPr>
      </w:pPr>
      <w:bookmarkStart w:name="_Toc214636260" w:id="364"/>
      <w:bookmarkStart w:name="_Toc214640169" w:id="365"/>
      <w:r w:rsidRPr="00834CED">
        <w:rPr>
          <w:color w:val="auto"/>
        </w:rPr>
        <w:t xml:space="preserve">PV </w:t>
      </w:r>
      <w:r w:rsidRPr="00834CED" w:rsidR="0034557D">
        <w:rPr>
          <w:color w:val="auto"/>
        </w:rPr>
        <w:t>Modules</w:t>
      </w:r>
      <w:r w:rsidRPr="00834CED">
        <w:rPr>
          <w:color w:val="auto"/>
        </w:rPr>
        <w:t xml:space="preserve"> Site Acceptance Tests</w:t>
      </w:r>
      <w:bookmarkEnd w:id="364"/>
      <w:bookmarkEnd w:id="365"/>
      <w:r w:rsidRPr="00834CED">
        <w:rPr>
          <w:color w:val="auto"/>
        </w:rPr>
        <w:t xml:space="preserve"> </w:t>
      </w:r>
    </w:p>
    <w:p w:rsidRPr="00834CED" w:rsidR="00E64FCA" w:rsidP="00E64FCA" w:rsidRDefault="00E64FCA" w14:paraId="4C8549D0" w14:textId="77777777">
      <w:pPr>
        <w:spacing w:after="148"/>
        <w:ind w:right="14"/>
        <w:rPr>
          <w:rFonts w:ascii="72" w:hAnsi="72" w:cs="72"/>
        </w:rPr>
      </w:pPr>
      <w:r w:rsidRPr="00834CED">
        <w:rPr>
          <w:rFonts w:ascii="72" w:hAnsi="72" w:cs="72"/>
        </w:rPr>
        <w:t xml:space="preserve">All PV modules containers and pallets delivered to the Plant Site shall be visually inspected for any damages. </w:t>
      </w:r>
    </w:p>
    <w:p w:rsidRPr="00834CED" w:rsidR="00E64FCA" w:rsidP="00E64FCA" w:rsidRDefault="00E64FCA" w14:paraId="306D7F63" w14:textId="77777777">
      <w:pPr>
        <w:spacing w:after="149"/>
        <w:ind w:right="14"/>
        <w:rPr>
          <w:rFonts w:ascii="72" w:hAnsi="72" w:cs="72"/>
        </w:rPr>
      </w:pPr>
      <w:r w:rsidRPr="00834CED">
        <w:rPr>
          <w:rFonts w:ascii="72" w:hAnsi="72" w:cs="72"/>
        </w:rPr>
        <w:t xml:space="preserve">Upon delivery of the PV modules on Site, the Contractor shall submit the post-production flash test reports for each PV module at STC in electronic format (Excel files) to the Employer. As part of the As-Built documents, the Contractor shall provide a summary spreadsheet containing all the documentation on the PV modules. </w:t>
      </w:r>
    </w:p>
    <w:p w:rsidRPr="00834CED" w:rsidR="0034557D" w:rsidP="0034557D" w:rsidRDefault="0034557D" w14:paraId="73BCD619" w14:textId="77777777">
      <w:pPr>
        <w:pStyle w:val="BodyText"/>
      </w:pPr>
      <w:r w:rsidRPr="00834CED">
        <w:t>PV module testing and acceptance shall comply with IEC 61215, IEC 61730, IEC 60891 (I-V measurement), IEC 62716 (ammonia resistance), IEC 61701 (salt mist), and applicable Eskom requirements.</w:t>
      </w:r>
    </w:p>
    <w:p w:rsidRPr="00834CED" w:rsidR="00E64FCA" w:rsidP="00772F40" w:rsidRDefault="0034557D" w14:paraId="2E6E74D2" w14:textId="77777777">
      <w:pPr>
        <w:pStyle w:val="Heading4"/>
        <w:rPr>
          <w:color w:val="auto"/>
        </w:rPr>
      </w:pPr>
      <w:r w:rsidRPr="00834CED">
        <w:rPr>
          <w:color w:val="auto"/>
        </w:rPr>
        <w:t>Visual Inspection of Each Container Before Unloading</w:t>
      </w:r>
      <w:r w:rsidRPr="00834CED" w:rsidR="00E64FCA">
        <w:rPr>
          <w:color w:val="auto"/>
        </w:rPr>
        <w:t xml:space="preserve"> </w:t>
      </w:r>
    </w:p>
    <w:p w:rsidRPr="00834CED" w:rsidR="00E64FCA" w:rsidP="00E64FCA" w:rsidRDefault="00E64FCA" w14:paraId="5E8459F4" w14:textId="77777777">
      <w:pPr>
        <w:spacing w:after="149"/>
        <w:ind w:right="14"/>
        <w:rPr>
          <w:rFonts w:ascii="72" w:hAnsi="72" w:cs="72"/>
        </w:rPr>
      </w:pPr>
      <w:r w:rsidRPr="00834CED">
        <w:rPr>
          <w:rFonts w:ascii="72" w:hAnsi="72" w:cs="72"/>
        </w:rPr>
        <w:t xml:space="preserve">The containers must be in good condition (no water ingress, debris, or damage). There shall be no indication of pallets or packaging being damaged. </w:t>
      </w:r>
    </w:p>
    <w:p w:rsidRPr="00834CED" w:rsidR="00E64FCA" w:rsidP="00E64FCA" w:rsidRDefault="00E64FCA" w14:paraId="167BD24A" w14:textId="77777777">
      <w:pPr>
        <w:ind w:right="14"/>
        <w:rPr>
          <w:rFonts w:ascii="72" w:hAnsi="72" w:cs="72"/>
        </w:rPr>
      </w:pPr>
      <w:r w:rsidRPr="00834CED">
        <w:rPr>
          <w:rFonts w:ascii="72" w:hAnsi="72" w:cs="72"/>
        </w:rPr>
        <w:t xml:space="preserve">The Contractor must include shock sensors/indicator labels within the PV modules pallet (one sensor per pallet). Furthermore, visual, flash electroluminescence (EL) testing shall be carried out in case the shock sensor of the pallet is activated. </w:t>
      </w:r>
    </w:p>
    <w:p w:rsidRPr="00834CED" w:rsidR="00E64FCA" w:rsidP="00772F40" w:rsidRDefault="0034557D" w14:paraId="273F22E5" w14:textId="77777777">
      <w:pPr>
        <w:pStyle w:val="Heading4"/>
        <w:rPr>
          <w:color w:val="auto"/>
        </w:rPr>
      </w:pPr>
      <w:r w:rsidRPr="00834CED">
        <w:rPr>
          <w:color w:val="auto"/>
        </w:rPr>
        <w:t>Sample-based Inspection of Modules</w:t>
      </w:r>
      <w:r w:rsidRPr="00834CED" w:rsidR="00E64FCA">
        <w:rPr>
          <w:color w:val="auto"/>
        </w:rPr>
        <w:t xml:space="preserve"> </w:t>
      </w:r>
    </w:p>
    <w:p w:rsidRPr="00834CED" w:rsidR="00E64FCA" w:rsidP="00E64FCA" w:rsidRDefault="00E64FCA" w14:paraId="3C2A8601" w14:textId="77777777">
      <w:pPr>
        <w:spacing w:after="171"/>
        <w:ind w:right="14"/>
        <w:rPr>
          <w:rFonts w:ascii="72" w:hAnsi="72" w:cs="72"/>
        </w:rPr>
      </w:pPr>
      <w:r w:rsidRPr="00834CED">
        <w:rPr>
          <w:rFonts w:ascii="72" w:hAnsi="72" w:cs="72"/>
        </w:rPr>
        <w:t xml:space="preserve">The Contractor shall perform the following on Site tests by use of an accredited PV module testing mobile laboratory on samples as defined as follows:  </w:t>
      </w:r>
    </w:p>
    <w:p w:rsidRPr="00834CED" w:rsidR="00E64FCA" w:rsidP="00822883" w:rsidRDefault="00E64FCA" w14:paraId="4663B3E6" w14:textId="77777777">
      <w:pPr>
        <w:numPr>
          <w:ilvl w:val="0"/>
          <w:numId w:val="20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rPr>
      </w:pPr>
      <w:r w:rsidRPr="00834CED">
        <w:rPr>
          <w:rFonts w:ascii="72" w:hAnsi="72" w:cs="72"/>
        </w:rPr>
        <w:t xml:space="preserve">Visual inspection – two (2) modules per container; </w:t>
      </w:r>
    </w:p>
    <w:p w:rsidRPr="00834CED" w:rsidR="00E64FCA" w:rsidP="00822883" w:rsidRDefault="00E64FCA" w14:paraId="79F948BB" w14:textId="77777777">
      <w:pPr>
        <w:numPr>
          <w:ilvl w:val="0"/>
          <w:numId w:val="20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rPr>
      </w:pPr>
      <w:r w:rsidRPr="00834CED">
        <w:rPr>
          <w:rFonts w:ascii="72" w:hAnsi="72" w:cs="72"/>
        </w:rPr>
        <w:t xml:space="preserve">Maximum Power determination (Flash test) – two (2) modules per container; and, </w:t>
      </w:r>
    </w:p>
    <w:p w:rsidRPr="00834CED" w:rsidR="00E64FCA" w:rsidP="00822883" w:rsidRDefault="00E64FCA" w14:paraId="6B682764" w14:textId="77777777">
      <w:pPr>
        <w:numPr>
          <w:ilvl w:val="0"/>
          <w:numId w:val="20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hanging="360"/>
        <w:rPr>
          <w:rFonts w:ascii="72" w:hAnsi="72" w:cs="72"/>
        </w:rPr>
      </w:pPr>
      <w:r w:rsidRPr="00834CED">
        <w:rPr>
          <w:rFonts w:ascii="72" w:hAnsi="72" w:cs="72"/>
        </w:rPr>
        <w:t xml:space="preserve">EL testing – two (2) modules per container. </w:t>
      </w:r>
    </w:p>
    <w:p w:rsidRPr="00834CED" w:rsidR="00E64FCA" w:rsidP="00E64FCA" w:rsidRDefault="00E64FCA" w14:paraId="15BC121B" w14:textId="77777777">
      <w:pPr>
        <w:spacing w:after="159"/>
        <w:ind w:right="14"/>
        <w:rPr>
          <w:rFonts w:ascii="72" w:hAnsi="72" w:cs="72"/>
        </w:rPr>
      </w:pPr>
      <w:r w:rsidRPr="00834CED">
        <w:rPr>
          <w:rFonts w:ascii="72" w:hAnsi="72" w:cs="72"/>
        </w:rPr>
        <w:t xml:space="preserve">The description of the tests shall be reviewed by the Employer before performing the tests. The specific PV modules to be tested shall be selected by the Employer. </w:t>
      </w:r>
    </w:p>
    <w:p w:rsidRPr="00834CED" w:rsidR="00E64FCA" w:rsidP="00E64FCA" w:rsidRDefault="00E64FCA" w14:paraId="6B0F4323" w14:textId="77777777">
      <w:pPr>
        <w:spacing w:after="149"/>
        <w:ind w:right="14"/>
        <w:rPr>
          <w:rFonts w:ascii="72" w:hAnsi="72" w:cs="72"/>
        </w:rPr>
      </w:pPr>
      <w:r w:rsidRPr="00834CED">
        <w:rPr>
          <w:rFonts w:ascii="72" w:hAnsi="72" w:cs="72"/>
        </w:rPr>
        <w:t xml:space="preserve">If the first test fails, the Contractor shall have the right to perform a re-test on the same PV modules in a mutually agreed independent third party accredited mobile testing laboratory. If the re-test fails, the Contractor shall perform a whole inspection on the related containers in which the nonconformant PV modules were transported and replace the unqualified modules at the Contractor’s own cost. </w:t>
      </w:r>
    </w:p>
    <w:p w:rsidRPr="00834CED" w:rsidR="00E64FCA" w:rsidP="00E64FCA" w:rsidRDefault="00E64FCA" w14:paraId="438F91CC" w14:textId="77777777">
      <w:pPr>
        <w:spacing w:after="149"/>
        <w:ind w:right="14"/>
        <w:rPr>
          <w:rFonts w:ascii="72" w:hAnsi="72" w:cs="72"/>
        </w:rPr>
      </w:pPr>
      <w:r w:rsidRPr="00834CED">
        <w:rPr>
          <w:rFonts w:ascii="72" w:hAnsi="72" w:cs="72"/>
        </w:rPr>
        <w:t xml:space="preserve">Any delays to scheduled installation dates caused by rejected PV modules, the provision of replacement PV modules and the inspection and testing of replacement modules are the responsibility of the Contractor. </w:t>
      </w:r>
    </w:p>
    <w:p w:rsidRPr="00834CED" w:rsidR="00E64FCA" w:rsidP="00E64FCA" w:rsidRDefault="00E64FCA" w14:paraId="75D91127" w14:textId="77777777">
      <w:pPr>
        <w:spacing w:after="199"/>
        <w:ind w:right="77"/>
        <w:rPr>
          <w:rFonts w:ascii="72" w:hAnsi="72" w:cs="72"/>
        </w:rPr>
      </w:pPr>
      <w:r w:rsidRPr="00834CED">
        <w:rPr>
          <w:rFonts w:ascii="72" w:hAnsi="72" w:cs="72"/>
        </w:rPr>
        <w:t xml:space="preserve">The Employer, at its sole discretion, may perform additional testing on samples of PV modules delivered on Site. These additional tests shall be for the account of the Employer unless such test results indicate additional issues, in which case the cost shall be borne by the Contractor. </w:t>
      </w:r>
    </w:p>
    <w:p w:rsidRPr="00834CED" w:rsidR="00E64FCA" w:rsidP="00772F40" w:rsidRDefault="00E64FCA" w14:paraId="23740167" w14:textId="77777777">
      <w:pPr>
        <w:pStyle w:val="Heading3"/>
        <w:rPr>
          <w:color w:val="auto"/>
        </w:rPr>
      </w:pPr>
      <w:bookmarkStart w:name="_Toc214636261" w:id="366"/>
      <w:bookmarkStart w:name="_Toc214640170" w:id="367"/>
      <w:r w:rsidRPr="00834CED">
        <w:rPr>
          <w:color w:val="auto"/>
        </w:rPr>
        <w:t>Mounting structure</w:t>
      </w:r>
      <w:bookmarkEnd w:id="366"/>
      <w:bookmarkEnd w:id="367"/>
      <w:r w:rsidRPr="00834CED">
        <w:rPr>
          <w:color w:val="auto"/>
        </w:rPr>
        <w:t xml:space="preserve"> </w:t>
      </w:r>
    </w:p>
    <w:p w:rsidRPr="0034557D" w:rsidR="00E64FCA" w:rsidP="00E64FCA" w:rsidRDefault="00E64FCA" w14:paraId="4A9B638C" w14:textId="677B13A6">
      <w:pPr>
        <w:spacing w:after="244"/>
        <w:ind w:right="14"/>
        <w:rPr>
          <w:rFonts w:ascii="72" w:hAnsi="72" w:cs="72"/>
        </w:rPr>
      </w:pPr>
      <w:r w:rsidRPr="00834CED">
        <w:rPr>
          <w:rFonts w:ascii="72" w:hAnsi="72" w:cs="72"/>
        </w:rPr>
        <w:t xml:space="preserve">The thickness of the galvanization of mounting structures and its compliance with structure shop drawings and the soil corrosion results of the geotechnical assessment reports shall be verified on Site. A report verifying the thickness of galvanising shall be provided for all hot dip galvanised components. A report verifying the thickness of anodising shall be provided for all anodised components. Welding reports shall be provided for any welded material. No welding is permitted to take place on Site. The tightness of all module clamps and fasteners shall be verified. The proper alignment of the array frame, module rows and the inclination of the modules shall be confirmed. The Contractor shall provide the Employer with survey reports of the pile which shall meet the requirements of the manufacturer’s installation manual. </w:t>
      </w:r>
    </w:p>
    <w:p w:rsidRPr="004E7A65" w:rsidR="00E64FCA" w:rsidP="00772F40" w:rsidRDefault="00C40E24" w14:paraId="25E67A9D" w14:textId="2322034F">
      <w:pPr>
        <w:pStyle w:val="Heading1"/>
      </w:pPr>
      <w:bookmarkStart w:name="_Ref213397647" w:id="368"/>
      <w:bookmarkStart w:name="_Toc214640171" w:id="369"/>
      <w:r w:rsidRPr="00C40E24">
        <w:t>Performance Guarantees</w:t>
      </w:r>
      <w:bookmarkEnd w:id="368"/>
      <w:bookmarkEnd w:id="369"/>
      <w:r w:rsidRPr="00C40E24">
        <w:t xml:space="preserve"> </w:t>
      </w:r>
    </w:p>
    <w:p w:rsidRPr="004E7A65" w:rsidR="00E64FCA" w:rsidP="00772F40" w:rsidRDefault="00C40E24" w14:paraId="15FA90C9" w14:textId="2D363C7C">
      <w:pPr>
        <w:pStyle w:val="Heading2"/>
      </w:pPr>
      <w:bookmarkStart w:name="_Toc214640172" w:id="370"/>
      <w:r w:rsidRPr="00C40E24">
        <w:t>General Requirements</w:t>
      </w:r>
      <w:bookmarkEnd w:id="370"/>
      <w:r w:rsidRPr="00C40E24">
        <w:t xml:space="preserve"> </w:t>
      </w:r>
    </w:p>
    <w:p w:rsidRPr="004E7A65" w:rsidR="00E64FCA" w:rsidP="00E64FCA" w:rsidRDefault="00E64FCA" w14:paraId="489127E4" w14:textId="77777777">
      <w:pPr>
        <w:spacing w:after="149"/>
        <w:ind w:right="14"/>
        <w:rPr>
          <w:rFonts w:ascii="72" w:hAnsi="72" w:cs="72"/>
          <w:color w:val="000000" w:themeColor="text1"/>
        </w:rPr>
      </w:pPr>
      <w:r w:rsidRPr="004E7A65">
        <w:rPr>
          <w:rFonts w:ascii="72" w:hAnsi="72" w:cs="72"/>
          <w:color w:val="000000" w:themeColor="text1"/>
        </w:rPr>
        <w:t xml:space="preserve">The Contractor shall provide guarantees and warranties as defined in the Contract. </w:t>
      </w:r>
    </w:p>
    <w:p w:rsidRPr="004E7A65" w:rsidR="00E64FCA" w:rsidP="00E64FCA" w:rsidRDefault="00E64FCA" w14:paraId="03B42A80" w14:textId="77777777">
      <w:pPr>
        <w:spacing w:after="149"/>
        <w:ind w:right="14"/>
        <w:rPr>
          <w:rFonts w:ascii="72" w:hAnsi="72" w:cs="72"/>
          <w:color w:val="000000" w:themeColor="text1"/>
        </w:rPr>
      </w:pPr>
      <w:r w:rsidRPr="004E7A65">
        <w:rPr>
          <w:rFonts w:ascii="72" w:hAnsi="72" w:cs="72"/>
          <w:color w:val="000000" w:themeColor="text1"/>
        </w:rPr>
        <w:t xml:space="preserve">The Contractor shall undertake all tests that are required to demonstrate that the Plant meets the defined performance guarantees as required by the Contract and the Employer’s Requirements. </w:t>
      </w:r>
    </w:p>
    <w:p w:rsidRPr="004E7A65" w:rsidR="00E64FCA" w:rsidP="00E64FCA" w:rsidRDefault="00E64FCA" w14:paraId="31CF2DB8" w14:textId="77777777">
      <w:pPr>
        <w:spacing w:after="149"/>
        <w:ind w:right="14"/>
        <w:rPr>
          <w:rFonts w:ascii="72" w:hAnsi="72" w:cs="72"/>
          <w:color w:val="000000" w:themeColor="text1"/>
        </w:rPr>
      </w:pPr>
      <w:r w:rsidRPr="004E7A65">
        <w:rPr>
          <w:rFonts w:ascii="72" w:hAnsi="72" w:cs="72"/>
          <w:color w:val="000000" w:themeColor="text1"/>
        </w:rPr>
        <w:t xml:space="preserve">The Contractor shall guarantee that the Plant and equipment shall be completely new, advanced in technology, superior in quality, free from any defect in design, material and workmanship, suitable for the use, and purpose specified in the Employer’s Requirements. </w:t>
      </w:r>
    </w:p>
    <w:p w:rsidRPr="004E7A65" w:rsidR="00E64FCA" w:rsidP="00E64FCA" w:rsidRDefault="00E64FCA" w14:paraId="7419AEAD" w14:textId="77777777">
      <w:pPr>
        <w:spacing w:after="249"/>
        <w:ind w:right="14"/>
        <w:rPr>
          <w:rFonts w:ascii="72" w:hAnsi="72" w:cs="72"/>
          <w:color w:val="000000" w:themeColor="text1"/>
        </w:rPr>
      </w:pPr>
      <w:r w:rsidRPr="004E7A65">
        <w:rPr>
          <w:rFonts w:ascii="72" w:hAnsi="72" w:cs="72"/>
          <w:color w:val="000000" w:themeColor="text1"/>
        </w:rPr>
        <w:t xml:space="preserve">The Contractor shall warrant the Plant against defects for two (2) years from Date of Completion. </w:t>
      </w:r>
    </w:p>
    <w:p w:rsidRPr="004E7A65" w:rsidR="00E64FCA" w:rsidP="00772F40" w:rsidRDefault="00C40E24" w14:paraId="184F23F4" w14:textId="6D0B9217">
      <w:pPr>
        <w:pStyle w:val="Heading2"/>
      </w:pPr>
      <w:bookmarkStart w:name="_Toc214640173" w:id="371"/>
      <w:r w:rsidRPr="00C40E24">
        <w:t>Performance Guarantees</w:t>
      </w:r>
      <w:bookmarkEnd w:id="371"/>
      <w:r w:rsidRPr="00C40E24">
        <w:t xml:space="preserve"> </w:t>
      </w:r>
    </w:p>
    <w:p w:rsidRPr="004E7A65" w:rsidR="00E64FCA" w:rsidP="00772F40" w:rsidRDefault="00E64FCA" w14:paraId="2F22F9EB" w14:textId="14D8B6DF">
      <w:pPr>
        <w:pStyle w:val="Heading3"/>
      </w:pPr>
      <w:bookmarkStart w:name="_Ref213407419" w:id="372"/>
      <w:bookmarkStart w:name="_Toc214640174" w:id="373"/>
      <w:r w:rsidRPr="004E7A65">
        <w:t>AC Capacity Guarantee</w:t>
      </w:r>
      <w:bookmarkEnd w:id="372"/>
      <w:bookmarkEnd w:id="373"/>
      <w:r w:rsidRPr="004E7A65">
        <w:t xml:space="preserve"> </w:t>
      </w:r>
    </w:p>
    <w:p w:rsidRPr="004E7A65" w:rsidR="00E64FCA" w:rsidP="00E64FCA" w:rsidRDefault="00E64FCA" w14:paraId="6BDA81A3" w14:textId="7424966D">
      <w:pPr>
        <w:spacing w:after="209"/>
        <w:ind w:right="14"/>
        <w:rPr>
          <w:rFonts w:ascii="72" w:hAnsi="72" w:cs="72"/>
          <w:color w:val="000000" w:themeColor="text1"/>
        </w:rPr>
      </w:pPr>
      <w:r w:rsidRPr="004E7A65">
        <w:rPr>
          <w:rFonts w:ascii="72" w:hAnsi="72" w:cs="72"/>
          <w:color w:val="000000" w:themeColor="text1"/>
        </w:rPr>
        <w:t xml:space="preserve">The Contractor shall guarantee a Maximum Export Capacity </w:t>
      </w:r>
      <w:r w:rsidR="007A7892">
        <w:rPr>
          <w:rFonts w:ascii="72" w:hAnsi="72" w:cs="72"/>
          <w:color w:val="000000" w:themeColor="text1"/>
        </w:rPr>
        <w:t xml:space="preserve">as set out in section </w:t>
      </w:r>
      <w:r w:rsidR="007A7892">
        <w:rPr>
          <w:rFonts w:ascii="72" w:hAnsi="72" w:cs="72"/>
          <w:color w:val="000000" w:themeColor="text1"/>
        </w:rPr>
        <w:fldChar w:fldCharType="begin"/>
      </w:r>
      <w:r w:rsidR="007A7892">
        <w:rPr>
          <w:rFonts w:ascii="72" w:hAnsi="72" w:cs="72"/>
          <w:color w:val="000000" w:themeColor="text1"/>
        </w:rPr>
        <w:instrText xml:space="preserve"> REF _Ref214593323 \r \h </w:instrText>
      </w:r>
      <w:r w:rsidR="007A7892">
        <w:rPr>
          <w:rFonts w:ascii="72" w:hAnsi="72" w:cs="72"/>
          <w:color w:val="000000" w:themeColor="text1"/>
        </w:rPr>
      </w:r>
      <w:r w:rsidR="007A7892">
        <w:rPr>
          <w:rFonts w:ascii="72" w:hAnsi="72" w:cs="72"/>
          <w:color w:val="000000" w:themeColor="text1"/>
        </w:rPr>
        <w:fldChar w:fldCharType="separate"/>
      </w:r>
      <w:r w:rsidR="00814827">
        <w:rPr>
          <w:rFonts w:ascii="72" w:hAnsi="72" w:cs="72"/>
          <w:color w:val="000000" w:themeColor="text1"/>
        </w:rPr>
        <w:t>3.1.2</w:t>
      </w:r>
      <w:r w:rsidR="007A7892">
        <w:rPr>
          <w:rFonts w:ascii="72" w:hAnsi="72" w:cs="72"/>
          <w:color w:val="000000" w:themeColor="text1"/>
        </w:rPr>
        <w:fldChar w:fldCharType="end"/>
      </w:r>
      <w:r w:rsidRPr="004E7A65">
        <w:rPr>
          <w:rFonts w:ascii="72" w:hAnsi="72" w:cs="72"/>
          <w:color w:val="000000" w:themeColor="text1"/>
        </w:rPr>
        <w:t xml:space="preserve"> at the inverter level with a power factor of one (1) and 50 ºC of operational temperature. </w:t>
      </w:r>
    </w:p>
    <w:p w:rsidRPr="004E7A65" w:rsidR="00E64FCA" w:rsidP="00772F40" w:rsidRDefault="00E64FCA" w14:paraId="38AC3F2E" w14:textId="20ED3C9E">
      <w:pPr>
        <w:pStyle w:val="Heading3"/>
      </w:pPr>
      <w:bookmarkStart w:name="_Ref213407427" w:id="374"/>
      <w:bookmarkStart w:name="_Toc214640175" w:id="375"/>
      <w:r w:rsidRPr="004E7A65">
        <w:t>Installed DC Capacity Guarantee</w:t>
      </w:r>
      <w:bookmarkEnd w:id="374"/>
      <w:bookmarkEnd w:id="375"/>
      <w:r w:rsidRPr="004E7A65">
        <w:t xml:space="preserve"> </w:t>
      </w:r>
    </w:p>
    <w:p w:rsidRPr="004E7A65" w:rsidR="00E64FCA" w:rsidP="00E64FCA" w:rsidRDefault="00E64FCA" w14:paraId="43009004" w14:textId="77777777">
      <w:pPr>
        <w:spacing w:after="149"/>
        <w:ind w:right="14"/>
        <w:rPr>
          <w:rFonts w:ascii="72" w:hAnsi="72" w:cs="72"/>
          <w:color w:val="000000" w:themeColor="text1"/>
        </w:rPr>
      </w:pPr>
      <w:r w:rsidRPr="004E7A65">
        <w:rPr>
          <w:rFonts w:ascii="72" w:hAnsi="72" w:cs="72"/>
          <w:color w:val="000000" w:themeColor="text1"/>
        </w:rPr>
        <w:t xml:space="preserve">The Contractor shall guarantee the installed capacity (DC peak power) of the Plant as set out in the Contract.  </w:t>
      </w:r>
    </w:p>
    <w:p w:rsidRPr="004E7A65" w:rsidR="00E64FCA" w:rsidP="00E64FCA" w:rsidRDefault="00E64FCA" w14:paraId="07A1CE29" w14:textId="77777777">
      <w:pPr>
        <w:spacing w:after="159"/>
        <w:ind w:right="14"/>
        <w:rPr>
          <w:rFonts w:ascii="72" w:hAnsi="72" w:cs="72"/>
          <w:color w:val="000000" w:themeColor="text1"/>
        </w:rPr>
      </w:pPr>
      <w:r w:rsidRPr="004E7A65">
        <w:rPr>
          <w:rFonts w:ascii="72" w:hAnsi="72" w:cs="72"/>
          <w:color w:val="000000" w:themeColor="text1"/>
        </w:rPr>
        <w:t xml:space="preserve">The sum of the peak power of all installed PV modules as stated in the factory flash test list (to be provided by Contractor in electronic format to the Employer) shall be equal to or greater than the guaranteed installed capacity. The Employer shall retain the right to verify the correctness of the PV module peak power by requesting sample PV modules to be tested at independent laboratories (as agreed by both Parties). </w:t>
      </w:r>
    </w:p>
    <w:p w:rsidRPr="004E7A65" w:rsidR="00E64FCA" w:rsidP="00E64FCA" w:rsidRDefault="00E64FCA" w14:paraId="656EB32A" w14:textId="77777777">
      <w:pPr>
        <w:spacing w:after="209"/>
        <w:ind w:right="14"/>
        <w:rPr>
          <w:rFonts w:ascii="72" w:hAnsi="72" w:cs="72"/>
          <w:color w:val="000000" w:themeColor="text1"/>
        </w:rPr>
      </w:pPr>
      <w:r w:rsidRPr="004E7A65">
        <w:rPr>
          <w:rFonts w:ascii="72" w:hAnsi="72" w:cs="72"/>
          <w:color w:val="000000" w:themeColor="text1"/>
        </w:rPr>
        <w:t xml:space="preserve">If the Contractor breaches this obligation, the Contractor shall either provide and install additional PV modules to achieve the guaranteed capacity or the Contract Price shall be reduced to reflect the actual installed capacity as determined from the flash test list. </w:t>
      </w:r>
    </w:p>
    <w:p w:rsidR="2AA4CA75" w:rsidP="408FCC18" w:rsidRDefault="2AA4CA75" w14:paraId="5F490E87" w14:textId="6E3D95B3">
      <w:pPr>
        <w:pStyle w:val="BodyText"/>
      </w:pPr>
      <w:r w:rsidRPr="408FCC18">
        <w:t xml:space="preserve">All PV modules shall be traceable through unique serial numbers linked to their physical installation location and included in the as-built documentation and digital module mapping system. Flash-test data shall include measurement uncertainty, testing equipment calibration certificates, test date, and </w:t>
      </w:r>
      <w:r w:rsidRPr="408FCC18" w:rsidR="772C6355">
        <w:t xml:space="preserve">Standard Test Conditions </w:t>
      </w:r>
      <w:r w:rsidRPr="408FCC18">
        <w:t xml:space="preserve">reference conditions. PV modules shall comply with positive-only power </w:t>
      </w:r>
      <w:r w:rsidRPr="408FCC18" w:rsidR="4023D51C">
        <w:t>tolerance,</w:t>
      </w:r>
      <w:r w:rsidRPr="408FCC18">
        <w:t xml:space="preserve"> and no negative tolerance will be accepted. Any module identified as defective, damaged, or underperforming relative to the guaranteed tolerance shall be replaced by the Contractor at no additional cost. The Contractor shall ensure that all modules are free from PID, LID and LeTID degradation risks through certified anti-PID measures and manufacturer </w:t>
      </w:r>
      <w:r w:rsidRPr="408FCC18" w:rsidR="4642E7E8">
        <w:t>warranties and</w:t>
      </w:r>
      <w:r w:rsidRPr="408FCC18">
        <w:t xml:space="preserve"> shall provide long-term performance warranties</w:t>
      </w:r>
      <w:r w:rsidRPr="408FCC18" w:rsidR="6E8B2EA1">
        <w:t>.</w:t>
      </w:r>
    </w:p>
    <w:p w:rsidRPr="004E7A65" w:rsidR="00E64FCA" w:rsidP="00772F40" w:rsidRDefault="00E64FCA" w14:paraId="62DC3BE8" w14:textId="66A488EA">
      <w:pPr>
        <w:pStyle w:val="Heading3"/>
      </w:pPr>
      <w:bookmarkStart w:name="_Toc214640176" w:id="376"/>
      <w:r w:rsidRPr="004E7A65">
        <w:t>Guaranteed Plant Performance Ratio during Tests on Completion</w:t>
      </w:r>
      <w:bookmarkEnd w:id="376"/>
      <w:r w:rsidRPr="004E7A65">
        <w:t xml:space="preserve">  </w:t>
      </w:r>
    </w:p>
    <w:p w:rsidRPr="004E7A65" w:rsidR="00E64FCA" w:rsidP="00E64FCA" w:rsidRDefault="00E64FCA" w14:paraId="35F31178" w14:textId="77777777">
      <w:pPr>
        <w:spacing w:after="149"/>
        <w:ind w:right="14"/>
        <w:rPr>
          <w:rFonts w:ascii="72" w:hAnsi="72" w:cs="72"/>
          <w:color w:val="000000" w:themeColor="text1"/>
        </w:rPr>
      </w:pPr>
      <w:r w:rsidRPr="004E7A65">
        <w:rPr>
          <w:rFonts w:ascii="72" w:hAnsi="72" w:cs="72"/>
          <w:color w:val="000000" w:themeColor="text1"/>
        </w:rPr>
        <w:t xml:space="preserve">The Contractor shall guarantee that the Performance Ratio of the Plant as measured at the fiscal meter during the Provisional Acceptance Tests shall be equal to or greater than the guaranteed value set out in the Contract. </w:t>
      </w:r>
    </w:p>
    <w:p w:rsidRPr="004E7A65" w:rsidR="00E64FCA" w:rsidP="00E64FCA" w:rsidRDefault="00E64FCA" w14:paraId="48F1E86F" w14:textId="77777777">
      <w:pPr>
        <w:spacing w:after="159"/>
        <w:ind w:right="14"/>
        <w:rPr>
          <w:rFonts w:ascii="72" w:hAnsi="72" w:cs="72"/>
          <w:color w:val="000000" w:themeColor="text1"/>
        </w:rPr>
      </w:pPr>
      <w:r w:rsidRPr="004E7A65">
        <w:rPr>
          <w:rFonts w:ascii="72" w:hAnsi="72" w:cs="72"/>
          <w:color w:val="000000" w:themeColor="text1"/>
        </w:rPr>
        <w:t xml:space="preserve">The Contractor shall provide the guaranteed Performance Ratio data for the Provisional Acceptance Tests in the monthly breakdown format for the monthly Guaranteed Performance Ratio, as well as the monthly Contractor’s expected average PV module temperature with which the Guaranteed Performance Ratio values were calculated by the Contractor. These guaranteed Performance Ratio values for the Provisional Acceptance Tests shall be included in the Contract.  </w:t>
      </w:r>
    </w:p>
    <w:p w:rsidRPr="004E7A65" w:rsidR="00E64FCA" w:rsidP="00E64FCA" w:rsidRDefault="00E64FCA" w14:paraId="036EBAE0" w14:textId="7B73C891">
      <w:pPr>
        <w:spacing w:after="210"/>
        <w:ind w:right="14"/>
        <w:rPr>
          <w:rFonts w:ascii="72" w:hAnsi="72" w:cs="72"/>
          <w:color w:val="000000" w:themeColor="text1"/>
        </w:rPr>
      </w:pPr>
      <w:r w:rsidRPr="004E7A65">
        <w:rPr>
          <w:rFonts w:ascii="72" w:hAnsi="72" w:cs="72"/>
          <w:color w:val="000000" w:themeColor="text1"/>
        </w:rPr>
        <w:t xml:space="preserve">The Plant Guaranteed Performance Ratio shall be tested as part of the Provisional Acceptance Tests as described in section. If the Contractor breaches this obligation, it shall be liable for liquidated damages for performance shortfall as described in the Contract. </w:t>
      </w:r>
    </w:p>
    <w:p w:rsidRPr="004E7A65" w:rsidR="00E64FCA" w:rsidP="00772F40" w:rsidRDefault="00E64FCA" w14:paraId="4A03E0F7" w14:textId="43333FF5">
      <w:pPr>
        <w:pStyle w:val="Heading3"/>
      </w:pPr>
      <w:bookmarkStart w:name="_Toc214640177" w:id="377"/>
      <w:r w:rsidRPr="004E7A65">
        <w:t>Guaranteed Annual Performance Ratio</w:t>
      </w:r>
      <w:bookmarkEnd w:id="377"/>
      <w:r w:rsidRPr="004E7A65">
        <w:t xml:space="preserve"> </w:t>
      </w:r>
    </w:p>
    <w:p w:rsidRPr="004E7A65" w:rsidR="00E64FCA" w:rsidP="00666AB5" w:rsidRDefault="00E64FCA" w14:paraId="7E3F0746" w14:textId="6A20514A">
      <w:pPr>
        <w:spacing w:after="99"/>
        <w:ind w:right="14"/>
        <w:rPr>
          <w:rFonts w:ascii="72" w:hAnsi="72" w:cs="72"/>
          <w:color w:val="000000" w:themeColor="text1"/>
        </w:rPr>
      </w:pPr>
      <w:r w:rsidRPr="004E7A65">
        <w:rPr>
          <w:rFonts w:ascii="72" w:hAnsi="72" w:cs="72"/>
          <w:color w:val="000000" w:themeColor="text1"/>
        </w:rPr>
        <w:t xml:space="preserve">The Contractor shall guarantee that the annual Performance Ratio (as described in section </w:t>
      </w:r>
      <w:r w:rsidR="00F25703">
        <w:rPr>
          <w:rFonts w:ascii="72" w:hAnsi="72" w:cs="72"/>
          <w:color w:val="000000" w:themeColor="text1"/>
        </w:rPr>
        <w:fldChar w:fldCharType="begin"/>
      </w:r>
      <w:r w:rsidR="00F25703">
        <w:rPr>
          <w:rFonts w:ascii="72" w:hAnsi="72" w:cs="72"/>
          <w:color w:val="000000" w:themeColor="text1"/>
        </w:rPr>
        <w:instrText xml:space="preserve"> REF _Ref213407419 \r \h </w:instrText>
      </w:r>
      <w:r w:rsidR="00F25703">
        <w:rPr>
          <w:rFonts w:ascii="72" w:hAnsi="72" w:cs="72"/>
          <w:color w:val="000000" w:themeColor="text1"/>
        </w:rPr>
      </w:r>
      <w:r w:rsidR="00F25703">
        <w:rPr>
          <w:rFonts w:ascii="72" w:hAnsi="72" w:cs="72"/>
          <w:color w:val="000000" w:themeColor="text1"/>
        </w:rPr>
        <w:fldChar w:fldCharType="separate"/>
      </w:r>
      <w:r w:rsidR="00814827">
        <w:rPr>
          <w:rFonts w:ascii="72" w:hAnsi="72" w:cs="72"/>
          <w:color w:val="000000" w:themeColor="text1"/>
        </w:rPr>
        <w:t>13</w:t>
      </w:r>
      <w:r w:rsidR="00F25703">
        <w:rPr>
          <w:rFonts w:ascii="72" w:hAnsi="72" w:cs="72"/>
          <w:color w:val="000000" w:themeColor="text1"/>
        </w:rPr>
        <w:t>.2.1</w:t>
      </w:r>
      <w:r w:rsidR="00F25703">
        <w:rPr>
          <w:rFonts w:ascii="72" w:hAnsi="72" w:cs="72"/>
          <w:color w:val="000000" w:themeColor="text1"/>
        </w:rPr>
        <w:fldChar w:fldCharType="end"/>
      </w:r>
      <w:r w:rsidRPr="004E7A65">
        <w:rPr>
          <w:rFonts w:ascii="72" w:hAnsi="72" w:cs="72"/>
          <w:color w:val="000000" w:themeColor="text1"/>
        </w:rPr>
        <w:t>) for the first and second operational years from the Date of Completion shall be equal to or greater than the guaranteed value set out in the Contract. If the Contractor breaches this obligation, it shall be liable for liquidated damages as described in the Contract.</w:t>
      </w:r>
      <w:r w:rsidRPr="004E7A65">
        <w:rPr>
          <w:rFonts w:ascii="72" w:hAnsi="72" w:cs="72"/>
          <w:i/>
          <w:color w:val="000000" w:themeColor="text1"/>
          <w:sz w:val="28"/>
        </w:rPr>
        <w:t xml:space="preserve"> </w:t>
      </w:r>
      <w:r w:rsidRPr="004E7A65">
        <w:rPr>
          <w:rFonts w:ascii="72" w:hAnsi="72" w:cs="72"/>
          <w:i/>
          <w:color w:val="000000" w:themeColor="text1"/>
        </w:rPr>
        <w:t xml:space="preserve"> </w:t>
      </w:r>
    </w:p>
    <w:p w:rsidRPr="004E7A65" w:rsidR="00E64FCA" w:rsidP="00772F40" w:rsidRDefault="00E64FCA" w14:paraId="5307093B" w14:textId="71CB78D4">
      <w:pPr>
        <w:pStyle w:val="Heading3"/>
      </w:pPr>
      <w:bookmarkStart w:name="_Toc214640178" w:id="378"/>
      <w:r w:rsidRPr="004E7A65">
        <w:t>Guaranteed Annual Availability</w:t>
      </w:r>
      <w:bookmarkEnd w:id="378"/>
      <w:r w:rsidRPr="004E7A65">
        <w:t xml:space="preserve"> </w:t>
      </w:r>
    </w:p>
    <w:p w:rsidRPr="004E7A65" w:rsidR="00E64FCA" w:rsidP="00E64FCA" w:rsidRDefault="00E64FCA" w14:paraId="4FF9FF90" w14:textId="23503E36">
      <w:pPr>
        <w:spacing w:after="249"/>
        <w:ind w:right="14"/>
        <w:rPr>
          <w:rFonts w:ascii="72" w:hAnsi="72" w:cs="72"/>
          <w:color w:val="000000" w:themeColor="text1"/>
        </w:rPr>
      </w:pPr>
      <w:r w:rsidRPr="004E7A65">
        <w:rPr>
          <w:rFonts w:ascii="72" w:hAnsi="72" w:cs="72"/>
          <w:color w:val="000000" w:themeColor="text1"/>
        </w:rPr>
        <w:t xml:space="preserve">The Contractor shall guarantee that the annual availability (as described in section </w:t>
      </w:r>
      <w:r w:rsidR="00F25703">
        <w:rPr>
          <w:rFonts w:ascii="72" w:hAnsi="72" w:cs="72"/>
          <w:color w:val="000000" w:themeColor="text1"/>
        </w:rPr>
        <w:fldChar w:fldCharType="begin"/>
      </w:r>
      <w:r w:rsidR="00F25703">
        <w:rPr>
          <w:rFonts w:ascii="72" w:hAnsi="72" w:cs="72"/>
          <w:color w:val="000000" w:themeColor="text1"/>
        </w:rPr>
        <w:instrText xml:space="preserve"> REF _Ref213407427 \r \h </w:instrText>
      </w:r>
      <w:r w:rsidR="00F25703">
        <w:rPr>
          <w:rFonts w:ascii="72" w:hAnsi="72" w:cs="72"/>
          <w:color w:val="000000" w:themeColor="text1"/>
        </w:rPr>
      </w:r>
      <w:r w:rsidR="00F25703">
        <w:rPr>
          <w:rFonts w:ascii="72" w:hAnsi="72" w:cs="72"/>
          <w:color w:val="000000" w:themeColor="text1"/>
        </w:rPr>
        <w:fldChar w:fldCharType="separate"/>
      </w:r>
      <w:r w:rsidR="00814827">
        <w:rPr>
          <w:rFonts w:ascii="72" w:hAnsi="72" w:cs="72"/>
          <w:color w:val="000000" w:themeColor="text1"/>
        </w:rPr>
        <w:t>13</w:t>
      </w:r>
      <w:r w:rsidR="00F25703">
        <w:rPr>
          <w:rFonts w:ascii="72" w:hAnsi="72" w:cs="72"/>
          <w:color w:val="000000" w:themeColor="text1"/>
        </w:rPr>
        <w:t>.2.2</w:t>
      </w:r>
      <w:r w:rsidR="00F25703">
        <w:rPr>
          <w:rFonts w:ascii="72" w:hAnsi="72" w:cs="72"/>
          <w:color w:val="000000" w:themeColor="text1"/>
        </w:rPr>
        <w:fldChar w:fldCharType="end"/>
      </w:r>
      <w:r w:rsidRPr="004E7A65">
        <w:rPr>
          <w:rFonts w:ascii="72" w:hAnsi="72" w:cs="72"/>
          <w:color w:val="000000" w:themeColor="text1"/>
        </w:rPr>
        <w:t xml:space="preserve">) for the first and second operational years from the Date of Completion shall be equal to or greater than 99 %. If the Contractor breaches this obligation, it shall be liable for liquidated damages as described in the Contract.  </w:t>
      </w:r>
    </w:p>
    <w:p w:rsidRPr="004E7A65" w:rsidR="00E64FCA" w:rsidP="00772F40" w:rsidRDefault="00787121" w14:paraId="44CE1D11" w14:textId="21A2D9D1">
      <w:pPr>
        <w:pStyle w:val="Heading2"/>
      </w:pPr>
      <w:bookmarkStart w:name="_Ref213388937" w:id="379"/>
      <w:bookmarkStart w:name="_Ref213388981" w:id="380"/>
      <w:bookmarkStart w:name="_Toc214640179" w:id="381"/>
      <w:r w:rsidRPr="00787121">
        <w:t>Extended Defect Liability Period</w:t>
      </w:r>
      <w:bookmarkEnd w:id="379"/>
      <w:bookmarkEnd w:id="380"/>
      <w:bookmarkEnd w:id="381"/>
      <w:r w:rsidRPr="00787121">
        <w:t xml:space="preserve"> </w:t>
      </w:r>
    </w:p>
    <w:p w:rsidRPr="004E7A65" w:rsidR="00E64FCA" w:rsidP="00E64FCA" w:rsidRDefault="00E64FCA" w14:paraId="323DE247" w14:textId="20E3F49F">
      <w:pPr>
        <w:spacing w:after="160"/>
        <w:ind w:right="14"/>
        <w:rPr>
          <w:rFonts w:ascii="72" w:hAnsi="72" w:cs="72"/>
          <w:color w:val="000000" w:themeColor="text1"/>
        </w:rPr>
      </w:pPr>
      <w:r w:rsidRPr="004E7A65">
        <w:rPr>
          <w:rFonts w:ascii="72" w:hAnsi="72" w:cs="72"/>
          <w:color w:val="000000" w:themeColor="text1"/>
        </w:rPr>
        <w:t>In addition (and without prejudice to the Defects Liability Period), the Contractor shall provide a warranty on the equipment (including but not limited to strategic part warranty) that shall be back-</w:t>
      </w:r>
      <w:r w:rsidRPr="408FCC18" w:rsidR="65514872">
        <w:rPr>
          <w:rFonts w:ascii="72" w:hAnsi="72" w:cs="72"/>
          <w:color w:val="000000" w:themeColor="text1"/>
        </w:rPr>
        <w:t>to-back</w:t>
      </w:r>
      <w:r w:rsidRPr="004E7A65">
        <w:rPr>
          <w:rFonts w:ascii="72" w:hAnsi="72" w:cs="72"/>
          <w:color w:val="000000" w:themeColor="text1"/>
        </w:rPr>
        <w:t xml:space="preserve"> with the OEM warranties under the respective supply agreements between the Contractor and the OEM. </w:t>
      </w:r>
    </w:p>
    <w:p w:rsidRPr="004E7A65" w:rsidR="00E64FCA" w:rsidP="00E64FCA" w:rsidRDefault="00E64FCA" w14:paraId="0B1E941D" w14:textId="0E058637">
      <w:pPr>
        <w:spacing w:after="110"/>
        <w:ind w:right="14"/>
        <w:rPr>
          <w:rFonts w:ascii="72" w:hAnsi="72" w:cs="72"/>
          <w:color w:val="000000" w:themeColor="text1"/>
        </w:rPr>
      </w:pPr>
      <w:r w:rsidRPr="004E7A65">
        <w:rPr>
          <w:rFonts w:ascii="72" w:hAnsi="72" w:cs="72"/>
          <w:color w:val="000000" w:themeColor="text1"/>
        </w:rPr>
        <w:t xml:space="preserve">The equipment warranties continue for all the periods set forth in </w:t>
      </w:r>
      <w:r w:rsidR="00BD21C5">
        <w:rPr>
          <w:rFonts w:ascii="72" w:hAnsi="72" w:cs="72"/>
          <w:color w:val="000000" w:themeColor="text1"/>
        </w:rPr>
        <w:fldChar w:fldCharType="begin"/>
      </w:r>
      <w:r w:rsidR="00BD21C5">
        <w:rPr>
          <w:rFonts w:ascii="72" w:hAnsi="72" w:cs="72"/>
          <w:color w:val="000000" w:themeColor="text1"/>
        </w:rPr>
        <w:instrText xml:space="preserve"> REF _Ref213405678 \h </w:instrText>
      </w:r>
      <w:r w:rsidR="00BD21C5">
        <w:rPr>
          <w:rFonts w:ascii="72" w:hAnsi="72" w:cs="72"/>
          <w:color w:val="000000" w:themeColor="text1"/>
        </w:rPr>
      </w:r>
      <w:r w:rsidR="00BD21C5">
        <w:rPr>
          <w:rFonts w:ascii="72" w:hAnsi="72" w:cs="72"/>
          <w:color w:val="000000" w:themeColor="text1"/>
        </w:rPr>
        <w:fldChar w:fldCharType="separate"/>
      </w:r>
      <w:r w:rsidR="00814827">
        <w:t xml:space="preserve">Table </w:t>
      </w:r>
      <w:r w:rsidR="00814827">
        <w:rPr>
          <w:noProof/>
        </w:rPr>
        <w:t>6</w:t>
      </w:r>
      <w:r w:rsidR="00BD21C5">
        <w:rPr>
          <w:rFonts w:ascii="72" w:hAnsi="72" w:cs="72"/>
          <w:color w:val="000000" w:themeColor="text1"/>
        </w:rPr>
        <w:fldChar w:fldCharType="end"/>
      </w:r>
      <w:r w:rsidRPr="004E7A65">
        <w:rPr>
          <w:rFonts w:ascii="72" w:hAnsi="72" w:cs="72"/>
          <w:color w:val="000000" w:themeColor="text1"/>
        </w:rPr>
        <w:t xml:space="preserve">. No equipment warranty shall limit another warranty or vice versa. </w:t>
      </w:r>
    </w:p>
    <w:p w:rsidRPr="004E7A65" w:rsidR="00EA55EA" w:rsidP="00A0423C" w:rsidRDefault="00A0423C" w14:paraId="34DF7DAF" w14:textId="33165BA7">
      <w:pPr>
        <w:pStyle w:val="Caption"/>
        <w:rPr>
          <w:color w:val="000000" w:themeColor="text1"/>
          <w:lang w:val="en-GB"/>
        </w:rPr>
      </w:pPr>
      <w:bookmarkStart w:name="_Ref213405678" w:id="382"/>
      <w:bookmarkStart w:name="_Toc214640226" w:id="383"/>
      <w:r>
        <w:t xml:space="preserve">Table </w:t>
      </w:r>
      <w:r>
        <w:fldChar w:fldCharType="begin"/>
      </w:r>
      <w:r>
        <w:instrText xml:space="preserve"> SEQ Table \* ARABIC </w:instrText>
      </w:r>
      <w:r>
        <w:fldChar w:fldCharType="separate"/>
      </w:r>
      <w:r w:rsidR="00814827">
        <w:rPr>
          <w:noProof/>
        </w:rPr>
        <w:t>6</w:t>
      </w:r>
      <w:r>
        <w:fldChar w:fldCharType="end"/>
      </w:r>
      <w:bookmarkEnd w:id="382"/>
      <w:r w:rsidRPr="00F25703" w:rsidR="00F25703">
        <w:t xml:space="preserve"> </w:t>
      </w:r>
      <w:r w:rsidRPr="00EF41FB" w:rsidR="00F25703">
        <w:t>Minimum Warranty Period of Main Components</w:t>
      </w:r>
      <w:bookmarkEnd w:id="383"/>
    </w:p>
    <w:p w:rsidRPr="004E7A65" w:rsidR="00E64FCA" w:rsidP="00E64FCA" w:rsidRDefault="00E64FCA" w14:paraId="33BCC436" w14:textId="77777777">
      <w:pPr>
        <w:tabs>
          <w:tab w:val="center" w:pos="3292"/>
        </w:tabs>
        <w:spacing w:after="0" w:line="259" w:lineRule="auto"/>
        <w:jc w:val="left"/>
        <w:rPr>
          <w:rFonts w:ascii="72" w:hAnsi="72" w:cs="72"/>
          <w:color w:val="000000" w:themeColor="text1"/>
        </w:rPr>
      </w:pPr>
      <w:r w:rsidRPr="004E7A65">
        <w:rPr>
          <w:rFonts w:ascii="72" w:hAnsi="72" w:cs="72"/>
          <w:b/>
          <w:color w:val="000000" w:themeColor="text1"/>
          <w:sz w:val="18"/>
        </w:rPr>
        <w:t xml:space="preserve">Equipment </w:t>
      </w:r>
      <w:r w:rsidRPr="004E7A65">
        <w:rPr>
          <w:rFonts w:ascii="72" w:hAnsi="72" w:cs="72"/>
          <w:b/>
          <w:color w:val="000000" w:themeColor="text1"/>
          <w:sz w:val="18"/>
        </w:rPr>
        <w:tab/>
      </w:r>
      <w:r w:rsidRPr="004E7A65">
        <w:rPr>
          <w:rFonts w:ascii="72" w:hAnsi="72" w:cs="72"/>
          <w:b/>
          <w:color w:val="000000" w:themeColor="text1"/>
          <w:sz w:val="18"/>
        </w:rPr>
        <w:t xml:space="preserve">Minimum Warranty </w:t>
      </w:r>
    </w:p>
    <w:tbl>
      <w:tblPr>
        <w:tblStyle w:val="TableGrid0"/>
        <w:tblW w:w="9658" w:type="dxa"/>
        <w:tblInd w:w="-10" w:type="dxa"/>
        <w:tblCellMar>
          <w:top w:w="20" w:type="dxa"/>
          <w:right w:w="115" w:type="dxa"/>
        </w:tblCellMar>
        <w:tblLook w:val="04A0" w:firstRow="1" w:lastRow="0" w:firstColumn="1" w:lastColumn="0" w:noHBand="0" w:noVBand="1"/>
      </w:tblPr>
      <w:tblGrid>
        <w:gridCol w:w="2492"/>
        <w:gridCol w:w="7166"/>
      </w:tblGrid>
      <w:tr w:rsidRPr="004E7A65" w:rsidR="00870713" w:rsidTr="00B57754" w14:paraId="075F0562" w14:textId="77777777">
        <w:trPr>
          <w:trHeight w:val="490"/>
        </w:trPr>
        <w:tc>
          <w:tcPr>
            <w:tcW w:w="2492" w:type="dxa"/>
            <w:tcBorders>
              <w:top w:val="single" w:color="94C1E5" w:sz="4" w:space="0"/>
              <w:left w:val="nil"/>
              <w:bottom w:val="single" w:color="94C1E5" w:sz="4" w:space="0"/>
              <w:right w:val="nil"/>
            </w:tcBorders>
          </w:tcPr>
          <w:p w:rsidRPr="004E7A65" w:rsidR="00E64FCA" w:rsidP="00B57754" w:rsidRDefault="00E64FCA" w14:paraId="6BC0083B"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PV modules  </w:t>
            </w:r>
          </w:p>
        </w:tc>
        <w:tc>
          <w:tcPr>
            <w:tcW w:w="7166" w:type="dxa"/>
            <w:tcBorders>
              <w:top w:val="single" w:color="94C1E5" w:sz="4" w:space="0"/>
              <w:left w:val="nil"/>
              <w:bottom w:val="single" w:color="94C1E5" w:sz="4" w:space="0"/>
              <w:right w:val="nil"/>
            </w:tcBorders>
          </w:tcPr>
          <w:p w:rsidRPr="004E7A65" w:rsidR="00E64FCA" w:rsidP="00B57754" w:rsidRDefault="00E64FCA" w14:paraId="4108BD9D" w14:textId="77777777">
            <w:pPr>
              <w:spacing w:after="0" w:line="259" w:lineRule="auto"/>
              <w:ind w:right="4452"/>
              <w:jc w:val="left"/>
              <w:rPr>
                <w:rFonts w:ascii="72" w:hAnsi="72" w:cs="72"/>
                <w:color w:val="000000" w:themeColor="text1"/>
              </w:rPr>
            </w:pPr>
            <w:r w:rsidRPr="004E7A65">
              <w:rPr>
                <w:rFonts w:ascii="72" w:hAnsi="72" w:cs="72"/>
                <w:color w:val="000000" w:themeColor="text1"/>
                <w:sz w:val="16"/>
              </w:rPr>
              <w:t xml:space="preserve">Product warranty of 12 years. Power warranty of 25 years </w:t>
            </w:r>
          </w:p>
        </w:tc>
      </w:tr>
      <w:tr w:rsidRPr="004E7A65" w:rsidR="00870713" w:rsidTr="00B57754" w14:paraId="187CA0D0" w14:textId="77777777">
        <w:trPr>
          <w:trHeight w:val="230"/>
        </w:trPr>
        <w:tc>
          <w:tcPr>
            <w:tcW w:w="2492" w:type="dxa"/>
            <w:tcBorders>
              <w:top w:val="single" w:color="94C1E5" w:sz="4" w:space="0"/>
              <w:left w:val="nil"/>
              <w:bottom w:val="single" w:color="94C1E5" w:sz="4" w:space="0"/>
              <w:right w:val="nil"/>
            </w:tcBorders>
          </w:tcPr>
          <w:p w:rsidRPr="004E7A65" w:rsidR="00E64FCA" w:rsidP="00B57754" w:rsidRDefault="00E64FCA" w14:paraId="635E2FCE"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Inverters </w:t>
            </w:r>
          </w:p>
        </w:tc>
        <w:tc>
          <w:tcPr>
            <w:tcW w:w="7166" w:type="dxa"/>
            <w:tcBorders>
              <w:top w:val="single" w:color="94C1E5" w:sz="4" w:space="0"/>
              <w:left w:val="nil"/>
              <w:bottom w:val="single" w:color="94C1E5" w:sz="4" w:space="0"/>
              <w:right w:val="nil"/>
            </w:tcBorders>
          </w:tcPr>
          <w:p w:rsidRPr="004E7A65" w:rsidR="00E64FCA" w:rsidP="00B57754" w:rsidRDefault="00E64FCA" w14:paraId="2F5CDC4F"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years with option to secure an extended warranty (10 to 20 years) </w:t>
            </w:r>
          </w:p>
        </w:tc>
      </w:tr>
      <w:tr w:rsidRPr="004E7A65" w:rsidR="00870713" w:rsidTr="00B57754" w14:paraId="64A3F5DA" w14:textId="77777777">
        <w:trPr>
          <w:trHeight w:val="270"/>
        </w:trPr>
        <w:tc>
          <w:tcPr>
            <w:tcW w:w="2492" w:type="dxa"/>
            <w:tcBorders>
              <w:top w:val="single" w:color="94C1E5" w:sz="4" w:space="0"/>
              <w:left w:val="nil"/>
              <w:bottom w:val="single" w:color="94C1E5" w:sz="4" w:space="0"/>
              <w:right w:val="nil"/>
            </w:tcBorders>
          </w:tcPr>
          <w:p w:rsidRPr="004E7A65" w:rsidR="00E64FCA" w:rsidP="00B57754" w:rsidRDefault="00E64FCA" w14:paraId="00320470"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MV transformers </w:t>
            </w:r>
          </w:p>
        </w:tc>
        <w:tc>
          <w:tcPr>
            <w:tcW w:w="7166" w:type="dxa"/>
            <w:tcBorders>
              <w:top w:val="single" w:color="94C1E5" w:sz="4" w:space="0"/>
              <w:left w:val="nil"/>
              <w:bottom w:val="single" w:color="94C1E5" w:sz="4" w:space="0"/>
              <w:right w:val="nil"/>
            </w:tcBorders>
          </w:tcPr>
          <w:p w:rsidRPr="004E7A65" w:rsidR="00E64FCA" w:rsidP="00B57754" w:rsidRDefault="00E64FCA" w14:paraId="19E0EAFF"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years </w:t>
            </w:r>
          </w:p>
        </w:tc>
      </w:tr>
      <w:tr w:rsidRPr="004E7A65" w:rsidR="00870713" w:rsidTr="00B57754" w14:paraId="1BBDC308" w14:textId="77777777">
        <w:trPr>
          <w:trHeight w:val="280"/>
        </w:trPr>
        <w:tc>
          <w:tcPr>
            <w:tcW w:w="2492" w:type="dxa"/>
            <w:tcBorders>
              <w:top w:val="single" w:color="94C1E5" w:sz="4" w:space="0"/>
              <w:left w:val="nil"/>
              <w:bottom w:val="single" w:color="94C1E5" w:sz="4" w:space="0"/>
              <w:right w:val="nil"/>
            </w:tcBorders>
          </w:tcPr>
          <w:p w:rsidRPr="004E7A65" w:rsidR="00E64FCA" w:rsidP="00B57754" w:rsidRDefault="00E64FCA" w14:paraId="011BA3C4"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String Combiner boxes </w:t>
            </w:r>
          </w:p>
        </w:tc>
        <w:tc>
          <w:tcPr>
            <w:tcW w:w="7166" w:type="dxa"/>
            <w:tcBorders>
              <w:top w:val="single" w:color="94C1E5" w:sz="4" w:space="0"/>
              <w:left w:val="nil"/>
              <w:bottom w:val="single" w:color="94C1E5" w:sz="4" w:space="0"/>
              <w:right w:val="nil"/>
            </w:tcBorders>
          </w:tcPr>
          <w:p w:rsidRPr="004E7A65" w:rsidR="00E64FCA" w:rsidP="00B57754" w:rsidRDefault="00E64FCA" w14:paraId="1C664DA7"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years </w:t>
            </w:r>
          </w:p>
        </w:tc>
      </w:tr>
      <w:tr w:rsidRPr="004E7A65" w:rsidR="00870713" w:rsidTr="00B57754" w14:paraId="52C08C90" w14:textId="77777777">
        <w:trPr>
          <w:trHeight w:val="270"/>
        </w:trPr>
        <w:tc>
          <w:tcPr>
            <w:tcW w:w="2492" w:type="dxa"/>
            <w:tcBorders>
              <w:top w:val="single" w:color="94C1E5" w:sz="4" w:space="0"/>
              <w:left w:val="nil"/>
              <w:bottom w:val="single" w:color="94C1E5" w:sz="4" w:space="0"/>
              <w:right w:val="nil"/>
            </w:tcBorders>
          </w:tcPr>
          <w:p w:rsidRPr="004E7A65" w:rsidR="00E64FCA" w:rsidP="00B57754" w:rsidRDefault="00E64FCA" w14:paraId="59EFD432"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MV switchgears </w:t>
            </w:r>
          </w:p>
        </w:tc>
        <w:tc>
          <w:tcPr>
            <w:tcW w:w="7166" w:type="dxa"/>
            <w:tcBorders>
              <w:top w:val="single" w:color="94C1E5" w:sz="4" w:space="0"/>
              <w:left w:val="nil"/>
              <w:bottom w:val="single" w:color="94C1E5" w:sz="4" w:space="0"/>
              <w:right w:val="nil"/>
            </w:tcBorders>
          </w:tcPr>
          <w:p w:rsidRPr="004E7A65" w:rsidR="00E64FCA" w:rsidP="00B57754" w:rsidRDefault="00E64FCA" w14:paraId="60AC72E4"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years </w:t>
            </w:r>
          </w:p>
        </w:tc>
      </w:tr>
      <w:tr w:rsidRPr="004E7A65" w:rsidR="00870713" w:rsidTr="00B57754" w14:paraId="2946FDD8" w14:textId="77777777">
        <w:trPr>
          <w:trHeight w:val="270"/>
        </w:trPr>
        <w:tc>
          <w:tcPr>
            <w:tcW w:w="2492" w:type="dxa"/>
            <w:tcBorders>
              <w:top w:val="single" w:color="94C1E5" w:sz="4" w:space="0"/>
              <w:left w:val="nil"/>
              <w:bottom w:val="single" w:color="94C1E5" w:sz="4" w:space="0"/>
              <w:right w:val="nil"/>
            </w:tcBorders>
          </w:tcPr>
          <w:p w:rsidRPr="004E7A65" w:rsidR="00E64FCA" w:rsidP="00B57754" w:rsidRDefault="00E64FCA" w14:paraId="3FDD5431"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HV switchgears </w:t>
            </w:r>
          </w:p>
        </w:tc>
        <w:tc>
          <w:tcPr>
            <w:tcW w:w="7166" w:type="dxa"/>
            <w:tcBorders>
              <w:top w:val="single" w:color="94C1E5" w:sz="4" w:space="0"/>
              <w:left w:val="nil"/>
              <w:bottom w:val="single" w:color="94C1E5" w:sz="4" w:space="0"/>
              <w:right w:val="nil"/>
            </w:tcBorders>
          </w:tcPr>
          <w:p w:rsidRPr="004E7A65" w:rsidR="00E64FCA" w:rsidP="00B57754" w:rsidRDefault="00E64FCA" w14:paraId="28F3BA83"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5 years </w:t>
            </w:r>
          </w:p>
        </w:tc>
      </w:tr>
      <w:tr w:rsidRPr="004E7A65" w:rsidR="00870713" w:rsidTr="00B57754" w14:paraId="0FF697DD" w14:textId="77777777">
        <w:trPr>
          <w:trHeight w:val="951"/>
        </w:trPr>
        <w:tc>
          <w:tcPr>
            <w:tcW w:w="2492" w:type="dxa"/>
            <w:tcBorders>
              <w:top w:val="single" w:color="94C1E5" w:sz="4" w:space="0"/>
              <w:left w:val="nil"/>
              <w:bottom w:val="single" w:color="94C1E5" w:sz="4" w:space="0"/>
              <w:right w:val="nil"/>
            </w:tcBorders>
          </w:tcPr>
          <w:p w:rsidRPr="004E7A65" w:rsidR="00E64FCA" w:rsidP="00B57754" w:rsidRDefault="00E64FCA" w14:paraId="23852189"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Mounting Structure </w:t>
            </w:r>
          </w:p>
        </w:tc>
        <w:tc>
          <w:tcPr>
            <w:tcW w:w="7166" w:type="dxa"/>
            <w:tcBorders>
              <w:top w:val="single" w:color="94C1E5" w:sz="4" w:space="0"/>
              <w:left w:val="nil"/>
              <w:bottom w:val="single" w:color="94C1E5" w:sz="4" w:space="0"/>
              <w:right w:val="nil"/>
            </w:tcBorders>
          </w:tcPr>
          <w:p w:rsidRPr="004E7A65" w:rsidR="00E64FCA" w:rsidP="00B57754" w:rsidRDefault="00E64FCA" w14:paraId="456444FC" w14:textId="77777777">
            <w:pPr>
              <w:spacing w:after="31" w:line="259" w:lineRule="auto"/>
              <w:jc w:val="left"/>
              <w:rPr>
                <w:rFonts w:ascii="72" w:hAnsi="72" w:cs="72"/>
                <w:color w:val="000000" w:themeColor="text1"/>
              </w:rPr>
            </w:pPr>
            <w:r w:rsidRPr="004E7A65">
              <w:rPr>
                <w:rFonts w:ascii="72" w:hAnsi="72" w:cs="72"/>
                <w:color w:val="000000" w:themeColor="text1"/>
                <w:sz w:val="16"/>
              </w:rPr>
              <w:t xml:space="preserve">10-year product warranty for the steel structure components; </w:t>
            </w:r>
          </w:p>
          <w:p w:rsidRPr="004E7A65" w:rsidR="00E64FCA" w:rsidP="00B57754" w:rsidRDefault="00E64FCA" w14:paraId="32B74493" w14:textId="77777777">
            <w:pPr>
              <w:spacing w:after="21" w:line="259" w:lineRule="auto"/>
              <w:jc w:val="left"/>
              <w:rPr>
                <w:rFonts w:ascii="72" w:hAnsi="72" w:cs="72"/>
                <w:color w:val="000000" w:themeColor="text1"/>
              </w:rPr>
            </w:pPr>
            <w:r w:rsidRPr="004E7A65">
              <w:rPr>
                <w:rFonts w:ascii="72" w:hAnsi="72" w:cs="72"/>
                <w:color w:val="000000" w:themeColor="text1"/>
                <w:sz w:val="16"/>
              </w:rPr>
              <w:t xml:space="preserve">20-year product warranty against corrosion; </w:t>
            </w:r>
          </w:p>
          <w:p w:rsidRPr="004E7A65" w:rsidR="00E64FCA" w:rsidP="00B57754" w:rsidRDefault="00E64FCA" w14:paraId="3BCE8AC1" w14:textId="77777777">
            <w:pPr>
              <w:spacing w:after="32" w:line="259" w:lineRule="auto"/>
              <w:jc w:val="left"/>
              <w:rPr>
                <w:rFonts w:ascii="72" w:hAnsi="72" w:cs="72"/>
                <w:color w:val="000000" w:themeColor="text1"/>
              </w:rPr>
            </w:pPr>
            <w:r w:rsidRPr="004E7A65">
              <w:rPr>
                <w:rFonts w:ascii="72" w:hAnsi="72" w:cs="72"/>
                <w:color w:val="000000" w:themeColor="text1"/>
                <w:sz w:val="16"/>
              </w:rPr>
              <w:t xml:space="preserve">5-year product warranty for the tracker motors and gears (if applicable); and </w:t>
            </w:r>
          </w:p>
          <w:p w:rsidRPr="004E7A65" w:rsidR="00E64FCA" w:rsidP="00B57754" w:rsidRDefault="00E64FCA" w14:paraId="7DADCF4C" w14:textId="77777777">
            <w:pPr>
              <w:spacing w:after="0" w:line="259" w:lineRule="auto"/>
              <w:jc w:val="left"/>
              <w:rPr>
                <w:rFonts w:ascii="72" w:hAnsi="72" w:cs="72"/>
                <w:color w:val="000000" w:themeColor="text1"/>
              </w:rPr>
            </w:pPr>
            <w:r w:rsidRPr="004E7A65">
              <w:rPr>
                <w:rFonts w:ascii="72" w:hAnsi="72" w:cs="72"/>
                <w:color w:val="000000" w:themeColor="text1"/>
                <w:sz w:val="16"/>
              </w:rPr>
              <w:t xml:space="preserve">2-year product warranty for the communication and control system (if applicable) </w:t>
            </w:r>
          </w:p>
        </w:tc>
      </w:tr>
      <w:tr w:rsidRPr="004E7A65" w:rsidR="00870713" w:rsidTr="00B57754" w14:paraId="75B37A64" w14:textId="77777777">
        <w:trPr>
          <w:trHeight w:val="270"/>
        </w:trPr>
        <w:tc>
          <w:tcPr>
            <w:tcW w:w="2492" w:type="dxa"/>
            <w:tcBorders>
              <w:top w:val="single" w:color="94C1E5" w:sz="4" w:space="0"/>
              <w:left w:val="nil"/>
              <w:bottom w:val="single" w:color="94C1E5" w:sz="4" w:space="0"/>
              <w:right w:val="nil"/>
            </w:tcBorders>
          </w:tcPr>
          <w:p w:rsidRPr="004E7A65" w:rsidR="00E64FCA" w:rsidP="00B57754" w:rsidRDefault="00E64FCA" w14:paraId="022CB981" w14:textId="77777777">
            <w:pPr>
              <w:spacing w:after="0" w:line="259" w:lineRule="auto"/>
              <w:ind w:left="120"/>
              <w:jc w:val="left"/>
              <w:rPr>
                <w:rFonts w:ascii="72" w:hAnsi="72" w:cs="72"/>
                <w:color w:val="000000" w:themeColor="text1"/>
              </w:rPr>
            </w:pPr>
            <w:r w:rsidRPr="004E7A65">
              <w:rPr>
                <w:rFonts w:ascii="72" w:hAnsi="72" w:cs="72"/>
                <w:b/>
                <w:color w:val="000000" w:themeColor="text1"/>
                <w:sz w:val="16"/>
              </w:rPr>
              <w:t xml:space="preserve">Civil works </w:t>
            </w:r>
          </w:p>
        </w:tc>
        <w:tc>
          <w:tcPr>
            <w:tcW w:w="7166" w:type="dxa"/>
            <w:tcBorders>
              <w:top w:val="single" w:color="94C1E5" w:sz="4" w:space="0"/>
              <w:left w:val="nil"/>
              <w:bottom w:val="single" w:color="94C1E5" w:sz="4" w:space="0"/>
              <w:right w:val="nil"/>
            </w:tcBorders>
          </w:tcPr>
          <w:p w:rsidRPr="004E7A65" w:rsidR="00E64FCA" w:rsidP="00B57754" w:rsidRDefault="00E64FCA" w14:paraId="08D53088" w14:textId="77777777">
            <w:pPr>
              <w:spacing w:after="0" w:line="259" w:lineRule="auto"/>
              <w:jc w:val="left"/>
              <w:rPr>
                <w:rFonts w:ascii="72" w:hAnsi="72" w:cs="72"/>
                <w:color w:val="000000" w:themeColor="text1"/>
              </w:rPr>
            </w:pPr>
            <w:r w:rsidRPr="004E7A65">
              <w:rPr>
                <w:rFonts w:ascii="72" w:hAnsi="72" w:cs="72"/>
                <w:b/>
                <w:color w:val="000000" w:themeColor="text1"/>
                <w:sz w:val="16"/>
              </w:rPr>
              <w:t xml:space="preserve">10-year latent defect warranty. </w:t>
            </w:r>
          </w:p>
        </w:tc>
      </w:tr>
    </w:tbl>
    <w:p w:rsidRPr="004E7A65" w:rsidR="00E64FCA" w:rsidP="00E64FCA" w:rsidRDefault="00E64FCA" w14:paraId="016B4CE0" w14:textId="77777777">
      <w:pPr>
        <w:spacing w:after="167" w:line="259" w:lineRule="auto"/>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0C70EFFD" w14:textId="77777777">
      <w:pPr>
        <w:spacing w:after="172"/>
        <w:ind w:right="14"/>
        <w:rPr>
          <w:rFonts w:ascii="72" w:hAnsi="72" w:cs="72"/>
          <w:color w:val="000000" w:themeColor="text1"/>
        </w:rPr>
      </w:pPr>
      <w:r w:rsidRPr="004E7A65">
        <w:rPr>
          <w:rFonts w:ascii="72" w:hAnsi="72" w:cs="72"/>
          <w:color w:val="000000" w:themeColor="text1"/>
        </w:rPr>
        <w:t xml:space="preserve">The Contractor shall also provide a serial defect warranty (with the same duration as the product warranty) and a latent defect warranty of five (5) years for all Plant equipment and 10 years on all Civil works for the Plant. The serial defect failure threshold shall be as follows: </w:t>
      </w:r>
    </w:p>
    <w:p w:rsidRPr="004E7A65" w:rsidR="00E64FCA" w:rsidP="00822883" w:rsidRDefault="00E64FCA" w14:paraId="63B382BE" w14:textId="77777777">
      <w:pPr>
        <w:numPr>
          <w:ilvl w:val="0"/>
          <w:numId w:val="20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PV modules: 5 %; </w:t>
      </w:r>
    </w:p>
    <w:p w:rsidRPr="004E7A65" w:rsidR="00E64FCA" w:rsidP="00822883" w:rsidRDefault="00E64FCA" w14:paraId="78ABA373" w14:textId="77777777">
      <w:pPr>
        <w:numPr>
          <w:ilvl w:val="0"/>
          <w:numId w:val="20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Inverters: 10 %; </w:t>
      </w:r>
    </w:p>
    <w:p w:rsidRPr="004E7A65" w:rsidR="00E64FCA" w:rsidP="00822883" w:rsidRDefault="00E64FCA" w14:paraId="6BAA7500" w14:textId="77777777">
      <w:pPr>
        <w:numPr>
          <w:ilvl w:val="0"/>
          <w:numId w:val="205"/>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219" w:line="268" w:lineRule="auto"/>
        <w:ind w:right="14" w:hanging="360"/>
        <w:rPr>
          <w:rFonts w:ascii="72" w:hAnsi="72" w:cs="72"/>
          <w:color w:val="000000" w:themeColor="text1"/>
        </w:rPr>
      </w:pPr>
      <w:r w:rsidRPr="004E7A65">
        <w:rPr>
          <w:rFonts w:ascii="72" w:hAnsi="72" w:cs="72"/>
          <w:color w:val="000000" w:themeColor="text1"/>
        </w:rPr>
        <w:t xml:space="preserve">Transformers: 10 %; and, </w:t>
      </w:r>
      <w:r w:rsidRPr="004E7A65">
        <w:rPr>
          <w:rFonts w:ascii="72" w:hAnsi="72" w:eastAsia="Segoe UI Symbol" w:cs="72"/>
          <w:color w:val="000000" w:themeColor="text1"/>
        </w:rPr>
        <w:t>•</w:t>
      </w:r>
      <w:r w:rsidRPr="004E7A65">
        <w:rPr>
          <w:rFonts w:ascii="72" w:hAnsi="72" w:cs="72"/>
          <w:color w:val="000000" w:themeColor="text1"/>
        </w:rPr>
        <w:t xml:space="preserve"> </w:t>
      </w:r>
      <w:r w:rsidRPr="004E7A65">
        <w:rPr>
          <w:rFonts w:ascii="72" w:hAnsi="72" w:cs="72"/>
          <w:color w:val="000000" w:themeColor="text1"/>
        </w:rPr>
        <w:tab/>
      </w:r>
      <w:r w:rsidRPr="004E7A65">
        <w:rPr>
          <w:rFonts w:ascii="72" w:hAnsi="72" w:cs="72"/>
          <w:color w:val="000000" w:themeColor="text1"/>
        </w:rPr>
        <w:t xml:space="preserve">Mounting structure: 10 %. </w:t>
      </w:r>
    </w:p>
    <w:p w:rsidRPr="004E7A65" w:rsidR="00E64FCA" w:rsidP="00772F40" w:rsidRDefault="00787121" w14:paraId="05577584" w14:textId="7D53CBB6">
      <w:pPr>
        <w:pStyle w:val="Heading2"/>
      </w:pPr>
      <w:bookmarkStart w:name="_Ref213406117" w:id="384"/>
      <w:bookmarkStart w:name="_Toc214640180" w:id="385"/>
      <w:r>
        <w:t>P</w:t>
      </w:r>
      <w:r w:rsidR="7172A1A1">
        <w:t>V</w:t>
      </w:r>
      <w:r w:rsidRPr="00787121">
        <w:t xml:space="preserve"> Modules Warranty Terms</w:t>
      </w:r>
      <w:bookmarkEnd w:id="384"/>
      <w:bookmarkEnd w:id="385"/>
      <w:r w:rsidRPr="00787121">
        <w:t xml:space="preserve"> </w:t>
      </w:r>
    </w:p>
    <w:p w:rsidRPr="004E7A65" w:rsidR="00E64FCA" w:rsidP="00E64FCA" w:rsidRDefault="00E64FCA" w14:paraId="07440DD1" w14:textId="77777777">
      <w:pPr>
        <w:spacing w:after="149"/>
        <w:ind w:right="14"/>
        <w:rPr>
          <w:rFonts w:ascii="72" w:hAnsi="72" w:cs="72"/>
          <w:color w:val="000000" w:themeColor="text1"/>
        </w:rPr>
      </w:pPr>
      <w:r w:rsidRPr="004E7A65">
        <w:rPr>
          <w:rFonts w:ascii="72" w:hAnsi="72" w:cs="72"/>
          <w:color w:val="000000" w:themeColor="text1"/>
        </w:rPr>
        <w:t xml:space="preserve">The PV Module Supplier shall provide warranties commencing at the earliest six (6) months from the delivery of the PV modules to the Project Site and minimum warranty terms under the supply contract.  </w:t>
      </w:r>
    </w:p>
    <w:p w:rsidRPr="004E7A65" w:rsidR="00E64FCA" w:rsidP="00E64FCA" w:rsidRDefault="00E64FCA" w14:paraId="58D2BBA1" w14:textId="77777777">
      <w:pPr>
        <w:spacing w:after="159"/>
        <w:ind w:right="14"/>
        <w:rPr>
          <w:rFonts w:ascii="72" w:hAnsi="72" w:cs="72"/>
          <w:color w:val="000000" w:themeColor="text1"/>
        </w:rPr>
      </w:pPr>
      <w:r w:rsidRPr="004E7A65">
        <w:rPr>
          <w:rFonts w:ascii="72" w:hAnsi="72" w:cs="72"/>
          <w:color w:val="000000" w:themeColor="text1"/>
        </w:rPr>
        <w:t xml:space="preserve">PV module defects covered under the warranty terms shall include, without limitation, one or more of the following criteria for any individual PV module: </w:t>
      </w:r>
    </w:p>
    <w:p w:rsidRPr="004E7A65" w:rsidR="00E64FCA" w:rsidP="00822883" w:rsidRDefault="00E64FCA" w14:paraId="2774EBE0"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SANS 61215:2015 (IEC 61215-1/1-1:2021) non-compliance; </w:t>
      </w:r>
    </w:p>
    <w:p w:rsidRPr="004E7A65" w:rsidR="00E64FCA" w:rsidP="00822883" w:rsidRDefault="00E64FCA" w14:paraId="4B89C8CA"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Glass fracture, crack, or break; </w:t>
      </w:r>
    </w:p>
    <w:p w:rsidRPr="004E7A65" w:rsidR="00E64FCA" w:rsidP="00822883" w:rsidRDefault="00E64FCA" w14:paraId="7FE8D41B"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Chips in the edge of glass that impair structural stability, sealing, or deeper than 2 mm; </w:t>
      </w:r>
    </w:p>
    <w:p w:rsidRPr="004E7A65" w:rsidR="00E64FCA" w:rsidP="00822883" w:rsidRDefault="00E64FCA" w14:paraId="221E1123"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Foreign material, except tin/strip residues larger than 10 mm inside the laminate, or conductor foreign material connected with the live part; </w:t>
      </w:r>
    </w:p>
    <w:p w:rsidRPr="004E7A65" w:rsidR="00E64FCA" w:rsidP="00822883" w:rsidRDefault="00E64FCA" w14:paraId="768432F8"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Delamination of the laminate; </w:t>
      </w:r>
    </w:p>
    <w:p w:rsidRPr="004E7A65" w:rsidR="00E64FCA" w:rsidP="00822883" w:rsidRDefault="00E64FCA" w14:paraId="48A44A55"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Cord plate (junction box) damages that impair proper functioning or sealing; </w:t>
      </w:r>
    </w:p>
    <w:p w:rsidRPr="004E7A65" w:rsidR="00E64FCA" w:rsidP="00822883" w:rsidRDefault="00E64FCA" w14:paraId="61C46AA1"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Lead wire or connector damage that impairs proper function; </w:t>
      </w:r>
    </w:p>
    <w:p w:rsidRPr="004E7A65" w:rsidR="00E64FCA" w:rsidP="00822883" w:rsidRDefault="00E64FCA" w14:paraId="473B94D4"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No serial number; </w:t>
      </w:r>
    </w:p>
    <w:p w:rsidRPr="004E7A65" w:rsidR="00E64FCA" w:rsidP="00822883" w:rsidRDefault="00E64FCA" w14:paraId="53C969E6"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Damage to the frame that impairs structural stability or function; </w:t>
      </w:r>
    </w:p>
    <w:p w:rsidRPr="004E7A65" w:rsidR="00E64FCA" w:rsidP="00822883" w:rsidRDefault="00E64FCA" w14:paraId="70F07112"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Gaps or damage to the edge seal; </w:t>
      </w:r>
    </w:p>
    <w:p w:rsidRPr="004E7A65" w:rsidR="00E64FCA" w:rsidP="00822883" w:rsidRDefault="00E64FCA" w14:paraId="532EBB8B"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Failure of the bypass diode; </w:t>
      </w:r>
    </w:p>
    <w:p w:rsidRPr="004E7A65" w:rsidR="00E64FCA" w:rsidP="00822883" w:rsidRDefault="00E64FCA" w14:paraId="42DDB503"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Improper or damaged cell connections; </w:t>
      </w:r>
    </w:p>
    <w:p w:rsidRPr="004E7A65" w:rsidR="00E64FCA" w:rsidP="00822883" w:rsidRDefault="00E64FCA" w14:paraId="4E76150C"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Any cracks, pinholes, broken cells, discoloration, or edge “V” chips exceeding either 0.1 mm in length or 20 % of wafer thickness; </w:t>
      </w:r>
    </w:p>
    <w:p w:rsidRPr="004E7A65" w:rsidR="00E64FCA" w:rsidP="00822883" w:rsidRDefault="00E64FCA" w14:paraId="231248D9"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More than six instances of cells in a given module with edge breakages or cracks affecting </w:t>
      </w:r>
    </w:p>
    <w:p w:rsidRPr="004E7A65" w:rsidR="00E64FCA" w:rsidP="00E64FCA" w:rsidRDefault="00E64FCA" w14:paraId="0F817E5B" w14:textId="77777777">
      <w:pPr>
        <w:ind w:left="730" w:right="14"/>
        <w:rPr>
          <w:rFonts w:ascii="72" w:hAnsi="72" w:cs="72"/>
          <w:color w:val="000000" w:themeColor="text1"/>
        </w:rPr>
      </w:pPr>
      <w:r w:rsidRPr="004E7A65">
        <w:rPr>
          <w:rFonts w:ascii="72" w:hAnsi="72" w:cs="72"/>
          <w:color w:val="000000" w:themeColor="text1"/>
        </w:rPr>
        <w:t xml:space="preserve">10 % or more of a cell area; or any instances of dark cells; and, </w:t>
      </w:r>
    </w:p>
    <w:p w:rsidRPr="004E7A65" w:rsidR="00E64FCA" w:rsidP="00822883" w:rsidRDefault="00E64FCA" w14:paraId="75D93482"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4" w:line="268" w:lineRule="auto"/>
        <w:ind w:right="14" w:hanging="360"/>
        <w:rPr>
          <w:rFonts w:ascii="72" w:hAnsi="72" w:cs="72"/>
          <w:color w:val="000000" w:themeColor="text1"/>
        </w:rPr>
      </w:pPr>
      <w:r w:rsidRPr="004E7A65">
        <w:rPr>
          <w:rFonts w:ascii="72" w:hAnsi="72" w:cs="72"/>
          <w:color w:val="000000" w:themeColor="text1"/>
        </w:rPr>
        <w:t xml:space="preserve">At EL testing, any instances of dark cells. </w:t>
      </w:r>
    </w:p>
    <w:p w:rsidRPr="004E7A65" w:rsidR="00E64FCA" w:rsidP="00E64FCA" w:rsidRDefault="00E64FCA" w14:paraId="28C05C0F" w14:textId="77777777">
      <w:pPr>
        <w:spacing w:after="148"/>
        <w:ind w:right="14"/>
        <w:rPr>
          <w:rFonts w:ascii="72" w:hAnsi="72" w:cs="72"/>
          <w:color w:val="000000" w:themeColor="text1"/>
        </w:rPr>
      </w:pPr>
      <w:r w:rsidRPr="004E7A65">
        <w:rPr>
          <w:rFonts w:ascii="72" w:hAnsi="72" w:cs="72"/>
          <w:color w:val="000000" w:themeColor="text1"/>
        </w:rPr>
        <w:t xml:space="preserve">The power measurement uncertainty which is considered for the determination of the actual power of a module shall not exceed 3 %. </w:t>
      </w:r>
    </w:p>
    <w:p w:rsidRPr="004E7A65" w:rsidR="00E64FCA" w:rsidP="00E64FCA" w:rsidRDefault="00E64FCA" w14:paraId="76987699" w14:textId="77777777">
      <w:pPr>
        <w:spacing w:after="170"/>
        <w:ind w:right="14"/>
        <w:rPr>
          <w:rFonts w:ascii="72" w:hAnsi="72" w:cs="72"/>
          <w:color w:val="000000" w:themeColor="text1"/>
        </w:rPr>
      </w:pPr>
      <w:r w:rsidRPr="004E7A65">
        <w:rPr>
          <w:rFonts w:ascii="72" w:hAnsi="72" w:cs="72"/>
          <w:color w:val="000000" w:themeColor="text1"/>
        </w:rPr>
        <w:t xml:space="preserve">If a PV module fails to exhibit the guaranteed power output in any given warranty year, the PV module supplier will either: </w:t>
      </w:r>
    </w:p>
    <w:p w:rsidRPr="004E7A65" w:rsidR="00E64FCA" w:rsidP="00822883" w:rsidRDefault="00E64FCA" w14:paraId="520AD2E7"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deliver additional PV module(s) to replace the loss of power output with no change in module dimensions; or </w:t>
      </w:r>
    </w:p>
    <w:p w:rsidRPr="004E7A65" w:rsidR="00E64FCA" w:rsidP="00822883" w:rsidRDefault="00E64FCA" w14:paraId="0449C38F"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48" w:line="268" w:lineRule="auto"/>
        <w:ind w:right="14" w:hanging="360"/>
        <w:rPr>
          <w:rFonts w:ascii="72" w:hAnsi="72" w:cs="72"/>
          <w:color w:val="000000" w:themeColor="text1"/>
        </w:rPr>
      </w:pPr>
      <w:r w:rsidRPr="004E7A65">
        <w:rPr>
          <w:rFonts w:ascii="72" w:hAnsi="72" w:cs="72"/>
          <w:color w:val="000000" w:themeColor="text1"/>
        </w:rPr>
        <w:t xml:space="preserve">compensate the Employer with an amount equivalent to the loss of revenue which shall be calculated on the Net Present Value of the amount of loss of revenues from such a year.  </w:t>
      </w:r>
    </w:p>
    <w:p w:rsidRPr="004E7A65" w:rsidR="00E64FCA" w:rsidP="00E64FCA" w:rsidRDefault="00E64FCA" w14:paraId="1CDFFE0C" w14:textId="77777777">
      <w:pPr>
        <w:spacing w:after="159"/>
        <w:ind w:right="14"/>
        <w:rPr>
          <w:rFonts w:ascii="72" w:hAnsi="72" w:cs="72"/>
          <w:color w:val="000000" w:themeColor="text1"/>
        </w:rPr>
      </w:pPr>
      <w:r w:rsidRPr="004E7A65">
        <w:rPr>
          <w:rFonts w:ascii="72" w:hAnsi="72" w:cs="72"/>
          <w:color w:val="000000" w:themeColor="text1"/>
        </w:rPr>
        <w:t xml:space="preserve">Responsibility of costs for removal of suspected defective PV modules, laboratory testing in support of a claim, PV module supplier personnel and transportation costs, and shipment of additional PV modules will be borne by the PV module supplier in case of a valid claim. </w:t>
      </w:r>
    </w:p>
    <w:p w:rsidRPr="004E7A65" w:rsidR="00E64FCA" w:rsidP="00E64FCA" w:rsidRDefault="00E64FCA" w14:paraId="5821D592" w14:textId="77777777">
      <w:pPr>
        <w:spacing w:after="160"/>
        <w:ind w:right="14"/>
        <w:rPr>
          <w:rFonts w:ascii="72" w:hAnsi="72" w:cs="72"/>
          <w:color w:val="000000" w:themeColor="text1"/>
        </w:rPr>
      </w:pPr>
      <w:r w:rsidRPr="004E7A65">
        <w:rPr>
          <w:rFonts w:ascii="72" w:hAnsi="72" w:cs="72"/>
          <w:color w:val="000000" w:themeColor="text1"/>
        </w:rPr>
        <w:t xml:space="preserve">The PV module supply contract shall include the following response times: </w:t>
      </w:r>
    </w:p>
    <w:p w:rsidRPr="004E7A65" w:rsidR="00E64FCA" w:rsidP="00822883" w:rsidRDefault="00E64FCA" w14:paraId="250B1942"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Ticket opening and claim receipt acknowledgement: one (1) business day; </w:t>
      </w:r>
    </w:p>
    <w:p w:rsidRPr="004E7A65" w:rsidR="00E64FCA" w:rsidP="00822883" w:rsidRDefault="00E64FCA" w14:paraId="35D4BCF0"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Response on the validity of the claim: two (2) weeks from ticket opening date; </w:t>
      </w:r>
    </w:p>
    <w:p w:rsidRPr="004E7A65" w:rsidR="00E64FCA" w:rsidP="00822883" w:rsidRDefault="00E64FCA" w14:paraId="3D61135C"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PV module replacement and delivery to Site: five (5) weeks from claim validity date; and, </w:t>
      </w:r>
    </w:p>
    <w:p w:rsidRPr="004E7A65" w:rsidR="00E64FCA" w:rsidP="00822883" w:rsidRDefault="00E64FCA" w14:paraId="503097E6" w14:textId="77777777">
      <w:pPr>
        <w:numPr>
          <w:ilvl w:val="0"/>
          <w:numId w:val="20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3" w:line="268" w:lineRule="auto"/>
        <w:ind w:right="14" w:hanging="360"/>
        <w:rPr>
          <w:rFonts w:ascii="72" w:hAnsi="72" w:cs="72"/>
          <w:color w:val="000000" w:themeColor="text1"/>
        </w:rPr>
      </w:pPr>
      <w:r w:rsidRPr="004E7A65">
        <w:rPr>
          <w:rFonts w:ascii="72" w:hAnsi="72" w:cs="72"/>
          <w:color w:val="000000" w:themeColor="text1"/>
        </w:rPr>
        <w:t xml:space="preserve">Defective PV module removal: five (5) weeks from claim validity date. </w:t>
      </w:r>
    </w:p>
    <w:p w:rsidRPr="004E7A65" w:rsidR="00E64FCA" w:rsidP="00666AB5" w:rsidRDefault="00E64FCA" w14:paraId="7F10DA94" w14:textId="68810CE0">
      <w:pPr>
        <w:spacing w:after="159"/>
        <w:ind w:right="14"/>
        <w:rPr>
          <w:rFonts w:ascii="72" w:hAnsi="72" w:cs="72"/>
          <w:color w:val="000000" w:themeColor="text1"/>
        </w:rPr>
      </w:pPr>
      <w:r w:rsidRPr="004E7A65">
        <w:rPr>
          <w:rFonts w:ascii="72" w:hAnsi="72" w:cs="72"/>
          <w:color w:val="000000" w:themeColor="text1"/>
        </w:rPr>
        <w:t xml:space="preserve">As stated in this section, the PV module serial defect warranty shall be 12 years. In the event of disagreement on serial defect claim validity between Employer and PV module supplier, a third party consultant to be agreed between the Employer and the Contractor shall be engaged and paid for by the party losing the claim. The third party consultant shall be granted access by the PV module supplier to all the PV module manufacturing and delivery data, including BOM, raw material supplier, production lines, manufacturing equipment, testing equipment, factory indoor environment, involved labour in each operation, quality records, etc. The study result outcomes of the third party consultant shall be binding on both Parties.  </w:t>
      </w:r>
      <w:r w:rsidRPr="004E7A65">
        <w:rPr>
          <w:rFonts w:ascii="72" w:hAnsi="72" w:cs="72"/>
          <w:color w:val="000000" w:themeColor="text1"/>
        </w:rPr>
        <w:tab/>
      </w:r>
      <w:r w:rsidRPr="004E7A65">
        <w:rPr>
          <w:rFonts w:ascii="72" w:hAnsi="72" w:cs="72"/>
          <w:color w:val="000000" w:themeColor="text1"/>
        </w:rPr>
        <w:t xml:space="preserve"> </w:t>
      </w:r>
    </w:p>
    <w:p w:rsidRPr="004E7A65" w:rsidR="00E64FCA" w:rsidP="00772F40" w:rsidRDefault="000623A3" w14:paraId="449E4BE3" w14:textId="5E18DBFC">
      <w:pPr>
        <w:pStyle w:val="Heading1"/>
      </w:pPr>
      <w:bookmarkStart w:name="_Ref213406691" w:id="386"/>
      <w:bookmarkStart w:name="_Toc214640181" w:id="387"/>
      <w:r w:rsidRPr="000623A3">
        <w:t>Grid Connection Works</w:t>
      </w:r>
      <w:bookmarkEnd w:id="386"/>
      <w:bookmarkEnd w:id="387"/>
      <w:r w:rsidRPr="000623A3">
        <w:t xml:space="preserve"> </w:t>
      </w:r>
    </w:p>
    <w:p w:rsidRPr="004E7A65" w:rsidR="00E64FCA" w:rsidP="00772F40" w:rsidRDefault="000623A3" w14:paraId="07D22181" w14:textId="4869AE40">
      <w:pPr>
        <w:pStyle w:val="Heading2"/>
      </w:pPr>
      <w:bookmarkStart w:name="_Toc214640182" w:id="388"/>
      <w:r w:rsidRPr="000623A3">
        <w:t xml:space="preserve">Scope </w:t>
      </w:r>
      <w:r>
        <w:t>o</w:t>
      </w:r>
      <w:r w:rsidRPr="000623A3">
        <w:t>f Grid Connection Works</w:t>
      </w:r>
      <w:bookmarkEnd w:id="388"/>
      <w:r w:rsidRPr="000623A3">
        <w:t xml:space="preserve"> </w:t>
      </w:r>
    </w:p>
    <w:p w:rsidRPr="004E7A65" w:rsidR="00E64FCA" w:rsidP="00E64FCA" w:rsidRDefault="00E64FCA" w14:paraId="235C03C5" w14:textId="0C6DD476">
      <w:pPr>
        <w:spacing w:after="149"/>
        <w:ind w:right="14"/>
        <w:rPr>
          <w:rFonts w:ascii="72" w:hAnsi="72" w:cs="72"/>
          <w:color w:val="000000" w:themeColor="text1"/>
        </w:rPr>
      </w:pPr>
      <w:r w:rsidRPr="004E7A65">
        <w:rPr>
          <w:rFonts w:ascii="72" w:hAnsi="72" w:cs="72"/>
          <w:color w:val="000000" w:themeColor="text1"/>
        </w:rPr>
        <w:t xml:space="preserve">Eskom has </w:t>
      </w:r>
      <w:r w:rsidRPr="004E7A65" w:rsidR="002869DE">
        <w:rPr>
          <w:rFonts w:ascii="72" w:hAnsi="72" w:cs="72"/>
          <w:color w:val="000000" w:themeColor="text1"/>
        </w:rPr>
        <w:t>entered</w:t>
      </w:r>
      <w:r w:rsidRPr="004E7A65">
        <w:rPr>
          <w:rFonts w:ascii="72" w:hAnsi="72" w:cs="72"/>
          <w:color w:val="000000" w:themeColor="text1"/>
        </w:rPr>
        <w:t xml:space="preserve">, or is in the process of </w:t>
      </w:r>
      <w:r w:rsidRPr="004E7A65" w:rsidR="002869DE">
        <w:rPr>
          <w:rFonts w:ascii="72" w:hAnsi="72" w:cs="72"/>
          <w:color w:val="000000" w:themeColor="text1"/>
        </w:rPr>
        <w:t>entering</w:t>
      </w:r>
      <w:r w:rsidRPr="004E7A65">
        <w:rPr>
          <w:rFonts w:ascii="72" w:hAnsi="72" w:cs="72"/>
          <w:color w:val="000000" w:themeColor="text1"/>
        </w:rPr>
        <w:t>, a self-build agreement with Eskom Distribution for the connection of a solar farm to the Eskom Distribution Grid.</w:t>
      </w:r>
      <w:r w:rsidRPr="004E7A65" w:rsidR="00BD6693">
        <w:rPr>
          <w:rFonts w:ascii="72" w:hAnsi="72" w:cs="72"/>
          <w:color w:val="000000" w:themeColor="text1"/>
        </w:rPr>
        <w:t xml:space="preserve"> The contractor will be responsible for </w:t>
      </w:r>
      <w:r w:rsidRPr="004E7A65" w:rsidR="002869DE">
        <w:rPr>
          <w:rFonts w:ascii="72" w:hAnsi="72" w:cs="72"/>
          <w:color w:val="000000" w:themeColor="text1"/>
        </w:rPr>
        <w:t>all works required in connection with the grid connection works to enable a fully functional system on completion of the project.</w:t>
      </w:r>
      <w:r w:rsidRPr="004E7A65">
        <w:rPr>
          <w:rFonts w:ascii="72" w:hAnsi="72" w:cs="72"/>
          <w:color w:val="000000" w:themeColor="text1"/>
        </w:rPr>
        <w:t xml:space="preserve"> </w:t>
      </w:r>
    </w:p>
    <w:p w:rsidRPr="004E7A65" w:rsidR="00E64FCA" w:rsidP="00E64FCA" w:rsidRDefault="00E64FCA" w14:paraId="1C094EFF" w14:textId="77777777">
      <w:pPr>
        <w:spacing w:after="150"/>
        <w:ind w:right="14"/>
        <w:rPr>
          <w:rFonts w:ascii="72" w:hAnsi="72" w:cs="72"/>
          <w:color w:val="000000" w:themeColor="text1"/>
        </w:rPr>
      </w:pPr>
      <w:r w:rsidRPr="004E7A65">
        <w:rPr>
          <w:rFonts w:ascii="72" w:hAnsi="72" w:cs="72"/>
          <w:color w:val="000000" w:themeColor="text1"/>
        </w:rPr>
        <w:t xml:space="preserve">The Grid Connection Works consists of the following main parts: </w:t>
      </w:r>
    </w:p>
    <w:p w:rsidRPr="004E7A65" w:rsidR="00E64FCA" w:rsidP="00822883" w:rsidRDefault="00E64FCA" w14:paraId="2C28497B" w14:textId="77777777">
      <w:pPr>
        <w:numPr>
          <w:ilvl w:val="0"/>
          <w:numId w:val="20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New 22 kV Arnot Solar Plant Substation, to be taken over, owned, operated, and maintained by Eskom Generation. References to Solar Substation in the context of the Grid Connection Works refers to this substation. The substation name must be agreed upon within Eskom (between Eskom Generation and Eskom Distribution) so as to ensure there are no conflicting or duplicating names, e.g., Arnot Solar Plant Substation. </w:t>
      </w:r>
    </w:p>
    <w:p w:rsidRPr="004E7A65" w:rsidR="00E64FCA" w:rsidP="00822883" w:rsidRDefault="00E64FCA" w14:paraId="2097BA0B" w14:textId="77777777">
      <w:pPr>
        <w:numPr>
          <w:ilvl w:val="0"/>
          <w:numId w:val="20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New 22 kV 2-bay Arnot Solar Switching Station, to be taken over, owned, operated, and maintained by Eskom Distribution’s Mpumalanga Operating Unit (MOU). References to Eskom Switching Station refers to this substation. The substation name must be agreed upon within Eskom (between Eskom Generation and Eskom Distribution) so as to ensure there are no conflicting or duplicating names, e.g., Arnot Solar Switching Station. </w:t>
      </w:r>
    </w:p>
    <w:p w:rsidRPr="004E7A65" w:rsidR="00E64FCA" w:rsidP="00822883" w:rsidRDefault="2F138C16" w14:paraId="77C900F9" w14:textId="7B592286">
      <w:pPr>
        <w:numPr>
          <w:ilvl w:val="0"/>
          <w:numId w:val="20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408FCC18">
        <w:rPr>
          <w:rFonts w:ascii="72" w:hAnsi="72" w:eastAsia="72" w:cs="72"/>
          <w:szCs w:val="22"/>
        </w:rPr>
        <w:t>A new</w:t>
      </w:r>
      <w:r w:rsidRPr="408FCC18" w:rsidR="00E64FCA">
        <w:rPr>
          <w:rFonts w:ascii="72" w:hAnsi="72" w:eastAsia="72" w:cs="72"/>
          <w:szCs w:val="22"/>
        </w:rPr>
        <w:t xml:space="preserve"> ±1.9 km</w:t>
      </w:r>
      <w:r w:rsidRPr="408FCC18">
        <w:rPr>
          <w:rFonts w:ascii="72" w:hAnsi="72" w:eastAsia="72" w:cs="72"/>
          <w:szCs w:val="22"/>
        </w:rPr>
        <w:t>,</w:t>
      </w:r>
      <w:r w:rsidRPr="408FCC18" w:rsidR="00E64FCA">
        <w:rPr>
          <w:rFonts w:ascii="72" w:hAnsi="72" w:eastAsia="72" w:cs="72"/>
          <w:szCs w:val="22"/>
        </w:rPr>
        <w:t xml:space="preserve"> 22 kV single</w:t>
      </w:r>
      <w:r w:rsidRPr="408FCC18">
        <w:rPr>
          <w:rFonts w:ascii="72" w:hAnsi="72" w:eastAsia="72" w:cs="72"/>
          <w:szCs w:val="22"/>
        </w:rPr>
        <w:t>-</w:t>
      </w:r>
      <w:r w:rsidRPr="408FCC18" w:rsidR="00E64FCA">
        <w:rPr>
          <w:rFonts w:ascii="72" w:hAnsi="72" w:eastAsia="72" w:cs="72"/>
          <w:szCs w:val="22"/>
        </w:rPr>
        <w:t>circuit Chickadee overhead line (OHL</w:t>
      </w:r>
      <w:r w:rsidRPr="408FCC18">
        <w:rPr>
          <w:rFonts w:ascii="72" w:hAnsi="72" w:eastAsia="72" w:cs="72"/>
          <w:szCs w:val="22"/>
        </w:rPr>
        <w:t>) is</w:t>
      </w:r>
      <w:r w:rsidRPr="408FCC18" w:rsidR="00E64FCA">
        <w:rPr>
          <w:rFonts w:ascii="72" w:hAnsi="72" w:eastAsia="72" w:cs="72"/>
          <w:szCs w:val="22"/>
        </w:rPr>
        <w:t xml:space="preserve"> to be </w:t>
      </w:r>
      <w:r w:rsidRPr="408FCC18">
        <w:rPr>
          <w:rFonts w:ascii="72" w:hAnsi="72" w:eastAsia="72" w:cs="72"/>
          <w:szCs w:val="22"/>
        </w:rPr>
        <w:t>constructed</w:t>
      </w:r>
      <w:r w:rsidRPr="408FCC18" w:rsidR="00E64FCA">
        <w:rPr>
          <w:rFonts w:ascii="72" w:hAnsi="72" w:eastAsia="72" w:cs="72"/>
          <w:szCs w:val="22"/>
        </w:rPr>
        <w:t xml:space="preserve"> and </w:t>
      </w:r>
      <w:r w:rsidRPr="408FCC18">
        <w:rPr>
          <w:rFonts w:ascii="72" w:hAnsi="72" w:eastAsia="72" w:cs="72"/>
          <w:szCs w:val="22"/>
        </w:rPr>
        <w:t>commissioned for integration into the existing</w:t>
      </w:r>
      <w:r w:rsidRPr="408FCC18" w:rsidR="00E64FCA">
        <w:rPr>
          <w:rFonts w:ascii="72" w:hAnsi="72" w:eastAsia="72" w:cs="72"/>
          <w:szCs w:val="22"/>
        </w:rPr>
        <w:t xml:space="preserve"> Eskom Distribution </w:t>
      </w:r>
      <w:r w:rsidRPr="408FCC18">
        <w:rPr>
          <w:rFonts w:ascii="72" w:hAnsi="72" w:eastAsia="72" w:cs="72"/>
          <w:szCs w:val="22"/>
        </w:rPr>
        <w:t xml:space="preserve">network. Upon successful completion, testing, and compliance verification, the line shall be handed over to Eskom Distribution for ownership, operation, and maintenance in accordance with the approved Memorandum of Understanding </w:t>
      </w:r>
      <w:r w:rsidRPr="408FCC18" w:rsidR="00E64FCA">
        <w:rPr>
          <w:rFonts w:ascii="72" w:hAnsi="72" w:eastAsia="72" w:cs="72"/>
          <w:szCs w:val="22"/>
        </w:rPr>
        <w:t>(MOU</w:t>
      </w:r>
      <w:r w:rsidRPr="408FCC18">
        <w:rPr>
          <w:rFonts w:ascii="72" w:hAnsi="72" w:eastAsia="72" w:cs="72"/>
          <w:szCs w:val="22"/>
        </w:rPr>
        <w:t>), Customer-Electrification Letter (CEL) requirements, and Eskom Distribution Standards and policies.</w:t>
      </w:r>
    </w:p>
    <w:p w:rsidRPr="004E7A65" w:rsidR="00E64FCA" w:rsidP="00822883" w:rsidRDefault="00E64FCA" w14:paraId="75374D82" w14:textId="77777777">
      <w:pPr>
        <w:numPr>
          <w:ilvl w:val="0"/>
          <w:numId w:val="207"/>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1x additional 22 kV bay extension, inclusive of busbar extension, VT installation, and control plant extension at the Rietkuil Substation, to be taken over, owned, operated, and maintained by Eskom Distribution (MOU). References to this substation will read as Rietkuil Substation. </w:t>
      </w:r>
    </w:p>
    <w:p w:rsidR="7D601E15" w:rsidP="408FCC18" w:rsidRDefault="7D601E15" w14:paraId="3117A463" w14:textId="3A130C62">
      <w:pPr>
        <w:pStyle w:val="BodyText"/>
        <w:tabs>
          <w:tab w:val="clear" w:pos="397"/>
          <w:tab w:val="clear" w:pos="794"/>
          <w:tab w:val="clear" w:pos="1191"/>
          <w:tab w:val="clear" w:pos="1587"/>
          <w:tab w:val="clear" w:pos="1984"/>
          <w:tab w:val="clear" w:pos="2381"/>
          <w:tab w:val="clear" w:pos="2778"/>
          <w:tab w:val="clear" w:pos="3175"/>
          <w:tab w:val="clear" w:pos="3572"/>
          <w:tab w:val="clear" w:pos="3969"/>
          <w:tab w:val="clear" w:pos="4365"/>
        </w:tabs>
      </w:pPr>
      <w:r w:rsidRPr="408FCC18">
        <w:t>The Contractor shall ensure full compliance with the Eskom Standard for the Interconnection of Embedded Generation (240-61268576), the Grid Connection Code for Renewable Power Plants (RPPs), all applicable NRS, IEC and SANS standards, and Eskom Distribution design and construction standards. All protection, control and SCADA interfaces required for safe grid integration—including fibre communication, tele-protection schemes, intertripping, interlocking, and metering systems—shall be included in the Contractor’s scope. The Contractor is responsible for coordinating and obtaining all required approvals, permits, wayleaves, and outages, and for arranging witness testing with the Grid Operator for energisation and final take-over.</w:t>
      </w:r>
    </w:p>
    <w:p w:rsidRPr="004E7A65" w:rsidR="00E64FCA" w:rsidP="00E64FCA" w:rsidRDefault="00E64FCA" w14:paraId="65A57A92" w14:textId="77777777">
      <w:pPr>
        <w:spacing w:after="17" w:line="259" w:lineRule="auto"/>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185C271B" w14:textId="5453D5E9">
      <w:pPr>
        <w:ind w:right="14"/>
        <w:rPr>
          <w:rFonts w:ascii="72" w:hAnsi="72" w:cs="72"/>
          <w:color w:val="000000" w:themeColor="text1"/>
        </w:rPr>
      </w:pPr>
      <w:r w:rsidRPr="004E7A65">
        <w:rPr>
          <w:rFonts w:ascii="72" w:hAnsi="72" w:cs="72"/>
          <w:color w:val="000000" w:themeColor="text1"/>
        </w:rPr>
        <w:t xml:space="preserve">The Project SLD is depicted in Figure </w:t>
      </w:r>
      <w:r w:rsidRPr="004E7A65" w:rsidR="00060C4A">
        <w:rPr>
          <w:rFonts w:ascii="72" w:hAnsi="72" w:cs="72"/>
          <w:color w:val="000000" w:themeColor="text1"/>
        </w:rPr>
        <w:t>4</w:t>
      </w:r>
      <w:r w:rsidRPr="004E7A65">
        <w:rPr>
          <w:rFonts w:ascii="72" w:hAnsi="72" w:cs="72"/>
          <w:color w:val="000000" w:themeColor="text1"/>
        </w:rPr>
        <w:t xml:space="preserve"> (for more detail, refer to Annexur</w:t>
      </w:r>
      <w:r w:rsidRPr="004E7A65" w:rsidR="00FC15DB">
        <w:rPr>
          <w:rFonts w:ascii="72" w:hAnsi="72" w:cs="72"/>
          <w:color w:val="000000" w:themeColor="text1"/>
        </w:rPr>
        <w:t>e</w:t>
      </w:r>
      <w:r w:rsidRPr="004E7A65">
        <w:rPr>
          <w:rFonts w:ascii="72" w:hAnsi="72" w:cs="72"/>
          <w:color w:val="000000" w:themeColor="text1"/>
        </w:rPr>
        <w:t xml:space="preserve">). </w:t>
      </w:r>
      <w:r w:rsidRPr="004E7A65">
        <w:rPr>
          <w:rFonts w:ascii="72" w:hAnsi="72" w:cs="72"/>
          <w:color w:val="000000" w:themeColor="text1"/>
        </w:rPr>
        <w:br w:type="page"/>
      </w:r>
    </w:p>
    <w:p w:rsidRPr="004E7A65" w:rsidR="00E64FCA" w:rsidP="00E64FCA" w:rsidRDefault="00E64FCA" w14:paraId="2254F826" w14:textId="77777777">
      <w:pPr>
        <w:spacing w:after="0" w:line="259" w:lineRule="auto"/>
        <w:jc w:val="left"/>
        <w:rPr>
          <w:rFonts w:ascii="72" w:hAnsi="72" w:cs="72"/>
          <w:color w:val="000000" w:themeColor="text1"/>
        </w:rPr>
      </w:pPr>
      <w:r w:rsidRPr="004E7A65">
        <w:rPr>
          <w:rFonts w:ascii="72" w:hAnsi="72" w:cs="72"/>
          <w:color w:val="000000" w:themeColor="text1"/>
        </w:rPr>
        <w:t xml:space="preserve"> </w:t>
      </w:r>
    </w:p>
    <w:p w:rsidRPr="004E7A65" w:rsidR="00666AB5" w:rsidP="00666AB5" w:rsidRDefault="00E64FCA" w14:paraId="54AC04E2" w14:textId="77777777">
      <w:pPr>
        <w:keepNext/>
        <w:spacing w:after="77" w:line="259" w:lineRule="auto"/>
        <w:jc w:val="right"/>
        <w:rPr>
          <w:rFonts w:ascii="72" w:hAnsi="72" w:cs="72"/>
          <w:color w:val="000000" w:themeColor="text1"/>
        </w:rPr>
      </w:pPr>
      <w:r w:rsidRPr="004E7A65">
        <w:rPr>
          <w:rFonts w:ascii="72" w:hAnsi="72" w:cs="72"/>
          <w:noProof/>
          <w:color w:val="000000" w:themeColor="text1"/>
        </w:rPr>
        <w:drawing>
          <wp:inline distT="0" distB="0" distL="0" distR="0" wp14:anchorId="2D2220CF" wp14:editId="115171C7">
            <wp:extent cx="6120130" cy="5212715"/>
            <wp:effectExtent l="0" t="0" r="0" b="0"/>
            <wp:docPr id="55304" name="Picture 55304"/>
            <wp:cNvGraphicFramePr/>
            <a:graphic xmlns:a="http://schemas.openxmlformats.org/drawingml/2006/main">
              <a:graphicData uri="http://schemas.openxmlformats.org/drawingml/2006/picture">
                <pic:pic xmlns:pic="http://schemas.openxmlformats.org/drawingml/2006/picture">
                  <pic:nvPicPr>
                    <pic:cNvPr id="55304" name="Picture 55304"/>
                    <pic:cNvPicPr/>
                  </pic:nvPicPr>
                  <pic:blipFill>
                    <a:blip r:embed="rId25"/>
                    <a:stretch>
                      <a:fillRect/>
                    </a:stretch>
                  </pic:blipFill>
                  <pic:spPr>
                    <a:xfrm>
                      <a:off x="0" y="0"/>
                      <a:ext cx="6120130" cy="5212715"/>
                    </a:xfrm>
                    <a:prstGeom prst="rect">
                      <a:avLst/>
                    </a:prstGeom>
                  </pic:spPr>
                </pic:pic>
              </a:graphicData>
            </a:graphic>
          </wp:inline>
        </w:drawing>
      </w:r>
    </w:p>
    <w:p w:rsidRPr="004E7A65" w:rsidR="00E64FCA" w:rsidP="00A524BC" w:rsidRDefault="00666AB5" w14:paraId="61C6968F" w14:textId="4430F059">
      <w:pPr>
        <w:pStyle w:val="Caption"/>
        <w:rPr>
          <w:color w:val="000000" w:themeColor="text1"/>
        </w:rPr>
      </w:pPr>
      <w:bookmarkStart w:name="_Toc214640220" w:id="389"/>
      <w:r w:rsidRPr="004E7A65">
        <w:rPr>
          <w:color w:val="000000" w:themeColor="text1"/>
        </w:rPr>
        <w:t xml:space="preserve">Figure </w:t>
      </w:r>
      <w:r w:rsidRPr="004E7A65">
        <w:rPr>
          <w:color w:val="000000" w:themeColor="text1"/>
        </w:rPr>
        <w:fldChar w:fldCharType="begin"/>
      </w:r>
      <w:r w:rsidRPr="004E7A65">
        <w:rPr>
          <w:color w:val="000000" w:themeColor="text1"/>
        </w:rPr>
        <w:instrText xml:space="preserve"> SEQ Figure \* ARABIC </w:instrText>
      </w:r>
      <w:r w:rsidRPr="004E7A65">
        <w:rPr>
          <w:color w:val="000000" w:themeColor="text1"/>
        </w:rPr>
        <w:fldChar w:fldCharType="separate"/>
      </w:r>
      <w:r w:rsidRPr="004E7A65">
        <w:rPr>
          <w:noProof/>
          <w:color w:val="000000" w:themeColor="text1"/>
        </w:rPr>
        <w:t>4</w:t>
      </w:r>
      <w:r w:rsidRPr="004E7A65">
        <w:rPr>
          <w:noProof/>
          <w:color w:val="000000" w:themeColor="text1"/>
        </w:rPr>
        <w:fldChar w:fldCharType="end"/>
      </w:r>
      <w:r w:rsidRPr="004E7A65">
        <w:rPr>
          <w:color w:val="000000" w:themeColor="text1"/>
        </w:rPr>
        <w:t xml:space="preserve"> Eskom Arnot Solar PV Facility SLD (VT at Eskom Rietkuil Substation not shown – bay in red colour indicates the existing bay utilised connection)</w:t>
      </w:r>
      <w:bookmarkEnd w:id="389"/>
      <w:r w:rsidRPr="004E7A65" w:rsidR="00E64FCA">
        <w:rPr>
          <w:color w:val="000000" w:themeColor="text1"/>
        </w:rPr>
        <w:t xml:space="preserve"> </w:t>
      </w:r>
    </w:p>
    <w:p w:rsidRPr="004E7A65" w:rsidR="00E64FCA" w:rsidP="00E64FCA" w:rsidRDefault="00E64FCA" w14:paraId="1A8AD048" w14:textId="77777777">
      <w:pPr>
        <w:ind w:right="14"/>
        <w:rPr>
          <w:rFonts w:ascii="72" w:hAnsi="72" w:cs="72"/>
          <w:color w:val="000000" w:themeColor="text1"/>
        </w:rPr>
      </w:pPr>
      <w:r w:rsidRPr="004E7A65">
        <w:rPr>
          <w:rFonts w:ascii="72" w:hAnsi="72" w:cs="72"/>
          <w:color w:val="000000" w:themeColor="text1"/>
        </w:rPr>
        <w:t xml:space="preserve">The detailed scope for the above works is as follows, but not limited to: </w:t>
      </w:r>
    </w:p>
    <w:p w:rsidRPr="004E7A65" w:rsidR="00E64FCA" w:rsidP="00772F40" w:rsidRDefault="00E64FCA" w14:paraId="7307E32A" w14:textId="7CE622B9">
      <w:pPr>
        <w:pStyle w:val="Heading3"/>
      </w:pPr>
      <w:bookmarkStart w:name="_Toc214640183" w:id="390"/>
      <w:r w:rsidRPr="004E7A65">
        <w:t>22 kV Eskom Arnot Solar Switching Station</w:t>
      </w:r>
      <w:bookmarkEnd w:id="390"/>
      <w:r w:rsidRPr="004E7A65">
        <w:t xml:space="preserve"> </w:t>
      </w:r>
    </w:p>
    <w:p w:rsidRPr="004E7A65" w:rsidR="00E64FCA" w:rsidP="00772F40" w:rsidRDefault="00E64FCA" w14:paraId="10A2C4F0" w14:textId="26A9E1CB">
      <w:pPr>
        <w:pStyle w:val="Heading4"/>
      </w:pPr>
      <w:r w:rsidRPr="004E7A65">
        <w:t xml:space="preserve">Primary Plant Scope of work:  </w:t>
      </w:r>
    </w:p>
    <w:p w:rsidRPr="004E7A65" w:rsidR="00E64FCA" w:rsidP="00822883" w:rsidRDefault="00E64FCA" w14:paraId="4F69D645"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Establish a two-bay outdoor 22 kV switching station at the solar plant’s connection point (POC), comprising a line feeder bay at Eskom Switching Station (feeding to Rietkuil substation) and a line feeder bay feeding to the Arnot Solar Plant Substation, with 22 kV busbar, including isolators, earth switches, surge arrestors, circuit breakers, CT’s, VT’s and junction boxes; </w:t>
      </w:r>
    </w:p>
    <w:p w:rsidR="13E8814D" w:rsidP="408FCC18" w:rsidRDefault="13E8814D" w14:paraId="441BB5D8" w14:textId="54CD102B">
      <w:pPr>
        <w:pStyle w:val="ListParagraph"/>
        <w:numPr>
          <w:ilvl w:val="0"/>
          <w:numId w:val="20"/>
        </w:numPr>
        <w:spacing w:before="240" w:after="240"/>
        <w:rPr>
          <w:lang w:val="en-ZA"/>
        </w:rPr>
      </w:pPr>
      <w:r w:rsidRPr="408FCC18">
        <w:rPr>
          <w:lang w:val="en-ZA"/>
        </w:rPr>
        <w:t>Supply and install 2 × 1-phase 22 kV power VTs, including junction boxes</w:t>
      </w:r>
    </w:p>
    <w:p w:rsidR="13E8814D" w:rsidP="408FCC18" w:rsidRDefault="13E8814D" w14:paraId="3357BA3B" w14:textId="295099EC">
      <w:pPr>
        <w:pStyle w:val="ListParagraph"/>
        <w:numPr>
          <w:ilvl w:val="0"/>
          <w:numId w:val="20"/>
        </w:numPr>
        <w:spacing w:before="240" w:after="240"/>
        <w:rPr>
          <w:lang w:val="en-ZA"/>
        </w:rPr>
      </w:pPr>
      <w:r w:rsidRPr="408FCC18">
        <w:rPr>
          <w:lang w:val="en-ZA"/>
        </w:rPr>
        <w:t>Supply and install 1 × 3-phase 22 kV busbar VT set, including junction boxes</w:t>
      </w:r>
    </w:p>
    <w:p w:rsidR="13E8814D" w:rsidP="408FCC18" w:rsidRDefault="13E8814D" w14:paraId="445FC6A2" w14:textId="5BB93911">
      <w:pPr>
        <w:pStyle w:val="ListParagraph"/>
        <w:numPr>
          <w:ilvl w:val="0"/>
          <w:numId w:val="20"/>
        </w:numPr>
        <w:spacing w:before="240" w:after="240"/>
        <w:rPr>
          <w:lang w:val="en-ZA"/>
        </w:rPr>
      </w:pPr>
      <w:r w:rsidRPr="408FCC18">
        <w:rPr>
          <w:lang w:val="en-ZA"/>
        </w:rPr>
        <w:t>Supply and install 22 kV surge arrestors</w:t>
      </w:r>
    </w:p>
    <w:p w:rsidR="13E8814D" w:rsidP="408FCC18" w:rsidRDefault="13E8814D" w14:paraId="74F20F99" w14:textId="11862798">
      <w:pPr>
        <w:pStyle w:val="ListParagraph"/>
        <w:numPr>
          <w:ilvl w:val="0"/>
          <w:numId w:val="20"/>
        </w:numPr>
        <w:spacing w:before="240" w:after="240"/>
        <w:rPr>
          <w:lang w:val="en-ZA"/>
        </w:rPr>
      </w:pPr>
      <w:r w:rsidRPr="408FCC18">
        <w:rPr>
          <w:lang w:val="en-ZA"/>
        </w:rPr>
        <w:t>Supply and install 22 kV isolators and earthing switches</w:t>
      </w:r>
    </w:p>
    <w:p w:rsidR="13E8814D" w:rsidP="408FCC18" w:rsidRDefault="13E8814D" w14:paraId="6639ADD2" w14:textId="7BE93F55">
      <w:pPr>
        <w:pStyle w:val="ListParagraph"/>
        <w:numPr>
          <w:ilvl w:val="0"/>
          <w:numId w:val="20"/>
        </w:numPr>
        <w:spacing w:before="240" w:after="240"/>
        <w:rPr>
          <w:lang w:val="en-ZA"/>
        </w:rPr>
      </w:pPr>
      <w:r w:rsidRPr="408FCC18">
        <w:rPr>
          <w:lang w:val="en-ZA"/>
        </w:rPr>
        <w:t xml:space="preserve">Supply and install 22 kV motorised circuit breakers suitable for remote operation </w:t>
      </w:r>
      <w:r w:rsidRPr="408FCC18" w:rsidR="25AAC20F">
        <w:rPr>
          <w:lang w:val="en-ZA"/>
        </w:rPr>
        <w:t>(control room)</w:t>
      </w:r>
    </w:p>
    <w:p w:rsidR="408FCC18" w:rsidP="408FCC18" w:rsidRDefault="408FCC18" w14:paraId="4755059E" w14:textId="0AA3E693">
      <w:pPr>
        <w:pStyle w:val="BodyText"/>
        <w:tabs>
          <w:tab w:val="clear" w:pos="397"/>
          <w:tab w:val="clear" w:pos="794"/>
          <w:tab w:val="clear" w:pos="1191"/>
          <w:tab w:val="clear" w:pos="1587"/>
          <w:tab w:val="clear" w:pos="1984"/>
          <w:tab w:val="clear" w:pos="2381"/>
          <w:tab w:val="clear" w:pos="2778"/>
          <w:tab w:val="clear" w:pos="3175"/>
          <w:tab w:val="clear" w:pos="3572"/>
          <w:tab w:val="clear" w:pos="3969"/>
          <w:tab w:val="clear" w:pos="4365"/>
        </w:tabs>
        <w:rPr>
          <w:color w:val="000000" w:themeColor="text1"/>
        </w:rPr>
      </w:pPr>
    </w:p>
    <w:p w:rsidRPr="004E7A65" w:rsidR="00E64FCA" w:rsidP="00772F40" w:rsidRDefault="00E64FCA" w14:paraId="423B4429" w14:textId="41E77ACD">
      <w:pPr>
        <w:pStyle w:val="Heading4"/>
      </w:pPr>
      <w:r w:rsidRPr="004E7A65">
        <w:t xml:space="preserve">Control Plant Scope of </w:t>
      </w:r>
      <w:r w:rsidRPr="004E7A65" w:rsidR="000623A3">
        <w:t>Work</w:t>
      </w:r>
      <w:r w:rsidRPr="004E7A65">
        <w:t xml:space="preserve">:  </w:t>
      </w:r>
    </w:p>
    <w:p w:rsidRPr="004E7A65" w:rsidR="00E64FCA" w:rsidP="00E64FCA" w:rsidRDefault="00E64FCA" w14:paraId="76B2AADD" w14:textId="77777777">
      <w:pPr>
        <w:ind w:right="14"/>
        <w:rPr>
          <w:rFonts w:ascii="72" w:hAnsi="72" w:cs="72"/>
          <w:color w:val="000000" w:themeColor="text1"/>
        </w:rPr>
      </w:pPr>
      <w:r w:rsidRPr="004E7A65">
        <w:rPr>
          <w:rFonts w:ascii="72" w:hAnsi="72" w:cs="72"/>
          <w:color w:val="000000" w:themeColor="text1"/>
        </w:rPr>
        <w:t xml:space="preserve">The Contractor will be responsible for materials and designs. Eskom CPM will commission the 22 kV Eskom Switching Station and Eskom PC &amp; C to provide the 22 kV control and protection equipment settings. </w:t>
      </w:r>
    </w:p>
    <w:p w:rsidRPr="004E7A65" w:rsidR="00E64FCA" w:rsidP="00772F40" w:rsidRDefault="008F224B" w14:paraId="3F51D58C" w14:textId="21A4B2E0">
      <w:pPr>
        <w:pStyle w:val="Heading5"/>
      </w:pPr>
      <w:r w:rsidRPr="004E7A65">
        <w:t xml:space="preserve"> </w:t>
      </w:r>
      <w:r w:rsidRPr="004E7A65" w:rsidR="00E64FCA">
        <w:t xml:space="preserve">Protection:  </w:t>
      </w:r>
    </w:p>
    <w:p w:rsidRPr="004E7A65" w:rsidR="00E64FCA" w:rsidP="00822883" w:rsidRDefault="00E64FCA" w14:paraId="417A400A"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2x Line Feeder protection schemes. The Solar Plant Substation feeder to have full unit protection; and, </w:t>
      </w:r>
    </w:p>
    <w:p w:rsidR="669BA462" w:rsidP="00822883" w:rsidRDefault="669BA462" w14:paraId="4F24E7F1" w14:textId="17C528D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6" w:line="268" w:lineRule="auto"/>
        <w:ind w:right="14" w:hanging="360"/>
        <w:rPr>
          <w:rFonts w:ascii="72" w:hAnsi="72" w:eastAsia="72" w:cs="72"/>
          <w:szCs w:val="22"/>
        </w:rPr>
      </w:pPr>
      <w:r w:rsidRPr="408FCC18">
        <w:rPr>
          <w:rFonts w:ascii="72" w:hAnsi="72" w:eastAsia="72" w:cs="72"/>
          <w:szCs w:val="22"/>
        </w:rPr>
        <w:t>Pre-commission and commission all protection schemes, including primary and secondary injection testing, logic testing, interlocking checks, end-to-end testing and SCADA signal checks.</w:t>
      </w:r>
    </w:p>
    <w:p w:rsidR="669BA462" w:rsidP="00822883" w:rsidRDefault="669BA462" w14:paraId="629DD65B" w14:textId="4ECC873C">
      <w:pPr>
        <w:pStyle w:val="BodyText"/>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rPr>
          <w:lang w:val="en-GB"/>
        </w:rPr>
      </w:pPr>
      <w:r w:rsidRPr="408FCC18">
        <w:rPr>
          <w:lang w:val="en-GB"/>
        </w:rPr>
        <w:t>Ensure full compliance with IEC 60255, SANS standards and Eskom Protection Settings and Configuration requirements.</w:t>
      </w:r>
    </w:p>
    <w:p w:rsidRPr="004E7A65" w:rsidR="00E64FCA" w:rsidP="00772F40" w:rsidRDefault="008F224B" w14:paraId="79EFF253" w14:textId="212C06E3">
      <w:pPr>
        <w:pStyle w:val="Heading5"/>
      </w:pPr>
      <w:r w:rsidRPr="004E7A65">
        <w:t xml:space="preserve"> </w:t>
      </w:r>
      <w:r w:rsidRPr="004E7A65" w:rsidR="00E64FCA">
        <w:t xml:space="preserve">Metering:  </w:t>
      </w:r>
    </w:p>
    <w:p w:rsidRPr="004E7A65" w:rsidR="00E64FCA" w:rsidP="00822883" w:rsidRDefault="17842FAE" w14:paraId="05305C15" w14:textId="3BEC64EB">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eastAsia="72" w:cs="72"/>
          <w:szCs w:val="22"/>
        </w:rPr>
      </w:pPr>
      <w:r w:rsidRPr="408FCC18">
        <w:rPr>
          <w:rFonts w:ascii="72" w:hAnsi="72" w:eastAsia="72" w:cs="72"/>
          <w:szCs w:val="22"/>
        </w:rPr>
        <w:t>Supply and install a full four-quadrant tariff metering scheme, including main, check and power quality metering.</w:t>
      </w:r>
    </w:p>
    <w:p w:rsidRPr="004E7A65" w:rsidR="00E64FCA" w:rsidP="00822883" w:rsidRDefault="00E64FCA" w14:paraId="2B4943E8"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Only Eskom approved meter types shall be used;  </w:t>
      </w:r>
    </w:p>
    <w:p w:rsidRPr="004E7A65" w:rsidR="00E64FCA" w:rsidP="00822883" w:rsidRDefault="00E64FCA" w14:paraId="34BEF08D"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The Tariff metering installation shall be in accordance with Eskom specification no. 24056364444 - Standard minimum requirements for the metering of electrical energy and demand. This includes, but is not limited to, the requirements around the accuracy class of the meters, CTs and VTs; and, </w:t>
      </w:r>
    </w:p>
    <w:p w:rsidR="38373300" w:rsidP="00822883" w:rsidRDefault="38373300" w14:paraId="2FB85D77" w14:textId="56D95501">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6" w:line="268" w:lineRule="auto"/>
        <w:ind w:right="14" w:hanging="360"/>
        <w:rPr>
          <w:rFonts w:ascii="72" w:hAnsi="72" w:eastAsia="72" w:cs="72"/>
          <w:szCs w:val="22"/>
        </w:rPr>
      </w:pPr>
      <w:r w:rsidRPr="408FCC18">
        <w:rPr>
          <w:rFonts w:ascii="72" w:hAnsi="72" w:eastAsia="72" w:cs="72"/>
          <w:szCs w:val="22"/>
        </w:rPr>
        <w:t>Pre-commission and commission all metering systems, including calibration certification and SCADA signal verification.</w:t>
      </w:r>
    </w:p>
    <w:p w:rsidRPr="004E7A65" w:rsidR="00E64FCA" w:rsidP="00772F40" w:rsidRDefault="00E64FCA" w14:paraId="7114A9E1" w14:textId="51C63E8B">
      <w:pPr>
        <w:pStyle w:val="Heading5"/>
      </w:pPr>
      <w:r w:rsidRPr="004E7A65">
        <w:t xml:space="preserve">AC / DC Supplies:  </w:t>
      </w:r>
    </w:p>
    <w:p w:rsidRPr="004E7A65" w:rsidR="00E64FCA" w:rsidP="00822883" w:rsidRDefault="00E64FCA" w14:paraId="40C620D6" w14:textId="77777777">
      <w:pPr>
        <w:pStyle w:val="ListParagraph"/>
        <w:numPr>
          <w:ilvl w:val="0"/>
          <w:numId w:val="25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rPr>
          <w:rFonts w:ascii="72" w:hAnsi="72" w:cs="72"/>
          <w:color w:val="000000" w:themeColor="text1"/>
        </w:rPr>
      </w:pPr>
      <w:r w:rsidRPr="004E7A65">
        <w:rPr>
          <w:rFonts w:ascii="72" w:hAnsi="72" w:cs="72"/>
          <w:color w:val="000000" w:themeColor="text1"/>
        </w:rPr>
        <w:t xml:space="preserve">Supply &amp; Install AC and DC panels, Nicad standby battery banks and chargers; </w:t>
      </w:r>
    </w:p>
    <w:p w:rsidRPr="004E7A65" w:rsidR="00E64FCA" w:rsidP="00822883" w:rsidRDefault="00E64FCA" w14:paraId="0BE69493" w14:textId="12409949">
      <w:pPr>
        <w:pStyle w:val="ListParagraph"/>
        <w:numPr>
          <w:ilvl w:val="0"/>
          <w:numId w:val="25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5" w:line="268" w:lineRule="auto"/>
        <w:ind w:right="14"/>
        <w:rPr>
          <w:rFonts w:ascii="72" w:hAnsi="72" w:cs="72"/>
          <w:color w:val="000000" w:themeColor="text1"/>
        </w:rPr>
      </w:pPr>
      <w:r w:rsidRPr="004E7A65">
        <w:rPr>
          <w:rFonts w:ascii="72" w:hAnsi="72" w:cs="72"/>
          <w:color w:val="000000" w:themeColor="text1"/>
        </w:rPr>
        <w:t xml:space="preserve">The above AC/DC boards to comply with Eskom Standard no.240-75658628, Distribution </w:t>
      </w:r>
    </w:p>
    <w:p w:rsidRPr="004E7A65" w:rsidR="00D97572" w:rsidP="00822883" w:rsidRDefault="00E64FCA" w14:paraId="1A0E3B3C" w14:textId="77777777">
      <w:pPr>
        <w:pStyle w:val="ListParagraph"/>
        <w:numPr>
          <w:ilvl w:val="0"/>
          <w:numId w:val="259"/>
        </w:numPr>
        <w:spacing w:after="45"/>
        <w:ind w:right="2342"/>
        <w:rPr>
          <w:rFonts w:ascii="72" w:hAnsi="72" w:cs="72"/>
          <w:color w:val="000000" w:themeColor="text1"/>
        </w:rPr>
      </w:pPr>
      <w:r w:rsidRPr="004E7A65">
        <w:rPr>
          <w:rFonts w:ascii="72" w:hAnsi="72" w:cs="72"/>
          <w:color w:val="000000" w:themeColor="text1"/>
        </w:rPr>
        <w:t xml:space="preserve">Group’s specific requirements for AC/DC Distribution Units; and, </w:t>
      </w:r>
    </w:p>
    <w:p w:rsidRPr="004E7A65" w:rsidR="00E64FCA" w:rsidP="00822883" w:rsidRDefault="00E64FCA" w14:paraId="27DE9549" w14:textId="00F51E4A">
      <w:pPr>
        <w:pStyle w:val="ListParagraph"/>
        <w:numPr>
          <w:ilvl w:val="0"/>
          <w:numId w:val="259"/>
        </w:numPr>
        <w:spacing w:after="45"/>
        <w:ind w:right="2342"/>
        <w:rPr>
          <w:rFonts w:ascii="72" w:hAnsi="72" w:cs="72"/>
          <w:color w:val="000000" w:themeColor="text1"/>
        </w:rPr>
      </w:pPr>
      <w:r w:rsidRPr="408FCC18">
        <w:t xml:space="preserve">Pre-commission and commission all AC and DC supply </w:t>
      </w:r>
      <w:r w:rsidRPr="408FCC18" w:rsidR="24DF45E4">
        <w:t>systems, including autonomy tests and alarm check</w:t>
      </w:r>
      <w:r w:rsidRPr="004E7A65">
        <w:rPr>
          <w:rFonts w:ascii="72" w:hAnsi="72" w:cs="72"/>
          <w:color w:val="000000" w:themeColor="text1"/>
        </w:rPr>
        <w:t xml:space="preserve"> </w:t>
      </w:r>
    </w:p>
    <w:p w:rsidRPr="004E7A65" w:rsidR="00E64FCA" w:rsidP="00772F40" w:rsidRDefault="008F224B" w14:paraId="2111C8BE" w14:textId="5701DD30">
      <w:pPr>
        <w:pStyle w:val="Heading5"/>
      </w:pPr>
      <w:r w:rsidRPr="004E7A65">
        <w:t xml:space="preserve"> </w:t>
      </w:r>
      <w:r w:rsidRPr="004E7A65" w:rsidR="00E64FCA">
        <w:t>S</w:t>
      </w:r>
      <w:r w:rsidRPr="004E7A65" w:rsidR="006C6367">
        <w:t>CADA</w:t>
      </w:r>
      <w:r w:rsidRPr="004E7A65" w:rsidR="00E64FCA">
        <w:t xml:space="preserve">:  </w:t>
      </w:r>
    </w:p>
    <w:p w:rsidRPr="004E7A65" w:rsidR="00E64FCA" w:rsidP="00822883" w:rsidRDefault="00E64FCA" w14:paraId="424EF5D8"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a SCADA RTU panel; and, </w:t>
      </w:r>
    </w:p>
    <w:p w:rsidRPr="004E7A65" w:rsidR="006A772D" w:rsidP="00822883" w:rsidRDefault="00E64FCA" w14:paraId="4A087CE4"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7" w:line="268" w:lineRule="auto"/>
        <w:ind w:right="14" w:hanging="360"/>
        <w:rPr>
          <w:rFonts w:ascii="72" w:hAnsi="72" w:cs="72"/>
          <w:color w:val="000000" w:themeColor="text1"/>
        </w:rPr>
      </w:pPr>
      <w:r w:rsidRPr="004E7A65">
        <w:rPr>
          <w:rFonts w:ascii="72" w:hAnsi="72" w:cs="72"/>
          <w:color w:val="000000" w:themeColor="text1"/>
        </w:rPr>
        <w:t>Pre-commission and commission all Scada installations.</w:t>
      </w:r>
    </w:p>
    <w:p w:rsidRPr="004E7A65" w:rsidR="00E64FCA" w:rsidP="00822883" w:rsidRDefault="006A772D" w14:paraId="6A3A2A9F" w14:textId="56D9B71C">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7" w:line="268" w:lineRule="auto"/>
        <w:ind w:right="14" w:hanging="360"/>
        <w:rPr>
          <w:rFonts w:ascii="72" w:hAnsi="72" w:cs="72"/>
          <w:color w:val="000000" w:themeColor="text1"/>
        </w:rPr>
      </w:pPr>
      <w:r w:rsidRPr="004E7A65">
        <w:rPr>
          <w:rFonts w:ascii="72" w:hAnsi="72" w:cs="72"/>
          <w:color w:val="000000" w:themeColor="text1"/>
        </w:rPr>
        <w:t>The system needs to be integrated as a whole.</w:t>
      </w:r>
      <w:r w:rsidRPr="004E7A65" w:rsidR="00E64FCA">
        <w:rPr>
          <w:rFonts w:ascii="72" w:hAnsi="72" w:cs="72"/>
          <w:color w:val="000000" w:themeColor="text1"/>
        </w:rPr>
        <w:t xml:space="preserve">  </w:t>
      </w:r>
    </w:p>
    <w:p w:rsidRPr="004E7A65" w:rsidR="00E64FCA" w:rsidP="00772F40" w:rsidRDefault="008F224B" w14:paraId="5481F6B8" w14:textId="2D82D59A">
      <w:pPr>
        <w:pStyle w:val="Heading5"/>
      </w:pPr>
      <w:r w:rsidRPr="004E7A65">
        <w:t xml:space="preserve"> </w:t>
      </w:r>
      <w:r w:rsidRPr="004E7A65" w:rsidR="00E64FCA">
        <w:t xml:space="preserve">Telecoms:  </w:t>
      </w:r>
    </w:p>
    <w:p w:rsidRPr="004E7A65" w:rsidR="00E64FCA" w:rsidP="00822883" w:rsidRDefault="00E64FCA" w14:paraId="18E2CC55"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a MSAP telecommunication panel; </w:t>
      </w:r>
    </w:p>
    <w:p w:rsidRPr="004E7A65" w:rsidR="00E64FCA" w:rsidP="00822883" w:rsidRDefault="00E64FCA" w14:paraId="4FC5AA66"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1 x 48-Core fibre optic patch panel (with 1300nm single core patch leads); and, </w:t>
      </w:r>
    </w:p>
    <w:p w:rsidRPr="004E7A65" w:rsidR="00E64FCA" w:rsidP="00822883" w:rsidRDefault="00E64FCA" w14:paraId="0BBFCD7C" w14:textId="51434C2A">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Pre-commission and commission all Telecoms equipment installation.  </w:t>
      </w:r>
    </w:p>
    <w:p w:rsidRPr="004E7A65" w:rsidR="00E64FCA" w:rsidP="00772F40" w:rsidRDefault="00E64FCA" w14:paraId="583AB2D6" w14:textId="6DB39E19">
      <w:pPr>
        <w:pStyle w:val="Heading3"/>
      </w:pPr>
      <w:bookmarkStart w:name="_Toc214640184" w:id="391"/>
      <w:r w:rsidRPr="004E7A65">
        <w:t>22 kV Arnot Solar Plant Substation:</w:t>
      </w:r>
      <w:bookmarkEnd w:id="391"/>
      <w:r w:rsidRPr="004E7A65">
        <w:t xml:space="preserve">  </w:t>
      </w:r>
    </w:p>
    <w:p w:rsidRPr="004E7A65" w:rsidR="00E64FCA" w:rsidP="00772F40" w:rsidRDefault="00E64FCA" w14:paraId="5EEB9CB3" w14:textId="1DCDD4CE">
      <w:pPr>
        <w:pStyle w:val="Heading4"/>
      </w:pPr>
      <w:r w:rsidRPr="004E7A65">
        <w:t xml:space="preserve">Primary plant </w:t>
      </w:r>
    </w:p>
    <w:p w:rsidRPr="004E7A65" w:rsidR="00E64FCA" w:rsidP="00822883" w:rsidRDefault="00E64FCA" w14:paraId="0FE75A85"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3x 22 kV outdoor or indoor switchgear bays with 22 kV busbar (1x Eskom inter-connector bay and 2x Solar PV MV feeders), including isolators, earth switches, surge arrestors, circuit breakers, CT’s, VT’s and junction boxes, or alternatively establish an indoor </w:t>
      </w:r>
    </w:p>
    <w:p w:rsidRPr="004E7A65" w:rsidR="00E64FCA" w:rsidP="00E64FCA" w:rsidRDefault="00E64FCA" w14:paraId="39884B7A" w14:textId="77777777">
      <w:pPr>
        <w:ind w:left="720" w:right="14"/>
        <w:rPr>
          <w:rFonts w:ascii="72" w:hAnsi="72" w:cs="72"/>
          <w:color w:val="000000" w:themeColor="text1"/>
        </w:rPr>
      </w:pPr>
      <w:r w:rsidRPr="004E7A65">
        <w:rPr>
          <w:rFonts w:ascii="72" w:hAnsi="72" w:cs="72"/>
          <w:color w:val="000000" w:themeColor="text1"/>
        </w:rPr>
        <w:t xml:space="preserve">22kV substations with three 22kv circuit breakers, complete with VT’s and CT’s; </w:t>
      </w:r>
    </w:p>
    <w:p w:rsidRPr="004E7A65" w:rsidR="00E64FCA" w:rsidP="00822883" w:rsidRDefault="00E64FCA" w14:paraId="3CC452C6"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MV cable termination structure(s), MV cabling, cable trenches; </w:t>
      </w:r>
    </w:p>
    <w:p w:rsidRPr="004E7A65" w:rsidR="00E64FCA" w:rsidP="00822883" w:rsidRDefault="00E64FCA" w14:paraId="52A84C65"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all civil engineering and structural works including, but not limited to, foundations, fencing, storm water management, drainage etc., complete; </w:t>
      </w:r>
    </w:p>
    <w:p w:rsidRPr="004E7A65" w:rsidR="00E64FCA" w:rsidP="00822883" w:rsidRDefault="00E64FCA" w14:paraId="1D87B00F"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substation earth mat; and, </w:t>
      </w:r>
    </w:p>
    <w:p w:rsidRPr="004E7A65" w:rsidR="00E64FCA" w:rsidP="00822883" w:rsidRDefault="00E64FCA" w14:paraId="58BD9952" w14:textId="407EC75A">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Build substation building consisting of switch room, control room, and battery room.  </w:t>
      </w:r>
    </w:p>
    <w:p w:rsidRPr="004E7A65" w:rsidR="00E64FCA" w:rsidP="00772F40" w:rsidRDefault="00E64FCA" w14:paraId="7CAFD5FF" w14:textId="59C0E89D">
      <w:pPr>
        <w:pStyle w:val="Heading4"/>
      </w:pPr>
      <w:r w:rsidRPr="004E7A65">
        <w:t xml:space="preserve">Control Plant </w:t>
      </w:r>
    </w:p>
    <w:p w:rsidRPr="004E7A65" w:rsidR="00E64FCA" w:rsidP="00E64FCA" w:rsidRDefault="00E64FCA" w14:paraId="00B19778" w14:textId="77777777">
      <w:pPr>
        <w:spacing w:after="148"/>
        <w:ind w:left="150" w:right="434"/>
        <w:rPr>
          <w:rFonts w:ascii="72" w:hAnsi="72" w:cs="72"/>
          <w:color w:val="000000" w:themeColor="text1"/>
        </w:rPr>
      </w:pPr>
      <w:r w:rsidRPr="004E7A65">
        <w:rPr>
          <w:rFonts w:ascii="72" w:hAnsi="72" w:cs="72"/>
          <w:color w:val="000000" w:themeColor="text1"/>
        </w:rPr>
        <w:t xml:space="preserve">Generator protection must cater for the below requirements according to Eskom Standard No. 240-61268576 (Standard for the Interconnection of Embedded Generation). </w:t>
      </w:r>
    </w:p>
    <w:p w:rsidRPr="004E7A65" w:rsidR="00E64FCA" w:rsidP="00772F40" w:rsidRDefault="008F224B" w14:paraId="380C8593" w14:textId="63555D6D">
      <w:pPr>
        <w:pStyle w:val="Heading5"/>
      </w:pPr>
      <w:r w:rsidRPr="004E7A65">
        <w:t xml:space="preserve"> </w:t>
      </w:r>
      <w:r w:rsidRPr="004E7A65" w:rsidR="00E64FCA">
        <w:t xml:space="preserve">Protection </w:t>
      </w:r>
    </w:p>
    <w:p w:rsidRPr="004E7A65" w:rsidR="00E64FCA" w:rsidP="00822883" w:rsidRDefault="00E64FCA" w14:paraId="536D2DF9"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1 x ‘Eskom’ feeder protection scheme - design same as used by Eskom, with 1 x new line current differential feeder protection scheme and panels. The scheme must feature directional back-up overcurrent and earth fault protection; </w:t>
      </w:r>
    </w:p>
    <w:p w:rsidRPr="004E7A65" w:rsidR="00E64FCA" w:rsidP="00822883" w:rsidRDefault="00E64FCA" w14:paraId="1E897909"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2x 22 kV MV PV feeder protection panels; </w:t>
      </w:r>
    </w:p>
    <w:p w:rsidRPr="004E7A65" w:rsidR="00E64FCA" w:rsidP="00822883" w:rsidRDefault="00E64FCA" w14:paraId="1AF4FE00"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Settings configuration to incorporate synchronism check, loss of grid protection and other relevant configurations required to attain full functionality; </w:t>
      </w:r>
    </w:p>
    <w:p w:rsidRPr="004E7A65" w:rsidR="00E64FCA" w:rsidP="00822883" w:rsidRDefault="00E64FCA" w14:paraId="43C11486"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Complete settings revision on adjacent substations to suit; and, </w:t>
      </w:r>
    </w:p>
    <w:p w:rsidRPr="004E7A65" w:rsidR="00E64FCA" w:rsidP="00822883" w:rsidRDefault="00E64FCA" w14:paraId="613D404E"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6" w:line="268" w:lineRule="auto"/>
        <w:ind w:right="14" w:hanging="360"/>
        <w:rPr>
          <w:rFonts w:ascii="72" w:hAnsi="72" w:cs="72"/>
          <w:color w:val="000000" w:themeColor="text1"/>
        </w:rPr>
      </w:pPr>
      <w:r w:rsidRPr="004E7A65">
        <w:rPr>
          <w:rFonts w:ascii="72" w:hAnsi="72" w:cs="72"/>
          <w:color w:val="000000" w:themeColor="text1"/>
        </w:rPr>
        <w:t xml:space="preserve">Pre-commission and commission all control and protection systems </w:t>
      </w:r>
    </w:p>
    <w:p w:rsidRPr="004E7A65" w:rsidR="00E64FCA" w:rsidP="00772F40" w:rsidRDefault="008F224B" w14:paraId="05D8D232" w14:textId="3D5685CB">
      <w:pPr>
        <w:pStyle w:val="Heading5"/>
      </w:pPr>
      <w:r w:rsidRPr="004E7A65">
        <w:t xml:space="preserve"> </w:t>
      </w:r>
      <w:r w:rsidRPr="004E7A65" w:rsidR="00E64FCA">
        <w:t xml:space="preserve">Metering </w:t>
      </w:r>
    </w:p>
    <w:p w:rsidRPr="004E7A65" w:rsidR="00E64FCA" w:rsidP="00822883" w:rsidRDefault="00E64FCA" w14:paraId="6A04842E"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1x tariff metering scheme for 22 kV (generation) supply to Eskom; </w:t>
      </w:r>
    </w:p>
    <w:p w:rsidRPr="004E7A65" w:rsidR="00666AB5" w:rsidP="00822883" w:rsidRDefault="00E64FCA" w14:paraId="7B46693F"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generator feeder metering schemes; </w:t>
      </w:r>
    </w:p>
    <w:p w:rsidRPr="004E7A65" w:rsidR="00E64FCA" w:rsidP="00822883" w:rsidRDefault="00E64FCA" w14:paraId="4A4FC582" w14:textId="4353A74F">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Power Quality Metering at the PUC; and, </w:t>
      </w:r>
    </w:p>
    <w:p w:rsidRPr="004E7A65" w:rsidR="00E64FCA" w:rsidP="00822883" w:rsidRDefault="00E64FCA" w14:paraId="7158DC2C"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6" w:line="268" w:lineRule="auto"/>
        <w:ind w:right="14" w:hanging="360"/>
        <w:rPr>
          <w:rFonts w:ascii="72" w:hAnsi="72" w:cs="72"/>
          <w:color w:val="000000" w:themeColor="text1"/>
        </w:rPr>
      </w:pPr>
      <w:r w:rsidRPr="004E7A65">
        <w:rPr>
          <w:rFonts w:ascii="72" w:hAnsi="72" w:cs="72"/>
          <w:color w:val="000000" w:themeColor="text1"/>
        </w:rPr>
        <w:t xml:space="preserve">Pre-commission and commission all metering schemes. </w:t>
      </w:r>
    </w:p>
    <w:p w:rsidRPr="004E7A65" w:rsidR="00E64FCA" w:rsidP="00772F40" w:rsidRDefault="008F224B" w14:paraId="79037CEA" w14:textId="1E37639A">
      <w:pPr>
        <w:pStyle w:val="Heading5"/>
      </w:pPr>
      <w:r w:rsidRPr="004E7A65">
        <w:t xml:space="preserve"> </w:t>
      </w:r>
      <w:r w:rsidRPr="004E7A65" w:rsidR="00E64FCA">
        <w:t xml:space="preserve">Telecommunication </w:t>
      </w:r>
    </w:p>
    <w:p w:rsidRPr="004E7A65" w:rsidR="00E64FCA" w:rsidP="00822883" w:rsidRDefault="00E64FCA" w14:paraId="15DC23CF"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1 x FO patch panel (with 1300 nm single core patch leads); </w:t>
      </w:r>
    </w:p>
    <w:p w:rsidRPr="004E7A65" w:rsidR="00E64FCA" w:rsidP="00822883" w:rsidRDefault="00E64FCA" w14:paraId="395666FC"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Supply &amp; Install a MSAP telecommunication panel; </w:t>
      </w:r>
    </w:p>
    <w:p w:rsidRPr="004E7A65" w:rsidR="00E64FCA" w:rsidP="00822883" w:rsidRDefault="00E64FCA" w14:paraId="42B9A085"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Install 1300nm optic fibre link between the Eskom Switching Station and the Solar Substation; and, </w:t>
      </w:r>
    </w:p>
    <w:p w:rsidRPr="004E7A65" w:rsidR="00E64FCA" w:rsidP="00822883" w:rsidRDefault="00E64FCA" w14:paraId="664FF963" w14:textId="77777777">
      <w:pPr>
        <w:numPr>
          <w:ilvl w:val="0"/>
          <w:numId w:val="208"/>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96" w:line="268" w:lineRule="auto"/>
        <w:ind w:right="14" w:hanging="360"/>
        <w:rPr>
          <w:rFonts w:ascii="72" w:hAnsi="72" w:cs="72"/>
          <w:color w:val="000000" w:themeColor="text1"/>
        </w:rPr>
      </w:pPr>
      <w:r w:rsidRPr="004E7A65">
        <w:rPr>
          <w:rFonts w:ascii="72" w:hAnsi="72" w:cs="72"/>
          <w:color w:val="000000" w:themeColor="text1"/>
        </w:rPr>
        <w:t xml:space="preserve">Pre-commission and commission all telecommunication schemes. </w:t>
      </w:r>
    </w:p>
    <w:p w:rsidRPr="004E7A65" w:rsidR="00E64FCA" w:rsidP="00772F40" w:rsidRDefault="00E64FCA" w14:paraId="251F3A76" w14:textId="57409723">
      <w:pPr>
        <w:pStyle w:val="Heading3"/>
      </w:pPr>
      <w:bookmarkStart w:name="_Toc214640185" w:id="392"/>
      <w:r w:rsidRPr="004E7A65">
        <w:t>MV Line</w:t>
      </w:r>
      <w:bookmarkEnd w:id="392"/>
      <w:r w:rsidRPr="004E7A65">
        <w:t xml:space="preserve"> </w:t>
      </w:r>
    </w:p>
    <w:p w:rsidRPr="004E7A65" w:rsidR="00E64FCA" w:rsidP="00822883" w:rsidRDefault="0F5C479C" w14:paraId="3A127F22" w14:textId="1397C609">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408FCC18">
        <w:rPr>
          <w:rFonts w:ascii="72" w:hAnsi="72" w:eastAsia="72" w:cs="72"/>
          <w:szCs w:val="22"/>
        </w:rPr>
        <w:t>Construct</w:t>
      </w:r>
      <w:r w:rsidRPr="408FCC18" w:rsidR="00E64FCA">
        <w:rPr>
          <w:rFonts w:ascii="72" w:hAnsi="72" w:eastAsia="72" w:cs="72"/>
          <w:szCs w:val="22"/>
        </w:rPr>
        <w:t xml:space="preserve"> approximately 1.9 km </w:t>
      </w:r>
      <w:r w:rsidRPr="408FCC18">
        <w:rPr>
          <w:rFonts w:ascii="72" w:hAnsi="72" w:eastAsia="72" w:cs="72"/>
          <w:szCs w:val="22"/>
        </w:rPr>
        <w:t xml:space="preserve">of </w:t>
      </w:r>
      <w:r w:rsidRPr="408FCC18" w:rsidR="00E64FCA">
        <w:rPr>
          <w:rFonts w:ascii="72" w:hAnsi="72" w:eastAsia="72" w:cs="72"/>
          <w:szCs w:val="22"/>
        </w:rPr>
        <w:t xml:space="preserve">22 kV </w:t>
      </w:r>
      <w:r w:rsidRPr="408FCC18">
        <w:rPr>
          <w:rFonts w:ascii="72" w:hAnsi="72" w:eastAsia="72" w:cs="72"/>
          <w:szCs w:val="22"/>
        </w:rPr>
        <w:t>three-phase single-circuit overhead</w:t>
      </w:r>
      <w:r w:rsidRPr="408FCC18" w:rsidR="00E64FCA">
        <w:rPr>
          <w:rFonts w:ascii="72" w:hAnsi="72" w:eastAsia="72" w:cs="72"/>
          <w:szCs w:val="22"/>
        </w:rPr>
        <w:t xml:space="preserve"> line (</w:t>
      </w:r>
      <w:r w:rsidRPr="408FCC18">
        <w:rPr>
          <w:rFonts w:ascii="72" w:hAnsi="72" w:eastAsia="72" w:cs="72"/>
          <w:szCs w:val="22"/>
        </w:rPr>
        <w:t xml:space="preserve">Chickadee), using </w:t>
      </w:r>
      <w:r w:rsidRPr="408FCC18" w:rsidR="00E64FCA">
        <w:rPr>
          <w:rFonts w:ascii="72" w:hAnsi="72" w:eastAsia="72" w:cs="72"/>
          <w:szCs w:val="22"/>
        </w:rPr>
        <w:t xml:space="preserve">self-supporting steel monopole or wooden pole </w:t>
      </w:r>
      <w:r w:rsidRPr="408FCC18">
        <w:rPr>
          <w:rFonts w:ascii="72" w:hAnsi="72" w:eastAsia="72" w:cs="72"/>
          <w:szCs w:val="22"/>
        </w:rPr>
        <w:t>structures,</w:t>
      </w:r>
      <w:r w:rsidRPr="408FCC18" w:rsidR="00E64FCA">
        <w:rPr>
          <w:rFonts w:ascii="72" w:hAnsi="72" w:eastAsia="72" w:cs="72"/>
          <w:szCs w:val="22"/>
        </w:rPr>
        <w:t xml:space="preserve"> from the 22 kV Eskom Switching Station to Rietkuil </w:t>
      </w:r>
      <w:r w:rsidRPr="408FCC18">
        <w:rPr>
          <w:rFonts w:ascii="72" w:hAnsi="72" w:eastAsia="72" w:cs="72"/>
          <w:szCs w:val="22"/>
        </w:rPr>
        <w:t>Substation, including installation and termination</w:t>
      </w:r>
      <w:r w:rsidRPr="408FCC18" w:rsidR="00E64FCA">
        <w:rPr>
          <w:rFonts w:ascii="72" w:hAnsi="72" w:eastAsia="72" w:cs="72"/>
          <w:szCs w:val="22"/>
        </w:rPr>
        <w:t xml:space="preserve"> of ADSS </w:t>
      </w:r>
      <w:r w:rsidRPr="408FCC18">
        <w:rPr>
          <w:rFonts w:ascii="72" w:hAnsi="72" w:eastAsia="72" w:cs="72"/>
          <w:szCs w:val="22"/>
        </w:rPr>
        <w:t xml:space="preserve">fibre optic </w:t>
      </w:r>
      <w:r w:rsidRPr="408FCC18" w:rsidR="00E64FCA">
        <w:rPr>
          <w:rFonts w:ascii="72" w:hAnsi="72" w:eastAsia="72" w:cs="72"/>
          <w:szCs w:val="22"/>
        </w:rPr>
        <w:t xml:space="preserve">conductor. </w:t>
      </w:r>
      <w:r w:rsidRPr="408FCC18">
        <w:rPr>
          <w:rFonts w:ascii="72" w:hAnsi="72" w:eastAsia="72" w:cs="72"/>
          <w:szCs w:val="22"/>
        </w:rPr>
        <w:t>The line shall be constructed to Eskom Distribution standards to enable takeover, ownership, operation and maintenance by Eskom Distribution in accordance with the MOU.</w:t>
      </w:r>
    </w:p>
    <w:p w:rsidRPr="004E7A65" w:rsidR="00E64FCA" w:rsidP="00822883" w:rsidRDefault="00E64FCA" w14:paraId="72A41304"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A servitude alignment is proposed, and the Contractor and his design team shall confirm the servitude and design and install the line within the servitude. </w:t>
      </w:r>
    </w:p>
    <w:p w:rsidRPr="004E7A65" w:rsidR="00E64FCA" w:rsidP="00822883" w:rsidRDefault="00E64FCA" w14:paraId="42E35E98" w14:textId="4AC0EB85">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There are existing 22, 275kV and 400 kV lines to be crossed </w:t>
      </w:r>
      <w:r w:rsidRPr="004E7A65">
        <w:rPr>
          <w:rFonts w:ascii="72" w:hAnsi="72" w:cs="72"/>
          <w:i/>
          <w:color w:val="000000" w:themeColor="text1"/>
        </w:rPr>
        <w:t>en route</w:t>
      </w:r>
      <w:r w:rsidRPr="004E7A65">
        <w:rPr>
          <w:rFonts w:ascii="72" w:hAnsi="72" w:cs="72"/>
          <w:color w:val="000000" w:themeColor="text1"/>
        </w:rPr>
        <w:t xml:space="preserve">. </w:t>
      </w:r>
    </w:p>
    <w:p w:rsidRPr="004E7A65" w:rsidR="00E64FCA" w:rsidP="00772F40" w:rsidRDefault="00E64FCA" w14:paraId="27B0B78D" w14:textId="71AD6FF9">
      <w:pPr>
        <w:pStyle w:val="Heading3"/>
      </w:pPr>
      <w:bookmarkStart w:name="_Toc214640186" w:id="393"/>
      <w:r w:rsidRPr="004E7A65">
        <w:t>Rietkuil substation:</w:t>
      </w:r>
      <w:bookmarkEnd w:id="393"/>
      <w:r w:rsidRPr="004E7A65">
        <w:t xml:space="preserve">  </w:t>
      </w:r>
    </w:p>
    <w:p w:rsidRPr="004E7A65" w:rsidR="00E64FCA" w:rsidP="00772F40" w:rsidRDefault="00E64FCA" w14:paraId="417E56E4" w14:textId="6618231B">
      <w:pPr>
        <w:pStyle w:val="Heading4"/>
      </w:pPr>
      <w:r w:rsidRPr="004E7A65">
        <w:t xml:space="preserve">Primary Plant Scope of Work:  </w:t>
      </w:r>
    </w:p>
    <w:p w:rsidRPr="004E7A65" w:rsidR="00E64FCA" w:rsidP="00822883" w:rsidRDefault="00E64FCA" w14:paraId="26D84B49"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9" w:line="268" w:lineRule="auto"/>
        <w:ind w:right="14" w:hanging="420"/>
        <w:rPr>
          <w:rFonts w:ascii="72" w:hAnsi="72" w:cs="72"/>
          <w:color w:val="000000" w:themeColor="text1"/>
        </w:rPr>
      </w:pPr>
      <w:r w:rsidRPr="004E7A65">
        <w:rPr>
          <w:rFonts w:ascii="72" w:hAnsi="72" w:cs="72"/>
          <w:color w:val="000000" w:themeColor="text1"/>
        </w:rPr>
        <w:t xml:space="preserve">Utilize and existing 1 x 22kV line feeder Bay at Rietkuil substation, including isolators, earth switches, surge arrestors, circuit breakers, CT’s, VT’s and junction boxes, busbar extension and line termination structures.  The bay may require a re-built. </w:t>
      </w:r>
    </w:p>
    <w:p w:rsidRPr="004E7A65" w:rsidR="00E64FCA" w:rsidP="00772F40" w:rsidRDefault="00E64FCA" w14:paraId="52CCFCEB" w14:textId="3F002687">
      <w:pPr>
        <w:pStyle w:val="Heading4"/>
      </w:pPr>
      <w:r w:rsidRPr="004E7A65">
        <w:t xml:space="preserve">Control Plant Scope of Work:  </w:t>
      </w:r>
    </w:p>
    <w:p w:rsidRPr="004E7A65" w:rsidR="00E64FCA" w:rsidP="00772F40" w:rsidRDefault="00CA3037" w14:paraId="1D0FB590" w14:textId="53D686B2">
      <w:pPr>
        <w:pStyle w:val="Heading5"/>
      </w:pPr>
      <w:r w:rsidRPr="004E7A65">
        <w:t xml:space="preserve"> </w:t>
      </w:r>
      <w:r w:rsidRPr="004E7A65" w:rsidR="00E64FCA">
        <w:t xml:space="preserve">Protection:  </w:t>
      </w:r>
    </w:p>
    <w:p w:rsidRPr="004E7A65" w:rsidR="00E64FCA" w:rsidP="00822883" w:rsidRDefault="00E64FCA" w14:paraId="7EB52841"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Install a line current differential feeder protection scheme on the new feeder bay at Rietkuil Substation; </w:t>
      </w:r>
    </w:p>
    <w:p w:rsidRPr="004E7A65" w:rsidR="00E64FCA" w:rsidP="00822883" w:rsidRDefault="00E64FCA" w14:paraId="06D648BE"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Replace the existing non-standard AC/DC panel to accommodate the new installation; </w:t>
      </w:r>
    </w:p>
    <w:p w:rsidRPr="004E7A65" w:rsidR="00E64FCA" w:rsidP="00822883" w:rsidRDefault="00E64FCA" w14:paraId="65B14FB4"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Install 1 x CT JB on the new 22 kV CTs; </w:t>
      </w:r>
    </w:p>
    <w:p w:rsidRPr="004E7A65" w:rsidR="00E64FCA" w:rsidP="00822883" w:rsidRDefault="74E5FF81" w14:paraId="5E4B8C72" w14:textId="208AB636">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6" w:line="268" w:lineRule="auto"/>
        <w:ind w:right="14" w:hanging="420"/>
        <w:rPr>
          <w:rFonts w:ascii="72" w:hAnsi="72" w:eastAsia="72" w:cs="72"/>
          <w:szCs w:val="22"/>
        </w:rPr>
      </w:pPr>
      <w:r w:rsidRPr="408FCC18">
        <w:rPr>
          <w:rFonts w:ascii="72" w:hAnsi="72" w:eastAsia="72" w:cs="72"/>
          <w:szCs w:val="22"/>
        </w:rPr>
        <w:t>Pre-commission and commission all protection systems, including primary and secondary injection tests, end-to-end differential tests and interlocking verification</w:t>
      </w:r>
    </w:p>
    <w:p w:rsidRPr="004E7A65" w:rsidR="00E64FCA" w:rsidP="00772F40" w:rsidRDefault="00CA3037" w14:paraId="1357EC60" w14:textId="4863BB02">
      <w:pPr>
        <w:pStyle w:val="Heading5"/>
      </w:pPr>
      <w:r w:rsidRPr="004E7A65">
        <w:t xml:space="preserve"> </w:t>
      </w:r>
      <w:r w:rsidRPr="004E7A65" w:rsidR="00E64FCA">
        <w:t xml:space="preserve">Metering:  </w:t>
      </w:r>
    </w:p>
    <w:p w:rsidRPr="004E7A65" w:rsidR="00E64FCA" w:rsidP="00822883" w:rsidRDefault="00E64FCA" w14:paraId="2F13D520"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4" w:line="268" w:lineRule="auto"/>
        <w:ind w:right="14" w:hanging="420"/>
        <w:rPr>
          <w:rFonts w:ascii="72" w:hAnsi="72" w:cs="72"/>
          <w:color w:val="000000" w:themeColor="text1"/>
        </w:rPr>
      </w:pPr>
      <w:r w:rsidRPr="004E7A65">
        <w:rPr>
          <w:rFonts w:ascii="72" w:hAnsi="72" w:cs="72"/>
          <w:color w:val="000000" w:themeColor="text1"/>
        </w:rPr>
        <w:t xml:space="preserve">Install statistical metering equipment on the new 22 kV feeder bay at Rietkuil Substation; </w:t>
      </w:r>
    </w:p>
    <w:p w:rsidRPr="004E7A65" w:rsidR="00E64FCA" w:rsidP="00822883" w:rsidRDefault="00E64FCA" w14:paraId="26E3F395"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Install a standard 19” rack metering panel; and, </w:t>
      </w:r>
    </w:p>
    <w:p w:rsidRPr="004E7A65" w:rsidR="00E64FCA" w:rsidP="00822883" w:rsidRDefault="00E64FCA" w14:paraId="1204757F"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7" w:line="268" w:lineRule="auto"/>
        <w:ind w:right="14" w:hanging="420"/>
        <w:rPr>
          <w:rFonts w:ascii="72" w:hAnsi="72" w:cs="72"/>
          <w:color w:val="000000" w:themeColor="text1"/>
        </w:rPr>
      </w:pPr>
      <w:r w:rsidRPr="004E7A65">
        <w:rPr>
          <w:rFonts w:ascii="72" w:hAnsi="72" w:cs="72"/>
          <w:color w:val="000000" w:themeColor="text1"/>
        </w:rPr>
        <w:t xml:space="preserve">Pre-commission and commission all new metering schemes. </w:t>
      </w:r>
    </w:p>
    <w:p w:rsidRPr="004E7A65" w:rsidR="00E64FCA" w:rsidP="00772F40" w:rsidRDefault="00CA3037" w14:paraId="501C3EDC" w14:textId="156C356D">
      <w:pPr>
        <w:pStyle w:val="Heading5"/>
      </w:pPr>
      <w:r w:rsidRPr="004E7A65">
        <w:t xml:space="preserve"> </w:t>
      </w:r>
      <w:r w:rsidRPr="004E7A65" w:rsidR="00E64FCA">
        <w:t xml:space="preserve">Scada/RTU / Telecommunication:  </w:t>
      </w:r>
    </w:p>
    <w:p w:rsidRPr="004E7A65" w:rsidR="00E64FCA" w:rsidP="00822883" w:rsidRDefault="00E64FCA" w14:paraId="66A460D3"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Expand I/O module to accommodate the new installation;  </w:t>
      </w:r>
    </w:p>
    <w:p w:rsidRPr="004E7A65" w:rsidR="00E64FCA" w:rsidP="00822883" w:rsidRDefault="00E64FCA" w14:paraId="4B2375DD" w14:textId="77777777">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 xml:space="preserve">Pre-commission and commission Telecoms equipment;  </w:t>
      </w:r>
    </w:p>
    <w:p w:rsidRPr="004E7A65" w:rsidR="00E64FCA" w:rsidP="00822883" w:rsidRDefault="00E64FCA" w14:paraId="2A6D78C0" w14:textId="628ED18D">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004E7A65">
        <w:rPr>
          <w:rFonts w:ascii="72" w:hAnsi="72" w:cs="72"/>
          <w:color w:val="000000" w:themeColor="text1"/>
        </w:rPr>
        <w:t>Install FO ADSS condu</w:t>
      </w:r>
      <w:r w:rsidRPr="004E7A65" w:rsidR="00D135D6">
        <w:rPr>
          <w:rFonts w:ascii="72" w:hAnsi="72" w:cs="72"/>
          <w:color w:val="000000" w:themeColor="text1"/>
        </w:rPr>
        <w:t>c</w:t>
      </w:r>
      <w:r w:rsidRPr="004E7A65">
        <w:rPr>
          <w:rFonts w:ascii="72" w:hAnsi="72" w:cs="72"/>
          <w:color w:val="000000" w:themeColor="text1"/>
        </w:rPr>
        <w:t xml:space="preserve">tor on the new 22 kV Rietkuil substation – Eskom Switching Station line; and,  </w:t>
      </w:r>
    </w:p>
    <w:p w:rsidRPr="004E7A65" w:rsidR="00E64FCA" w:rsidP="00822883" w:rsidRDefault="3C7C0221" w14:paraId="4FB5358B" w14:textId="425E640C">
      <w:pPr>
        <w:numPr>
          <w:ilvl w:val="0"/>
          <w:numId w:val="209"/>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420"/>
        <w:rPr>
          <w:rFonts w:ascii="72" w:hAnsi="72" w:cs="72"/>
          <w:color w:val="000000" w:themeColor="text1"/>
        </w:rPr>
      </w:pPr>
      <w:r w:rsidRPr="408FCC18">
        <w:rPr>
          <w:rFonts w:ascii="72" w:hAnsi="72" w:cs="72"/>
          <w:color w:val="000000" w:themeColor="text1"/>
        </w:rPr>
        <w:t>Pre-commission and commission new fibre optic link and SCADA/RTU functionality, including remote control, status, alarms and SOE data integration</w:t>
      </w:r>
    </w:p>
    <w:p w:rsidRPr="004E7A65" w:rsidR="00E64FCA" w:rsidP="00772F40" w:rsidRDefault="000623A3" w14:paraId="75D40835" w14:textId="70D9EA4A">
      <w:pPr>
        <w:pStyle w:val="Heading2"/>
      </w:pPr>
      <w:bookmarkStart w:name="_Toc214640187" w:id="394"/>
      <w:r w:rsidRPr="000623A3">
        <w:t>Engineering Design</w:t>
      </w:r>
      <w:bookmarkEnd w:id="394"/>
      <w:r w:rsidRPr="000623A3">
        <w:t xml:space="preserve"> </w:t>
      </w:r>
    </w:p>
    <w:p w:rsidRPr="004E7A65" w:rsidR="00E64FCA" w:rsidP="00E64FCA" w:rsidRDefault="00E64FCA" w14:paraId="624BDCFA" w14:textId="77777777">
      <w:pPr>
        <w:ind w:right="14"/>
        <w:rPr>
          <w:rFonts w:ascii="72" w:hAnsi="72" w:cs="72"/>
          <w:color w:val="000000" w:themeColor="text1"/>
        </w:rPr>
      </w:pPr>
      <w:r w:rsidRPr="004E7A65">
        <w:rPr>
          <w:rFonts w:ascii="72" w:hAnsi="72" w:cs="72"/>
          <w:color w:val="000000" w:themeColor="text1"/>
        </w:rPr>
        <w:t xml:space="preserve">It is a requirement by Eskom Distribution (MOU) that the Engineering Design performed under the self-build agreement by the Contractor, be performed by a consulting engineer accredited by Eskom Distribution (MOU) for Substations, Control Plant and MV lines. The same consultant shall also design the Solar Substation as both the Solar Substation and the Eskom Switching Station will share a common platform and adjacent earth mats. </w:t>
      </w:r>
    </w:p>
    <w:p w:rsidRPr="004E7A65" w:rsidR="00E64FCA" w:rsidP="00E64FCA" w:rsidRDefault="00E64FCA" w14:paraId="13694940" w14:textId="77777777">
      <w:pPr>
        <w:spacing w:after="159"/>
        <w:ind w:right="14"/>
        <w:rPr>
          <w:rFonts w:ascii="72" w:hAnsi="72" w:cs="72"/>
          <w:color w:val="000000" w:themeColor="text1"/>
        </w:rPr>
      </w:pPr>
      <w:r w:rsidRPr="004E7A65">
        <w:rPr>
          <w:rFonts w:ascii="72" w:hAnsi="72" w:cs="72"/>
          <w:color w:val="000000" w:themeColor="text1"/>
        </w:rPr>
        <w:t xml:space="preserve">The Contractor shall appoint such an Eskom accredited consultant who shall be responsible for the design as well as the submission for approval to Eskom in terms of Eskom Distribution (MOU) processes. </w:t>
      </w:r>
    </w:p>
    <w:p w:rsidRPr="004E7A65" w:rsidR="00E64FCA" w:rsidP="00E64FCA" w:rsidRDefault="00E64FCA" w14:paraId="492BDB57" w14:textId="35FD1BDD">
      <w:pPr>
        <w:spacing w:after="149"/>
        <w:ind w:right="14"/>
        <w:rPr>
          <w:rFonts w:ascii="72" w:hAnsi="72" w:cs="72"/>
          <w:color w:val="000000" w:themeColor="text1"/>
        </w:rPr>
      </w:pPr>
      <w:r w:rsidRPr="004E7A65">
        <w:rPr>
          <w:rFonts w:ascii="72" w:hAnsi="72" w:cs="72"/>
          <w:color w:val="000000" w:themeColor="text1"/>
        </w:rPr>
        <w:t xml:space="preserve">In terms of the self-build agreement requirements by Eskom Distribution (MOU), the Eskom accredited Engineering Consultant shall remain involved during the construction process to oversee that the design is correctly implemented.  The Engineering Consultant shall also provide an Eskom approved Clerk of Works with suitable Medium and High Voltage Regulations (ORHVS) certification to act as Clerk of Works on behalf of the Contractor, and who shall carry out all inspections prior to, during and after all visits by Eskom Distribution (MOU)’s Clerk of Works. The Contractor’s Engineering Consultant’s Clerk of Works shall maintain the hand-over file for handing over to Eskom at the end of the Project. The Hand-over file shall contain all test certificates, copies of inspections sheets, test reports, and eventually, the As-Built drawings. The Eskom accredited Engineering Consultant or his appointed Clerk of Works shall maintain a full-time presence during factory acceptance tests, site acceptance tests and commissioning, to witness the tests performed. </w:t>
      </w:r>
    </w:p>
    <w:p w:rsidRPr="004E7A65" w:rsidR="00E64FCA" w:rsidP="00CB48B4" w:rsidRDefault="00E64FCA" w14:paraId="03FF14F8" w14:textId="22C3DB87">
      <w:pPr>
        <w:spacing w:after="160"/>
        <w:ind w:right="14"/>
        <w:rPr>
          <w:rFonts w:ascii="72" w:hAnsi="72" w:cs="72"/>
          <w:color w:val="000000" w:themeColor="text1"/>
        </w:rPr>
      </w:pPr>
      <w:r w:rsidRPr="004E7A65">
        <w:rPr>
          <w:rFonts w:ascii="72" w:hAnsi="72" w:cs="72"/>
          <w:color w:val="000000" w:themeColor="text1"/>
        </w:rPr>
        <w:t xml:space="preserve">The design of the Grid Connection Works (balance, not taken over by Eskom Distribution) will be reviewed by Eskom Generation. </w:t>
      </w:r>
    </w:p>
    <w:p w:rsidRPr="004E7A65" w:rsidR="00E64FCA" w:rsidP="00772F40" w:rsidRDefault="000623A3" w14:paraId="6BD429A9" w14:textId="77DC7022">
      <w:pPr>
        <w:pStyle w:val="Heading2"/>
      </w:pPr>
      <w:bookmarkStart w:name="_Toc214640188" w:id="395"/>
      <w:r w:rsidRPr="000623A3">
        <w:t>Grid Connection Works Sub-Contractor</w:t>
      </w:r>
      <w:bookmarkEnd w:id="395"/>
      <w:r w:rsidRPr="000623A3">
        <w:t xml:space="preserve"> </w:t>
      </w:r>
    </w:p>
    <w:p w:rsidRPr="004E7A65" w:rsidR="00E64FCA" w:rsidP="00E64FCA" w:rsidRDefault="00E64FCA" w14:paraId="454F21BE" w14:textId="77777777">
      <w:pPr>
        <w:spacing w:after="160"/>
        <w:ind w:right="14"/>
        <w:rPr>
          <w:rFonts w:ascii="72" w:hAnsi="72" w:cs="72"/>
          <w:color w:val="000000" w:themeColor="text1"/>
        </w:rPr>
      </w:pPr>
      <w:r w:rsidRPr="004E7A65">
        <w:rPr>
          <w:rFonts w:ascii="72" w:hAnsi="72" w:cs="72"/>
          <w:color w:val="000000" w:themeColor="text1"/>
        </w:rPr>
        <w:t xml:space="preserve">It is a requirement by Eskom Distribution (MOU) that the construction works performed under the self-build agreement be performed by a contractor accredited by Eskom Distribution (MOU) for Substations, Control Plant, and MV lines. </w:t>
      </w:r>
    </w:p>
    <w:p w:rsidRPr="004E7A65" w:rsidR="00E64FCA" w:rsidP="00E64FCA" w:rsidRDefault="00E64FCA" w14:paraId="29F311CF" w14:textId="2BB6ECEA">
      <w:pPr>
        <w:spacing w:after="146"/>
        <w:ind w:right="14"/>
        <w:rPr>
          <w:rFonts w:ascii="72" w:hAnsi="72" w:cs="72"/>
          <w:color w:val="000000" w:themeColor="text1"/>
        </w:rPr>
      </w:pPr>
      <w:r w:rsidRPr="004E7A65">
        <w:rPr>
          <w:rFonts w:ascii="72" w:hAnsi="72" w:cs="72"/>
          <w:color w:val="000000" w:themeColor="text1"/>
        </w:rPr>
        <w:t xml:space="preserve">It is advisable that the Contractor appoints the same sub-contractor to construct both the Solar Substation as well as the Eskom Distribution’s part of the Grid Connection Works. </w:t>
      </w:r>
    </w:p>
    <w:p w:rsidRPr="004E7A65" w:rsidR="00E64FCA" w:rsidP="00772F40" w:rsidRDefault="000623A3" w14:paraId="5546FE1B" w14:textId="6E8EFDA6">
      <w:pPr>
        <w:pStyle w:val="Heading2"/>
      </w:pPr>
      <w:bookmarkStart w:name="_Toc214640189" w:id="396"/>
      <w:r w:rsidRPr="000623A3">
        <w:t>Electrical Requirements</w:t>
      </w:r>
      <w:bookmarkEnd w:id="396"/>
      <w:r w:rsidRPr="000623A3">
        <w:t xml:space="preserve">  </w:t>
      </w:r>
    </w:p>
    <w:p w:rsidRPr="004E7A65" w:rsidR="00E64FCA" w:rsidP="00772F40" w:rsidRDefault="00E64FCA" w14:paraId="0EE99F80" w14:textId="255293C7">
      <w:pPr>
        <w:pStyle w:val="Heading3"/>
      </w:pPr>
      <w:bookmarkStart w:name="_Toc214640190" w:id="397"/>
      <w:r w:rsidRPr="004E7A65">
        <w:t>MV Switchgear</w:t>
      </w:r>
      <w:bookmarkEnd w:id="397"/>
      <w:r w:rsidRPr="004E7A65">
        <w:t xml:space="preserve">  </w:t>
      </w:r>
    </w:p>
    <w:p w:rsidRPr="004E7A65" w:rsidR="00E64FCA" w:rsidP="00E64FCA" w:rsidRDefault="00E64FCA" w14:paraId="3398BC21" w14:textId="77777777">
      <w:pPr>
        <w:spacing w:after="149"/>
        <w:ind w:right="14"/>
        <w:rPr>
          <w:rFonts w:ascii="72" w:hAnsi="72" w:cs="72"/>
          <w:color w:val="000000" w:themeColor="text1"/>
        </w:rPr>
      </w:pPr>
      <w:r w:rsidRPr="004E7A65">
        <w:rPr>
          <w:rFonts w:ascii="72" w:hAnsi="72" w:cs="72"/>
          <w:color w:val="000000" w:themeColor="text1"/>
        </w:rPr>
        <w:t xml:space="preserve">All switchboards shall be of the industrial, extendible, metal-clad, withdrawable, cubicle type arranged as freestanding units with minimum ingress protection of at least IP54 class and constructed and tested in accordance with the appropriate Standards.   </w:t>
      </w:r>
    </w:p>
    <w:p w:rsidRPr="004E7A65" w:rsidR="00E64FCA" w:rsidP="00E64FCA" w:rsidRDefault="00E64FCA" w14:paraId="05761489" w14:textId="77777777">
      <w:pPr>
        <w:spacing w:after="149"/>
        <w:ind w:right="14"/>
        <w:rPr>
          <w:rFonts w:ascii="72" w:hAnsi="72" w:cs="72"/>
          <w:color w:val="000000" w:themeColor="text1"/>
        </w:rPr>
      </w:pPr>
      <w:r w:rsidRPr="004E7A65">
        <w:rPr>
          <w:rFonts w:ascii="72" w:hAnsi="72" w:cs="72"/>
          <w:color w:val="000000" w:themeColor="text1"/>
        </w:rPr>
        <w:t xml:space="preserve">All MV switchgear shall be designed for a nominal voltage according to SANS 1019 and SANS 62271, to be internal arc certified IAC AFRL according to SANS 62271-200:2022 Standard and to withstand a short-circuit current of minimum 10% higher than required by calculations, for a duration of three (3) seconds. A type test certificate compliant with SANS shall be supplied for the unit(s) offered.  </w:t>
      </w:r>
    </w:p>
    <w:p w:rsidRPr="004E7A65" w:rsidR="00E64FCA" w:rsidP="00E64FCA" w:rsidRDefault="00E64FCA" w14:paraId="1DFE7761" w14:textId="77777777">
      <w:pPr>
        <w:spacing w:after="148"/>
        <w:ind w:right="14"/>
        <w:rPr>
          <w:rFonts w:ascii="72" w:hAnsi="72" w:cs="72"/>
          <w:color w:val="000000" w:themeColor="text1"/>
        </w:rPr>
      </w:pPr>
      <w:r w:rsidRPr="004E7A65">
        <w:rPr>
          <w:rFonts w:ascii="72" w:hAnsi="72" w:cs="72"/>
          <w:color w:val="000000" w:themeColor="text1"/>
        </w:rPr>
        <w:t xml:space="preserve">The switchgear shall be equipped with suitable anti-condensation heaters and shall be designed for bottom entry MV cables.   </w:t>
      </w:r>
    </w:p>
    <w:p w:rsidRPr="004E7A65" w:rsidR="00E64FCA" w:rsidP="00E64FCA" w:rsidRDefault="00E64FCA" w14:paraId="46369323" w14:textId="77777777">
      <w:pPr>
        <w:spacing w:after="149"/>
        <w:ind w:right="14"/>
        <w:rPr>
          <w:rFonts w:ascii="72" w:hAnsi="72" w:cs="72"/>
          <w:color w:val="000000" w:themeColor="text1"/>
        </w:rPr>
      </w:pPr>
      <w:r w:rsidRPr="004E7A65">
        <w:rPr>
          <w:rFonts w:ascii="72" w:hAnsi="72" w:cs="72"/>
          <w:color w:val="000000" w:themeColor="text1"/>
        </w:rPr>
        <w:t xml:space="preserve">The LV switchgear shall be designed for a nominal voltage of 400/230 V (according to SANS 1019) and to withstand a short-circuit current of minimum 10% higher than required by calculations for a duration of one (1) second.  </w:t>
      </w:r>
    </w:p>
    <w:p w:rsidRPr="004E7A65" w:rsidR="00E64FCA" w:rsidP="00E64FCA" w:rsidRDefault="00E64FCA" w14:paraId="36B789D2" w14:textId="77777777">
      <w:pPr>
        <w:spacing w:after="139"/>
        <w:ind w:right="14"/>
        <w:rPr>
          <w:rFonts w:ascii="72" w:hAnsi="72" w:cs="72"/>
          <w:color w:val="000000" w:themeColor="text1"/>
        </w:rPr>
      </w:pPr>
      <w:r w:rsidRPr="004E7A65">
        <w:rPr>
          <w:rFonts w:ascii="72" w:hAnsi="72" w:cs="72"/>
          <w:color w:val="000000" w:themeColor="text1"/>
        </w:rPr>
        <w:t xml:space="preserve">Switchgear busbars, circuit breakers, cable compartments, and LV compartments shall all be contained in separate compartments. Barriers shall be provided between the compartments to prevent the spread of ionised gases.  </w:t>
      </w:r>
    </w:p>
    <w:p w:rsidRPr="004E7A65" w:rsidR="00E64FCA" w:rsidP="00E64FCA" w:rsidRDefault="00E64FCA" w14:paraId="3A2F0A8A" w14:textId="77777777">
      <w:pPr>
        <w:spacing w:after="149"/>
        <w:ind w:right="14"/>
        <w:rPr>
          <w:rFonts w:ascii="72" w:hAnsi="72" w:cs="72"/>
          <w:color w:val="000000" w:themeColor="text1"/>
        </w:rPr>
      </w:pPr>
      <w:r w:rsidRPr="004E7A65">
        <w:rPr>
          <w:rFonts w:ascii="72" w:hAnsi="72" w:cs="72"/>
          <w:color w:val="000000" w:themeColor="text1"/>
        </w:rPr>
        <w:t xml:space="preserve">Busbars shall be manufactured from electrolytic copper and shall be capable of carrying full current continuously along the entire length of the busbar without exceeding maximum allowable standard temperatures. Busbars, busbar connections, and insulation materials shall be capable of withstanding without damage the thermal and dynamic effects of short-circuit fault current according to the outcomes of the fault level studies, equivalent to the short time rating of the associated switchgear. Facilities shall be provided to accommodate thermal expansion of the busbars and associated components.  </w:t>
      </w:r>
    </w:p>
    <w:p w:rsidRPr="004E7A65" w:rsidR="00E64FCA" w:rsidP="00E64FCA" w:rsidRDefault="00E64FCA" w14:paraId="39B43463" w14:textId="77777777">
      <w:pPr>
        <w:spacing w:after="150"/>
        <w:ind w:right="14"/>
        <w:rPr>
          <w:rFonts w:ascii="72" w:hAnsi="72" w:cs="72"/>
          <w:color w:val="000000" w:themeColor="text1"/>
        </w:rPr>
      </w:pPr>
      <w:r w:rsidRPr="004E7A65">
        <w:rPr>
          <w:rFonts w:ascii="72" w:hAnsi="72" w:cs="72"/>
          <w:color w:val="000000" w:themeColor="text1"/>
        </w:rPr>
        <w:t xml:space="preserve">All main switchboards, relay panels, and control equipment shall be provided with duplicate 110 V DC standby power supplies for control and alarm purposes.  </w:t>
      </w:r>
    </w:p>
    <w:p w:rsidRPr="004E7A65" w:rsidR="00E64FCA" w:rsidP="00E64FCA" w:rsidRDefault="00E64FCA" w14:paraId="514A9527" w14:textId="77777777">
      <w:pPr>
        <w:ind w:right="14"/>
        <w:rPr>
          <w:rFonts w:ascii="72" w:hAnsi="72" w:cs="72"/>
          <w:color w:val="000000" w:themeColor="text1"/>
        </w:rPr>
      </w:pPr>
      <w:r w:rsidRPr="004E7A65">
        <w:rPr>
          <w:rFonts w:ascii="72" w:hAnsi="72" w:cs="72"/>
          <w:color w:val="000000" w:themeColor="text1"/>
        </w:rPr>
        <w:t xml:space="preserve">Check-synchronising facilities shall be provided as required. The switchgear main incomers, interconnectors, and bus-section circuits shall be interlocked electrically or via the SCADA to prevent the paralleling of two incoming supplies to a switchboard. MV switchgear shall have the interlocks to avoid incorrect manoeuvres according to SANS 62271-200:2022 Standard. </w:t>
      </w:r>
    </w:p>
    <w:p w:rsidRPr="004E7A65" w:rsidR="00E64FCA" w:rsidP="00E64FCA" w:rsidRDefault="00E64FCA" w14:paraId="3548D52E" w14:textId="77777777">
      <w:pPr>
        <w:spacing w:after="150"/>
        <w:ind w:right="14"/>
        <w:rPr>
          <w:rFonts w:ascii="72" w:hAnsi="72" w:cs="72"/>
          <w:color w:val="000000" w:themeColor="text1"/>
        </w:rPr>
      </w:pPr>
      <w:r w:rsidRPr="004E7A65">
        <w:rPr>
          <w:rFonts w:ascii="72" w:hAnsi="72" w:cs="72"/>
          <w:color w:val="000000" w:themeColor="text1"/>
        </w:rPr>
        <w:t xml:space="preserve">For emergency operation of MV feeders and LV incomers, mechanical off/trip switches shall be provided.  </w:t>
      </w:r>
    </w:p>
    <w:p w:rsidRPr="004E7A65" w:rsidR="00E64FCA" w:rsidP="00E64FCA" w:rsidRDefault="00E64FCA" w14:paraId="462721A6" w14:textId="77777777">
      <w:pPr>
        <w:spacing w:after="172"/>
        <w:ind w:right="14"/>
        <w:rPr>
          <w:rFonts w:ascii="72" w:hAnsi="72" w:cs="72"/>
          <w:color w:val="000000" w:themeColor="text1"/>
        </w:rPr>
      </w:pPr>
      <w:r w:rsidRPr="004E7A65">
        <w:rPr>
          <w:rFonts w:ascii="72" w:hAnsi="72" w:cs="72"/>
          <w:color w:val="000000" w:themeColor="text1"/>
        </w:rPr>
        <w:t xml:space="preserve">All the withdrawable units of the assemblies shall have the following positions:  </w:t>
      </w:r>
    </w:p>
    <w:p w:rsidRPr="004E7A65" w:rsidR="00E64FCA" w:rsidP="00822883" w:rsidRDefault="00E64FCA" w14:paraId="6642B245" w14:textId="77777777">
      <w:pPr>
        <w:pStyle w:val="ListParagraph"/>
        <w:numPr>
          <w:ilvl w:val="0"/>
          <w:numId w:val="22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3459"/>
        <w:jc w:val="left"/>
        <w:rPr>
          <w:rFonts w:ascii="72" w:hAnsi="72" w:cs="72"/>
          <w:color w:val="000000" w:themeColor="text1"/>
        </w:rPr>
      </w:pPr>
      <w:r w:rsidRPr="004E7A65">
        <w:rPr>
          <w:rFonts w:ascii="72" w:hAnsi="72" w:cs="72"/>
          <w:color w:val="000000" w:themeColor="text1"/>
        </w:rPr>
        <w:t xml:space="preserve">Service;   </w:t>
      </w:r>
    </w:p>
    <w:p w:rsidRPr="004E7A65" w:rsidR="00F21E0B" w:rsidP="00822883" w:rsidRDefault="00E64FCA" w14:paraId="33B3821F" w14:textId="617B729E">
      <w:pPr>
        <w:pStyle w:val="ListParagraph"/>
        <w:numPr>
          <w:ilvl w:val="0"/>
          <w:numId w:val="22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3459"/>
        <w:jc w:val="left"/>
        <w:rPr>
          <w:rFonts w:ascii="72" w:hAnsi="72" w:cs="72"/>
          <w:color w:val="000000" w:themeColor="text1"/>
        </w:rPr>
      </w:pPr>
      <w:r w:rsidRPr="004E7A65">
        <w:rPr>
          <w:rFonts w:ascii="72" w:hAnsi="72" w:cs="72"/>
          <w:color w:val="000000" w:themeColor="text1"/>
        </w:rPr>
        <w:t>Disconnected</w:t>
      </w:r>
      <w:r w:rsidRPr="408FCC18" w:rsidR="7228C3CD">
        <w:rPr>
          <w:rFonts w:ascii="72" w:hAnsi="72" w:cs="72"/>
          <w:color w:val="000000" w:themeColor="text1"/>
        </w:rPr>
        <w:t xml:space="preserve"> </w:t>
      </w:r>
      <w:r w:rsidRPr="004E7A65">
        <w:rPr>
          <w:rFonts w:ascii="72" w:hAnsi="72" w:cs="72"/>
          <w:color w:val="000000" w:themeColor="text1"/>
        </w:rPr>
        <w:t xml:space="preserve">test; </w:t>
      </w:r>
    </w:p>
    <w:p w:rsidRPr="004E7A65" w:rsidR="00F21E0B" w:rsidP="00822883" w:rsidRDefault="00E64FCA" w14:paraId="22A521F1" w14:textId="77777777">
      <w:pPr>
        <w:pStyle w:val="ListParagraph"/>
        <w:numPr>
          <w:ilvl w:val="0"/>
          <w:numId w:val="22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3459"/>
        <w:jc w:val="left"/>
        <w:rPr>
          <w:rFonts w:ascii="72" w:hAnsi="72" w:cs="72"/>
          <w:color w:val="000000" w:themeColor="text1"/>
        </w:rPr>
      </w:pPr>
      <w:r w:rsidRPr="004E7A65">
        <w:rPr>
          <w:rFonts w:ascii="72" w:hAnsi="72" w:cs="72"/>
          <w:color w:val="000000" w:themeColor="text1"/>
        </w:rPr>
        <w:t>Disconnected; and,</w:t>
      </w:r>
    </w:p>
    <w:p w:rsidRPr="004E7A65" w:rsidR="00E64FCA" w:rsidP="00822883" w:rsidRDefault="00E64FCA" w14:paraId="27BE0085" w14:textId="71A35C21">
      <w:pPr>
        <w:pStyle w:val="ListParagraph"/>
        <w:numPr>
          <w:ilvl w:val="0"/>
          <w:numId w:val="226"/>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24" w:line="268" w:lineRule="auto"/>
        <w:ind w:right="3459"/>
        <w:jc w:val="left"/>
        <w:rPr>
          <w:rFonts w:ascii="72" w:hAnsi="72" w:cs="72"/>
          <w:color w:val="000000" w:themeColor="text1"/>
        </w:rPr>
      </w:pPr>
      <w:r w:rsidRPr="004E7A65">
        <w:rPr>
          <w:rFonts w:ascii="72" w:hAnsi="72" w:cs="72"/>
          <w:color w:val="000000" w:themeColor="text1"/>
        </w:rPr>
        <w:t xml:space="preserve">Removed.  </w:t>
      </w:r>
    </w:p>
    <w:p w:rsidRPr="004E7A65" w:rsidR="00E64FCA" w:rsidP="00E64FCA" w:rsidRDefault="00E64FCA" w14:paraId="3F26C708" w14:textId="77777777">
      <w:pPr>
        <w:spacing w:after="200"/>
        <w:ind w:right="14"/>
        <w:rPr>
          <w:rFonts w:ascii="72" w:hAnsi="72" w:cs="72"/>
          <w:color w:val="000000" w:themeColor="text1"/>
        </w:rPr>
      </w:pPr>
      <w:r w:rsidRPr="004E7A65">
        <w:rPr>
          <w:rFonts w:ascii="72" w:hAnsi="72" w:cs="72"/>
          <w:color w:val="000000" w:themeColor="text1"/>
        </w:rPr>
        <w:t xml:space="preserve">The MV switchgear design shall incorporate draw-out type circuit breakers using air-insulated busbar with vacuum circuit breaker as the breaking medium and shall include integral fault making earth switches for circuit and busbar earthing. The circuit breaker shall be of the fault making, fault </w:t>
      </w:r>
      <w:r w:rsidRPr="004E7A65">
        <w:rPr>
          <w:rFonts w:ascii="72" w:hAnsi="72" w:cs="72"/>
          <w:color w:val="000000" w:themeColor="text1"/>
        </w:rPr>
        <w:t xml:space="preserve">breaking, and load breaking type rated for the associated system maximum fault current and capable of carrying the maximum continuous load current.  </w:t>
      </w:r>
    </w:p>
    <w:p w:rsidRPr="004E7A65" w:rsidR="00E64FCA" w:rsidP="00772F40" w:rsidRDefault="00E64FCA" w14:paraId="4DAE5A24" w14:textId="351FEA14">
      <w:pPr>
        <w:pStyle w:val="Heading3"/>
      </w:pPr>
      <w:bookmarkStart w:name="_Toc214640191" w:id="398"/>
      <w:r w:rsidRPr="004E7A65">
        <w:t>Substation Conductor, Hardware &amp; Clamps</w:t>
      </w:r>
      <w:bookmarkEnd w:id="398"/>
      <w:r w:rsidRPr="004E7A65">
        <w:t xml:space="preserve"> </w:t>
      </w:r>
    </w:p>
    <w:p w:rsidRPr="004E7A65" w:rsidR="00E64FCA" w:rsidP="00E64FCA" w:rsidRDefault="00E64FCA" w14:paraId="34C507EC" w14:textId="77777777">
      <w:pPr>
        <w:spacing w:after="149"/>
        <w:ind w:right="14"/>
        <w:rPr>
          <w:rFonts w:ascii="72" w:hAnsi="72" w:cs="72"/>
          <w:color w:val="000000" w:themeColor="text1"/>
        </w:rPr>
      </w:pPr>
      <w:r w:rsidRPr="004E7A65">
        <w:rPr>
          <w:rFonts w:ascii="72" w:hAnsi="72" w:cs="72"/>
          <w:color w:val="000000" w:themeColor="text1"/>
        </w:rPr>
        <w:t xml:space="preserve">Aluminium conductors and clamps shall be used for connections between equipment as well as for connections between equipment and busbars. Tubular aluminium busbars shall be used for all outdoor busbars and cable end supports.  </w:t>
      </w:r>
    </w:p>
    <w:p w:rsidRPr="004E7A65" w:rsidR="00E64FCA" w:rsidP="00E64FCA" w:rsidRDefault="00E64FCA" w14:paraId="05CDB158" w14:textId="77777777">
      <w:pPr>
        <w:spacing w:after="161"/>
        <w:ind w:right="14"/>
        <w:rPr>
          <w:rFonts w:ascii="72" w:hAnsi="72" w:cs="72"/>
          <w:color w:val="000000" w:themeColor="text1"/>
        </w:rPr>
      </w:pPr>
      <w:r w:rsidRPr="004E7A65">
        <w:rPr>
          <w:rFonts w:ascii="72" w:hAnsi="72" w:cs="72"/>
          <w:color w:val="000000" w:themeColor="text1"/>
        </w:rPr>
        <w:t xml:space="preserve">The following conductors shall/may be used: </w:t>
      </w:r>
    </w:p>
    <w:p w:rsidRPr="004E7A65" w:rsidR="00E64FCA" w:rsidP="00822883" w:rsidRDefault="00E64FCA" w14:paraId="3F1930D2" w14:textId="77777777">
      <w:pPr>
        <w:numPr>
          <w:ilvl w:val="0"/>
          <w:numId w:val="21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Centipede AAC Conductor; </w:t>
      </w:r>
    </w:p>
    <w:p w:rsidRPr="004E7A65" w:rsidR="00E64FCA" w:rsidP="00822883" w:rsidRDefault="00E64FCA" w14:paraId="4472B670" w14:textId="77777777">
      <w:pPr>
        <w:numPr>
          <w:ilvl w:val="0"/>
          <w:numId w:val="21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Bull AAC Conductor; </w:t>
      </w:r>
    </w:p>
    <w:p w:rsidRPr="004E7A65" w:rsidR="00E64FCA" w:rsidP="00822883" w:rsidRDefault="00E64FCA" w14:paraId="7FCDD1D5" w14:textId="77777777">
      <w:pPr>
        <w:numPr>
          <w:ilvl w:val="0"/>
          <w:numId w:val="21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Hornet AAC Conductor; and, </w:t>
      </w:r>
    </w:p>
    <w:p w:rsidRPr="004E7A65" w:rsidR="00E64FCA" w:rsidP="00822883" w:rsidRDefault="00E64FCA" w14:paraId="15F7CED8" w14:textId="77777777">
      <w:pPr>
        <w:numPr>
          <w:ilvl w:val="0"/>
          <w:numId w:val="210"/>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3" w:line="268" w:lineRule="auto"/>
        <w:ind w:right="14" w:hanging="360"/>
        <w:rPr>
          <w:rFonts w:ascii="72" w:hAnsi="72" w:cs="72"/>
          <w:color w:val="000000" w:themeColor="text1"/>
        </w:rPr>
      </w:pPr>
      <w:r w:rsidRPr="004E7A65">
        <w:rPr>
          <w:rFonts w:ascii="72" w:hAnsi="72" w:cs="72"/>
          <w:color w:val="000000" w:themeColor="text1"/>
        </w:rPr>
        <w:t xml:space="preserve">120 x 4 mm Tubular Aluminium Busbars (Minimum size). </w:t>
      </w:r>
    </w:p>
    <w:p w:rsidRPr="004E7A65" w:rsidR="00E64FCA" w:rsidP="00E64FCA" w:rsidRDefault="00E64FCA" w14:paraId="5EC6EEB0" w14:textId="77777777">
      <w:pPr>
        <w:spacing w:after="148"/>
        <w:ind w:right="14"/>
        <w:rPr>
          <w:rFonts w:ascii="72" w:hAnsi="72" w:cs="72"/>
          <w:color w:val="000000" w:themeColor="text1"/>
        </w:rPr>
      </w:pPr>
      <w:r w:rsidRPr="004E7A65">
        <w:rPr>
          <w:rFonts w:ascii="72" w:hAnsi="72" w:cs="72"/>
          <w:color w:val="000000" w:themeColor="text1"/>
        </w:rPr>
        <w:t xml:space="preserve">The conductor used shall be suitably rated for the specific bay, busbar, or connection in terms of current rating, fault current rating, material, and corrosion. </w:t>
      </w:r>
    </w:p>
    <w:p w:rsidRPr="004E7A65" w:rsidR="00E64FCA" w:rsidP="00E64FCA" w:rsidRDefault="00E64FCA" w14:paraId="10BFB4F3" w14:textId="77777777">
      <w:pPr>
        <w:spacing w:after="149"/>
        <w:ind w:right="14"/>
        <w:rPr>
          <w:rFonts w:ascii="72" w:hAnsi="72" w:cs="72"/>
          <w:color w:val="000000" w:themeColor="text1"/>
        </w:rPr>
      </w:pPr>
      <w:r w:rsidRPr="004E7A65">
        <w:rPr>
          <w:rFonts w:ascii="72" w:hAnsi="72" w:cs="72"/>
          <w:color w:val="000000" w:themeColor="text1"/>
        </w:rPr>
        <w:t xml:space="preserve">Substation clamps shall be used to connect conductors to equipment and busbars. Clamps shall be suitably rated for current rating, mechanical strength, and corrosion. Clamp ratings shall not be less than the specific conductor rating used. For all main current carrying conductors and equipment, such as isolators, circuit breakers, current transformers, compression type clamps shall be used on the conductor side. All voltage type equipment, such as VTs and surge arresters, may have bolted type clamps on the conductor side. </w:t>
      </w:r>
    </w:p>
    <w:p w:rsidRPr="004E7A65" w:rsidR="00E64FCA" w:rsidP="00E64FCA" w:rsidRDefault="00E64FCA" w14:paraId="258D8E0B" w14:textId="77777777">
      <w:pPr>
        <w:spacing w:after="236"/>
        <w:ind w:right="14"/>
        <w:rPr>
          <w:rFonts w:ascii="72" w:hAnsi="72" w:cs="72"/>
          <w:color w:val="000000" w:themeColor="text1"/>
        </w:rPr>
      </w:pPr>
      <w:r w:rsidRPr="004E7A65">
        <w:rPr>
          <w:rFonts w:ascii="72" w:hAnsi="72" w:cs="72"/>
          <w:color w:val="000000" w:themeColor="text1"/>
        </w:rPr>
        <w:t xml:space="preserve">All conductors, clamps and hardware shall be as per the various Eskom specifications and D-DT drawings.  </w:t>
      </w:r>
    </w:p>
    <w:p w:rsidRPr="004E7A65" w:rsidR="00E64FCA" w:rsidP="00772F40" w:rsidRDefault="000623A3" w14:paraId="428F0593" w14:textId="4F87B1E6">
      <w:pPr>
        <w:pStyle w:val="Heading2"/>
      </w:pPr>
      <w:bookmarkStart w:name="_Toc214640192" w:id="399"/>
      <w:r w:rsidRPr="000623A3">
        <w:t>Medium Voltage Overhead Line</w:t>
      </w:r>
      <w:bookmarkEnd w:id="399"/>
      <w:r w:rsidRPr="000623A3">
        <w:t xml:space="preserve">  </w:t>
      </w:r>
    </w:p>
    <w:p w:rsidRPr="004E7A65" w:rsidR="00E64FCA" w:rsidP="00772F40" w:rsidRDefault="00E64FCA" w14:paraId="03D5C07B" w14:textId="5EC9A969">
      <w:pPr>
        <w:pStyle w:val="Heading3"/>
      </w:pPr>
      <w:bookmarkStart w:name="_Toc214640193" w:id="400"/>
      <w:r w:rsidRPr="004E7A65">
        <w:t>General</w:t>
      </w:r>
      <w:bookmarkEnd w:id="400"/>
      <w:r w:rsidRPr="004E7A65">
        <w:t xml:space="preserve"> </w:t>
      </w:r>
    </w:p>
    <w:p w:rsidRPr="004E7A65" w:rsidR="00E64FCA" w:rsidP="00E64FCA" w:rsidRDefault="00E64FCA" w14:paraId="3A45EDA0" w14:textId="77777777">
      <w:pPr>
        <w:spacing w:after="210"/>
        <w:ind w:right="14"/>
        <w:rPr>
          <w:rFonts w:ascii="72" w:hAnsi="72" w:cs="72"/>
          <w:color w:val="000000" w:themeColor="text1"/>
        </w:rPr>
      </w:pPr>
      <w:r w:rsidRPr="004E7A65">
        <w:rPr>
          <w:rFonts w:ascii="72" w:hAnsi="72" w:cs="72"/>
          <w:color w:val="000000" w:themeColor="text1"/>
        </w:rPr>
        <w:t xml:space="preserve">A new 22 kV Overhead Line will be constructed between the 22 kV Eskom Switching Station and the Rietkuil Substation. The line shall be designed at 22 kV standard. The line shall further be designed according to SANS 10280:2017 which deals with the design of overhead power lines for conditions prevailing in South Africa. The line shall further be designed using the PLS CADD software which shall be set up with the correct criteria files. </w:t>
      </w:r>
    </w:p>
    <w:p w:rsidRPr="004E7A65" w:rsidR="00E64FCA" w:rsidP="00772F40" w:rsidRDefault="00E64FCA" w14:paraId="27B9DCC8" w14:textId="324A9B5E">
      <w:pPr>
        <w:pStyle w:val="Heading3"/>
      </w:pPr>
      <w:bookmarkStart w:name="_Toc214640194" w:id="401"/>
      <w:r w:rsidRPr="004E7A65">
        <w:t>Structures And Foundations</w:t>
      </w:r>
      <w:bookmarkEnd w:id="401"/>
      <w:r w:rsidRPr="004E7A65">
        <w:t xml:space="preserve"> </w:t>
      </w:r>
    </w:p>
    <w:p w:rsidRPr="004E7A65" w:rsidR="00E64FCA" w:rsidP="00E64FCA" w:rsidRDefault="00E64FCA" w14:paraId="2057AD57" w14:textId="77777777">
      <w:pPr>
        <w:spacing w:after="4"/>
        <w:ind w:left="-5"/>
        <w:jc w:val="left"/>
        <w:rPr>
          <w:rFonts w:ascii="72" w:hAnsi="72" w:cs="72"/>
          <w:color w:val="000000" w:themeColor="text1"/>
        </w:rPr>
      </w:pPr>
      <w:r w:rsidRPr="004E7A65">
        <w:rPr>
          <w:rFonts w:ascii="72" w:hAnsi="72" w:cs="72"/>
          <w:color w:val="000000" w:themeColor="text1"/>
        </w:rPr>
        <w:t xml:space="preserve">Steel monopole or Wooden pole structures may be used. The structures shall be as per the Eskom requirements in terms of material, electrical clearances, hardware connections, strength requirements etc. All Steel structures shall be manufactured from steel with a grade of S355JR. All steel structures shall be hot dip galvanized.  </w:t>
      </w:r>
    </w:p>
    <w:p w:rsidRPr="004E7A65" w:rsidR="00E64FCA" w:rsidP="00E64FCA" w:rsidRDefault="00E64FCA" w14:paraId="5EA19D6C" w14:textId="6C2A51DB">
      <w:pPr>
        <w:spacing w:after="159"/>
        <w:ind w:right="14"/>
        <w:rPr>
          <w:rFonts w:ascii="72" w:hAnsi="72" w:cs="72"/>
          <w:color w:val="000000" w:themeColor="text1"/>
        </w:rPr>
      </w:pPr>
      <w:r w:rsidRPr="004E7A65">
        <w:rPr>
          <w:rFonts w:ascii="72" w:hAnsi="72" w:cs="72"/>
          <w:color w:val="000000" w:themeColor="text1"/>
        </w:rPr>
        <w:t xml:space="preserve">Structures shall generally be planted and stayed. Where necessary, steel poles can be </w:t>
      </w:r>
      <w:r w:rsidRPr="004E7A65" w:rsidR="00F21E0B">
        <w:rPr>
          <w:rFonts w:ascii="72" w:hAnsi="72" w:cs="72"/>
          <w:color w:val="000000" w:themeColor="text1"/>
        </w:rPr>
        <w:t>self-supporting</w:t>
      </w:r>
      <w:r w:rsidRPr="004E7A65">
        <w:rPr>
          <w:rFonts w:ascii="72" w:hAnsi="72" w:cs="72"/>
          <w:color w:val="000000" w:themeColor="text1"/>
        </w:rPr>
        <w:t xml:space="preserve"> structures which can either be planted or base plate mounted onto a concrete foundation which can either be a pad- type or piled foundation.  </w:t>
      </w:r>
    </w:p>
    <w:p w:rsidRPr="004E7A65" w:rsidR="00E64FCA" w:rsidP="00E64FCA" w:rsidRDefault="00E64FCA" w14:paraId="792128A0" w14:textId="77777777">
      <w:pPr>
        <w:spacing w:after="160"/>
        <w:ind w:right="14"/>
        <w:rPr>
          <w:rFonts w:ascii="72" w:hAnsi="72" w:cs="72"/>
          <w:color w:val="000000" w:themeColor="text1"/>
        </w:rPr>
      </w:pPr>
      <w:r w:rsidRPr="004E7A65">
        <w:rPr>
          <w:rFonts w:ascii="72" w:hAnsi="72" w:cs="72"/>
          <w:color w:val="000000" w:themeColor="text1"/>
        </w:rPr>
        <w:t xml:space="preserve">Steel poles shall be manufactured by a reputable company and shall be manufactured strictly in accordance with Eskom standards 240-75883378 and 240-75883830. The manufacturer shall further </w:t>
      </w:r>
      <w:r w:rsidRPr="004E7A65">
        <w:rPr>
          <w:rFonts w:ascii="72" w:hAnsi="72" w:cs="72"/>
          <w:color w:val="000000" w:themeColor="text1"/>
        </w:rPr>
        <w:t xml:space="preserve">provide detailed shop drawings for each structure type, which have been designed and signed off by a professional structural engineer.  </w:t>
      </w:r>
    </w:p>
    <w:p w:rsidRPr="004E7A65" w:rsidR="00E64FCA" w:rsidP="00E64FCA" w:rsidRDefault="00E64FCA" w14:paraId="08206DA7" w14:textId="77777777">
      <w:pPr>
        <w:spacing w:after="149"/>
        <w:ind w:right="14"/>
        <w:rPr>
          <w:rFonts w:ascii="72" w:hAnsi="72" w:cs="72"/>
          <w:color w:val="000000" w:themeColor="text1"/>
        </w:rPr>
      </w:pPr>
      <w:r w:rsidRPr="004E7A65">
        <w:rPr>
          <w:rFonts w:ascii="72" w:hAnsi="72" w:cs="72"/>
          <w:color w:val="000000" w:themeColor="text1"/>
        </w:rPr>
        <w:t xml:space="preserve">Foundations shall be designed according to the geotechnical report that was done for the site. Test holes shall be done along the line route. Foundations shall be designed by a professional structural engineer for the typical soil types (Types 1 to 4 as per the Eskom soil type classification). Each hole shall be classified by the structural engineer according to the soil type for which the applicable foundation as per the soil type shall be used. Foundation designs shall also take the pole bending moment for each pole into consideration. </w:t>
      </w:r>
    </w:p>
    <w:p w:rsidRPr="004E7A65" w:rsidR="00E64FCA" w:rsidP="00E64FCA" w:rsidRDefault="00E64FCA" w14:paraId="5F1B45F4" w14:textId="77777777">
      <w:pPr>
        <w:spacing w:after="199"/>
        <w:ind w:right="14"/>
        <w:rPr>
          <w:rFonts w:ascii="72" w:hAnsi="72" w:cs="72"/>
          <w:color w:val="000000" w:themeColor="text1"/>
        </w:rPr>
      </w:pPr>
      <w:r w:rsidRPr="004E7A65">
        <w:rPr>
          <w:rFonts w:ascii="72" w:hAnsi="72" w:cs="72"/>
          <w:color w:val="000000" w:themeColor="text1"/>
        </w:rPr>
        <w:t xml:space="preserve">Stays shall be as per the Eskom standards for stay assemblies such as D-DT 7323.  </w:t>
      </w:r>
    </w:p>
    <w:p w:rsidRPr="004E7A65" w:rsidR="00E64FCA" w:rsidP="00772F40" w:rsidRDefault="00E64FCA" w14:paraId="34579AE0" w14:textId="2DA06A53">
      <w:pPr>
        <w:pStyle w:val="Heading3"/>
      </w:pPr>
      <w:bookmarkStart w:name="_Toc214640195" w:id="402"/>
      <w:r w:rsidRPr="004E7A65">
        <w:t>Conductors And Shield Wires</w:t>
      </w:r>
      <w:bookmarkEnd w:id="402"/>
      <w:r w:rsidRPr="004E7A65">
        <w:t xml:space="preserve"> </w:t>
      </w:r>
    </w:p>
    <w:p w:rsidRPr="004E7A65" w:rsidR="00003816" w:rsidP="00E64FCA" w:rsidRDefault="00E64FCA" w14:paraId="600D2EA9" w14:textId="77777777">
      <w:pPr>
        <w:spacing w:after="199"/>
        <w:ind w:right="14"/>
        <w:rPr>
          <w:rFonts w:ascii="72" w:hAnsi="72" w:cs="72"/>
          <w:color w:val="000000" w:themeColor="text1"/>
        </w:rPr>
      </w:pPr>
      <w:r w:rsidRPr="004E7A65">
        <w:rPr>
          <w:rFonts w:ascii="72" w:hAnsi="72" w:cs="72"/>
          <w:color w:val="000000" w:themeColor="text1"/>
        </w:rPr>
        <w:t>The main phase conductor to be used shall be Chickadee ACSR conductor. The Chickadee conductor shall be as per D-DT 3136. The ADSS</w:t>
      </w:r>
    </w:p>
    <w:p w:rsidRPr="004E7A65" w:rsidR="00E64FCA" w:rsidP="00E64FCA" w:rsidRDefault="00E64FCA" w14:paraId="1FDD592C" w14:textId="2E8283F6">
      <w:pPr>
        <w:spacing w:after="199"/>
        <w:ind w:right="14"/>
        <w:rPr>
          <w:rFonts w:ascii="72" w:hAnsi="72" w:cs="72"/>
          <w:color w:val="000000" w:themeColor="text1"/>
        </w:rPr>
      </w:pPr>
      <w:r w:rsidRPr="004E7A65">
        <w:rPr>
          <w:rFonts w:ascii="72" w:hAnsi="72" w:cs="72"/>
          <w:color w:val="000000" w:themeColor="text1"/>
        </w:rPr>
        <w:t xml:space="preserve"> conductor to be used shall be the single mode 48Core. </w:t>
      </w:r>
    </w:p>
    <w:p w:rsidRPr="004E7A65" w:rsidR="00E64FCA" w:rsidP="00772F40" w:rsidRDefault="00E64FCA" w14:paraId="09B29FA4" w14:textId="622B67D4">
      <w:pPr>
        <w:pStyle w:val="Heading3"/>
      </w:pPr>
      <w:bookmarkStart w:name="_Toc214640196" w:id="403"/>
      <w:r w:rsidRPr="004E7A65">
        <w:t>Labelling</w:t>
      </w:r>
      <w:bookmarkEnd w:id="403"/>
      <w:r w:rsidRPr="004E7A65">
        <w:t xml:space="preserve">  </w:t>
      </w:r>
    </w:p>
    <w:p w:rsidRPr="004E7A65" w:rsidR="00E64FCA" w:rsidP="00E64FCA" w:rsidRDefault="00E64FCA" w14:paraId="24A301F7" w14:textId="77777777">
      <w:pPr>
        <w:spacing w:after="198"/>
        <w:ind w:right="14"/>
        <w:rPr>
          <w:rFonts w:ascii="72" w:hAnsi="72" w:cs="72"/>
          <w:color w:val="000000" w:themeColor="text1"/>
        </w:rPr>
      </w:pPr>
      <w:r w:rsidRPr="004E7A65">
        <w:rPr>
          <w:rFonts w:ascii="72" w:hAnsi="72" w:cs="72"/>
          <w:color w:val="000000" w:themeColor="text1"/>
        </w:rPr>
        <w:t xml:space="preserve">The overhead line shall be labelled as per the Eskom standard 240-120804300 – Standard for the Labelling of Electrical Equipment within Eskom Wires Networks. </w:t>
      </w:r>
    </w:p>
    <w:p w:rsidRPr="004E7A65" w:rsidR="00E64FCA" w:rsidP="00772F40" w:rsidRDefault="00E64FCA" w14:paraId="1C8F1ABA" w14:textId="11BAE4A7">
      <w:pPr>
        <w:pStyle w:val="Heading3"/>
      </w:pPr>
      <w:bookmarkStart w:name="_Toc214640197" w:id="404"/>
      <w:r w:rsidRPr="004E7A65">
        <w:t>Insulation And Hardware</w:t>
      </w:r>
      <w:bookmarkEnd w:id="404"/>
      <w:r w:rsidRPr="004E7A65">
        <w:t xml:space="preserve"> </w:t>
      </w:r>
    </w:p>
    <w:p w:rsidRPr="004E7A65" w:rsidR="00E64FCA" w:rsidP="00E64FCA" w:rsidRDefault="00E64FCA" w14:paraId="39011BAD" w14:textId="77777777">
      <w:pPr>
        <w:spacing w:after="160"/>
        <w:ind w:right="14"/>
        <w:rPr>
          <w:rFonts w:ascii="72" w:hAnsi="72" w:cs="72"/>
          <w:color w:val="000000" w:themeColor="text1"/>
        </w:rPr>
      </w:pPr>
      <w:r w:rsidRPr="004E7A65">
        <w:rPr>
          <w:rFonts w:ascii="72" w:hAnsi="72" w:cs="72"/>
          <w:color w:val="000000" w:themeColor="text1"/>
        </w:rPr>
        <w:t xml:space="preserve">All insulators and hardware shall be as per Eskom standards. Strain assemblies shall be as per DDT 7311 and D-DT 7321 for jumpers on strain poles. Intermediate poles shall have long rod suspension assemblies. Only crimp dead ends shall be used. Tests crimps shall be provided by the Contractor. Assemblies shall generally further be as per the Eskom standard 240-60777474.  </w:t>
      </w:r>
    </w:p>
    <w:p w:rsidRPr="004E7A65" w:rsidR="00E64FCA" w:rsidP="00E64FCA" w:rsidRDefault="00E64FCA" w14:paraId="7A8F87F9" w14:textId="77777777">
      <w:pPr>
        <w:spacing w:after="150"/>
        <w:ind w:right="14"/>
        <w:rPr>
          <w:rFonts w:ascii="72" w:hAnsi="72" w:cs="72"/>
          <w:color w:val="000000" w:themeColor="text1"/>
        </w:rPr>
      </w:pPr>
      <w:r w:rsidRPr="004E7A65">
        <w:rPr>
          <w:rFonts w:ascii="72" w:hAnsi="72" w:cs="72"/>
          <w:color w:val="000000" w:themeColor="text1"/>
        </w:rPr>
        <w:t xml:space="preserve">OPGW strain and suspension assemblies shall be as per the recommendation of the OPGW supplier. Only Eskom approved OPGW suppliers may be considered.  </w:t>
      </w:r>
    </w:p>
    <w:p w:rsidRPr="004E7A65" w:rsidR="00E64FCA" w:rsidP="00E64FCA" w:rsidRDefault="00E64FCA" w14:paraId="6F604A46" w14:textId="77777777">
      <w:pPr>
        <w:spacing w:after="150"/>
        <w:ind w:right="14"/>
        <w:rPr>
          <w:rFonts w:ascii="72" w:hAnsi="72" w:cs="72"/>
          <w:color w:val="000000" w:themeColor="text1"/>
        </w:rPr>
      </w:pPr>
      <w:r w:rsidRPr="004E7A65">
        <w:rPr>
          <w:rFonts w:ascii="72" w:hAnsi="72" w:cs="72"/>
          <w:color w:val="000000" w:themeColor="text1"/>
        </w:rPr>
        <w:t xml:space="preserve">Shield wire strain and suspension assemblies shall be as per the Eskom standards D-DT 7324 and D-DT 7326.  </w:t>
      </w:r>
    </w:p>
    <w:p w:rsidRPr="004E7A65" w:rsidR="00E64FCA" w:rsidP="00E64FCA" w:rsidRDefault="00E64FCA" w14:paraId="5C0E5225" w14:textId="77777777">
      <w:pPr>
        <w:spacing w:after="148"/>
        <w:ind w:right="14"/>
        <w:rPr>
          <w:rFonts w:ascii="72" w:hAnsi="72" w:cs="72"/>
          <w:color w:val="000000" w:themeColor="text1"/>
        </w:rPr>
      </w:pPr>
      <w:r w:rsidRPr="004E7A65">
        <w:rPr>
          <w:rFonts w:ascii="72" w:hAnsi="72" w:cs="72"/>
          <w:color w:val="000000" w:themeColor="text1"/>
        </w:rPr>
        <w:t xml:space="preserve">OPGW and Shield wire assemblies shall be insulated or non-insulated and shall be as per the Eskom standard 240-75880946 – Earthing Standard. </w:t>
      </w:r>
    </w:p>
    <w:p w:rsidRPr="004E7A65" w:rsidR="00E64FCA" w:rsidP="00E64FCA" w:rsidRDefault="00E64FCA" w14:paraId="2C7232E1" w14:textId="77777777">
      <w:pPr>
        <w:spacing w:after="200"/>
        <w:ind w:right="14"/>
        <w:rPr>
          <w:rFonts w:ascii="72" w:hAnsi="72" w:cs="72"/>
          <w:color w:val="000000" w:themeColor="text1"/>
        </w:rPr>
      </w:pPr>
      <w:r w:rsidRPr="004E7A65">
        <w:rPr>
          <w:rFonts w:ascii="72" w:hAnsi="72" w:cs="72"/>
          <w:color w:val="000000" w:themeColor="text1"/>
        </w:rPr>
        <w:t xml:space="preserve">Stockbridge type vibration dampers shall be used for the phase conductors and spiral type vibration dampers shall be used for the OPGW/Shield wire. Vibration dampers shall be as per the Eskom standard 240-98155879. </w:t>
      </w:r>
    </w:p>
    <w:p w:rsidRPr="004E7A65" w:rsidR="00E64FCA" w:rsidP="00772F40" w:rsidRDefault="00E64FCA" w14:paraId="3416A89F" w14:textId="53E071D4">
      <w:pPr>
        <w:pStyle w:val="Heading3"/>
      </w:pPr>
      <w:bookmarkStart w:name="_Toc214640198" w:id="405"/>
      <w:r w:rsidRPr="004E7A65">
        <w:t>Line Templating and Profiling</w:t>
      </w:r>
      <w:bookmarkEnd w:id="405"/>
      <w:r w:rsidRPr="004E7A65">
        <w:t xml:space="preserve"> </w:t>
      </w:r>
    </w:p>
    <w:p w:rsidRPr="004E7A65" w:rsidR="005B3A84" w:rsidP="00E64FCA" w:rsidRDefault="00E64FCA" w14:paraId="209D243D" w14:textId="77777777">
      <w:pPr>
        <w:spacing w:after="149"/>
        <w:ind w:right="14"/>
        <w:rPr>
          <w:rFonts w:ascii="72" w:hAnsi="72" w:cs="72"/>
          <w:color w:val="000000" w:themeColor="text1"/>
        </w:rPr>
      </w:pPr>
      <w:r w:rsidRPr="004E7A65">
        <w:rPr>
          <w:rFonts w:ascii="72" w:hAnsi="72" w:cs="72"/>
          <w:color w:val="000000" w:themeColor="text1"/>
        </w:rPr>
        <w:t xml:space="preserve">The phase conductors shall be templated at 70 °C Hot. The </w:t>
      </w:r>
    </w:p>
    <w:p w:rsidRPr="004E7A65" w:rsidR="00E64FCA" w:rsidP="00E64FCA" w:rsidRDefault="00E64FCA" w14:paraId="644FAF28" w14:textId="0EC11707">
      <w:pPr>
        <w:spacing w:after="149"/>
        <w:ind w:right="14"/>
        <w:rPr>
          <w:rFonts w:ascii="72" w:hAnsi="72" w:cs="72"/>
          <w:color w:val="000000" w:themeColor="text1"/>
        </w:rPr>
      </w:pPr>
      <w:r w:rsidRPr="004E7A65">
        <w:rPr>
          <w:rFonts w:ascii="72" w:hAnsi="72" w:cs="72"/>
          <w:color w:val="000000" w:themeColor="text1"/>
        </w:rPr>
        <w:t xml:space="preserve"> conductors shall be templated at 15 °C EDT. The correct catenary constant shall be used for both the phase conductor and ADSS conductors. For the phase conductors the catenary constant is generally 1800 at 15 °C EDT and 2100 for the ADSS conductors at 15 °C EDT. </w:t>
      </w:r>
    </w:p>
    <w:p w:rsidRPr="004E7A65" w:rsidR="00E64FCA" w:rsidP="00E64FCA" w:rsidRDefault="00E64FCA" w14:paraId="5FFF71BD" w14:textId="77777777">
      <w:pPr>
        <w:ind w:right="14"/>
        <w:rPr>
          <w:rFonts w:ascii="72" w:hAnsi="72" w:cs="72"/>
          <w:color w:val="000000" w:themeColor="text1"/>
        </w:rPr>
      </w:pPr>
      <w:r w:rsidRPr="004E7A65">
        <w:rPr>
          <w:rFonts w:ascii="72" w:hAnsi="72" w:cs="72"/>
          <w:color w:val="000000" w:themeColor="text1"/>
        </w:rPr>
        <w:t xml:space="preserve">Clearances between phases, other power lines, ground, other structures, roads etc., shall be adhered to as per the Eskom standard 240-125383428 – Building Line Restrictions, Servitude Widths, Line Separations and Clearances from Power Lines. These clearances must be adhered to under all defined weather conditions and design criteria. </w:t>
      </w:r>
    </w:p>
    <w:p w:rsidRPr="004E7A65" w:rsidR="00E64FCA" w:rsidP="00E64FCA" w:rsidRDefault="00E64FCA" w14:paraId="65BB4230" w14:textId="77777777">
      <w:pPr>
        <w:spacing w:after="159"/>
        <w:ind w:right="14"/>
        <w:rPr>
          <w:rFonts w:ascii="72" w:hAnsi="72" w:cs="72"/>
          <w:color w:val="000000" w:themeColor="text1"/>
        </w:rPr>
      </w:pPr>
      <w:r w:rsidRPr="004E7A65">
        <w:rPr>
          <w:rFonts w:ascii="72" w:hAnsi="72" w:cs="72"/>
          <w:color w:val="000000" w:themeColor="text1"/>
        </w:rPr>
        <w:t xml:space="preserve">Staking Tables, Construction Staking Tables and Stringing Charts shall be provided for the line. Wind and Weight Span reports shall also be provided for the construction of the line and the manufacturing of the steel poles. </w:t>
      </w:r>
    </w:p>
    <w:p w:rsidRPr="004E7A65" w:rsidR="00E64FCA" w:rsidP="00E64FCA" w:rsidRDefault="00E64FCA" w14:paraId="5BE7262B" w14:textId="77777777">
      <w:pPr>
        <w:spacing w:after="241"/>
        <w:ind w:right="14"/>
        <w:rPr>
          <w:rFonts w:ascii="72" w:hAnsi="72" w:cs="72"/>
          <w:color w:val="000000" w:themeColor="text1"/>
        </w:rPr>
      </w:pPr>
      <w:r w:rsidRPr="004E7A65">
        <w:rPr>
          <w:rFonts w:ascii="72" w:hAnsi="72" w:cs="72"/>
          <w:color w:val="000000" w:themeColor="text1"/>
        </w:rPr>
        <w:t xml:space="preserve">All relevant construction drawings shall be provided. </w:t>
      </w:r>
    </w:p>
    <w:p w:rsidRPr="004E7A65" w:rsidR="00E64FCA" w:rsidP="00772F40" w:rsidRDefault="000623A3" w14:paraId="4DB02DB1" w14:textId="51091D54">
      <w:pPr>
        <w:pStyle w:val="Heading2"/>
      </w:pPr>
      <w:bookmarkStart w:name="_Toc214640199" w:id="406"/>
      <w:r w:rsidRPr="000623A3">
        <w:t>Electrical System Control, Indications and Alarms</w:t>
      </w:r>
      <w:bookmarkEnd w:id="406"/>
      <w:r w:rsidRPr="000623A3">
        <w:t xml:space="preserve">  </w:t>
      </w:r>
    </w:p>
    <w:p w:rsidRPr="004E7A65" w:rsidR="00E64FCA" w:rsidP="00E64FCA" w:rsidRDefault="00E64FCA" w14:paraId="7AD5B29E" w14:textId="77777777">
      <w:pPr>
        <w:spacing w:after="138"/>
        <w:ind w:right="14"/>
        <w:rPr>
          <w:rFonts w:ascii="72" w:hAnsi="72" w:cs="72"/>
          <w:color w:val="000000" w:themeColor="text1"/>
        </w:rPr>
      </w:pPr>
      <w:r w:rsidRPr="004E7A65">
        <w:rPr>
          <w:rFonts w:ascii="72" w:hAnsi="72" w:cs="72"/>
          <w:color w:val="000000" w:themeColor="text1"/>
        </w:rPr>
        <w:t xml:space="preserve">Control and alarm facilities for the Plant’s (Solar Substation and Eskom Switching Station) electrical AC and DC systems shall be provided.  </w:t>
      </w:r>
    </w:p>
    <w:p w:rsidRPr="004E7A65" w:rsidR="00E64FCA" w:rsidP="00E64FCA" w:rsidRDefault="00E64FCA" w14:paraId="73325700" w14:textId="77777777">
      <w:pPr>
        <w:spacing w:after="149"/>
        <w:ind w:right="14"/>
        <w:rPr>
          <w:rFonts w:ascii="72" w:hAnsi="72" w:cs="72"/>
          <w:color w:val="000000" w:themeColor="text1"/>
        </w:rPr>
      </w:pPr>
      <w:r w:rsidRPr="004E7A65">
        <w:rPr>
          <w:rFonts w:ascii="72" w:hAnsi="72" w:cs="72"/>
          <w:color w:val="000000" w:themeColor="text1"/>
        </w:rPr>
        <w:t xml:space="preserve">Details of the required signal interchange with the DNO shall be developed during the design phase of the project.  </w:t>
      </w:r>
    </w:p>
    <w:p w:rsidRPr="004E7A65" w:rsidR="00E64FCA" w:rsidP="00E64FCA" w:rsidRDefault="00E64FCA" w14:paraId="6D4081B9" w14:textId="77777777">
      <w:pPr>
        <w:spacing w:after="150"/>
        <w:ind w:right="14"/>
        <w:rPr>
          <w:rFonts w:ascii="72" w:hAnsi="72" w:cs="72"/>
          <w:color w:val="000000" w:themeColor="text1"/>
        </w:rPr>
      </w:pPr>
      <w:r w:rsidRPr="004E7A65">
        <w:rPr>
          <w:rFonts w:ascii="72" w:hAnsi="72" w:cs="72"/>
          <w:color w:val="000000" w:themeColor="text1"/>
        </w:rPr>
        <w:t xml:space="preserve">AC electrical systems shall be monitored and controlled from the Central Control Room, including for all transformers, switchgear incomers, and bus-section via the plant SCADA system.  </w:t>
      </w:r>
    </w:p>
    <w:p w:rsidRPr="004E7A65" w:rsidR="00E64FCA" w:rsidP="00E64FCA" w:rsidRDefault="00E64FCA" w14:paraId="5EBD979B" w14:textId="77777777">
      <w:pPr>
        <w:spacing w:after="150"/>
        <w:ind w:right="14"/>
        <w:rPr>
          <w:rFonts w:ascii="72" w:hAnsi="72" w:cs="72"/>
          <w:color w:val="000000" w:themeColor="text1"/>
        </w:rPr>
      </w:pPr>
      <w:r w:rsidRPr="004E7A65">
        <w:rPr>
          <w:rFonts w:ascii="72" w:hAnsi="72" w:cs="72"/>
          <w:color w:val="000000" w:themeColor="text1"/>
        </w:rPr>
        <w:t xml:space="preserve">The voltage of each switchboard and single-phase current magnitude of all main circuits (incomers and bus-sections) shall be displayed locally at each switchboard. This information shall be repeated in the CCR via the plant SCADA system.  </w:t>
      </w:r>
    </w:p>
    <w:p w:rsidRPr="004E7A65" w:rsidR="00E64FCA" w:rsidP="00E64FCA" w:rsidRDefault="00E64FCA" w14:paraId="2A6E09D3" w14:textId="77777777">
      <w:pPr>
        <w:spacing w:after="160"/>
        <w:ind w:right="14"/>
        <w:rPr>
          <w:rFonts w:ascii="72" w:hAnsi="72" w:cs="72"/>
          <w:color w:val="000000" w:themeColor="text1"/>
        </w:rPr>
      </w:pPr>
      <w:r w:rsidRPr="004E7A65">
        <w:rPr>
          <w:rFonts w:ascii="72" w:hAnsi="72" w:cs="72"/>
          <w:color w:val="000000" w:themeColor="text1"/>
        </w:rPr>
        <w:t xml:space="preserve">Trips and alarms signalling shall be provided to indicate and annunciate all system warnings and faults at the CCR via the plant SCADA system.   </w:t>
      </w:r>
    </w:p>
    <w:p w:rsidRPr="004E7A65" w:rsidR="00E64FCA" w:rsidP="00E64FCA" w:rsidRDefault="00E64FCA" w14:paraId="5A7BA86F" w14:textId="77777777">
      <w:pPr>
        <w:spacing w:after="149"/>
        <w:ind w:right="14"/>
        <w:rPr>
          <w:rFonts w:ascii="72" w:hAnsi="72" w:cs="72"/>
          <w:color w:val="000000" w:themeColor="text1"/>
        </w:rPr>
      </w:pPr>
      <w:r w:rsidRPr="004E7A65">
        <w:rPr>
          <w:rFonts w:ascii="72" w:hAnsi="72" w:cs="72"/>
          <w:color w:val="000000" w:themeColor="text1"/>
        </w:rPr>
        <w:t xml:space="preserve">400/230 V AC sub-distribution systems and the DC systems shall be locally controlled only, but alarms shall be transmitted to the CCR via the plant SCADA system.  </w:t>
      </w:r>
    </w:p>
    <w:p w:rsidRPr="004E7A65" w:rsidR="00E64FCA" w:rsidP="00E64FCA" w:rsidRDefault="00E64FCA" w14:paraId="54F9A0C9" w14:textId="77777777">
      <w:pPr>
        <w:spacing w:after="269"/>
        <w:ind w:right="14"/>
        <w:rPr>
          <w:rFonts w:ascii="72" w:hAnsi="72" w:cs="72"/>
          <w:color w:val="000000" w:themeColor="text1"/>
        </w:rPr>
      </w:pPr>
      <w:r w:rsidRPr="004E7A65">
        <w:rPr>
          <w:rFonts w:ascii="72" w:hAnsi="72" w:cs="72"/>
          <w:color w:val="000000" w:themeColor="text1"/>
        </w:rPr>
        <w:t xml:space="preserve">The switchgear shall include all related circuit prominent coloured high-power LED type status and alarm indication lamps. The associated protection relays shall also include LED status/alarm indicators or flags.  </w:t>
      </w:r>
    </w:p>
    <w:p w:rsidRPr="004E7A65" w:rsidR="00E64FCA" w:rsidP="00772F40" w:rsidRDefault="00E64FCA" w14:paraId="079A1F88" w14:textId="56B3E498">
      <w:pPr>
        <w:pStyle w:val="Heading3"/>
      </w:pPr>
      <w:bookmarkStart w:name="_Toc214640200" w:id="407"/>
      <w:r w:rsidRPr="004E7A65">
        <w:t>400/230V AC And 110V DC Sub-Distribution Boards</w:t>
      </w:r>
      <w:bookmarkEnd w:id="407"/>
      <w:r w:rsidRPr="004E7A65">
        <w:t xml:space="preserve">  </w:t>
      </w:r>
    </w:p>
    <w:p w:rsidRPr="004E7A65" w:rsidR="00E64FCA" w:rsidP="00E64FCA" w:rsidRDefault="00E64FCA" w14:paraId="3EB85616" w14:textId="77777777">
      <w:pPr>
        <w:spacing w:after="160"/>
        <w:ind w:right="14"/>
        <w:rPr>
          <w:rFonts w:ascii="72" w:hAnsi="72" w:cs="72"/>
          <w:color w:val="000000" w:themeColor="text1"/>
        </w:rPr>
      </w:pPr>
      <w:r w:rsidRPr="004E7A65">
        <w:rPr>
          <w:rFonts w:ascii="72" w:hAnsi="72" w:cs="72"/>
          <w:color w:val="000000" w:themeColor="text1"/>
        </w:rPr>
        <w:t xml:space="preserve">Sub-distribution boards shall be provided throughout the Plant for local lighting, small power, and welding supplies.  </w:t>
      </w:r>
    </w:p>
    <w:p w:rsidRPr="004E7A65" w:rsidR="00E64FCA" w:rsidP="00E64FCA" w:rsidRDefault="00E64FCA" w14:paraId="40CB4DE1" w14:textId="77777777">
      <w:pPr>
        <w:spacing w:after="149"/>
        <w:ind w:right="14"/>
        <w:rPr>
          <w:rFonts w:ascii="72" w:hAnsi="72" w:cs="72"/>
          <w:color w:val="000000" w:themeColor="text1"/>
        </w:rPr>
      </w:pPr>
      <w:r w:rsidRPr="004E7A65">
        <w:rPr>
          <w:rFonts w:ascii="72" w:hAnsi="72" w:cs="72"/>
          <w:color w:val="000000" w:themeColor="text1"/>
        </w:rPr>
        <w:t xml:space="preserve">Outdoor sub-distribution boards shall be of the weatherproof enclosure type and IP65 rating; indoor boards shall be IP54 rating. Additionally, all outdoor installed sub-distribution boards must be equipped with totally enclosed sun canopies.   </w:t>
      </w:r>
    </w:p>
    <w:p w:rsidRPr="004E7A65" w:rsidR="00E64FCA" w:rsidP="00E64FCA" w:rsidRDefault="00E64FCA" w14:paraId="527779F1" w14:textId="77777777">
      <w:pPr>
        <w:spacing w:after="149"/>
        <w:ind w:right="14"/>
        <w:rPr>
          <w:rFonts w:ascii="72" w:hAnsi="72" w:cs="72"/>
          <w:color w:val="000000" w:themeColor="text1"/>
        </w:rPr>
      </w:pPr>
      <w:r w:rsidRPr="004E7A65">
        <w:rPr>
          <w:rFonts w:ascii="72" w:hAnsi="72" w:cs="72"/>
          <w:color w:val="000000" w:themeColor="text1"/>
        </w:rPr>
        <w:t xml:space="preserve">Switchgear installed in electrical operating rooms shall be provided with a minimum ingress protection of IP54 rating. They shall be capable of withstanding the associated fault current until the related protection operates.  </w:t>
      </w:r>
    </w:p>
    <w:p w:rsidRPr="004E7A65" w:rsidR="00E64FCA" w:rsidP="00E64FCA" w:rsidRDefault="00E64FCA" w14:paraId="4C8DFE26" w14:textId="77777777">
      <w:pPr>
        <w:spacing w:after="149"/>
        <w:ind w:right="14"/>
        <w:rPr>
          <w:rFonts w:ascii="72" w:hAnsi="72" w:cs="72"/>
          <w:color w:val="000000" w:themeColor="text1"/>
        </w:rPr>
      </w:pPr>
      <w:r w:rsidRPr="004E7A65">
        <w:rPr>
          <w:rFonts w:ascii="72" w:hAnsi="72" w:cs="72"/>
          <w:color w:val="000000" w:themeColor="text1"/>
        </w:rPr>
        <w:t xml:space="preserve">DC supply sub-distribution boards shall be provided throughout the Plant for control supplies to switchgear, control panel and emergency lighting as required.   </w:t>
      </w:r>
    </w:p>
    <w:p w:rsidRPr="004E7A65" w:rsidR="00E64FCA" w:rsidP="00E64FCA" w:rsidRDefault="00E64FCA" w14:paraId="7E5BCB59" w14:textId="77777777">
      <w:pPr>
        <w:spacing w:after="149"/>
        <w:ind w:right="14"/>
        <w:rPr>
          <w:rFonts w:ascii="72" w:hAnsi="72" w:cs="72"/>
          <w:color w:val="000000" w:themeColor="text1"/>
        </w:rPr>
      </w:pPr>
      <w:r w:rsidRPr="004E7A65">
        <w:rPr>
          <w:rFonts w:ascii="72" w:hAnsi="72" w:cs="72"/>
          <w:color w:val="000000" w:themeColor="text1"/>
        </w:rPr>
        <w:t xml:space="preserve">The incoming breaker of all sub distribution boards shall be able to accommodate a lock-out device and be equipped with a remote signal protection tripping relay with adjustable current and time scales.   </w:t>
      </w:r>
    </w:p>
    <w:p w:rsidRPr="004E7A65" w:rsidR="00E64FCA" w:rsidP="00E64FCA" w:rsidRDefault="00E64FCA" w14:paraId="2295037B" w14:textId="77777777">
      <w:pPr>
        <w:ind w:right="14"/>
        <w:rPr>
          <w:rFonts w:ascii="72" w:hAnsi="72" w:cs="72"/>
          <w:color w:val="000000" w:themeColor="text1"/>
        </w:rPr>
      </w:pPr>
      <w:r w:rsidRPr="004E7A65">
        <w:rPr>
          <w:rFonts w:ascii="72" w:hAnsi="72" w:cs="72"/>
          <w:color w:val="000000" w:themeColor="text1"/>
        </w:rPr>
        <w:t xml:space="preserve">The AC supply sub-distribution boards shall be either single phase or three phase with a neutral and earth bar. The DC sub distribution boards shall be equipped with two-pole type miniature circuit breakers. All distribution boards shall be rated for the full load current of the incoming supply and equipped with an incomer isolating MCCB (4-pole for AC ad 2-pole for DC) and with MCBs to provide over current protection to each sub circuit. All equipment installed inside the sub-distribution boards shall be designed, rated, and tested/certified for the applicable voltage rating (AC or DC).  </w:t>
      </w:r>
    </w:p>
    <w:p w:rsidRPr="004E7A65" w:rsidR="00E64FCA" w:rsidP="00E64FCA" w:rsidRDefault="00E64FCA" w14:paraId="49B339C2" w14:textId="77777777">
      <w:pPr>
        <w:spacing w:after="209"/>
        <w:ind w:right="14"/>
        <w:rPr>
          <w:rFonts w:ascii="72" w:hAnsi="72" w:cs="72"/>
          <w:color w:val="000000" w:themeColor="text1"/>
        </w:rPr>
      </w:pPr>
      <w:r w:rsidRPr="004E7A65">
        <w:rPr>
          <w:rFonts w:ascii="72" w:hAnsi="72" w:cs="72"/>
          <w:color w:val="000000" w:themeColor="text1"/>
        </w:rPr>
        <w:t xml:space="preserve">All the space in the distribution boards shall not be fully utilised and shall contain 10% unused but equipped switchgear circuits and an additional 20% space for future switchgear circuitry to be installed.   </w:t>
      </w:r>
    </w:p>
    <w:p w:rsidRPr="004E7A65" w:rsidR="00E64FCA" w:rsidP="00772F40" w:rsidRDefault="00E64FCA" w14:paraId="7BBBAA87" w14:textId="4C95BE11">
      <w:pPr>
        <w:pStyle w:val="Heading3"/>
      </w:pPr>
      <w:bookmarkStart w:name="_Toc214640201" w:id="408"/>
      <w:r w:rsidRPr="004E7A65">
        <w:t>Batteries and Battery Chargers</w:t>
      </w:r>
      <w:bookmarkEnd w:id="408"/>
      <w:r w:rsidRPr="004E7A65">
        <w:t xml:space="preserve"> </w:t>
      </w:r>
    </w:p>
    <w:p w:rsidRPr="004E7A65" w:rsidR="00E64FCA" w:rsidP="00E64FCA" w:rsidRDefault="00E64FCA" w14:paraId="698A0230" w14:textId="41CBEB76">
      <w:pPr>
        <w:spacing w:after="158"/>
        <w:ind w:right="14"/>
        <w:rPr>
          <w:rFonts w:ascii="72" w:hAnsi="72" w:cs="72"/>
          <w:color w:val="000000" w:themeColor="text1"/>
        </w:rPr>
      </w:pPr>
      <w:r w:rsidRPr="004E7A65">
        <w:rPr>
          <w:rFonts w:ascii="72" w:hAnsi="72" w:cs="72"/>
          <w:color w:val="000000" w:themeColor="text1"/>
        </w:rPr>
        <w:t xml:space="preserve">Substation control rooms shall be equipped with suitably rated batteries and </w:t>
      </w:r>
      <w:r w:rsidRPr="408FCC18" w:rsidR="627D459D">
        <w:rPr>
          <w:rFonts w:ascii="72" w:hAnsi="72" w:cs="72"/>
          <w:color w:val="000000" w:themeColor="text1"/>
        </w:rPr>
        <w:t>batteries</w:t>
      </w:r>
      <w:r w:rsidRPr="004E7A65">
        <w:rPr>
          <w:rFonts w:ascii="72" w:hAnsi="72" w:cs="72"/>
          <w:color w:val="000000" w:themeColor="text1"/>
        </w:rPr>
        <w:t xml:space="preserve"> charging units in accordance with Eskom Distribution’s Design Standard for </w:t>
      </w:r>
      <w:r w:rsidRPr="408FCC18" w:rsidR="6B795E50">
        <w:rPr>
          <w:rFonts w:ascii="72" w:hAnsi="72" w:cs="72"/>
          <w:color w:val="000000" w:themeColor="text1"/>
        </w:rPr>
        <w:t>Tele Protection</w:t>
      </w:r>
      <w:r w:rsidRPr="004E7A65">
        <w:rPr>
          <w:rFonts w:ascii="72" w:hAnsi="72" w:cs="72"/>
          <w:color w:val="000000" w:themeColor="text1"/>
        </w:rPr>
        <w:t xml:space="preserve"> Systems </w:t>
      </w:r>
      <w:r w:rsidRPr="408FCC18">
        <w:rPr>
          <w:rFonts w:ascii="72" w:hAnsi="72" w:cs="72"/>
          <w:color w:val="000000" w:themeColor="text1"/>
          <w:sz w:val="20"/>
          <w:szCs w:val="20"/>
        </w:rPr>
        <w:t>(24090353855)</w:t>
      </w:r>
      <w:r w:rsidRPr="004E7A65">
        <w:rPr>
          <w:rFonts w:ascii="72" w:hAnsi="72" w:cs="72"/>
          <w:color w:val="000000" w:themeColor="text1"/>
        </w:rPr>
        <w:t xml:space="preserve">. The same standards and principles shall apply to the Solar Substation and Eskom Switching Station. </w:t>
      </w:r>
    </w:p>
    <w:p w:rsidR="052C2310" w:rsidP="408FCC18" w:rsidRDefault="052C2310" w14:paraId="152CF823" w14:textId="0A400F68">
      <w:pPr>
        <w:pStyle w:val="BodyText"/>
      </w:pPr>
      <w:r w:rsidRPr="408FCC18">
        <w:t>Battery systems shall be nickel-cadmium (Ni-Cd) type or equivalent Eskom-approved technology, designed to supply uninterrupted power to control, protection, SCADA and telecommunication systems for the required autonomy period in accordance with Eskom standards. Battery chargers shall include automatic and manual modes with alarms and remote indication for AC supply loss, DC earth fault, charger fault and low/high battery voltage. The Contractor shall perform full autonomy discharge tests and functional commissioning to verify capacity, performance and compliance prior to energisation. Ventilation, segregation, spill containment and safety provisions shall comply with statutory requirements and Eskom SHEQ standards.</w:t>
      </w:r>
    </w:p>
    <w:p w:rsidRPr="004E7A65" w:rsidR="00E64FCA" w:rsidP="00E64FCA" w:rsidRDefault="00E64FCA" w14:paraId="6E82E318" w14:textId="77777777">
      <w:pPr>
        <w:spacing w:after="200"/>
        <w:ind w:right="14"/>
        <w:rPr>
          <w:rFonts w:ascii="72" w:hAnsi="72" w:cs="72"/>
          <w:color w:val="000000" w:themeColor="text1"/>
        </w:rPr>
      </w:pPr>
      <w:r w:rsidRPr="004E7A65">
        <w:rPr>
          <w:rFonts w:ascii="72" w:hAnsi="72" w:cs="72"/>
          <w:color w:val="000000" w:themeColor="text1"/>
        </w:rPr>
        <w:t xml:space="preserve">No Valve-regulated Lead-acid batteries will be accepted. </w:t>
      </w:r>
    </w:p>
    <w:p w:rsidRPr="004E7A65" w:rsidR="00E64FCA" w:rsidP="00772F40" w:rsidRDefault="00E64FCA" w14:paraId="2E4F12FF" w14:textId="6451A4AD">
      <w:pPr>
        <w:pStyle w:val="Heading3"/>
      </w:pPr>
      <w:bookmarkStart w:name="_Toc214640202" w:id="409"/>
      <w:r w:rsidRPr="004E7A65">
        <w:t>AC Cables and Installation</w:t>
      </w:r>
      <w:bookmarkEnd w:id="409"/>
    </w:p>
    <w:p w:rsidRPr="004E7A65" w:rsidR="00E64FCA" w:rsidP="00E64FCA" w:rsidRDefault="00E64FCA" w14:paraId="2A987D1B" w14:textId="77777777">
      <w:pPr>
        <w:spacing w:after="160"/>
        <w:ind w:right="14"/>
        <w:rPr>
          <w:rFonts w:ascii="72" w:hAnsi="72" w:cs="72"/>
          <w:color w:val="000000" w:themeColor="text1"/>
        </w:rPr>
      </w:pPr>
      <w:r w:rsidRPr="004E7A65">
        <w:rPr>
          <w:rFonts w:ascii="72" w:hAnsi="72" w:cs="72"/>
          <w:color w:val="000000" w:themeColor="text1"/>
        </w:rPr>
        <w:t xml:space="preserve">Where three (3) single-core MV cable designs are used, the MV cables shall be screened, stranded copper or aluminium single-core cables. Where three-core cables are used, the individual cable cores shall be individually screened stranded copper or aluminium cores. MV Cables shall comply with the following minimum criteria:  </w:t>
      </w:r>
    </w:p>
    <w:p w:rsidRPr="004E7A65" w:rsidR="00E64FCA" w:rsidP="00822883" w:rsidRDefault="00E64FCA" w14:paraId="37043EB0"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XLPE insulation cables shall be used;   </w:t>
      </w:r>
    </w:p>
    <w:p w:rsidRPr="004E7A65" w:rsidR="00E64FCA" w:rsidP="00822883" w:rsidRDefault="00E64FCA" w14:paraId="38E5C386"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MV cables shall comply with the corresponding codes and standards such as SANS 10198; </w:t>
      </w:r>
    </w:p>
    <w:p w:rsidRPr="004E7A65" w:rsidR="00E64FCA" w:rsidP="00822883" w:rsidRDefault="00E64FCA" w14:paraId="618AC07F"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MV cables shall be flame retardant as per SANS 60332-1 and SANS 60332-3; </w:t>
      </w:r>
    </w:p>
    <w:p w:rsidRPr="004E7A65" w:rsidR="00E64FCA" w:rsidP="00822883" w:rsidRDefault="00E64FCA" w14:paraId="2307B9A8"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MV cables shall withstand the expected maximum electrical voltages during the lifetime of the Plant; </w:t>
      </w:r>
    </w:p>
    <w:p w:rsidRPr="004E7A65" w:rsidR="00E64FCA" w:rsidP="00822883" w:rsidRDefault="00E64FCA" w14:paraId="7A6A1C9F"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All MV cables shall be permanently marked and properly identified; </w:t>
      </w:r>
    </w:p>
    <w:p w:rsidRPr="004E7A65" w:rsidR="00E64FCA" w:rsidP="00822883" w:rsidRDefault="00E64FCA" w14:paraId="53D9019D"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Colour code Red, White (or yellow), Blue, Black for (ABC+N), or Brown, Black, Grey and Blue </w:t>
      </w:r>
    </w:p>
    <w:p w:rsidRPr="004E7A65" w:rsidR="00E64FCA" w:rsidP="00E64FCA" w:rsidRDefault="00E64FCA" w14:paraId="471FB5A2" w14:textId="77777777">
      <w:pPr>
        <w:ind w:left="720" w:right="14"/>
        <w:rPr>
          <w:rFonts w:ascii="72" w:hAnsi="72" w:cs="72"/>
          <w:color w:val="000000" w:themeColor="text1"/>
        </w:rPr>
      </w:pPr>
      <w:r w:rsidRPr="004E7A65">
        <w:rPr>
          <w:rFonts w:ascii="72" w:hAnsi="72" w:cs="72"/>
          <w:color w:val="000000" w:themeColor="text1"/>
        </w:rPr>
        <w:t xml:space="preserve">(R, S, T, N) for LV cables. Colouring systems shall not be mixed; </w:t>
      </w:r>
    </w:p>
    <w:p w:rsidRPr="004E7A65" w:rsidR="00E64FCA" w:rsidP="00822883" w:rsidRDefault="00E64FCA" w14:paraId="2687DA46"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For earthing: Green, or green/yellow combination coloured; </w:t>
      </w:r>
    </w:p>
    <w:p w:rsidRPr="004E7A65" w:rsidR="00E64FCA" w:rsidP="00822883" w:rsidRDefault="00E64FCA" w14:paraId="44CD81C7" w14:textId="77777777">
      <w:pPr>
        <w:numPr>
          <w:ilvl w:val="0"/>
          <w:numId w:val="211"/>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49" w:line="268" w:lineRule="auto"/>
        <w:ind w:right="14" w:hanging="360"/>
        <w:rPr>
          <w:rFonts w:ascii="72" w:hAnsi="72" w:cs="72"/>
          <w:color w:val="000000" w:themeColor="text1"/>
        </w:rPr>
      </w:pPr>
      <w:r w:rsidRPr="004E7A65">
        <w:rPr>
          <w:rFonts w:ascii="72" w:hAnsi="72" w:cs="72"/>
          <w:color w:val="000000" w:themeColor="text1"/>
        </w:rPr>
        <w:t xml:space="preserve">AC cables shall be designed with a maximum operation core temperature of:  </w:t>
      </w:r>
    </w:p>
    <w:p w:rsidRPr="004E7A65" w:rsidR="00E64FCA" w:rsidP="00E64FCA" w:rsidRDefault="00E64FCA" w14:paraId="1AF87AAC" w14:textId="77777777">
      <w:pPr>
        <w:spacing w:after="85"/>
        <w:ind w:left="1091" w:right="1686"/>
        <w:rPr>
          <w:rFonts w:ascii="72" w:hAnsi="72" w:cs="72"/>
          <w:color w:val="000000" w:themeColor="text1"/>
        </w:rPr>
      </w:pPr>
      <w:r w:rsidRPr="004E7A65">
        <w:rPr>
          <w:rFonts w:ascii="72" w:hAnsi="72" w:eastAsia="Segoe UI Symbol" w:cs="72"/>
          <w:color w:val="000000" w:themeColor="text1"/>
        </w:rPr>
        <w:t>o</w:t>
      </w:r>
      <w:r w:rsidRPr="004E7A65">
        <w:rPr>
          <w:rFonts w:ascii="72" w:hAnsi="72" w:cs="72"/>
          <w:color w:val="000000" w:themeColor="text1"/>
        </w:rPr>
        <w:t xml:space="preserve"> ≤ 90 ºC under normal operation; and, </w:t>
      </w:r>
      <w:r w:rsidRPr="004E7A65">
        <w:rPr>
          <w:rFonts w:ascii="72" w:hAnsi="72" w:eastAsia="Segoe UI Symbol" w:cs="72"/>
          <w:color w:val="000000" w:themeColor="text1"/>
        </w:rPr>
        <w:t>o</w:t>
      </w:r>
      <w:r w:rsidRPr="004E7A65">
        <w:rPr>
          <w:rFonts w:ascii="72" w:hAnsi="72" w:cs="72"/>
          <w:color w:val="000000" w:themeColor="text1"/>
        </w:rPr>
        <w:t xml:space="preserve"> ≤ 250 ºC under short circuit circumstances (five second maximum).  </w:t>
      </w:r>
    </w:p>
    <w:p w:rsidRPr="004E7A65" w:rsidR="00E64FCA" w:rsidP="00E64FCA" w:rsidRDefault="00E64FCA" w14:paraId="4986E7FC" w14:textId="77777777">
      <w:pPr>
        <w:spacing w:after="149"/>
        <w:ind w:right="14"/>
        <w:rPr>
          <w:rFonts w:ascii="72" w:hAnsi="72" w:cs="72"/>
          <w:color w:val="000000" w:themeColor="text1"/>
        </w:rPr>
      </w:pPr>
      <w:r w:rsidRPr="004E7A65">
        <w:rPr>
          <w:rFonts w:ascii="72" w:hAnsi="72" w:cs="72"/>
          <w:color w:val="000000" w:themeColor="text1"/>
        </w:rPr>
        <w:t xml:space="preserve">Instrument and data cables shall have conductors and insulation appropriate for their duty/location.  </w:t>
      </w:r>
    </w:p>
    <w:p w:rsidRPr="004E7A65" w:rsidR="00E64FCA" w:rsidP="00E64FCA" w:rsidRDefault="00E64FCA" w14:paraId="577E7DAC" w14:textId="77777777">
      <w:pPr>
        <w:spacing w:after="149"/>
        <w:ind w:right="14"/>
        <w:rPr>
          <w:rFonts w:ascii="72" w:hAnsi="72" w:cs="72"/>
          <w:color w:val="000000" w:themeColor="text1"/>
        </w:rPr>
      </w:pPr>
      <w:r w:rsidRPr="004E7A65">
        <w:rPr>
          <w:rFonts w:ascii="72" w:hAnsi="72" w:cs="72"/>
          <w:color w:val="000000" w:themeColor="text1"/>
        </w:rPr>
        <w:t xml:space="preserve">MV cable screen will be connected in both sides for three-core cables, and at the source side for single-core cables (transformer interconnection cables). </w:t>
      </w:r>
    </w:p>
    <w:p w:rsidRPr="004E7A65" w:rsidR="00E64FCA" w:rsidP="00E64FCA" w:rsidRDefault="00E64FCA" w14:paraId="2AA80222" w14:textId="77777777">
      <w:pPr>
        <w:spacing w:after="139"/>
        <w:ind w:right="14"/>
        <w:rPr>
          <w:rFonts w:ascii="72" w:hAnsi="72" w:cs="72"/>
          <w:color w:val="000000" w:themeColor="text1"/>
        </w:rPr>
      </w:pPr>
      <w:r w:rsidRPr="004E7A65">
        <w:rPr>
          <w:rFonts w:ascii="72" w:hAnsi="72" w:cs="72"/>
          <w:color w:val="000000" w:themeColor="text1"/>
        </w:rPr>
        <w:t xml:space="preserve">Suitable derating factors for current capacity of the cables shall be applied according to the applicable standards to prevent overheating under design conditions. MV and LV cables shall be sized based on current ampacity, voltage drop, and let through passing energy capacity.  </w:t>
      </w:r>
    </w:p>
    <w:p w:rsidRPr="004E7A65" w:rsidR="00E64FCA" w:rsidP="00E64FCA" w:rsidRDefault="00E64FCA" w14:paraId="0A66933E" w14:textId="77777777">
      <w:pPr>
        <w:spacing w:after="139"/>
        <w:ind w:right="14"/>
        <w:rPr>
          <w:rFonts w:ascii="72" w:hAnsi="72" w:cs="72"/>
          <w:color w:val="000000" w:themeColor="text1"/>
        </w:rPr>
      </w:pPr>
      <w:r w:rsidRPr="004E7A65">
        <w:rPr>
          <w:rFonts w:ascii="72" w:hAnsi="72" w:cs="72"/>
          <w:color w:val="000000" w:themeColor="text1"/>
        </w:rPr>
        <w:t xml:space="preserve">All power cables shall be suitable for service at maximum design load and minimum voltage conditions for the Site conditions and shall be capable of sustaining maximum through fault current without damage for the short time rating of the associated switchgear. Power cables with fuse/MCCB/MCB protection shall be capable of sustaining maximum prospective fault let-through current/time duty.  </w:t>
      </w:r>
    </w:p>
    <w:p w:rsidRPr="004E7A65" w:rsidR="00E64FCA" w:rsidP="00E64FCA" w:rsidRDefault="00E64FCA" w14:paraId="1C2B708A" w14:textId="77777777">
      <w:pPr>
        <w:spacing w:after="170"/>
        <w:ind w:right="14"/>
        <w:rPr>
          <w:rFonts w:ascii="72" w:hAnsi="72" w:cs="72"/>
          <w:color w:val="000000" w:themeColor="text1"/>
        </w:rPr>
      </w:pPr>
      <w:r w:rsidRPr="004E7A65">
        <w:rPr>
          <w:rFonts w:ascii="72" w:hAnsi="72" w:cs="72"/>
          <w:color w:val="000000" w:themeColor="text1"/>
        </w:rPr>
        <w:t xml:space="preserve">The following maximum regulation (voltage drop) limits shall apply:  </w:t>
      </w:r>
    </w:p>
    <w:p w:rsidRPr="004E7A65" w:rsidR="00E64FCA" w:rsidP="00822883" w:rsidRDefault="00E64FCA" w14:paraId="49892EC1" w14:textId="77777777">
      <w:pPr>
        <w:numPr>
          <w:ilvl w:val="0"/>
          <w:numId w:val="21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Between main switchboards (i.e., supplied by a transformer) and sub switchboards: 2%;  </w:t>
      </w:r>
    </w:p>
    <w:p w:rsidRPr="004E7A65" w:rsidR="00E64FCA" w:rsidP="00822883" w:rsidRDefault="00E64FCA" w14:paraId="2ED38D0A" w14:textId="77777777">
      <w:pPr>
        <w:numPr>
          <w:ilvl w:val="0"/>
          <w:numId w:val="21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Between main switchboards (i.e., supplied by a transformer) and static load terminals: 5%; and,  </w:t>
      </w:r>
    </w:p>
    <w:p w:rsidRPr="004E7A65" w:rsidR="00E64FCA" w:rsidP="00822883" w:rsidRDefault="00E64FCA" w14:paraId="04D673D5" w14:textId="77777777">
      <w:pPr>
        <w:numPr>
          <w:ilvl w:val="0"/>
          <w:numId w:val="212"/>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16" w:line="268" w:lineRule="auto"/>
        <w:ind w:right="14" w:hanging="360"/>
        <w:rPr>
          <w:rFonts w:ascii="72" w:hAnsi="72" w:cs="72"/>
          <w:color w:val="000000" w:themeColor="text1"/>
        </w:rPr>
      </w:pPr>
      <w:r w:rsidRPr="004E7A65">
        <w:rPr>
          <w:rFonts w:ascii="72" w:hAnsi="72" w:cs="72"/>
          <w:color w:val="000000" w:themeColor="text1"/>
        </w:rPr>
        <w:t xml:space="preserve">Between sub switchboards and lighting loads: 3%.  </w:t>
      </w:r>
    </w:p>
    <w:p w:rsidRPr="004E7A65" w:rsidR="00E64FCA" w:rsidP="00E64FCA" w:rsidRDefault="00E64FCA" w14:paraId="32265286" w14:textId="77777777">
      <w:pPr>
        <w:ind w:right="14"/>
        <w:rPr>
          <w:rFonts w:ascii="72" w:hAnsi="72" w:cs="72"/>
          <w:color w:val="000000" w:themeColor="text1"/>
        </w:rPr>
      </w:pPr>
      <w:r w:rsidRPr="004E7A65">
        <w:rPr>
          <w:rFonts w:ascii="72" w:hAnsi="72" w:cs="72"/>
          <w:color w:val="000000" w:themeColor="text1"/>
        </w:rPr>
        <w:t xml:space="preserve">Within buildings, cables shall be installed on hot dip galvanized cable trays or racking in a manner that shall prevent the cable being damaged and minimise the risk of occurrence and spread of fire. </w:t>
      </w:r>
    </w:p>
    <w:p w:rsidRPr="004E7A65" w:rsidR="00E64FCA" w:rsidP="00E64FCA" w:rsidRDefault="00E64FCA" w14:paraId="0338B59A" w14:textId="77777777">
      <w:pPr>
        <w:ind w:right="14"/>
        <w:rPr>
          <w:rFonts w:ascii="72" w:hAnsi="72" w:cs="72"/>
          <w:color w:val="000000" w:themeColor="text1"/>
        </w:rPr>
      </w:pPr>
      <w:r w:rsidRPr="004E7A65">
        <w:rPr>
          <w:rFonts w:ascii="72" w:hAnsi="72" w:cs="72"/>
          <w:color w:val="000000" w:themeColor="text1"/>
        </w:rPr>
        <w:t xml:space="preserve">Power cables shall be adequately clamped to prevent movement under short-circuit conditions. </w:t>
      </w:r>
    </w:p>
    <w:p w:rsidRPr="004E7A65" w:rsidR="00E64FCA" w:rsidP="00E64FCA" w:rsidRDefault="00E64FCA" w14:paraId="319B7D08" w14:textId="77777777">
      <w:pPr>
        <w:spacing w:after="150"/>
        <w:ind w:right="14"/>
        <w:rPr>
          <w:rFonts w:ascii="72" w:hAnsi="72" w:cs="72"/>
          <w:color w:val="000000" w:themeColor="text1"/>
        </w:rPr>
      </w:pPr>
      <w:r w:rsidRPr="004E7A65">
        <w:rPr>
          <w:rFonts w:ascii="72" w:hAnsi="72" w:cs="72"/>
          <w:color w:val="000000" w:themeColor="text1"/>
        </w:rPr>
        <w:t xml:space="preserve">Single-core cables shall be clamped in trefoil formation considering phase cable (phase) transposing every 100m.  </w:t>
      </w:r>
    </w:p>
    <w:p w:rsidRPr="004E7A65" w:rsidR="00E64FCA" w:rsidP="00E64FCA" w:rsidRDefault="00E64FCA" w14:paraId="35187C91" w14:textId="77777777">
      <w:pPr>
        <w:spacing w:after="139"/>
        <w:ind w:right="14"/>
        <w:rPr>
          <w:rFonts w:ascii="72" w:hAnsi="72" w:cs="72"/>
          <w:color w:val="000000" w:themeColor="text1"/>
        </w:rPr>
      </w:pPr>
      <w:r w:rsidRPr="004E7A65">
        <w:rPr>
          <w:rFonts w:ascii="72" w:hAnsi="72" w:cs="72"/>
          <w:color w:val="000000" w:themeColor="text1"/>
        </w:rPr>
        <w:t xml:space="preserve">Duplicated circuits, such as cables that service main distribution switchboards and those cables forming part of emergency/high integrity circuits, shall follow different routes or be separated as far as is practicable.  </w:t>
      </w:r>
    </w:p>
    <w:p w:rsidRPr="004E7A65" w:rsidR="00E64FCA" w:rsidP="00E64FCA" w:rsidRDefault="00E64FCA" w14:paraId="076F9D4C" w14:textId="77777777">
      <w:pPr>
        <w:spacing w:after="149"/>
        <w:ind w:right="14"/>
        <w:rPr>
          <w:rFonts w:ascii="72" w:hAnsi="72" w:cs="72"/>
          <w:color w:val="000000" w:themeColor="text1"/>
        </w:rPr>
      </w:pPr>
      <w:r w:rsidRPr="004E7A65">
        <w:rPr>
          <w:rFonts w:ascii="72" w:hAnsi="72" w:cs="72"/>
          <w:color w:val="000000" w:themeColor="text1"/>
        </w:rPr>
        <w:t xml:space="preserve">Cables between the substation yard and the control room shall run in cable trenches. MV and LV control cables shall run in separate trenches. MV cables may be installed in sleeves and not necessarily in a constructed cable trench. Rating of cables shall take the sleeve / duct / trench environment into consideration for when considering derating factors as per SANS 10198. </w:t>
      </w:r>
    </w:p>
    <w:p w:rsidRPr="004E7A65" w:rsidR="00E64FCA" w:rsidP="00E64FCA" w:rsidRDefault="00E64FCA" w14:paraId="5FF21F2F" w14:textId="77777777">
      <w:pPr>
        <w:spacing w:after="149"/>
        <w:ind w:right="14"/>
        <w:rPr>
          <w:rFonts w:ascii="72" w:hAnsi="72" w:cs="72"/>
          <w:color w:val="000000" w:themeColor="text1"/>
        </w:rPr>
      </w:pPr>
      <w:r w:rsidRPr="004E7A65">
        <w:rPr>
          <w:rFonts w:ascii="72" w:hAnsi="72" w:cs="72"/>
          <w:color w:val="000000" w:themeColor="text1"/>
        </w:rPr>
        <w:t xml:space="preserve">Control cables inside the substation buildings between switchgear and control panels may be run on cable racks mounted above the panels and switchgear. </w:t>
      </w:r>
    </w:p>
    <w:p w:rsidRPr="004E7A65" w:rsidR="00E64FCA" w:rsidP="00E64FCA" w:rsidRDefault="00E64FCA" w14:paraId="66A33F37" w14:textId="77777777">
      <w:pPr>
        <w:spacing w:after="140"/>
        <w:ind w:right="14"/>
        <w:rPr>
          <w:rFonts w:ascii="72" w:hAnsi="72" w:cs="72"/>
          <w:color w:val="000000" w:themeColor="text1"/>
        </w:rPr>
      </w:pPr>
      <w:r w:rsidRPr="004E7A65">
        <w:rPr>
          <w:rFonts w:ascii="72" w:hAnsi="72" w:cs="72"/>
          <w:color w:val="000000" w:themeColor="text1"/>
        </w:rPr>
        <w:t xml:space="preserve">In all areas hot dip galvanized trays/racks or conduits shall be used and, where any damage may occur, they shall be further protected with additional anti-corrosion painting (such as cold galvanizing paint). No plastic, PVC, or similar trays and conduits shall be used. Trays/racks installed outdoors shall be provided with covers for protection of the cables against solar radiation.  </w:t>
      </w:r>
    </w:p>
    <w:p w:rsidRPr="004E7A65" w:rsidR="00E64FCA" w:rsidP="00E64FCA" w:rsidRDefault="00E64FCA" w14:paraId="1FBD0576" w14:textId="77777777">
      <w:pPr>
        <w:spacing w:after="149"/>
        <w:ind w:right="14"/>
        <w:rPr>
          <w:rFonts w:ascii="72" w:hAnsi="72" w:cs="72"/>
          <w:color w:val="000000" w:themeColor="text1"/>
        </w:rPr>
      </w:pPr>
      <w:r w:rsidRPr="004E7A65">
        <w:rPr>
          <w:rFonts w:ascii="72" w:hAnsi="72" w:cs="72"/>
          <w:color w:val="000000" w:themeColor="text1"/>
        </w:rPr>
        <w:t xml:space="preserve">All cable racking/trays shall be bonded to each other as well as to the Plant’s earthing system. The cables trays shall be designed to allow for 20% spare space for future cables and shall have no more than 2 layers of cables in each cable tray.   </w:t>
      </w:r>
    </w:p>
    <w:p w:rsidRPr="004E7A65" w:rsidR="00E64FCA" w:rsidP="00E64FCA" w:rsidRDefault="00E64FCA" w14:paraId="31874999" w14:textId="77777777">
      <w:pPr>
        <w:spacing w:after="149"/>
        <w:ind w:right="14"/>
        <w:rPr>
          <w:rFonts w:ascii="72" w:hAnsi="72" w:cs="72"/>
          <w:color w:val="000000" w:themeColor="text1"/>
        </w:rPr>
      </w:pPr>
      <w:r w:rsidRPr="004E7A65">
        <w:rPr>
          <w:rFonts w:ascii="72" w:hAnsi="72" w:cs="72"/>
          <w:color w:val="000000" w:themeColor="text1"/>
        </w:rPr>
        <w:t xml:space="preserve">Cable access to enclosures shall be by compression type cable glands. Cable glands shall be of non-magnetic metal construction. Gland plates shall be of metal construction and shall be designed with sufficient inherent rigidity and strength to ensure no distortion with cables installed. Where necessary, gland plates associated with termination of single core cables above a certain current rating shall be made of non-magnetic material. </w:t>
      </w:r>
    </w:p>
    <w:p w:rsidRPr="004E7A65" w:rsidR="00E64FCA" w:rsidP="00E64FCA" w:rsidRDefault="00E64FCA" w14:paraId="2E1F423B" w14:textId="77777777">
      <w:pPr>
        <w:spacing w:after="149"/>
        <w:ind w:right="14"/>
        <w:rPr>
          <w:rFonts w:ascii="72" w:hAnsi="72" w:cs="72"/>
          <w:color w:val="000000" w:themeColor="text1"/>
        </w:rPr>
      </w:pPr>
      <w:r w:rsidRPr="004E7A65">
        <w:rPr>
          <w:rFonts w:ascii="72" w:hAnsi="72" w:cs="72"/>
          <w:color w:val="000000" w:themeColor="text1"/>
        </w:rPr>
        <w:t xml:space="preserve">Cables and cable trays shall be clearly identified at both ends with a robust and weatherproof permanently indelible cable identification tag that carries the cable/tray number as per the agreed identification system. Numbers shall be unique across the Plant and follow the AKZ system for the Solar Substation taken over by Eskom Generation, and in accordance with Eskom Standard 24062629353 (Substation labelling standard) as may be required for the substations taken over by Eskom Distribution (MOU) (Eskom Switching Station). </w:t>
      </w:r>
    </w:p>
    <w:p w:rsidRPr="004E7A65" w:rsidR="00E64FCA" w:rsidP="00E64FCA" w:rsidRDefault="00E64FCA" w14:paraId="003CAE80" w14:textId="77777777">
      <w:pPr>
        <w:spacing w:after="289"/>
        <w:ind w:right="14"/>
        <w:rPr>
          <w:rFonts w:ascii="72" w:hAnsi="72" w:cs="72"/>
          <w:color w:val="000000" w:themeColor="text1"/>
        </w:rPr>
      </w:pPr>
      <w:r w:rsidRPr="004E7A65">
        <w:rPr>
          <w:rFonts w:ascii="72" w:hAnsi="72" w:cs="72"/>
          <w:color w:val="000000" w:themeColor="text1"/>
        </w:rPr>
        <w:t xml:space="preserve">Cable tray fixation shall be in accordance with Good Industry Practice, such as earthing, protection from the cutting angle of the structures, protection from UV radiation, durable, regular fixation to prevent sagging, and anchoring of the cable tray support to both cable tray and ground conductor such that the installation maintains the full performance of the electrical system.  </w:t>
      </w:r>
    </w:p>
    <w:p w:rsidR="7942C4ED" w:rsidP="408FCC18" w:rsidRDefault="7942C4ED" w14:paraId="609F8891" w14:textId="584DBFD0">
      <w:pPr>
        <w:pStyle w:val="BodyText"/>
      </w:pPr>
      <w:r w:rsidRPr="408FCC18">
        <w:t>All cable installations shall comply with minimum bending radius requirements per manufacturer specifications, and fire-stop sealing shall be provided where cables traverse building walls, floors or fire-rated zones to maintain fire compartmentalisation. Cables shall be segregated by function to avoid electromagnetic interference (EMI) between power, control, metering and communication circuits. All cable routes shall be inspected, megger-tested, and recorded before termination and before backfilling of trenches. Installation, testing and commissioning shall comply with SANS 10142-1, SANS 10198 and IEC 60364 requirements.</w:t>
      </w:r>
    </w:p>
    <w:p w:rsidRPr="004E7A65" w:rsidR="00E64FCA" w:rsidP="00772F40" w:rsidRDefault="00E64FCA" w14:paraId="32FF088B" w14:textId="1FBB9C44">
      <w:pPr>
        <w:pStyle w:val="Heading3"/>
      </w:pPr>
      <w:bookmarkStart w:name="_Toc214640203" w:id="410"/>
      <w:r w:rsidRPr="004E7A65">
        <w:t xml:space="preserve">Earthing System Design, Bonding </w:t>
      </w:r>
      <w:r w:rsidRPr="004E7A65" w:rsidR="005924F9">
        <w:t>and</w:t>
      </w:r>
      <w:r w:rsidRPr="004E7A65">
        <w:t xml:space="preserve"> Lightning Protection</w:t>
      </w:r>
      <w:bookmarkEnd w:id="410"/>
    </w:p>
    <w:p w:rsidRPr="004E7A65" w:rsidR="00E64FCA" w:rsidP="00E64FCA" w:rsidRDefault="00E64FCA" w14:paraId="7CF77E22" w14:textId="77777777">
      <w:pPr>
        <w:spacing w:after="170"/>
        <w:ind w:right="14"/>
        <w:rPr>
          <w:rFonts w:ascii="72" w:hAnsi="72" w:cs="72"/>
          <w:color w:val="000000" w:themeColor="text1"/>
        </w:rPr>
      </w:pPr>
      <w:r w:rsidRPr="004E7A65">
        <w:rPr>
          <w:rFonts w:ascii="72" w:hAnsi="72" w:cs="72"/>
          <w:color w:val="000000" w:themeColor="text1"/>
        </w:rPr>
        <w:t xml:space="preserve">The earthing and lightning systems shall be designed according to SANS 725, EN 50522:2010, IEC 60364, SANS 62305, SANS 61936-1, and IEEE 665 Standards. All earthing connections shall be secure and provided with bolt, nut, and stop washer for a reliable and durable connection. Also, anticorrosion coating will be applied where applicable particular attention shall be paid to the following:  </w:t>
      </w:r>
    </w:p>
    <w:p w:rsidRPr="004E7A65" w:rsidR="00E64FCA" w:rsidP="00822883" w:rsidRDefault="00E64FCA" w14:paraId="3DAECB13"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Lightning ground potential rise in the context of wire-line technology;  </w:t>
      </w:r>
    </w:p>
    <w:p w:rsidRPr="004E7A65" w:rsidR="00E64FCA" w:rsidP="00822883" w:rsidRDefault="00E64FCA" w14:paraId="75B160F4"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Lightning ground potential difference;  </w:t>
      </w:r>
    </w:p>
    <w:p w:rsidRPr="004E7A65" w:rsidR="00E64FCA" w:rsidP="00822883" w:rsidRDefault="00E64FCA" w14:paraId="30E174AA"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Step and touch voltages;  </w:t>
      </w:r>
    </w:p>
    <w:p w:rsidRPr="004E7A65" w:rsidR="00E64FCA" w:rsidP="00822883" w:rsidRDefault="00E64FCA" w14:paraId="544579B2"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Electro-magnetic Zoning;  </w:t>
      </w:r>
    </w:p>
    <w:p w:rsidRPr="004E7A65" w:rsidR="00E64FCA" w:rsidP="00822883" w:rsidRDefault="00E64FCA" w14:paraId="085A76A3"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Soil resistivity variation across the site;  </w:t>
      </w:r>
    </w:p>
    <w:p w:rsidRPr="004E7A65" w:rsidR="00E64FCA" w:rsidP="00822883" w:rsidRDefault="00E64FCA" w14:paraId="1185FDF2"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Earth electrode resistance - resistance is a low frequency parameter, whilst the assessment and analysis called for shall consider lightning induced phenomena with higher frequencies involved; and, </w:t>
      </w:r>
    </w:p>
    <w:p w:rsidRPr="004E7A65" w:rsidR="00E64FCA" w:rsidP="00822883" w:rsidRDefault="00E64FCA" w14:paraId="5C6BDF44" w14:textId="77777777">
      <w:pPr>
        <w:numPr>
          <w:ilvl w:val="0"/>
          <w:numId w:val="213"/>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LEMP (All electromagnetic effects of lightning current via resistive, inductive, and capacitive coupling, which create surges and electromagnetic fields.). </w:t>
      </w:r>
    </w:p>
    <w:p w:rsidRPr="004E7A65" w:rsidR="00E64FCA" w:rsidP="00E64FCA" w:rsidRDefault="00E64FCA" w14:paraId="31610FF1" w14:textId="77777777">
      <w:pPr>
        <w:spacing w:after="17" w:line="259" w:lineRule="auto"/>
        <w:ind w:left="710"/>
        <w:jc w:val="left"/>
        <w:rPr>
          <w:rFonts w:ascii="72" w:hAnsi="72" w:cs="72"/>
          <w:color w:val="000000" w:themeColor="text1"/>
        </w:rPr>
      </w:pPr>
      <w:r w:rsidRPr="004E7A65">
        <w:rPr>
          <w:rFonts w:ascii="72" w:hAnsi="72" w:cs="72"/>
          <w:color w:val="000000" w:themeColor="text1"/>
        </w:rPr>
        <w:t xml:space="preserve"> </w:t>
      </w:r>
    </w:p>
    <w:p w:rsidRPr="004E7A65" w:rsidR="00E64FCA" w:rsidP="00E64FCA" w:rsidRDefault="00E64FCA" w14:paraId="73AD5B07" w14:textId="77777777">
      <w:pPr>
        <w:spacing w:after="149"/>
        <w:ind w:right="14"/>
        <w:rPr>
          <w:rFonts w:ascii="72" w:hAnsi="72" w:cs="72"/>
          <w:color w:val="000000" w:themeColor="text1"/>
        </w:rPr>
      </w:pPr>
      <w:r w:rsidRPr="004E7A65">
        <w:rPr>
          <w:rFonts w:ascii="72" w:hAnsi="72" w:cs="72"/>
          <w:color w:val="000000" w:themeColor="text1"/>
        </w:rPr>
        <w:t xml:space="preserve">The Contractor shall be responsible for the design, installation, and testing of a single (common) earthing grid for the two adjoining substations which will act as an earthing grid for the LV and MV equipment, in line with Eskom Distribution Substation standards. The earthing grid will consist of BECW (or other suitable material as demonstrated by relevant studies and reviewed by the Employer and Eskom Distribution) cable all along the electrical cable trenches and, if necessary, along the perimeter fence of the Site. The final specification of the buried copper earth electrode will be according to SANS 60479, EN 50522:2010/IEEE 80, and recognised Good Industry Practice and the System Operator’s approved design requirements. The earthing system shall ensure safe step and touch potentials are maintained according to the applicable international standard. The substation </w:t>
      </w:r>
      <w:r w:rsidRPr="004E7A65">
        <w:rPr>
          <w:rFonts w:ascii="72" w:hAnsi="72" w:cs="72"/>
          <w:color w:val="000000" w:themeColor="text1"/>
        </w:rPr>
        <w:t xml:space="preserve">earthing grid design shall further comply with the Eskom standard 240-134369472 – Substation Earth Grid Design standard.  </w:t>
      </w:r>
    </w:p>
    <w:p w:rsidRPr="004E7A65" w:rsidR="00E64FCA" w:rsidP="00E64FCA" w:rsidRDefault="00E64FCA" w14:paraId="5C8A0A83" w14:textId="77777777">
      <w:pPr>
        <w:spacing w:after="149"/>
        <w:ind w:right="14"/>
        <w:rPr>
          <w:rFonts w:ascii="72" w:hAnsi="72" w:cs="72"/>
          <w:color w:val="000000" w:themeColor="text1"/>
        </w:rPr>
      </w:pPr>
      <w:r w:rsidRPr="004E7A65">
        <w:rPr>
          <w:rFonts w:ascii="72" w:hAnsi="72" w:cs="72"/>
          <w:color w:val="000000" w:themeColor="text1"/>
        </w:rPr>
        <w:t xml:space="preserve">The short time current withstand rating of the total earthing installation shall be at least equal to the system rated fault current and backup protection operation time. The loop impedance of the earthing system shall be such as to ensure that all protective devices operate within the short time rating of the system, and such that prospective values of step and touch potential do not approach unsafe values. All underground earthing conductor joints shall be exothermic cad welded type.  </w:t>
      </w:r>
    </w:p>
    <w:p w:rsidRPr="004E7A65" w:rsidR="00E64FCA" w:rsidP="00E64FCA" w:rsidRDefault="00E64FCA" w14:paraId="36C21DE1" w14:textId="77777777">
      <w:pPr>
        <w:spacing w:after="149"/>
        <w:ind w:right="14"/>
        <w:rPr>
          <w:rFonts w:ascii="72" w:hAnsi="72" w:cs="72"/>
          <w:color w:val="000000" w:themeColor="text1"/>
        </w:rPr>
      </w:pPr>
      <w:r w:rsidRPr="004E7A65">
        <w:rPr>
          <w:rFonts w:ascii="72" w:hAnsi="72" w:cs="72"/>
          <w:color w:val="000000" w:themeColor="text1"/>
        </w:rPr>
        <w:t xml:space="preserve">All electrical equipment, metallic frames and supports, structural steel and in general all major metallic structures, fences, cable trays/racks shall be bonded to the earthing system.  </w:t>
      </w:r>
    </w:p>
    <w:p w:rsidRPr="004E7A65" w:rsidR="00E64FCA" w:rsidP="00E64FCA" w:rsidRDefault="00E64FCA" w14:paraId="500115DB" w14:textId="77777777">
      <w:pPr>
        <w:spacing w:after="149"/>
        <w:ind w:right="14"/>
        <w:rPr>
          <w:rFonts w:ascii="72" w:hAnsi="72" w:cs="72"/>
          <w:color w:val="000000" w:themeColor="text1"/>
        </w:rPr>
      </w:pPr>
      <w:r w:rsidRPr="004E7A65">
        <w:rPr>
          <w:rFonts w:ascii="72" w:hAnsi="72" w:cs="72"/>
          <w:color w:val="000000" w:themeColor="text1"/>
        </w:rPr>
        <w:t xml:space="preserve">Transformers, Switchyard equipment and switchboards or assemblies containing switchgear equipment shall be provided with two (2) or more earth terminals (preferably at diagonally opposite ends) and each shall be connected to the earthing system.  </w:t>
      </w:r>
    </w:p>
    <w:p w:rsidRPr="004E7A65" w:rsidR="00E64FCA" w:rsidP="00E64FCA" w:rsidRDefault="00E64FCA" w14:paraId="54B05996" w14:textId="77777777">
      <w:pPr>
        <w:spacing w:after="150"/>
        <w:ind w:right="14"/>
        <w:rPr>
          <w:rFonts w:ascii="72" w:hAnsi="72" w:cs="72"/>
          <w:color w:val="000000" w:themeColor="text1"/>
        </w:rPr>
      </w:pPr>
      <w:r w:rsidRPr="004E7A65">
        <w:rPr>
          <w:rFonts w:ascii="72" w:hAnsi="72" w:cs="72"/>
          <w:color w:val="000000" w:themeColor="text1"/>
        </w:rPr>
        <w:t xml:space="preserve">The copper strip sized to withstand the maximum system earth current for one (1) second and to provide suitable mechanical rigidity shall be used. Earthing cable sizes shall be designed according to the respective standards.   </w:t>
      </w:r>
    </w:p>
    <w:p w:rsidRPr="004E7A65" w:rsidR="00E64FCA" w:rsidP="00E64FCA" w:rsidRDefault="00E64FCA" w14:paraId="0C699FF8" w14:textId="77777777">
      <w:pPr>
        <w:spacing w:after="249"/>
        <w:ind w:right="14"/>
        <w:rPr>
          <w:rFonts w:ascii="72" w:hAnsi="72" w:cs="72"/>
          <w:color w:val="000000" w:themeColor="text1"/>
        </w:rPr>
      </w:pPr>
      <w:r w:rsidRPr="004E7A65">
        <w:rPr>
          <w:rFonts w:ascii="72" w:hAnsi="72" w:cs="72"/>
          <w:color w:val="000000" w:themeColor="text1"/>
        </w:rPr>
        <w:t xml:space="preserve">The Contractor shall also provide a lightning protection system for the PV plant which shall comply with SANS 62305, including the risk assessment and EM zoning as per the standard (EM Zones: SANS 61000-2-5, SANS 61000-4-5, and SANS 61000-4-9). Each lightning protection system shall be bonded to the Plant’s earthing system. The Contractor shall ensure that equipment used in the different zones shall be suitably rated for these EM zones.  </w:t>
      </w:r>
    </w:p>
    <w:p w:rsidRPr="004E7A65" w:rsidR="00E64FCA" w:rsidP="00E64FCA" w:rsidRDefault="00E64FCA" w14:paraId="4B2AA3B7" w14:textId="77777777">
      <w:pPr>
        <w:spacing w:after="299"/>
        <w:ind w:right="14"/>
        <w:rPr>
          <w:rFonts w:ascii="72" w:hAnsi="72" w:cs="72"/>
          <w:color w:val="000000" w:themeColor="text1"/>
        </w:rPr>
      </w:pPr>
      <w:r w:rsidRPr="004E7A65">
        <w:rPr>
          <w:rFonts w:ascii="72" w:hAnsi="72" w:cs="72"/>
          <w:color w:val="000000" w:themeColor="text1"/>
        </w:rPr>
        <w:t xml:space="preserve">Lightning Protection shall generally be done using the “Rolling Sphere” method and shall be in accordance with the Eskom standard 240-109589380 – Direct Lightning Stroke Protection of Substations. Lightning protection layout drawings shall be provided to prove that each substation is adequately protected against lightning. </w:t>
      </w:r>
    </w:p>
    <w:p w:rsidR="137E0B9A" w:rsidP="408FCC18" w:rsidRDefault="137E0B9A" w14:paraId="4119EC64" w14:textId="05CB195F">
      <w:pPr>
        <w:pStyle w:val="BodyText"/>
      </w:pPr>
      <w:r w:rsidRPr="408FCC18">
        <w:t>The Contractor shall carry out full earthing grid validation tests including fall-of-potential earth resistance tests, off-frequency current injection tests, step and touch potential measurements, and continuity testing of all earthing conductors prior to energisation. Down conductors shall be routed to minimise inductive loops and separated from control, communication and fibre-optic cables to reduce electromagnetic interference. Corrosion risks due to soil chemistry, stray currents and dissimilar metal connections shall be assessed and mitigated. All metallic services entering substations (pipes, ducts, cable sheaths) shall be bonded at the point of entry to maintain equipotential zones.</w:t>
      </w:r>
    </w:p>
    <w:p w:rsidRPr="004E7A65" w:rsidR="00E64FCA" w:rsidP="00772F40" w:rsidRDefault="00E64FCA" w14:paraId="3DD78D48" w14:textId="7B669918">
      <w:pPr>
        <w:pStyle w:val="Heading3"/>
      </w:pPr>
      <w:bookmarkStart w:name="_Toc214640204" w:id="411"/>
      <w:r w:rsidRPr="004E7A65">
        <w:t>Substation Lighting</w:t>
      </w:r>
      <w:bookmarkEnd w:id="411"/>
      <w:r w:rsidRPr="004E7A65">
        <w:t xml:space="preserve"> </w:t>
      </w:r>
    </w:p>
    <w:p w:rsidRPr="004E7A65" w:rsidR="00E64FCA" w:rsidP="00E64FCA" w:rsidRDefault="00E64FCA" w14:paraId="1153C8EB" w14:textId="77777777">
      <w:pPr>
        <w:spacing w:after="239"/>
        <w:ind w:right="14"/>
        <w:rPr>
          <w:rFonts w:ascii="72" w:hAnsi="72" w:cs="72"/>
          <w:color w:val="000000" w:themeColor="text1"/>
        </w:rPr>
      </w:pPr>
      <w:r w:rsidRPr="004E7A65">
        <w:rPr>
          <w:rFonts w:ascii="72" w:hAnsi="72" w:cs="72"/>
          <w:color w:val="000000" w:themeColor="text1"/>
        </w:rPr>
        <w:t xml:space="preserve">Substation lighting shall be provided by installing LED lamps at a height of 10 m onto the lightning/lighting masts. Lighting shall be as per the Eskom standard 240-113163905 – LED Floodlights for Distribution Substation Applications. </w:t>
      </w:r>
    </w:p>
    <w:p w:rsidRPr="004E7A65" w:rsidR="00E64FCA" w:rsidP="00E64FCA" w:rsidRDefault="00E64FCA" w14:paraId="564F96F8" w14:textId="77777777">
      <w:pPr>
        <w:spacing w:after="290"/>
        <w:ind w:right="14"/>
        <w:rPr>
          <w:rFonts w:ascii="72" w:hAnsi="72" w:cs="72"/>
          <w:color w:val="000000" w:themeColor="text1"/>
        </w:rPr>
      </w:pPr>
      <w:r w:rsidRPr="004E7A65">
        <w:rPr>
          <w:rFonts w:ascii="72" w:hAnsi="72" w:cs="72"/>
          <w:color w:val="000000" w:themeColor="text1"/>
        </w:rPr>
        <w:t xml:space="preserve">Proper lighting simulations shall be provided. </w:t>
      </w:r>
    </w:p>
    <w:p w:rsidRPr="004E7A65" w:rsidR="00E64FCA" w:rsidP="00772F40" w:rsidRDefault="00E64FCA" w14:paraId="465F7964" w14:textId="42C97995">
      <w:pPr>
        <w:pStyle w:val="Heading3"/>
      </w:pPr>
      <w:bookmarkStart w:name="_Toc214640205" w:id="412"/>
      <w:r w:rsidRPr="004E7A65">
        <w:t>Protection of Electrical Auxiliary Systems</w:t>
      </w:r>
      <w:bookmarkEnd w:id="412"/>
      <w:r w:rsidRPr="004E7A65">
        <w:t xml:space="preserve">  </w:t>
      </w:r>
    </w:p>
    <w:p w:rsidRPr="004E7A65" w:rsidR="00E64FCA" w:rsidP="00E64FCA" w:rsidRDefault="00E64FCA" w14:paraId="57C0CE3D" w14:textId="77777777">
      <w:pPr>
        <w:spacing w:after="160"/>
        <w:ind w:right="14"/>
        <w:rPr>
          <w:rFonts w:ascii="72" w:hAnsi="72" w:cs="72"/>
          <w:color w:val="000000" w:themeColor="text1"/>
        </w:rPr>
      </w:pPr>
      <w:r w:rsidRPr="004E7A65">
        <w:rPr>
          <w:rFonts w:ascii="72" w:hAnsi="72" w:cs="72"/>
          <w:color w:val="000000" w:themeColor="text1"/>
        </w:rPr>
        <w:t xml:space="preserve">All electrical circuits shall be adequately protected by relays and a suitably rated means of current interruption. The following electrical protection shall be provided as a minimum:  </w:t>
      </w:r>
    </w:p>
    <w:p w:rsidRPr="004E7A65" w:rsidR="00E64FCA" w:rsidP="00822883" w:rsidRDefault="00E64FCA" w14:paraId="1AB4DCFE" w14:textId="77777777">
      <w:pPr>
        <w:numPr>
          <w:ilvl w:val="0"/>
          <w:numId w:val="21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4" w:lineRule="auto"/>
        <w:ind w:right="14" w:hanging="360"/>
        <w:rPr>
          <w:rFonts w:ascii="72" w:hAnsi="72" w:cs="72"/>
          <w:color w:val="000000" w:themeColor="text1"/>
        </w:rPr>
      </w:pPr>
      <w:r w:rsidRPr="004E7A65">
        <w:rPr>
          <w:rFonts w:ascii="72" w:hAnsi="72" w:cs="72"/>
          <w:color w:val="000000" w:themeColor="text1"/>
        </w:rPr>
        <w:t xml:space="preserve">Feeders shall be provided with Overcurrent Protection and Earth Fault (GFT) Protection;  </w:t>
      </w:r>
    </w:p>
    <w:p w:rsidRPr="004E7A65" w:rsidR="00E64FCA" w:rsidP="00822883" w:rsidRDefault="00E64FCA" w14:paraId="278EC628" w14:textId="77777777">
      <w:pPr>
        <w:numPr>
          <w:ilvl w:val="0"/>
          <w:numId w:val="21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Auxiliary transformers shall be installed in controlled environments and encased in naturally air ventilated enclosures; </w:t>
      </w:r>
    </w:p>
    <w:p w:rsidRPr="004E7A65" w:rsidR="00E64FCA" w:rsidP="00822883" w:rsidRDefault="00E64FCA" w14:paraId="2B54A3C1" w14:textId="77777777">
      <w:pPr>
        <w:numPr>
          <w:ilvl w:val="0"/>
          <w:numId w:val="21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5" w:line="268" w:lineRule="auto"/>
        <w:ind w:right="14" w:hanging="360"/>
        <w:rPr>
          <w:rFonts w:ascii="72" w:hAnsi="72" w:cs="72"/>
          <w:color w:val="000000" w:themeColor="text1"/>
        </w:rPr>
      </w:pPr>
      <w:r w:rsidRPr="004E7A65">
        <w:rPr>
          <w:rFonts w:ascii="72" w:hAnsi="72" w:cs="72"/>
          <w:color w:val="000000" w:themeColor="text1"/>
        </w:rPr>
        <w:t xml:space="preserve">A winding temperature indicator shall be provided having auxiliary contacts for temperature high alarm and trip functions; and, </w:t>
      </w:r>
    </w:p>
    <w:p w:rsidRPr="004E7A65" w:rsidR="00E64FCA" w:rsidP="00822883" w:rsidRDefault="00E64FCA" w14:paraId="691AF7EE" w14:textId="77777777">
      <w:pPr>
        <w:numPr>
          <w:ilvl w:val="0"/>
          <w:numId w:val="21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159" w:line="268" w:lineRule="auto"/>
        <w:ind w:right="14" w:hanging="360"/>
        <w:rPr>
          <w:rFonts w:ascii="72" w:hAnsi="72" w:cs="72"/>
          <w:color w:val="000000" w:themeColor="text1"/>
        </w:rPr>
      </w:pPr>
      <w:r w:rsidRPr="004E7A65">
        <w:rPr>
          <w:rFonts w:ascii="72" w:hAnsi="72" w:cs="72"/>
          <w:color w:val="000000" w:themeColor="text1"/>
        </w:rPr>
        <w:t xml:space="preserve">MV standby earth fault, (voltage displacement supervision) transformer Buchholz, transformer winding temperature, transformer oil temperature, transformer rate of rise of pressure and low insulation (liquid) level.  </w:t>
      </w:r>
    </w:p>
    <w:p w:rsidRPr="004E7A65" w:rsidR="00E64FCA" w:rsidP="00E64FCA" w:rsidRDefault="00E64FCA" w14:paraId="4AA656FA" w14:textId="77777777">
      <w:pPr>
        <w:spacing w:after="150"/>
        <w:ind w:right="14"/>
        <w:rPr>
          <w:rFonts w:ascii="72" w:hAnsi="72" w:cs="72"/>
          <w:color w:val="000000" w:themeColor="text1"/>
        </w:rPr>
      </w:pPr>
      <w:r w:rsidRPr="004E7A65">
        <w:rPr>
          <w:rFonts w:ascii="72" w:hAnsi="72" w:cs="72"/>
          <w:color w:val="000000" w:themeColor="text1"/>
        </w:rPr>
        <w:t xml:space="preserve">The above protection shall be realised with relays of the electronic digital/numeric type with facilities to enable testing of all functions during normal operation without imposing operational restrictions (i.e., leaving other protection functions active). The relays shall be capable of communicating with the SCADA so that alarms and trip conditions can be seen.  </w:t>
      </w:r>
    </w:p>
    <w:p w:rsidR="00502D01" w:rsidP="00E64FCA" w:rsidRDefault="00E64FCA" w14:paraId="3C4DDAE6" w14:textId="77777777">
      <w:pPr>
        <w:spacing w:after="149"/>
        <w:ind w:right="14"/>
        <w:rPr>
          <w:rFonts w:ascii="72" w:hAnsi="72" w:cs="72"/>
          <w:color w:val="000000" w:themeColor="text1"/>
        </w:rPr>
      </w:pPr>
      <w:r w:rsidRPr="004E7A65">
        <w:rPr>
          <w:rFonts w:ascii="72" w:hAnsi="72" w:cs="72"/>
          <w:color w:val="000000" w:themeColor="text1"/>
        </w:rPr>
        <w:t>MV switchgear protection relays shall be of the electronic digital type with continuous self</w:t>
      </w:r>
    </w:p>
    <w:p w:rsidRPr="004E7A65" w:rsidR="00E64FCA" w:rsidP="00E64FCA" w:rsidRDefault="00E64FCA" w14:paraId="6A6395C6" w14:textId="576E44AF">
      <w:pPr>
        <w:spacing w:after="149"/>
        <w:ind w:right="14"/>
        <w:rPr>
          <w:rFonts w:ascii="72" w:hAnsi="72" w:cs="72"/>
          <w:color w:val="000000" w:themeColor="text1"/>
        </w:rPr>
      </w:pPr>
      <w:r w:rsidRPr="004E7A65">
        <w:rPr>
          <w:rFonts w:ascii="72" w:hAnsi="72" w:cs="72"/>
          <w:color w:val="000000" w:themeColor="text1"/>
        </w:rPr>
        <w:t xml:space="preserve">supervision. Relays shall be capable of communicating with the SCADA so that alarms and trip conditions can be displayed.  </w:t>
      </w:r>
    </w:p>
    <w:p w:rsidRPr="004E7A65" w:rsidR="00A11A5B" w:rsidP="001A0D9A" w:rsidRDefault="00E64FCA" w14:paraId="73766B5F" w14:textId="725A1E74">
      <w:pPr>
        <w:spacing w:after="227"/>
        <w:ind w:right="14"/>
        <w:rPr>
          <w:rFonts w:ascii="72" w:hAnsi="72" w:cs="72"/>
          <w:color w:val="000000" w:themeColor="text1"/>
        </w:rPr>
      </w:pPr>
      <w:r w:rsidRPr="004E7A65">
        <w:rPr>
          <w:rFonts w:ascii="72" w:hAnsi="72" w:cs="72"/>
          <w:color w:val="000000" w:themeColor="text1"/>
        </w:rPr>
        <w:t xml:space="preserve">LV protection relays shall have conventional relays/releases. Trip and alarm signals shall be hardwired to the SCADA system. Uncontrolled feeders up to 25 A rating shall be provided with a MCB rated to suit, 25 A and up to 630 A. MCCBs shall be provided.  </w:t>
      </w:r>
    </w:p>
    <w:p w:rsidR="5DF8E51C" w:rsidP="408FCC18" w:rsidRDefault="5DF8E51C" w14:paraId="604B566E" w14:textId="6118A632">
      <w:pPr>
        <w:pStyle w:val="BodyText"/>
      </w:pPr>
      <w:r w:rsidRPr="408FCC18">
        <w:t>The Contractor shall perform full protection grading, discrimination and coordination studies for MV and LV networks to ensure selectivity between upstream and downstream protection devices and prevent nuisance tripping. Trip curves, CT/VT sizing, relay settings and time/current characteristic coordination shall be verified against system short-circuit levels and earthing philosophy. All protection settings shall be approved by Eskom Protection, Engineering, and SCADA teams prior to energisation and uploading of final settings. Protection systems shall record disturbance events and be integrated into a central SOE / event recorder in accordance with Eskom requirements.</w:t>
      </w:r>
    </w:p>
    <w:p w:rsidRPr="004E7A65" w:rsidR="006C74E5" w:rsidP="00772F40" w:rsidRDefault="002E6AB4" w14:paraId="2A500F2D" w14:textId="77777777">
      <w:pPr>
        <w:pStyle w:val="Heading1"/>
      </w:pPr>
      <w:bookmarkStart w:name="_Toc214640206" w:id="413"/>
      <w:r w:rsidRPr="004E7A65">
        <w:t>Acceptance</w:t>
      </w:r>
      <w:bookmarkEnd w:id="413"/>
    </w:p>
    <w:p w:rsidRPr="004E7A65" w:rsidR="006C74E5" w:rsidP="00A524BC" w:rsidRDefault="006C74E5" w14:paraId="5C62F18F" w14:textId="77777777">
      <w:pPr>
        <w:pStyle w:val="BodyText"/>
        <w:rPr>
          <w:color w:val="000000" w:themeColor="text1"/>
        </w:rPr>
      </w:pPr>
      <w:r w:rsidRPr="004E7A65">
        <w:rPr>
          <w:color w:val="000000" w:themeColor="text1"/>
        </w:rPr>
        <w:t>This document has been seen and accepted by:</w:t>
      </w:r>
    </w:p>
    <w:tbl>
      <w:tblPr>
        <w:tblW w:w="9640" w:type="dxa"/>
        <w:tblInd w:w="11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081"/>
        <w:gridCol w:w="7559"/>
      </w:tblGrid>
      <w:tr w:rsidRPr="004E7A65" w:rsidR="00870713" w:rsidTr="00855413" w14:paraId="1576CE32" w14:textId="77777777">
        <w:trPr>
          <w:cantSplit/>
          <w:tblHeader/>
        </w:trPr>
        <w:tc>
          <w:tcPr>
            <w:tcW w:w="2195" w:type="dxa"/>
            <w:vAlign w:val="center"/>
          </w:tcPr>
          <w:p w:rsidRPr="004E7A65" w:rsidR="006C74E5" w:rsidP="00A524BC" w:rsidRDefault="006C74E5" w14:paraId="5AD9EE56" w14:textId="77777777">
            <w:pPr>
              <w:pStyle w:val="TableHeadingCentre"/>
              <w:rPr>
                <w:color w:val="000000" w:themeColor="text1"/>
              </w:rPr>
            </w:pPr>
            <w:r w:rsidRPr="004E7A65">
              <w:rPr>
                <w:color w:val="000000" w:themeColor="text1"/>
              </w:rPr>
              <w:t>Name</w:t>
            </w:r>
          </w:p>
        </w:tc>
        <w:tc>
          <w:tcPr>
            <w:tcW w:w="8009" w:type="dxa"/>
            <w:vAlign w:val="center"/>
          </w:tcPr>
          <w:p w:rsidRPr="004E7A65" w:rsidR="006C74E5" w:rsidP="00A524BC" w:rsidRDefault="006C74E5" w14:paraId="75994EF4" w14:textId="77777777">
            <w:pPr>
              <w:pStyle w:val="TableHeadingCentre"/>
              <w:rPr>
                <w:color w:val="000000" w:themeColor="text1"/>
              </w:rPr>
            </w:pPr>
            <w:r w:rsidRPr="004E7A65">
              <w:rPr>
                <w:color w:val="000000" w:themeColor="text1"/>
              </w:rPr>
              <w:t>Designation</w:t>
            </w:r>
          </w:p>
        </w:tc>
      </w:tr>
      <w:tr w:rsidRPr="004E7A65" w:rsidR="00870713" w:rsidTr="00855413" w14:paraId="295A3EE4" w14:textId="77777777">
        <w:trPr>
          <w:cantSplit/>
        </w:trPr>
        <w:tc>
          <w:tcPr>
            <w:tcW w:w="2195" w:type="dxa"/>
          </w:tcPr>
          <w:p w:rsidRPr="004E7A65" w:rsidR="006C74E5" w:rsidP="00A524BC" w:rsidRDefault="006C74E5" w14:paraId="09D108D8" w14:textId="77777777">
            <w:pPr>
              <w:pStyle w:val="TableBodyLeft"/>
              <w:rPr>
                <w:color w:val="000000" w:themeColor="text1"/>
              </w:rPr>
            </w:pPr>
          </w:p>
        </w:tc>
        <w:tc>
          <w:tcPr>
            <w:tcW w:w="8009" w:type="dxa"/>
          </w:tcPr>
          <w:p w:rsidRPr="004E7A65" w:rsidR="006C74E5" w:rsidP="00A524BC" w:rsidRDefault="006C74E5" w14:paraId="334CEE2F" w14:textId="77777777">
            <w:pPr>
              <w:pStyle w:val="TableBodyLeft"/>
              <w:rPr>
                <w:color w:val="000000" w:themeColor="text1"/>
              </w:rPr>
            </w:pPr>
          </w:p>
        </w:tc>
      </w:tr>
      <w:tr w:rsidRPr="004E7A65" w:rsidR="00870713" w:rsidTr="00855413" w14:paraId="5158A656" w14:textId="77777777">
        <w:trPr>
          <w:cantSplit/>
        </w:trPr>
        <w:tc>
          <w:tcPr>
            <w:tcW w:w="2195" w:type="dxa"/>
          </w:tcPr>
          <w:p w:rsidRPr="004E7A65" w:rsidR="006C74E5" w:rsidP="00A524BC" w:rsidRDefault="006C74E5" w14:paraId="062B850D" w14:textId="77777777">
            <w:pPr>
              <w:pStyle w:val="TableBodyLeft"/>
              <w:rPr>
                <w:color w:val="000000" w:themeColor="text1"/>
              </w:rPr>
            </w:pPr>
          </w:p>
        </w:tc>
        <w:tc>
          <w:tcPr>
            <w:tcW w:w="8009" w:type="dxa"/>
          </w:tcPr>
          <w:p w:rsidRPr="004E7A65" w:rsidR="006C74E5" w:rsidP="00A524BC" w:rsidRDefault="006C74E5" w14:paraId="4E9BFD7E" w14:textId="77777777">
            <w:pPr>
              <w:pStyle w:val="TableBodyLeft"/>
              <w:rPr>
                <w:color w:val="000000" w:themeColor="text1"/>
              </w:rPr>
            </w:pPr>
          </w:p>
        </w:tc>
      </w:tr>
      <w:tr w:rsidRPr="004E7A65" w:rsidR="00870713" w:rsidTr="00855413" w14:paraId="02C54F56" w14:textId="77777777">
        <w:trPr>
          <w:cantSplit/>
        </w:trPr>
        <w:tc>
          <w:tcPr>
            <w:tcW w:w="2195" w:type="dxa"/>
          </w:tcPr>
          <w:p w:rsidRPr="004E7A65" w:rsidR="006C74E5" w:rsidP="00A524BC" w:rsidRDefault="006C74E5" w14:paraId="50F209BB" w14:textId="77777777">
            <w:pPr>
              <w:pStyle w:val="TableBodyLeft"/>
              <w:rPr>
                <w:color w:val="000000" w:themeColor="text1"/>
              </w:rPr>
            </w:pPr>
          </w:p>
        </w:tc>
        <w:tc>
          <w:tcPr>
            <w:tcW w:w="8009" w:type="dxa"/>
          </w:tcPr>
          <w:p w:rsidRPr="004E7A65" w:rsidR="006C74E5" w:rsidP="00A524BC" w:rsidRDefault="006C74E5" w14:paraId="706C38A0" w14:textId="77777777">
            <w:pPr>
              <w:pStyle w:val="TableBodyLeft"/>
              <w:rPr>
                <w:color w:val="000000" w:themeColor="text1"/>
              </w:rPr>
            </w:pPr>
          </w:p>
        </w:tc>
      </w:tr>
      <w:tr w:rsidRPr="004E7A65" w:rsidR="00870713" w:rsidTr="00855413" w14:paraId="41EF7006" w14:textId="77777777">
        <w:trPr>
          <w:cantSplit/>
        </w:trPr>
        <w:tc>
          <w:tcPr>
            <w:tcW w:w="2195" w:type="dxa"/>
          </w:tcPr>
          <w:p w:rsidRPr="004E7A65" w:rsidR="006C74E5" w:rsidP="00A524BC" w:rsidRDefault="006C74E5" w14:paraId="6681376F" w14:textId="77777777">
            <w:pPr>
              <w:pStyle w:val="TableBodyLeft"/>
              <w:rPr>
                <w:color w:val="000000" w:themeColor="text1"/>
              </w:rPr>
            </w:pPr>
          </w:p>
        </w:tc>
        <w:tc>
          <w:tcPr>
            <w:tcW w:w="8009" w:type="dxa"/>
          </w:tcPr>
          <w:p w:rsidRPr="004E7A65" w:rsidR="006C74E5" w:rsidP="00A524BC" w:rsidRDefault="006C74E5" w14:paraId="06388914" w14:textId="77777777">
            <w:pPr>
              <w:pStyle w:val="TableBodyLeft"/>
              <w:rPr>
                <w:color w:val="000000" w:themeColor="text1"/>
              </w:rPr>
            </w:pPr>
          </w:p>
        </w:tc>
      </w:tr>
      <w:tr w:rsidRPr="004E7A65" w:rsidR="00870713" w:rsidTr="00855413" w14:paraId="7B4CBD6C" w14:textId="77777777">
        <w:trPr>
          <w:cantSplit/>
        </w:trPr>
        <w:tc>
          <w:tcPr>
            <w:tcW w:w="2195" w:type="dxa"/>
          </w:tcPr>
          <w:p w:rsidRPr="004E7A65" w:rsidR="006C74E5" w:rsidP="00A524BC" w:rsidRDefault="006C74E5" w14:paraId="19A97305" w14:textId="77777777">
            <w:pPr>
              <w:pStyle w:val="TableBodyLeft"/>
              <w:rPr>
                <w:color w:val="000000" w:themeColor="text1"/>
              </w:rPr>
            </w:pPr>
          </w:p>
        </w:tc>
        <w:tc>
          <w:tcPr>
            <w:tcW w:w="8009" w:type="dxa"/>
          </w:tcPr>
          <w:p w:rsidRPr="004E7A65" w:rsidR="006C74E5" w:rsidP="00A524BC" w:rsidRDefault="006C74E5" w14:paraId="14AE3C51" w14:textId="77777777">
            <w:pPr>
              <w:pStyle w:val="TableBodyLeft"/>
              <w:rPr>
                <w:color w:val="000000" w:themeColor="text1"/>
              </w:rPr>
            </w:pPr>
          </w:p>
        </w:tc>
      </w:tr>
      <w:tr w:rsidRPr="004E7A65" w:rsidR="00870713" w:rsidTr="00855413" w14:paraId="45DCC9E4" w14:textId="77777777">
        <w:trPr>
          <w:cantSplit/>
        </w:trPr>
        <w:tc>
          <w:tcPr>
            <w:tcW w:w="2195" w:type="dxa"/>
          </w:tcPr>
          <w:p w:rsidRPr="004E7A65" w:rsidR="006C74E5" w:rsidP="00A524BC" w:rsidRDefault="006C74E5" w14:paraId="4A0BDBCF" w14:textId="77777777">
            <w:pPr>
              <w:pStyle w:val="TableBodyLeft"/>
              <w:rPr>
                <w:color w:val="000000" w:themeColor="text1"/>
              </w:rPr>
            </w:pPr>
          </w:p>
        </w:tc>
        <w:tc>
          <w:tcPr>
            <w:tcW w:w="8009" w:type="dxa"/>
          </w:tcPr>
          <w:p w:rsidRPr="004E7A65" w:rsidR="006C74E5" w:rsidP="00A524BC" w:rsidRDefault="006C74E5" w14:paraId="43FC6C8A" w14:textId="77777777">
            <w:pPr>
              <w:pStyle w:val="TableBodyLeft"/>
              <w:rPr>
                <w:color w:val="000000" w:themeColor="text1"/>
              </w:rPr>
            </w:pPr>
          </w:p>
        </w:tc>
      </w:tr>
      <w:tr w:rsidRPr="004E7A65" w:rsidR="00870713" w:rsidTr="00855413" w14:paraId="635F577B" w14:textId="77777777">
        <w:trPr>
          <w:cantSplit/>
        </w:trPr>
        <w:tc>
          <w:tcPr>
            <w:tcW w:w="2195" w:type="dxa"/>
          </w:tcPr>
          <w:p w:rsidRPr="004E7A65" w:rsidR="006C74E5" w:rsidP="00A524BC" w:rsidRDefault="006C74E5" w14:paraId="423A0EEA" w14:textId="77777777">
            <w:pPr>
              <w:pStyle w:val="TableBodyLeft"/>
              <w:rPr>
                <w:color w:val="000000" w:themeColor="text1"/>
              </w:rPr>
            </w:pPr>
          </w:p>
        </w:tc>
        <w:tc>
          <w:tcPr>
            <w:tcW w:w="8009" w:type="dxa"/>
          </w:tcPr>
          <w:p w:rsidRPr="004E7A65" w:rsidR="006C74E5" w:rsidP="00A524BC" w:rsidRDefault="006C74E5" w14:paraId="485AEDBD" w14:textId="77777777">
            <w:pPr>
              <w:pStyle w:val="TableBodyLeft"/>
              <w:rPr>
                <w:color w:val="000000" w:themeColor="text1"/>
              </w:rPr>
            </w:pPr>
          </w:p>
        </w:tc>
      </w:tr>
      <w:tr w:rsidRPr="004E7A65" w:rsidR="00870713" w:rsidTr="00855413" w14:paraId="1560C7C4" w14:textId="77777777">
        <w:trPr>
          <w:cantSplit/>
        </w:trPr>
        <w:tc>
          <w:tcPr>
            <w:tcW w:w="2195" w:type="dxa"/>
          </w:tcPr>
          <w:p w:rsidRPr="004E7A65" w:rsidR="006C74E5" w:rsidP="00A524BC" w:rsidRDefault="006C74E5" w14:paraId="5BABF222" w14:textId="77777777">
            <w:pPr>
              <w:pStyle w:val="TableBodyLeft"/>
              <w:rPr>
                <w:color w:val="000000" w:themeColor="text1"/>
              </w:rPr>
            </w:pPr>
          </w:p>
        </w:tc>
        <w:tc>
          <w:tcPr>
            <w:tcW w:w="8009" w:type="dxa"/>
          </w:tcPr>
          <w:p w:rsidRPr="004E7A65" w:rsidR="006C74E5" w:rsidP="00A524BC" w:rsidRDefault="006C74E5" w14:paraId="6E74E421" w14:textId="77777777">
            <w:pPr>
              <w:pStyle w:val="TableBodyLeft"/>
              <w:rPr>
                <w:color w:val="000000" w:themeColor="text1"/>
              </w:rPr>
            </w:pPr>
          </w:p>
        </w:tc>
      </w:tr>
      <w:tr w:rsidRPr="004E7A65" w:rsidR="00870713" w:rsidTr="00855413" w14:paraId="478CF6D1" w14:textId="77777777">
        <w:trPr>
          <w:cantSplit/>
        </w:trPr>
        <w:tc>
          <w:tcPr>
            <w:tcW w:w="2195" w:type="dxa"/>
          </w:tcPr>
          <w:p w:rsidRPr="004E7A65" w:rsidR="006C74E5" w:rsidP="00A524BC" w:rsidRDefault="006C74E5" w14:paraId="3CDC74C2" w14:textId="77777777">
            <w:pPr>
              <w:pStyle w:val="TableBodyLeft"/>
              <w:rPr>
                <w:color w:val="000000" w:themeColor="text1"/>
              </w:rPr>
            </w:pPr>
          </w:p>
        </w:tc>
        <w:tc>
          <w:tcPr>
            <w:tcW w:w="8009" w:type="dxa"/>
          </w:tcPr>
          <w:p w:rsidRPr="004E7A65" w:rsidR="006C74E5" w:rsidP="00A524BC" w:rsidRDefault="006C74E5" w14:paraId="7078060C" w14:textId="77777777">
            <w:pPr>
              <w:pStyle w:val="TableBodyLeft"/>
              <w:rPr>
                <w:color w:val="000000" w:themeColor="text1"/>
              </w:rPr>
            </w:pPr>
          </w:p>
        </w:tc>
      </w:tr>
      <w:tr w:rsidRPr="004E7A65" w:rsidR="00870713" w:rsidTr="00855413" w14:paraId="6DBD602A" w14:textId="77777777">
        <w:trPr>
          <w:cantSplit/>
        </w:trPr>
        <w:tc>
          <w:tcPr>
            <w:tcW w:w="2195" w:type="dxa"/>
          </w:tcPr>
          <w:p w:rsidRPr="004E7A65" w:rsidR="006C74E5" w:rsidP="00A524BC" w:rsidRDefault="006C74E5" w14:paraId="05E57E88" w14:textId="77777777">
            <w:pPr>
              <w:pStyle w:val="TableBodyLeft"/>
              <w:rPr>
                <w:color w:val="000000" w:themeColor="text1"/>
              </w:rPr>
            </w:pPr>
          </w:p>
        </w:tc>
        <w:tc>
          <w:tcPr>
            <w:tcW w:w="8009" w:type="dxa"/>
          </w:tcPr>
          <w:p w:rsidRPr="004E7A65" w:rsidR="006C74E5" w:rsidP="00A524BC" w:rsidRDefault="006C74E5" w14:paraId="5033C946" w14:textId="77777777">
            <w:pPr>
              <w:pStyle w:val="TableBodyLeft"/>
              <w:rPr>
                <w:color w:val="000000" w:themeColor="text1"/>
              </w:rPr>
            </w:pPr>
          </w:p>
        </w:tc>
      </w:tr>
      <w:tr w:rsidRPr="004E7A65" w:rsidR="00870713" w:rsidTr="00855413" w14:paraId="5F5AFB3B" w14:textId="77777777">
        <w:trPr>
          <w:cantSplit/>
        </w:trPr>
        <w:tc>
          <w:tcPr>
            <w:tcW w:w="2195" w:type="dxa"/>
          </w:tcPr>
          <w:p w:rsidRPr="004E7A65" w:rsidR="006C74E5" w:rsidP="00A524BC" w:rsidRDefault="006C74E5" w14:paraId="151F0E04" w14:textId="77777777">
            <w:pPr>
              <w:pStyle w:val="TableBodyLeft"/>
              <w:rPr>
                <w:color w:val="000000" w:themeColor="text1"/>
              </w:rPr>
            </w:pPr>
          </w:p>
        </w:tc>
        <w:tc>
          <w:tcPr>
            <w:tcW w:w="8009" w:type="dxa"/>
          </w:tcPr>
          <w:p w:rsidRPr="004E7A65" w:rsidR="006C74E5" w:rsidP="00A524BC" w:rsidRDefault="006C74E5" w14:paraId="63697283" w14:textId="77777777">
            <w:pPr>
              <w:pStyle w:val="TableBodyLeft"/>
              <w:rPr>
                <w:color w:val="000000" w:themeColor="text1"/>
              </w:rPr>
            </w:pPr>
          </w:p>
        </w:tc>
      </w:tr>
      <w:tr w:rsidRPr="004E7A65" w:rsidR="00870713" w:rsidTr="00855413" w14:paraId="379AD1C1" w14:textId="77777777">
        <w:trPr>
          <w:cantSplit/>
        </w:trPr>
        <w:tc>
          <w:tcPr>
            <w:tcW w:w="2195" w:type="dxa"/>
          </w:tcPr>
          <w:p w:rsidRPr="004E7A65" w:rsidR="006C74E5" w:rsidP="00A524BC" w:rsidRDefault="006C74E5" w14:paraId="4064F900" w14:textId="77777777">
            <w:pPr>
              <w:pStyle w:val="TableBodyLeft"/>
              <w:rPr>
                <w:color w:val="000000" w:themeColor="text1"/>
              </w:rPr>
            </w:pPr>
          </w:p>
        </w:tc>
        <w:tc>
          <w:tcPr>
            <w:tcW w:w="8009" w:type="dxa"/>
          </w:tcPr>
          <w:p w:rsidRPr="004E7A65" w:rsidR="006C74E5" w:rsidP="00A524BC" w:rsidRDefault="006C74E5" w14:paraId="7CB1446C" w14:textId="77777777">
            <w:pPr>
              <w:pStyle w:val="TableBodyLeft"/>
              <w:rPr>
                <w:color w:val="000000" w:themeColor="text1"/>
              </w:rPr>
            </w:pPr>
          </w:p>
        </w:tc>
      </w:tr>
      <w:tr w:rsidRPr="004E7A65" w:rsidR="00870713" w:rsidTr="00855413" w14:paraId="071FA6D4" w14:textId="77777777">
        <w:trPr>
          <w:cantSplit/>
        </w:trPr>
        <w:tc>
          <w:tcPr>
            <w:tcW w:w="2195" w:type="dxa"/>
          </w:tcPr>
          <w:p w:rsidRPr="004E7A65" w:rsidR="006C74E5" w:rsidP="00A524BC" w:rsidRDefault="006C74E5" w14:paraId="496DAFF4" w14:textId="77777777">
            <w:pPr>
              <w:pStyle w:val="TableBodyLeft"/>
              <w:rPr>
                <w:color w:val="000000" w:themeColor="text1"/>
              </w:rPr>
            </w:pPr>
          </w:p>
        </w:tc>
        <w:tc>
          <w:tcPr>
            <w:tcW w:w="8009" w:type="dxa"/>
          </w:tcPr>
          <w:p w:rsidRPr="004E7A65" w:rsidR="006C74E5" w:rsidP="00A524BC" w:rsidRDefault="006C74E5" w14:paraId="1004117D" w14:textId="77777777">
            <w:pPr>
              <w:pStyle w:val="TableBodyLeft"/>
              <w:rPr>
                <w:color w:val="000000" w:themeColor="text1"/>
              </w:rPr>
            </w:pPr>
          </w:p>
        </w:tc>
      </w:tr>
    </w:tbl>
    <w:p w:rsidRPr="004E7A65" w:rsidR="006C74E5" w:rsidP="00772F40" w:rsidRDefault="006C74E5" w14:paraId="2D335CA4" w14:textId="77777777">
      <w:pPr>
        <w:pStyle w:val="Heading1"/>
      </w:pPr>
      <w:bookmarkStart w:name="_Toc214640207" w:id="414"/>
      <w:r w:rsidRPr="004E7A65">
        <w:t>Revisions</w:t>
      </w:r>
      <w:bookmarkEnd w:id="414"/>
    </w:p>
    <w:p w:rsidRPr="004E7A65" w:rsidR="002E6AB4" w:rsidP="00A524BC" w:rsidRDefault="002E6AB4" w14:paraId="2675BBE6" w14:textId="55A88AA3">
      <w:pPr>
        <w:pStyle w:val="BodyText"/>
        <w:rPr>
          <w:color w:val="000000" w:themeColor="text1"/>
        </w:rPr>
      </w:pPr>
    </w:p>
    <w:tbl>
      <w:tblPr>
        <w:tblW w:w="9640" w:type="dxa"/>
        <w:tblInd w:w="11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590"/>
        <w:gridCol w:w="1407"/>
        <w:gridCol w:w="2307"/>
        <w:gridCol w:w="3336"/>
      </w:tblGrid>
      <w:tr w:rsidRPr="004E7A65" w:rsidR="00870713" w:rsidTr="00603649" w14:paraId="0877D7EE" w14:textId="77777777">
        <w:trPr>
          <w:cantSplit/>
          <w:tblHeader/>
        </w:trPr>
        <w:tc>
          <w:tcPr>
            <w:tcW w:w="2590" w:type="dxa"/>
            <w:vAlign w:val="center"/>
          </w:tcPr>
          <w:p w:rsidRPr="004E7A65" w:rsidR="006C74E5" w:rsidP="00A524BC" w:rsidRDefault="006C74E5" w14:paraId="0DB62280" w14:textId="77777777">
            <w:pPr>
              <w:pStyle w:val="TableHeadingCentre"/>
              <w:rPr>
                <w:color w:val="000000" w:themeColor="text1"/>
              </w:rPr>
            </w:pPr>
            <w:r w:rsidRPr="004E7A65">
              <w:rPr>
                <w:color w:val="000000" w:themeColor="text1"/>
              </w:rPr>
              <w:t>Date</w:t>
            </w:r>
          </w:p>
        </w:tc>
        <w:tc>
          <w:tcPr>
            <w:tcW w:w="1407" w:type="dxa"/>
            <w:vAlign w:val="center"/>
          </w:tcPr>
          <w:p w:rsidRPr="004E7A65" w:rsidR="006C74E5" w:rsidP="00A524BC" w:rsidRDefault="006C74E5" w14:paraId="1F5647F7" w14:textId="77777777">
            <w:pPr>
              <w:pStyle w:val="TableHeadingCentre"/>
              <w:rPr>
                <w:color w:val="000000" w:themeColor="text1"/>
              </w:rPr>
            </w:pPr>
            <w:r w:rsidRPr="004E7A65">
              <w:rPr>
                <w:color w:val="000000" w:themeColor="text1"/>
              </w:rPr>
              <w:t>Rev.</w:t>
            </w:r>
          </w:p>
        </w:tc>
        <w:tc>
          <w:tcPr>
            <w:tcW w:w="2307" w:type="dxa"/>
            <w:vAlign w:val="center"/>
          </w:tcPr>
          <w:p w:rsidRPr="004E7A65" w:rsidR="006C74E5" w:rsidP="00A524BC" w:rsidRDefault="006C74E5" w14:paraId="4C13A2CD" w14:textId="77777777">
            <w:pPr>
              <w:pStyle w:val="TableHeadingCentre"/>
              <w:rPr>
                <w:color w:val="000000" w:themeColor="text1"/>
              </w:rPr>
            </w:pPr>
            <w:r w:rsidRPr="004E7A65">
              <w:rPr>
                <w:color w:val="000000" w:themeColor="text1"/>
              </w:rPr>
              <w:t>Compiler</w:t>
            </w:r>
          </w:p>
        </w:tc>
        <w:tc>
          <w:tcPr>
            <w:tcW w:w="3336" w:type="dxa"/>
            <w:vAlign w:val="center"/>
          </w:tcPr>
          <w:p w:rsidRPr="004E7A65" w:rsidR="006C74E5" w:rsidP="00A524BC" w:rsidRDefault="006C74E5" w14:paraId="285964AC" w14:textId="77777777">
            <w:pPr>
              <w:pStyle w:val="TableHeadingCentre"/>
              <w:rPr>
                <w:color w:val="000000" w:themeColor="text1"/>
              </w:rPr>
            </w:pPr>
            <w:r w:rsidRPr="004E7A65">
              <w:rPr>
                <w:color w:val="000000" w:themeColor="text1"/>
              </w:rPr>
              <w:t>Remarks</w:t>
            </w:r>
          </w:p>
        </w:tc>
      </w:tr>
      <w:tr w:rsidRPr="004E7A65" w:rsidR="00870713" w:rsidTr="00603649" w14:paraId="1C67E016" w14:textId="77777777">
        <w:trPr>
          <w:cantSplit/>
        </w:trPr>
        <w:tc>
          <w:tcPr>
            <w:tcW w:w="2590" w:type="dxa"/>
          </w:tcPr>
          <w:p w:rsidRPr="004E7A65" w:rsidR="006C74E5" w:rsidP="00A524BC" w:rsidRDefault="004202D8" w14:paraId="78A376D6" w14:textId="1F8E0308">
            <w:pPr>
              <w:pStyle w:val="TableBodyLeft"/>
              <w:rPr>
                <w:color w:val="000000" w:themeColor="text1"/>
              </w:rPr>
            </w:pPr>
            <w:r w:rsidRPr="004E7A65">
              <w:rPr>
                <w:color w:val="000000" w:themeColor="text1"/>
              </w:rPr>
              <w:t>November</w:t>
            </w:r>
            <w:r w:rsidRPr="004E7A65" w:rsidR="006C74E5">
              <w:rPr>
                <w:color w:val="000000" w:themeColor="text1"/>
              </w:rPr>
              <w:t xml:space="preserve"> 20</w:t>
            </w:r>
            <w:r w:rsidR="00A0423C">
              <w:rPr>
                <w:color w:val="000000" w:themeColor="text1"/>
              </w:rPr>
              <w:t>25</w:t>
            </w:r>
          </w:p>
        </w:tc>
        <w:tc>
          <w:tcPr>
            <w:tcW w:w="1407" w:type="dxa"/>
          </w:tcPr>
          <w:p w:rsidRPr="004E7A65" w:rsidR="006C74E5" w:rsidP="00A524BC" w:rsidRDefault="004202D8" w14:paraId="3212E47B" w14:textId="552B403C">
            <w:pPr>
              <w:pStyle w:val="TableBodyCentre"/>
              <w:rPr>
                <w:color w:val="000000" w:themeColor="text1"/>
              </w:rPr>
            </w:pPr>
            <w:r w:rsidRPr="004E7A65">
              <w:rPr>
                <w:color w:val="000000" w:themeColor="text1"/>
              </w:rPr>
              <w:t>1</w:t>
            </w:r>
          </w:p>
        </w:tc>
        <w:tc>
          <w:tcPr>
            <w:tcW w:w="2307" w:type="dxa"/>
          </w:tcPr>
          <w:p w:rsidRPr="004E7A65" w:rsidR="006C74E5" w:rsidP="00A524BC" w:rsidRDefault="004202D8" w14:paraId="19D41C86" w14:textId="1E26F590">
            <w:pPr>
              <w:pStyle w:val="TableBodyLeft"/>
              <w:rPr>
                <w:color w:val="000000" w:themeColor="text1"/>
              </w:rPr>
            </w:pPr>
            <w:r w:rsidRPr="004E7A65">
              <w:rPr>
                <w:color w:val="000000" w:themeColor="text1"/>
              </w:rPr>
              <w:t>VM Erasmus</w:t>
            </w:r>
          </w:p>
        </w:tc>
        <w:tc>
          <w:tcPr>
            <w:tcW w:w="3336" w:type="dxa"/>
          </w:tcPr>
          <w:p w:rsidRPr="004E7A65" w:rsidR="006C74E5" w:rsidP="00A524BC" w:rsidRDefault="004202D8" w14:paraId="79571259" w14:textId="5664F731">
            <w:pPr>
              <w:pStyle w:val="TableBodyLeft"/>
              <w:rPr>
                <w:color w:val="000000" w:themeColor="text1"/>
              </w:rPr>
            </w:pPr>
            <w:r w:rsidRPr="004E7A65">
              <w:rPr>
                <w:color w:val="000000" w:themeColor="text1"/>
              </w:rPr>
              <w:t>Eskom template and update to align with new strategy</w:t>
            </w:r>
            <w:r w:rsidRPr="004E7A65" w:rsidR="006C74E5">
              <w:rPr>
                <w:color w:val="000000" w:themeColor="text1"/>
              </w:rPr>
              <w:t>.</w:t>
            </w:r>
          </w:p>
        </w:tc>
      </w:tr>
      <w:tr w:rsidRPr="004E7A65" w:rsidR="00870713" w:rsidTr="00603649" w14:paraId="2CC795A4" w14:textId="77777777">
        <w:trPr>
          <w:cantSplit/>
        </w:trPr>
        <w:tc>
          <w:tcPr>
            <w:tcW w:w="2590" w:type="dxa"/>
          </w:tcPr>
          <w:p w:rsidRPr="004E7A65" w:rsidR="006C74E5" w:rsidP="00A524BC" w:rsidRDefault="004202D8" w14:paraId="580C7A4B" w14:textId="05E6BA6D">
            <w:pPr>
              <w:pStyle w:val="TableBodyLeft"/>
              <w:rPr>
                <w:color w:val="000000" w:themeColor="text1"/>
              </w:rPr>
            </w:pPr>
            <w:r w:rsidRPr="004E7A65">
              <w:rPr>
                <w:color w:val="000000" w:themeColor="text1"/>
              </w:rPr>
              <w:t>December</w:t>
            </w:r>
            <w:r w:rsidRPr="004E7A65" w:rsidR="006C74E5">
              <w:rPr>
                <w:color w:val="000000" w:themeColor="text1"/>
              </w:rPr>
              <w:t xml:space="preserve"> 20</w:t>
            </w:r>
            <w:r w:rsidRPr="004E7A65">
              <w:rPr>
                <w:color w:val="000000" w:themeColor="text1"/>
              </w:rPr>
              <w:t>22</w:t>
            </w:r>
          </w:p>
        </w:tc>
        <w:tc>
          <w:tcPr>
            <w:tcW w:w="1407" w:type="dxa"/>
          </w:tcPr>
          <w:p w:rsidRPr="004E7A65" w:rsidR="006C74E5" w:rsidP="00A524BC" w:rsidRDefault="004202D8" w14:paraId="71BC61F7" w14:textId="2C8875D5">
            <w:pPr>
              <w:pStyle w:val="TableBodyCentre"/>
              <w:rPr>
                <w:color w:val="000000" w:themeColor="text1"/>
              </w:rPr>
            </w:pPr>
            <w:r w:rsidRPr="004E7A65">
              <w:rPr>
                <w:color w:val="000000" w:themeColor="text1"/>
              </w:rPr>
              <w:t>0</w:t>
            </w:r>
          </w:p>
        </w:tc>
        <w:tc>
          <w:tcPr>
            <w:tcW w:w="2307" w:type="dxa"/>
          </w:tcPr>
          <w:p w:rsidRPr="004E7A65" w:rsidR="006C74E5" w:rsidP="00A524BC" w:rsidRDefault="004202D8" w14:paraId="63072EF3" w14:textId="18685D3C">
            <w:pPr>
              <w:pStyle w:val="TableBodyLeft"/>
              <w:rPr>
                <w:color w:val="000000" w:themeColor="text1"/>
              </w:rPr>
            </w:pPr>
            <w:r w:rsidRPr="004E7A65">
              <w:rPr>
                <w:color w:val="000000" w:themeColor="text1"/>
              </w:rPr>
              <w:t>MPAMOT PTY LTD</w:t>
            </w:r>
          </w:p>
        </w:tc>
        <w:tc>
          <w:tcPr>
            <w:tcW w:w="3336" w:type="dxa"/>
          </w:tcPr>
          <w:p w:rsidRPr="004E7A65" w:rsidR="006C74E5" w:rsidP="00A524BC" w:rsidRDefault="004202D8" w14:paraId="25A1019C" w14:textId="76186887">
            <w:pPr>
              <w:pStyle w:val="TableBodyLeft"/>
              <w:rPr>
                <w:color w:val="000000" w:themeColor="text1"/>
              </w:rPr>
            </w:pPr>
            <w:r w:rsidRPr="004E7A65">
              <w:rPr>
                <w:color w:val="000000" w:themeColor="text1"/>
              </w:rPr>
              <w:t>New Document</w:t>
            </w:r>
            <w:r w:rsidRPr="004E7A65" w:rsidR="006C74E5">
              <w:rPr>
                <w:color w:val="000000" w:themeColor="text1"/>
              </w:rPr>
              <w:t>.</w:t>
            </w:r>
          </w:p>
        </w:tc>
      </w:tr>
    </w:tbl>
    <w:p w:rsidR="00603649" w:rsidP="00603649" w:rsidRDefault="00603649" w14:paraId="22510752" w14:textId="77777777">
      <w:pPr>
        <w:pStyle w:val="Heading1"/>
      </w:pPr>
      <w:bookmarkStart w:name="_LastPage" w:id="415"/>
      <w:bookmarkStart w:name="_Toc214640208" w:id="416"/>
      <w:bookmarkEnd w:id="415"/>
      <w:r>
        <w:t>Development team</w:t>
      </w:r>
      <w:bookmarkEnd w:id="416"/>
    </w:p>
    <w:p w:rsidR="00603649" w:rsidP="00822883" w:rsidRDefault="00603649" w14:paraId="19929CA6" w14:textId="77777777">
      <w:pPr>
        <w:pStyle w:val="BodyText"/>
        <w:numPr>
          <w:ilvl w:val="0"/>
          <w:numId w:val="279"/>
        </w:numPr>
      </w:pPr>
      <w:r>
        <w:t>MPAMOT</w:t>
      </w:r>
    </w:p>
    <w:p w:rsidR="00603649" w:rsidP="00822883" w:rsidRDefault="00603649" w14:paraId="28904733" w14:textId="77777777">
      <w:pPr>
        <w:pStyle w:val="BodyText"/>
        <w:numPr>
          <w:ilvl w:val="0"/>
          <w:numId w:val="279"/>
        </w:numPr>
      </w:pPr>
      <w:r>
        <w:t>Cameron Govender</w:t>
      </w:r>
    </w:p>
    <w:p w:rsidR="00603649" w:rsidP="00822883" w:rsidRDefault="00603649" w14:paraId="42084086" w14:textId="77777777">
      <w:pPr>
        <w:pStyle w:val="BodyText"/>
        <w:numPr>
          <w:ilvl w:val="0"/>
          <w:numId w:val="279"/>
        </w:numPr>
      </w:pPr>
      <w:r>
        <w:t>Johannes Senoamadi</w:t>
      </w:r>
    </w:p>
    <w:p w:rsidR="00603649" w:rsidP="00822883" w:rsidRDefault="00603649" w14:paraId="51A03C14" w14:textId="77777777">
      <w:pPr>
        <w:pStyle w:val="BodyText"/>
        <w:numPr>
          <w:ilvl w:val="0"/>
          <w:numId w:val="279"/>
        </w:numPr>
      </w:pPr>
      <w:r>
        <w:t>Tebatso Menziwa</w:t>
      </w:r>
    </w:p>
    <w:p w:rsidR="00603649" w:rsidP="00822883" w:rsidRDefault="00603649" w14:paraId="0B2DBE95" w14:textId="77777777">
      <w:pPr>
        <w:pStyle w:val="BodyText"/>
        <w:numPr>
          <w:ilvl w:val="0"/>
          <w:numId w:val="279"/>
        </w:numPr>
      </w:pPr>
      <w:r>
        <w:t>Onkgopotse Leeuw</w:t>
      </w:r>
    </w:p>
    <w:p w:rsidRPr="001E3F52" w:rsidR="00603649" w:rsidP="00822883" w:rsidRDefault="00603649" w14:paraId="74F52282" w14:textId="77777777">
      <w:pPr>
        <w:pStyle w:val="BodyText"/>
        <w:numPr>
          <w:ilvl w:val="0"/>
          <w:numId w:val="279"/>
        </w:numPr>
      </w:pPr>
      <w:r>
        <w:t>Vernon Erasmus</w:t>
      </w:r>
    </w:p>
    <w:p w:rsidR="006C74E5" w:rsidP="00603649" w:rsidRDefault="00603649" w14:paraId="5CF31FC1" w14:textId="5E658EA7">
      <w:pPr>
        <w:pStyle w:val="Heading1"/>
      </w:pPr>
      <w:bookmarkStart w:name="_Toc214640209" w:id="417"/>
      <w:r>
        <w:t>Acknowledgements</w:t>
      </w:r>
      <w:bookmarkEnd w:id="417"/>
    </w:p>
    <w:p w:rsidR="00603649" w:rsidP="00822883" w:rsidRDefault="0021114A" w14:paraId="3598D641" w14:textId="072A6647">
      <w:pPr>
        <w:pStyle w:val="BodyText"/>
        <w:numPr>
          <w:ilvl w:val="0"/>
          <w:numId w:val="280"/>
        </w:numPr>
      </w:pPr>
      <w:r w:rsidRPr="0021114A">
        <w:t>Bhekisigcino Mlangeni</w:t>
      </w:r>
    </w:p>
    <w:p w:rsidR="0021114A" w:rsidP="00822883" w:rsidRDefault="001C6328" w14:paraId="0EF33E17" w14:textId="6A0A3B7C">
      <w:pPr>
        <w:pStyle w:val="BodyText"/>
        <w:numPr>
          <w:ilvl w:val="0"/>
          <w:numId w:val="280"/>
        </w:numPr>
      </w:pPr>
      <w:r w:rsidRPr="001C6328">
        <w:t>Yvonne Mazibuko</w:t>
      </w:r>
      <w:r w:rsidR="00FD3571">
        <w:t xml:space="preserve"> </w:t>
      </w:r>
    </w:p>
    <w:p w:rsidR="00FD3571" w:rsidP="00822883" w:rsidRDefault="00FD3571" w14:paraId="5045DA9B" w14:textId="65505948">
      <w:pPr>
        <w:pStyle w:val="BodyText"/>
        <w:numPr>
          <w:ilvl w:val="0"/>
          <w:numId w:val="280"/>
        </w:numPr>
      </w:pPr>
      <w:r w:rsidRPr="00FD3571">
        <w:t>Grace Olukune</w:t>
      </w:r>
      <w:r>
        <w:t xml:space="preserve"> </w:t>
      </w:r>
    </w:p>
    <w:p w:rsidR="00DA6B49" w:rsidP="00822883" w:rsidRDefault="00FD3571" w14:paraId="385CE840" w14:textId="179B4697">
      <w:pPr>
        <w:pStyle w:val="BodyText"/>
        <w:numPr>
          <w:ilvl w:val="0"/>
          <w:numId w:val="280"/>
        </w:numPr>
        <w:sectPr w:rsidR="00DA6B49" w:rsidSect="0094162C">
          <w:headerReference w:type="even" r:id="rId26"/>
          <w:footerReference w:type="default" r:id="rId27"/>
          <w:headerReference w:type="first" r:id="rId28"/>
          <w:pgSz w:w="11906" w:h="16838" w:orient="portrait"/>
          <w:pgMar w:top="1701" w:right="1134" w:bottom="2098" w:left="1134" w:header="567" w:footer="227" w:gutter="0"/>
          <w:cols w:space="708"/>
          <w:docGrid w:linePitch="360"/>
        </w:sectPr>
      </w:pPr>
      <w:r w:rsidRPr="00FD3571">
        <w:t>Viren Heera</w:t>
      </w:r>
    </w:p>
    <w:p w:rsidR="00C811F5" w:rsidP="00DF225C" w:rsidRDefault="00CC156F" w14:paraId="74B5805F" w14:textId="1FD3F43B">
      <w:pPr>
        <w:pStyle w:val="Heading1"/>
        <w:numPr>
          <w:ilvl w:val="0"/>
          <w:numId w:val="0"/>
        </w:numPr>
        <w:ind w:left="454" w:hanging="454"/>
      </w:pPr>
      <w:bookmarkStart w:name="_Toc214640210" w:id="418"/>
      <w:r>
        <w:t>Annexure A</w:t>
      </w:r>
      <w:r w:rsidR="009A2569">
        <w:t xml:space="preserve"> </w:t>
      </w:r>
      <w:r w:rsidR="003C14B9">
        <w:t xml:space="preserve">- </w:t>
      </w:r>
      <w:r w:rsidR="00DF225C">
        <w:t>DC WIRING DIAGRAM- STRING COMBINER BOX (SCB)</w:t>
      </w:r>
      <w:bookmarkEnd w:id="418"/>
    </w:p>
    <w:p w:rsidR="00DF225C" w:rsidRDefault="00DF225C" w14:paraId="2C0CEFCA" w14:textId="0C2B5651">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00DF225C" w:rsidP="003B184C" w:rsidRDefault="009E62E0" w14:paraId="759B27EE" w14:textId="5B489422">
      <w:pPr>
        <w:pStyle w:val="Heading1"/>
        <w:numPr>
          <w:ilvl w:val="0"/>
          <w:numId w:val="0"/>
        </w:numPr>
        <w:ind w:left="454" w:hanging="454"/>
      </w:pPr>
      <w:bookmarkStart w:name="_Toc214640211" w:id="419"/>
      <w:r>
        <w:t xml:space="preserve">Annexure B - </w:t>
      </w:r>
      <w:r w:rsidR="003B184C">
        <w:t>DC-AC INVERTER SINGLE LINE DIAGRAM</w:t>
      </w:r>
      <w:bookmarkEnd w:id="419"/>
    </w:p>
    <w:p w:rsidR="003B184C" w:rsidRDefault="003B184C" w14:paraId="10AC370E" w14:textId="39C8DBA5">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003B184C" w:rsidP="00B07CA2" w:rsidRDefault="003B184C" w14:paraId="699F0E53" w14:textId="3FFDE8E5">
      <w:pPr>
        <w:pStyle w:val="Heading1"/>
        <w:numPr>
          <w:ilvl w:val="0"/>
          <w:numId w:val="0"/>
        </w:numPr>
        <w:ind w:left="454" w:hanging="454"/>
      </w:pPr>
      <w:bookmarkStart w:name="_Toc214640212" w:id="420"/>
      <w:r>
        <w:t xml:space="preserve">Annexure C - </w:t>
      </w:r>
      <w:r w:rsidR="00B07CA2">
        <w:t>AC WIRING DIAGRAM TRANSFORMER TO SUBSTATION</w:t>
      </w:r>
      <w:bookmarkEnd w:id="420"/>
    </w:p>
    <w:p w:rsidR="00DD0AB0" w:rsidRDefault="00DD0AB0" w14:paraId="1DB60348" w14:textId="26E8A90D">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Pr="003B184C" w:rsidR="00DD0AB0" w:rsidP="00DD0AB0" w:rsidRDefault="00DD0AB0" w14:paraId="3C2B5A2C" w14:textId="60AE2956">
      <w:pPr>
        <w:pStyle w:val="Heading1"/>
        <w:numPr>
          <w:ilvl w:val="0"/>
          <w:numId w:val="0"/>
        </w:numPr>
        <w:ind w:left="454" w:hanging="454"/>
      </w:pPr>
      <w:bookmarkStart w:name="_Toc214640213" w:id="421"/>
      <w:r>
        <w:t xml:space="preserve">Annexure </w:t>
      </w:r>
      <w:r w:rsidR="00114027">
        <w:t>D</w:t>
      </w:r>
      <w:r>
        <w:t xml:space="preserve"> -</w:t>
      </w:r>
      <w:r w:rsidR="00524755">
        <w:t xml:space="preserve"> Arnot</w:t>
      </w:r>
      <w:r>
        <w:t xml:space="preserve"> </w:t>
      </w:r>
      <w:r w:rsidRPr="00524755" w:rsidR="00524755">
        <w:t>PV Plant Indicative Site Location Drawings</w:t>
      </w:r>
      <w:bookmarkEnd w:id="421"/>
    </w:p>
    <w:p w:rsidR="00524755" w:rsidRDefault="00524755" w14:paraId="46AA2220" w14:textId="2FF16244">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00DD0AB0" w:rsidP="002D21ED" w:rsidRDefault="00524755" w14:paraId="5A53855F" w14:textId="130B7414">
      <w:pPr>
        <w:pStyle w:val="Heading1"/>
        <w:numPr>
          <w:ilvl w:val="0"/>
          <w:numId w:val="0"/>
        </w:numPr>
        <w:ind w:left="454" w:hanging="454"/>
      </w:pPr>
      <w:bookmarkStart w:name="_Toc214640214" w:id="422"/>
      <w:r>
        <w:t xml:space="preserve">Annexure E - Arnot </w:t>
      </w:r>
      <w:r w:rsidRPr="00524755">
        <w:t xml:space="preserve">PV Plant </w:t>
      </w:r>
      <w:r w:rsidRPr="002D21ED" w:rsidR="002D21ED">
        <w:t>Topographical Survey</w:t>
      </w:r>
      <w:bookmarkEnd w:id="422"/>
    </w:p>
    <w:p w:rsidR="002D21ED" w:rsidRDefault="002D21ED" w14:paraId="73249CE9" w14:textId="5C8650C2">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Pr="00DD0AB0" w:rsidR="002D21ED" w:rsidP="002D21ED" w:rsidRDefault="002D21ED" w14:paraId="2FD8273F" w14:textId="29F4CDCB">
      <w:pPr>
        <w:pStyle w:val="Heading1"/>
        <w:numPr>
          <w:ilvl w:val="0"/>
          <w:numId w:val="0"/>
        </w:numPr>
        <w:ind w:left="454" w:hanging="454"/>
      </w:pPr>
      <w:bookmarkStart w:name="_Toc214640215" w:id="423"/>
      <w:r>
        <w:t xml:space="preserve">Annexure </w:t>
      </w:r>
      <w:r w:rsidR="00B00543">
        <w:t>F</w:t>
      </w:r>
      <w:r>
        <w:t xml:space="preserve"> - Arnot </w:t>
      </w:r>
      <w:r w:rsidRPr="00524755">
        <w:t>PV Plant</w:t>
      </w:r>
      <w:r w:rsidRPr="00B00543" w:rsidR="00B00543">
        <w:t xml:space="preserve"> Geotechnical Assessment</w:t>
      </w:r>
      <w:bookmarkEnd w:id="423"/>
    </w:p>
    <w:p w:rsidR="00B00543" w:rsidRDefault="00B00543" w14:paraId="27D5089B" w14:textId="07F0BF82">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0"/>
        <w:jc w:val="left"/>
        <w:rPr>
          <w:rFonts w:ascii="72" w:hAnsi="72" w:cs="72"/>
          <w:szCs w:val="20"/>
          <w:lang w:val="en-ZA"/>
        </w:rPr>
      </w:pPr>
      <w:r>
        <w:br w:type="page"/>
      </w:r>
    </w:p>
    <w:p w:rsidRPr="002D21ED" w:rsidR="00B00543" w:rsidP="00D53B20" w:rsidRDefault="00B00543" w14:paraId="6B57264E" w14:textId="4318CDE6">
      <w:pPr>
        <w:pStyle w:val="Heading1"/>
        <w:numPr>
          <w:ilvl w:val="0"/>
          <w:numId w:val="0"/>
        </w:numPr>
        <w:ind w:left="454" w:hanging="454"/>
      </w:pPr>
      <w:bookmarkStart w:name="_Toc214640216" w:id="424"/>
      <w:r>
        <w:t xml:space="preserve">Annexure G - Arnot </w:t>
      </w:r>
      <w:r w:rsidRPr="00524755">
        <w:t>PV Plant</w:t>
      </w:r>
      <w:r w:rsidRPr="00B00543">
        <w:t xml:space="preserve"> </w:t>
      </w:r>
      <w:r w:rsidRPr="00D53B20" w:rsidR="00D53B20">
        <w:t>Hydrological Impact Assessment</w:t>
      </w:r>
      <w:bookmarkEnd w:id="424"/>
    </w:p>
    <w:p w:rsidR="006C74E5" w:rsidP="002D21ED" w:rsidRDefault="006C74E5" w14:paraId="39EF8544" w14:textId="77777777">
      <w:pPr>
        <w:pStyle w:val="BodyText"/>
      </w:pPr>
    </w:p>
    <w:sectPr w:rsidR="006C74E5" w:rsidSect="0094162C">
      <w:headerReference w:type="default" r:id="rId29"/>
      <w:footerReference w:type="default" r:id="rId30"/>
      <w:pgSz w:w="11906" w:h="16838" w:orient="portrait"/>
      <w:pgMar w:top="1701" w:right="1134" w:bottom="2098" w:left="1134" w:header="567" w:footer="22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YM" w:author="Yvonne Mazibuko" w:date="2025-11-12T08:22:00Z" w:id="3">
    <w:p w:rsidR="001400E5" w:rsidP="001400E5" w:rsidRDefault="001400E5" w14:paraId="6F712219" w14:textId="77777777">
      <w:pPr>
        <w:pStyle w:val="CommentText"/>
        <w:jc w:val="left"/>
      </w:pPr>
      <w:r>
        <w:rPr>
          <w:rStyle w:val="CommentReference"/>
        </w:rPr>
        <w:annotationRef/>
      </w:r>
      <w:r>
        <w:t>The content of this report, specifically the section detailing the Technical Specification (Engineering) should it not strictly focus on technical related to the scope of work.</w:t>
      </w:r>
    </w:p>
    <w:p w:rsidR="001400E5" w:rsidP="001400E5" w:rsidRDefault="001400E5" w14:paraId="623612D7" w14:textId="77777777">
      <w:pPr>
        <w:pStyle w:val="CommentText"/>
        <w:jc w:val="left"/>
      </w:pPr>
      <w:r>
        <w:t>It is noted that this document encompasses sections extending beyond a purely technical scope, such as:</w:t>
      </w:r>
    </w:p>
    <w:p w:rsidR="001400E5" w:rsidP="001400E5" w:rsidRDefault="001400E5" w14:paraId="4F7DA263" w14:textId="77777777">
      <w:pPr>
        <w:pStyle w:val="CommentText"/>
        <w:jc w:val="left"/>
      </w:pPr>
      <w:r>
        <w:t xml:space="preserve">⦁             Project Management (Section 7) </w:t>
      </w:r>
    </w:p>
    <w:p w:rsidR="001400E5" w:rsidP="001400E5" w:rsidRDefault="001400E5" w14:paraId="21CB9977" w14:textId="77777777">
      <w:pPr>
        <w:pStyle w:val="CommentText"/>
        <w:jc w:val="left"/>
      </w:pPr>
      <w:r>
        <w:t xml:space="preserve">⦁             Quality Assurance and Control (Section 8) </w:t>
      </w:r>
    </w:p>
    <w:p w:rsidR="001400E5" w:rsidP="001400E5" w:rsidRDefault="001400E5" w14:paraId="1ACB3A7B" w14:textId="77777777">
      <w:pPr>
        <w:pStyle w:val="CommentText"/>
        <w:jc w:val="left"/>
      </w:pPr>
      <w:r>
        <w:t xml:space="preserve">⦁             Environment, Health and Safety (Section 6) </w:t>
      </w:r>
    </w:p>
    <w:p w:rsidR="001400E5" w:rsidP="001400E5" w:rsidRDefault="001400E5" w14:paraId="018F48C5" w14:textId="77777777">
      <w:pPr>
        <w:pStyle w:val="CommentText"/>
        <w:jc w:val="left"/>
      </w:pPr>
      <w:r>
        <w:t xml:space="preserve">⦁             Site Arrangements (Section 5) </w:t>
      </w:r>
    </w:p>
    <w:p w:rsidR="001400E5" w:rsidP="001400E5" w:rsidRDefault="001400E5" w14:paraId="70E75700" w14:textId="77777777">
      <w:pPr>
        <w:pStyle w:val="CommentText"/>
        <w:jc w:val="left"/>
      </w:pPr>
      <w:r>
        <w:t xml:space="preserve">⦁             General Technical Requirements (including Local Economic Development) (Section 9) </w:t>
      </w:r>
    </w:p>
    <w:p w:rsidR="001400E5" w:rsidP="001400E5" w:rsidRDefault="001400E5" w14:paraId="760185FF" w14:textId="77777777">
      <w:pPr>
        <w:pStyle w:val="CommentText"/>
        <w:jc w:val="left"/>
      </w:pPr>
      <w:r>
        <w:t>Since the document originated from the Technical Advisor (MPAMOT) representing a multidisciplinary perspective, and it includes these non-technical areas, the developer must ensure all relevant supporting disciplines have been fully engaged and agree with the content.</w:t>
      </w:r>
    </w:p>
    <w:p w:rsidR="001400E5" w:rsidP="001400E5" w:rsidRDefault="006F6F5B" w14:paraId="702FD48A" w14:textId="0EFBED42">
      <w:pPr>
        <w:pStyle w:val="CommentText"/>
        <w:jc w:val="left"/>
      </w:pPr>
      <w:r>
        <w:t xml:space="preserve"> </w:t>
      </w:r>
    </w:p>
  </w:comment>
  <w:comment w:initials="BM" w:author="Bhekisigcino Mlangeni" w:date="2025-11-24T10:17:00Z" w:id="25">
    <w:p w:rsidR="003C66E6" w:rsidRDefault="00000000" w14:paraId="1EE9827F" w14:textId="6363AAA9">
      <w:pPr>
        <w:pStyle w:val="CommentText"/>
      </w:pPr>
      <w:r>
        <w:rPr>
          <w:rStyle w:val="CommentReference"/>
        </w:rPr>
        <w:annotationRef/>
      </w:r>
      <w:r w:rsidRPr="18E720E0">
        <w:t>Double check cross-referencing</w:t>
      </w:r>
    </w:p>
  </w:comment>
  <w:comment w:initials="YM" w:author="Yvonne Mazibuko" w:date="2025-11-12T13:15:00Z" w:id="28">
    <w:p w:rsidR="00662EC3" w:rsidP="00662EC3" w:rsidRDefault="00A73780" w14:paraId="3FA811EF" w14:textId="77777777">
      <w:pPr>
        <w:pStyle w:val="CommentText"/>
        <w:jc w:val="left"/>
      </w:pPr>
      <w:r>
        <w:rPr>
          <w:rStyle w:val="CommentReference"/>
        </w:rPr>
        <w:annotationRef/>
      </w:r>
      <w:r w:rsidR="00662EC3">
        <w:t>What metric will be used to evaluate this?</w:t>
      </w:r>
    </w:p>
  </w:comment>
  <w:comment w:initials="YM" w:author="Yvonne Mazibuko" w:date="2025-11-12T15:43:00Z" w:id="29">
    <w:p w:rsidR="001B1624" w:rsidP="001B1624" w:rsidRDefault="001B1624" w14:paraId="76158E48" w14:textId="77777777">
      <w:pPr>
        <w:pStyle w:val="CommentText"/>
        <w:jc w:val="left"/>
      </w:pPr>
      <w:r>
        <w:rPr>
          <w:rStyle w:val="CommentReference"/>
        </w:rPr>
        <w:annotationRef/>
      </w:r>
      <w:r>
        <w:rPr>
          <w:lang w:val="en-US"/>
        </w:rPr>
        <w:t>Guaranteed</w:t>
      </w:r>
    </w:p>
  </w:comment>
  <w:comment w:initials="BM" w:author="Bhekisigcino Mlangeni" w:date="2025-11-24T14:23:00Z" w:id="124">
    <w:p w:rsidR="003C66E6" w:rsidRDefault="00000000" w14:paraId="57085E5F" w14:textId="1B4F3D66">
      <w:pPr>
        <w:pStyle w:val="CommentText"/>
      </w:pPr>
      <w:r>
        <w:rPr>
          <w:rStyle w:val="CommentReference"/>
        </w:rPr>
        <w:annotationRef/>
      </w:r>
      <w:r w:rsidRPr="54E60CAC">
        <w:t xml:space="preserve">Check bullets formatting throughout the document </w:t>
      </w:r>
    </w:p>
  </w:comment>
  <w:comment w:initials="YM" w:author="Yvonne Mazibuko" w:date="2025-11-12T08:27:00Z" w:id="161">
    <w:p w:rsidR="00FC6AD8" w:rsidP="00FC6AD8" w:rsidRDefault="00FC6AD8" w14:paraId="49FFAD08" w14:textId="4FBB9663">
      <w:pPr>
        <w:pStyle w:val="CommentText"/>
        <w:jc w:val="left"/>
      </w:pPr>
      <w:r>
        <w:rPr>
          <w:rStyle w:val="CommentReference"/>
        </w:rPr>
        <w:annotationRef/>
      </w:r>
      <w:r>
        <w:t xml:space="preserve">Please check the highest major version of PVSyst currently….i thing its 8.0.18. please verify and update. </w:t>
      </w:r>
    </w:p>
    <w:p w:rsidR="00FC6AD8" w:rsidP="00FC6AD8" w:rsidRDefault="00FC6AD8" w14:paraId="6E997F82" w14:textId="77777777">
      <w:pPr>
        <w:pStyle w:val="CommentText"/>
        <w:jc w:val="left"/>
      </w:pPr>
      <w:r>
        <w:t xml:space="preserve"> </w:t>
      </w:r>
    </w:p>
  </w:comment>
  <w:comment w:initials="BM" w:author="Bhekisigcino Mlangeni" w:date="2025-11-13T17:03:00Z" w:id="249">
    <w:p w:rsidR="00365FF5" w:rsidRDefault="00365FF5" w14:paraId="3AC36F3F" w14:textId="0E34617E">
      <w:pPr>
        <w:pStyle w:val="CommentText"/>
      </w:pPr>
      <w:r>
        <w:rPr>
          <w:rStyle w:val="CommentReference"/>
        </w:rPr>
        <w:annotationRef/>
      </w:r>
      <w:r w:rsidRPr="6616F9ED">
        <w:t>Do we have this information? It will need to form part of the tender documents if we require the contractor to explore the option of using the ash waste.</w:t>
      </w:r>
    </w:p>
  </w:comment>
  <w:comment w:initials="BM" w:author="Bhekisigcino Mlangeni" w:date="2025-11-13T20:41:00Z" w:id="300">
    <w:p w:rsidR="00365FF5" w:rsidRDefault="00365FF5" w14:paraId="03AE13F3" w14:textId="7E7AAB64">
      <w:pPr>
        <w:pStyle w:val="CommentText"/>
      </w:pPr>
      <w:r>
        <w:rPr>
          <w:rStyle w:val="CommentReference"/>
        </w:rPr>
        <w:annotationRef/>
      </w:r>
      <w:r w:rsidRPr="57537684">
        <w:t>Verify these limits from Eskom cabling 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2FD48A" w15:done="0"/>
  <w15:commentEx w15:paraId="1EE9827F" w15:done="0"/>
  <w15:commentEx w15:paraId="3FA811EF" w15:done="1"/>
  <w15:commentEx w15:paraId="76158E48" w15:paraIdParent="3FA811EF" w15:done="1"/>
  <w15:commentEx w15:paraId="57085E5F" w15:done="0"/>
  <w15:commentEx w15:paraId="6E997F82" w15:done="1"/>
  <w15:commentEx w15:paraId="3AC36F3F" w15:done="0"/>
  <w15:commentEx w15:paraId="03AE13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3A6975" w16cex:dateUtc="2025-11-12T06:22:00Z"/>
  <w16cex:commentExtensible w16cex:durableId="69E4E960" w16cex:dateUtc="2025-11-24T08:17:00Z"/>
  <w16cex:commentExtensible w16cex:durableId="7E5B63C8" w16cex:dateUtc="2025-11-12T11:15:00Z"/>
  <w16cex:commentExtensible w16cex:durableId="5828B978" w16cex:dateUtc="2025-11-12T13:43:00Z"/>
  <w16cex:commentExtensible w16cex:durableId="55D3C01F" w16cex:dateUtc="2025-11-24T12:23:00Z"/>
  <w16cex:commentExtensible w16cex:durableId="7FFEA945" w16cex:dateUtc="2025-11-12T06:27:00Z"/>
  <w16cex:commentExtensible w16cex:durableId="2A7457E9" w16cex:dateUtc="2025-11-13T15:03:00Z"/>
  <w16cex:commentExtensible w16cex:durableId="1522DCFC" w16cex:dateUtc="2025-11-13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2FD48A" w16cid:durableId="513A6975"/>
  <w16cid:commentId w16cid:paraId="1EE9827F" w16cid:durableId="69E4E960"/>
  <w16cid:commentId w16cid:paraId="3FA811EF" w16cid:durableId="7E5B63C8"/>
  <w16cid:commentId w16cid:paraId="76158E48" w16cid:durableId="5828B978"/>
  <w16cid:commentId w16cid:paraId="57085E5F" w16cid:durableId="55D3C01F"/>
  <w16cid:commentId w16cid:paraId="6E997F82" w16cid:durableId="7FFEA945"/>
  <w16cid:commentId w16cid:paraId="3AC36F3F" w16cid:durableId="2A7457E9"/>
  <w16cid:commentId w16cid:paraId="03AE13F3" w16cid:durableId="1522DC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6D48" w:rsidRDefault="00546D48" w14:paraId="27161CCD" w14:textId="77777777">
      <w:pPr>
        <w:spacing w:after="0"/>
      </w:pPr>
      <w:r>
        <w:separator/>
      </w:r>
    </w:p>
  </w:endnote>
  <w:endnote w:type="continuationSeparator" w:id="0">
    <w:p w:rsidR="00546D48" w:rsidRDefault="00546D48" w14:paraId="5650AF60" w14:textId="77777777">
      <w:pPr>
        <w:spacing w:after="0"/>
      </w:pPr>
      <w:r>
        <w:continuationSeparator/>
      </w:r>
    </w:p>
  </w:endnote>
  <w:endnote w:type="continuationNotice" w:id="1">
    <w:p w:rsidR="00546D48" w:rsidRDefault="00546D48" w14:paraId="672DE964"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72">
    <w:panose1 w:val="020B0503030000000003"/>
    <w:charset w:val="00"/>
    <w:family w:val="swiss"/>
    <w:pitch w:val="variable"/>
    <w:sig w:usb0="A00002EF" w:usb1="5000205B" w:usb2="00000008"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1D29749C" w:rsidTr="1D29749C" w14:paraId="2CDCE8BF" w14:textId="77777777">
      <w:trPr>
        <w:trHeight w:val="300"/>
      </w:trPr>
      <w:tc>
        <w:tcPr>
          <w:tcW w:w="3210" w:type="dxa"/>
        </w:tcPr>
        <w:p w:rsidR="1D29749C" w:rsidP="1D29749C" w:rsidRDefault="1D29749C" w14:paraId="11481F29" w14:textId="28CEE12B">
          <w:pPr>
            <w:pStyle w:val="Header"/>
            <w:ind w:left="-115"/>
          </w:pPr>
        </w:p>
      </w:tc>
      <w:tc>
        <w:tcPr>
          <w:tcW w:w="3210" w:type="dxa"/>
        </w:tcPr>
        <w:p w:rsidR="1D29749C" w:rsidP="1D29749C" w:rsidRDefault="1D29749C" w14:paraId="1F40958C" w14:textId="500D887B">
          <w:pPr>
            <w:pStyle w:val="Header"/>
            <w:jc w:val="center"/>
          </w:pPr>
        </w:p>
      </w:tc>
      <w:tc>
        <w:tcPr>
          <w:tcW w:w="3210" w:type="dxa"/>
        </w:tcPr>
        <w:p w:rsidR="1D29749C" w:rsidP="1D29749C" w:rsidRDefault="1D29749C" w14:paraId="0D72F323" w14:textId="3DB8E0F9">
          <w:pPr>
            <w:pStyle w:val="Header"/>
            <w:ind w:right="-115"/>
            <w:jc w:val="right"/>
          </w:pPr>
        </w:p>
      </w:tc>
    </w:tr>
  </w:tbl>
  <w:p w:rsidR="00822883" w:rsidRDefault="00822883" w14:paraId="6B8CF710" w14:textId="03427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000" w:firstRow="0" w:lastRow="0" w:firstColumn="0" w:lastColumn="0" w:noHBand="0" w:noVBand="0"/>
    </w:tblPr>
    <w:tblGrid>
      <w:gridCol w:w="9638"/>
    </w:tblGrid>
    <w:tr w:rsidR="0094162C" w:rsidTr="0094162C" w14:paraId="70D34F74" w14:textId="77777777">
      <w:trPr>
        <w:trHeight w:val="340" w:hRule="exact"/>
      </w:trPr>
      <w:tc>
        <w:tcPr>
          <w:tcW w:w="9638" w:type="dxa"/>
          <w:vAlign w:val="center"/>
        </w:tcPr>
        <w:p w:rsidR="0094162C" w:rsidP="00CB48B4" w:rsidRDefault="00E9177A" w14:paraId="1AEF7E77" w14:textId="77777777">
          <w:pPr>
            <w:pStyle w:val="FooterCaps"/>
            <w:jc w:val="center"/>
          </w:pPr>
          <w:r>
            <w:fldChar w:fldCharType="begin"/>
          </w:r>
          <w:r>
            <w:instrText> DOCPROPERTY "Classification"  \* MERGEFORMAT </w:instrText>
          </w:r>
          <w:r>
            <w:fldChar w:fldCharType="separate"/>
          </w:r>
          <w:r>
            <w:t>Controlled Disclosure</w:t>
          </w:r>
          <w:r>
            <w:fldChar w:fldCharType="end"/>
          </w:r>
        </w:p>
      </w:tc>
    </w:tr>
    <w:tr w:rsidR="0094162C" w:rsidTr="0094162C" w14:paraId="7DA41CE4" w14:textId="77777777">
      <w:trPr>
        <w:trHeight w:val="907" w:hRule="exact"/>
      </w:trPr>
      <w:tc>
        <w:tcPr>
          <w:tcW w:w="9638" w:type="dxa"/>
          <w:vAlign w:val="center"/>
        </w:tcPr>
        <w:p w:rsidR="0094162C" w:rsidP="00A524BC" w:rsidRDefault="0002610B" w14:paraId="759C0621" w14:textId="440C3B90">
          <w:pPr>
            <w:pStyle w:val="Footer"/>
          </w:pPr>
          <w: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c>
    </w:tr>
  </w:tbl>
  <w:p w:rsidRPr="0094162C" w:rsidR="0058199E" w:rsidP="00A524BC" w:rsidRDefault="0058199E" w14:paraId="1BF54F3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000" w:firstRow="0" w:lastRow="0" w:firstColumn="0" w:lastColumn="0" w:noHBand="0" w:noVBand="0"/>
    </w:tblPr>
    <w:tblGrid>
      <w:gridCol w:w="9638"/>
    </w:tblGrid>
    <w:tr w:rsidR="0094162C" w:rsidTr="0094162C" w14:paraId="27A4B196" w14:textId="77777777">
      <w:trPr>
        <w:trHeight w:val="340" w:hRule="exact"/>
      </w:trPr>
      <w:tc>
        <w:tcPr>
          <w:tcW w:w="9638" w:type="dxa"/>
          <w:vAlign w:val="center"/>
        </w:tcPr>
        <w:p w:rsidR="0094162C" w:rsidP="00494ED8" w:rsidRDefault="00E9177A" w14:paraId="24DC047B" w14:textId="77777777">
          <w:pPr>
            <w:pStyle w:val="FooterCaps"/>
            <w:jc w:val="center"/>
          </w:pPr>
          <w:r>
            <w:fldChar w:fldCharType="begin"/>
          </w:r>
          <w:r>
            <w:instrText>DOCPROPERTY "Classification"  \* MERGEFORMAT</w:instrText>
          </w:r>
          <w:r>
            <w:fldChar w:fldCharType="separate"/>
          </w:r>
          <w:r>
            <w:t>Controlled Disclosure</w:t>
          </w:r>
          <w:r>
            <w:fldChar w:fldCharType="end"/>
          </w:r>
        </w:p>
      </w:tc>
    </w:tr>
    <w:tr w:rsidR="0094162C" w:rsidTr="0094162C" w14:paraId="772D1C0B" w14:textId="77777777">
      <w:trPr>
        <w:trHeight w:val="907" w:hRule="exact"/>
      </w:trPr>
      <w:tc>
        <w:tcPr>
          <w:tcW w:w="9638" w:type="dxa"/>
          <w:vAlign w:val="center"/>
        </w:tcPr>
        <w:p w:rsidR="0094162C" w:rsidP="00A524BC" w:rsidRDefault="0002610B" w14:paraId="743D853B" w14:textId="77777777">
          <w:pPr>
            <w:pStyle w:val="Footer"/>
          </w:pPr>
          <w: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c>
    </w:tr>
  </w:tbl>
  <w:p w:rsidRPr="0094162C" w:rsidR="00023F3A" w:rsidP="00A524BC" w:rsidRDefault="00023F3A" w14:paraId="1899DCB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000" w:firstRow="0" w:lastRow="0" w:firstColumn="0" w:lastColumn="0" w:noHBand="0" w:noVBand="0"/>
    </w:tblPr>
    <w:tblGrid>
      <w:gridCol w:w="9638"/>
    </w:tblGrid>
    <w:tr w:rsidR="0094162C" w:rsidTr="0094162C" w14:paraId="1EC8FC48" w14:textId="77777777">
      <w:trPr>
        <w:trHeight w:val="340" w:hRule="exact"/>
      </w:trPr>
      <w:tc>
        <w:tcPr>
          <w:tcW w:w="9638" w:type="dxa"/>
          <w:vAlign w:val="center"/>
        </w:tcPr>
        <w:p w:rsidR="0094162C" w:rsidP="00494ED8" w:rsidRDefault="00E9177A" w14:paraId="495A0D9C" w14:textId="77777777">
          <w:pPr>
            <w:pStyle w:val="FooterCaps"/>
            <w:jc w:val="center"/>
          </w:pPr>
          <w:r>
            <w:fldChar w:fldCharType="begin"/>
          </w:r>
          <w:r>
            <w:instrText> DOCPROPERTY "Classification"  \* MERGEFORMAT </w:instrText>
          </w:r>
          <w:r>
            <w:fldChar w:fldCharType="separate"/>
          </w:r>
          <w:r>
            <w:t>Controlled Disclosure</w:t>
          </w:r>
          <w:r>
            <w:fldChar w:fldCharType="end"/>
          </w:r>
        </w:p>
      </w:tc>
    </w:tr>
    <w:tr w:rsidR="0094162C" w:rsidTr="0094162C" w14:paraId="014EDAF1" w14:textId="77777777">
      <w:trPr>
        <w:trHeight w:val="907" w:hRule="exact"/>
      </w:trPr>
      <w:tc>
        <w:tcPr>
          <w:tcW w:w="9638" w:type="dxa"/>
          <w:vAlign w:val="center"/>
        </w:tcPr>
        <w:p w:rsidR="0094162C" w:rsidP="00A524BC" w:rsidRDefault="0002610B" w14:paraId="1F830B22" w14:textId="2455EF36">
          <w:pPr>
            <w:pStyle w:val="Footer"/>
          </w:pPr>
          <w: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c>
    </w:tr>
  </w:tbl>
  <w:p w:rsidRPr="0094162C" w:rsidR="00023F3A" w:rsidP="00A524BC" w:rsidRDefault="00023F3A" w14:paraId="522284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6D48" w:rsidRDefault="00546D48" w14:paraId="310CEFC9" w14:textId="77777777">
      <w:pPr>
        <w:spacing w:after="0"/>
      </w:pPr>
      <w:r>
        <w:separator/>
      </w:r>
    </w:p>
  </w:footnote>
  <w:footnote w:type="continuationSeparator" w:id="0">
    <w:p w:rsidR="00546D48" w:rsidRDefault="00546D48" w14:paraId="3B120A25" w14:textId="77777777">
      <w:pPr>
        <w:spacing w:after="0"/>
      </w:pPr>
      <w:r>
        <w:continuationSeparator/>
      </w:r>
    </w:p>
  </w:footnote>
  <w:footnote w:type="continuationNotice" w:id="1">
    <w:p w:rsidR="00546D48" w:rsidRDefault="00546D48" w14:paraId="55E85476"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1D29749C" w:rsidTr="1D29749C" w14:paraId="27860B98" w14:textId="77777777">
      <w:trPr>
        <w:trHeight w:val="300"/>
      </w:trPr>
      <w:tc>
        <w:tcPr>
          <w:tcW w:w="3210" w:type="dxa"/>
        </w:tcPr>
        <w:p w:rsidR="1D29749C" w:rsidP="1D29749C" w:rsidRDefault="1D29749C" w14:paraId="554268D5" w14:textId="77239F0B">
          <w:pPr>
            <w:pStyle w:val="Header"/>
            <w:ind w:left="-115"/>
          </w:pPr>
        </w:p>
      </w:tc>
      <w:tc>
        <w:tcPr>
          <w:tcW w:w="3210" w:type="dxa"/>
        </w:tcPr>
        <w:p w:rsidR="1D29749C" w:rsidP="1D29749C" w:rsidRDefault="1D29749C" w14:paraId="4664BB05" w14:textId="2CC5F4B3">
          <w:pPr>
            <w:pStyle w:val="Header"/>
            <w:jc w:val="center"/>
          </w:pPr>
        </w:p>
      </w:tc>
      <w:tc>
        <w:tcPr>
          <w:tcW w:w="3210" w:type="dxa"/>
        </w:tcPr>
        <w:p w:rsidR="1D29749C" w:rsidP="1D29749C" w:rsidRDefault="1D29749C" w14:paraId="76C81A0C" w14:textId="38866024">
          <w:pPr>
            <w:pStyle w:val="Header"/>
            <w:ind w:right="-115"/>
            <w:jc w:val="right"/>
          </w:pPr>
        </w:p>
      </w:tc>
    </w:tr>
  </w:tbl>
  <w:p w:rsidR="00822883" w:rsidRDefault="00822883" w14:paraId="140DDA38" w14:textId="5A7F5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606D" w:rsidP="00A524BC" w:rsidRDefault="00FA606D" w14:paraId="43EA936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000" w:firstRow="0" w:lastRow="0" w:firstColumn="0" w:lastColumn="0" w:noHBand="0" w:noVBand="0"/>
    </w:tblPr>
    <w:tblGrid>
      <w:gridCol w:w="5669"/>
      <w:gridCol w:w="1844"/>
      <w:gridCol w:w="2125"/>
    </w:tblGrid>
    <w:tr w:rsidR="0094162C" w:rsidTr="00FA606D" w14:paraId="4C3330E8" w14:textId="77777777">
      <w:trPr>
        <w:trHeight w:val="369" w:hRule="exact"/>
      </w:trPr>
      <w:tc>
        <w:tcPr>
          <w:tcW w:w="5669" w:type="dxa"/>
          <w:vMerge w:val="restart"/>
          <w:tcMar>
            <w:right w:w="567" w:type="dxa"/>
          </w:tcMar>
        </w:tcPr>
        <w:p w:rsidRPr="00FA606D" w:rsidR="0094162C" w:rsidP="00A524BC" w:rsidRDefault="00642664" w14:paraId="79858B6C" w14:textId="60B972EE">
          <w:pPr>
            <w:pStyle w:val="HeaderBold"/>
          </w:pPr>
          <w:r>
            <w:t>Functional</w:t>
          </w:r>
          <w:r w:rsidRPr="00F90AC5" w:rsidR="00F90AC5">
            <w:t xml:space="preserve"> Specification for Solar </w:t>
          </w:r>
          <w:r w:rsidRPr="00792C50" w:rsidR="00792C50">
            <w:t>Photo</w:t>
          </w:r>
          <w:r w:rsidR="00BC5197">
            <w:t>v</w:t>
          </w:r>
          <w:r w:rsidRPr="00792C50" w:rsidR="00792C50">
            <w:t>oltaic (</w:t>
          </w:r>
          <w:r w:rsidRPr="00F90AC5" w:rsidR="00F90AC5">
            <w:t>PV</w:t>
          </w:r>
          <w:r w:rsidRPr="00792C50" w:rsidR="00792C50">
            <w:t>)</w:t>
          </w:r>
          <w:r w:rsidRPr="00F90AC5" w:rsidR="00F90AC5">
            <w:t xml:space="preserve"> Plant at Arnot Power Station</w:t>
          </w:r>
        </w:p>
      </w:tc>
      <w:tc>
        <w:tcPr>
          <w:tcW w:w="1844" w:type="dxa"/>
        </w:tcPr>
        <w:p w:rsidRPr="00FA606D" w:rsidR="0094162C" w:rsidP="00A524BC" w:rsidRDefault="0094162C" w14:paraId="1342B7E1" w14:textId="5BB96AC0">
          <w:pPr>
            <w:pStyle w:val="Header"/>
          </w:pPr>
          <w:r w:rsidRPr="00FA606D">
            <w:t xml:space="preserve">Unique Identifier: </w:t>
          </w:r>
        </w:p>
      </w:tc>
      <w:tc>
        <w:tcPr>
          <w:tcW w:w="2125" w:type="dxa"/>
        </w:tcPr>
        <w:p w:rsidRPr="00DE6EB6" w:rsidR="0094162C" w:rsidP="00A524BC" w:rsidRDefault="006D7697" w14:paraId="01950025" w14:textId="4B0D9362">
          <w:pPr>
            <w:pStyle w:val="HeaderBold"/>
          </w:pPr>
          <w:r w:rsidRPr="006D7697">
            <w:t>AEEP 0127</w:t>
          </w:r>
        </w:p>
      </w:tc>
    </w:tr>
    <w:tr w:rsidR="0094162C" w:rsidTr="00FA606D" w14:paraId="5FF330F9" w14:textId="77777777">
      <w:trPr>
        <w:trHeight w:val="369" w:hRule="exact"/>
      </w:trPr>
      <w:tc>
        <w:tcPr>
          <w:tcW w:w="5669" w:type="dxa"/>
          <w:vMerge/>
        </w:tcPr>
        <w:p w:rsidRPr="00FA606D" w:rsidR="0094162C" w:rsidP="00A524BC" w:rsidRDefault="0094162C" w14:paraId="62E8073A" w14:textId="77777777">
          <w:pPr>
            <w:pStyle w:val="Header"/>
          </w:pPr>
        </w:p>
      </w:tc>
      <w:tc>
        <w:tcPr>
          <w:tcW w:w="1844" w:type="dxa"/>
        </w:tcPr>
        <w:p w:rsidRPr="00FA606D" w:rsidR="0094162C" w:rsidP="00A524BC" w:rsidRDefault="0094162C" w14:paraId="7A6A244B" w14:textId="250E6B64">
          <w:pPr>
            <w:pStyle w:val="Header"/>
          </w:pPr>
          <w:r w:rsidRPr="00FA606D">
            <w:t xml:space="preserve">Revision: </w:t>
          </w:r>
        </w:p>
      </w:tc>
      <w:tc>
        <w:tcPr>
          <w:tcW w:w="2125" w:type="dxa"/>
        </w:tcPr>
        <w:p w:rsidRPr="00DE6EB6" w:rsidR="0094162C" w:rsidP="00A524BC" w:rsidRDefault="00A43615" w14:paraId="54FF447C" w14:textId="49902F06">
          <w:pPr>
            <w:pStyle w:val="HeaderBold"/>
          </w:pPr>
          <w:r>
            <w:t>1</w:t>
          </w:r>
        </w:p>
      </w:tc>
    </w:tr>
    <w:tr w:rsidR="0094162C" w:rsidTr="00FA606D" w14:paraId="3CDB4865" w14:textId="77777777">
      <w:trPr>
        <w:trHeight w:val="283" w:hRule="exact"/>
      </w:trPr>
      <w:tc>
        <w:tcPr>
          <w:tcW w:w="5669" w:type="dxa"/>
          <w:vMerge/>
          <w:tcBorders>
            <w:bottom w:val="single" w:color="auto" w:sz="8" w:space="0"/>
          </w:tcBorders>
        </w:tcPr>
        <w:p w:rsidRPr="00FA606D" w:rsidR="0094162C" w:rsidP="00A524BC" w:rsidRDefault="0094162C" w14:paraId="0FAA97D4" w14:textId="77777777">
          <w:pPr>
            <w:pStyle w:val="Header"/>
          </w:pPr>
        </w:p>
      </w:tc>
      <w:tc>
        <w:tcPr>
          <w:tcW w:w="1844" w:type="dxa"/>
          <w:tcBorders>
            <w:bottom w:val="single" w:color="auto" w:sz="8" w:space="0"/>
          </w:tcBorders>
        </w:tcPr>
        <w:p w:rsidRPr="00FA606D" w:rsidR="0094162C" w:rsidP="00A524BC" w:rsidRDefault="0094162C" w14:paraId="1E8F4B8D" w14:textId="353AA416">
          <w:pPr>
            <w:pStyle w:val="Header"/>
          </w:pPr>
          <w:r w:rsidRPr="00FA606D">
            <w:t xml:space="preserve">Page: </w:t>
          </w:r>
        </w:p>
      </w:tc>
      <w:tc>
        <w:tcPr>
          <w:tcW w:w="2125" w:type="dxa"/>
          <w:tcBorders>
            <w:bottom w:val="single" w:color="auto" w:sz="8" w:space="0"/>
          </w:tcBorders>
        </w:tcPr>
        <w:p w:rsidR="0094162C" w:rsidP="00A524BC" w:rsidRDefault="0094162C" w14:paraId="7A522827" w14:textId="6E0BD26F">
          <w:pPr>
            <w:pStyle w:val="HeaderBold"/>
          </w:pPr>
          <w:r>
            <w:fldChar w:fldCharType="begin"/>
          </w:r>
          <w:r>
            <w:instrText xml:space="preserve"> PAGE  \* MERGEFORMAT </w:instrText>
          </w:r>
          <w:r>
            <w:fldChar w:fldCharType="separate"/>
          </w:r>
          <w:r w:rsidR="00917F65">
            <w:rPr>
              <w:noProof/>
            </w:rPr>
            <w:t>2</w:t>
          </w:r>
          <w:r>
            <w:fldChar w:fldCharType="end"/>
          </w:r>
          <w:r>
            <w:t xml:space="preserve"> of </w:t>
          </w:r>
          <w:r>
            <w:fldChar w:fldCharType="begin"/>
          </w:r>
          <w:r>
            <w:instrText xml:space="preserve"> PAGEREF _LastPage \h </w:instrText>
          </w:r>
          <w:r>
            <w:fldChar w:fldCharType="separate"/>
          </w:r>
          <w:r w:rsidR="00664048">
            <w:rPr>
              <w:noProof/>
            </w:rPr>
            <w:t>187</w:t>
          </w:r>
          <w:r>
            <w:fldChar w:fldCharType="end"/>
          </w:r>
        </w:p>
      </w:tc>
    </w:tr>
  </w:tbl>
  <w:p w:rsidRPr="0094162C" w:rsidR="0058199E" w:rsidP="00A524BC" w:rsidRDefault="0058199E" w14:paraId="437517A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606D" w:rsidP="00A524BC" w:rsidRDefault="00FA606D" w14:paraId="3516A566"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606D" w:rsidP="00A524BC" w:rsidRDefault="00FA606D" w14:paraId="2099660F"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606D" w:rsidP="00A524BC" w:rsidRDefault="00FA606D" w14:paraId="4D0038CD"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000" w:firstRow="0" w:lastRow="0" w:firstColumn="0" w:lastColumn="0" w:noHBand="0" w:noVBand="0"/>
    </w:tblPr>
    <w:tblGrid>
      <w:gridCol w:w="5669"/>
      <w:gridCol w:w="1844"/>
      <w:gridCol w:w="2125"/>
    </w:tblGrid>
    <w:tr w:rsidR="00BB5EDF" w:rsidTr="00FA606D" w14:paraId="19CC9814" w14:textId="77777777">
      <w:trPr>
        <w:trHeight w:val="369" w:hRule="exact"/>
      </w:trPr>
      <w:tc>
        <w:tcPr>
          <w:tcW w:w="5669" w:type="dxa"/>
          <w:vMerge w:val="restart"/>
          <w:tcMar>
            <w:right w:w="567" w:type="dxa"/>
          </w:tcMar>
        </w:tcPr>
        <w:p w:rsidRPr="00FA606D" w:rsidR="00BB5EDF" w:rsidP="00A524BC" w:rsidRDefault="00BB5EDF" w14:paraId="0EB14492" w14:textId="77777777">
          <w:pPr>
            <w:pStyle w:val="HeaderBold"/>
          </w:pPr>
          <w:r>
            <w:t>Functional</w:t>
          </w:r>
          <w:r w:rsidRPr="00F90AC5">
            <w:t xml:space="preserve"> Specification for Solar </w:t>
          </w:r>
          <w:r w:rsidRPr="00792C50">
            <w:t>Photo</w:t>
          </w:r>
          <w:r>
            <w:t>v</w:t>
          </w:r>
          <w:r w:rsidRPr="00792C50">
            <w:t>oltaic (</w:t>
          </w:r>
          <w:r w:rsidRPr="00F90AC5">
            <w:t>PV</w:t>
          </w:r>
          <w:r w:rsidRPr="00792C50">
            <w:t>)</w:t>
          </w:r>
          <w:r w:rsidRPr="00F90AC5">
            <w:t xml:space="preserve"> Plant at Arnot Power Station</w:t>
          </w:r>
        </w:p>
      </w:tc>
      <w:tc>
        <w:tcPr>
          <w:tcW w:w="1844" w:type="dxa"/>
        </w:tcPr>
        <w:p w:rsidRPr="00FA606D" w:rsidR="00BB5EDF" w:rsidP="00A524BC" w:rsidRDefault="00BB5EDF" w14:paraId="41A048D1" w14:textId="77777777">
          <w:pPr>
            <w:pStyle w:val="Header"/>
          </w:pPr>
          <w:r w:rsidRPr="00FA606D">
            <w:t xml:space="preserve">Unique Identifier: </w:t>
          </w:r>
        </w:p>
      </w:tc>
      <w:tc>
        <w:tcPr>
          <w:tcW w:w="2125" w:type="dxa"/>
        </w:tcPr>
        <w:p w:rsidRPr="00DE6EB6" w:rsidR="00BB5EDF" w:rsidP="00A524BC" w:rsidRDefault="00BB5EDF" w14:paraId="3D16411C" w14:textId="77777777">
          <w:pPr>
            <w:pStyle w:val="HeaderBold"/>
          </w:pPr>
          <w:r w:rsidRPr="006D7697">
            <w:t>AEEP 0127</w:t>
          </w:r>
        </w:p>
      </w:tc>
    </w:tr>
    <w:tr w:rsidR="00BB5EDF" w:rsidTr="00FA606D" w14:paraId="184C5DE8" w14:textId="77777777">
      <w:trPr>
        <w:trHeight w:val="369" w:hRule="exact"/>
      </w:trPr>
      <w:tc>
        <w:tcPr>
          <w:tcW w:w="5669" w:type="dxa"/>
          <w:vMerge/>
        </w:tcPr>
        <w:p w:rsidRPr="00FA606D" w:rsidR="00BB5EDF" w:rsidP="00A524BC" w:rsidRDefault="00BB5EDF" w14:paraId="58F306FD" w14:textId="77777777">
          <w:pPr>
            <w:pStyle w:val="Header"/>
          </w:pPr>
        </w:p>
      </w:tc>
      <w:tc>
        <w:tcPr>
          <w:tcW w:w="1844" w:type="dxa"/>
        </w:tcPr>
        <w:p w:rsidRPr="00FA606D" w:rsidR="00BB5EDF" w:rsidP="00A524BC" w:rsidRDefault="00BB5EDF" w14:paraId="7E5FFBF0" w14:textId="77777777">
          <w:pPr>
            <w:pStyle w:val="Header"/>
          </w:pPr>
          <w:r w:rsidRPr="00FA606D">
            <w:t xml:space="preserve">Revision: </w:t>
          </w:r>
        </w:p>
      </w:tc>
      <w:tc>
        <w:tcPr>
          <w:tcW w:w="2125" w:type="dxa"/>
        </w:tcPr>
        <w:p w:rsidRPr="00DE6EB6" w:rsidR="00BB5EDF" w:rsidP="00A524BC" w:rsidRDefault="00BB5EDF" w14:paraId="435112D5" w14:textId="77777777">
          <w:pPr>
            <w:pStyle w:val="HeaderBold"/>
          </w:pPr>
          <w:r>
            <w:t>1</w:t>
          </w:r>
        </w:p>
      </w:tc>
    </w:tr>
    <w:tr w:rsidR="00BB5EDF" w:rsidTr="00FA606D" w14:paraId="00A567BE" w14:textId="77777777">
      <w:trPr>
        <w:trHeight w:val="283" w:hRule="exact"/>
      </w:trPr>
      <w:tc>
        <w:tcPr>
          <w:tcW w:w="5669" w:type="dxa"/>
          <w:vMerge/>
          <w:tcBorders>
            <w:bottom w:val="single" w:color="auto" w:sz="8" w:space="0"/>
          </w:tcBorders>
        </w:tcPr>
        <w:p w:rsidRPr="00FA606D" w:rsidR="00BB5EDF" w:rsidP="00A524BC" w:rsidRDefault="00BB5EDF" w14:paraId="44BB4FAB" w14:textId="77777777">
          <w:pPr>
            <w:pStyle w:val="Header"/>
          </w:pPr>
        </w:p>
      </w:tc>
      <w:tc>
        <w:tcPr>
          <w:tcW w:w="1844" w:type="dxa"/>
          <w:tcBorders>
            <w:bottom w:val="single" w:color="auto" w:sz="8" w:space="0"/>
          </w:tcBorders>
        </w:tcPr>
        <w:p w:rsidRPr="00FA606D" w:rsidR="00BB5EDF" w:rsidP="00A524BC" w:rsidRDefault="00BB5EDF" w14:paraId="60EC2A69" w14:textId="30E1A9A3">
          <w:pPr>
            <w:pStyle w:val="Header"/>
          </w:pPr>
          <w:r>
            <w:t>Annexure</w:t>
          </w:r>
        </w:p>
      </w:tc>
      <w:tc>
        <w:tcPr>
          <w:tcW w:w="2125" w:type="dxa"/>
          <w:tcBorders>
            <w:bottom w:val="single" w:color="auto" w:sz="8" w:space="0"/>
          </w:tcBorders>
        </w:tcPr>
        <w:p w:rsidR="00BB5EDF" w:rsidP="00A524BC" w:rsidRDefault="00BB5EDF" w14:paraId="5F23EF6F" w14:textId="63CB628F">
          <w:pPr>
            <w:pStyle w:val="HeaderBold"/>
          </w:pPr>
        </w:p>
      </w:tc>
    </w:tr>
  </w:tbl>
  <w:p w:rsidR="00822883" w:rsidRDefault="00822883" w14:paraId="6489A582"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znxDbHoOWf1vuG" int2:id="ImAqjHc3">
      <int2:state int2:value="Rejected" int2:type="spell"/>
    </int2:textHash>
    <int2:textHash int2:hashCode="fhZrL3ocqUASA4" int2:id="MjAq18xI">
      <int2:state int2:value="Rejected" int2:type="spell"/>
    </int2:textHash>
    <int2:textHash int2:hashCode="udZ5wMEGGAnlLF" int2:id="mCqbBvBM">
      <int2:state int2:value="Rejected" int2:type="spell"/>
    </int2:textHash>
    <int2:textHash int2:hashCode="znLKo98rJA15mx" int2:id="vlGsMAt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182"/>
    <w:multiLevelType w:val="hybridMultilevel"/>
    <w:tmpl w:val="AD9CB8C2"/>
    <w:lvl w:ilvl="0" w:tplc="9754EFF8">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B8040242">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FE64E066">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4B323AC6">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2AE856B6">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1A7437C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CEECE252">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20F2424A">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5E10EF00">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 w15:restartNumberingAfterBreak="0">
    <w:nsid w:val="019259AD"/>
    <w:multiLevelType w:val="multilevel"/>
    <w:tmpl w:val="059E0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093A7C"/>
    <w:multiLevelType w:val="hybridMultilevel"/>
    <w:tmpl w:val="EE6EAC4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 w15:restartNumberingAfterBreak="0">
    <w:nsid w:val="02BA3F5E"/>
    <w:multiLevelType w:val="multilevel"/>
    <w:tmpl w:val="81FAB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3673137"/>
    <w:multiLevelType w:val="multilevel"/>
    <w:tmpl w:val="4EA8F1A0"/>
    <w:name w:val="TableOutline"/>
    <w:lvl w:ilvl="0">
      <w:start w:val="1"/>
      <w:numFmt w:val="decimal"/>
      <w:lvlRestart w:val="0"/>
      <w:pStyle w:val="TableOutline1"/>
      <w:suff w:val="space"/>
      <w:lvlText w:val="%1."/>
      <w:lvlJc w:val="left"/>
      <w:pPr>
        <w:tabs>
          <w:tab w:val="num" w:pos="340"/>
        </w:tabs>
        <w:ind w:left="340" w:hanging="340"/>
      </w:pPr>
    </w:lvl>
    <w:lvl w:ilvl="1">
      <w:start w:val="1"/>
      <w:numFmt w:val="decimal"/>
      <w:pStyle w:val="TableOutline2"/>
      <w:suff w:val="space"/>
      <w:lvlText w:val="%1.%2"/>
      <w:lvlJc w:val="left"/>
      <w:pPr>
        <w:tabs>
          <w:tab w:val="num" w:pos="340"/>
        </w:tabs>
        <w:ind w:left="340" w:hanging="340"/>
      </w:pPr>
    </w:lvl>
    <w:lvl w:ilvl="2">
      <w:start w:val="1"/>
      <w:numFmt w:val="decimal"/>
      <w:pStyle w:val="TableOutline3"/>
      <w:suff w:val="space"/>
      <w:lvlText w:val="%1.%2.%3"/>
      <w:lvlJc w:val="left"/>
      <w:pPr>
        <w:tabs>
          <w:tab w:val="num" w:pos="340"/>
        </w:tabs>
        <w:ind w:left="340" w:hanging="340"/>
      </w:pPr>
    </w:lvl>
    <w:lvl w:ilvl="3">
      <w:start w:val="1"/>
      <w:numFmt w:val="decimal"/>
      <w:pStyle w:val="TableOutline4"/>
      <w:suff w:val="space"/>
      <w:lvlText w:val="%1.%2.%3.%4"/>
      <w:lvlJc w:val="left"/>
      <w:pPr>
        <w:tabs>
          <w:tab w:val="num" w:pos="340"/>
        </w:tabs>
        <w:ind w:left="340" w:hanging="340"/>
      </w:pPr>
    </w:lvl>
    <w:lvl w:ilvl="4">
      <w:start w:val="1"/>
      <w:numFmt w:val="decimal"/>
      <w:pStyle w:val="TableOutline5"/>
      <w:suff w:val="space"/>
      <w:lvlText w:val="%1.%2.%3.%4.%5"/>
      <w:lvlJc w:val="left"/>
      <w:pPr>
        <w:tabs>
          <w:tab w:val="num" w:pos="340"/>
        </w:tabs>
        <w:ind w:left="340" w:hanging="340"/>
      </w:pPr>
    </w:lvl>
    <w:lvl w:ilvl="5">
      <w:start w:val="1"/>
      <w:numFmt w:val="decimal"/>
      <w:pStyle w:val="TableOutline6"/>
      <w:suff w:val="space"/>
      <w:lvlText w:val="%1.%2.%3.%4.%5.%6"/>
      <w:lvlJc w:val="left"/>
      <w:pPr>
        <w:tabs>
          <w:tab w:val="num" w:pos="340"/>
        </w:tabs>
        <w:ind w:left="340" w:hanging="340"/>
      </w:pPr>
    </w:lvl>
    <w:lvl w:ilvl="6">
      <w:start w:val="1"/>
      <w:numFmt w:val="decimal"/>
      <w:pStyle w:val="TableOutline7"/>
      <w:suff w:val="space"/>
      <w:lvlText w:val="%1.%2.%3.%4.%5.%6.%7"/>
      <w:lvlJc w:val="left"/>
      <w:pPr>
        <w:tabs>
          <w:tab w:val="num" w:pos="340"/>
        </w:tabs>
        <w:ind w:left="340" w:hanging="340"/>
      </w:pPr>
    </w:lvl>
    <w:lvl w:ilvl="7">
      <w:start w:val="1"/>
      <w:numFmt w:val="decimal"/>
      <w:suff w:val="space"/>
      <w:lvlText w:val="%1.%2.%3.%4.%5.%6.%7.%8"/>
      <w:lvlJc w:val="left"/>
      <w:pPr>
        <w:tabs>
          <w:tab w:val="num" w:pos="340"/>
        </w:tabs>
        <w:ind w:left="340" w:hanging="340"/>
      </w:pPr>
    </w:lvl>
    <w:lvl w:ilvl="8">
      <w:start w:val="1"/>
      <w:numFmt w:val="decimal"/>
      <w:suff w:val="space"/>
      <w:lvlText w:val="%1.%2.%3.%4.%5.%6.%7.%8.%9"/>
      <w:lvlJc w:val="left"/>
      <w:pPr>
        <w:tabs>
          <w:tab w:val="num" w:pos="340"/>
        </w:tabs>
        <w:ind w:left="340" w:hanging="340"/>
      </w:pPr>
    </w:lvl>
  </w:abstractNum>
  <w:abstractNum w:abstractNumId="5" w15:restartNumberingAfterBreak="0">
    <w:nsid w:val="04B54F85"/>
    <w:multiLevelType w:val="hybridMultilevel"/>
    <w:tmpl w:val="F0D80D76"/>
    <w:lvl w:ilvl="0" w:tplc="FFFFFFFF">
      <w:start w:val="1"/>
      <w:numFmt w:val="bullet"/>
      <w:lvlText w:val=""/>
      <w:lvlJc w:val="left"/>
      <w:pPr>
        <w:ind w:left="705"/>
      </w:pPr>
      <w:rPr>
        <w:rFonts w:hint="default" w:ascii="Symbol" w:hAnsi="Symbol"/>
        <w:b w:val="0"/>
        <w:i w:val="0"/>
        <w:strike w:val="0"/>
        <w:dstrike w:val="0"/>
        <w:color w:val="236092"/>
        <w:sz w:val="22"/>
        <w:szCs w:val="22"/>
        <w:u w:val="none" w:color="000000"/>
        <w:bdr w:val="none" w:color="auto" w:sz="0" w:space="0"/>
        <w:shd w:val="clear" w:color="auto" w:fill="auto"/>
        <w:vertAlign w:val="baseline"/>
      </w:rPr>
    </w:lvl>
    <w:lvl w:ilvl="1" w:tplc="D3028092">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C1F08796">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1A12A3C4">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2CB20560">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B01821E8">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36BE6844">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6C94E242">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849494C2">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6" w15:restartNumberingAfterBreak="0">
    <w:nsid w:val="04BF40E6"/>
    <w:multiLevelType w:val="multilevel"/>
    <w:tmpl w:val="9CDE9998"/>
    <w:name w:val="Heading"/>
    <w:lvl w:ilvl="0">
      <w:start w:val="1"/>
      <w:numFmt w:val="decimal"/>
      <w:lvlRestart w:val="0"/>
      <w:pStyle w:val="Heading1"/>
      <w:lvlText w:val="%1."/>
      <w:lvlJc w:val="left"/>
      <w:pPr>
        <w:tabs>
          <w:tab w:val="num" w:pos="454"/>
        </w:tabs>
        <w:ind w:left="454" w:hanging="454"/>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680"/>
        </w:tabs>
        <w:ind w:left="680" w:hanging="680"/>
      </w:pPr>
      <w:rPr>
        <w:color w:val="auto"/>
      </w:rPr>
    </w:lvl>
    <w:lvl w:ilvl="3">
      <w:start w:val="1"/>
      <w:numFmt w:val="decimal"/>
      <w:pStyle w:val="Heading4"/>
      <w:lvlText w:val="%1.%2.%3.%4"/>
      <w:lvlJc w:val="left"/>
      <w:pPr>
        <w:tabs>
          <w:tab w:val="num" w:pos="794"/>
        </w:tabs>
        <w:ind w:left="794" w:hanging="794"/>
      </w:pPr>
    </w:lvl>
    <w:lvl w:ilvl="4">
      <w:start w:val="1"/>
      <w:numFmt w:val="decimal"/>
      <w:pStyle w:val="Heading5"/>
      <w:lvlText w:val="%1.%2.%3.%4.%5"/>
      <w:lvlJc w:val="left"/>
      <w:pPr>
        <w:tabs>
          <w:tab w:val="num" w:pos="907"/>
        </w:tabs>
        <w:ind w:left="907" w:hanging="907"/>
      </w:pPr>
    </w:lvl>
    <w:lvl w:ilvl="5">
      <w:start w:val="1"/>
      <w:numFmt w:val="decimal"/>
      <w:lvlText w:val="%1.%2.%3.%4.%5.%6"/>
      <w:lvlJc w:val="left"/>
      <w:pPr>
        <w:tabs>
          <w:tab w:val="num" w:pos="1020"/>
        </w:tabs>
        <w:ind w:left="1020" w:hanging="1020"/>
      </w:pPr>
    </w:lvl>
    <w:lvl w:ilvl="6">
      <w:start w:val="1"/>
      <w:numFmt w:val="decimal"/>
      <w:lvlText w:val="%1.%2.%3.%4.%5.%6.%7"/>
      <w:lvlJc w:val="left"/>
      <w:pPr>
        <w:tabs>
          <w:tab w:val="num" w:pos="1134"/>
        </w:tabs>
        <w:ind w:left="1134" w:hanging="1134"/>
      </w:pPr>
    </w:lvl>
    <w:lvl w:ilvl="7">
      <w:start w:val="1"/>
      <w:numFmt w:val="lowerLetter"/>
      <w:lvlText w:val="%8)"/>
      <w:lvlJc w:val="left"/>
      <w:pPr>
        <w:tabs>
          <w:tab w:val="num" w:pos="397"/>
        </w:tabs>
        <w:ind w:left="397" w:hanging="397"/>
      </w:pPr>
    </w:lvl>
    <w:lvl w:ilvl="8">
      <w:start w:val="1"/>
      <w:numFmt w:val="decimal"/>
      <w:lvlText w:val="%9)"/>
      <w:lvlJc w:val="left"/>
      <w:pPr>
        <w:tabs>
          <w:tab w:val="num" w:pos="794"/>
        </w:tabs>
        <w:ind w:left="794" w:hanging="397"/>
      </w:pPr>
    </w:lvl>
  </w:abstractNum>
  <w:abstractNum w:abstractNumId="7" w15:restartNumberingAfterBreak="0">
    <w:nsid w:val="051646EE"/>
    <w:multiLevelType w:val="multilevel"/>
    <w:tmpl w:val="A1A0DF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62F63D9"/>
    <w:multiLevelType w:val="multilevel"/>
    <w:tmpl w:val="7F429E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6B92A35"/>
    <w:multiLevelType w:val="multilevel"/>
    <w:tmpl w:val="F29CD1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775367D"/>
    <w:multiLevelType w:val="hybridMultilevel"/>
    <w:tmpl w:val="42FADDCE"/>
    <w:lvl w:ilvl="0" w:tplc="3F421840">
      <w:start w:val="1"/>
      <w:numFmt w:val="bullet"/>
      <w:lvlText w:val="•"/>
      <w:lvlJc w:val="left"/>
      <w:pPr>
        <w:ind w:left="1053"/>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1C090003" w:tentative="1">
      <w:start w:val="1"/>
      <w:numFmt w:val="bullet"/>
      <w:lvlText w:val="o"/>
      <w:lvlJc w:val="left"/>
      <w:pPr>
        <w:ind w:left="1788" w:hanging="360"/>
      </w:pPr>
      <w:rPr>
        <w:rFonts w:hint="default" w:ascii="Courier New" w:hAnsi="Courier New" w:cs="Courier New"/>
      </w:rPr>
    </w:lvl>
    <w:lvl w:ilvl="2" w:tplc="1C090005" w:tentative="1">
      <w:start w:val="1"/>
      <w:numFmt w:val="bullet"/>
      <w:lvlText w:val=""/>
      <w:lvlJc w:val="left"/>
      <w:pPr>
        <w:ind w:left="2508" w:hanging="360"/>
      </w:pPr>
      <w:rPr>
        <w:rFonts w:hint="default" w:ascii="Wingdings" w:hAnsi="Wingdings"/>
      </w:rPr>
    </w:lvl>
    <w:lvl w:ilvl="3" w:tplc="1C090001" w:tentative="1">
      <w:start w:val="1"/>
      <w:numFmt w:val="bullet"/>
      <w:lvlText w:val=""/>
      <w:lvlJc w:val="left"/>
      <w:pPr>
        <w:ind w:left="3228" w:hanging="360"/>
      </w:pPr>
      <w:rPr>
        <w:rFonts w:hint="default" w:ascii="Symbol" w:hAnsi="Symbol"/>
      </w:rPr>
    </w:lvl>
    <w:lvl w:ilvl="4" w:tplc="1C090003" w:tentative="1">
      <w:start w:val="1"/>
      <w:numFmt w:val="bullet"/>
      <w:lvlText w:val="o"/>
      <w:lvlJc w:val="left"/>
      <w:pPr>
        <w:ind w:left="3948" w:hanging="360"/>
      </w:pPr>
      <w:rPr>
        <w:rFonts w:hint="default" w:ascii="Courier New" w:hAnsi="Courier New" w:cs="Courier New"/>
      </w:rPr>
    </w:lvl>
    <w:lvl w:ilvl="5" w:tplc="1C090005" w:tentative="1">
      <w:start w:val="1"/>
      <w:numFmt w:val="bullet"/>
      <w:lvlText w:val=""/>
      <w:lvlJc w:val="left"/>
      <w:pPr>
        <w:ind w:left="4668" w:hanging="360"/>
      </w:pPr>
      <w:rPr>
        <w:rFonts w:hint="default" w:ascii="Wingdings" w:hAnsi="Wingdings"/>
      </w:rPr>
    </w:lvl>
    <w:lvl w:ilvl="6" w:tplc="1C090001" w:tentative="1">
      <w:start w:val="1"/>
      <w:numFmt w:val="bullet"/>
      <w:lvlText w:val=""/>
      <w:lvlJc w:val="left"/>
      <w:pPr>
        <w:ind w:left="5388" w:hanging="360"/>
      </w:pPr>
      <w:rPr>
        <w:rFonts w:hint="default" w:ascii="Symbol" w:hAnsi="Symbol"/>
      </w:rPr>
    </w:lvl>
    <w:lvl w:ilvl="7" w:tplc="1C090003" w:tentative="1">
      <w:start w:val="1"/>
      <w:numFmt w:val="bullet"/>
      <w:lvlText w:val="o"/>
      <w:lvlJc w:val="left"/>
      <w:pPr>
        <w:ind w:left="6108" w:hanging="360"/>
      </w:pPr>
      <w:rPr>
        <w:rFonts w:hint="default" w:ascii="Courier New" w:hAnsi="Courier New" w:cs="Courier New"/>
      </w:rPr>
    </w:lvl>
    <w:lvl w:ilvl="8" w:tplc="1C090005" w:tentative="1">
      <w:start w:val="1"/>
      <w:numFmt w:val="bullet"/>
      <w:lvlText w:val=""/>
      <w:lvlJc w:val="left"/>
      <w:pPr>
        <w:ind w:left="6828" w:hanging="360"/>
      </w:pPr>
      <w:rPr>
        <w:rFonts w:hint="default" w:ascii="Wingdings" w:hAnsi="Wingdings"/>
      </w:rPr>
    </w:lvl>
  </w:abstractNum>
  <w:abstractNum w:abstractNumId="11" w15:restartNumberingAfterBreak="0">
    <w:nsid w:val="08490B58"/>
    <w:multiLevelType w:val="hybridMultilevel"/>
    <w:tmpl w:val="BF584DE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 w15:restartNumberingAfterBreak="0">
    <w:nsid w:val="09482D1E"/>
    <w:multiLevelType w:val="multilevel"/>
    <w:tmpl w:val="1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D56500"/>
    <w:multiLevelType w:val="multilevel"/>
    <w:tmpl w:val="DB70D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AFC153E"/>
    <w:multiLevelType w:val="hybridMultilevel"/>
    <w:tmpl w:val="53625190"/>
    <w:lvl w:ilvl="0" w:tplc="1C090001">
      <w:start w:val="1"/>
      <w:numFmt w:val="bullet"/>
      <w:lvlText w:val=""/>
      <w:lvlJc w:val="left"/>
      <w:pPr>
        <w:ind w:left="1065" w:hanging="360"/>
      </w:pPr>
      <w:rPr>
        <w:rFonts w:hint="default" w:ascii="Symbol" w:hAnsi="Symbol"/>
      </w:rPr>
    </w:lvl>
    <w:lvl w:ilvl="1" w:tplc="1C090003" w:tentative="1">
      <w:start w:val="1"/>
      <w:numFmt w:val="bullet"/>
      <w:lvlText w:val="o"/>
      <w:lvlJc w:val="left"/>
      <w:pPr>
        <w:ind w:left="1785" w:hanging="360"/>
      </w:pPr>
      <w:rPr>
        <w:rFonts w:hint="default" w:ascii="Courier New" w:hAnsi="Courier New" w:cs="Courier New"/>
      </w:rPr>
    </w:lvl>
    <w:lvl w:ilvl="2" w:tplc="1C090005" w:tentative="1">
      <w:start w:val="1"/>
      <w:numFmt w:val="bullet"/>
      <w:lvlText w:val=""/>
      <w:lvlJc w:val="left"/>
      <w:pPr>
        <w:ind w:left="2505" w:hanging="360"/>
      </w:pPr>
      <w:rPr>
        <w:rFonts w:hint="default" w:ascii="Wingdings" w:hAnsi="Wingdings"/>
      </w:rPr>
    </w:lvl>
    <w:lvl w:ilvl="3" w:tplc="1C090001" w:tentative="1">
      <w:start w:val="1"/>
      <w:numFmt w:val="bullet"/>
      <w:lvlText w:val=""/>
      <w:lvlJc w:val="left"/>
      <w:pPr>
        <w:ind w:left="3225" w:hanging="360"/>
      </w:pPr>
      <w:rPr>
        <w:rFonts w:hint="default" w:ascii="Symbol" w:hAnsi="Symbol"/>
      </w:rPr>
    </w:lvl>
    <w:lvl w:ilvl="4" w:tplc="1C090003" w:tentative="1">
      <w:start w:val="1"/>
      <w:numFmt w:val="bullet"/>
      <w:lvlText w:val="o"/>
      <w:lvlJc w:val="left"/>
      <w:pPr>
        <w:ind w:left="3945" w:hanging="360"/>
      </w:pPr>
      <w:rPr>
        <w:rFonts w:hint="default" w:ascii="Courier New" w:hAnsi="Courier New" w:cs="Courier New"/>
      </w:rPr>
    </w:lvl>
    <w:lvl w:ilvl="5" w:tplc="1C090005" w:tentative="1">
      <w:start w:val="1"/>
      <w:numFmt w:val="bullet"/>
      <w:lvlText w:val=""/>
      <w:lvlJc w:val="left"/>
      <w:pPr>
        <w:ind w:left="4665" w:hanging="360"/>
      </w:pPr>
      <w:rPr>
        <w:rFonts w:hint="default" w:ascii="Wingdings" w:hAnsi="Wingdings"/>
      </w:rPr>
    </w:lvl>
    <w:lvl w:ilvl="6" w:tplc="1C090001" w:tentative="1">
      <w:start w:val="1"/>
      <w:numFmt w:val="bullet"/>
      <w:lvlText w:val=""/>
      <w:lvlJc w:val="left"/>
      <w:pPr>
        <w:ind w:left="5385" w:hanging="360"/>
      </w:pPr>
      <w:rPr>
        <w:rFonts w:hint="default" w:ascii="Symbol" w:hAnsi="Symbol"/>
      </w:rPr>
    </w:lvl>
    <w:lvl w:ilvl="7" w:tplc="1C090003" w:tentative="1">
      <w:start w:val="1"/>
      <w:numFmt w:val="bullet"/>
      <w:lvlText w:val="o"/>
      <w:lvlJc w:val="left"/>
      <w:pPr>
        <w:ind w:left="6105" w:hanging="360"/>
      </w:pPr>
      <w:rPr>
        <w:rFonts w:hint="default" w:ascii="Courier New" w:hAnsi="Courier New" w:cs="Courier New"/>
      </w:rPr>
    </w:lvl>
    <w:lvl w:ilvl="8" w:tplc="1C090005" w:tentative="1">
      <w:start w:val="1"/>
      <w:numFmt w:val="bullet"/>
      <w:lvlText w:val=""/>
      <w:lvlJc w:val="left"/>
      <w:pPr>
        <w:ind w:left="6825" w:hanging="360"/>
      </w:pPr>
      <w:rPr>
        <w:rFonts w:hint="default" w:ascii="Wingdings" w:hAnsi="Wingdings"/>
      </w:rPr>
    </w:lvl>
  </w:abstractNum>
  <w:abstractNum w:abstractNumId="15" w15:restartNumberingAfterBreak="0">
    <w:nsid w:val="0B352624"/>
    <w:multiLevelType w:val="hybridMultilevel"/>
    <w:tmpl w:val="B82604C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6" w15:restartNumberingAfterBreak="0">
    <w:nsid w:val="0B6603E6"/>
    <w:multiLevelType w:val="multilevel"/>
    <w:tmpl w:val="687618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0B706764"/>
    <w:multiLevelType w:val="hybridMultilevel"/>
    <w:tmpl w:val="6F487DEA"/>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8" w15:restartNumberingAfterBreak="0">
    <w:nsid w:val="0D105153"/>
    <w:multiLevelType w:val="hybridMultilevel"/>
    <w:tmpl w:val="2FD8C30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9" w15:restartNumberingAfterBreak="0">
    <w:nsid w:val="0D40058E"/>
    <w:multiLevelType w:val="hybridMultilevel"/>
    <w:tmpl w:val="8354C8A8"/>
    <w:lvl w:ilvl="0" w:tplc="8AEAB14A">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D2580652">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BE903044">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14C2CBAC">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0C30D982">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0E7E4E8C">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D41CF3AA">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42AE9C2C">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D67867AA">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0" w15:restartNumberingAfterBreak="0">
    <w:nsid w:val="0D9254B2"/>
    <w:multiLevelType w:val="multilevel"/>
    <w:tmpl w:val="FEE8A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0DAB0DB8"/>
    <w:multiLevelType w:val="multilevel"/>
    <w:tmpl w:val="F522AC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0DFE6C90"/>
    <w:multiLevelType w:val="multilevel"/>
    <w:tmpl w:val="45F666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0E4A4C3D"/>
    <w:multiLevelType w:val="hybridMultilevel"/>
    <w:tmpl w:val="170EB51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 w15:restartNumberingAfterBreak="0">
    <w:nsid w:val="0E8B137A"/>
    <w:multiLevelType w:val="multilevel"/>
    <w:tmpl w:val="1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0F346254"/>
    <w:multiLevelType w:val="hybridMultilevel"/>
    <w:tmpl w:val="F0BAA7E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 w15:restartNumberingAfterBreak="0">
    <w:nsid w:val="0F875D8E"/>
    <w:multiLevelType w:val="hybridMultilevel"/>
    <w:tmpl w:val="CFF22A6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7" w15:restartNumberingAfterBreak="0">
    <w:nsid w:val="105418A1"/>
    <w:multiLevelType w:val="multilevel"/>
    <w:tmpl w:val="143ED3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0E0212B"/>
    <w:multiLevelType w:val="hybridMultilevel"/>
    <w:tmpl w:val="5390146A"/>
    <w:lvl w:ilvl="0" w:tplc="9798514A">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06DA14D6">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B5AC18F8">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3AF667B6">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39305A44">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3BD22F82">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E47C168A">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10AC1240">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68F60CAE">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9" w15:restartNumberingAfterBreak="0">
    <w:nsid w:val="10FF42F9"/>
    <w:multiLevelType w:val="multilevel"/>
    <w:tmpl w:val="2CBA2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11300220"/>
    <w:multiLevelType w:val="hybridMultilevel"/>
    <w:tmpl w:val="46463A9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1D72102"/>
    <w:multiLevelType w:val="multilevel"/>
    <w:tmpl w:val="1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343201D"/>
    <w:multiLevelType w:val="multilevel"/>
    <w:tmpl w:val="67349B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13460F61"/>
    <w:multiLevelType w:val="hybridMultilevel"/>
    <w:tmpl w:val="44F83F04"/>
    <w:lvl w:ilvl="0" w:tplc="F19C7190">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2292B906">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AB186760">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44200506">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0E6219AE">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7CB8FB44">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17A8D24C">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3B442A24">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F8E06EF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34" w15:restartNumberingAfterBreak="0">
    <w:nsid w:val="14D60CE2"/>
    <w:multiLevelType w:val="hybridMultilevel"/>
    <w:tmpl w:val="D5CEE92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5" w15:restartNumberingAfterBreak="0">
    <w:nsid w:val="15244349"/>
    <w:multiLevelType w:val="multilevel"/>
    <w:tmpl w:val="AA46D796"/>
    <w:name w:val="ListNumber"/>
    <w:lvl w:ilvl="0">
      <w:start w:val="1"/>
      <w:numFmt w:val="decimal"/>
      <w:lvlRestart w:val="0"/>
      <w:pStyle w:val="ListNumber"/>
      <w:lvlText w:val="%1."/>
      <w:lvlJc w:val="left"/>
      <w:pPr>
        <w:tabs>
          <w:tab w:val="num" w:pos="397"/>
        </w:tabs>
        <w:ind w:left="397" w:hanging="397"/>
      </w:pPr>
    </w:lvl>
    <w:lvl w:ilvl="1">
      <w:start w:val="1"/>
      <w:numFmt w:val="lowerLetter"/>
      <w:pStyle w:val="ListNumber2"/>
      <w:lvlText w:val="%2)"/>
      <w:lvlJc w:val="left"/>
      <w:pPr>
        <w:tabs>
          <w:tab w:val="num" w:pos="794"/>
        </w:tabs>
        <w:ind w:left="794" w:hanging="397"/>
      </w:pPr>
    </w:lvl>
    <w:lvl w:ilvl="2">
      <w:start w:val="1"/>
      <w:numFmt w:val="decimal"/>
      <w:pStyle w:val="ListNumber3"/>
      <w:lvlText w:val="%3)"/>
      <w:lvlJc w:val="left"/>
      <w:pPr>
        <w:tabs>
          <w:tab w:val="num" w:pos="1191"/>
        </w:tabs>
        <w:ind w:left="1191" w:hanging="397"/>
      </w:pPr>
    </w:lvl>
    <w:lvl w:ilvl="3">
      <w:start w:val="1"/>
      <w:numFmt w:val="bullet"/>
      <w:pStyle w:val="ListNumber4"/>
      <w:lvlText w:val=""/>
      <w:lvlJc w:val="left"/>
      <w:pPr>
        <w:tabs>
          <w:tab w:val="num" w:pos="1587"/>
        </w:tabs>
        <w:ind w:left="1587" w:hanging="396"/>
      </w:pPr>
      <w:rPr>
        <w:rFonts w:hint="default" w:ascii="Symbol" w:hAnsi="Symbol"/>
      </w:rPr>
    </w:lvl>
    <w:lvl w:ilvl="4">
      <w:start w:val="1"/>
      <w:numFmt w:val="bullet"/>
      <w:pStyle w:val="ListNumber5"/>
      <w:lvlText w:val="-"/>
      <w:lvlJc w:val="left"/>
      <w:pPr>
        <w:tabs>
          <w:tab w:val="num" w:pos="1984"/>
        </w:tabs>
        <w:ind w:left="1984" w:hanging="397"/>
      </w:pPr>
      <w:rPr>
        <w:rFonts w:ascii="9999999" w:hAnsi="9999999"/>
        <w:color w:val="auto"/>
      </w:rPr>
    </w:lvl>
    <w:lvl w:ilvl="5">
      <w:start w:val="1"/>
      <w:numFmt w:val="bullet"/>
      <w:lvlText w:val="-"/>
      <w:lvlJc w:val="left"/>
      <w:pPr>
        <w:tabs>
          <w:tab w:val="num" w:pos="2381"/>
        </w:tabs>
        <w:ind w:left="2381" w:hanging="397"/>
      </w:pPr>
      <w:rPr>
        <w:rFonts w:ascii="9999999" w:hAnsi="9999999"/>
        <w:color w:val="auto"/>
      </w:rPr>
    </w:lvl>
    <w:lvl w:ilvl="6">
      <w:start w:val="1"/>
      <w:numFmt w:val="bullet"/>
      <w:lvlText w:val="-"/>
      <w:lvlJc w:val="left"/>
      <w:pPr>
        <w:tabs>
          <w:tab w:val="num" w:pos="2778"/>
        </w:tabs>
        <w:ind w:left="2778" w:hanging="397"/>
      </w:pPr>
      <w:rPr>
        <w:rFonts w:ascii="9999999" w:hAnsi="9999999"/>
      </w:rPr>
    </w:lvl>
    <w:lvl w:ilvl="7">
      <w:start w:val="1"/>
      <w:numFmt w:val="bullet"/>
      <w:lvlText w:val="-"/>
      <w:lvlJc w:val="left"/>
      <w:pPr>
        <w:tabs>
          <w:tab w:val="num" w:pos="3175"/>
        </w:tabs>
        <w:ind w:left="3175" w:hanging="397"/>
      </w:pPr>
      <w:rPr>
        <w:rFonts w:ascii="9999999" w:hAnsi="9999999"/>
        <w:color w:val="auto"/>
      </w:rPr>
    </w:lvl>
    <w:lvl w:ilvl="8">
      <w:start w:val="1"/>
      <w:numFmt w:val="bullet"/>
      <w:lvlText w:val="-"/>
      <w:lvlJc w:val="left"/>
      <w:pPr>
        <w:tabs>
          <w:tab w:val="num" w:pos="3572"/>
        </w:tabs>
        <w:ind w:left="3572" w:hanging="397"/>
      </w:pPr>
      <w:rPr>
        <w:rFonts w:ascii="9999999" w:hAnsi="9999999"/>
        <w:color w:val="auto"/>
      </w:rPr>
    </w:lvl>
  </w:abstractNum>
  <w:abstractNum w:abstractNumId="36" w15:restartNumberingAfterBreak="0">
    <w:nsid w:val="15BD165F"/>
    <w:multiLevelType w:val="multilevel"/>
    <w:tmpl w:val="80D86D22"/>
    <w:name w:val="ListBullet"/>
    <w:lvl w:ilvl="0">
      <w:start w:val="1"/>
      <w:numFmt w:val="bullet"/>
      <w:lvlRestart w:val="0"/>
      <w:pStyle w:val="ListBullet"/>
      <w:lvlText w:val=""/>
      <w:lvlJc w:val="left"/>
      <w:pPr>
        <w:tabs>
          <w:tab w:val="num" w:pos="397"/>
        </w:tabs>
        <w:ind w:left="397" w:hanging="397"/>
      </w:pPr>
      <w:rPr>
        <w:rFonts w:hint="default" w:ascii="Symbol" w:hAnsi="Symbol"/>
      </w:rPr>
    </w:lvl>
    <w:lvl w:ilvl="1">
      <w:start w:val="1"/>
      <w:numFmt w:val="bullet"/>
      <w:pStyle w:val="ListBullet2"/>
      <w:lvlText w:val=""/>
      <w:lvlJc w:val="left"/>
      <w:pPr>
        <w:tabs>
          <w:tab w:val="num" w:pos="794"/>
        </w:tabs>
        <w:ind w:left="794" w:hanging="397"/>
      </w:pPr>
      <w:rPr>
        <w:rFonts w:hint="default" w:ascii="Symbol" w:hAnsi="Symbol"/>
      </w:rPr>
    </w:lvl>
    <w:lvl w:ilvl="2">
      <w:start w:val="1"/>
      <w:numFmt w:val="bullet"/>
      <w:pStyle w:val="ListBullet3"/>
      <w:lvlText w:val=""/>
      <w:lvlJc w:val="left"/>
      <w:pPr>
        <w:tabs>
          <w:tab w:val="num" w:pos="1191"/>
        </w:tabs>
        <w:ind w:left="1191" w:hanging="397"/>
      </w:pPr>
      <w:rPr>
        <w:rFonts w:hint="default" w:ascii="Symbol" w:hAnsi="Symbol"/>
      </w:rPr>
    </w:lvl>
    <w:lvl w:ilvl="3">
      <w:start w:val="1"/>
      <w:numFmt w:val="bullet"/>
      <w:pStyle w:val="ListBullet4"/>
      <w:lvlText w:val=""/>
      <w:lvlJc w:val="left"/>
      <w:pPr>
        <w:tabs>
          <w:tab w:val="num" w:pos="1587"/>
        </w:tabs>
        <w:ind w:left="1587" w:hanging="396"/>
      </w:pPr>
      <w:rPr>
        <w:rFonts w:hint="default" w:ascii="Symbol" w:hAnsi="Symbol"/>
      </w:rPr>
    </w:lvl>
    <w:lvl w:ilvl="4">
      <w:start w:val="1"/>
      <w:numFmt w:val="bullet"/>
      <w:pStyle w:val="ListBullet5"/>
      <w:lvlText w:val=""/>
      <w:lvlJc w:val="left"/>
      <w:pPr>
        <w:tabs>
          <w:tab w:val="num" w:pos="1984"/>
        </w:tabs>
        <w:ind w:left="1984" w:hanging="397"/>
      </w:pPr>
      <w:rPr>
        <w:rFonts w:hint="default" w:ascii="Symbol" w:hAnsi="Symbol"/>
      </w:rPr>
    </w:lvl>
    <w:lvl w:ilvl="5">
      <w:start w:val="1"/>
      <w:numFmt w:val="bullet"/>
      <w:lvlText w:val=""/>
      <w:lvlJc w:val="left"/>
      <w:pPr>
        <w:tabs>
          <w:tab w:val="num" w:pos="2381"/>
        </w:tabs>
        <w:ind w:left="2381" w:hanging="397"/>
      </w:pPr>
      <w:rPr>
        <w:rFonts w:hint="default" w:ascii="Symbol" w:hAnsi="Symbol"/>
      </w:rPr>
    </w:lvl>
    <w:lvl w:ilvl="6">
      <w:start w:val="1"/>
      <w:numFmt w:val="bullet"/>
      <w:lvlText w:val=""/>
      <w:lvlJc w:val="left"/>
      <w:pPr>
        <w:tabs>
          <w:tab w:val="num" w:pos="2778"/>
        </w:tabs>
        <w:ind w:left="2778" w:hanging="397"/>
      </w:pPr>
      <w:rPr>
        <w:rFonts w:hint="default" w:ascii="Symbol" w:hAnsi="Symbol"/>
      </w:rPr>
    </w:lvl>
    <w:lvl w:ilvl="7">
      <w:start w:val="1"/>
      <w:numFmt w:val="bullet"/>
      <w:lvlText w:val=""/>
      <w:lvlJc w:val="left"/>
      <w:pPr>
        <w:tabs>
          <w:tab w:val="num" w:pos="3175"/>
        </w:tabs>
        <w:ind w:left="3175" w:hanging="397"/>
      </w:pPr>
      <w:rPr>
        <w:rFonts w:hint="default" w:ascii="Symbol" w:hAnsi="Symbol"/>
      </w:rPr>
    </w:lvl>
    <w:lvl w:ilvl="8">
      <w:start w:val="1"/>
      <w:numFmt w:val="bullet"/>
      <w:lvlText w:val=""/>
      <w:lvlJc w:val="left"/>
      <w:pPr>
        <w:tabs>
          <w:tab w:val="num" w:pos="3572"/>
        </w:tabs>
        <w:ind w:left="3572" w:hanging="397"/>
      </w:pPr>
      <w:rPr>
        <w:rFonts w:hint="default" w:ascii="Symbol" w:hAnsi="Symbol"/>
      </w:rPr>
    </w:lvl>
  </w:abstractNum>
  <w:abstractNum w:abstractNumId="37" w15:restartNumberingAfterBreak="0">
    <w:nsid w:val="15F755C3"/>
    <w:multiLevelType w:val="hybridMultilevel"/>
    <w:tmpl w:val="A3EC4520"/>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38" w15:restartNumberingAfterBreak="0">
    <w:nsid w:val="17281BCF"/>
    <w:multiLevelType w:val="multilevel"/>
    <w:tmpl w:val="1960E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17902922"/>
    <w:multiLevelType w:val="hybridMultilevel"/>
    <w:tmpl w:val="22043D34"/>
    <w:lvl w:ilvl="0" w:tplc="1C090001">
      <w:start w:val="1"/>
      <w:numFmt w:val="bullet"/>
      <w:lvlText w:val=""/>
      <w:lvlJc w:val="left"/>
      <w:pPr>
        <w:ind w:left="720" w:hanging="360"/>
      </w:pPr>
      <w:rPr>
        <w:rFonts w:hint="default" w:ascii="Symbol" w:hAnsi="Symbol"/>
        <w:b w:val="0"/>
        <w:i w:val="0"/>
        <w:strike w:val="0"/>
        <w:dstrike w:val="0"/>
        <w:color w:val="236092"/>
        <w:sz w:val="22"/>
        <w:szCs w:val="22"/>
        <w:u w:val="none" w:color="000000"/>
        <w:bdr w:val="none" w:color="auto" w:sz="0" w:space="0"/>
        <w:shd w:val="clear" w:color="auto" w:fill="auto"/>
        <w:vertAlign w:val="baseline"/>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17AE3514"/>
    <w:multiLevelType w:val="multilevel"/>
    <w:tmpl w:val="2092E6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180C37F0"/>
    <w:multiLevelType w:val="hybridMultilevel"/>
    <w:tmpl w:val="77EAD13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2" w15:restartNumberingAfterBreak="0">
    <w:nsid w:val="18344A91"/>
    <w:multiLevelType w:val="hybridMultilevel"/>
    <w:tmpl w:val="B9D489D0"/>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43" w15:restartNumberingAfterBreak="0">
    <w:nsid w:val="18855402"/>
    <w:multiLevelType w:val="multilevel"/>
    <w:tmpl w:val="226004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18AF2126"/>
    <w:multiLevelType w:val="hybridMultilevel"/>
    <w:tmpl w:val="C8D2C2D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5" w15:restartNumberingAfterBreak="0">
    <w:nsid w:val="1A1D0ED4"/>
    <w:multiLevelType w:val="hybridMultilevel"/>
    <w:tmpl w:val="0AA60492"/>
    <w:lvl w:ilvl="0" w:tplc="1C090001">
      <w:start w:val="1"/>
      <w:numFmt w:val="bullet"/>
      <w:lvlText w:val=""/>
      <w:lvlJc w:val="left"/>
      <w:pPr>
        <w:ind w:left="1065" w:hanging="360"/>
      </w:pPr>
      <w:rPr>
        <w:rFonts w:hint="default" w:ascii="Symbol" w:hAnsi="Symbol"/>
      </w:rPr>
    </w:lvl>
    <w:lvl w:ilvl="1" w:tplc="1C090003" w:tentative="1">
      <w:start w:val="1"/>
      <w:numFmt w:val="bullet"/>
      <w:lvlText w:val="o"/>
      <w:lvlJc w:val="left"/>
      <w:pPr>
        <w:ind w:left="1785" w:hanging="360"/>
      </w:pPr>
      <w:rPr>
        <w:rFonts w:hint="default" w:ascii="Courier New" w:hAnsi="Courier New" w:cs="Courier New"/>
      </w:rPr>
    </w:lvl>
    <w:lvl w:ilvl="2" w:tplc="1C090005" w:tentative="1">
      <w:start w:val="1"/>
      <w:numFmt w:val="bullet"/>
      <w:lvlText w:val=""/>
      <w:lvlJc w:val="left"/>
      <w:pPr>
        <w:ind w:left="2505" w:hanging="360"/>
      </w:pPr>
      <w:rPr>
        <w:rFonts w:hint="default" w:ascii="Wingdings" w:hAnsi="Wingdings"/>
      </w:rPr>
    </w:lvl>
    <w:lvl w:ilvl="3" w:tplc="1C090001" w:tentative="1">
      <w:start w:val="1"/>
      <w:numFmt w:val="bullet"/>
      <w:lvlText w:val=""/>
      <w:lvlJc w:val="left"/>
      <w:pPr>
        <w:ind w:left="3225" w:hanging="360"/>
      </w:pPr>
      <w:rPr>
        <w:rFonts w:hint="default" w:ascii="Symbol" w:hAnsi="Symbol"/>
      </w:rPr>
    </w:lvl>
    <w:lvl w:ilvl="4" w:tplc="1C090003" w:tentative="1">
      <w:start w:val="1"/>
      <w:numFmt w:val="bullet"/>
      <w:lvlText w:val="o"/>
      <w:lvlJc w:val="left"/>
      <w:pPr>
        <w:ind w:left="3945" w:hanging="360"/>
      </w:pPr>
      <w:rPr>
        <w:rFonts w:hint="default" w:ascii="Courier New" w:hAnsi="Courier New" w:cs="Courier New"/>
      </w:rPr>
    </w:lvl>
    <w:lvl w:ilvl="5" w:tplc="1C090005" w:tentative="1">
      <w:start w:val="1"/>
      <w:numFmt w:val="bullet"/>
      <w:lvlText w:val=""/>
      <w:lvlJc w:val="left"/>
      <w:pPr>
        <w:ind w:left="4665" w:hanging="360"/>
      </w:pPr>
      <w:rPr>
        <w:rFonts w:hint="default" w:ascii="Wingdings" w:hAnsi="Wingdings"/>
      </w:rPr>
    </w:lvl>
    <w:lvl w:ilvl="6" w:tplc="1C090001" w:tentative="1">
      <w:start w:val="1"/>
      <w:numFmt w:val="bullet"/>
      <w:lvlText w:val=""/>
      <w:lvlJc w:val="left"/>
      <w:pPr>
        <w:ind w:left="5385" w:hanging="360"/>
      </w:pPr>
      <w:rPr>
        <w:rFonts w:hint="default" w:ascii="Symbol" w:hAnsi="Symbol"/>
      </w:rPr>
    </w:lvl>
    <w:lvl w:ilvl="7" w:tplc="1C090003" w:tentative="1">
      <w:start w:val="1"/>
      <w:numFmt w:val="bullet"/>
      <w:lvlText w:val="o"/>
      <w:lvlJc w:val="left"/>
      <w:pPr>
        <w:ind w:left="6105" w:hanging="360"/>
      </w:pPr>
      <w:rPr>
        <w:rFonts w:hint="default" w:ascii="Courier New" w:hAnsi="Courier New" w:cs="Courier New"/>
      </w:rPr>
    </w:lvl>
    <w:lvl w:ilvl="8" w:tplc="1C090005" w:tentative="1">
      <w:start w:val="1"/>
      <w:numFmt w:val="bullet"/>
      <w:lvlText w:val=""/>
      <w:lvlJc w:val="left"/>
      <w:pPr>
        <w:ind w:left="6825" w:hanging="360"/>
      </w:pPr>
      <w:rPr>
        <w:rFonts w:hint="default" w:ascii="Wingdings" w:hAnsi="Wingdings"/>
      </w:rPr>
    </w:lvl>
  </w:abstractNum>
  <w:abstractNum w:abstractNumId="46" w15:restartNumberingAfterBreak="0">
    <w:nsid w:val="1ABE0E78"/>
    <w:multiLevelType w:val="hybridMultilevel"/>
    <w:tmpl w:val="7B34F7C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7" w15:restartNumberingAfterBreak="0">
    <w:nsid w:val="1B996DD1"/>
    <w:multiLevelType w:val="hybridMultilevel"/>
    <w:tmpl w:val="9968C108"/>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8" w15:restartNumberingAfterBreak="0">
    <w:nsid w:val="1C384D4A"/>
    <w:multiLevelType w:val="multilevel"/>
    <w:tmpl w:val="CEE85A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1C5406AE"/>
    <w:multiLevelType w:val="hybridMultilevel"/>
    <w:tmpl w:val="D446FBA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0" w15:restartNumberingAfterBreak="0">
    <w:nsid w:val="1CA21B98"/>
    <w:multiLevelType w:val="multilevel"/>
    <w:tmpl w:val="95460CC2"/>
    <w:name w:val="AppTable"/>
    <w:lvl w:ilvl="0">
      <w:start w:val="1"/>
      <w:numFmt w:val="upperLetter"/>
      <w:lvlRestart w:val="0"/>
      <w:suff w:val="nothing"/>
      <w:lvlText w:val="%1"/>
      <w:lvlJc w:val="left"/>
      <w:pPr>
        <w:tabs>
          <w:tab w:val="num" w:pos="0"/>
        </w:tabs>
        <w:ind w:left="0" w:firstLine="0"/>
      </w:pPr>
    </w:lvl>
    <w:lvl w:ilvl="1">
      <w:start w:val="1"/>
      <w:numFmt w:val="decimal"/>
      <w:pStyle w:val="CaptionAppendixTable"/>
      <w:suff w:val="nothing"/>
      <w:lvlText w:val="Tabl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15:restartNumberingAfterBreak="0">
    <w:nsid w:val="1CE411C1"/>
    <w:multiLevelType w:val="hybridMultilevel"/>
    <w:tmpl w:val="97ECDBC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2" w15:restartNumberingAfterBreak="0">
    <w:nsid w:val="1DFA44DD"/>
    <w:multiLevelType w:val="multilevel"/>
    <w:tmpl w:val="41D4F5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1EA54680"/>
    <w:multiLevelType w:val="hybridMultilevel"/>
    <w:tmpl w:val="B1966D9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4" w15:restartNumberingAfterBreak="0">
    <w:nsid w:val="1F623D56"/>
    <w:multiLevelType w:val="multilevel"/>
    <w:tmpl w:val="8E34E9FC"/>
    <w:name w:val="AppFig"/>
    <w:lvl w:ilvl="0">
      <w:start w:val="1"/>
      <w:numFmt w:val="upperLetter"/>
      <w:lvlRestart w:val="0"/>
      <w:suff w:val="nothing"/>
      <w:lvlText w:val="%1"/>
      <w:lvlJc w:val="left"/>
      <w:pPr>
        <w:tabs>
          <w:tab w:val="num" w:pos="0"/>
        </w:tabs>
        <w:ind w:left="0" w:firstLine="0"/>
      </w:pPr>
    </w:lvl>
    <w:lvl w:ilvl="1">
      <w:start w:val="1"/>
      <w:numFmt w:val="decimal"/>
      <w:pStyle w:val="CaptionAppendixFigure"/>
      <w:suff w:val="nothing"/>
      <w:lvlText w:val="Figur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5" w15:restartNumberingAfterBreak="0">
    <w:nsid w:val="1FBE6AC0"/>
    <w:multiLevelType w:val="hybridMultilevel"/>
    <w:tmpl w:val="3DA44EA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6" w15:restartNumberingAfterBreak="0">
    <w:nsid w:val="20307DE5"/>
    <w:multiLevelType w:val="hybridMultilevel"/>
    <w:tmpl w:val="292CD7BC"/>
    <w:lvl w:ilvl="0" w:tplc="EA96004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D862BABA">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1AC4430A">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656C3F30">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A636E44C">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B2D639AC">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F5EAA9E6">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846C8144">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921CCB96">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57" w15:restartNumberingAfterBreak="0">
    <w:nsid w:val="20E23EF0"/>
    <w:multiLevelType w:val="hybridMultilevel"/>
    <w:tmpl w:val="89B43216"/>
    <w:lvl w:ilvl="0" w:tplc="F98C2280">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DEB8BF70">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AD60DA20">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BB24F942">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08AC758">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04A8F97E">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0318FAFE">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7F36D872">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1D84B120">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58" w15:restartNumberingAfterBreak="0">
    <w:nsid w:val="210622A5"/>
    <w:multiLevelType w:val="multilevel"/>
    <w:tmpl w:val="9978FECA"/>
    <w:name w:val="Example"/>
    <w:lvl w:ilvl="0">
      <w:start w:val="1"/>
      <w:numFmt w:val="decimal"/>
      <w:lvlRestart w:val="0"/>
      <w:pStyle w:val="Example"/>
      <w:suff w:val="space"/>
      <w:lvlText w:val="EXAMPLE:"/>
      <w:lvlJc w:val="left"/>
      <w:pPr>
        <w:tabs>
          <w:tab w:val="num" w:pos="0"/>
        </w:tabs>
        <w:ind w:left="0" w:firstLine="0"/>
      </w:pPr>
    </w:lvl>
    <w:lvl w:ilvl="1">
      <w:start w:val="1"/>
      <w:numFmt w:val="decimal"/>
      <w:pStyle w:val="ExampleIndent"/>
      <w:suff w:val="space"/>
      <w:lvlText w:val="EXAMPLE:"/>
      <w:lvlJc w:val="left"/>
      <w:pPr>
        <w:tabs>
          <w:tab w:val="num" w:pos="397"/>
        </w:tabs>
        <w:ind w:left="397" w:firstLine="0"/>
      </w:pPr>
    </w:lvl>
    <w:lvl w:ilvl="2">
      <w:start w:val="1"/>
      <w:numFmt w:val="decimal"/>
      <w:lvlRestart w:val="1"/>
      <w:pStyle w:val="ExampleIndent2"/>
      <w:suff w:val="space"/>
      <w:lvlText w:val="EXAMPLE:"/>
      <w:lvlJc w:val="left"/>
      <w:pPr>
        <w:tabs>
          <w:tab w:val="num" w:pos="794"/>
        </w:tabs>
        <w:ind w:left="794" w:firstLine="0"/>
      </w:pPr>
    </w:lvl>
    <w:lvl w:ilvl="3">
      <w:start w:val="1"/>
      <w:numFmt w:val="decimal"/>
      <w:lvlRestart w:val="1"/>
      <w:pStyle w:val="ExampleNumbered"/>
      <w:suff w:val="space"/>
      <w:lvlText w:val="EXAMPLE %4:"/>
      <w:lvlJc w:val="left"/>
      <w:pPr>
        <w:tabs>
          <w:tab w:val="num" w:pos="0"/>
        </w:tabs>
        <w:ind w:left="0" w:firstLine="0"/>
      </w:pPr>
    </w:lvl>
    <w:lvl w:ilvl="4">
      <w:start w:val="1"/>
      <w:numFmt w:val="decimal"/>
      <w:lvlRestart w:val="1"/>
      <w:pStyle w:val="ExampleNumberedIndent"/>
      <w:suff w:val="space"/>
      <w:lvlText w:val="EXAMPLE %5:"/>
      <w:lvlJc w:val="left"/>
      <w:pPr>
        <w:tabs>
          <w:tab w:val="num" w:pos="397"/>
        </w:tabs>
        <w:ind w:left="397" w:firstLine="0"/>
      </w:pPr>
      <w:rPr>
        <w:color w:val="auto"/>
      </w:rPr>
    </w:lvl>
    <w:lvl w:ilvl="5">
      <w:start w:val="1"/>
      <w:numFmt w:val="decimal"/>
      <w:lvlRestart w:val="1"/>
      <w:pStyle w:val="ExampleNumberedIndent2"/>
      <w:suff w:val="space"/>
      <w:lvlText w:val="EXAMPL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59" w15:restartNumberingAfterBreak="0">
    <w:nsid w:val="217E1E1E"/>
    <w:multiLevelType w:val="hybridMultilevel"/>
    <w:tmpl w:val="3710EF16"/>
    <w:lvl w:ilvl="0" w:tplc="A1EA14C8">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96220158">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D592E802">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56045A4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EFFACAAC">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A6F2212C">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ECBA3ECC">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8972599A">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E9A03EA0">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60" w15:restartNumberingAfterBreak="0">
    <w:nsid w:val="21C25971"/>
    <w:multiLevelType w:val="multilevel"/>
    <w:tmpl w:val="0DC0F78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220A0D98"/>
    <w:multiLevelType w:val="hybridMultilevel"/>
    <w:tmpl w:val="47D416C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2" w15:restartNumberingAfterBreak="0">
    <w:nsid w:val="2228154D"/>
    <w:multiLevelType w:val="hybridMultilevel"/>
    <w:tmpl w:val="E214C34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3" w15:restartNumberingAfterBreak="0">
    <w:nsid w:val="238D1040"/>
    <w:multiLevelType w:val="multilevel"/>
    <w:tmpl w:val="2996E9C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23D303C0"/>
    <w:multiLevelType w:val="multilevel"/>
    <w:tmpl w:val="3E7EF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244235F0"/>
    <w:multiLevelType w:val="hybridMultilevel"/>
    <w:tmpl w:val="CC8A62EC"/>
    <w:lvl w:ilvl="0" w:tplc="64F6BBD8">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E0EAF4DC">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48AEB1A2">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29CCC716">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24F2D24A">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14626884">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2F761D82">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61CC6A46">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945AB0AA">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66" w15:restartNumberingAfterBreak="0">
    <w:nsid w:val="248A758A"/>
    <w:multiLevelType w:val="multilevel"/>
    <w:tmpl w:val="1B7A6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24AB6B26"/>
    <w:multiLevelType w:val="hybridMultilevel"/>
    <w:tmpl w:val="C6E277D8"/>
    <w:lvl w:ilvl="0" w:tplc="03A2D950">
      <w:start w:val="1"/>
      <w:numFmt w:val="bullet"/>
      <w:lvlText w:val="•"/>
      <w:lvlJc w:val="left"/>
      <w:pPr>
        <w:ind w:left="1802"/>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5FFCA312">
      <w:start w:val="1"/>
      <w:numFmt w:val="bullet"/>
      <w:lvlText w:val="o"/>
      <w:lvlJc w:val="left"/>
      <w:pPr>
        <w:ind w:left="216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5D0894BA">
      <w:start w:val="1"/>
      <w:numFmt w:val="bullet"/>
      <w:lvlText w:val="▪"/>
      <w:lvlJc w:val="left"/>
      <w:pPr>
        <w:ind w:left="288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0B3AEBA2">
      <w:start w:val="1"/>
      <w:numFmt w:val="bullet"/>
      <w:lvlText w:val="•"/>
      <w:lvlJc w:val="left"/>
      <w:pPr>
        <w:ind w:left="360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45901634">
      <w:start w:val="1"/>
      <w:numFmt w:val="bullet"/>
      <w:lvlText w:val="o"/>
      <w:lvlJc w:val="left"/>
      <w:pPr>
        <w:ind w:left="432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44E6824C">
      <w:start w:val="1"/>
      <w:numFmt w:val="bullet"/>
      <w:lvlText w:val="▪"/>
      <w:lvlJc w:val="left"/>
      <w:pPr>
        <w:ind w:left="504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10E44644">
      <w:start w:val="1"/>
      <w:numFmt w:val="bullet"/>
      <w:lvlText w:val="•"/>
      <w:lvlJc w:val="left"/>
      <w:pPr>
        <w:ind w:left="576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0D76CF74">
      <w:start w:val="1"/>
      <w:numFmt w:val="bullet"/>
      <w:lvlText w:val="o"/>
      <w:lvlJc w:val="left"/>
      <w:pPr>
        <w:ind w:left="648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27CE7F52">
      <w:start w:val="1"/>
      <w:numFmt w:val="bullet"/>
      <w:lvlText w:val="▪"/>
      <w:lvlJc w:val="left"/>
      <w:pPr>
        <w:ind w:left="720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68" w15:restartNumberingAfterBreak="0">
    <w:nsid w:val="25766A39"/>
    <w:multiLevelType w:val="hybridMultilevel"/>
    <w:tmpl w:val="9A9E051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9" w15:restartNumberingAfterBreak="0">
    <w:nsid w:val="25835D84"/>
    <w:multiLevelType w:val="hybridMultilevel"/>
    <w:tmpl w:val="D5D84A9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0" w15:restartNumberingAfterBreak="0">
    <w:nsid w:val="274F3F42"/>
    <w:multiLevelType w:val="hybridMultilevel"/>
    <w:tmpl w:val="F90602B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1" w15:restartNumberingAfterBreak="0">
    <w:nsid w:val="276C19A7"/>
    <w:multiLevelType w:val="multilevel"/>
    <w:tmpl w:val="75D63332"/>
    <w:name w:val="Table Note"/>
    <w:lvl w:ilvl="0">
      <w:start w:val="1"/>
      <w:numFmt w:val="decimal"/>
      <w:lvlRestart w:val="0"/>
      <w:pStyle w:val="TableNote"/>
      <w:suff w:val="space"/>
      <w:lvlText w:val="NOTE:"/>
      <w:lvlJc w:val="left"/>
      <w:pPr>
        <w:tabs>
          <w:tab w:val="num" w:pos="0"/>
        </w:tabs>
        <w:ind w:left="0" w:firstLine="0"/>
      </w:pPr>
    </w:lvl>
    <w:lvl w:ilvl="1">
      <w:start w:val="1"/>
      <w:numFmt w:val="decimal"/>
      <w:pStyle w:val="TableNoteIndent"/>
      <w:suff w:val="space"/>
      <w:lvlText w:val="NOTE:"/>
      <w:lvlJc w:val="left"/>
      <w:pPr>
        <w:tabs>
          <w:tab w:val="num" w:pos="397"/>
        </w:tabs>
        <w:ind w:left="397" w:firstLine="0"/>
      </w:pPr>
    </w:lvl>
    <w:lvl w:ilvl="2">
      <w:start w:val="1"/>
      <w:numFmt w:val="decimal"/>
      <w:lvlRestart w:val="1"/>
      <w:pStyle w:val="TableNoteIndent2"/>
      <w:suff w:val="space"/>
      <w:lvlText w:val="NOTE:"/>
      <w:lvlJc w:val="left"/>
      <w:pPr>
        <w:tabs>
          <w:tab w:val="num" w:pos="794"/>
        </w:tabs>
        <w:ind w:left="794" w:firstLine="0"/>
      </w:pPr>
    </w:lvl>
    <w:lvl w:ilvl="3">
      <w:start w:val="1"/>
      <w:numFmt w:val="decimal"/>
      <w:lvlRestart w:val="1"/>
      <w:pStyle w:val="TableNoteNumbered"/>
      <w:suff w:val="space"/>
      <w:lvlText w:val="NOTE %4:"/>
      <w:lvlJc w:val="left"/>
      <w:pPr>
        <w:tabs>
          <w:tab w:val="num" w:pos="0"/>
        </w:tabs>
        <w:ind w:left="0" w:firstLine="0"/>
      </w:pPr>
    </w:lvl>
    <w:lvl w:ilvl="4">
      <w:start w:val="1"/>
      <w:numFmt w:val="decimal"/>
      <w:lvlRestart w:val="1"/>
      <w:pStyle w:val="TableNoteNumberedIndent"/>
      <w:suff w:val="space"/>
      <w:lvlText w:val="NOTE %5:"/>
      <w:lvlJc w:val="left"/>
      <w:pPr>
        <w:tabs>
          <w:tab w:val="num" w:pos="397"/>
        </w:tabs>
        <w:ind w:left="397" w:firstLine="0"/>
      </w:pPr>
      <w:rPr>
        <w:color w:val="auto"/>
      </w:rPr>
    </w:lvl>
    <w:lvl w:ilvl="5">
      <w:start w:val="1"/>
      <w:numFmt w:val="decimal"/>
      <w:lvlRestart w:val="1"/>
      <w:pStyle w:val="Table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72" w15:restartNumberingAfterBreak="0">
    <w:nsid w:val="277D215C"/>
    <w:multiLevelType w:val="multilevel"/>
    <w:tmpl w:val="060C60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28DB1697"/>
    <w:multiLevelType w:val="hybridMultilevel"/>
    <w:tmpl w:val="86726D6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4" w15:restartNumberingAfterBreak="0">
    <w:nsid w:val="29060C50"/>
    <w:multiLevelType w:val="multilevel"/>
    <w:tmpl w:val="134A7A3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294D1D80"/>
    <w:multiLevelType w:val="hybridMultilevel"/>
    <w:tmpl w:val="BD2CE13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6" w15:restartNumberingAfterBreak="0">
    <w:nsid w:val="2A0008BC"/>
    <w:multiLevelType w:val="hybridMultilevel"/>
    <w:tmpl w:val="70504F6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7" w15:restartNumberingAfterBreak="0">
    <w:nsid w:val="2AF23648"/>
    <w:multiLevelType w:val="hybridMultilevel"/>
    <w:tmpl w:val="63AEAA6E"/>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78" w15:restartNumberingAfterBreak="0">
    <w:nsid w:val="2AFC503F"/>
    <w:multiLevelType w:val="hybridMultilevel"/>
    <w:tmpl w:val="99F86F30"/>
    <w:lvl w:ilvl="0" w:tplc="1C1244B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5FB06E58">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8C88E6F2">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4E5ED028">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0C82162">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17104948">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D310C4DC">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B8808482">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0B368706">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79" w15:restartNumberingAfterBreak="0">
    <w:nsid w:val="2B3D0B5D"/>
    <w:multiLevelType w:val="multilevel"/>
    <w:tmpl w:val="1BDE95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2B842712"/>
    <w:multiLevelType w:val="hybridMultilevel"/>
    <w:tmpl w:val="3B361154"/>
    <w:lvl w:ilvl="0" w:tplc="1A72CE64">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833C3092">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DFC4DCAA">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DFAED2D8">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3C469B98">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B73C0008">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7F64A3E6">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4DD6696C">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C3DED7EA">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81" w15:restartNumberingAfterBreak="0">
    <w:nsid w:val="2B8547BA"/>
    <w:multiLevelType w:val="hybridMultilevel"/>
    <w:tmpl w:val="EF2AD6BE"/>
    <w:lvl w:ilvl="0" w:tplc="B5FACAF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B10CCCEC">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27903B48">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9886B174">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3078F420">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F452B334">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7B3058CA">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D8DC1A68">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4F7EEC96">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82" w15:restartNumberingAfterBreak="0">
    <w:nsid w:val="2B9832CD"/>
    <w:multiLevelType w:val="hybridMultilevel"/>
    <w:tmpl w:val="546C47D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3" w15:restartNumberingAfterBreak="0">
    <w:nsid w:val="2BE369F8"/>
    <w:multiLevelType w:val="multilevel"/>
    <w:tmpl w:val="30A81B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2C4214B6"/>
    <w:multiLevelType w:val="multilevel"/>
    <w:tmpl w:val="A1A6E8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2C904661"/>
    <w:multiLevelType w:val="hybridMultilevel"/>
    <w:tmpl w:val="9454F95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6" w15:restartNumberingAfterBreak="0">
    <w:nsid w:val="2CD77E65"/>
    <w:multiLevelType w:val="multilevel"/>
    <w:tmpl w:val="7CAC567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2D543079"/>
    <w:multiLevelType w:val="multilevel"/>
    <w:tmpl w:val="77F6AE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2DDD344A"/>
    <w:multiLevelType w:val="hybridMultilevel"/>
    <w:tmpl w:val="4C7A694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9" w15:restartNumberingAfterBreak="0">
    <w:nsid w:val="2EB76669"/>
    <w:multiLevelType w:val="hybridMultilevel"/>
    <w:tmpl w:val="3C9A4FC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0" w15:restartNumberingAfterBreak="0">
    <w:nsid w:val="2EDE3059"/>
    <w:multiLevelType w:val="hybridMultilevel"/>
    <w:tmpl w:val="E9D42F8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1" w15:restartNumberingAfterBreak="0">
    <w:nsid w:val="2EF65C42"/>
    <w:multiLevelType w:val="multilevel"/>
    <w:tmpl w:val="1B8063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2F330626"/>
    <w:multiLevelType w:val="hybridMultilevel"/>
    <w:tmpl w:val="1B90E9AA"/>
    <w:lvl w:ilvl="0" w:tplc="1C090001">
      <w:start w:val="1"/>
      <w:numFmt w:val="bullet"/>
      <w:lvlText w:val=""/>
      <w:lvlJc w:val="left"/>
      <w:pPr>
        <w:ind w:left="1065" w:hanging="360"/>
      </w:pPr>
      <w:rPr>
        <w:rFonts w:hint="default" w:ascii="Symbol" w:hAnsi="Symbol"/>
      </w:rPr>
    </w:lvl>
    <w:lvl w:ilvl="1" w:tplc="1C090003" w:tentative="1">
      <w:start w:val="1"/>
      <w:numFmt w:val="bullet"/>
      <w:lvlText w:val="o"/>
      <w:lvlJc w:val="left"/>
      <w:pPr>
        <w:ind w:left="1785" w:hanging="360"/>
      </w:pPr>
      <w:rPr>
        <w:rFonts w:hint="default" w:ascii="Courier New" w:hAnsi="Courier New" w:cs="Courier New"/>
      </w:rPr>
    </w:lvl>
    <w:lvl w:ilvl="2" w:tplc="1C090005" w:tentative="1">
      <w:start w:val="1"/>
      <w:numFmt w:val="bullet"/>
      <w:lvlText w:val=""/>
      <w:lvlJc w:val="left"/>
      <w:pPr>
        <w:ind w:left="2505" w:hanging="360"/>
      </w:pPr>
      <w:rPr>
        <w:rFonts w:hint="default" w:ascii="Wingdings" w:hAnsi="Wingdings"/>
      </w:rPr>
    </w:lvl>
    <w:lvl w:ilvl="3" w:tplc="1C090001" w:tentative="1">
      <w:start w:val="1"/>
      <w:numFmt w:val="bullet"/>
      <w:lvlText w:val=""/>
      <w:lvlJc w:val="left"/>
      <w:pPr>
        <w:ind w:left="3225" w:hanging="360"/>
      </w:pPr>
      <w:rPr>
        <w:rFonts w:hint="default" w:ascii="Symbol" w:hAnsi="Symbol"/>
      </w:rPr>
    </w:lvl>
    <w:lvl w:ilvl="4" w:tplc="1C090003" w:tentative="1">
      <w:start w:val="1"/>
      <w:numFmt w:val="bullet"/>
      <w:lvlText w:val="o"/>
      <w:lvlJc w:val="left"/>
      <w:pPr>
        <w:ind w:left="3945" w:hanging="360"/>
      </w:pPr>
      <w:rPr>
        <w:rFonts w:hint="default" w:ascii="Courier New" w:hAnsi="Courier New" w:cs="Courier New"/>
      </w:rPr>
    </w:lvl>
    <w:lvl w:ilvl="5" w:tplc="1C090005" w:tentative="1">
      <w:start w:val="1"/>
      <w:numFmt w:val="bullet"/>
      <w:lvlText w:val=""/>
      <w:lvlJc w:val="left"/>
      <w:pPr>
        <w:ind w:left="4665" w:hanging="360"/>
      </w:pPr>
      <w:rPr>
        <w:rFonts w:hint="default" w:ascii="Wingdings" w:hAnsi="Wingdings"/>
      </w:rPr>
    </w:lvl>
    <w:lvl w:ilvl="6" w:tplc="1C090001" w:tentative="1">
      <w:start w:val="1"/>
      <w:numFmt w:val="bullet"/>
      <w:lvlText w:val=""/>
      <w:lvlJc w:val="left"/>
      <w:pPr>
        <w:ind w:left="5385" w:hanging="360"/>
      </w:pPr>
      <w:rPr>
        <w:rFonts w:hint="default" w:ascii="Symbol" w:hAnsi="Symbol"/>
      </w:rPr>
    </w:lvl>
    <w:lvl w:ilvl="7" w:tplc="1C090003" w:tentative="1">
      <w:start w:val="1"/>
      <w:numFmt w:val="bullet"/>
      <w:lvlText w:val="o"/>
      <w:lvlJc w:val="left"/>
      <w:pPr>
        <w:ind w:left="6105" w:hanging="360"/>
      </w:pPr>
      <w:rPr>
        <w:rFonts w:hint="default" w:ascii="Courier New" w:hAnsi="Courier New" w:cs="Courier New"/>
      </w:rPr>
    </w:lvl>
    <w:lvl w:ilvl="8" w:tplc="1C090005" w:tentative="1">
      <w:start w:val="1"/>
      <w:numFmt w:val="bullet"/>
      <w:lvlText w:val=""/>
      <w:lvlJc w:val="left"/>
      <w:pPr>
        <w:ind w:left="6825" w:hanging="360"/>
      </w:pPr>
      <w:rPr>
        <w:rFonts w:hint="default" w:ascii="Wingdings" w:hAnsi="Wingdings"/>
      </w:rPr>
    </w:lvl>
  </w:abstractNum>
  <w:abstractNum w:abstractNumId="93" w15:restartNumberingAfterBreak="0">
    <w:nsid w:val="2FB156B5"/>
    <w:multiLevelType w:val="hybridMultilevel"/>
    <w:tmpl w:val="415611A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4" w15:restartNumberingAfterBreak="0">
    <w:nsid w:val="2FBC78B7"/>
    <w:multiLevelType w:val="hybridMultilevel"/>
    <w:tmpl w:val="D41CE8BA"/>
    <w:lvl w:ilvl="0" w:tplc="B5DA173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2640C3D8">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B45834DC">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33B86132">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21C00DE8">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FF1C9956">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1F126B32">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BD34FC44">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48AAF2AE">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95" w15:restartNumberingAfterBreak="0">
    <w:nsid w:val="2FC30212"/>
    <w:multiLevelType w:val="hybridMultilevel"/>
    <w:tmpl w:val="5010DFE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6" w15:restartNumberingAfterBreak="0">
    <w:nsid w:val="2FE1196E"/>
    <w:multiLevelType w:val="multilevel"/>
    <w:tmpl w:val="4A0ADE9A"/>
    <w:name w:val="TableNumbered"/>
    <w:lvl w:ilvl="0">
      <w:start w:val="1"/>
      <w:numFmt w:val="decimal"/>
      <w:lvlRestart w:val="0"/>
      <w:pStyle w:val="TableNumbered1"/>
      <w:lvlText w:val="%1."/>
      <w:lvlJc w:val="left"/>
      <w:pPr>
        <w:tabs>
          <w:tab w:val="num" w:pos="340"/>
        </w:tabs>
        <w:ind w:left="340" w:hanging="340"/>
      </w:pPr>
    </w:lvl>
    <w:lvl w:ilvl="1">
      <w:start w:val="1"/>
      <w:numFmt w:val="lowerLetter"/>
      <w:pStyle w:val="TableNumbered2"/>
      <w:lvlText w:val="%2)"/>
      <w:lvlJc w:val="left"/>
      <w:pPr>
        <w:tabs>
          <w:tab w:val="num" w:pos="680"/>
        </w:tabs>
        <w:ind w:left="680" w:hanging="340"/>
      </w:pPr>
    </w:lvl>
    <w:lvl w:ilvl="2">
      <w:start w:val="1"/>
      <w:numFmt w:val="decimal"/>
      <w:pStyle w:val="TableNumbered3"/>
      <w:lvlText w:val="%3)"/>
      <w:lvlJc w:val="left"/>
      <w:pPr>
        <w:tabs>
          <w:tab w:val="num" w:pos="1020"/>
        </w:tabs>
        <w:ind w:left="1020" w:hanging="340"/>
      </w:pPr>
    </w:lvl>
    <w:lvl w:ilvl="3">
      <w:start w:val="1"/>
      <w:numFmt w:val="bullet"/>
      <w:lvlText w:val=""/>
      <w:lvlJc w:val="left"/>
      <w:pPr>
        <w:tabs>
          <w:tab w:val="num" w:pos="1361"/>
        </w:tabs>
        <w:ind w:left="1361" w:hanging="341"/>
      </w:pPr>
      <w:rPr>
        <w:rFonts w:hint="default" w:ascii="Symbol" w:hAnsi="Symbol"/>
      </w:rPr>
    </w:lvl>
    <w:lvl w:ilvl="4">
      <w:start w:val="1"/>
      <w:numFmt w:val="bullet"/>
      <w:lvlText w:val="-"/>
      <w:lvlJc w:val="left"/>
      <w:pPr>
        <w:tabs>
          <w:tab w:val="num" w:pos="1701"/>
        </w:tabs>
        <w:ind w:left="1701" w:hanging="340"/>
      </w:pPr>
      <w:rPr>
        <w:rFonts w:ascii="9999999" w:hAnsi="9999999"/>
        <w:color w:val="auto"/>
      </w:rPr>
    </w:lvl>
    <w:lvl w:ilvl="5">
      <w:start w:val="1"/>
      <w:numFmt w:val="bullet"/>
      <w:lvlText w:val=""/>
      <w:lvlJc w:val="left"/>
      <w:pPr>
        <w:tabs>
          <w:tab w:val="num" w:pos="2041"/>
        </w:tabs>
        <w:ind w:left="2041" w:hanging="340"/>
      </w:pPr>
      <w:rPr>
        <w:rFonts w:hint="default" w:ascii="Symbol" w:hAnsi="Symbol"/>
      </w:rPr>
    </w:lvl>
    <w:lvl w:ilvl="6">
      <w:start w:val="1"/>
      <w:numFmt w:val="bullet"/>
      <w:lvlText w:val="-"/>
      <w:lvlJc w:val="left"/>
      <w:pPr>
        <w:tabs>
          <w:tab w:val="num" w:pos="2381"/>
        </w:tabs>
        <w:ind w:left="2381" w:hanging="340"/>
      </w:pPr>
      <w:rPr>
        <w:rFonts w:ascii="9999999" w:hAnsi="9999999"/>
        <w:color w:val="auto"/>
      </w:rPr>
    </w:lvl>
    <w:lvl w:ilvl="7">
      <w:start w:val="1"/>
      <w:numFmt w:val="bullet"/>
      <w:lvlText w:val=""/>
      <w:lvlJc w:val="left"/>
      <w:pPr>
        <w:tabs>
          <w:tab w:val="num" w:pos="2721"/>
        </w:tabs>
        <w:ind w:left="2721" w:hanging="340"/>
      </w:pPr>
      <w:rPr>
        <w:rFonts w:hint="default" w:ascii="Symbol" w:hAnsi="Symbol"/>
      </w:rPr>
    </w:lvl>
    <w:lvl w:ilvl="8">
      <w:start w:val="1"/>
      <w:numFmt w:val="bullet"/>
      <w:lvlText w:val="-"/>
      <w:lvlJc w:val="left"/>
      <w:pPr>
        <w:tabs>
          <w:tab w:val="num" w:pos="3061"/>
        </w:tabs>
        <w:ind w:left="3061" w:hanging="340"/>
      </w:pPr>
      <w:rPr>
        <w:rFonts w:ascii="9999999" w:hAnsi="9999999"/>
        <w:color w:val="auto"/>
      </w:rPr>
    </w:lvl>
  </w:abstractNum>
  <w:abstractNum w:abstractNumId="97" w15:restartNumberingAfterBreak="0">
    <w:nsid w:val="31210055"/>
    <w:multiLevelType w:val="multilevel"/>
    <w:tmpl w:val="F0048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3198413B"/>
    <w:multiLevelType w:val="hybridMultilevel"/>
    <w:tmpl w:val="472A9F6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9" w15:restartNumberingAfterBreak="0">
    <w:nsid w:val="31FE07FA"/>
    <w:multiLevelType w:val="hybridMultilevel"/>
    <w:tmpl w:val="677C5E16"/>
    <w:lvl w:ilvl="0" w:tplc="D8F23CE0">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C5BA1968">
      <w:start w:val="1"/>
      <w:numFmt w:val="bullet"/>
      <w:lvlText w:val="o"/>
      <w:lvlJc w:val="left"/>
      <w:pPr>
        <w:ind w:left="140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01DE004E">
      <w:start w:val="1"/>
      <w:numFmt w:val="bullet"/>
      <w:lvlText w:val="▪"/>
      <w:lvlJc w:val="left"/>
      <w:pPr>
        <w:ind w:left="212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FD50A8AA">
      <w:start w:val="1"/>
      <w:numFmt w:val="bullet"/>
      <w:lvlText w:val="•"/>
      <w:lvlJc w:val="left"/>
      <w:pPr>
        <w:ind w:left="284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A4648B2">
      <w:start w:val="1"/>
      <w:numFmt w:val="bullet"/>
      <w:lvlText w:val="o"/>
      <w:lvlJc w:val="left"/>
      <w:pPr>
        <w:ind w:left="356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4124631E">
      <w:start w:val="1"/>
      <w:numFmt w:val="bullet"/>
      <w:lvlText w:val="▪"/>
      <w:lvlJc w:val="left"/>
      <w:pPr>
        <w:ind w:left="428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E332724C">
      <w:start w:val="1"/>
      <w:numFmt w:val="bullet"/>
      <w:lvlText w:val="•"/>
      <w:lvlJc w:val="left"/>
      <w:pPr>
        <w:ind w:left="500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325A3806">
      <w:start w:val="1"/>
      <w:numFmt w:val="bullet"/>
      <w:lvlText w:val="o"/>
      <w:lvlJc w:val="left"/>
      <w:pPr>
        <w:ind w:left="572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B6EAA1D4">
      <w:start w:val="1"/>
      <w:numFmt w:val="bullet"/>
      <w:lvlText w:val="▪"/>
      <w:lvlJc w:val="left"/>
      <w:pPr>
        <w:ind w:left="6441"/>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00" w15:restartNumberingAfterBreak="0">
    <w:nsid w:val="33714324"/>
    <w:multiLevelType w:val="hybridMultilevel"/>
    <w:tmpl w:val="FE8871B8"/>
    <w:lvl w:ilvl="0" w:tplc="1D0CDA90">
      <w:start w:val="1"/>
      <w:numFmt w:val="bullet"/>
      <w:lvlText w:val="•"/>
      <w:lvlJc w:val="left"/>
      <w:pPr>
        <w:ind w:left="1081"/>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735288E4">
      <w:start w:val="1"/>
      <w:numFmt w:val="bullet"/>
      <w:lvlText w:val="o"/>
      <w:lvlJc w:val="left"/>
      <w:pPr>
        <w:ind w:left="157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2744BAA2">
      <w:start w:val="1"/>
      <w:numFmt w:val="bullet"/>
      <w:lvlText w:val="▪"/>
      <w:lvlJc w:val="left"/>
      <w:pPr>
        <w:ind w:left="229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692ACF2A">
      <w:start w:val="1"/>
      <w:numFmt w:val="bullet"/>
      <w:lvlText w:val="•"/>
      <w:lvlJc w:val="left"/>
      <w:pPr>
        <w:ind w:left="3014"/>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4682918">
      <w:start w:val="1"/>
      <w:numFmt w:val="bullet"/>
      <w:lvlText w:val="o"/>
      <w:lvlJc w:val="left"/>
      <w:pPr>
        <w:ind w:left="373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032AC1DC">
      <w:start w:val="1"/>
      <w:numFmt w:val="bullet"/>
      <w:lvlText w:val="▪"/>
      <w:lvlJc w:val="left"/>
      <w:pPr>
        <w:ind w:left="445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C5700C38">
      <w:start w:val="1"/>
      <w:numFmt w:val="bullet"/>
      <w:lvlText w:val="•"/>
      <w:lvlJc w:val="left"/>
      <w:pPr>
        <w:ind w:left="5174"/>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FF1A2750">
      <w:start w:val="1"/>
      <w:numFmt w:val="bullet"/>
      <w:lvlText w:val="o"/>
      <w:lvlJc w:val="left"/>
      <w:pPr>
        <w:ind w:left="589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9F9E002A">
      <w:start w:val="1"/>
      <w:numFmt w:val="bullet"/>
      <w:lvlText w:val="▪"/>
      <w:lvlJc w:val="left"/>
      <w:pPr>
        <w:ind w:left="6614"/>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01" w15:restartNumberingAfterBreak="0">
    <w:nsid w:val="340018D8"/>
    <w:multiLevelType w:val="hybridMultilevel"/>
    <w:tmpl w:val="78945C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3460768D"/>
    <w:multiLevelType w:val="hybridMultilevel"/>
    <w:tmpl w:val="A276160A"/>
    <w:lvl w:ilvl="0" w:tplc="DA2A28C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8AAE9CCC">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B2BED5EC">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3CDE725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06345C58">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2252F8F0">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A1C20320">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59C8BDEC">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B4FE2A76">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03" w15:restartNumberingAfterBreak="0">
    <w:nsid w:val="347B0D18"/>
    <w:multiLevelType w:val="hybridMultilevel"/>
    <w:tmpl w:val="238E5D8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4" w15:restartNumberingAfterBreak="0">
    <w:nsid w:val="34851952"/>
    <w:multiLevelType w:val="hybridMultilevel"/>
    <w:tmpl w:val="10DC28C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5" w15:restartNumberingAfterBreak="0">
    <w:nsid w:val="34C47E3D"/>
    <w:multiLevelType w:val="hybridMultilevel"/>
    <w:tmpl w:val="93E64A04"/>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06" w15:restartNumberingAfterBreak="0">
    <w:nsid w:val="34EC7AB4"/>
    <w:multiLevelType w:val="hybridMultilevel"/>
    <w:tmpl w:val="30826C04"/>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7" w15:restartNumberingAfterBreak="0">
    <w:nsid w:val="35DE52D6"/>
    <w:multiLevelType w:val="hybridMultilevel"/>
    <w:tmpl w:val="5492E97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8" w15:restartNumberingAfterBreak="0">
    <w:nsid w:val="35E24EAE"/>
    <w:multiLevelType w:val="multilevel"/>
    <w:tmpl w:val="4B5ECE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9" w15:restartNumberingAfterBreak="0">
    <w:nsid w:val="36173FB0"/>
    <w:multiLevelType w:val="hybridMultilevel"/>
    <w:tmpl w:val="06EE131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0" w15:restartNumberingAfterBreak="0">
    <w:nsid w:val="36452776"/>
    <w:multiLevelType w:val="hybridMultilevel"/>
    <w:tmpl w:val="426C9E64"/>
    <w:lvl w:ilvl="0" w:tplc="0C2690B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DDE2CC2E">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8B4EAE3C">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AA04026A">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D8C6D65E">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5762E6E8">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D9DEB42C">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732831C2">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4218F24E">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11" w15:restartNumberingAfterBreak="0">
    <w:nsid w:val="37127D40"/>
    <w:multiLevelType w:val="multilevel"/>
    <w:tmpl w:val="CE46F7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2" w15:restartNumberingAfterBreak="0">
    <w:nsid w:val="37213292"/>
    <w:multiLevelType w:val="multilevel"/>
    <w:tmpl w:val="75F22576"/>
    <w:name w:val="ListOutline"/>
    <w:lvl w:ilvl="0">
      <w:start w:val="1"/>
      <w:numFmt w:val="decimal"/>
      <w:lvlRestart w:val="0"/>
      <w:pStyle w:val="ListOutline"/>
      <w:suff w:val="space"/>
      <w:lvlText w:val="%1."/>
      <w:lvlJc w:val="left"/>
      <w:pPr>
        <w:tabs>
          <w:tab w:val="num" w:pos="397"/>
        </w:tabs>
        <w:ind w:left="397" w:hanging="397"/>
      </w:pPr>
    </w:lvl>
    <w:lvl w:ilvl="1">
      <w:start w:val="1"/>
      <w:numFmt w:val="decimal"/>
      <w:pStyle w:val="ListOutline2"/>
      <w:suff w:val="space"/>
      <w:lvlText w:val="%1.%2"/>
      <w:lvlJc w:val="left"/>
      <w:pPr>
        <w:tabs>
          <w:tab w:val="num" w:pos="397"/>
        </w:tabs>
        <w:ind w:left="397" w:hanging="397"/>
      </w:pPr>
    </w:lvl>
    <w:lvl w:ilvl="2">
      <w:start w:val="1"/>
      <w:numFmt w:val="decimal"/>
      <w:pStyle w:val="ListOutline3"/>
      <w:suff w:val="space"/>
      <w:lvlText w:val="%1.%2.%3"/>
      <w:lvlJc w:val="left"/>
      <w:pPr>
        <w:tabs>
          <w:tab w:val="num" w:pos="397"/>
        </w:tabs>
        <w:ind w:left="397" w:hanging="397"/>
      </w:pPr>
    </w:lvl>
    <w:lvl w:ilvl="3">
      <w:start w:val="1"/>
      <w:numFmt w:val="decimal"/>
      <w:pStyle w:val="ListOutline4"/>
      <w:suff w:val="space"/>
      <w:lvlText w:val="%1.%2.%3.%4"/>
      <w:lvlJc w:val="left"/>
      <w:pPr>
        <w:tabs>
          <w:tab w:val="num" w:pos="397"/>
        </w:tabs>
        <w:ind w:left="397" w:hanging="397"/>
      </w:pPr>
    </w:lvl>
    <w:lvl w:ilvl="4">
      <w:start w:val="1"/>
      <w:numFmt w:val="decimal"/>
      <w:pStyle w:val="ListOutline5"/>
      <w:suff w:val="space"/>
      <w:lvlText w:val="%1.%2.%3.%4.%5"/>
      <w:lvlJc w:val="left"/>
      <w:pPr>
        <w:tabs>
          <w:tab w:val="num" w:pos="397"/>
        </w:tabs>
        <w:ind w:left="397" w:hanging="397"/>
      </w:pPr>
    </w:lvl>
    <w:lvl w:ilvl="5">
      <w:start w:val="1"/>
      <w:numFmt w:val="decimal"/>
      <w:pStyle w:val="ListOutline6"/>
      <w:suff w:val="space"/>
      <w:lvlText w:val="%1.%2.%3.%4.%5.%6"/>
      <w:lvlJc w:val="left"/>
      <w:pPr>
        <w:tabs>
          <w:tab w:val="num" w:pos="397"/>
        </w:tabs>
        <w:ind w:left="397" w:hanging="397"/>
      </w:pPr>
    </w:lvl>
    <w:lvl w:ilvl="6">
      <w:start w:val="1"/>
      <w:numFmt w:val="decimal"/>
      <w:pStyle w:val="ListOutline7"/>
      <w:suff w:val="space"/>
      <w:lvlText w:val="%1.%2.%3.%4.%5.%6.%7"/>
      <w:lvlJc w:val="left"/>
      <w:pPr>
        <w:tabs>
          <w:tab w:val="num" w:pos="397"/>
        </w:tabs>
        <w:ind w:left="397" w:hanging="397"/>
      </w:pPr>
    </w:lvl>
    <w:lvl w:ilvl="7">
      <w:start w:val="1"/>
      <w:numFmt w:val="decimal"/>
      <w:lvlRestart w:val="5"/>
      <w:suff w:val="space"/>
      <w:lvlText w:val="%1.%2.%3.%4.%5.%6.%8"/>
      <w:lvlJc w:val="left"/>
      <w:pPr>
        <w:tabs>
          <w:tab w:val="num" w:pos="397"/>
        </w:tabs>
        <w:ind w:left="397" w:hanging="397"/>
      </w:pPr>
    </w:lvl>
    <w:lvl w:ilvl="8">
      <w:start w:val="1"/>
      <w:numFmt w:val="decimal"/>
      <w:suff w:val="space"/>
      <w:lvlText w:val="%1.%2.%3.%4.%5.%6.%7.%8.%9"/>
      <w:lvlJc w:val="left"/>
      <w:pPr>
        <w:tabs>
          <w:tab w:val="num" w:pos="397"/>
        </w:tabs>
        <w:ind w:left="397" w:hanging="397"/>
      </w:pPr>
    </w:lvl>
  </w:abstractNum>
  <w:abstractNum w:abstractNumId="113" w15:restartNumberingAfterBreak="0">
    <w:nsid w:val="37A44837"/>
    <w:multiLevelType w:val="multilevel"/>
    <w:tmpl w:val="4D5AF8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4" w15:restartNumberingAfterBreak="0">
    <w:nsid w:val="37FF6CF5"/>
    <w:multiLevelType w:val="hybridMultilevel"/>
    <w:tmpl w:val="6AAE369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5" w15:restartNumberingAfterBreak="0">
    <w:nsid w:val="38432962"/>
    <w:multiLevelType w:val="multilevel"/>
    <w:tmpl w:val="885CC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6" w15:restartNumberingAfterBreak="0">
    <w:nsid w:val="38AB2F1B"/>
    <w:multiLevelType w:val="multilevel"/>
    <w:tmpl w:val="9374637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38AF4C55"/>
    <w:multiLevelType w:val="hybridMultilevel"/>
    <w:tmpl w:val="3656CFC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8" w15:restartNumberingAfterBreak="0">
    <w:nsid w:val="38BD5774"/>
    <w:multiLevelType w:val="hybridMultilevel"/>
    <w:tmpl w:val="737A75F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9" w15:restartNumberingAfterBreak="0">
    <w:nsid w:val="3959598D"/>
    <w:multiLevelType w:val="hybridMultilevel"/>
    <w:tmpl w:val="5B1A796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0" w15:restartNumberingAfterBreak="0">
    <w:nsid w:val="3963404B"/>
    <w:multiLevelType w:val="hybridMultilevel"/>
    <w:tmpl w:val="5D64450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1" w15:restartNumberingAfterBreak="0">
    <w:nsid w:val="396B02FE"/>
    <w:multiLevelType w:val="hybridMultilevel"/>
    <w:tmpl w:val="E300277E"/>
    <w:lvl w:ilvl="0" w:tplc="93FA488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8F5409F8">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C422F518">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23A03B6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71F088E8">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92BCAC64">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2A30F280">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DCE040CA">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EAE3D6A">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22" w15:restartNumberingAfterBreak="0">
    <w:nsid w:val="396D4602"/>
    <w:multiLevelType w:val="hybridMultilevel"/>
    <w:tmpl w:val="D780F11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3" w15:restartNumberingAfterBreak="0">
    <w:nsid w:val="39734015"/>
    <w:multiLevelType w:val="multilevel"/>
    <w:tmpl w:val="6B9819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4" w15:restartNumberingAfterBreak="0">
    <w:nsid w:val="39984660"/>
    <w:multiLevelType w:val="multilevel"/>
    <w:tmpl w:val="416635E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5" w15:restartNumberingAfterBreak="0">
    <w:nsid w:val="3A784532"/>
    <w:multiLevelType w:val="hybridMultilevel"/>
    <w:tmpl w:val="9FF625C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6" w15:restartNumberingAfterBreak="0">
    <w:nsid w:val="3AD000F3"/>
    <w:multiLevelType w:val="hybridMultilevel"/>
    <w:tmpl w:val="506A521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7" w15:restartNumberingAfterBreak="0">
    <w:nsid w:val="3C2B0E5C"/>
    <w:multiLevelType w:val="hybridMultilevel"/>
    <w:tmpl w:val="2398EC9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8" w15:restartNumberingAfterBreak="0">
    <w:nsid w:val="3C5847E7"/>
    <w:multiLevelType w:val="multilevel"/>
    <w:tmpl w:val="6F929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3D2B666A"/>
    <w:multiLevelType w:val="hybridMultilevel"/>
    <w:tmpl w:val="73DE9C6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0" w15:restartNumberingAfterBreak="0">
    <w:nsid w:val="3DA9499E"/>
    <w:multiLevelType w:val="multilevel"/>
    <w:tmpl w:val="DDEA1D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1" w15:restartNumberingAfterBreak="0">
    <w:nsid w:val="3DC73D90"/>
    <w:multiLevelType w:val="multilevel"/>
    <w:tmpl w:val="06A65C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2" w15:restartNumberingAfterBreak="0">
    <w:nsid w:val="3DED70B8"/>
    <w:multiLevelType w:val="multilevel"/>
    <w:tmpl w:val="2EDE4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3" w15:restartNumberingAfterBreak="0">
    <w:nsid w:val="3E185284"/>
    <w:multiLevelType w:val="hybridMultilevel"/>
    <w:tmpl w:val="AB206C1C"/>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4" w15:restartNumberingAfterBreak="0">
    <w:nsid w:val="3ECF59B6"/>
    <w:multiLevelType w:val="multilevel"/>
    <w:tmpl w:val="B37C3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5" w15:restartNumberingAfterBreak="0">
    <w:nsid w:val="3F1D6F8C"/>
    <w:multiLevelType w:val="hybridMultilevel"/>
    <w:tmpl w:val="20B2A776"/>
    <w:lvl w:ilvl="0" w:tplc="04161C8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FC6A136E">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B3DC9FCE">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4E98ACA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4D508C46">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C83430A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680868FA">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CA00D4F8">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CFF2ED06">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36" w15:restartNumberingAfterBreak="0">
    <w:nsid w:val="3F2A7C1D"/>
    <w:multiLevelType w:val="hybridMultilevel"/>
    <w:tmpl w:val="90A6DCF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7" w15:restartNumberingAfterBreak="0">
    <w:nsid w:val="3F695298"/>
    <w:multiLevelType w:val="hybridMultilevel"/>
    <w:tmpl w:val="AF5869B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8" w15:restartNumberingAfterBreak="0">
    <w:nsid w:val="40A362D9"/>
    <w:multiLevelType w:val="multilevel"/>
    <w:tmpl w:val="BD0AC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9" w15:restartNumberingAfterBreak="0">
    <w:nsid w:val="40BA730E"/>
    <w:multiLevelType w:val="hybridMultilevel"/>
    <w:tmpl w:val="3F3E8B4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40" w15:restartNumberingAfterBreak="0">
    <w:nsid w:val="41BC0716"/>
    <w:multiLevelType w:val="multilevel"/>
    <w:tmpl w:val="12500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1" w15:restartNumberingAfterBreak="0">
    <w:nsid w:val="41EC2FB5"/>
    <w:multiLevelType w:val="multilevel"/>
    <w:tmpl w:val="F2462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2" w15:restartNumberingAfterBreak="0">
    <w:nsid w:val="420214A5"/>
    <w:multiLevelType w:val="multilevel"/>
    <w:tmpl w:val="758624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3" w15:restartNumberingAfterBreak="0">
    <w:nsid w:val="42127A7C"/>
    <w:multiLevelType w:val="multilevel"/>
    <w:tmpl w:val="6F7C4AB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4" w15:restartNumberingAfterBreak="0">
    <w:nsid w:val="42E03BEE"/>
    <w:multiLevelType w:val="hybridMultilevel"/>
    <w:tmpl w:val="A394E314"/>
    <w:lvl w:ilvl="0" w:tplc="21A05B48">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47ECB2E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6736F656">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F588265C">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08AC2886">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FECEF3C2">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2484340A">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E47060EA">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7974E998">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45" w15:restartNumberingAfterBreak="0">
    <w:nsid w:val="42EB6631"/>
    <w:multiLevelType w:val="multilevel"/>
    <w:tmpl w:val="67FEE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6" w15:restartNumberingAfterBreak="0">
    <w:nsid w:val="436F4A83"/>
    <w:multiLevelType w:val="multilevel"/>
    <w:tmpl w:val="7E0C2F0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7" w15:restartNumberingAfterBreak="0">
    <w:nsid w:val="43AD146C"/>
    <w:multiLevelType w:val="multilevel"/>
    <w:tmpl w:val="4FF02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8" w15:restartNumberingAfterBreak="0">
    <w:nsid w:val="43BF2830"/>
    <w:multiLevelType w:val="multilevel"/>
    <w:tmpl w:val="C3B21E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9" w15:restartNumberingAfterBreak="0">
    <w:nsid w:val="43EE487C"/>
    <w:multiLevelType w:val="hybridMultilevel"/>
    <w:tmpl w:val="01CA0848"/>
    <w:lvl w:ilvl="0" w:tplc="2138D620">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20D6235A">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9E3E4890">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4CCA6464">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BBAAE910">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D1A2AB72">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D80CF782">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DD22E794">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9500C870">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50" w15:restartNumberingAfterBreak="0">
    <w:nsid w:val="44507159"/>
    <w:multiLevelType w:val="multilevel"/>
    <w:tmpl w:val="2EE09B12"/>
    <w:name w:val="Reference"/>
    <w:lvl w:ilvl="0">
      <w:start w:val="1"/>
      <w:numFmt w:val="decimal"/>
      <w:lvlRestart w:val="0"/>
      <w:pStyle w:val="Reference"/>
      <w:lvlText w:val="[%1]"/>
      <w:lvlJc w:val="left"/>
      <w:pPr>
        <w:tabs>
          <w:tab w:val="num" w:pos="397"/>
        </w:tabs>
        <w:ind w:left="397" w:hanging="397"/>
      </w:pPr>
    </w:lvl>
    <w:lvl w:ilvl="1">
      <w:start w:val="1"/>
      <w:numFmt w:val="none"/>
      <w:lvlText w:val="[%1]"/>
      <w:lvlJc w:val="left"/>
      <w:pPr>
        <w:tabs>
          <w:tab w:val="num" w:pos="397"/>
        </w:tabs>
        <w:ind w:left="397" w:hanging="397"/>
      </w:pPr>
    </w:lvl>
    <w:lvl w:ilvl="2">
      <w:start w:val="1"/>
      <w:numFmt w:val="none"/>
      <w:lvlText w:val="[%1]"/>
      <w:lvlJc w:val="left"/>
      <w:pPr>
        <w:tabs>
          <w:tab w:val="num" w:pos="397"/>
        </w:tabs>
        <w:ind w:left="397" w:hanging="397"/>
      </w:pPr>
    </w:lvl>
    <w:lvl w:ilvl="3">
      <w:start w:val="1"/>
      <w:numFmt w:val="none"/>
      <w:lvlText w:val="[%1]"/>
      <w:lvlJc w:val="left"/>
      <w:pPr>
        <w:tabs>
          <w:tab w:val="num" w:pos="397"/>
        </w:tabs>
        <w:ind w:left="397" w:hanging="397"/>
      </w:pPr>
    </w:lvl>
    <w:lvl w:ilvl="4">
      <w:start w:val="1"/>
      <w:numFmt w:val="none"/>
      <w:lvlText w:val="[%1]"/>
      <w:lvlJc w:val="left"/>
      <w:pPr>
        <w:tabs>
          <w:tab w:val="num" w:pos="397"/>
        </w:tabs>
        <w:ind w:left="397" w:hanging="397"/>
      </w:pPr>
    </w:lvl>
    <w:lvl w:ilvl="5">
      <w:start w:val="1"/>
      <w:numFmt w:val="none"/>
      <w:lvlText w:val="[%1]"/>
      <w:lvlJc w:val="left"/>
      <w:pPr>
        <w:tabs>
          <w:tab w:val="num" w:pos="397"/>
        </w:tabs>
        <w:ind w:left="397" w:hanging="397"/>
      </w:pPr>
    </w:lvl>
    <w:lvl w:ilvl="6">
      <w:start w:val="1"/>
      <w:numFmt w:val="none"/>
      <w:lvlText w:val="[%1]"/>
      <w:lvlJc w:val="left"/>
      <w:pPr>
        <w:tabs>
          <w:tab w:val="num" w:pos="397"/>
        </w:tabs>
        <w:ind w:left="397" w:hanging="397"/>
      </w:pPr>
    </w:lvl>
    <w:lvl w:ilvl="7">
      <w:start w:val="1"/>
      <w:numFmt w:val="none"/>
      <w:lvlRestart w:val="5"/>
      <w:lvlText w:val="[%1]"/>
      <w:lvlJc w:val="left"/>
      <w:pPr>
        <w:tabs>
          <w:tab w:val="num" w:pos="397"/>
        </w:tabs>
        <w:ind w:left="397" w:hanging="397"/>
      </w:pPr>
    </w:lvl>
    <w:lvl w:ilvl="8">
      <w:start w:val="1"/>
      <w:numFmt w:val="none"/>
      <w:lvlText w:val="[%1]"/>
      <w:lvlJc w:val="left"/>
      <w:pPr>
        <w:tabs>
          <w:tab w:val="num" w:pos="397"/>
        </w:tabs>
        <w:ind w:left="397" w:hanging="397"/>
      </w:pPr>
    </w:lvl>
  </w:abstractNum>
  <w:abstractNum w:abstractNumId="151" w15:restartNumberingAfterBreak="0">
    <w:nsid w:val="45550F7C"/>
    <w:multiLevelType w:val="hybridMultilevel"/>
    <w:tmpl w:val="991437A6"/>
    <w:lvl w:ilvl="0" w:tplc="59EAD65A">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BAD4F8B2">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4A421866">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3EC0B83C">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733A186C">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4A1C75F2">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4D9491EE">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D8688E36">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59241E60">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52" w15:restartNumberingAfterBreak="0">
    <w:nsid w:val="455D4254"/>
    <w:multiLevelType w:val="hybridMultilevel"/>
    <w:tmpl w:val="8340AA5A"/>
    <w:lvl w:ilvl="0" w:tplc="1C090001">
      <w:start w:val="1"/>
      <w:numFmt w:val="bullet"/>
      <w:lvlText w:val=""/>
      <w:lvlJc w:val="left"/>
      <w:pPr>
        <w:ind w:left="1065" w:hanging="360"/>
      </w:pPr>
      <w:rPr>
        <w:rFonts w:hint="default" w:ascii="Symbol" w:hAnsi="Symbol"/>
      </w:rPr>
    </w:lvl>
    <w:lvl w:ilvl="1" w:tplc="1C090003" w:tentative="1">
      <w:start w:val="1"/>
      <w:numFmt w:val="bullet"/>
      <w:lvlText w:val="o"/>
      <w:lvlJc w:val="left"/>
      <w:pPr>
        <w:ind w:left="1785" w:hanging="360"/>
      </w:pPr>
      <w:rPr>
        <w:rFonts w:hint="default" w:ascii="Courier New" w:hAnsi="Courier New" w:cs="Courier New"/>
      </w:rPr>
    </w:lvl>
    <w:lvl w:ilvl="2" w:tplc="1C090005" w:tentative="1">
      <w:start w:val="1"/>
      <w:numFmt w:val="bullet"/>
      <w:lvlText w:val=""/>
      <w:lvlJc w:val="left"/>
      <w:pPr>
        <w:ind w:left="2505" w:hanging="360"/>
      </w:pPr>
      <w:rPr>
        <w:rFonts w:hint="default" w:ascii="Wingdings" w:hAnsi="Wingdings"/>
      </w:rPr>
    </w:lvl>
    <w:lvl w:ilvl="3" w:tplc="1C090001" w:tentative="1">
      <w:start w:val="1"/>
      <w:numFmt w:val="bullet"/>
      <w:lvlText w:val=""/>
      <w:lvlJc w:val="left"/>
      <w:pPr>
        <w:ind w:left="3225" w:hanging="360"/>
      </w:pPr>
      <w:rPr>
        <w:rFonts w:hint="default" w:ascii="Symbol" w:hAnsi="Symbol"/>
      </w:rPr>
    </w:lvl>
    <w:lvl w:ilvl="4" w:tplc="1C090003" w:tentative="1">
      <w:start w:val="1"/>
      <w:numFmt w:val="bullet"/>
      <w:lvlText w:val="o"/>
      <w:lvlJc w:val="left"/>
      <w:pPr>
        <w:ind w:left="3945" w:hanging="360"/>
      </w:pPr>
      <w:rPr>
        <w:rFonts w:hint="default" w:ascii="Courier New" w:hAnsi="Courier New" w:cs="Courier New"/>
      </w:rPr>
    </w:lvl>
    <w:lvl w:ilvl="5" w:tplc="1C090005" w:tentative="1">
      <w:start w:val="1"/>
      <w:numFmt w:val="bullet"/>
      <w:lvlText w:val=""/>
      <w:lvlJc w:val="left"/>
      <w:pPr>
        <w:ind w:left="4665" w:hanging="360"/>
      </w:pPr>
      <w:rPr>
        <w:rFonts w:hint="default" w:ascii="Wingdings" w:hAnsi="Wingdings"/>
      </w:rPr>
    </w:lvl>
    <w:lvl w:ilvl="6" w:tplc="1C090001" w:tentative="1">
      <w:start w:val="1"/>
      <w:numFmt w:val="bullet"/>
      <w:lvlText w:val=""/>
      <w:lvlJc w:val="left"/>
      <w:pPr>
        <w:ind w:left="5385" w:hanging="360"/>
      </w:pPr>
      <w:rPr>
        <w:rFonts w:hint="default" w:ascii="Symbol" w:hAnsi="Symbol"/>
      </w:rPr>
    </w:lvl>
    <w:lvl w:ilvl="7" w:tplc="1C090003" w:tentative="1">
      <w:start w:val="1"/>
      <w:numFmt w:val="bullet"/>
      <w:lvlText w:val="o"/>
      <w:lvlJc w:val="left"/>
      <w:pPr>
        <w:ind w:left="6105" w:hanging="360"/>
      </w:pPr>
      <w:rPr>
        <w:rFonts w:hint="default" w:ascii="Courier New" w:hAnsi="Courier New" w:cs="Courier New"/>
      </w:rPr>
    </w:lvl>
    <w:lvl w:ilvl="8" w:tplc="1C090005" w:tentative="1">
      <w:start w:val="1"/>
      <w:numFmt w:val="bullet"/>
      <w:lvlText w:val=""/>
      <w:lvlJc w:val="left"/>
      <w:pPr>
        <w:ind w:left="6825" w:hanging="360"/>
      </w:pPr>
      <w:rPr>
        <w:rFonts w:hint="default" w:ascii="Wingdings" w:hAnsi="Wingdings"/>
      </w:rPr>
    </w:lvl>
  </w:abstractNum>
  <w:abstractNum w:abstractNumId="153" w15:restartNumberingAfterBreak="0">
    <w:nsid w:val="461A26D0"/>
    <w:multiLevelType w:val="multilevel"/>
    <w:tmpl w:val="5B786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46E45768"/>
    <w:multiLevelType w:val="hybridMultilevel"/>
    <w:tmpl w:val="F236A30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55" w15:restartNumberingAfterBreak="0">
    <w:nsid w:val="46F42FEA"/>
    <w:multiLevelType w:val="hybridMultilevel"/>
    <w:tmpl w:val="C8DADF2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56" w15:restartNumberingAfterBreak="0">
    <w:nsid w:val="470B2822"/>
    <w:multiLevelType w:val="multilevel"/>
    <w:tmpl w:val="D4FC51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7" w15:restartNumberingAfterBreak="0">
    <w:nsid w:val="472D445F"/>
    <w:multiLevelType w:val="hybridMultilevel"/>
    <w:tmpl w:val="8A740090"/>
    <w:lvl w:ilvl="0" w:tplc="CB6A3054">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67EEAEAA">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3984C4B8">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7A30F870">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A7ECBA52">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568CBAA0">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34725814">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7BE8F46E">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23CD6C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58" w15:restartNumberingAfterBreak="0">
    <w:nsid w:val="47C633C9"/>
    <w:multiLevelType w:val="hybridMultilevel"/>
    <w:tmpl w:val="E9D2B496"/>
    <w:lvl w:ilvl="0" w:tplc="6A52548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549A2508">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ECF04F54">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B7ACD7AC">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85AA3A06">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6BE4A8F6">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6282839C">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A09020E8">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110DAA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59" w15:restartNumberingAfterBreak="0">
    <w:nsid w:val="48A80AB2"/>
    <w:multiLevelType w:val="multilevel"/>
    <w:tmpl w:val="0270F0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0" w15:restartNumberingAfterBreak="0">
    <w:nsid w:val="49E223DE"/>
    <w:multiLevelType w:val="hybridMultilevel"/>
    <w:tmpl w:val="457E85C6"/>
    <w:lvl w:ilvl="0" w:tplc="97063E7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7746476E">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CA387B22">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3D5EC690">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1DC99A8">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343C6AD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A978F9BA">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FD5C7D70">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356200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61" w15:restartNumberingAfterBreak="0">
    <w:nsid w:val="4A34604C"/>
    <w:multiLevelType w:val="hybridMultilevel"/>
    <w:tmpl w:val="08A04556"/>
    <w:lvl w:ilvl="0" w:tplc="58B20E68">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1B1C4A2E">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2E6EBB86">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8B68A85E">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AF3644F4">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D84A4A5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DB5A931A">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E7D0C1D0">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50E22E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162" w15:restartNumberingAfterBreak="0">
    <w:nsid w:val="4B72127D"/>
    <w:multiLevelType w:val="multilevel"/>
    <w:tmpl w:val="EBF0F5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3" w15:restartNumberingAfterBreak="0">
    <w:nsid w:val="4B9148F5"/>
    <w:multiLevelType w:val="multilevel"/>
    <w:tmpl w:val="5EB23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4" w15:restartNumberingAfterBreak="0">
    <w:nsid w:val="4C193103"/>
    <w:multiLevelType w:val="hybridMultilevel"/>
    <w:tmpl w:val="113ED512"/>
    <w:lvl w:ilvl="0" w:tplc="9370B49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E5611D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536D05C">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230D58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BEC9BB6">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CF03756">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7D8119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838A8E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F70FA0C">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65" w15:restartNumberingAfterBreak="0">
    <w:nsid w:val="4C1E515B"/>
    <w:multiLevelType w:val="multilevel"/>
    <w:tmpl w:val="EE4ED060"/>
    <w:name w:val="Annex"/>
    <w:lvl w:ilvl="0">
      <w:start w:val="1"/>
      <w:numFmt w:val="upperLetter"/>
      <w:lvlRestart w:val="0"/>
      <w:suff w:val="nothing"/>
      <w:lvlText w:val="Annex %1"/>
      <w:lvlJc w:val="left"/>
      <w:pPr>
        <w:ind w:left="0" w:firstLine="0"/>
      </w:pPr>
      <w:rPr>
        <w:b/>
      </w:rPr>
    </w:lvl>
    <w:lvl w:ilvl="1">
      <w:start w:val="1"/>
      <w:numFmt w:val="decimal"/>
      <w:lvlText w:val="%1.%2"/>
      <w:lvlJc w:val="left"/>
      <w:pPr>
        <w:tabs>
          <w:tab w:val="num" w:pos="567"/>
        </w:tabs>
        <w:ind w:left="567" w:hanging="567"/>
      </w:pPr>
      <w:rPr>
        <w:b/>
      </w:rPr>
    </w:lvl>
    <w:lvl w:ilvl="2">
      <w:start w:val="1"/>
      <w:numFmt w:val="decimal"/>
      <w:lvlText w:val="%1.%2.%3"/>
      <w:lvlJc w:val="left"/>
      <w:pPr>
        <w:tabs>
          <w:tab w:val="num" w:pos="794"/>
        </w:tabs>
        <w:ind w:left="794" w:hanging="794"/>
      </w:pPr>
      <w:rPr>
        <w:b/>
      </w:rPr>
    </w:lvl>
    <w:lvl w:ilvl="3">
      <w:start w:val="1"/>
      <w:numFmt w:val="decimal"/>
      <w:lvlText w:val="%1.%2.%3.%4"/>
      <w:lvlJc w:val="left"/>
      <w:pPr>
        <w:tabs>
          <w:tab w:val="num" w:pos="907"/>
        </w:tabs>
        <w:ind w:left="907" w:hanging="907"/>
      </w:pPr>
      <w:rPr>
        <w:b/>
      </w:rPr>
    </w:lvl>
    <w:lvl w:ilvl="4">
      <w:start w:val="1"/>
      <w:numFmt w:val="decimal"/>
      <w:lvlText w:val="%1.%2.%3.%4.%5"/>
      <w:lvlJc w:val="left"/>
      <w:pPr>
        <w:tabs>
          <w:tab w:val="num" w:pos="1020"/>
        </w:tabs>
        <w:ind w:left="1020" w:hanging="1020"/>
      </w:pPr>
      <w:rPr>
        <w:b/>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47"/>
        </w:tabs>
        <w:ind w:left="1247" w:hanging="1247"/>
      </w:pPr>
    </w:lvl>
    <w:lvl w:ilvl="7">
      <w:start w:val="1"/>
      <w:numFmt w:val="lowerLetter"/>
      <w:lvlText w:val="%8)"/>
      <w:lvlJc w:val="left"/>
      <w:pPr>
        <w:tabs>
          <w:tab w:val="num" w:pos="397"/>
        </w:tabs>
        <w:ind w:left="397" w:hanging="397"/>
      </w:pPr>
    </w:lvl>
    <w:lvl w:ilvl="8">
      <w:start w:val="1"/>
      <w:numFmt w:val="decimal"/>
      <w:lvlText w:val="%9)"/>
      <w:lvlJc w:val="left"/>
      <w:pPr>
        <w:tabs>
          <w:tab w:val="num" w:pos="794"/>
        </w:tabs>
        <w:ind w:left="794" w:hanging="397"/>
      </w:pPr>
      <w:rPr>
        <w:color w:val="auto"/>
      </w:rPr>
    </w:lvl>
  </w:abstractNum>
  <w:abstractNum w:abstractNumId="166" w15:restartNumberingAfterBreak="0">
    <w:nsid w:val="4D824938"/>
    <w:multiLevelType w:val="hybridMultilevel"/>
    <w:tmpl w:val="7EC4966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67" w15:restartNumberingAfterBreak="0">
    <w:nsid w:val="4DE224AB"/>
    <w:multiLevelType w:val="multilevel"/>
    <w:tmpl w:val="E33AED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8" w15:restartNumberingAfterBreak="0">
    <w:nsid w:val="4E4575C8"/>
    <w:multiLevelType w:val="multilevel"/>
    <w:tmpl w:val="B218BE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9" w15:restartNumberingAfterBreak="0">
    <w:nsid w:val="4E5A05E2"/>
    <w:multiLevelType w:val="multilevel"/>
    <w:tmpl w:val="C200F5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0" w15:restartNumberingAfterBreak="0">
    <w:nsid w:val="4EBC4222"/>
    <w:multiLevelType w:val="multilevel"/>
    <w:tmpl w:val="9C1A40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1" w15:restartNumberingAfterBreak="0">
    <w:nsid w:val="4EE16285"/>
    <w:multiLevelType w:val="hybridMultilevel"/>
    <w:tmpl w:val="E828C69C"/>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2" w15:restartNumberingAfterBreak="0">
    <w:nsid w:val="4F886782"/>
    <w:multiLevelType w:val="hybridMultilevel"/>
    <w:tmpl w:val="458C627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3" w15:restartNumberingAfterBreak="0">
    <w:nsid w:val="507E43A7"/>
    <w:multiLevelType w:val="hybridMultilevel"/>
    <w:tmpl w:val="440864B4"/>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74" w15:restartNumberingAfterBreak="0">
    <w:nsid w:val="51486ADB"/>
    <w:multiLevelType w:val="multilevel"/>
    <w:tmpl w:val="0C9AC802"/>
    <w:name w:val="Note"/>
    <w:lvl w:ilvl="0">
      <w:start w:val="1"/>
      <w:numFmt w:val="decimal"/>
      <w:lvlRestart w:val="0"/>
      <w:pStyle w:val="Note"/>
      <w:suff w:val="space"/>
      <w:lvlText w:val="NOTE:"/>
      <w:lvlJc w:val="left"/>
      <w:pPr>
        <w:tabs>
          <w:tab w:val="num" w:pos="0"/>
        </w:tabs>
        <w:ind w:left="0" w:firstLine="0"/>
      </w:pPr>
    </w:lvl>
    <w:lvl w:ilvl="1">
      <w:start w:val="1"/>
      <w:numFmt w:val="decimal"/>
      <w:pStyle w:val="NoteIndent"/>
      <w:suff w:val="space"/>
      <w:lvlText w:val="NOTE:"/>
      <w:lvlJc w:val="left"/>
      <w:pPr>
        <w:tabs>
          <w:tab w:val="num" w:pos="397"/>
        </w:tabs>
        <w:ind w:left="397" w:firstLine="0"/>
      </w:pPr>
    </w:lvl>
    <w:lvl w:ilvl="2">
      <w:start w:val="1"/>
      <w:numFmt w:val="decimal"/>
      <w:lvlRestart w:val="1"/>
      <w:pStyle w:val="NoteIndent2"/>
      <w:suff w:val="space"/>
      <w:lvlText w:val="NOTE:"/>
      <w:lvlJc w:val="left"/>
      <w:pPr>
        <w:tabs>
          <w:tab w:val="num" w:pos="794"/>
        </w:tabs>
        <w:ind w:left="794" w:firstLine="0"/>
      </w:pPr>
    </w:lvl>
    <w:lvl w:ilvl="3">
      <w:start w:val="1"/>
      <w:numFmt w:val="decimal"/>
      <w:lvlRestart w:val="1"/>
      <w:pStyle w:val="NoteNumbered"/>
      <w:suff w:val="space"/>
      <w:lvlText w:val="NOTE %4:"/>
      <w:lvlJc w:val="left"/>
      <w:pPr>
        <w:tabs>
          <w:tab w:val="num" w:pos="0"/>
        </w:tabs>
        <w:ind w:left="0" w:firstLine="0"/>
      </w:pPr>
    </w:lvl>
    <w:lvl w:ilvl="4">
      <w:start w:val="1"/>
      <w:numFmt w:val="decimal"/>
      <w:lvlRestart w:val="1"/>
      <w:pStyle w:val="NoteNumberedIndent"/>
      <w:suff w:val="space"/>
      <w:lvlText w:val="NOTE %5:"/>
      <w:lvlJc w:val="left"/>
      <w:pPr>
        <w:tabs>
          <w:tab w:val="num" w:pos="397"/>
        </w:tabs>
        <w:ind w:left="397" w:firstLine="0"/>
      </w:pPr>
      <w:rPr>
        <w:color w:val="auto"/>
      </w:rPr>
    </w:lvl>
    <w:lvl w:ilvl="5">
      <w:start w:val="1"/>
      <w:numFmt w:val="decimal"/>
      <w:lvlRestart w:val="1"/>
      <w:pStyle w:val="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175" w15:restartNumberingAfterBreak="0">
    <w:nsid w:val="525D1221"/>
    <w:multiLevelType w:val="multilevel"/>
    <w:tmpl w:val="42866F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6" w15:restartNumberingAfterBreak="0">
    <w:nsid w:val="52803539"/>
    <w:multiLevelType w:val="multilevel"/>
    <w:tmpl w:val="03563F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7" w15:restartNumberingAfterBreak="0">
    <w:nsid w:val="52B65670"/>
    <w:multiLevelType w:val="hybridMultilevel"/>
    <w:tmpl w:val="B802CF24"/>
    <w:lvl w:ilvl="0" w:tplc="451A4EA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1F508988">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C026081A">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451C92CA">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D1228334">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062AD34A">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7F7E9A8A">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32789356">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C444FE3C">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78" w15:restartNumberingAfterBreak="0">
    <w:nsid w:val="52DE54B3"/>
    <w:multiLevelType w:val="multilevel"/>
    <w:tmpl w:val="4586A2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9" w15:restartNumberingAfterBreak="0">
    <w:nsid w:val="53553023"/>
    <w:multiLevelType w:val="hybridMultilevel"/>
    <w:tmpl w:val="C0AABB62"/>
    <w:lvl w:ilvl="0" w:tplc="31D4071E">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6304F854">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54663F28">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324E5316">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DE109E5E">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0B3AF434">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1332B7BC">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43A449CA">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4A4E2978">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80" w15:restartNumberingAfterBreak="0">
    <w:nsid w:val="538C78B5"/>
    <w:multiLevelType w:val="hybridMultilevel"/>
    <w:tmpl w:val="2CB8EE2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81" w15:restartNumberingAfterBreak="0">
    <w:nsid w:val="539B3452"/>
    <w:multiLevelType w:val="multilevel"/>
    <w:tmpl w:val="DAAEDA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2" w15:restartNumberingAfterBreak="0">
    <w:nsid w:val="53A77A60"/>
    <w:multiLevelType w:val="hybridMultilevel"/>
    <w:tmpl w:val="119E298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83" w15:restartNumberingAfterBreak="0">
    <w:nsid w:val="53FE0286"/>
    <w:multiLevelType w:val="multilevel"/>
    <w:tmpl w:val="02CC9E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4" w15:restartNumberingAfterBreak="0">
    <w:nsid w:val="53FE7DF2"/>
    <w:multiLevelType w:val="multilevel"/>
    <w:tmpl w:val="02B89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5" w15:restartNumberingAfterBreak="0">
    <w:nsid w:val="542130D7"/>
    <w:multiLevelType w:val="hybridMultilevel"/>
    <w:tmpl w:val="DF60E182"/>
    <w:lvl w:ilvl="0" w:tplc="DDB86826">
      <w:start w:val="1"/>
      <w:numFmt w:val="decimal"/>
      <w:lvlText w:val="%1."/>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774BC70">
      <w:start w:val="1"/>
      <w:numFmt w:val="lowerLetter"/>
      <w:lvlText w:val="%2"/>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DBCD29E">
      <w:start w:val="1"/>
      <w:numFmt w:val="lowerRoman"/>
      <w:lvlText w:val="%3"/>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98CAFE36">
      <w:start w:val="1"/>
      <w:numFmt w:val="decimal"/>
      <w:lvlText w:val="%4"/>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D8E3E80">
      <w:start w:val="1"/>
      <w:numFmt w:val="lowerLetter"/>
      <w:lvlText w:val="%5"/>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3A6A69AC">
      <w:start w:val="1"/>
      <w:numFmt w:val="lowerRoman"/>
      <w:lvlText w:val="%6"/>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2361C98">
      <w:start w:val="1"/>
      <w:numFmt w:val="decimal"/>
      <w:lvlText w:val="%7"/>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B9AEC02">
      <w:start w:val="1"/>
      <w:numFmt w:val="lowerLetter"/>
      <w:lvlText w:val="%8"/>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C4C289C">
      <w:start w:val="1"/>
      <w:numFmt w:val="lowerRoman"/>
      <w:lvlText w:val="%9"/>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86" w15:restartNumberingAfterBreak="0">
    <w:nsid w:val="549929D3"/>
    <w:multiLevelType w:val="multilevel"/>
    <w:tmpl w:val="57E8C7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7" w15:restartNumberingAfterBreak="0">
    <w:nsid w:val="55736611"/>
    <w:multiLevelType w:val="multilevel"/>
    <w:tmpl w:val="EBE43A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8" w15:restartNumberingAfterBreak="0">
    <w:nsid w:val="56140044"/>
    <w:multiLevelType w:val="hybridMultilevel"/>
    <w:tmpl w:val="ED7066DA"/>
    <w:lvl w:ilvl="0" w:tplc="1C090001">
      <w:start w:val="1"/>
      <w:numFmt w:val="bullet"/>
      <w:lvlText w:val=""/>
      <w:lvlJc w:val="left"/>
      <w:pPr>
        <w:ind w:left="705"/>
      </w:pPr>
      <w:rPr>
        <w:rFonts w:hint="default" w:ascii="Symbol" w:hAnsi="Symbol"/>
        <w:b w:val="0"/>
        <w:i w:val="0"/>
        <w:strike w:val="0"/>
        <w:dstrike w:val="0"/>
        <w:color w:val="236092"/>
        <w:sz w:val="22"/>
        <w:szCs w:val="22"/>
        <w:u w:val="none" w:color="000000"/>
        <w:bdr w:val="none" w:color="auto" w:sz="0" w:space="0"/>
        <w:shd w:val="clear" w:color="auto" w:fill="auto"/>
        <w:vertAlign w:val="baseline"/>
      </w:rPr>
    </w:lvl>
    <w:lvl w:ilvl="1" w:tplc="FFFFFFFF">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FFFFFFFF">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FFFFFFFF">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FFFFFFFF">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FFFFFFFF">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FFFFFFFF">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FFFFFFFF">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FFFFFFFF">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89" w15:restartNumberingAfterBreak="0">
    <w:nsid w:val="56820AEF"/>
    <w:multiLevelType w:val="multilevel"/>
    <w:tmpl w:val="512EE0C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0" w15:restartNumberingAfterBreak="0">
    <w:nsid w:val="56E431DB"/>
    <w:multiLevelType w:val="hybridMultilevel"/>
    <w:tmpl w:val="B420ADAC"/>
    <w:lvl w:ilvl="0" w:tplc="12FA86C6">
      <w:start w:val="1"/>
      <w:numFmt w:val="bullet"/>
      <w:lvlText w:val="•"/>
      <w:lvlJc w:val="left"/>
      <w:pPr>
        <w:ind w:left="78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E222E48E">
      <w:start w:val="1"/>
      <w:numFmt w:val="bullet"/>
      <w:lvlText w:val="o"/>
      <w:lvlJc w:val="left"/>
      <w:pPr>
        <w:ind w:left="141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AE9C202E">
      <w:start w:val="1"/>
      <w:numFmt w:val="bullet"/>
      <w:lvlText w:val="▪"/>
      <w:lvlJc w:val="left"/>
      <w:pPr>
        <w:ind w:left="213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CDE0B052">
      <w:start w:val="1"/>
      <w:numFmt w:val="bullet"/>
      <w:lvlText w:val="•"/>
      <w:lvlJc w:val="left"/>
      <w:pPr>
        <w:ind w:left="285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D318FE8A">
      <w:start w:val="1"/>
      <w:numFmt w:val="bullet"/>
      <w:lvlText w:val="o"/>
      <w:lvlJc w:val="left"/>
      <w:pPr>
        <w:ind w:left="357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881C235C">
      <w:start w:val="1"/>
      <w:numFmt w:val="bullet"/>
      <w:lvlText w:val="▪"/>
      <w:lvlJc w:val="left"/>
      <w:pPr>
        <w:ind w:left="429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CE46DF52">
      <w:start w:val="1"/>
      <w:numFmt w:val="bullet"/>
      <w:lvlText w:val="•"/>
      <w:lvlJc w:val="left"/>
      <w:pPr>
        <w:ind w:left="501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E5404ABA">
      <w:start w:val="1"/>
      <w:numFmt w:val="bullet"/>
      <w:lvlText w:val="o"/>
      <w:lvlJc w:val="left"/>
      <w:pPr>
        <w:ind w:left="573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4384A7A8">
      <w:start w:val="1"/>
      <w:numFmt w:val="bullet"/>
      <w:lvlText w:val="▪"/>
      <w:lvlJc w:val="left"/>
      <w:pPr>
        <w:ind w:left="6459"/>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191" w15:restartNumberingAfterBreak="0">
    <w:nsid w:val="571A4082"/>
    <w:multiLevelType w:val="hybridMultilevel"/>
    <w:tmpl w:val="2ABE2032"/>
    <w:lvl w:ilvl="0" w:tplc="66EE53EA">
      <w:start w:val="1"/>
      <w:numFmt w:val="bullet"/>
      <w:lvlText w:val=""/>
      <w:lvlJc w:val="left"/>
      <w:pPr>
        <w:ind w:left="720" w:hanging="360"/>
      </w:pPr>
      <w:rPr>
        <w:rFonts w:hint="default" w:ascii="Symbol" w:hAnsi="Symbol"/>
      </w:rPr>
    </w:lvl>
    <w:lvl w:ilvl="1" w:tplc="ABDEDDBC">
      <w:start w:val="1"/>
      <w:numFmt w:val="bullet"/>
      <w:lvlText w:val="o"/>
      <w:lvlJc w:val="left"/>
      <w:pPr>
        <w:ind w:left="1440" w:hanging="360"/>
      </w:pPr>
      <w:rPr>
        <w:rFonts w:hint="default" w:ascii="Courier New" w:hAnsi="Courier New"/>
      </w:rPr>
    </w:lvl>
    <w:lvl w:ilvl="2" w:tplc="2F0085CA">
      <w:start w:val="1"/>
      <w:numFmt w:val="bullet"/>
      <w:lvlText w:val=""/>
      <w:lvlJc w:val="left"/>
      <w:pPr>
        <w:ind w:left="2160" w:hanging="360"/>
      </w:pPr>
      <w:rPr>
        <w:rFonts w:hint="default" w:ascii="Wingdings" w:hAnsi="Wingdings"/>
      </w:rPr>
    </w:lvl>
    <w:lvl w:ilvl="3" w:tplc="2AF67872">
      <w:start w:val="1"/>
      <w:numFmt w:val="bullet"/>
      <w:lvlText w:val=""/>
      <w:lvlJc w:val="left"/>
      <w:pPr>
        <w:ind w:left="2880" w:hanging="360"/>
      </w:pPr>
      <w:rPr>
        <w:rFonts w:hint="default" w:ascii="Symbol" w:hAnsi="Symbol"/>
      </w:rPr>
    </w:lvl>
    <w:lvl w:ilvl="4" w:tplc="0914B2E2">
      <w:start w:val="1"/>
      <w:numFmt w:val="bullet"/>
      <w:lvlText w:val="o"/>
      <w:lvlJc w:val="left"/>
      <w:pPr>
        <w:ind w:left="3600" w:hanging="360"/>
      </w:pPr>
      <w:rPr>
        <w:rFonts w:hint="default" w:ascii="Courier New" w:hAnsi="Courier New"/>
      </w:rPr>
    </w:lvl>
    <w:lvl w:ilvl="5" w:tplc="3B5237A0">
      <w:start w:val="1"/>
      <w:numFmt w:val="bullet"/>
      <w:lvlText w:val=""/>
      <w:lvlJc w:val="left"/>
      <w:pPr>
        <w:ind w:left="4320" w:hanging="360"/>
      </w:pPr>
      <w:rPr>
        <w:rFonts w:hint="default" w:ascii="Wingdings" w:hAnsi="Wingdings"/>
      </w:rPr>
    </w:lvl>
    <w:lvl w:ilvl="6" w:tplc="6792CE00">
      <w:start w:val="1"/>
      <w:numFmt w:val="bullet"/>
      <w:lvlText w:val=""/>
      <w:lvlJc w:val="left"/>
      <w:pPr>
        <w:ind w:left="5040" w:hanging="360"/>
      </w:pPr>
      <w:rPr>
        <w:rFonts w:hint="default" w:ascii="Symbol" w:hAnsi="Symbol"/>
      </w:rPr>
    </w:lvl>
    <w:lvl w:ilvl="7" w:tplc="8E04A112">
      <w:start w:val="1"/>
      <w:numFmt w:val="bullet"/>
      <w:lvlText w:val="o"/>
      <w:lvlJc w:val="left"/>
      <w:pPr>
        <w:ind w:left="5760" w:hanging="360"/>
      </w:pPr>
      <w:rPr>
        <w:rFonts w:hint="default" w:ascii="Courier New" w:hAnsi="Courier New"/>
      </w:rPr>
    </w:lvl>
    <w:lvl w:ilvl="8" w:tplc="A4C4677A">
      <w:start w:val="1"/>
      <w:numFmt w:val="bullet"/>
      <w:lvlText w:val=""/>
      <w:lvlJc w:val="left"/>
      <w:pPr>
        <w:ind w:left="6480" w:hanging="360"/>
      </w:pPr>
      <w:rPr>
        <w:rFonts w:hint="default" w:ascii="Wingdings" w:hAnsi="Wingdings"/>
      </w:rPr>
    </w:lvl>
  </w:abstractNum>
  <w:abstractNum w:abstractNumId="192" w15:restartNumberingAfterBreak="0">
    <w:nsid w:val="572F75F6"/>
    <w:multiLevelType w:val="multilevel"/>
    <w:tmpl w:val="758624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3" w15:restartNumberingAfterBreak="0">
    <w:nsid w:val="578A0DDE"/>
    <w:multiLevelType w:val="multilevel"/>
    <w:tmpl w:val="5F5E2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4" w15:restartNumberingAfterBreak="0">
    <w:nsid w:val="579537FF"/>
    <w:multiLevelType w:val="multilevel"/>
    <w:tmpl w:val="127683C6"/>
    <w:name w:val="BulletIndent"/>
    <w:lvl w:ilvl="0">
      <w:start w:val="1"/>
      <w:numFmt w:val="bullet"/>
      <w:lvlRestart w:val="0"/>
      <w:pStyle w:val="Bullet1Indent"/>
      <w:lvlText w:val="-"/>
      <w:lvlJc w:val="left"/>
      <w:pPr>
        <w:tabs>
          <w:tab w:val="num" w:pos="794"/>
        </w:tabs>
        <w:ind w:left="794" w:hanging="397"/>
      </w:pPr>
      <w:rPr>
        <w:rFonts w:hint="default" w:ascii="9999999" w:hAnsi="9999999"/>
        <w:color w:val="auto"/>
      </w:rPr>
    </w:lvl>
    <w:lvl w:ilvl="1">
      <w:start w:val="1"/>
      <w:numFmt w:val="bullet"/>
      <w:pStyle w:val="Bullet2Indent"/>
      <w:lvlText w:val="-"/>
      <w:lvlJc w:val="left"/>
      <w:pPr>
        <w:tabs>
          <w:tab w:val="num" w:pos="1191"/>
        </w:tabs>
        <w:ind w:left="1191" w:hanging="397"/>
      </w:pPr>
      <w:rPr>
        <w:rFonts w:hint="default" w:ascii="9999999" w:hAnsi="9999999"/>
      </w:rPr>
    </w:lvl>
    <w:lvl w:ilvl="2">
      <w:start w:val="1"/>
      <w:numFmt w:val="bullet"/>
      <w:pStyle w:val="Bullet3Indent"/>
      <w:lvlText w:val="-"/>
      <w:lvlJc w:val="left"/>
      <w:pPr>
        <w:tabs>
          <w:tab w:val="num" w:pos="1588"/>
        </w:tabs>
        <w:ind w:left="1588" w:hanging="397"/>
      </w:pPr>
      <w:rPr>
        <w:rFonts w:hint="default" w:ascii="9999999" w:hAnsi="9999999"/>
      </w:rPr>
    </w:lvl>
    <w:lvl w:ilvl="3">
      <w:start w:val="1"/>
      <w:numFmt w:val="bullet"/>
      <w:pStyle w:val="Bullet4Indent"/>
      <w:lvlText w:val="-"/>
      <w:lvlJc w:val="left"/>
      <w:pPr>
        <w:tabs>
          <w:tab w:val="num" w:pos="1984"/>
        </w:tabs>
        <w:ind w:left="1984" w:hanging="396"/>
      </w:pPr>
      <w:rPr>
        <w:rFonts w:hint="default" w:ascii="9999999" w:hAnsi="9999999"/>
      </w:rPr>
    </w:lvl>
    <w:lvl w:ilvl="4">
      <w:start w:val="1"/>
      <w:numFmt w:val="bullet"/>
      <w:pStyle w:val="Bullet5Indent"/>
      <w:lvlText w:val="-"/>
      <w:lvlJc w:val="left"/>
      <w:pPr>
        <w:tabs>
          <w:tab w:val="num" w:pos="2381"/>
        </w:tabs>
        <w:ind w:left="2381" w:hanging="397"/>
      </w:pPr>
      <w:rPr>
        <w:rFonts w:hint="default" w:ascii="9999999" w:hAnsi="9999999"/>
      </w:rPr>
    </w:lvl>
    <w:lvl w:ilvl="5">
      <w:start w:val="1"/>
      <w:numFmt w:val="bullet"/>
      <w:pStyle w:val="Bullet6Indent"/>
      <w:lvlText w:val="-"/>
      <w:lvlJc w:val="left"/>
      <w:pPr>
        <w:tabs>
          <w:tab w:val="num" w:pos="2778"/>
        </w:tabs>
        <w:ind w:left="2778" w:hanging="397"/>
      </w:pPr>
      <w:rPr>
        <w:rFonts w:hint="default" w:ascii="9999999" w:hAnsi="9999999"/>
      </w:rPr>
    </w:lvl>
    <w:lvl w:ilvl="6">
      <w:start w:val="1"/>
      <w:numFmt w:val="bullet"/>
      <w:suff w:val="nothing"/>
      <w:lvlText w:val="-"/>
      <w:lvlJc w:val="left"/>
      <w:pPr>
        <w:tabs>
          <w:tab w:val="num" w:pos="3175"/>
        </w:tabs>
        <w:ind w:left="3175" w:hanging="397"/>
      </w:pPr>
      <w:rPr>
        <w:rFonts w:hint="default" w:ascii="9999999" w:hAnsi="9999999"/>
      </w:rPr>
    </w:lvl>
    <w:lvl w:ilvl="7">
      <w:start w:val="1"/>
      <w:numFmt w:val="bullet"/>
      <w:suff w:val="nothing"/>
      <w:lvlText w:val="-"/>
      <w:lvlJc w:val="left"/>
      <w:pPr>
        <w:tabs>
          <w:tab w:val="num" w:pos="3572"/>
        </w:tabs>
        <w:ind w:left="3572" w:hanging="397"/>
      </w:pPr>
      <w:rPr>
        <w:rFonts w:hint="default" w:ascii="9999999" w:hAnsi="9999999"/>
      </w:rPr>
    </w:lvl>
    <w:lvl w:ilvl="8">
      <w:start w:val="1"/>
      <w:numFmt w:val="bullet"/>
      <w:suff w:val="nothing"/>
      <w:lvlText w:val="-"/>
      <w:lvlJc w:val="left"/>
      <w:pPr>
        <w:tabs>
          <w:tab w:val="num" w:pos="3969"/>
        </w:tabs>
        <w:ind w:left="3969" w:hanging="397"/>
      </w:pPr>
      <w:rPr>
        <w:rFonts w:hint="default" w:ascii="9999999" w:hAnsi="9999999"/>
      </w:rPr>
    </w:lvl>
  </w:abstractNum>
  <w:abstractNum w:abstractNumId="195" w15:restartNumberingAfterBreak="0">
    <w:nsid w:val="57B45A3D"/>
    <w:multiLevelType w:val="multilevel"/>
    <w:tmpl w:val="45F4FD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6" w15:restartNumberingAfterBreak="0">
    <w:nsid w:val="585F0701"/>
    <w:multiLevelType w:val="multilevel"/>
    <w:tmpl w:val="B0CE40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7" w15:restartNumberingAfterBreak="0">
    <w:nsid w:val="588C3DDF"/>
    <w:multiLevelType w:val="hybridMultilevel"/>
    <w:tmpl w:val="ACD2730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98" w15:restartNumberingAfterBreak="0">
    <w:nsid w:val="5A581BA6"/>
    <w:multiLevelType w:val="multilevel"/>
    <w:tmpl w:val="DA989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9" w15:restartNumberingAfterBreak="0">
    <w:nsid w:val="5B04602C"/>
    <w:multiLevelType w:val="hybridMultilevel"/>
    <w:tmpl w:val="7704413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00" w15:restartNumberingAfterBreak="0">
    <w:nsid w:val="5B657A2C"/>
    <w:multiLevelType w:val="hybridMultilevel"/>
    <w:tmpl w:val="88EAF6B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01" w15:restartNumberingAfterBreak="0">
    <w:nsid w:val="5CCD64B0"/>
    <w:multiLevelType w:val="multilevel"/>
    <w:tmpl w:val="050257B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2" w15:restartNumberingAfterBreak="0">
    <w:nsid w:val="5CF57EA5"/>
    <w:multiLevelType w:val="multilevel"/>
    <w:tmpl w:val="3110B7D4"/>
    <w:name w:val="Bullet"/>
    <w:lvl w:ilvl="0">
      <w:start w:val="1"/>
      <w:numFmt w:val="bullet"/>
      <w:lvlRestart w:val="0"/>
      <w:pStyle w:val="Bullet1"/>
      <w:lvlText w:val=""/>
      <w:lvlJc w:val="left"/>
      <w:pPr>
        <w:tabs>
          <w:tab w:val="num" w:pos="397"/>
        </w:tabs>
        <w:ind w:left="397" w:hanging="397"/>
      </w:pPr>
      <w:rPr>
        <w:rFonts w:hint="default" w:ascii="Symbol" w:hAnsi="Symbol"/>
      </w:rPr>
    </w:lvl>
    <w:lvl w:ilvl="1">
      <w:start w:val="1"/>
      <w:numFmt w:val="bullet"/>
      <w:pStyle w:val="Bullet2"/>
      <w:lvlText w:val=""/>
      <w:lvlJc w:val="left"/>
      <w:pPr>
        <w:tabs>
          <w:tab w:val="num" w:pos="794"/>
        </w:tabs>
        <w:ind w:left="794" w:hanging="397"/>
      </w:pPr>
      <w:rPr>
        <w:rFonts w:hint="default" w:ascii="Symbol" w:hAnsi="Symbol"/>
      </w:rPr>
    </w:lvl>
    <w:lvl w:ilvl="2">
      <w:start w:val="1"/>
      <w:numFmt w:val="bullet"/>
      <w:pStyle w:val="Bullet3"/>
      <w:lvlText w:val=""/>
      <w:lvlJc w:val="left"/>
      <w:pPr>
        <w:tabs>
          <w:tab w:val="num" w:pos="1191"/>
        </w:tabs>
        <w:ind w:left="1191" w:hanging="397"/>
      </w:pPr>
      <w:rPr>
        <w:rFonts w:hint="default" w:ascii="Symbol" w:hAnsi="Symbol"/>
      </w:rPr>
    </w:lvl>
    <w:lvl w:ilvl="3">
      <w:start w:val="1"/>
      <w:numFmt w:val="bullet"/>
      <w:pStyle w:val="Bullet4"/>
      <w:lvlText w:val=""/>
      <w:lvlJc w:val="left"/>
      <w:pPr>
        <w:tabs>
          <w:tab w:val="num" w:pos="1587"/>
        </w:tabs>
        <w:ind w:left="1587" w:hanging="396"/>
      </w:pPr>
      <w:rPr>
        <w:rFonts w:hint="default" w:ascii="Symbol" w:hAnsi="Symbol"/>
      </w:rPr>
    </w:lvl>
    <w:lvl w:ilvl="4">
      <w:start w:val="1"/>
      <w:numFmt w:val="bullet"/>
      <w:pStyle w:val="Bullet5"/>
      <w:lvlText w:val=""/>
      <w:lvlJc w:val="left"/>
      <w:pPr>
        <w:tabs>
          <w:tab w:val="num" w:pos="1984"/>
        </w:tabs>
        <w:ind w:left="1984" w:hanging="397"/>
      </w:pPr>
      <w:rPr>
        <w:rFonts w:hint="default" w:ascii="Symbol" w:hAnsi="Symbol"/>
      </w:rPr>
    </w:lvl>
    <w:lvl w:ilvl="5">
      <w:start w:val="1"/>
      <w:numFmt w:val="bullet"/>
      <w:pStyle w:val="Bullet6"/>
      <w:lvlText w:val=""/>
      <w:lvlJc w:val="left"/>
      <w:pPr>
        <w:tabs>
          <w:tab w:val="num" w:pos="2381"/>
        </w:tabs>
        <w:ind w:left="2381" w:hanging="397"/>
      </w:pPr>
      <w:rPr>
        <w:rFonts w:hint="default" w:ascii="Symbol" w:hAnsi="Symbol"/>
      </w:rPr>
    </w:lvl>
    <w:lvl w:ilvl="6">
      <w:start w:val="1"/>
      <w:numFmt w:val="bullet"/>
      <w:lvlText w:val=""/>
      <w:lvlJc w:val="left"/>
      <w:pPr>
        <w:tabs>
          <w:tab w:val="num" w:pos="2778"/>
        </w:tabs>
        <w:ind w:left="2778" w:hanging="397"/>
      </w:pPr>
      <w:rPr>
        <w:rFonts w:hint="default" w:ascii="Symbol" w:hAnsi="Symbol"/>
      </w:rPr>
    </w:lvl>
    <w:lvl w:ilvl="7">
      <w:start w:val="1"/>
      <w:numFmt w:val="bullet"/>
      <w:lvlText w:val=""/>
      <w:lvlJc w:val="left"/>
      <w:pPr>
        <w:tabs>
          <w:tab w:val="num" w:pos="3175"/>
        </w:tabs>
        <w:ind w:left="3175" w:hanging="397"/>
      </w:pPr>
      <w:rPr>
        <w:rFonts w:hint="default" w:ascii="Symbol" w:hAnsi="Symbol"/>
      </w:rPr>
    </w:lvl>
    <w:lvl w:ilvl="8">
      <w:start w:val="1"/>
      <w:numFmt w:val="bullet"/>
      <w:lvlText w:val=""/>
      <w:lvlJc w:val="left"/>
      <w:pPr>
        <w:tabs>
          <w:tab w:val="num" w:pos="3572"/>
        </w:tabs>
        <w:ind w:left="3572" w:hanging="397"/>
      </w:pPr>
      <w:rPr>
        <w:rFonts w:hint="default" w:ascii="Symbol" w:hAnsi="Symbol"/>
      </w:rPr>
    </w:lvl>
  </w:abstractNum>
  <w:abstractNum w:abstractNumId="203" w15:restartNumberingAfterBreak="0">
    <w:nsid w:val="5D221E19"/>
    <w:multiLevelType w:val="multilevel"/>
    <w:tmpl w:val="A68021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4" w15:restartNumberingAfterBreak="0">
    <w:nsid w:val="5D596CBD"/>
    <w:multiLevelType w:val="hybridMultilevel"/>
    <w:tmpl w:val="C3DEB3C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05" w15:restartNumberingAfterBreak="0">
    <w:nsid w:val="5E4F475A"/>
    <w:multiLevelType w:val="hybridMultilevel"/>
    <w:tmpl w:val="0BF4F96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06" w15:restartNumberingAfterBreak="0">
    <w:nsid w:val="5ECF6E71"/>
    <w:multiLevelType w:val="multilevel"/>
    <w:tmpl w:val="52747E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7" w15:restartNumberingAfterBreak="0">
    <w:nsid w:val="5EE839B4"/>
    <w:multiLevelType w:val="multilevel"/>
    <w:tmpl w:val="F01623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8" w15:restartNumberingAfterBreak="0">
    <w:nsid w:val="5FC67945"/>
    <w:multiLevelType w:val="multilevel"/>
    <w:tmpl w:val="485EBE5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9" w15:restartNumberingAfterBreak="0">
    <w:nsid w:val="5FFA3219"/>
    <w:multiLevelType w:val="multilevel"/>
    <w:tmpl w:val="5B1A58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0" w15:restartNumberingAfterBreak="0">
    <w:nsid w:val="60B268D3"/>
    <w:multiLevelType w:val="multilevel"/>
    <w:tmpl w:val="5A0AB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1" w15:restartNumberingAfterBreak="0">
    <w:nsid w:val="60DF136D"/>
    <w:multiLevelType w:val="hybridMultilevel"/>
    <w:tmpl w:val="E1E00A12"/>
    <w:lvl w:ilvl="0" w:tplc="A878A6C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543AA9EE">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B8A6397A">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497202A4">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B5E21824">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6EE249FE">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12384C22">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4BD8EFA0">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6AB8968C">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12" w15:restartNumberingAfterBreak="0">
    <w:nsid w:val="623977DA"/>
    <w:multiLevelType w:val="multilevel"/>
    <w:tmpl w:val="72A0F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3" w15:restartNumberingAfterBreak="0">
    <w:nsid w:val="630173A0"/>
    <w:multiLevelType w:val="multilevel"/>
    <w:tmpl w:val="1F88E6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4" w15:restartNumberingAfterBreak="0">
    <w:nsid w:val="631577AD"/>
    <w:multiLevelType w:val="hybridMultilevel"/>
    <w:tmpl w:val="DC401DFC"/>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215" w15:restartNumberingAfterBreak="0">
    <w:nsid w:val="633E7B6D"/>
    <w:multiLevelType w:val="hybridMultilevel"/>
    <w:tmpl w:val="BAA6EF82"/>
    <w:lvl w:ilvl="0" w:tplc="16005E7C">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3460A928">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EA82031C">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B42C8352">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6910E9F0">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35BA9D98">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4D34418C">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27ECE132">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0166FE24">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16" w15:restartNumberingAfterBreak="0">
    <w:nsid w:val="63423339"/>
    <w:multiLevelType w:val="multilevel"/>
    <w:tmpl w:val="BC103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7" w15:restartNumberingAfterBreak="0">
    <w:nsid w:val="63C07A12"/>
    <w:multiLevelType w:val="hybridMultilevel"/>
    <w:tmpl w:val="8EB6588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18" w15:restartNumberingAfterBreak="0">
    <w:nsid w:val="64111C09"/>
    <w:multiLevelType w:val="hybridMultilevel"/>
    <w:tmpl w:val="52F8559A"/>
    <w:lvl w:ilvl="0" w:tplc="7D9E8FA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7752F16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3140D494">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C0421604">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189EDBCC">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B19C3B10">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20A0FC9E">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F1C6D4D0">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EA161356">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19" w15:restartNumberingAfterBreak="0">
    <w:nsid w:val="649026C1"/>
    <w:multiLevelType w:val="hybridMultilevel"/>
    <w:tmpl w:val="058E81F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20" w15:restartNumberingAfterBreak="0">
    <w:nsid w:val="655709E4"/>
    <w:multiLevelType w:val="multilevel"/>
    <w:tmpl w:val="29D8D1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1" w15:restartNumberingAfterBreak="0">
    <w:nsid w:val="65FF3916"/>
    <w:multiLevelType w:val="multilevel"/>
    <w:tmpl w:val="62F4B2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2" w15:restartNumberingAfterBreak="0">
    <w:nsid w:val="66F22958"/>
    <w:multiLevelType w:val="hybridMultilevel"/>
    <w:tmpl w:val="BFAEE5F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23" w15:restartNumberingAfterBreak="0">
    <w:nsid w:val="670E3F60"/>
    <w:multiLevelType w:val="hybridMultilevel"/>
    <w:tmpl w:val="F498078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24" w15:restartNumberingAfterBreak="0">
    <w:nsid w:val="67BB4898"/>
    <w:multiLevelType w:val="multilevel"/>
    <w:tmpl w:val="7A467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5" w15:restartNumberingAfterBreak="0">
    <w:nsid w:val="67CC5C3D"/>
    <w:multiLevelType w:val="multilevel"/>
    <w:tmpl w:val="B2F4D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6" w15:restartNumberingAfterBreak="0">
    <w:nsid w:val="67D944EA"/>
    <w:multiLevelType w:val="hybridMultilevel"/>
    <w:tmpl w:val="F816276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27" w15:restartNumberingAfterBreak="0">
    <w:nsid w:val="682D4A32"/>
    <w:multiLevelType w:val="multilevel"/>
    <w:tmpl w:val="395616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8" w15:restartNumberingAfterBreak="0">
    <w:nsid w:val="68D21C6C"/>
    <w:multiLevelType w:val="multilevel"/>
    <w:tmpl w:val="485A1D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9" w15:restartNumberingAfterBreak="0">
    <w:nsid w:val="69826CD4"/>
    <w:multiLevelType w:val="multilevel"/>
    <w:tmpl w:val="C42678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0" w15:restartNumberingAfterBreak="0">
    <w:nsid w:val="6A132A46"/>
    <w:multiLevelType w:val="hybridMultilevel"/>
    <w:tmpl w:val="F58CBC52"/>
    <w:lvl w:ilvl="0" w:tplc="3AE6151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4B42AB9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029A0C04">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4B045C6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8A38F410">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AC0AA55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0C50A2E0">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0F1CEB68">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AFCCA384">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31" w15:restartNumberingAfterBreak="0">
    <w:nsid w:val="6AAC098A"/>
    <w:multiLevelType w:val="hybridMultilevel"/>
    <w:tmpl w:val="42F6535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32" w15:restartNumberingAfterBreak="0">
    <w:nsid w:val="6AAC11F6"/>
    <w:multiLevelType w:val="hybridMultilevel"/>
    <w:tmpl w:val="8C7CDB7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33" w15:restartNumberingAfterBreak="0">
    <w:nsid w:val="6B835B39"/>
    <w:multiLevelType w:val="hybridMultilevel"/>
    <w:tmpl w:val="D4042EF8"/>
    <w:lvl w:ilvl="0" w:tplc="1C090001">
      <w:start w:val="1"/>
      <w:numFmt w:val="bullet"/>
      <w:lvlText w:val=""/>
      <w:lvlJc w:val="left"/>
      <w:pPr>
        <w:ind w:left="1117" w:hanging="360"/>
      </w:pPr>
      <w:rPr>
        <w:rFonts w:hint="default" w:ascii="Symbol" w:hAnsi="Symbol"/>
      </w:rPr>
    </w:lvl>
    <w:lvl w:ilvl="1" w:tplc="1C090003" w:tentative="1">
      <w:start w:val="1"/>
      <w:numFmt w:val="bullet"/>
      <w:lvlText w:val="o"/>
      <w:lvlJc w:val="left"/>
      <w:pPr>
        <w:ind w:left="1837" w:hanging="360"/>
      </w:pPr>
      <w:rPr>
        <w:rFonts w:hint="default" w:ascii="Courier New" w:hAnsi="Courier New" w:cs="Courier New"/>
      </w:rPr>
    </w:lvl>
    <w:lvl w:ilvl="2" w:tplc="1C090005" w:tentative="1">
      <w:start w:val="1"/>
      <w:numFmt w:val="bullet"/>
      <w:lvlText w:val=""/>
      <w:lvlJc w:val="left"/>
      <w:pPr>
        <w:ind w:left="2557" w:hanging="360"/>
      </w:pPr>
      <w:rPr>
        <w:rFonts w:hint="default" w:ascii="Wingdings" w:hAnsi="Wingdings"/>
      </w:rPr>
    </w:lvl>
    <w:lvl w:ilvl="3" w:tplc="1C090001" w:tentative="1">
      <w:start w:val="1"/>
      <w:numFmt w:val="bullet"/>
      <w:lvlText w:val=""/>
      <w:lvlJc w:val="left"/>
      <w:pPr>
        <w:ind w:left="3277" w:hanging="360"/>
      </w:pPr>
      <w:rPr>
        <w:rFonts w:hint="default" w:ascii="Symbol" w:hAnsi="Symbol"/>
      </w:rPr>
    </w:lvl>
    <w:lvl w:ilvl="4" w:tplc="1C090003" w:tentative="1">
      <w:start w:val="1"/>
      <w:numFmt w:val="bullet"/>
      <w:lvlText w:val="o"/>
      <w:lvlJc w:val="left"/>
      <w:pPr>
        <w:ind w:left="3997" w:hanging="360"/>
      </w:pPr>
      <w:rPr>
        <w:rFonts w:hint="default" w:ascii="Courier New" w:hAnsi="Courier New" w:cs="Courier New"/>
      </w:rPr>
    </w:lvl>
    <w:lvl w:ilvl="5" w:tplc="1C090005" w:tentative="1">
      <w:start w:val="1"/>
      <w:numFmt w:val="bullet"/>
      <w:lvlText w:val=""/>
      <w:lvlJc w:val="left"/>
      <w:pPr>
        <w:ind w:left="4717" w:hanging="360"/>
      </w:pPr>
      <w:rPr>
        <w:rFonts w:hint="default" w:ascii="Wingdings" w:hAnsi="Wingdings"/>
      </w:rPr>
    </w:lvl>
    <w:lvl w:ilvl="6" w:tplc="1C090001" w:tentative="1">
      <w:start w:val="1"/>
      <w:numFmt w:val="bullet"/>
      <w:lvlText w:val=""/>
      <w:lvlJc w:val="left"/>
      <w:pPr>
        <w:ind w:left="5437" w:hanging="360"/>
      </w:pPr>
      <w:rPr>
        <w:rFonts w:hint="default" w:ascii="Symbol" w:hAnsi="Symbol"/>
      </w:rPr>
    </w:lvl>
    <w:lvl w:ilvl="7" w:tplc="1C090003" w:tentative="1">
      <w:start w:val="1"/>
      <w:numFmt w:val="bullet"/>
      <w:lvlText w:val="o"/>
      <w:lvlJc w:val="left"/>
      <w:pPr>
        <w:ind w:left="6157" w:hanging="360"/>
      </w:pPr>
      <w:rPr>
        <w:rFonts w:hint="default" w:ascii="Courier New" w:hAnsi="Courier New" w:cs="Courier New"/>
      </w:rPr>
    </w:lvl>
    <w:lvl w:ilvl="8" w:tplc="1C090005" w:tentative="1">
      <w:start w:val="1"/>
      <w:numFmt w:val="bullet"/>
      <w:lvlText w:val=""/>
      <w:lvlJc w:val="left"/>
      <w:pPr>
        <w:ind w:left="6877" w:hanging="360"/>
      </w:pPr>
      <w:rPr>
        <w:rFonts w:hint="default" w:ascii="Wingdings" w:hAnsi="Wingdings"/>
      </w:rPr>
    </w:lvl>
  </w:abstractNum>
  <w:abstractNum w:abstractNumId="234" w15:restartNumberingAfterBreak="0">
    <w:nsid w:val="6BB8470B"/>
    <w:multiLevelType w:val="hybridMultilevel"/>
    <w:tmpl w:val="46081D16"/>
    <w:lvl w:ilvl="0" w:tplc="19344EF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17AC9A5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FAA2ABC2">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9BACA8FC">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7A78E344">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5FDCFAC6">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3EE2EE16">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56F69BA6">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C9CACF6E">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35" w15:restartNumberingAfterBreak="0">
    <w:nsid w:val="6CEC7B0C"/>
    <w:multiLevelType w:val="multilevel"/>
    <w:tmpl w:val="B270EC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6" w15:restartNumberingAfterBreak="0">
    <w:nsid w:val="6D1B6C1C"/>
    <w:multiLevelType w:val="multilevel"/>
    <w:tmpl w:val="744E4AA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7" w15:restartNumberingAfterBreak="0">
    <w:nsid w:val="6D4530B2"/>
    <w:multiLevelType w:val="hybridMultilevel"/>
    <w:tmpl w:val="D8A4885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38" w15:restartNumberingAfterBreak="0">
    <w:nsid w:val="6DE9525D"/>
    <w:multiLevelType w:val="multilevel"/>
    <w:tmpl w:val="F2F6483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9" w15:restartNumberingAfterBreak="0">
    <w:nsid w:val="6DF071DF"/>
    <w:multiLevelType w:val="hybridMultilevel"/>
    <w:tmpl w:val="770EE7C6"/>
    <w:lvl w:ilvl="0" w:tplc="13CAA1A2">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45007D2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596CF2C4">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E96EE5D8">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40C89906">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239A203A">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D77C3B36">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FD589D7E">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8D743182">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40" w15:restartNumberingAfterBreak="0">
    <w:nsid w:val="6E3D7B4D"/>
    <w:multiLevelType w:val="multilevel"/>
    <w:tmpl w:val="F5986E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1" w15:restartNumberingAfterBreak="0">
    <w:nsid w:val="70286BCF"/>
    <w:multiLevelType w:val="multilevel"/>
    <w:tmpl w:val="57F279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2" w15:restartNumberingAfterBreak="0">
    <w:nsid w:val="705A6B06"/>
    <w:multiLevelType w:val="hybridMultilevel"/>
    <w:tmpl w:val="3356B3B8"/>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243" w15:restartNumberingAfterBreak="0">
    <w:nsid w:val="70DC6A3F"/>
    <w:multiLevelType w:val="hybridMultilevel"/>
    <w:tmpl w:val="8E4EB67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4" w15:restartNumberingAfterBreak="0">
    <w:nsid w:val="7145401E"/>
    <w:multiLevelType w:val="hybridMultilevel"/>
    <w:tmpl w:val="ECB4438E"/>
    <w:lvl w:ilvl="0" w:tplc="1C090001">
      <w:start w:val="1"/>
      <w:numFmt w:val="bullet"/>
      <w:lvlText w:val=""/>
      <w:lvlJc w:val="left"/>
      <w:pPr>
        <w:ind w:left="1065" w:hanging="360"/>
      </w:pPr>
      <w:rPr>
        <w:rFonts w:hint="default" w:ascii="Symbol" w:hAnsi="Symbol"/>
      </w:rPr>
    </w:lvl>
    <w:lvl w:ilvl="1" w:tplc="1C090003" w:tentative="1">
      <w:start w:val="1"/>
      <w:numFmt w:val="bullet"/>
      <w:lvlText w:val="o"/>
      <w:lvlJc w:val="left"/>
      <w:pPr>
        <w:ind w:left="1785" w:hanging="360"/>
      </w:pPr>
      <w:rPr>
        <w:rFonts w:hint="default" w:ascii="Courier New" w:hAnsi="Courier New" w:cs="Courier New"/>
      </w:rPr>
    </w:lvl>
    <w:lvl w:ilvl="2" w:tplc="1C090005" w:tentative="1">
      <w:start w:val="1"/>
      <w:numFmt w:val="bullet"/>
      <w:lvlText w:val=""/>
      <w:lvlJc w:val="left"/>
      <w:pPr>
        <w:ind w:left="2505" w:hanging="360"/>
      </w:pPr>
      <w:rPr>
        <w:rFonts w:hint="default" w:ascii="Wingdings" w:hAnsi="Wingdings"/>
      </w:rPr>
    </w:lvl>
    <w:lvl w:ilvl="3" w:tplc="1C090001" w:tentative="1">
      <w:start w:val="1"/>
      <w:numFmt w:val="bullet"/>
      <w:lvlText w:val=""/>
      <w:lvlJc w:val="left"/>
      <w:pPr>
        <w:ind w:left="3225" w:hanging="360"/>
      </w:pPr>
      <w:rPr>
        <w:rFonts w:hint="default" w:ascii="Symbol" w:hAnsi="Symbol"/>
      </w:rPr>
    </w:lvl>
    <w:lvl w:ilvl="4" w:tplc="1C090003" w:tentative="1">
      <w:start w:val="1"/>
      <w:numFmt w:val="bullet"/>
      <w:lvlText w:val="o"/>
      <w:lvlJc w:val="left"/>
      <w:pPr>
        <w:ind w:left="3945" w:hanging="360"/>
      </w:pPr>
      <w:rPr>
        <w:rFonts w:hint="default" w:ascii="Courier New" w:hAnsi="Courier New" w:cs="Courier New"/>
      </w:rPr>
    </w:lvl>
    <w:lvl w:ilvl="5" w:tplc="1C090005" w:tentative="1">
      <w:start w:val="1"/>
      <w:numFmt w:val="bullet"/>
      <w:lvlText w:val=""/>
      <w:lvlJc w:val="left"/>
      <w:pPr>
        <w:ind w:left="4665" w:hanging="360"/>
      </w:pPr>
      <w:rPr>
        <w:rFonts w:hint="default" w:ascii="Wingdings" w:hAnsi="Wingdings"/>
      </w:rPr>
    </w:lvl>
    <w:lvl w:ilvl="6" w:tplc="1C090001" w:tentative="1">
      <w:start w:val="1"/>
      <w:numFmt w:val="bullet"/>
      <w:lvlText w:val=""/>
      <w:lvlJc w:val="left"/>
      <w:pPr>
        <w:ind w:left="5385" w:hanging="360"/>
      </w:pPr>
      <w:rPr>
        <w:rFonts w:hint="default" w:ascii="Symbol" w:hAnsi="Symbol"/>
      </w:rPr>
    </w:lvl>
    <w:lvl w:ilvl="7" w:tplc="1C090003" w:tentative="1">
      <w:start w:val="1"/>
      <w:numFmt w:val="bullet"/>
      <w:lvlText w:val="o"/>
      <w:lvlJc w:val="left"/>
      <w:pPr>
        <w:ind w:left="6105" w:hanging="360"/>
      </w:pPr>
      <w:rPr>
        <w:rFonts w:hint="default" w:ascii="Courier New" w:hAnsi="Courier New" w:cs="Courier New"/>
      </w:rPr>
    </w:lvl>
    <w:lvl w:ilvl="8" w:tplc="1C090005" w:tentative="1">
      <w:start w:val="1"/>
      <w:numFmt w:val="bullet"/>
      <w:lvlText w:val=""/>
      <w:lvlJc w:val="left"/>
      <w:pPr>
        <w:ind w:left="6825" w:hanging="360"/>
      </w:pPr>
      <w:rPr>
        <w:rFonts w:hint="default" w:ascii="Wingdings" w:hAnsi="Wingdings"/>
      </w:rPr>
    </w:lvl>
  </w:abstractNum>
  <w:abstractNum w:abstractNumId="245" w15:restartNumberingAfterBreak="0">
    <w:nsid w:val="71645191"/>
    <w:multiLevelType w:val="multilevel"/>
    <w:tmpl w:val="BEA413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6" w15:restartNumberingAfterBreak="0">
    <w:nsid w:val="71AE7D87"/>
    <w:multiLevelType w:val="hybridMultilevel"/>
    <w:tmpl w:val="D3027A0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7" w15:restartNumberingAfterBreak="0">
    <w:nsid w:val="722F5734"/>
    <w:multiLevelType w:val="multilevel"/>
    <w:tmpl w:val="7758D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8" w15:restartNumberingAfterBreak="0">
    <w:nsid w:val="72335346"/>
    <w:multiLevelType w:val="hybridMultilevel"/>
    <w:tmpl w:val="F098A2E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9" w15:restartNumberingAfterBreak="0">
    <w:nsid w:val="73914B1A"/>
    <w:multiLevelType w:val="multilevel"/>
    <w:tmpl w:val="C29C63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0" w15:restartNumberingAfterBreak="0">
    <w:nsid w:val="73AA0337"/>
    <w:multiLevelType w:val="multilevel"/>
    <w:tmpl w:val="F0C443A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1" w15:restartNumberingAfterBreak="0">
    <w:nsid w:val="7521390D"/>
    <w:multiLevelType w:val="multilevel"/>
    <w:tmpl w:val="E3584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5935A92"/>
    <w:multiLevelType w:val="hybridMultilevel"/>
    <w:tmpl w:val="B6A08A6A"/>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253" w15:restartNumberingAfterBreak="0">
    <w:nsid w:val="75935F2D"/>
    <w:multiLevelType w:val="multilevel"/>
    <w:tmpl w:val="237CAF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4" w15:restartNumberingAfterBreak="0">
    <w:nsid w:val="759D51AC"/>
    <w:multiLevelType w:val="multilevel"/>
    <w:tmpl w:val="D76040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5" w15:restartNumberingAfterBreak="0">
    <w:nsid w:val="76206C32"/>
    <w:multiLevelType w:val="multilevel"/>
    <w:tmpl w:val="CA88390C"/>
    <w:name w:val="Appendix"/>
    <w:lvl w:ilvl="0">
      <w:start w:val="1"/>
      <w:numFmt w:val="upperLetter"/>
      <w:lvlRestart w:val="0"/>
      <w:pStyle w:val="Appendix1"/>
      <w:suff w:val="nothing"/>
      <w:lvlText w:val="Appendix %1"/>
      <w:lvlJc w:val="left"/>
      <w:pPr>
        <w:ind w:left="0" w:firstLine="0"/>
      </w:pPr>
    </w:lvl>
    <w:lvl w:ilvl="1">
      <w:start w:val="1"/>
      <w:numFmt w:val="decimal"/>
      <w:pStyle w:val="Appendix2"/>
      <w:lvlText w:val="%1.%2"/>
      <w:lvlJc w:val="left"/>
      <w:pPr>
        <w:tabs>
          <w:tab w:val="num" w:pos="567"/>
        </w:tabs>
        <w:ind w:left="567" w:hanging="567"/>
      </w:pPr>
    </w:lvl>
    <w:lvl w:ilvl="2">
      <w:start w:val="1"/>
      <w:numFmt w:val="decimal"/>
      <w:pStyle w:val="Appendix3"/>
      <w:lvlText w:val="%1.%2.%3"/>
      <w:lvlJc w:val="left"/>
      <w:pPr>
        <w:tabs>
          <w:tab w:val="num" w:pos="794"/>
        </w:tabs>
        <w:ind w:left="794" w:hanging="794"/>
      </w:pPr>
    </w:lvl>
    <w:lvl w:ilvl="3">
      <w:start w:val="1"/>
      <w:numFmt w:val="decimal"/>
      <w:pStyle w:val="Appendix4"/>
      <w:lvlText w:val="%1.%2.%3.%4"/>
      <w:lvlJc w:val="left"/>
      <w:pPr>
        <w:tabs>
          <w:tab w:val="num" w:pos="907"/>
        </w:tabs>
        <w:ind w:left="907" w:hanging="907"/>
      </w:pPr>
    </w:lvl>
    <w:lvl w:ilvl="4">
      <w:start w:val="1"/>
      <w:numFmt w:val="decimal"/>
      <w:pStyle w:val="Appendix5"/>
      <w:lvlText w:val="%1.%2.%3.%4.%5"/>
      <w:lvlJc w:val="left"/>
      <w:pPr>
        <w:tabs>
          <w:tab w:val="num" w:pos="1020"/>
        </w:tabs>
        <w:ind w:left="1020" w:hanging="1020"/>
      </w:pPr>
    </w:lvl>
    <w:lvl w:ilvl="5">
      <w:start w:val="1"/>
      <w:numFmt w:val="decimal"/>
      <w:pStyle w:val="Appendix6"/>
      <w:lvlText w:val="%1.%2.%3.%4.%5.%6"/>
      <w:lvlJc w:val="left"/>
      <w:pPr>
        <w:tabs>
          <w:tab w:val="num" w:pos="1134"/>
        </w:tabs>
        <w:ind w:left="1134" w:hanging="1134"/>
      </w:pPr>
    </w:lvl>
    <w:lvl w:ilvl="6">
      <w:start w:val="1"/>
      <w:numFmt w:val="decimal"/>
      <w:pStyle w:val="Appendix7"/>
      <w:lvlText w:val="%1.%2.%3.%4.%5.%6.%7"/>
      <w:lvlJc w:val="left"/>
      <w:pPr>
        <w:tabs>
          <w:tab w:val="num" w:pos="1247"/>
        </w:tabs>
        <w:ind w:left="1247" w:hanging="1247"/>
      </w:pPr>
    </w:lvl>
    <w:lvl w:ilvl="7">
      <w:start w:val="1"/>
      <w:numFmt w:val="lowerLetter"/>
      <w:pStyle w:val="Appendix8"/>
      <w:lvlText w:val="%8)"/>
      <w:lvlJc w:val="left"/>
      <w:pPr>
        <w:tabs>
          <w:tab w:val="num" w:pos="397"/>
        </w:tabs>
        <w:ind w:left="397" w:hanging="397"/>
      </w:pPr>
    </w:lvl>
    <w:lvl w:ilvl="8">
      <w:start w:val="1"/>
      <w:numFmt w:val="decimal"/>
      <w:pStyle w:val="Appendix9"/>
      <w:lvlText w:val="%9)"/>
      <w:lvlJc w:val="left"/>
      <w:pPr>
        <w:tabs>
          <w:tab w:val="num" w:pos="794"/>
        </w:tabs>
        <w:ind w:left="794" w:hanging="397"/>
      </w:pPr>
      <w:rPr>
        <w:color w:val="auto"/>
      </w:rPr>
    </w:lvl>
  </w:abstractNum>
  <w:abstractNum w:abstractNumId="256" w15:restartNumberingAfterBreak="0">
    <w:nsid w:val="767E1997"/>
    <w:multiLevelType w:val="multilevel"/>
    <w:tmpl w:val="F0907AD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7" w15:restartNumberingAfterBreak="0">
    <w:nsid w:val="76A615CD"/>
    <w:multiLevelType w:val="hybridMultilevel"/>
    <w:tmpl w:val="180ABACA"/>
    <w:lvl w:ilvl="0" w:tplc="5B8C8BE6">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A072A1E0">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8A8C8798">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666E26E2">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2BDE53C6">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3AB82036">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FEEEA724">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C12081C6">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2A28A936">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58" w15:restartNumberingAfterBreak="0">
    <w:nsid w:val="76D34276"/>
    <w:multiLevelType w:val="hybridMultilevel"/>
    <w:tmpl w:val="CAD8555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59" w15:restartNumberingAfterBreak="0">
    <w:nsid w:val="778443F3"/>
    <w:multiLevelType w:val="hybridMultilevel"/>
    <w:tmpl w:val="F7E80B70"/>
    <w:lvl w:ilvl="0" w:tplc="38C67920">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6456C454">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5C0A7DBE">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60B0A0E4">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E8D26E8E">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C9E8606A">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5FD86866">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A678B51A">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17823342">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60" w15:restartNumberingAfterBreak="0">
    <w:nsid w:val="78070649"/>
    <w:multiLevelType w:val="hybridMultilevel"/>
    <w:tmpl w:val="A60C9D9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1" w15:restartNumberingAfterBreak="0">
    <w:nsid w:val="78094E2B"/>
    <w:multiLevelType w:val="hybridMultilevel"/>
    <w:tmpl w:val="21A65B0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2" w15:restartNumberingAfterBreak="0">
    <w:nsid w:val="785935B8"/>
    <w:multiLevelType w:val="hybridMultilevel"/>
    <w:tmpl w:val="29AE79D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3" w15:restartNumberingAfterBreak="0">
    <w:nsid w:val="785F380B"/>
    <w:multiLevelType w:val="hybridMultilevel"/>
    <w:tmpl w:val="7FF4118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4" w15:restartNumberingAfterBreak="0">
    <w:nsid w:val="786C10FD"/>
    <w:multiLevelType w:val="hybridMultilevel"/>
    <w:tmpl w:val="FB22067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5" w15:restartNumberingAfterBreak="0">
    <w:nsid w:val="78941E18"/>
    <w:multiLevelType w:val="hybridMultilevel"/>
    <w:tmpl w:val="4E3CC91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6" w15:restartNumberingAfterBreak="0">
    <w:nsid w:val="797547A5"/>
    <w:multiLevelType w:val="multilevel"/>
    <w:tmpl w:val="705621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7" w15:restartNumberingAfterBreak="0">
    <w:nsid w:val="798F2533"/>
    <w:multiLevelType w:val="hybridMultilevel"/>
    <w:tmpl w:val="8A069130"/>
    <w:lvl w:ilvl="0" w:tplc="79843C3E">
      <w:start w:val="1"/>
      <w:numFmt w:val="bullet"/>
      <w:lvlText w:val="•"/>
      <w:lvlJc w:val="left"/>
      <w:pPr>
        <w:ind w:left="76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7136BDBA">
      <w:start w:val="1"/>
      <w:numFmt w:val="bullet"/>
      <w:lvlText w:val="o"/>
      <w:lvlJc w:val="left"/>
      <w:pPr>
        <w:ind w:left="14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2" w:tplc="225EB616">
      <w:start w:val="1"/>
      <w:numFmt w:val="bullet"/>
      <w:lvlText w:val="▪"/>
      <w:lvlJc w:val="left"/>
      <w:pPr>
        <w:ind w:left="21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3" w:tplc="06265714">
      <w:start w:val="1"/>
      <w:numFmt w:val="bullet"/>
      <w:lvlText w:val="•"/>
      <w:lvlJc w:val="left"/>
      <w:pPr>
        <w:ind w:left="28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0798D476">
      <w:start w:val="1"/>
      <w:numFmt w:val="bullet"/>
      <w:lvlText w:val="o"/>
      <w:lvlJc w:val="left"/>
      <w:pPr>
        <w:ind w:left="359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5" w:tplc="303CDA4E">
      <w:start w:val="1"/>
      <w:numFmt w:val="bullet"/>
      <w:lvlText w:val="▪"/>
      <w:lvlJc w:val="left"/>
      <w:pPr>
        <w:ind w:left="431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6" w:tplc="9D82F6C6">
      <w:start w:val="1"/>
      <w:numFmt w:val="bullet"/>
      <w:lvlText w:val="•"/>
      <w:lvlJc w:val="left"/>
      <w:pPr>
        <w:ind w:left="503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8CC6266A">
      <w:start w:val="1"/>
      <w:numFmt w:val="bullet"/>
      <w:lvlText w:val="o"/>
      <w:lvlJc w:val="left"/>
      <w:pPr>
        <w:ind w:left="575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8" w:tplc="2E96B106">
      <w:start w:val="1"/>
      <w:numFmt w:val="bullet"/>
      <w:lvlText w:val="▪"/>
      <w:lvlJc w:val="left"/>
      <w:pPr>
        <w:ind w:left="647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abstractNum>
  <w:abstractNum w:abstractNumId="268" w15:restartNumberingAfterBreak="0">
    <w:nsid w:val="799F250C"/>
    <w:multiLevelType w:val="hybridMultilevel"/>
    <w:tmpl w:val="CF88118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9" w15:restartNumberingAfterBreak="0">
    <w:nsid w:val="7A347F28"/>
    <w:multiLevelType w:val="multilevel"/>
    <w:tmpl w:val="85242A7A"/>
    <w:name w:val="TableBullet"/>
    <w:lvl w:ilvl="0">
      <w:start w:val="1"/>
      <w:numFmt w:val="bullet"/>
      <w:lvlRestart w:val="0"/>
      <w:pStyle w:val="TableBullet1"/>
      <w:lvlText w:val=""/>
      <w:lvlJc w:val="left"/>
      <w:pPr>
        <w:tabs>
          <w:tab w:val="num" w:pos="340"/>
        </w:tabs>
        <w:ind w:left="340" w:hanging="340"/>
      </w:pPr>
      <w:rPr>
        <w:rFonts w:hint="default" w:ascii="Symbol" w:hAnsi="Symbol"/>
      </w:rPr>
    </w:lvl>
    <w:lvl w:ilvl="1">
      <w:start w:val="1"/>
      <w:numFmt w:val="bullet"/>
      <w:pStyle w:val="TableBullet1Indent"/>
      <w:lvlText w:val="-"/>
      <w:lvlJc w:val="left"/>
      <w:pPr>
        <w:tabs>
          <w:tab w:val="num" w:pos="680"/>
        </w:tabs>
        <w:ind w:left="680" w:hanging="340"/>
      </w:pPr>
      <w:rPr>
        <w:rFonts w:hint="default" w:ascii="9999999" w:hAnsi="9999999"/>
      </w:rPr>
    </w:lvl>
    <w:lvl w:ilvl="2">
      <w:start w:val="1"/>
      <w:numFmt w:val="bullet"/>
      <w:pStyle w:val="TableBullet2"/>
      <w:lvlText w:val=""/>
      <w:lvlJc w:val="left"/>
      <w:pPr>
        <w:tabs>
          <w:tab w:val="num" w:pos="680"/>
        </w:tabs>
        <w:ind w:left="680" w:hanging="340"/>
      </w:pPr>
      <w:rPr>
        <w:rFonts w:hint="default" w:ascii="Symbol" w:hAnsi="Symbol"/>
      </w:rPr>
    </w:lvl>
    <w:lvl w:ilvl="3">
      <w:start w:val="1"/>
      <w:numFmt w:val="bullet"/>
      <w:pStyle w:val="TableBullet2Indent"/>
      <w:lvlText w:val="-"/>
      <w:lvlJc w:val="left"/>
      <w:pPr>
        <w:tabs>
          <w:tab w:val="num" w:pos="1020"/>
        </w:tabs>
        <w:ind w:left="1020" w:hanging="340"/>
      </w:pPr>
      <w:rPr>
        <w:rFonts w:hint="default" w:ascii="9999999" w:hAnsi="9999999"/>
      </w:rPr>
    </w:lvl>
    <w:lvl w:ilvl="4">
      <w:start w:val="1"/>
      <w:numFmt w:val="bullet"/>
      <w:pStyle w:val="TableBullet3"/>
      <w:lvlText w:val=""/>
      <w:lvlJc w:val="left"/>
      <w:pPr>
        <w:tabs>
          <w:tab w:val="num" w:pos="1020"/>
        </w:tabs>
        <w:ind w:left="1020" w:hanging="340"/>
      </w:pPr>
      <w:rPr>
        <w:rFonts w:hint="default" w:ascii="Symbol" w:hAnsi="Symbol"/>
      </w:rPr>
    </w:lvl>
    <w:lvl w:ilvl="5">
      <w:start w:val="1"/>
      <w:numFmt w:val="bullet"/>
      <w:pStyle w:val="TableBullet3Indent"/>
      <w:lvlText w:val="-"/>
      <w:lvlJc w:val="left"/>
      <w:pPr>
        <w:tabs>
          <w:tab w:val="num" w:pos="1361"/>
        </w:tabs>
        <w:ind w:left="1361" w:hanging="341"/>
      </w:pPr>
      <w:rPr>
        <w:rFonts w:hint="default" w:ascii="9999999" w:hAnsi="9999999"/>
      </w:rPr>
    </w:lvl>
    <w:lvl w:ilvl="6">
      <w:start w:val="1"/>
      <w:numFmt w:val="bullet"/>
      <w:pStyle w:val="TableBullet4"/>
      <w:lvlText w:val=""/>
      <w:lvlJc w:val="left"/>
      <w:pPr>
        <w:tabs>
          <w:tab w:val="num" w:pos="1361"/>
        </w:tabs>
        <w:ind w:left="1361" w:hanging="341"/>
      </w:pPr>
      <w:rPr>
        <w:rFonts w:hint="default" w:ascii="Symbol" w:hAnsi="Symbol"/>
      </w:rPr>
    </w:lvl>
    <w:lvl w:ilvl="7">
      <w:start w:val="1"/>
      <w:numFmt w:val="bullet"/>
      <w:pStyle w:val="TableBullet4Indent"/>
      <w:lvlText w:val="-"/>
      <w:lvlJc w:val="left"/>
      <w:pPr>
        <w:tabs>
          <w:tab w:val="num" w:pos="1701"/>
        </w:tabs>
        <w:ind w:left="1701" w:hanging="340"/>
      </w:pPr>
      <w:rPr>
        <w:rFonts w:hint="default" w:ascii="9999999" w:hAnsi="9999999"/>
      </w:rPr>
    </w:lvl>
    <w:lvl w:ilvl="8">
      <w:start w:val="1"/>
      <w:numFmt w:val="bullet"/>
      <w:lvlText w:val=""/>
      <w:lvlJc w:val="left"/>
      <w:pPr>
        <w:tabs>
          <w:tab w:val="num" w:pos="1701"/>
        </w:tabs>
        <w:ind w:left="1701" w:hanging="340"/>
      </w:pPr>
      <w:rPr>
        <w:rFonts w:hint="default" w:ascii="Symbol" w:hAnsi="Symbol"/>
      </w:rPr>
    </w:lvl>
  </w:abstractNum>
  <w:abstractNum w:abstractNumId="270" w15:restartNumberingAfterBreak="0">
    <w:nsid w:val="7B2C0B76"/>
    <w:multiLevelType w:val="multilevel"/>
    <w:tmpl w:val="D432FC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1" w15:restartNumberingAfterBreak="0">
    <w:nsid w:val="7B541C9B"/>
    <w:multiLevelType w:val="hybridMultilevel"/>
    <w:tmpl w:val="24D672A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72" w15:restartNumberingAfterBreak="0">
    <w:nsid w:val="7B76290D"/>
    <w:multiLevelType w:val="hybridMultilevel"/>
    <w:tmpl w:val="0434850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73" w15:restartNumberingAfterBreak="0">
    <w:nsid w:val="7BE262F7"/>
    <w:multiLevelType w:val="hybridMultilevel"/>
    <w:tmpl w:val="AD8EB10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74" w15:restartNumberingAfterBreak="0">
    <w:nsid w:val="7C2431A0"/>
    <w:multiLevelType w:val="multilevel"/>
    <w:tmpl w:val="0F2C6F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5" w15:restartNumberingAfterBreak="0">
    <w:nsid w:val="7C91171E"/>
    <w:multiLevelType w:val="multilevel"/>
    <w:tmpl w:val="00263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6" w15:restartNumberingAfterBreak="0">
    <w:nsid w:val="7D3E0C47"/>
    <w:multiLevelType w:val="multilevel"/>
    <w:tmpl w:val="7FF089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7" w15:restartNumberingAfterBreak="0">
    <w:nsid w:val="7D627B7D"/>
    <w:multiLevelType w:val="multilevel"/>
    <w:tmpl w:val="6F489A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8" w15:restartNumberingAfterBreak="0">
    <w:nsid w:val="7D7B34DA"/>
    <w:multiLevelType w:val="hybridMultilevel"/>
    <w:tmpl w:val="BB8A4DD8"/>
    <w:lvl w:ilvl="0" w:tplc="D878326E">
      <w:start w:val="1"/>
      <w:numFmt w:val="bullet"/>
      <w:lvlText w:val="•"/>
      <w:lvlJc w:val="left"/>
      <w:pPr>
        <w:ind w:left="705"/>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1" w:tplc="35CE83E4">
      <w:start w:val="1"/>
      <w:numFmt w:val="bullet"/>
      <w:lvlText w:val="o"/>
      <w:lvlJc w:val="left"/>
      <w:pPr>
        <w:ind w:left="144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2" w:tplc="23BAEF0C">
      <w:start w:val="1"/>
      <w:numFmt w:val="bullet"/>
      <w:lvlText w:val="▪"/>
      <w:lvlJc w:val="left"/>
      <w:pPr>
        <w:ind w:left="21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3" w:tplc="2E6EBCFC">
      <w:start w:val="1"/>
      <w:numFmt w:val="bullet"/>
      <w:lvlText w:val="•"/>
      <w:lvlJc w:val="left"/>
      <w:pPr>
        <w:ind w:left="288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4" w:tplc="9796C154">
      <w:start w:val="1"/>
      <w:numFmt w:val="bullet"/>
      <w:lvlText w:val="o"/>
      <w:lvlJc w:val="left"/>
      <w:pPr>
        <w:ind w:left="360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5" w:tplc="4C96ABC4">
      <w:start w:val="1"/>
      <w:numFmt w:val="bullet"/>
      <w:lvlText w:val="▪"/>
      <w:lvlJc w:val="left"/>
      <w:pPr>
        <w:ind w:left="432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6" w:tplc="22A227F6">
      <w:start w:val="1"/>
      <w:numFmt w:val="bullet"/>
      <w:lvlText w:val="•"/>
      <w:lvlJc w:val="left"/>
      <w:pPr>
        <w:ind w:left="5040"/>
      </w:pPr>
      <w:rPr>
        <w:rFonts w:ascii="Arial" w:hAnsi="Arial" w:eastAsia="Arial" w:cs="Arial"/>
        <w:b w:val="0"/>
        <w:i w:val="0"/>
        <w:strike w:val="0"/>
        <w:dstrike w:val="0"/>
        <w:color w:val="236092"/>
        <w:sz w:val="22"/>
        <w:szCs w:val="22"/>
        <w:u w:val="none" w:color="000000"/>
        <w:bdr w:val="none" w:color="auto" w:sz="0" w:space="0"/>
        <w:shd w:val="clear" w:color="auto" w:fill="auto"/>
        <w:vertAlign w:val="baseline"/>
      </w:rPr>
    </w:lvl>
    <w:lvl w:ilvl="7" w:tplc="84400A0C">
      <w:start w:val="1"/>
      <w:numFmt w:val="bullet"/>
      <w:lvlText w:val="o"/>
      <w:lvlJc w:val="left"/>
      <w:pPr>
        <w:ind w:left="576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lvl w:ilvl="8" w:tplc="DEF03F86">
      <w:start w:val="1"/>
      <w:numFmt w:val="bullet"/>
      <w:lvlText w:val="▪"/>
      <w:lvlJc w:val="left"/>
      <w:pPr>
        <w:ind w:left="6480"/>
      </w:pPr>
      <w:rPr>
        <w:rFonts w:ascii="Segoe UI Symbol" w:hAnsi="Segoe UI Symbol" w:eastAsia="Segoe UI Symbol" w:cs="Segoe UI Symbol"/>
        <w:b w:val="0"/>
        <w:i w:val="0"/>
        <w:strike w:val="0"/>
        <w:dstrike w:val="0"/>
        <w:color w:val="236092"/>
        <w:sz w:val="22"/>
        <w:szCs w:val="22"/>
        <w:u w:val="none" w:color="000000"/>
        <w:bdr w:val="none" w:color="auto" w:sz="0" w:space="0"/>
        <w:shd w:val="clear" w:color="auto" w:fill="auto"/>
        <w:vertAlign w:val="baseline"/>
      </w:rPr>
    </w:lvl>
  </w:abstractNum>
  <w:abstractNum w:abstractNumId="279" w15:restartNumberingAfterBreak="0">
    <w:nsid w:val="7DFC7842"/>
    <w:multiLevelType w:val="hybridMultilevel"/>
    <w:tmpl w:val="AF4A34F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80" w15:restartNumberingAfterBreak="0">
    <w:nsid w:val="7EAD7AAA"/>
    <w:multiLevelType w:val="multilevel"/>
    <w:tmpl w:val="53101F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1" w15:restartNumberingAfterBreak="0">
    <w:nsid w:val="7EE91472"/>
    <w:multiLevelType w:val="multilevel"/>
    <w:tmpl w:val="0D528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39166048">
    <w:abstractNumId w:val="12"/>
  </w:num>
  <w:num w:numId="2" w16cid:durableId="46225016">
    <w:abstractNumId w:val="31"/>
  </w:num>
  <w:num w:numId="3" w16cid:durableId="262685095">
    <w:abstractNumId w:val="24"/>
  </w:num>
  <w:num w:numId="4" w16cid:durableId="975187532">
    <w:abstractNumId w:val="255"/>
  </w:num>
  <w:num w:numId="5" w16cid:durableId="1981769098">
    <w:abstractNumId w:val="202"/>
  </w:num>
  <w:num w:numId="6" w16cid:durableId="1313372251">
    <w:abstractNumId w:val="194"/>
  </w:num>
  <w:num w:numId="7" w16cid:durableId="347828945">
    <w:abstractNumId w:val="54"/>
  </w:num>
  <w:num w:numId="8" w16cid:durableId="1010717880">
    <w:abstractNumId w:val="50"/>
  </w:num>
  <w:num w:numId="9" w16cid:durableId="2141803815">
    <w:abstractNumId w:val="6"/>
  </w:num>
  <w:num w:numId="10" w16cid:durableId="912398960">
    <w:abstractNumId w:val="36"/>
  </w:num>
  <w:num w:numId="11" w16cid:durableId="1276249457">
    <w:abstractNumId w:val="35"/>
  </w:num>
  <w:num w:numId="12" w16cid:durableId="783614691">
    <w:abstractNumId w:val="112"/>
  </w:num>
  <w:num w:numId="13" w16cid:durableId="614218890">
    <w:abstractNumId w:val="150"/>
  </w:num>
  <w:num w:numId="14" w16cid:durableId="1788158623">
    <w:abstractNumId w:val="269"/>
  </w:num>
  <w:num w:numId="15" w16cid:durableId="874852304">
    <w:abstractNumId w:val="96"/>
  </w:num>
  <w:num w:numId="16" w16cid:durableId="1135174486">
    <w:abstractNumId w:val="4"/>
  </w:num>
  <w:num w:numId="17" w16cid:durableId="1844005438">
    <w:abstractNumId w:val="174"/>
  </w:num>
  <w:num w:numId="18" w16cid:durableId="313996097">
    <w:abstractNumId w:val="71"/>
  </w:num>
  <w:num w:numId="19" w16cid:durableId="1101996775">
    <w:abstractNumId w:val="58"/>
  </w:num>
  <w:num w:numId="20" w16cid:durableId="802768888">
    <w:abstractNumId w:val="136"/>
  </w:num>
  <w:num w:numId="21" w16cid:durableId="1888642298">
    <w:abstractNumId w:val="212"/>
  </w:num>
  <w:num w:numId="22" w16cid:durableId="583803914">
    <w:abstractNumId w:val="1"/>
  </w:num>
  <w:num w:numId="23" w16cid:durableId="1400405182">
    <w:abstractNumId w:val="270"/>
  </w:num>
  <w:num w:numId="24" w16cid:durableId="664282402">
    <w:abstractNumId w:val="175"/>
  </w:num>
  <w:num w:numId="25" w16cid:durableId="1200243871">
    <w:abstractNumId w:val="192"/>
  </w:num>
  <w:num w:numId="26" w16cid:durableId="1260017577">
    <w:abstractNumId w:val="140"/>
  </w:num>
  <w:num w:numId="27" w16cid:durableId="529956548">
    <w:abstractNumId w:val="176"/>
  </w:num>
  <w:num w:numId="28" w16cid:durableId="1832601674">
    <w:abstractNumId w:val="169"/>
  </w:num>
  <w:num w:numId="29" w16cid:durableId="484587417">
    <w:abstractNumId w:val="198"/>
  </w:num>
  <w:num w:numId="30" w16cid:durableId="469254239">
    <w:abstractNumId w:val="21"/>
  </w:num>
  <w:num w:numId="31" w16cid:durableId="96022507">
    <w:abstractNumId w:val="186"/>
  </w:num>
  <w:num w:numId="32" w16cid:durableId="140775279">
    <w:abstractNumId w:val="32"/>
  </w:num>
  <w:num w:numId="33" w16cid:durableId="2092963766">
    <w:abstractNumId w:val="111"/>
  </w:num>
  <w:num w:numId="34" w16cid:durableId="462429976">
    <w:abstractNumId w:val="163"/>
  </w:num>
  <w:num w:numId="35" w16cid:durableId="2082409667">
    <w:abstractNumId w:val="40"/>
  </w:num>
  <w:num w:numId="36" w16cid:durableId="497817294">
    <w:abstractNumId w:val="167"/>
  </w:num>
  <w:num w:numId="37" w16cid:durableId="972979788">
    <w:abstractNumId w:val="228"/>
  </w:num>
  <w:num w:numId="38" w16cid:durableId="589654152">
    <w:abstractNumId w:val="251"/>
  </w:num>
  <w:num w:numId="39" w16cid:durableId="1384720603">
    <w:abstractNumId w:val="72"/>
  </w:num>
  <w:num w:numId="40" w16cid:durableId="883297755">
    <w:abstractNumId w:val="128"/>
  </w:num>
  <w:num w:numId="41" w16cid:durableId="117458701">
    <w:abstractNumId w:val="87"/>
  </w:num>
  <w:num w:numId="42" w16cid:durableId="249778991">
    <w:abstractNumId w:val="9"/>
  </w:num>
  <w:num w:numId="43" w16cid:durableId="686099400">
    <w:abstractNumId w:val="127"/>
  </w:num>
  <w:num w:numId="44" w16cid:durableId="1044988392">
    <w:abstractNumId w:val="121"/>
  </w:num>
  <w:num w:numId="45" w16cid:durableId="1072581361">
    <w:abstractNumId w:val="101"/>
  </w:num>
  <w:num w:numId="46" w16cid:durableId="693577920">
    <w:abstractNumId w:val="39"/>
  </w:num>
  <w:num w:numId="47" w16cid:durableId="312685990">
    <w:abstractNumId w:val="204"/>
  </w:num>
  <w:num w:numId="48" w16cid:durableId="141041604">
    <w:abstractNumId w:val="223"/>
  </w:num>
  <w:num w:numId="49" w16cid:durableId="271937084">
    <w:abstractNumId w:val="109"/>
  </w:num>
  <w:num w:numId="50" w16cid:durableId="136925328">
    <w:abstractNumId w:val="197"/>
  </w:num>
  <w:num w:numId="51" w16cid:durableId="1055399526">
    <w:abstractNumId w:val="217"/>
  </w:num>
  <w:num w:numId="52" w16cid:durableId="2095125367">
    <w:abstractNumId w:val="260"/>
  </w:num>
  <w:num w:numId="53" w16cid:durableId="1146512991">
    <w:abstractNumId w:val="15"/>
  </w:num>
  <w:num w:numId="54" w16cid:durableId="579606600">
    <w:abstractNumId w:val="118"/>
  </w:num>
  <w:num w:numId="55" w16cid:durableId="1793329708">
    <w:abstractNumId w:val="219"/>
  </w:num>
  <w:num w:numId="56" w16cid:durableId="1942452483">
    <w:abstractNumId w:val="95"/>
  </w:num>
  <w:num w:numId="57" w16cid:durableId="186598701">
    <w:abstractNumId w:val="46"/>
  </w:num>
  <w:num w:numId="58" w16cid:durableId="556668158">
    <w:abstractNumId w:val="265"/>
  </w:num>
  <w:num w:numId="59" w16cid:durableId="1221097183">
    <w:abstractNumId w:val="61"/>
  </w:num>
  <w:num w:numId="60" w16cid:durableId="1755474955">
    <w:abstractNumId w:val="122"/>
  </w:num>
  <w:num w:numId="61" w16cid:durableId="980428595">
    <w:abstractNumId w:val="49"/>
  </w:num>
  <w:num w:numId="62" w16cid:durableId="1902280473">
    <w:abstractNumId w:val="139"/>
  </w:num>
  <w:num w:numId="63" w16cid:durableId="1557934960">
    <w:abstractNumId w:val="48"/>
  </w:num>
  <w:num w:numId="64" w16cid:durableId="802428163">
    <w:abstractNumId w:val="8"/>
  </w:num>
  <w:num w:numId="65" w16cid:durableId="1432042908">
    <w:abstractNumId w:val="108"/>
  </w:num>
  <w:num w:numId="66" w16cid:durableId="637345429">
    <w:abstractNumId w:val="203"/>
  </w:num>
  <w:num w:numId="67" w16cid:durableId="1068116322">
    <w:abstractNumId w:val="225"/>
  </w:num>
  <w:num w:numId="68" w16cid:durableId="406617213">
    <w:abstractNumId w:val="193"/>
  </w:num>
  <w:num w:numId="69" w16cid:durableId="1849716286">
    <w:abstractNumId w:val="43"/>
  </w:num>
  <w:num w:numId="70" w16cid:durableId="723723529">
    <w:abstractNumId w:val="16"/>
  </w:num>
  <w:num w:numId="71" w16cid:durableId="2043435890">
    <w:abstractNumId w:val="38"/>
  </w:num>
  <w:num w:numId="72" w16cid:durableId="548495885">
    <w:abstractNumId w:val="224"/>
  </w:num>
  <w:num w:numId="73" w16cid:durableId="1788815060">
    <w:abstractNumId w:val="181"/>
  </w:num>
  <w:num w:numId="74" w16cid:durableId="1949970537">
    <w:abstractNumId w:val="153"/>
  </w:num>
  <w:num w:numId="75" w16cid:durableId="1417289256">
    <w:abstractNumId w:val="207"/>
  </w:num>
  <w:num w:numId="76" w16cid:durableId="472874726">
    <w:abstractNumId w:val="26"/>
  </w:num>
  <w:num w:numId="77" w16cid:durableId="423694782">
    <w:abstractNumId w:val="166"/>
  </w:num>
  <w:num w:numId="78" w16cid:durableId="921570557">
    <w:abstractNumId w:val="273"/>
  </w:num>
  <w:num w:numId="79" w16cid:durableId="103573668">
    <w:abstractNumId w:val="90"/>
  </w:num>
  <w:num w:numId="80" w16cid:durableId="923033227">
    <w:abstractNumId w:val="155"/>
  </w:num>
  <w:num w:numId="81" w16cid:durableId="295839747">
    <w:abstractNumId w:val="106"/>
  </w:num>
  <w:num w:numId="82" w16cid:durableId="1778018738">
    <w:abstractNumId w:val="47"/>
  </w:num>
  <w:num w:numId="83" w16cid:durableId="2029596045">
    <w:abstractNumId w:val="238"/>
  </w:num>
  <w:num w:numId="84" w16cid:durableId="846403038">
    <w:abstractNumId w:val="91"/>
  </w:num>
  <w:num w:numId="85" w16cid:durableId="2033874750">
    <w:abstractNumId w:val="216"/>
  </w:num>
  <w:num w:numId="86" w16cid:durableId="919829364">
    <w:abstractNumId w:val="229"/>
  </w:num>
  <w:num w:numId="87" w16cid:durableId="745566426">
    <w:abstractNumId w:val="208"/>
  </w:num>
  <w:num w:numId="88" w16cid:durableId="1748265187">
    <w:abstractNumId w:val="74"/>
  </w:num>
  <w:num w:numId="89" w16cid:durableId="1700089150">
    <w:abstractNumId w:val="60"/>
  </w:num>
  <w:num w:numId="90" w16cid:durableId="483738594">
    <w:abstractNumId w:val="3"/>
  </w:num>
  <w:num w:numId="91" w16cid:durableId="1011301661">
    <w:abstractNumId w:val="253"/>
  </w:num>
  <w:num w:numId="92" w16cid:durableId="1272319453">
    <w:abstractNumId w:val="147"/>
  </w:num>
  <w:num w:numId="93" w16cid:durableId="1996184541">
    <w:abstractNumId w:val="27"/>
  </w:num>
  <w:num w:numId="94" w16cid:durableId="64257855">
    <w:abstractNumId w:val="7"/>
  </w:num>
  <w:num w:numId="95" w16cid:durableId="632445148">
    <w:abstractNumId w:val="247"/>
  </w:num>
  <w:num w:numId="96" w16cid:durableId="333076447">
    <w:abstractNumId w:val="148"/>
  </w:num>
  <w:num w:numId="97" w16cid:durableId="1065298448">
    <w:abstractNumId w:val="63"/>
  </w:num>
  <w:num w:numId="98" w16cid:durableId="1326780484">
    <w:abstractNumId w:val="209"/>
  </w:num>
  <w:num w:numId="99" w16cid:durableId="335112441">
    <w:abstractNumId w:val="116"/>
  </w:num>
  <w:num w:numId="100" w16cid:durableId="1355226782">
    <w:abstractNumId w:val="250"/>
  </w:num>
  <w:num w:numId="101" w16cid:durableId="1871406135">
    <w:abstractNumId w:val="143"/>
  </w:num>
  <w:num w:numId="102" w16cid:durableId="320087902">
    <w:abstractNumId w:val="183"/>
  </w:num>
  <w:num w:numId="103" w16cid:durableId="1554535414">
    <w:abstractNumId w:val="168"/>
  </w:num>
  <w:num w:numId="104" w16cid:durableId="1780562016">
    <w:abstractNumId w:val="156"/>
  </w:num>
  <w:num w:numId="105" w16cid:durableId="574973722">
    <w:abstractNumId w:val="275"/>
  </w:num>
  <w:num w:numId="106" w16cid:durableId="527525440">
    <w:abstractNumId w:val="64"/>
  </w:num>
  <w:num w:numId="107" w16cid:durableId="1643005156">
    <w:abstractNumId w:val="210"/>
  </w:num>
  <w:num w:numId="108" w16cid:durableId="1616908648">
    <w:abstractNumId w:val="86"/>
  </w:num>
  <w:num w:numId="109" w16cid:durableId="1299989938">
    <w:abstractNumId w:val="266"/>
  </w:num>
  <w:num w:numId="110" w16cid:durableId="231352607">
    <w:abstractNumId w:val="256"/>
  </w:num>
  <w:num w:numId="111" w16cid:durableId="819732276">
    <w:abstractNumId w:val="124"/>
  </w:num>
  <w:num w:numId="112" w16cid:durableId="529028007">
    <w:abstractNumId w:val="195"/>
  </w:num>
  <w:num w:numId="113" w16cid:durableId="2016034323">
    <w:abstractNumId w:val="146"/>
  </w:num>
  <w:num w:numId="114" w16cid:durableId="1259559884">
    <w:abstractNumId w:val="52"/>
  </w:num>
  <w:num w:numId="115" w16cid:durableId="1022824764">
    <w:abstractNumId w:val="236"/>
  </w:num>
  <w:num w:numId="116" w16cid:durableId="1417248628">
    <w:abstractNumId w:val="162"/>
  </w:num>
  <w:num w:numId="117" w16cid:durableId="173885887">
    <w:abstractNumId w:val="187"/>
  </w:num>
  <w:num w:numId="118" w16cid:durableId="2017421882">
    <w:abstractNumId w:val="227"/>
  </w:num>
  <w:num w:numId="119" w16cid:durableId="977757927">
    <w:abstractNumId w:val="20"/>
  </w:num>
  <w:num w:numId="120" w16cid:durableId="1545016907">
    <w:abstractNumId w:val="240"/>
  </w:num>
  <w:num w:numId="121" w16cid:durableId="1618101572">
    <w:abstractNumId w:val="30"/>
  </w:num>
  <w:num w:numId="122" w16cid:durableId="1755197872">
    <w:abstractNumId w:val="189"/>
  </w:num>
  <w:num w:numId="123" w16cid:durableId="902175736">
    <w:abstractNumId w:val="201"/>
  </w:num>
  <w:num w:numId="124" w16cid:durableId="1731726094">
    <w:abstractNumId w:val="138"/>
  </w:num>
  <w:num w:numId="125" w16cid:durableId="1179782520">
    <w:abstractNumId w:val="113"/>
  </w:num>
  <w:num w:numId="126" w16cid:durableId="708531225">
    <w:abstractNumId w:val="235"/>
  </w:num>
  <w:num w:numId="127" w16cid:durableId="146216440">
    <w:abstractNumId w:val="13"/>
  </w:num>
  <w:num w:numId="128" w16cid:durableId="889995816">
    <w:abstractNumId w:val="206"/>
  </w:num>
  <w:num w:numId="129" w16cid:durableId="1702822642">
    <w:abstractNumId w:val="97"/>
  </w:num>
  <w:num w:numId="130" w16cid:durableId="1673798567">
    <w:abstractNumId w:val="123"/>
  </w:num>
  <w:num w:numId="131" w16cid:durableId="2027176173">
    <w:abstractNumId w:val="274"/>
  </w:num>
  <w:num w:numId="132" w16cid:durableId="1313756937">
    <w:abstractNumId w:val="281"/>
  </w:num>
  <w:num w:numId="133" w16cid:durableId="2000427047">
    <w:abstractNumId w:val="83"/>
  </w:num>
  <w:num w:numId="134" w16cid:durableId="291249335">
    <w:abstractNumId w:val="115"/>
  </w:num>
  <w:num w:numId="135" w16cid:durableId="767508604">
    <w:abstractNumId w:val="141"/>
  </w:num>
  <w:num w:numId="136" w16cid:durableId="1432509035">
    <w:abstractNumId w:val="22"/>
  </w:num>
  <w:num w:numId="137" w16cid:durableId="1894804805">
    <w:abstractNumId w:val="84"/>
  </w:num>
  <w:num w:numId="138" w16cid:durableId="1338769604">
    <w:abstractNumId w:val="41"/>
  </w:num>
  <w:num w:numId="139" w16cid:durableId="628166388">
    <w:abstractNumId w:val="226"/>
  </w:num>
  <w:num w:numId="140" w16cid:durableId="624776951">
    <w:abstractNumId w:val="25"/>
  </w:num>
  <w:num w:numId="141" w16cid:durableId="1479541130">
    <w:abstractNumId w:val="125"/>
  </w:num>
  <w:num w:numId="142" w16cid:durableId="94399848">
    <w:abstractNumId w:val="261"/>
  </w:num>
  <w:num w:numId="143" w16cid:durableId="1843230574">
    <w:abstractNumId w:val="11"/>
  </w:num>
  <w:num w:numId="144" w16cid:durableId="1882743799">
    <w:abstractNumId w:val="129"/>
  </w:num>
  <w:num w:numId="145" w16cid:durableId="2067682921">
    <w:abstractNumId w:val="120"/>
  </w:num>
  <w:num w:numId="146" w16cid:durableId="2127699848">
    <w:abstractNumId w:val="182"/>
  </w:num>
  <w:num w:numId="147" w16cid:durableId="704403678">
    <w:abstractNumId w:val="23"/>
  </w:num>
  <w:num w:numId="148" w16cid:durableId="269821457">
    <w:abstractNumId w:val="53"/>
  </w:num>
  <w:num w:numId="149" w16cid:durableId="285820451">
    <w:abstractNumId w:val="258"/>
  </w:num>
  <w:num w:numId="150" w16cid:durableId="69693214">
    <w:abstractNumId w:val="70"/>
  </w:num>
  <w:num w:numId="151" w16cid:durableId="1886940067">
    <w:abstractNumId w:val="18"/>
  </w:num>
  <w:num w:numId="152" w16cid:durableId="591010949">
    <w:abstractNumId w:val="199"/>
  </w:num>
  <w:num w:numId="153" w16cid:durableId="1305626016">
    <w:abstractNumId w:val="205"/>
  </w:num>
  <w:num w:numId="154" w16cid:durableId="336349168">
    <w:abstractNumId w:val="271"/>
  </w:num>
  <w:num w:numId="155" w16cid:durableId="1464076266">
    <w:abstractNumId w:val="154"/>
  </w:num>
  <w:num w:numId="156" w16cid:durableId="2099860552">
    <w:abstractNumId w:val="44"/>
  </w:num>
  <w:num w:numId="157" w16cid:durableId="1641887078">
    <w:abstractNumId w:val="133"/>
  </w:num>
  <w:num w:numId="158" w16cid:durableId="125855003">
    <w:abstractNumId w:val="268"/>
  </w:num>
  <w:num w:numId="159" w16cid:durableId="431778690">
    <w:abstractNumId w:val="89"/>
  </w:num>
  <w:num w:numId="160" w16cid:durableId="205265221">
    <w:abstractNumId w:val="82"/>
  </w:num>
  <w:num w:numId="161" w16cid:durableId="777409572">
    <w:abstractNumId w:val="104"/>
  </w:num>
  <w:num w:numId="162" w16cid:durableId="664942612">
    <w:abstractNumId w:val="75"/>
  </w:num>
  <w:num w:numId="163" w16cid:durableId="1505705500">
    <w:abstractNumId w:val="231"/>
  </w:num>
  <w:num w:numId="164" w16cid:durableId="674769653">
    <w:abstractNumId w:val="103"/>
  </w:num>
  <w:num w:numId="165" w16cid:durableId="1983263843">
    <w:abstractNumId w:val="279"/>
  </w:num>
  <w:num w:numId="166" w16cid:durableId="285934832">
    <w:abstractNumId w:val="69"/>
  </w:num>
  <w:num w:numId="167" w16cid:durableId="1703701577">
    <w:abstractNumId w:val="232"/>
  </w:num>
  <w:num w:numId="168" w16cid:durableId="371617277">
    <w:abstractNumId w:val="200"/>
  </w:num>
  <w:num w:numId="169" w16cid:durableId="144902921">
    <w:abstractNumId w:val="263"/>
  </w:num>
  <w:num w:numId="170" w16cid:durableId="289941247">
    <w:abstractNumId w:val="93"/>
  </w:num>
  <w:num w:numId="171" w16cid:durableId="652608676">
    <w:abstractNumId w:val="137"/>
  </w:num>
  <w:num w:numId="172" w16cid:durableId="859397128">
    <w:abstractNumId w:val="248"/>
  </w:num>
  <w:num w:numId="173" w16cid:durableId="1119255961">
    <w:abstractNumId w:val="68"/>
  </w:num>
  <w:num w:numId="174" w16cid:durableId="649601435">
    <w:abstractNumId w:val="272"/>
  </w:num>
  <w:num w:numId="175" w16cid:durableId="1039277534">
    <w:abstractNumId w:val="2"/>
  </w:num>
  <w:num w:numId="176" w16cid:durableId="1339425162">
    <w:abstractNumId w:val="254"/>
  </w:num>
  <w:num w:numId="177" w16cid:durableId="1288463694">
    <w:abstractNumId w:val="130"/>
  </w:num>
  <w:num w:numId="178" w16cid:durableId="1432891961">
    <w:abstractNumId w:val="66"/>
  </w:num>
  <w:num w:numId="179" w16cid:durableId="1132208298">
    <w:abstractNumId w:val="213"/>
  </w:num>
  <w:num w:numId="180" w16cid:durableId="877934194">
    <w:abstractNumId w:val="178"/>
  </w:num>
  <w:num w:numId="181" w16cid:durableId="779758867">
    <w:abstractNumId w:val="221"/>
  </w:num>
  <w:num w:numId="182" w16cid:durableId="1554653210">
    <w:abstractNumId w:val="245"/>
  </w:num>
  <w:num w:numId="183" w16cid:durableId="522867291">
    <w:abstractNumId w:val="170"/>
  </w:num>
  <w:num w:numId="184" w16cid:durableId="1665694678">
    <w:abstractNumId w:val="132"/>
  </w:num>
  <w:num w:numId="185" w16cid:durableId="1433816395">
    <w:abstractNumId w:val="81"/>
  </w:num>
  <w:num w:numId="186" w16cid:durableId="397821956">
    <w:abstractNumId w:val="234"/>
  </w:num>
  <w:num w:numId="187" w16cid:durableId="1005325663">
    <w:abstractNumId w:val="161"/>
  </w:num>
  <w:num w:numId="188" w16cid:durableId="1141922903">
    <w:abstractNumId w:val="57"/>
  </w:num>
  <w:num w:numId="189" w16cid:durableId="695083005">
    <w:abstractNumId w:val="99"/>
  </w:num>
  <w:num w:numId="190" w16cid:durableId="591671071">
    <w:abstractNumId w:val="100"/>
  </w:num>
  <w:num w:numId="191" w16cid:durableId="1836988451">
    <w:abstractNumId w:val="158"/>
  </w:num>
  <w:num w:numId="192" w16cid:durableId="835925618">
    <w:abstractNumId w:val="135"/>
  </w:num>
  <w:num w:numId="193" w16cid:durableId="702827887">
    <w:abstractNumId w:val="59"/>
  </w:num>
  <w:num w:numId="194" w16cid:durableId="1130435738">
    <w:abstractNumId w:val="94"/>
  </w:num>
  <w:num w:numId="195" w16cid:durableId="105585571">
    <w:abstractNumId w:val="33"/>
  </w:num>
  <w:num w:numId="196" w16cid:durableId="334503258">
    <w:abstractNumId w:val="185"/>
  </w:num>
  <w:num w:numId="197" w16cid:durableId="172036732">
    <w:abstractNumId w:val="0"/>
  </w:num>
  <w:num w:numId="198" w16cid:durableId="192354053">
    <w:abstractNumId w:val="102"/>
  </w:num>
  <w:num w:numId="199" w16cid:durableId="967971671">
    <w:abstractNumId w:val="230"/>
  </w:num>
  <w:num w:numId="200" w16cid:durableId="697462717">
    <w:abstractNumId w:val="278"/>
  </w:num>
  <w:num w:numId="201" w16cid:durableId="1444491869">
    <w:abstractNumId w:val="157"/>
  </w:num>
  <w:num w:numId="202" w16cid:durableId="551767713">
    <w:abstractNumId w:val="144"/>
  </w:num>
  <w:num w:numId="203" w16cid:durableId="878707060">
    <w:abstractNumId w:val="211"/>
  </w:num>
  <w:num w:numId="204" w16cid:durableId="6831694">
    <w:abstractNumId w:val="218"/>
  </w:num>
  <w:num w:numId="205" w16cid:durableId="919948146">
    <w:abstractNumId w:val="239"/>
  </w:num>
  <w:num w:numId="206" w16cid:durableId="448623692">
    <w:abstractNumId w:val="160"/>
  </w:num>
  <w:num w:numId="207" w16cid:durableId="1168012837">
    <w:abstractNumId w:val="78"/>
  </w:num>
  <w:num w:numId="208" w16cid:durableId="240335399">
    <w:abstractNumId w:val="110"/>
  </w:num>
  <w:num w:numId="209" w16cid:durableId="130679835">
    <w:abstractNumId w:val="267"/>
  </w:num>
  <w:num w:numId="210" w16cid:durableId="248854915">
    <w:abstractNumId w:val="164"/>
  </w:num>
  <w:num w:numId="211" w16cid:durableId="1850487950">
    <w:abstractNumId w:val="259"/>
  </w:num>
  <w:num w:numId="212" w16cid:durableId="583996197">
    <w:abstractNumId w:val="215"/>
  </w:num>
  <w:num w:numId="213" w16cid:durableId="2096242541">
    <w:abstractNumId w:val="179"/>
  </w:num>
  <w:num w:numId="214" w16cid:durableId="50814022">
    <w:abstractNumId w:val="19"/>
  </w:num>
  <w:num w:numId="215" w16cid:durableId="600188717">
    <w:abstractNumId w:val="67"/>
  </w:num>
  <w:num w:numId="216" w16cid:durableId="1934705391">
    <w:abstractNumId w:val="149"/>
  </w:num>
  <w:num w:numId="217" w16cid:durableId="520046946">
    <w:abstractNumId w:val="65"/>
  </w:num>
  <w:num w:numId="218" w16cid:durableId="1619293674">
    <w:abstractNumId w:val="56"/>
  </w:num>
  <w:num w:numId="219" w16cid:durableId="383795987">
    <w:abstractNumId w:val="80"/>
  </w:num>
  <w:num w:numId="220" w16cid:durableId="246886185">
    <w:abstractNumId w:val="151"/>
  </w:num>
  <w:num w:numId="221" w16cid:durableId="1801066324">
    <w:abstractNumId w:val="5"/>
  </w:num>
  <w:num w:numId="222" w16cid:durableId="2045396689">
    <w:abstractNumId w:val="257"/>
  </w:num>
  <w:num w:numId="223" w16cid:durableId="872696652">
    <w:abstractNumId w:val="190"/>
  </w:num>
  <w:num w:numId="224" w16cid:durableId="930819056">
    <w:abstractNumId w:val="28"/>
  </w:num>
  <w:num w:numId="225" w16cid:durableId="1563101518">
    <w:abstractNumId w:val="177"/>
  </w:num>
  <w:num w:numId="226" w16cid:durableId="980306254">
    <w:abstractNumId w:val="10"/>
  </w:num>
  <w:num w:numId="227" w16cid:durableId="2097438562">
    <w:abstractNumId w:val="262"/>
  </w:num>
  <w:num w:numId="228" w16cid:durableId="367268318">
    <w:abstractNumId w:val="107"/>
  </w:num>
  <w:num w:numId="229" w16cid:durableId="99491789">
    <w:abstractNumId w:val="85"/>
  </w:num>
  <w:num w:numId="230" w16cid:durableId="739794779">
    <w:abstractNumId w:val="246"/>
  </w:num>
  <w:num w:numId="231" w16cid:durableId="1056467572">
    <w:abstractNumId w:val="73"/>
  </w:num>
  <w:num w:numId="232" w16cid:durableId="50733505">
    <w:abstractNumId w:val="88"/>
  </w:num>
  <w:num w:numId="233" w16cid:durableId="1973166598">
    <w:abstractNumId w:val="131"/>
  </w:num>
  <w:num w:numId="234" w16cid:durableId="1066297381">
    <w:abstractNumId w:val="241"/>
  </w:num>
  <w:num w:numId="235" w16cid:durableId="1139540629">
    <w:abstractNumId w:val="29"/>
  </w:num>
  <w:num w:numId="236" w16cid:durableId="1653824107">
    <w:abstractNumId w:val="79"/>
  </w:num>
  <w:num w:numId="237" w16cid:durableId="753934005">
    <w:abstractNumId w:val="276"/>
  </w:num>
  <w:num w:numId="238" w16cid:durableId="57411435">
    <w:abstractNumId w:val="134"/>
  </w:num>
  <w:num w:numId="239" w16cid:durableId="1700163567">
    <w:abstractNumId w:val="145"/>
  </w:num>
  <w:num w:numId="240" w16cid:durableId="898244632">
    <w:abstractNumId w:val="220"/>
  </w:num>
  <w:num w:numId="241" w16cid:durableId="936057571">
    <w:abstractNumId w:val="105"/>
  </w:num>
  <w:num w:numId="242" w16cid:durableId="1930768705">
    <w:abstractNumId w:val="172"/>
  </w:num>
  <w:num w:numId="243" w16cid:durableId="1396775629">
    <w:abstractNumId w:val="214"/>
  </w:num>
  <w:num w:numId="244" w16cid:durableId="10423572">
    <w:abstractNumId w:val="242"/>
  </w:num>
  <w:num w:numId="245" w16cid:durableId="962886924">
    <w:abstractNumId w:val="17"/>
  </w:num>
  <w:num w:numId="246" w16cid:durableId="1116607390">
    <w:abstractNumId w:val="173"/>
  </w:num>
  <w:num w:numId="247" w16cid:durableId="1015765111">
    <w:abstractNumId w:val="42"/>
  </w:num>
  <w:num w:numId="248" w16cid:durableId="747700697">
    <w:abstractNumId w:val="37"/>
  </w:num>
  <w:num w:numId="249" w16cid:durableId="454256262">
    <w:abstractNumId w:val="252"/>
  </w:num>
  <w:num w:numId="250" w16cid:durableId="2076320183">
    <w:abstractNumId w:val="77"/>
  </w:num>
  <w:num w:numId="251" w16cid:durableId="115299594">
    <w:abstractNumId w:val="55"/>
  </w:num>
  <w:num w:numId="252" w16cid:durableId="843936804">
    <w:abstractNumId w:val="222"/>
  </w:num>
  <w:num w:numId="253" w16cid:durableId="1349062759">
    <w:abstractNumId w:val="196"/>
  </w:num>
  <w:num w:numId="254" w16cid:durableId="1063917628">
    <w:abstractNumId w:val="249"/>
  </w:num>
  <w:num w:numId="255" w16cid:durableId="765229370">
    <w:abstractNumId w:val="277"/>
  </w:num>
  <w:num w:numId="256" w16cid:durableId="1938098351">
    <w:abstractNumId w:val="280"/>
  </w:num>
  <w:num w:numId="257" w16cid:durableId="649014912">
    <w:abstractNumId w:val="184"/>
  </w:num>
  <w:num w:numId="258" w16cid:durableId="108399498">
    <w:abstractNumId w:val="159"/>
  </w:num>
  <w:num w:numId="259" w16cid:durableId="1661496182">
    <w:abstractNumId w:val="180"/>
  </w:num>
  <w:num w:numId="260" w16cid:durableId="676349410">
    <w:abstractNumId w:val="142"/>
  </w:num>
  <w:num w:numId="261" w16cid:durableId="1741826812">
    <w:abstractNumId w:val="171"/>
  </w:num>
  <w:num w:numId="262" w16cid:durableId="1219779657">
    <w:abstractNumId w:val="34"/>
  </w:num>
  <w:num w:numId="263" w16cid:durableId="1667899638">
    <w:abstractNumId w:val="126"/>
  </w:num>
  <w:num w:numId="264" w16cid:durableId="718473998">
    <w:abstractNumId w:val="117"/>
  </w:num>
  <w:num w:numId="265" w16cid:durableId="649557442">
    <w:abstractNumId w:val="233"/>
  </w:num>
  <w:num w:numId="266" w16cid:durableId="118646326">
    <w:abstractNumId w:val="243"/>
  </w:num>
  <w:num w:numId="267" w16cid:durableId="1215855131">
    <w:abstractNumId w:val="114"/>
  </w:num>
  <w:num w:numId="268" w16cid:durableId="392781443">
    <w:abstractNumId w:val="45"/>
  </w:num>
  <w:num w:numId="269" w16cid:durableId="653997349">
    <w:abstractNumId w:val="14"/>
  </w:num>
  <w:num w:numId="270" w16cid:durableId="493959806">
    <w:abstractNumId w:val="92"/>
  </w:num>
  <w:num w:numId="271" w16cid:durableId="176968785">
    <w:abstractNumId w:val="244"/>
  </w:num>
  <w:num w:numId="272" w16cid:durableId="1523980958">
    <w:abstractNumId w:val="152"/>
  </w:num>
  <w:num w:numId="273" w16cid:durableId="1883251750">
    <w:abstractNumId w:val="188"/>
  </w:num>
  <w:num w:numId="274" w16cid:durableId="1477647025">
    <w:abstractNumId w:val="98"/>
  </w:num>
  <w:num w:numId="275" w16cid:durableId="605231034">
    <w:abstractNumId w:val="237"/>
  </w:num>
  <w:num w:numId="276" w16cid:durableId="1986011535">
    <w:abstractNumId w:val="62"/>
  </w:num>
  <w:num w:numId="277" w16cid:durableId="1022324634">
    <w:abstractNumId w:val="76"/>
  </w:num>
  <w:num w:numId="278" w16cid:durableId="730350080">
    <w:abstractNumId w:val="119"/>
  </w:num>
  <w:num w:numId="279" w16cid:durableId="266893690">
    <w:abstractNumId w:val="51"/>
  </w:num>
  <w:num w:numId="280" w16cid:durableId="1627857728">
    <w:abstractNumId w:val="264"/>
  </w:num>
  <w:num w:numId="281" w16cid:durableId="1899902137">
    <w:abstractNumId w:val="191"/>
  </w:num>
  <w:numIdMacAtCleanup w:val="2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vonne Mazibuko">
    <w15:presenceInfo w15:providerId="AD" w15:userId="S::MazibuNY@eskom.co.za::74b6aaa3-e518-4486-a825-ff4cbf930e94"/>
  </w15:person>
  <w15:person w15:author="Bhekisigcino Mlangeni">
    <w15:presenceInfo w15:providerId="AD" w15:userId="S::mlangebe@eskom.co.za::432eb43a-db57-4a6c-b6ad-86b83f3272b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val="false"/>
  <w:defaultTabStop w:val="397"/>
  <w:clickAndTypeStyle w:val="BodyText"/>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lass" w:val="1"/>
    <w:docVar w:name="Draft" w:val="True"/>
    <w:docVar w:name="Req_0000" w:val="[Req0000]"/>
    <w:docVar w:name="Req_0001" w:val="[Req0001]"/>
    <w:docVar w:name="Req_0002" w:val="[Req0002]"/>
    <w:docVar w:name="ReqNext" w:val="3"/>
    <w:docVar w:name="ReqPrefix" w:val="Req"/>
    <w:docVar w:name="ReqStart" w:val="0"/>
    <w:docVar w:name="strVariable" w:val="Document Template 32-4 Revision 7"/>
    <w:docVar w:name="TOClevels" w:val="3"/>
    <w:docVar w:name="Version" w:val="Document Template 32-4 Revision 7"/>
  </w:docVars>
  <w:rsids>
    <w:rsidRoot w:val="00E9177A"/>
    <w:rsid w:val="00000548"/>
    <w:rsid w:val="00000A5B"/>
    <w:rsid w:val="000013F9"/>
    <w:rsid w:val="00001FD7"/>
    <w:rsid w:val="00002A69"/>
    <w:rsid w:val="00003816"/>
    <w:rsid w:val="00003C71"/>
    <w:rsid w:val="000042C6"/>
    <w:rsid w:val="00006F06"/>
    <w:rsid w:val="000077AF"/>
    <w:rsid w:val="00007A8F"/>
    <w:rsid w:val="000104B7"/>
    <w:rsid w:val="0001101A"/>
    <w:rsid w:val="00011A47"/>
    <w:rsid w:val="00020BDD"/>
    <w:rsid w:val="000211F5"/>
    <w:rsid w:val="000214AB"/>
    <w:rsid w:val="000216B0"/>
    <w:rsid w:val="00023F3A"/>
    <w:rsid w:val="0002547C"/>
    <w:rsid w:val="0002610B"/>
    <w:rsid w:val="00026827"/>
    <w:rsid w:val="000279F4"/>
    <w:rsid w:val="00027A26"/>
    <w:rsid w:val="00030AA9"/>
    <w:rsid w:val="00030D1C"/>
    <w:rsid w:val="00032965"/>
    <w:rsid w:val="000329EA"/>
    <w:rsid w:val="00033A74"/>
    <w:rsid w:val="00034349"/>
    <w:rsid w:val="00034A5E"/>
    <w:rsid w:val="00036102"/>
    <w:rsid w:val="000361AA"/>
    <w:rsid w:val="00036925"/>
    <w:rsid w:val="00037752"/>
    <w:rsid w:val="000379F1"/>
    <w:rsid w:val="00037F43"/>
    <w:rsid w:val="00040332"/>
    <w:rsid w:val="00041B9A"/>
    <w:rsid w:val="000426BE"/>
    <w:rsid w:val="00042D26"/>
    <w:rsid w:val="00042F37"/>
    <w:rsid w:val="000431A7"/>
    <w:rsid w:val="00046044"/>
    <w:rsid w:val="000460D2"/>
    <w:rsid w:val="00047922"/>
    <w:rsid w:val="00053615"/>
    <w:rsid w:val="00054D38"/>
    <w:rsid w:val="00055104"/>
    <w:rsid w:val="00055A7E"/>
    <w:rsid w:val="00055C44"/>
    <w:rsid w:val="00055EF6"/>
    <w:rsid w:val="000564DF"/>
    <w:rsid w:val="00057B9A"/>
    <w:rsid w:val="00060C4A"/>
    <w:rsid w:val="00061B95"/>
    <w:rsid w:val="000623A3"/>
    <w:rsid w:val="00062820"/>
    <w:rsid w:val="00063B2A"/>
    <w:rsid w:val="000642E1"/>
    <w:rsid w:val="00064C44"/>
    <w:rsid w:val="00064E01"/>
    <w:rsid w:val="00065658"/>
    <w:rsid w:val="00067F0F"/>
    <w:rsid w:val="00070407"/>
    <w:rsid w:val="00070AEC"/>
    <w:rsid w:val="00071D21"/>
    <w:rsid w:val="0007333C"/>
    <w:rsid w:val="0007397A"/>
    <w:rsid w:val="00073C01"/>
    <w:rsid w:val="000745DC"/>
    <w:rsid w:val="00075697"/>
    <w:rsid w:val="000764BE"/>
    <w:rsid w:val="00077681"/>
    <w:rsid w:val="00080E43"/>
    <w:rsid w:val="000832FE"/>
    <w:rsid w:val="000841EE"/>
    <w:rsid w:val="0008476D"/>
    <w:rsid w:val="00084B7C"/>
    <w:rsid w:val="00085C5B"/>
    <w:rsid w:val="00086067"/>
    <w:rsid w:val="00086320"/>
    <w:rsid w:val="00086629"/>
    <w:rsid w:val="00086987"/>
    <w:rsid w:val="0009084F"/>
    <w:rsid w:val="00092366"/>
    <w:rsid w:val="00092822"/>
    <w:rsid w:val="00092911"/>
    <w:rsid w:val="000930ED"/>
    <w:rsid w:val="00093340"/>
    <w:rsid w:val="000934EE"/>
    <w:rsid w:val="000936B0"/>
    <w:rsid w:val="0009467A"/>
    <w:rsid w:val="000954A7"/>
    <w:rsid w:val="000A0655"/>
    <w:rsid w:val="000A3B12"/>
    <w:rsid w:val="000A4789"/>
    <w:rsid w:val="000A4868"/>
    <w:rsid w:val="000A5D2D"/>
    <w:rsid w:val="000A6786"/>
    <w:rsid w:val="000B0369"/>
    <w:rsid w:val="000B0F72"/>
    <w:rsid w:val="000B1850"/>
    <w:rsid w:val="000B1B3E"/>
    <w:rsid w:val="000B28C7"/>
    <w:rsid w:val="000B3FEE"/>
    <w:rsid w:val="000B4C0A"/>
    <w:rsid w:val="000B5170"/>
    <w:rsid w:val="000B611D"/>
    <w:rsid w:val="000B61DE"/>
    <w:rsid w:val="000B68F5"/>
    <w:rsid w:val="000C0AFA"/>
    <w:rsid w:val="000C152E"/>
    <w:rsid w:val="000C19BF"/>
    <w:rsid w:val="000C30B5"/>
    <w:rsid w:val="000C358D"/>
    <w:rsid w:val="000C3E17"/>
    <w:rsid w:val="000C4B68"/>
    <w:rsid w:val="000C7495"/>
    <w:rsid w:val="000C7893"/>
    <w:rsid w:val="000D146A"/>
    <w:rsid w:val="000D1ABD"/>
    <w:rsid w:val="000D1EF9"/>
    <w:rsid w:val="000D21D4"/>
    <w:rsid w:val="000D3F72"/>
    <w:rsid w:val="000D5B0A"/>
    <w:rsid w:val="000D5C65"/>
    <w:rsid w:val="000E098B"/>
    <w:rsid w:val="000E107C"/>
    <w:rsid w:val="000E10CA"/>
    <w:rsid w:val="000E13EF"/>
    <w:rsid w:val="000E1807"/>
    <w:rsid w:val="000E29D6"/>
    <w:rsid w:val="000E3FE9"/>
    <w:rsid w:val="000E4512"/>
    <w:rsid w:val="000E4FB7"/>
    <w:rsid w:val="000E5427"/>
    <w:rsid w:val="000E60E6"/>
    <w:rsid w:val="000E6435"/>
    <w:rsid w:val="000E7794"/>
    <w:rsid w:val="000F2ADE"/>
    <w:rsid w:val="000F332B"/>
    <w:rsid w:val="000F49F9"/>
    <w:rsid w:val="000F5654"/>
    <w:rsid w:val="000F5828"/>
    <w:rsid w:val="000F614B"/>
    <w:rsid w:val="0010322E"/>
    <w:rsid w:val="001033D1"/>
    <w:rsid w:val="001042F5"/>
    <w:rsid w:val="001044A7"/>
    <w:rsid w:val="00104D93"/>
    <w:rsid w:val="00104EF4"/>
    <w:rsid w:val="0011189E"/>
    <w:rsid w:val="0011198E"/>
    <w:rsid w:val="001119A1"/>
    <w:rsid w:val="00113A93"/>
    <w:rsid w:val="00114027"/>
    <w:rsid w:val="0011488B"/>
    <w:rsid w:val="0011528F"/>
    <w:rsid w:val="00115767"/>
    <w:rsid w:val="00116C75"/>
    <w:rsid w:val="00117D09"/>
    <w:rsid w:val="00120AF3"/>
    <w:rsid w:val="00120D46"/>
    <w:rsid w:val="00120D88"/>
    <w:rsid w:val="00121C1D"/>
    <w:rsid w:val="00124078"/>
    <w:rsid w:val="001247CF"/>
    <w:rsid w:val="0012656D"/>
    <w:rsid w:val="00126D8E"/>
    <w:rsid w:val="00127282"/>
    <w:rsid w:val="00130E7B"/>
    <w:rsid w:val="00133E8E"/>
    <w:rsid w:val="00134202"/>
    <w:rsid w:val="0013667B"/>
    <w:rsid w:val="001372C5"/>
    <w:rsid w:val="001377ED"/>
    <w:rsid w:val="001400E5"/>
    <w:rsid w:val="0014092B"/>
    <w:rsid w:val="00141129"/>
    <w:rsid w:val="00142CBA"/>
    <w:rsid w:val="00143BF7"/>
    <w:rsid w:val="00146D70"/>
    <w:rsid w:val="001476E2"/>
    <w:rsid w:val="001477EC"/>
    <w:rsid w:val="0014784F"/>
    <w:rsid w:val="00147CCE"/>
    <w:rsid w:val="00147CEA"/>
    <w:rsid w:val="001505D7"/>
    <w:rsid w:val="00151C3C"/>
    <w:rsid w:val="00153BE8"/>
    <w:rsid w:val="00155062"/>
    <w:rsid w:val="00160F29"/>
    <w:rsid w:val="00161B6B"/>
    <w:rsid w:val="00162953"/>
    <w:rsid w:val="00163AC5"/>
    <w:rsid w:val="00166119"/>
    <w:rsid w:val="0016626E"/>
    <w:rsid w:val="001664FE"/>
    <w:rsid w:val="00166566"/>
    <w:rsid w:val="00166CDC"/>
    <w:rsid w:val="0017052D"/>
    <w:rsid w:val="00170956"/>
    <w:rsid w:val="00171600"/>
    <w:rsid w:val="001719EF"/>
    <w:rsid w:val="00172AD0"/>
    <w:rsid w:val="001736F9"/>
    <w:rsid w:val="00173758"/>
    <w:rsid w:val="00173A35"/>
    <w:rsid w:val="00174076"/>
    <w:rsid w:val="001754C4"/>
    <w:rsid w:val="0017562C"/>
    <w:rsid w:val="00176A7C"/>
    <w:rsid w:val="0017789E"/>
    <w:rsid w:val="00180400"/>
    <w:rsid w:val="00180AB4"/>
    <w:rsid w:val="001814B5"/>
    <w:rsid w:val="00182184"/>
    <w:rsid w:val="0018249E"/>
    <w:rsid w:val="00183C7C"/>
    <w:rsid w:val="001863E5"/>
    <w:rsid w:val="00186686"/>
    <w:rsid w:val="00186C42"/>
    <w:rsid w:val="00187369"/>
    <w:rsid w:val="00187C8A"/>
    <w:rsid w:val="001906F0"/>
    <w:rsid w:val="00191272"/>
    <w:rsid w:val="00191B95"/>
    <w:rsid w:val="0019239F"/>
    <w:rsid w:val="001940B6"/>
    <w:rsid w:val="001A06BA"/>
    <w:rsid w:val="001A0D9A"/>
    <w:rsid w:val="001A2BA5"/>
    <w:rsid w:val="001A3643"/>
    <w:rsid w:val="001A3BB1"/>
    <w:rsid w:val="001A3C81"/>
    <w:rsid w:val="001A4E27"/>
    <w:rsid w:val="001A6D8D"/>
    <w:rsid w:val="001A736F"/>
    <w:rsid w:val="001A7844"/>
    <w:rsid w:val="001A78D6"/>
    <w:rsid w:val="001A7C80"/>
    <w:rsid w:val="001B0FC7"/>
    <w:rsid w:val="001B1624"/>
    <w:rsid w:val="001B29F8"/>
    <w:rsid w:val="001B2A92"/>
    <w:rsid w:val="001B3796"/>
    <w:rsid w:val="001B57FA"/>
    <w:rsid w:val="001B59A9"/>
    <w:rsid w:val="001B60E6"/>
    <w:rsid w:val="001B7BEC"/>
    <w:rsid w:val="001C1E05"/>
    <w:rsid w:val="001C39B2"/>
    <w:rsid w:val="001C4AE9"/>
    <w:rsid w:val="001C57D8"/>
    <w:rsid w:val="001C6328"/>
    <w:rsid w:val="001D0D14"/>
    <w:rsid w:val="001D1DFF"/>
    <w:rsid w:val="001D32C3"/>
    <w:rsid w:val="001D33D3"/>
    <w:rsid w:val="001D4022"/>
    <w:rsid w:val="001D4C68"/>
    <w:rsid w:val="001D4F80"/>
    <w:rsid w:val="001D7C46"/>
    <w:rsid w:val="001E0855"/>
    <w:rsid w:val="001E0D0A"/>
    <w:rsid w:val="001E1336"/>
    <w:rsid w:val="001E314B"/>
    <w:rsid w:val="001E374F"/>
    <w:rsid w:val="001E37C8"/>
    <w:rsid w:val="001E3F52"/>
    <w:rsid w:val="001E3F78"/>
    <w:rsid w:val="001E4A2B"/>
    <w:rsid w:val="001E7911"/>
    <w:rsid w:val="001E7CE1"/>
    <w:rsid w:val="001F0A7D"/>
    <w:rsid w:val="001F3262"/>
    <w:rsid w:val="001F3AAF"/>
    <w:rsid w:val="001F3C72"/>
    <w:rsid w:val="001F3CE9"/>
    <w:rsid w:val="001F3F8A"/>
    <w:rsid w:val="001F43ED"/>
    <w:rsid w:val="001F54C8"/>
    <w:rsid w:val="001F7ECE"/>
    <w:rsid w:val="00200F2E"/>
    <w:rsid w:val="00201122"/>
    <w:rsid w:val="00202491"/>
    <w:rsid w:val="00202FD0"/>
    <w:rsid w:val="002036ED"/>
    <w:rsid w:val="0020540B"/>
    <w:rsid w:val="00206570"/>
    <w:rsid w:val="002069FE"/>
    <w:rsid w:val="002071B7"/>
    <w:rsid w:val="0020726D"/>
    <w:rsid w:val="00210275"/>
    <w:rsid w:val="00210E93"/>
    <w:rsid w:val="0021114A"/>
    <w:rsid w:val="00211A5F"/>
    <w:rsid w:val="00211FF1"/>
    <w:rsid w:val="00214653"/>
    <w:rsid w:val="00214AC5"/>
    <w:rsid w:val="0021583A"/>
    <w:rsid w:val="00215A4C"/>
    <w:rsid w:val="00215D40"/>
    <w:rsid w:val="00215FD5"/>
    <w:rsid w:val="00216285"/>
    <w:rsid w:val="00217369"/>
    <w:rsid w:val="00220001"/>
    <w:rsid w:val="002206A6"/>
    <w:rsid w:val="002208AF"/>
    <w:rsid w:val="00220B9D"/>
    <w:rsid w:val="00220F8C"/>
    <w:rsid w:val="00221103"/>
    <w:rsid w:val="00221C15"/>
    <w:rsid w:val="00221D33"/>
    <w:rsid w:val="00222422"/>
    <w:rsid w:val="00222C80"/>
    <w:rsid w:val="00222C90"/>
    <w:rsid w:val="00222FE0"/>
    <w:rsid w:val="00223288"/>
    <w:rsid w:val="00223BD9"/>
    <w:rsid w:val="00223C19"/>
    <w:rsid w:val="002248A9"/>
    <w:rsid w:val="00224E09"/>
    <w:rsid w:val="002251A3"/>
    <w:rsid w:val="00227AC6"/>
    <w:rsid w:val="00230396"/>
    <w:rsid w:val="00230AD6"/>
    <w:rsid w:val="002310DB"/>
    <w:rsid w:val="00231956"/>
    <w:rsid w:val="002323B4"/>
    <w:rsid w:val="002330ED"/>
    <w:rsid w:val="00233BE6"/>
    <w:rsid w:val="002342A0"/>
    <w:rsid w:val="00234A52"/>
    <w:rsid w:val="00234C18"/>
    <w:rsid w:val="002350F2"/>
    <w:rsid w:val="00236BDD"/>
    <w:rsid w:val="00237130"/>
    <w:rsid w:val="002373FD"/>
    <w:rsid w:val="00241B15"/>
    <w:rsid w:val="00241DAB"/>
    <w:rsid w:val="00241FB3"/>
    <w:rsid w:val="00242FF0"/>
    <w:rsid w:val="002437AE"/>
    <w:rsid w:val="0024556D"/>
    <w:rsid w:val="00245AAD"/>
    <w:rsid w:val="00245DF3"/>
    <w:rsid w:val="002464CA"/>
    <w:rsid w:val="00247249"/>
    <w:rsid w:val="0024738A"/>
    <w:rsid w:val="00247621"/>
    <w:rsid w:val="002502AC"/>
    <w:rsid w:val="00251DBE"/>
    <w:rsid w:val="00253EE5"/>
    <w:rsid w:val="00255583"/>
    <w:rsid w:val="00255C5A"/>
    <w:rsid w:val="00256685"/>
    <w:rsid w:val="00256FF1"/>
    <w:rsid w:val="00257AE5"/>
    <w:rsid w:val="00257CFA"/>
    <w:rsid w:val="002614F8"/>
    <w:rsid w:val="00264C94"/>
    <w:rsid w:val="00265A62"/>
    <w:rsid w:val="00266073"/>
    <w:rsid w:val="002665D9"/>
    <w:rsid w:val="00270566"/>
    <w:rsid w:val="0027276D"/>
    <w:rsid w:val="00272ABA"/>
    <w:rsid w:val="00273135"/>
    <w:rsid w:val="00273AEA"/>
    <w:rsid w:val="0027517A"/>
    <w:rsid w:val="002752C3"/>
    <w:rsid w:val="00276FB6"/>
    <w:rsid w:val="002774CD"/>
    <w:rsid w:val="00277CD8"/>
    <w:rsid w:val="0028175E"/>
    <w:rsid w:val="00281F08"/>
    <w:rsid w:val="0028257F"/>
    <w:rsid w:val="0028270D"/>
    <w:rsid w:val="00282ACF"/>
    <w:rsid w:val="00284061"/>
    <w:rsid w:val="00284263"/>
    <w:rsid w:val="00284367"/>
    <w:rsid w:val="0028651E"/>
    <w:rsid w:val="002869DE"/>
    <w:rsid w:val="00286A7C"/>
    <w:rsid w:val="00287179"/>
    <w:rsid w:val="0029038C"/>
    <w:rsid w:val="00290A15"/>
    <w:rsid w:val="002912E0"/>
    <w:rsid w:val="0029151A"/>
    <w:rsid w:val="00291601"/>
    <w:rsid w:val="00291E08"/>
    <w:rsid w:val="00292F2F"/>
    <w:rsid w:val="0029316B"/>
    <w:rsid w:val="00293739"/>
    <w:rsid w:val="00293845"/>
    <w:rsid w:val="00293854"/>
    <w:rsid w:val="00294864"/>
    <w:rsid w:val="00294ED3"/>
    <w:rsid w:val="0029598A"/>
    <w:rsid w:val="00296529"/>
    <w:rsid w:val="002A086A"/>
    <w:rsid w:val="002A1562"/>
    <w:rsid w:val="002A29A8"/>
    <w:rsid w:val="002A2A47"/>
    <w:rsid w:val="002A2C53"/>
    <w:rsid w:val="002A3411"/>
    <w:rsid w:val="002A4B4D"/>
    <w:rsid w:val="002A6D6C"/>
    <w:rsid w:val="002B15F7"/>
    <w:rsid w:val="002B239A"/>
    <w:rsid w:val="002B2E07"/>
    <w:rsid w:val="002B33AD"/>
    <w:rsid w:val="002B4A85"/>
    <w:rsid w:val="002B4BC9"/>
    <w:rsid w:val="002B4D03"/>
    <w:rsid w:val="002B4D40"/>
    <w:rsid w:val="002B6149"/>
    <w:rsid w:val="002B7027"/>
    <w:rsid w:val="002B776A"/>
    <w:rsid w:val="002C282B"/>
    <w:rsid w:val="002C2E7E"/>
    <w:rsid w:val="002C3726"/>
    <w:rsid w:val="002C3CE2"/>
    <w:rsid w:val="002C4256"/>
    <w:rsid w:val="002C445B"/>
    <w:rsid w:val="002C5D07"/>
    <w:rsid w:val="002C60F0"/>
    <w:rsid w:val="002C6707"/>
    <w:rsid w:val="002C7681"/>
    <w:rsid w:val="002C7B11"/>
    <w:rsid w:val="002C7B25"/>
    <w:rsid w:val="002D0539"/>
    <w:rsid w:val="002D0A87"/>
    <w:rsid w:val="002D1636"/>
    <w:rsid w:val="002D1D60"/>
    <w:rsid w:val="002D21ED"/>
    <w:rsid w:val="002D30D6"/>
    <w:rsid w:val="002D69ED"/>
    <w:rsid w:val="002D6CC8"/>
    <w:rsid w:val="002E0E0A"/>
    <w:rsid w:val="002E1BB1"/>
    <w:rsid w:val="002E1FF4"/>
    <w:rsid w:val="002E2C70"/>
    <w:rsid w:val="002E3311"/>
    <w:rsid w:val="002E332C"/>
    <w:rsid w:val="002E3BDD"/>
    <w:rsid w:val="002E415B"/>
    <w:rsid w:val="002E50D6"/>
    <w:rsid w:val="002E6AB4"/>
    <w:rsid w:val="002E6CFE"/>
    <w:rsid w:val="002F083D"/>
    <w:rsid w:val="002F09B1"/>
    <w:rsid w:val="002F1275"/>
    <w:rsid w:val="002F1586"/>
    <w:rsid w:val="002F15A3"/>
    <w:rsid w:val="002F16C4"/>
    <w:rsid w:val="002F1811"/>
    <w:rsid w:val="002F3F90"/>
    <w:rsid w:val="002F5783"/>
    <w:rsid w:val="002F6F77"/>
    <w:rsid w:val="002F7914"/>
    <w:rsid w:val="00300214"/>
    <w:rsid w:val="003013FC"/>
    <w:rsid w:val="0030272B"/>
    <w:rsid w:val="00302F59"/>
    <w:rsid w:val="00302F6B"/>
    <w:rsid w:val="003042A8"/>
    <w:rsid w:val="0030455B"/>
    <w:rsid w:val="00304CE6"/>
    <w:rsid w:val="00305C2F"/>
    <w:rsid w:val="00306A82"/>
    <w:rsid w:val="00306D55"/>
    <w:rsid w:val="00307635"/>
    <w:rsid w:val="00310054"/>
    <w:rsid w:val="00311A6F"/>
    <w:rsid w:val="00311B9A"/>
    <w:rsid w:val="003123B3"/>
    <w:rsid w:val="00312B0A"/>
    <w:rsid w:val="00313709"/>
    <w:rsid w:val="00313A80"/>
    <w:rsid w:val="0031415B"/>
    <w:rsid w:val="00314B8B"/>
    <w:rsid w:val="00320AF4"/>
    <w:rsid w:val="003218D4"/>
    <w:rsid w:val="00322023"/>
    <w:rsid w:val="00323BA0"/>
    <w:rsid w:val="00324682"/>
    <w:rsid w:val="00324AA6"/>
    <w:rsid w:val="0032587B"/>
    <w:rsid w:val="003316F4"/>
    <w:rsid w:val="003321E9"/>
    <w:rsid w:val="00332CAF"/>
    <w:rsid w:val="00333A78"/>
    <w:rsid w:val="003350CD"/>
    <w:rsid w:val="00335D1D"/>
    <w:rsid w:val="00335DF0"/>
    <w:rsid w:val="00335E87"/>
    <w:rsid w:val="00336A7D"/>
    <w:rsid w:val="00340623"/>
    <w:rsid w:val="00340C2D"/>
    <w:rsid w:val="00344A95"/>
    <w:rsid w:val="00344C46"/>
    <w:rsid w:val="0034557D"/>
    <w:rsid w:val="0035061A"/>
    <w:rsid w:val="00351F3E"/>
    <w:rsid w:val="00354CBF"/>
    <w:rsid w:val="00356FE8"/>
    <w:rsid w:val="00357853"/>
    <w:rsid w:val="0036089E"/>
    <w:rsid w:val="00360B88"/>
    <w:rsid w:val="003619F8"/>
    <w:rsid w:val="00361C1A"/>
    <w:rsid w:val="00363BE0"/>
    <w:rsid w:val="00364DCF"/>
    <w:rsid w:val="00365474"/>
    <w:rsid w:val="00365FF5"/>
    <w:rsid w:val="00366C0D"/>
    <w:rsid w:val="00367F70"/>
    <w:rsid w:val="00370B34"/>
    <w:rsid w:val="0037125D"/>
    <w:rsid w:val="00372925"/>
    <w:rsid w:val="00373DC0"/>
    <w:rsid w:val="0037593F"/>
    <w:rsid w:val="00376E91"/>
    <w:rsid w:val="00381714"/>
    <w:rsid w:val="0038261C"/>
    <w:rsid w:val="003875C3"/>
    <w:rsid w:val="00390964"/>
    <w:rsid w:val="00390EC0"/>
    <w:rsid w:val="0039133E"/>
    <w:rsid w:val="00391D98"/>
    <w:rsid w:val="003931D9"/>
    <w:rsid w:val="003933EF"/>
    <w:rsid w:val="00395260"/>
    <w:rsid w:val="00396329"/>
    <w:rsid w:val="00396374"/>
    <w:rsid w:val="0039745F"/>
    <w:rsid w:val="003A2059"/>
    <w:rsid w:val="003A2F52"/>
    <w:rsid w:val="003A4008"/>
    <w:rsid w:val="003A44D3"/>
    <w:rsid w:val="003A5AA4"/>
    <w:rsid w:val="003A62C3"/>
    <w:rsid w:val="003A658A"/>
    <w:rsid w:val="003A6DA0"/>
    <w:rsid w:val="003A7D92"/>
    <w:rsid w:val="003B184C"/>
    <w:rsid w:val="003B2C53"/>
    <w:rsid w:val="003B2F1E"/>
    <w:rsid w:val="003B3B49"/>
    <w:rsid w:val="003B443E"/>
    <w:rsid w:val="003B5848"/>
    <w:rsid w:val="003B693E"/>
    <w:rsid w:val="003B6ED7"/>
    <w:rsid w:val="003B755E"/>
    <w:rsid w:val="003C12E6"/>
    <w:rsid w:val="003C14B9"/>
    <w:rsid w:val="003C150E"/>
    <w:rsid w:val="003C2059"/>
    <w:rsid w:val="003C3B1E"/>
    <w:rsid w:val="003C4A94"/>
    <w:rsid w:val="003C53EF"/>
    <w:rsid w:val="003C5638"/>
    <w:rsid w:val="003C5E7C"/>
    <w:rsid w:val="003C6045"/>
    <w:rsid w:val="003C651D"/>
    <w:rsid w:val="003C6607"/>
    <w:rsid w:val="003C66E6"/>
    <w:rsid w:val="003C6A23"/>
    <w:rsid w:val="003D2386"/>
    <w:rsid w:val="003D2867"/>
    <w:rsid w:val="003D2B99"/>
    <w:rsid w:val="003D3239"/>
    <w:rsid w:val="003D55B9"/>
    <w:rsid w:val="003D775E"/>
    <w:rsid w:val="003E03A4"/>
    <w:rsid w:val="003E1E92"/>
    <w:rsid w:val="003E34C3"/>
    <w:rsid w:val="003E487A"/>
    <w:rsid w:val="003E5218"/>
    <w:rsid w:val="003E7267"/>
    <w:rsid w:val="003E7C3A"/>
    <w:rsid w:val="003F0632"/>
    <w:rsid w:val="003F361A"/>
    <w:rsid w:val="003F3704"/>
    <w:rsid w:val="003F3F06"/>
    <w:rsid w:val="003F4062"/>
    <w:rsid w:val="003F4CFA"/>
    <w:rsid w:val="003F5AD1"/>
    <w:rsid w:val="003F6870"/>
    <w:rsid w:val="003F7794"/>
    <w:rsid w:val="003F7A0D"/>
    <w:rsid w:val="004008CC"/>
    <w:rsid w:val="004009C8"/>
    <w:rsid w:val="00400AFB"/>
    <w:rsid w:val="00401DC8"/>
    <w:rsid w:val="00403AFE"/>
    <w:rsid w:val="00403B87"/>
    <w:rsid w:val="00404740"/>
    <w:rsid w:val="004062E9"/>
    <w:rsid w:val="00407C39"/>
    <w:rsid w:val="004108F7"/>
    <w:rsid w:val="00411CC3"/>
    <w:rsid w:val="00412A0A"/>
    <w:rsid w:val="00415EA5"/>
    <w:rsid w:val="00417B46"/>
    <w:rsid w:val="004202D8"/>
    <w:rsid w:val="00421E87"/>
    <w:rsid w:val="0042218E"/>
    <w:rsid w:val="00425000"/>
    <w:rsid w:val="00425D25"/>
    <w:rsid w:val="00427B52"/>
    <w:rsid w:val="0043449F"/>
    <w:rsid w:val="00434B41"/>
    <w:rsid w:val="00440645"/>
    <w:rsid w:val="0044363B"/>
    <w:rsid w:val="004436D8"/>
    <w:rsid w:val="00445EF2"/>
    <w:rsid w:val="00445F1B"/>
    <w:rsid w:val="00446564"/>
    <w:rsid w:val="00450E27"/>
    <w:rsid w:val="004514E0"/>
    <w:rsid w:val="00451B72"/>
    <w:rsid w:val="00451E0F"/>
    <w:rsid w:val="0045295A"/>
    <w:rsid w:val="004529DF"/>
    <w:rsid w:val="004530C7"/>
    <w:rsid w:val="004534D8"/>
    <w:rsid w:val="00454083"/>
    <w:rsid w:val="00455128"/>
    <w:rsid w:val="0045576C"/>
    <w:rsid w:val="00455912"/>
    <w:rsid w:val="004563BB"/>
    <w:rsid w:val="00456AD7"/>
    <w:rsid w:val="0045708C"/>
    <w:rsid w:val="00457B0E"/>
    <w:rsid w:val="00457EEC"/>
    <w:rsid w:val="00460585"/>
    <w:rsid w:val="004615E6"/>
    <w:rsid w:val="00461712"/>
    <w:rsid w:val="00461A15"/>
    <w:rsid w:val="00463093"/>
    <w:rsid w:val="00463513"/>
    <w:rsid w:val="004641A3"/>
    <w:rsid w:val="004654FD"/>
    <w:rsid w:val="00470CED"/>
    <w:rsid w:val="00471835"/>
    <w:rsid w:val="00471CB6"/>
    <w:rsid w:val="00472632"/>
    <w:rsid w:val="004728E0"/>
    <w:rsid w:val="00472C1B"/>
    <w:rsid w:val="00472D39"/>
    <w:rsid w:val="00472E60"/>
    <w:rsid w:val="004740AE"/>
    <w:rsid w:val="00474130"/>
    <w:rsid w:val="00474547"/>
    <w:rsid w:val="00475D6C"/>
    <w:rsid w:val="00476E3D"/>
    <w:rsid w:val="0047709C"/>
    <w:rsid w:val="00477C39"/>
    <w:rsid w:val="00477E76"/>
    <w:rsid w:val="00480DCD"/>
    <w:rsid w:val="0048126E"/>
    <w:rsid w:val="00482EA9"/>
    <w:rsid w:val="00482EC1"/>
    <w:rsid w:val="00483B50"/>
    <w:rsid w:val="00484528"/>
    <w:rsid w:val="00484D87"/>
    <w:rsid w:val="00486A20"/>
    <w:rsid w:val="00486DDD"/>
    <w:rsid w:val="00487AD2"/>
    <w:rsid w:val="0049081D"/>
    <w:rsid w:val="004908E1"/>
    <w:rsid w:val="004913B5"/>
    <w:rsid w:val="00491D8D"/>
    <w:rsid w:val="00492E21"/>
    <w:rsid w:val="004945B7"/>
    <w:rsid w:val="00494ED8"/>
    <w:rsid w:val="0049556B"/>
    <w:rsid w:val="00495CAD"/>
    <w:rsid w:val="00496317"/>
    <w:rsid w:val="00496D8D"/>
    <w:rsid w:val="00497430"/>
    <w:rsid w:val="0049763F"/>
    <w:rsid w:val="004A0D84"/>
    <w:rsid w:val="004A10F5"/>
    <w:rsid w:val="004A1CB1"/>
    <w:rsid w:val="004A1E72"/>
    <w:rsid w:val="004A217B"/>
    <w:rsid w:val="004A23BA"/>
    <w:rsid w:val="004A27A3"/>
    <w:rsid w:val="004A2C35"/>
    <w:rsid w:val="004A3056"/>
    <w:rsid w:val="004A3AB9"/>
    <w:rsid w:val="004A3B68"/>
    <w:rsid w:val="004A42BF"/>
    <w:rsid w:val="004A4C1A"/>
    <w:rsid w:val="004A663E"/>
    <w:rsid w:val="004B0E2E"/>
    <w:rsid w:val="004B39C3"/>
    <w:rsid w:val="004B424C"/>
    <w:rsid w:val="004B4993"/>
    <w:rsid w:val="004B5C15"/>
    <w:rsid w:val="004B6731"/>
    <w:rsid w:val="004B7FB7"/>
    <w:rsid w:val="004C2542"/>
    <w:rsid w:val="004C2777"/>
    <w:rsid w:val="004C39C7"/>
    <w:rsid w:val="004C4DA5"/>
    <w:rsid w:val="004C522C"/>
    <w:rsid w:val="004C5BFE"/>
    <w:rsid w:val="004C6D80"/>
    <w:rsid w:val="004C711E"/>
    <w:rsid w:val="004C782C"/>
    <w:rsid w:val="004C7D7B"/>
    <w:rsid w:val="004D1C5B"/>
    <w:rsid w:val="004D32D0"/>
    <w:rsid w:val="004D35AE"/>
    <w:rsid w:val="004D367A"/>
    <w:rsid w:val="004D64D9"/>
    <w:rsid w:val="004E38C7"/>
    <w:rsid w:val="004E445D"/>
    <w:rsid w:val="004E4859"/>
    <w:rsid w:val="004E6A1F"/>
    <w:rsid w:val="004E7A65"/>
    <w:rsid w:val="004E7F57"/>
    <w:rsid w:val="004F15C1"/>
    <w:rsid w:val="004F2345"/>
    <w:rsid w:val="004F39BB"/>
    <w:rsid w:val="004F54DB"/>
    <w:rsid w:val="004F7BBD"/>
    <w:rsid w:val="004F7DF4"/>
    <w:rsid w:val="00500C20"/>
    <w:rsid w:val="00501B9D"/>
    <w:rsid w:val="00501D60"/>
    <w:rsid w:val="00502D01"/>
    <w:rsid w:val="00504321"/>
    <w:rsid w:val="00505A4F"/>
    <w:rsid w:val="00507C8C"/>
    <w:rsid w:val="00513A7A"/>
    <w:rsid w:val="00514441"/>
    <w:rsid w:val="00515343"/>
    <w:rsid w:val="0051540B"/>
    <w:rsid w:val="0052135D"/>
    <w:rsid w:val="00522CA4"/>
    <w:rsid w:val="0052382D"/>
    <w:rsid w:val="00523D72"/>
    <w:rsid w:val="00523E22"/>
    <w:rsid w:val="00524755"/>
    <w:rsid w:val="0052599A"/>
    <w:rsid w:val="00526739"/>
    <w:rsid w:val="0052718A"/>
    <w:rsid w:val="00527A9F"/>
    <w:rsid w:val="0053076D"/>
    <w:rsid w:val="00530FA9"/>
    <w:rsid w:val="00532DBC"/>
    <w:rsid w:val="00533D5C"/>
    <w:rsid w:val="00533FF5"/>
    <w:rsid w:val="005349FE"/>
    <w:rsid w:val="00535248"/>
    <w:rsid w:val="0053552F"/>
    <w:rsid w:val="00535F8E"/>
    <w:rsid w:val="00537098"/>
    <w:rsid w:val="00537301"/>
    <w:rsid w:val="00537480"/>
    <w:rsid w:val="005402CF"/>
    <w:rsid w:val="00540EB1"/>
    <w:rsid w:val="00543974"/>
    <w:rsid w:val="0054419B"/>
    <w:rsid w:val="00545ED7"/>
    <w:rsid w:val="005467F3"/>
    <w:rsid w:val="00546B52"/>
    <w:rsid w:val="00546D48"/>
    <w:rsid w:val="00546E43"/>
    <w:rsid w:val="00547978"/>
    <w:rsid w:val="005479AE"/>
    <w:rsid w:val="00547EE8"/>
    <w:rsid w:val="005502A6"/>
    <w:rsid w:val="00550858"/>
    <w:rsid w:val="00553585"/>
    <w:rsid w:val="005536B5"/>
    <w:rsid w:val="0055397F"/>
    <w:rsid w:val="00554773"/>
    <w:rsid w:val="00556E55"/>
    <w:rsid w:val="00557CFF"/>
    <w:rsid w:val="00562935"/>
    <w:rsid w:val="00562EDE"/>
    <w:rsid w:val="005639B8"/>
    <w:rsid w:val="00563F3F"/>
    <w:rsid w:val="005641AF"/>
    <w:rsid w:val="00565B86"/>
    <w:rsid w:val="005669FD"/>
    <w:rsid w:val="005701A4"/>
    <w:rsid w:val="00572007"/>
    <w:rsid w:val="005720C4"/>
    <w:rsid w:val="005726A0"/>
    <w:rsid w:val="00573405"/>
    <w:rsid w:val="00573544"/>
    <w:rsid w:val="0057484D"/>
    <w:rsid w:val="00577D41"/>
    <w:rsid w:val="0058199E"/>
    <w:rsid w:val="00582BAB"/>
    <w:rsid w:val="005845D9"/>
    <w:rsid w:val="00584B44"/>
    <w:rsid w:val="00585F5E"/>
    <w:rsid w:val="00586705"/>
    <w:rsid w:val="0058715F"/>
    <w:rsid w:val="00590177"/>
    <w:rsid w:val="005904A9"/>
    <w:rsid w:val="005917BE"/>
    <w:rsid w:val="005924F9"/>
    <w:rsid w:val="0059290C"/>
    <w:rsid w:val="005932F4"/>
    <w:rsid w:val="005933CA"/>
    <w:rsid w:val="00593E2A"/>
    <w:rsid w:val="00594180"/>
    <w:rsid w:val="00595105"/>
    <w:rsid w:val="0059663C"/>
    <w:rsid w:val="005974E8"/>
    <w:rsid w:val="005A1901"/>
    <w:rsid w:val="005A3044"/>
    <w:rsid w:val="005A3624"/>
    <w:rsid w:val="005A39EE"/>
    <w:rsid w:val="005A4218"/>
    <w:rsid w:val="005A4F6B"/>
    <w:rsid w:val="005A6847"/>
    <w:rsid w:val="005A68A4"/>
    <w:rsid w:val="005B0442"/>
    <w:rsid w:val="005B1EF1"/>
    <w:rsid w:val="005B2B50"/>
    <w:rsid w:val="005B2D39"/>
    <w:rsid w:val="005B2E74"/>
    <w:rsid w:val="005B2ECF"/>
    <w:rsid w:val="005B313E"/>
    <w:rsid w:val="005B3A84"/>
    <w:rsid w:val="005B4C3A"/>
    <w:rsid w:val="005B538F"/>
    <w:rsid w:val="005B755C"/>
    <w:rsid w:val="005B7862"/>
    <w:rsid w:val="005C078E"/>
    <w:rsid w:val="005C1DAD"/>
    <w:rsid w:val="005C2FB2"/>
    <w:rsid w:val="005C45C9"/>
    <w:rsid w:val="005C6750"/>
    <w:rsid w:val="005D00CF"/>
    <w:rsid w:val="005D0415"/>
    <w:rsid w:val="005D1651"/>
    <w:rsid w:val="005D1C29"/>
    <w:rsid w:val="005D239D"/>
    <w:rsid w:val="005D2414"/>
    <w:rsid w:val="005D43E7"/>
    <w:rsid w:val="005D538A"/>
    <w:rsid w:val="005D5396"/>
    <w:rsid w:val="005D6669"/>
    <w:rsid w:val="005D6EED"/>
    <w:rsid w:val="005D7366"/>
    <w:rsid w:val="005D7BE0"/>
    <w:rsid w:val="005D7F70"/>
    <w:rsid w:val="005E1300"/>
    <w:rsid w:val="005E1364"/>
    <w:rsid w:val="005E1DFD"/>
    <w:rsid w:val="005E1F2E"/>
    <w:rsid w:val="005E31E5"/>
    <w:rsid w:val="005E3D5D"/>
    <w:rsid w:val="005E3EC0"/>
    <w:rsid w:val="005E3EF5"/>
    <w:rsid w:val="005E5E6C"/>
    <w:rsid w:val="005E6284"/>
    <w:rsid w:val="005E6B6E"/>
    <w:rsid w:val="005F2028"/>
    <w:rsid w:val="005F2A3D"/>
    <w:rsid w:val="005F2BFD"/>
    <w:rsid w:val="005F2ECA"/>
    <w:rsid w:val="005F4728"/>
    <w:rsid w:val="005F523A"/>
    <w:rsid w:val="005F5523"/>
    <w:rsid w:val="005F620B"/>
    <w:rsid w:val="005F6237"/>
    <w:rsid w:val="005F6D55"/>
    <w:rsid w:val="005F7EFD"/>
    <w:rsid w:val="005F7FB4"/>
    <w:rsid w:val="00603649"/>
    <w:rsid w:val="00603A81"/>
    <w:rsid w:val="00605B6F"/>
    <w:rsid w:val="00606273"/>
    <w:rsid w:val="00606DC0"/>
    <w:rsid w:val="00607A2B"/>
    <w:rsid w:val="00607DA6"/>
    <w:rsid w:val="006107E1"/>
    <w:rsid w:val="00612175"/>
    <w:rsid w:val="00612628"/>
    <w:rsid w:val="00612AE1"/>
    <w:rsid w:val="00612EF9"/>
    <w:rsid w:val="006149DF"/>
    <w:rsid w:val="0061629E"/>
    <w:rsid w:val="00616E0B"/>
    <w:rsid w:val="006173D2"/>
    <w:rsid w:val="0062088C"/>
    <w:rsid w:val="00622D8F"/>
    <w:rsid w:val="00622F67"/>
    <w:rsid w:val="00626C9E"/>
    <w:rsid w:val="006307D8"/>
    <w:rsid w:val="00630D59"/>
    <w:rsid w:val="00631466"/>
    <w:rsid w:val="00631ED3"/>
    <w:rsid w:val="0063233A"/>
    <w:rsid w:val="006340F0"/>
    <w:rsid w:val="00634B9D"/>
    <w:rsid w:val="00635308"/>
    <w:rsid w:val="00635726"/>
    <w:rsid w:val="00636E9F"/>
    <w:rsid w:val="006413FE"/>
    <w:rsid w:val="00642664"/>
    <w:rsid w:val="00644690"/>
    <w:rsid w:val="00646084"/>
    <w:rsid w:val="006464CB"/>
    <w:rsid w:val="00646741"/>
    <w:rsid w:val="00647602"/>
    <w:rsid w:val="006477C0"/>
    <w:rsid w:val="00647C60"/>
    <w:rsid w:val="006518AD"/>
    <w:rsid w:val="00653FE0"/>
    <w:rsid w:val="00654B73"/>
    <w:rsid w:val="00657674"/>
    <w:rsid w:val="00657B14"/>
    <w:rsid w:val="00661696"/>
    <w:rsid w:val="006617D4"/>
    <w:rsid w:val="00661BDB"/>
    <w:rsid w:val="00662EC3"/>
    <w:rsid w:val="006631FB"/>
    <w:rsid w:val="00664048"/>
    <w:rsid w:val="006649FD"/>
    <w:rsid w:val="00664E7A"/>
    <w:rsid w:val="00665E14"/>
    <w:rsid w:val="00665FB3"/>
    <w:rsid w:val="00666AB5"/>
    <w:rsid w:val="00671355"/>
    <w:rsid w:val="006715E1"/>
    <w:rsid w:val="00671CB1"/>
    <w:rsid w:val="006739AC"/>
    <w:rsid w:val="006745CF"/>
    <w:rsid w:val="006767A7"/>
    <w:rsid w:val="006774C9"/>
    <w:rsid w:val="00680D02"/>
    <w:rsid w:val="006837F2"/>
    <w:rsid w:val="00685B05"/>
    <w:rsid w:val="00686F58"/>
    <w:rsid w:val="006879DE"/>
    <w:rsid w:val="00690E42"/>
    <w:rsid w:val="0069176D"/>
    <w:rsid w:val="0069226C"/>
    <w:rsid w:val="00692768"/>
    <w:rsid w:val="00695237"/>
    <w:rsid w:val="00695FE3"/>
    <w:rsid w:val="006960BA"/>
    <w:rsid w:val="006963BE"/>
    <w:rsid w:val="0069652B"/>
    <w:rsid w:val="0069666F"/>
    <w:rsid w:val="006A0B9C"/>
    <w:rsid w:val="006A0CE4"/>
    <w:rsid w:val="006A2062"/>
    <w:rsid w:val="006A21CA"/>
    <w:rsid w:val="006A2EAB"/>
    <w:rsid w:val="006A39A1"/>
    <w:rsid w:val="006A5925"/>
    <w:rsid w:val="006A73C1"/>
    <w:rsid w:val="006A772D"/>
    <w:rsid w:val="006B1EAD"/>
    <w:rsid w:val="006B23E4"/>
    <w:rsid w:val="006B2A4B"/>
    <w:rsid w:val="006B390A"/>
    <w:rsid w:val="006B569E"/>
    <w:rsid w:val="006B5D14"/>
    <w:rsid w:val="006B6DEB"/>
    <w:rsid w:val="006B7082"/>
    <w:rsid w:val="006B75E6"/>
    <w:rsid w:val="006C0668"/>
    <w:rsid w:val="006C0EBE"/>
    <w:rsid w:val="006C239B"/>
    <w:rsid w:val="006C23C5"/>
    <w:rsid w:val="006C2CC7"/>
    <w:rsid w:val="006C3142"/>
    <w:rsid w:val="006C3CE2"/>
    <w:rsid w:val="006C3D5F"/>
    <w:rsid w:val="006C5E89"/>
    <w:rsid w:val="006C6367"/>
    <w:rsid w:val="006C69FE"/>
    <w:rsid w:val="006C6DEF"/>
    <w:rsid w:val="006C74E5"/>
    <w:rsid w:val="006D1CD4"/>
    <w:rsid w:val="006D3426"/>
    <w:rsid w:val="006D52B7"/>
    <w:rsid w:val="006D5B01"/>
    <w:rsid w:val="006D5F78"/>
    <w:rsid w:val="006D66F3"/>
    <w:rsid w:val="006D6F23"/>
    <w:rsid w:val="006D721C"/>
    <w:rsid w:val="006D75B6"/>
    <w:rsid w:val="006D7697"/>
    <w:rsid w:val="006E0D33"/>
    <w:rsid w:val="006E1221"/>
    <w:rsid w:val="006E1761"/>
    <w:rsid w:val="006E1D05"/>
    <w:rsid w:val="006E258E"/>
    <w:rsid w:val="006E26B8"/>
    <w:rsid w:val="006E2967"/>
    <w:rsid w:val="006E2C0A"/>
    <w:rsid w:val="006E3629"/>
    <w:rsid w:val="006E36E9"/>
    <w:rsid w:val="006E3E98"/>
    <w:rsid w:val="006E721D"/>
    <w:rsid w:val="006E7D38"/>
    <w:rsid w:val="006F005D"/>
    <w:rsid w:val="006F0CD3"/>
    <w:rsid w:val="006F652F"/>
    <w:rsid w:val="006F6CB1"/>
    <w:rsid w:val="006F6F5B"/>
    <w:rsid w:val="006F707E"/>
    <w:rsid w:val="006F739F"/>
    <w:rsid w:val="00704702"/>
    <w:rsid w:val="00704F9F"/>
    <w:rsid w:val="0070619D"/>
    <w:rsid w:val="00707DE8"/>
    <w:rsid w:val="00710F19"/>
    <w:rsid w:val="0071157F"/>
    <w:rsid w:val="00712595"/>
    <w:rsid w:val="0071449E"/>
    <w:rsid w:val="00715C65"/>
    <w:rsid w:val="007178A0"/>
    <w:rsid w:val="00720114"/>
    <w:rsid w:val="0072098D"/>
    <w:rsid w:val="00720B10"/>
    <w:rsid w:val="00720E82"/>
    <w:rsid w:val="00721F8E"/>
    <w:rsid w:val="00724C0D"/>
    <w:rsid w:val="007270C7"/>
    <w:rsid w:val="00727E7D"/>
    <w:rsid w:val="0073097B"/>
    <w:rsid w:val="00730E3A"/>
    <w:rsid w:val="007319A4"/>
    <w:rsid w:val="00732684"/>
    <w:rsid w:val="0073531E"/>
    <w:rsid w:val="00735893"/>
    <w:rsid w:val="00735E98"/>
    <w:rsid w:val="00736B17"/>
    <w:rsid w:val="007414DD"/>
    <w:rsid w:val="0074187B"/>
    <w:rsid w:val="007437CF"/>
    <w:rsid w:val="00743C3E"/>
    <w:rsid w:val="007453CD"/>
    <w:rsid w:val="00746569"/>
    <w:rsid w:val="00746CE6"/>
    <w:rsid w:val="007479E4"/>
    <w:rsid w:val="007501D4"/>
    <w:rsid w:val="00750DBA"/>
    <w:rsid w:val="00750E66"/>
    <w:rsid w:val="007518EE"/>
    <w:rsid w:val="00751AF7"/>
    <w:rsid w:val="00753786"/>
    <w:rsid w:val="0075485B"/>
    <w:rsid w:val="00754A00"/>
    <w:rsid w:val="00754D8F"/>
    <w:rsid w:val="007557E8"/>
    <w:rsid w:val="007559D0"/>
    <w:rsid w:val="00761822"/>
    <w:rsid w:val="00761C45"/>
    <w:rsid w:val="0076478C"/>
    <w:rsid w:val="00765438"/>
    <w:rsid w:val="00765B6B"/>
    <w:rsid w:val="00767C05"/>
    <w:rsid w:val="0077086B"/>
    <w:rsid w:val="007710A2"/>
    <w:rsid w:val="00771CAC"/>
    <w:rsid w:val="00772319"/>
    <w:rsid w:val="007724CD"/>
    <w:rsid w:val="007724D7"/>
    <w:rsid w:val="00772DD6"/>
    <w:rsid w:val="00772F40"/>
    <w:rsid w:val="007751D3"/>
    <w:rsid w:val="007753C2"/>
    <w:rsid w:val="00777373"/>
    <w:rsid w:val="00777AC6"/>
    <w:rsid w:val="007811F3"/>
    <w:rsid w:val="00781681"/>
    <w:rsid w:val="00782892"/>
    <w:rsid w:val="00783AC6"/>
    <w:rsid w:val="00783D1A"/>
    <w:rsid w:val="007849D4"/>
    <w:rsid w:val="00785479"/>
    <w:rsid w:val="007858C3"/>
    <w:rsid w:val="007859E5"/>
    <w:rsid w:val="007867EC"/>
    <w:rsid w:val="00786852"/>
    <w:rsid w:val="00787121"/>
    <w:rsid w:val="007873D4"/>
    <w:rsid w:val="00787D4F"/>
    <w:rsid w:val="007901FE"/>
    <w:rsid w:val="00790530"/>
    <w:rsid w:val="00792C50"/>
    <w:rsid w:val="007950F8"/>
    <w:rsid w:val="00796A98"/>
    <w:rsid w:val="00796E77"/>
    <w:rsid w:val="007A007B"/>
    <w:rsid w:val="007A0633"/>
    <w:rsid w:val="007A1ED3"/>
    <w:rsid w:val="007A1FB4"/>
    <w:rsid w:val="007A28ED"/>
    <w:rsid w:val="007A2BA6"/>
    <w:rsid w:val="007A2DE6"/>
    <w:rsid w:val="007A2E09"/>
    <w:rsid w:val="007A3690"/>
    <w:rsid w:val="007A3E44"/>
    <w:rsid w:val="007A4754"/>
    <w:rsid w:val="007A48F1"/>
    <w:rsid w:val="007A5B4B"/>
    <w:rsid w:val="007A5DD8"/>
    <w:rsid w:val="007A67A0"/>
    <w:rsid w:val="007A6804"/>
    <w:rsid w:val="007A7892"/>
    <w:rsid w:val="007A7C17"/>
    <w:rsid w:val="007B55AE"/>
    <w:rsid w:val="007B63F3"/>
    <w:rsid w:val="007B645F"/>
    <w:rsid w:val="007B6F82"/>
    <w:rsid w:val="007C10CA"/>
    <w:rsid w:val="007C18CE"/>
    <w:rsid w:val="007C247B"/>
    <w:rsid w:val="007C314E"/>
    <w:rsid w:val="007C3EC3"/>
    <w:rsid w:val="007C41A2"/>
    <w:rsid w:val="007C6EE1"/>
    <w:rsid w:val="007D0EFA"/>
    <w:rsid w:val="007D33F2"/>
    <w:rsid w:val="007D5945"/>
    <w:rsid w:val="007D59E0"/>
    <w:rsid w:val="007D5C50"/>
    <w:rsid w:val="007D60FA"/>
    <w:rsid w:val="007E32DB"/>
    <w:rsid w:val="007E48B5"/>
    <w:rsid w:val="007E61B9"/>
    <w:rsid w:val="007E640D"/>
    <w:rsid w:val="007E6425"/>
    <w:rsid w:val="007F104D"/>
    <w:rsid w:val="007F1660"/>
    <w:rsid w:val="007F31B3"/>
    <w:rsid w:val="007F399C"/>
    <w:rsid w:val="007F4034"/>
    <w:rsid w:val="007F4C2E"/>
    <w:rsid w:val="007F4EAF"/>
    <w:rsid w:val="007F5379"/>
    <w:rsid w:val="007F5AA2"/>
    <w:rsid w:val="007F6242"/>
    <w:rsid w:val="007F66AE"/>
    <w:rsid w:val="007F7916"/>
    <w:rsid w:val="00800C7B"/>
    <w:rsid w:val="00800F6D"/>
    <w:rsid w:val="008025CA"/>
    <w:rsid w:val="0080332B"/>
    <w:rsid w:val="00803492"/>
    <w:rsid w:val="008038C9"/>
    <w:rsid w:val="00805064"/>
    <w:rsid w:val="00805489"/>
    <w:rsid w:val="00805D81"/>
    <w:rsid w:val="00806537"/>
    <w:rsid w:val="00806AEF"/>
    <w:rsid w:val="00807483"/>
    <w:rsid w:val="008104E6"/>
    <w:rsid w:val="0081095B"/>
    <w:rsid w:val="00810B44"/>
    <w:rsid w:val="00810E6B"/>
    <w:rsid w:val="008124B6"/>
    <w:rsid w:val="008137CA"/>
    <w:rsid w:val="00814827"/>
    <w:rsid w:val="00815A3F"/>
    <w:rsid w:val="0081646E"/>
    <w:rsid w:val="008168E7"/>
    <w:rsid w:val="00816BD7"/>
    <w:rsid w:val="008175EB"/>
    <w:rsid w:val="008176FE"/>
    <w:rsid w:val="00817C21"/>
    <w:rsid w:val="00817D61"/>
    <w:rsid w:val="0082173E"/>
    <w:rsid w:val="0082179E"/>
    <w:rsid w:val="00821C37"/>
    <w:rsid w:val="00822883"/>
    <w:rsid w:val="0082422C"/>
    <w:rsid w:val="00827122"/>
    <w:rsid w:val="008272B3"/>
    <w:rsid w:val="008272BE"/>
    <w:rsid w:val="0083149F"/>
    <w:rsid w:val="00831546"/>
    <w:rsid w:val="00831E34"/>
    <w:rsid w:val="0083285E"/>
    <w:rsid w:val="00832ADE"/>
    <w:rsid w:val="0083302E"/>
    <w:rsid w:val="00833C74"/>
    <w:rsid w:val="00836CD9"/>
    <w:rsid w:val="00836F9A"/>
    <w:rsid w:val="008370E8"/>
    <w:rsid w:val="00837956"/>
    <w:rsid w:val="00840E0A"/>
    <w:rsid w:val="008410E1"/>
    <w:rsid w:val="008412B1"/>
    <w:rsid w:val="00843155"/>
    <w:rsid w:val="008436CF"/>
    <w:rsid w:val="008438FE"/>
    <w:rsid w:val="00843B48"/>
    <w:rsid w:val="00843F94"/>
    <w:rsid w:val="0084465D"/>
    <w:rsid w:val="0084594D"/>
    <w:rsid w:val="0084615A"/>
    <w:rsid w:val="00847569"/>
    <w:rsid w:val="008475D7"/>
    <w:rsid w:val="00847BE9"/>
    <w:rsid w:val="0085069B"/>
    <w:rsid w:val="00855413"/>
    <w:rsid w:val="008568E4"/>
    <w:rsid w:val="0085758C"/>
    <w:rsid w:val="00857F1A"/>
    <w:rsid w:val="00857FBF"/>
    <w:rsid w:val="0086059F"/>
    <w:rsid w:val="00860CCA"/>
    <w:rsid w:val="00861D3B"/>
    <w:rsid w:val="00861D6B"/>
    <w:rsid w:val="00863AF3"/>
    <w:rsid w:val="00864396"/>
    <w:rsid w:val="00865173"/>
    <w:rsid w:val="0086558A"/>
    <w:rsid w:val="00865C8E"/>
    <w:rsid w:val="00867847"/>
    <w:rsid w:val="008705A2"/>
    <w:rsid w:val="00870713"/>
    <w:rsid w:val="008707B1"/>
    <w:rsid w:val="00870DDC"/>
    <w:rsid w:val="0087101A"/>
    <w:rsid w:val="00871067"/>
    <w:rsid w:val="00871600"/>
    <w:rsid w:val="00871EF2"/>
    <w:rsid w:val="00873E48"/>
    <w:rsid w:val="0087484F"/>
    <w:rsid w:val="008758C2"/>
    <w:rsid w:val="0087702F"/>
    <w:rsid w:val="00877564"/>
    <w:rsid w:val="008777F1"/>
    <w:rsid w:val="008801B7"/>
    <w:rsid w:val="008803BE"/>
    <w:rsid w:val="00881ACF"/>
    <w:rsid w:val="00881E5E"/>
    <w:rsid w:val="00883CE3"/>
    <w:rsid w:val="00884A22"/>
    <w:rsid w:val="008877C2"/>
    <w:rsid w:val="008878AB"/>
    <w:rsid w:val="0089003B"/>
    <w:rsid w:val="00890455"/>
    <w:rsid w:val="00892837"/>
    <w:rsid w:val="00895E17"/>
    <w:rsid w:val="0089678C"/>
    <w:rsid w:val="0089733C"/>
    <w:rsid w:val="0089765C"/>
    <w:rsid w:val="00897BF6"/>
    <w:rsid w:val="00897C74"/>
    <w:rsid w:val="008A12FB"/>
    <w:rsid w:val="008A3577"/>
    <w:rsid w:val="008A81DF"/>
    <w:rsid w:val="008B12C9"/>
    <w:rsid w:val="008B136C"/>
    <w:rsid w:val="008B1B71"/>
    <w:rsid w:val="008B2A2C"/>
    <w:rsid w:val="008B2BE4"/>
    <w:rsid w:val="008B2D4E"/>
    <w:rsid w:val="008B3CD1"/>
    <w:rsid w:val="008B47DD"/>
    <w:rsid w:val="008B4C6D"/>
    <w:rsid w:val="008B4DDE"/>
    <w:rsid w:val="008B52E8"/>
    <w:rsid w:val="008B6209"/>
    <w:rsid w:val="008C03EE"/>
    <w:rsid w:val="008C077B"/>
    <w:rsid w:val="008C14CD"/>
    <w:rsid w:val="008C1C2C"/>
    <w:rsid w:val="008C23EF"/>
    <w:rsid w:val="008C362F"/>
    <w:rsid w:val="008C3D72"/>
    <w:rsid w:val="008C3FAC"/>
    <w:rsid w:val="008C4832"/>
    <w:rsid w:val="008C55AD"/>
    <w:rsid w:val="008C5E6D"/>
    <w:rsid w:val="008C6454"/>
    <w:rsid w:val="008C6809"/>
    <w:rsid w:val="008D07F9"/>
    <w:rsid w:val="008D1380"/>
    <w:rsid w:val="008D1576"/>
    <w:rsid w:val="008D23C5"/>
    <w:rsid w:val="008D5835"/>
    <w:rsid w:val="008D5FD1"/>
    <w:rsid w:val="008D79D6"/>
    <w:rsid w:val="008E0B23"/>
    <w:rsid w:val="008E0D99"/>
    <w:rsid w:val="008E1003"/>
    <w:rsid w:val="008E1039"/>
    <w:rsid w:val="008E1204"/>
    <w:rsid w:val="008E17B6"/>
    <w:rsid w:val="008E1DC9"/>
    <w:rsid w:val="008E1FE9"/>
    <w:rsid w:val="008E38AE"/>
    <w:rsid w:val="008E3AF3"/>
    <w:rsid w:val="008E5EF9"/>
    <w:rsid w:val="008E604C"/>
    <w:rsid w:val="008E6083"/>
    <w:rsid w:val="008E6DCF"/>
    <w:rsid w:val="008E72C6"/>
    <w:rsid w:val="008E7973"/>
    <w:rsid w:val="008F13E7"/>
    <w:rsid w:val="008F1D52"/>
    <w:rsid w:val="008F224B"/>
    <w:rsid w:val="008F300A"/>
    <w:rsid w:val="008F4A2C"/>
    <w:rsid w:val="008F59DA"/>
    <w:rsid w:val="008F7F8A"/>
    <w:rsid w:val="009016A0"/>
    <w:rsid w:val="00901F87"/>
    <w:rsid w:val="00902647"/>
    <w:rsid w:val="00903FA3"/>
    <w:rsid w:val="00903FF9"/>
    <w:rsid w:val="00904228"/>
    <w:rsid w:val="0090460B"/>
    <w:rsid w:val="00904FC9"/>
    <w:rsid w:val="00905FA0"/>
    <w:rsid w:val="00906278"/>
    <w:rsid w:val="0090631C"/>
    <w:rsid w:val="00906466"/>
    <w:rsid w:val="00907437"/>
    <w:rsid w:val="0091055E"/>
    <w:rsid w:val="00910F20"/>
    <w:rsid w:val="00912BD3"/>
    <w:rsid w:val="0091400D"/>
    <w:rsid w:val="00914715"/>
    <w:rsid w:val="009152DD"/>
    <w:rsid w:val="00915D53"/>
    <w:rsid w:val="00916902"/>
    <w:rsid w:val="009170A2"/>
    <w:rsid w:val="00917D2A"/>
    <w:rsid w:val="00917F65"/>
    <w:rsid w:val="00921D4A"/>
    <w:rsid w:val="0092286E"/>
    <w:rsid w:val="009232EF"/>
    <w:rsid w:val="00924CCA"/>
    <w:rsid w:val="00925130"/>
    <w:rsid w:val="00925DF5"/>
    <w:rsid w:val="009318EA"/>
    <w:rsid w:val="00931A87"/>
    <w:rsid w:val="0093276D"/>
    <w:rsid w:val="00932C70"/>
    <w:rsid w:val="0093380A"/>
    <w:rsid w:val="009339F4"/>
    <w:rsid w:val="00933CAA"/>
    <w:rsid w:val="00934E0C"/>
    <w:rsid w:val="0093680B"/>
    <w:rsid w:val="00936AA4"/>
    <w:rsid w:val="00940FAA"/>
    <w:rsid w:val="0094159E"/>
    <w:rsid w:val="0094162C"/>
    <w:rsid w:val="00941E9D"/>
    <w:rsid w:val="00942FC7"/>
    <w:rsid w:val="00943088"/>
    <w:rsid w:val="00943F51"/>
    <w:rsid w:val="00944662"/>
    <w:rsid w:val="009446F3"/>
    <w:rsid w:val="009448BC"/>
    <w:rsid w:val="00944D55"/>
    <w:rsid w:val="00945F69"/>
    <w:rsid w:val="009468B2"/>
    <w:rsid w:val="00950439"/>
    <w:rsid w:val="00950A25"/>
    <w:rsid w:val="00950CE2"/>
    <w:rsid w:val="0095157E"/>
    <w:rsid w:val="00953B0A"/>
    <w:rsid w:val="00955ED4"/>
    <w:rsid w:val="00956B96"/>
    <w:rsid w:val="00956F1F"/>
    <w:rsid w:val="00957300"/>
    <w:rsid w:val="009613EB"/>
    <w:rsid w:val="00961E52"/>
    <w:rsid w:val="00962DA5"/>
    <w:rsid w:val="009637B6"/>
    <w:rsid w:val="00963DEF"/>
    <w:rsid w:val="009672EB"/>
    <w:rsid w:val="00967377"/>
    <w:rsid w:val="00967D76"/>
    <w:rsid w:val="00967EA8"/>
    <w:rsid w:val="009728AD"/>
    <w:rsid w:val="00972B0B"/>
    <w:rsid w:val="009739B7"/>
    <w:rsid w:val="00973AE6"/>
    <w:rsid w:val="00974949"/>
    <w:rsid w:val="00975460"/>
    <w:rsid w:val="00977C12"/>
    <w:rsid w:val="009804B5"/>
    <w:rsid w:val="0098108A"/>
    <w:rsid w:val="009820C0"/>
    <w:rsid w:val="00982648"/>
    <w:rsid w:val="00982FBC"/>
    <w:rsid w:val="009849DC"/>
    <w:rsid w:val="0098562C"/>
    <w:rsid w:val="0098573C"/>
    <w:rsid w:val="0098685B"/>
    <w:rsid w:val="009920AE"/>
    <w:rsid w:val="00994B5F"/>
    <w:rsid w:val="00995F72"/>
    <w:rsid w:val="00997107"/>
    <w:rsid w:val="00997F16"/>
    <w:rsid w:val="009A07E7"/>
    <w:rsid w:val="009A093F"/>
    <w:rsid w:val="009A2569"/>
    <w:rsid w:val="009A2640"/>
    <w:rsid w:val="009A2C27"/>
    <w:rsid w:val="009A2CB6"/>
    <w:rsid w:val="009A33AC"/>
    <w:rsid w:val="009A3625"/>
    <w:rsid w:val="009A455E"/>
    <w:rsid w:val="009A479D"/>
    <w:rsid w:val="009A490F"/>
    <w:rsid w:val="009A7754"/>
    <w:rsid w:val="009B0042"/>
    <w:rsid w:val="009B00EF"/>
    <w:rsid w:val="009B2AE6"/>
    <w:rsid w:val="009B3FFD"/>
    <w:rsid w:val="009B42E8"/>
    <w:rsid w:val="009B553C"/>
    <w:rsid w:val="009B69C2"/>
    <w:rsid w:val="009B6EB9"/>
    <w:rsid w:val="009B7855"/>
    <w:rsid w:val="009B7922"/>
    <w:rsid w:val="009C2419"/>
    <w:rsid w:val="009C3747"/>
    <w:rsid w:val="009C3C30"/>
    <w:rsid w:val="009C467D"/>
    <w:rsid w:val="009C4D9F"/>
    <w:rsid w:val="009C4F2E"/>
    <w:rsid w:val="009C5404"/>
    <w:rsid w:val="009C7358"/>
    <w:rsid w:val="009C7C50"/>
    <w:rsid w:val="009D0357"/>
    <w:rsid w:val="009D06F5"/>
    <w:rsid w:val="009D0897"/>
    <w:rsid w:val="009D12CF"/>
    <w:rsid w:val="009D25BC"/>
    <w:rsid w:val="009D32DC"/>
    <w:rsid w:val="009D3AF3"/>
    <w:rsid w:val="009D53FC"/>
    <w:rsid w:val="009D6D9F"/>
    <w:rsid w:val="009D739A"/>
    <w:rsid w:val="009E00AB"/>
    <w:rsid w:val="009E3D11"/>
    <w:rsid w:val="009E5BC1"/>
    <w:rsid w:val="009E62E0"/>
    <w:rsid w:val="009E72E5"/>
    <w:rsid w:val="009E741D"/>
    <w:rsid w:val="009F0114"/>
    <w:rsid w:val="009F105D"/>
    <w:rsid w:val="009F26A1"/>
    <w:rsid w:val="009F4B1D"/>
    <w:rsid w:val="009F6CF7"/>
    <w:rsid w:val="009F7DD7"/>
    <w:rsid w:val="00A0231B"/>
    <w:rsid w:val="00A02406"/>
    <w:rsid w:val="00A0260E"/>
    <w:rsid w:val="00A031AF"/>
    <w:rsid w:val="00A0423C"/>
    <w:rsid w:val="00A04B67"/>
    <w:rsid w:val="00A051FC"/>
    <w:rsid w:val="00A06D80"/>
    <w:rsid w:val="00A07119"/>
    <w:rsid w:val="00A10014"/>
    <w:rsid w:val="00A1169D"/>
    <w:rsid w:val="00A11A5B"/>
    <w:rsid w:val="00A11C89"/>
    <w:rsid w:val="00A128C4"/>
    <w:rsid w:val="00A129A4"/>
    <w:rsid w:val="00A12E0E"/>
    <w:rsid w:val="00A13982"/>
    <w:rsid w:val="00A165F9"/>
    <w:rsid w:val="00A20488"/>
    <w:rsid w:val="00A23F81"/>
    <w:rsid w:val="00A24176"/>
    <w:rsid w:val="00A249A1"/>
    <w:rsid w:val="00A24A19"/>
    <w:rsid w:val="00A24C5D"/>
    <w:rsid w:val="00A25480"/>
    <w:rsid w:val="00A2739A"/>
    <w:rsid w:val="00A27713"/>
    <w:rsid w:val="00A30448"/>
    <w:rsid w:val="00A30A61"/>
    <w:rsid w:val="00A30CA9"/>
    <w:rsid w:val="00A31337"/>
    <w:rsid w:val="00A354AF"/>
    <w:rsid w:val="00A35A2F"/>
    <w:rsid w:val="00A36226"/>
    <w:rsid w:val="00A36735"/>
    <w:rsid w:val="00A3776E"/>
    <w:rsid w:val="00A408AF"/>
    <w:rsid w:val="00A414F6"/>
    <w:rsid w:val="00A41EB5"/>
    <w:rsid w:val="00A41FD4"/>
    <w:rsid w:val="00A43350"/>
    <w:rsid w:val="00A43615"/>
    <w:rsid w:val="00A444A3"/>
    <w:rsid w:val="00A445A6"/>
    <w:rsid w:val="00A44C30"/>
    <w:rsid w:val="00A45619"/>
    <w:rsid w:val="00A474DC"/>
    <w:rsid w:val="00A500F5"/>
    <w:rsid w:val="00A50B10"/>
    <w:rsid w:val="00A51204"/>
    <w:rsid w:val="00A51751"/>
    <w:rsid w:val="00A524BC"/>
    <w:rsid w:val="00A53463"/>
    <w:rsid w:val="00A53DAF"/>
    <w:rsid w:val="00A55710"/>
    <w:rsid w:val="00A57202"/>
    <w:rsid w:val="00A60CF7"/>
    <w:rsid w:val="00A61627"/>
    <w:rsid w:val="00A61F33"/>
    <w:rsid w:val="00A6213F"/>
    <w:rsid w:val="00A623A2"/>
    <w:rsid w:val="00A6306B"/>
    <w:rsid w:val="00A649B9"/>
    <w:rsid w:val="00A65324"/>
    <w:rsid w:val="00A71467"/>
    <w:rsid w:val="00A71A9C"/>
    <w:rsid w:val="00A72D21"/>
    <w:rsid w:val="00A72F37"/>
    <w:rsid w:val="00A73780"/>
    <w:rsid w:val="00A73B1C"/>
    <w:rsid w:val="00A7434D"/>
    <w:rsid w:val="00A746F1"/>
    <w:rsid w:val="00A74D74"/>
    <w:rsid w:val="00A77763"/>
    <w:rsid w:val="00A80F9F"/>
    <w:rsid w:val="00A81A9F"/>
    <w:rsid w:val="00A81FCC"/>
    <w:rsid w:val="00A84BCF"/>
    <w:rsid w:val="00A852A4"/>
    <w:rsid w:val="00A908D6"/>
    <w:rsid w:val="00A92457"/>
    <w:rsid w:val="00A9253D"/>
    <w:rsid w:val="00A9271A"/>
    <w:rsid w:val="00A93AA9"/>
    <w:rsid w:val="00A93D3A"/>
    <w:rsid w:val="00A93F46"/>
    <w:rsid w:val="00A95169"/>
    <w:rsid w:val="00A958C9"/>
    <w:rsid w:val="00A95B85"/>
    <w:rsid w:val="00A96186"/>
    <w:rsid w:val="00A96857"/>
    <w:rsid w:val="00A969F7"/>
    <w:rsid w:val="00AA4543"/>
    <w:rsid w:val="00AA6D94"/>
    <w:rsid w:val="00AA7CC8"/>
    <w:rsid w:val="00AB046B"/>
    <w:rsid w:val="00AB0977"/>
    <w:rsid w:val="00AB2CC0"/>
    <w:rsid w:val="00AB40B6"/>
    <w:rsid w:val="00AB4839"/>
    <w:rsid w:val="00AB4BF2"/>
    <w:rsid w:val="00AB6122"/>
    <w:rsid w:val="00AB7245"/>
    <w:rsid w:val="00AB7BA7"/>
    <w:rsid w:val="00AC1A29"/>
    <w:rsid w:val="00AC257A"/>
    <w:rsid w:val="00AC2AF1"/>
    <w:rsid w:val="00AC605B"/>
    <w:rsid w:val="00AC6AC1"/>
    <w:rsid w:val="00AC747B"/>
    <w:rsid w:val="00AD0BAB"/>
    <w:rsid w:val="00AD1379"/>
    <w:rsid w:val="00AD27ED"/>
    <w:rsid w:val="00AD2A91"/>
    <w:rsid w:val="00AD4AFB"/>
    <w:rsid w:val="00AD5CAE"/>
    <w:rsid w:val="00AD7D51"/>
    <w:rsid w:val="00AE092F"/>
    <w:rsid w:val="00AE0F0E"/>
    <w:rsid w:val="00AE3BAD"/>
    <w:rsid w:val="00AE5D7D"/>
    <w:rsid w:val="00AE640D"/>
    <w:rsid w:val="00AE7B49"/>
    <w:rsid w:val="00AF08E0"/>
    <w:rsid w:val="00AF27CF"/>
    <w:rsid w:val="00AF49BA"/>
    <w:rsid w:val="00AF5177"/>
    <w:rsid w:val="00B00543"/>
    <w:rsid w:val="00B00CFB"/>
    <w:rsid w:val="00B014A1"/>
    <w:rsid w:val="00B014CC"/>
    <w:rsid w:val="00B01AC8"/>
    <w:rsid w:val="00B02631"/>
    <w:rsid w:val="00B0320E"/>
    <w:rsid w:val="00B035A0"/>
    <w:rsid w:val="00B03A80"/>
    <w:rsid w:val="00B0425B"/>
    <w:rsid w:val="00B04FDA"/>
    <w:rsid w:val="00B069E5"/>
    <w:rsid w:val="00B06C65"/>
    <w:rsid w:val="00B06C83"/>
    <w:rsid w:val="00B07CA2"/>
    <w:rsid w:val="00B10ECB"/>
    <w:rsid w:val="00B1186A"/>
    <w:rsid w:val="00B11C67"/>
    <w:rsid w:val="00B12A84"/>
    <w:rsid w:val="00B12D09"/>
    <w:rsid w:val="00B12F1F"/>
    <w:rsid w:val="00B1453D"/>
    <w:rsid w:val="00B1458A"/>
    <w:rsid w:val="00B15924"/>
    <w:rsid w:val="00B16269"/>
    <w:rsid w:val="00B17132"/>
    <w:rsid w:val="00B20104"/>
    <w:rsid w:val="00B21ABC"/>
    <w:rsid w:val="00B21CF9"/>
    <w:rsid w:val="00B21EF9"/>
    <w:rsid w:val="00B2248A"/>
    <w:rsid w:val="00B22C49"/>
    <w:rsid w:val="00B23965"/>
    <w:rsid w:val="00B24827"/>
    <w:rsid w:val="00B25806"/>
    <w:rsid w:val="00B25F3E"/>
    <w:rsid w:val="00B2626B"/>
    <w:rsid w:val="00B27E1F"/>
    <w:rsid w:val="00B30533"/>
    <w:rsid w:val="00B30A12"/>
    <w:rsid w:val="00B3100A"/>
    <w:rsid w:val="00B31813"/>
    <w:rsid w:val="00B31955"/>
    <w:rsid w:val="00B34068"/>
    <w:rsid w:val="00B344E2"/>
    <w:rsid w:val="00B35163"/>
    <w:rsid w:val="00B36995"/>
    <w:rsid w:val="00B36C5A"/>
    <w:rsid w:val="00B41866"/>
    <w:rsid w:val="00B41A8D"/>
    <w:rsid w:val="00B41B68"/>
    <w:rsid w:val="00B422DC"/>
    <w:rsid w:val="00B4413B"/>
    <w:rsid w:val="00B475B9"/>
    <w:rsid w:val="00B505E1"/>
    <w:rsid w:val="00B50B43"/>
    <w:rsid w:val="00B5301D"/>
    <w:rsid w:val="00B53955"/>
    <w:rsid w:val="00B54361"/>
    <w:rsid w:val="00B54D9C"/>
    <w:rsid w:val="00B55297"/>
    <w:rsid w:val="00B55CE0"/>
    <w:rsid w:val="00B56031"/>
    <w:rsid w:val="00B57754"/>
    <w:rsid w:val="00B60161"/>
    <w:rsid w:val="00B605DA"/>
    <w:rsid w:val="00B6219B"/>
    <w:rsid w:val="00B62244"/>
    <w:rsid w:val="00B633F2"/>
    <w:rsid w:val="00B65997"/>
    <w:rsid w:val="00B6632C"/>
    <w:rsid w:val="00B7075B"/>
    <w:rsid w:val="00B72200"/>
    <w:rsid w:val="00B72A7A"/>
    <w:rsid w:val="00B73D42"/>
    <w:rsid w:val="00B74AA5"/>
    <w:rsid w:val="00B74C61"/>
    <w:rsid w:val="00B75EFF"/>
    <w:rsid w:val="00B75F57"/>
    <w:rsid w:val="00B76820"/>
    <w:rsid w:val="00B76DA5"/>
    <w:rsid w:val="00B7730D"/>
    <w:rsid w:val="00B7778D"/>
    <w:rsid w:val="00B8075E"/>
    <w:rsid w:val="00B80C16"/>
    <w:rsid w:val="00B80C81"/>
    <w:rsid w:val="00B816FA"/>
    <w:rsid w:val="00B82105"/>
    <w:rsid w:val="00B8339F"/>
    <w:rsid w:val="00B842F8"/>
    <w:rsid w:val="00B848A3"/>
    <w:rsid w:val="00B848E0"/>
    <w:rsid w:val="00B84F42"/>
    <w:rsid w:val="00B86129"/>
    <w:rsid w:val="00B86462"/>
    <w:rsid w:val="00B86CED"/>
    <w:rsid w:val="00B87D34"/>
    <w:rsid w:val="00B87D81"/>
    <w:rsid w:val="00B901D3"/>
    <w:rsid w:val="00B90C4A"/>
    <w:rsid w:val="00B92689"/>
    <w:rsid w:val="00B954CB"/>
    <w:rsid w:val="00B95836"/>
    <w:rsid w:val="00BA1CFC"/>
    <w:rsid w:val="00BA45CC"/>
    <w:rsid w:val="00BA4ABC"/>
    <w:rsid w:val="00BA4CC3"/>
    <w:rsid w:val="00BA62DF"/>
    <w:rsid w:val="00BB1260"/>
    <w:rsid w:val="00BB2A47"/>
    <w:rsid w:val="00BB3D4E"/>
    <w:rsid w:val="00BB3D77"/>
    <w:rsid w:val="00BB5B29"/>
    <w:rsid w:val="00BB5D1C"/>
    <w:rsid w:val="00BB5EDF"/>
    <w:rsid w:val="00BB60FA"/>
    <w:rsid w:val="00BB701E"/>
    <w:rsid w:val="00BC062C"/>
    <w:rsid w:val="00BC191E"/>
    <w:rsid w:val="00BC2370"/>
    <w:rsid w:val="00BC3998"/>
    <w:rsid w:val="00BC4108"/>
    <w:rsid w:val="00BC4583"/>
    <w:rsid w:val="00BC4A81"/>
    <w:rsid w:val="00BC5064"/>
    <w:rsid w:val="00BC5197"/>
    <w:rsid w:val="00BC5AED"/>
    <w:rsid w:val="00BC658E"/>
    <w:rsid w:val="00BC6831"/>
    <w:rsid w:val="00BC7475"/>
    <w:rsid w:val="00BD0012"/>
    <w:rsid w:val="00BD1462"/>
    <w:rsid w:val="00BD2037"/>
    <w:rsid w:val="00BD21C5"/>
    <w:rsid w:val="00BD2CBE"/>
    <w:rsid w:val="00BD2F5F"/>
    <w:rsid w:val="00BD54D4"/>
    <w:rsid w:val="00BD5720"/>
    <w:rsid w:val="00BD6693"/>
    <w:rsid w:val="00BD7BE9"/>
    <w:rsid w:val="00BE12A2"/>
    <w:rsid w:val="00BE133D"/>
    <w:rsid w:val="00BE1459"/>
    <w:rsid w:val="00BE1A25"/>
    <w:rsid w:val="00BE1ED9"/>
    <w:rsid w:val="00BE2261"/>
    <w:rsid w:val="00BE2512"/>
    <w:rsid w:val="00BE34DD"/>
    <w:rsid w:val="00BE37A5"/>
    <w:rsid w:val="00BE3B93"/>
    <w:rsid w:val="00BE536F"/>
    <w:rsid w:val="00BE5B29"/>
    <w:rsid w:val="00BE6D60"/>
    <w:rsid w:val="00BE6FF1"/>
    <w:rsid w:val="00BE7757"/>
    <w:rsid w:val="00BE7762"/>
    <w:rsid w:val="00BE77B5"/>
    <w:rsid w:val="00BE7B8B"/>
    <w:rsid w:val="00BF46F2"/>
    <w:rsid w:val="00BF4BD3"/>
    <w:rsid w:val="00BF57B7"/>
    <w:rsid w:val="00BF78EC"/>
    <w:rsid w:val="00C00C22"/>
    <w:rsid w:val="00C01120"/>
    <w:rsid w:val="00C011FA"/>
    <w:rsid w:val="00C01C73"/>
    <w:rsid w:val="00C02B5C"/>
    <w:rsid w:val="00C045DF"/>
    <w:rsid w:val="00C05816"/>
    <w:rsid w:val="00C06957"/>
    <w:rsid w:val="00C111DA"/>
    <w:rsid w:val="00C126D9"/>
    <w:rsid w:val="00C12B57"/>
    <w:rsid w:val="00C1341F"/>
    <w:rsid w:val="00C138D7"/>
    <w:rsid w:val="00C13A39"/>
    <w:rsid w:val="00C15BDF"/>
    <w:rsid w:val="00C15C4D"/>
    <w:rsid w:val="00C16D1A"/>
    <w:rsid w:val="00C16F56"/>
    <w:rsid w:val="00C173CA"/>
    <w:rsid w:val="00C1760E"/>
    <w:rsid w:val="00C17DFA"/>
    <w:rsid w:val="00C2030B"/>
    <w:rsid w:val="00C2143A"/>
    <w:rsid w:val="00C25F3F"/>
    <w:rsid w:val="00C268A5"/>
    <w:rsid w:val="00C274F1"/>
    <w:rsid w:val="00C27BEC"/>
    <w:rsid w:val="00C27D98"/>
    <w:rsid w:val="00C30265"/>
    <w:rsid w:val="00C3033B"/>
    <w:rsid w:val="00C30657"/>
    <w:rsid w:val="00C31694"/>
    <w:rsid w:val="00C3233D"/>
    <w:rsid w:val="00C3273A"/>
    <w:rsid w:val="00C32F39"/>
    <w:rsid w:val="00C34531"/>
    <w:rsid w:val="00C34848"/>
    <w:rsid w:val="00C355EE"/>
    <w:rsid w:val="00C35FD9"/>
    <w:rsid w:val="00C3637E"/>
    <w:rsid w:val="00C37D0A"/>
    <w:rsid w:val="00C40E24"/>
    <w:rsid w:val="00C41458"/>
    <w:rsid w:val="00C41C64"/>
    <w:rsid w:val="00C41D75"/>
    <w:rsid w:val="00C42ADC"/>
    <w:rsid w:val="00C42B9E"/>
    <w:rsid w:val="00C4351A"/>
    <w:rsid w:val="00C43BE7"/>
    <w:rsid w:val="00C43F65"/>
    <w:rsid w:val="00C43FAF"/>
    <w:rsid w:val="00C4452C"/>
    <w:rsid w:val="00C44806"/>
    <w:rsid w:val="00C466B6"/>
    <w:rsid w:val="00C47367"/>
    <w:rsid w:val="00C5134C"/>
    <w:rsid w:val="00C52021"/>
    <w:rsid w:val="00C52468"/>
    <w:rsid w:val="00C52FE5"/>
    <w:rsid w:val="00C53465"/>
    <w:rsid w:val="00C55868"/>
    <w:rsid w:val="00C55C1B"/>
    <w:rsid w:val="00C56213"/>
    <w:rsid w:val="00C56780"/>
    <w:rsid w:val="00C57230"/>
    <w:rsid w:val="00C60BD2"/>
    <w:rsid w:val="00C60C0D"/>
    <w:rsid w:val="00C60C5C"/>
    <w:rsid w:val="00C62142"/>
    <w:rsid w:val="00C625A6"/>
    <w:rsid w:val="00C63201"/>
    <w:rsid w:val="00C635A4"/>
    <w:rsid w:val="00C63A50"/>
    <w:rsid w:val="00C655CA"/>
    <w:rsid w:val="00C6585B"/>
    <w:rsid w:val="00C66271"/>
    <w:rsid w:val="00C6646E"/>
    <w:rsid w:val="00C67310"/>
    <w:rsid w:val="00C72AB9"/>
    <w:rsid w:val="00C73504"/>
    <w:rsid w:val="00C73882"/>
    <w:rsid w:val="00C7506A"/>
    <w:rsid w:val="00C752F3"/>
    <w:rsid w:val="00C76F97"/>
    <w:rsid w:val="00C779AE"/>
    <w:rsid w:val="00C77B15"/>
    <w:rsid w:val="00C80870"/>
    <w:rsid w:val="00C811F5"/>
    <w:rsid w:val="00C81D5C"/>
    <w:rsid w:val="00C827A6"/>
    <w:rsid w:val="00C8375F"/>
    <w:rsid w:val="00C84090"/>
    <w:rsid w:val="00C84ECB"/>
    <w:rsid w:val="00C8581D"/>
    <w:rsid w:val="00C85FA6"/>
    <w:rsid w:val="00C86182"/>
    <w:rsid w:val="00C8709A"/>
    <w:rsid w:val="00C87C4C"/>
    <w:rsid w:val="00C9104E"/>
    <w:rsid w:val="00C91443"/>
    <w:rsid w:val="00C92237"/>
    <w:rsid w:val="00C925BC"/>
    <w:rsid w:val="00C933AA"/>
    <w:rsid w:val="00C96487"/>
    <w:rsid w:val="00C96BD9"/>
    <w:rsid w:val="00CA3037"/>
    <w:rsid w:val="00CA36F1"/>
    <w:rsid w:val="00CA3910"/>
    <w:rsid w:val="00CA3E50"/>
    <w:rsid w:val="00CA7112"/>
    <w:rsid w:val="00CB0358"/>
    <w:rsid w:val="00CB0C49"/>
    <w:rsid w:val="00CB1925"/>
    <w:rsid w:val="00CB2B4E"/>
    <w:rsid w:val="00CB2DD3"/>
    <w:rsid w:val="00CB37F0"/>
    <w:rsid w:val="00CB400B"/>
    <w:rsid w:val="00CB4335"/>
    <w:rsid w:val="00CB48B4"/>
    <w:rsid w:val="00CB48BF"/>
    <w:rsid w:val="00CB7452"/>
    <w:rsid w:val="00CB74C4"/>
    <w:rsid w:val="00CC04AF"/>
    <w:rsid w:val="00CC0E33"/>
    <w:rsid w:val="00CC156F"/>
    <w:rsid w:val="00CC44F0"/>
    <w:rsid w:val="00CC4697"/>
    <w:rsid w:val="00CC49E3"/>
    <w:rsid w:val="00CC6556"/>
    <w:rsid w:val="00CC678E"/>
    <w:rsid w:val="00CC6E40"/>
    <w:rsid w:val="00CD000E"/>
    <w:rsid w:val="00CD00AD"/>
    <w:rsid w:val="00CD0625"/>
    <w:rsid w:val="00CD1987"/>
    <w:rsid w:val="00CD203B"/>
    <w:rsid w:val="00CD2A34"/>
    <w:rsid w:val="00CD2A41"/>
    <w:rsid w:val="00CD62B4"/>
    <w:rsid w:val="00CD732A"/>
    <w:rsid w:val="00CE1162"/>
    <w:rsid w:val="00CE25DB"/>
    <w:rsid w:val="00CE594D"/>
    <w:rsid w:val="00CE6D55"/>
    <w:rsid w:val="00CE7790"/>
    <w:rsid w:val="00CF0AEB"/>
    <w:rsid w:val="00CF2451"/>
    <w:rsid w:val="00CF271D"/>
    <w:rsid w:val="00D010CF"/>
    <w:rsid w:val="00D027BE"/>
    <w:rsid w:val="00D030B3"/>
    <w:rsid w:val="00D065A3"/>
    <w:rsid w:val="00D070D4"/>
    <w:rsid w:val="00D0793D"/>
    <w:rsid w:val="00D108FD"/>
    <w:rsid w:val="00D1189F"/>
    <w:rsid w:val="00D11D0D"/>
    <w:rsid w:val="00D13217"/>
    <w:rsid w:val="00D135D6"/>
    <w:rsid w:val="00D1689A"/>
    <w:rsid w:val="00D173DB"/>
    <w:rsid w:val="00D17437"/>
    <w:rsid w:val="00D21078"/>
    <w:rsid w:val="00D21134"/>
    <w:rsid w:val="00D2198C"/>
    <w:rsid w:val="00D219C5"/>
    <w:rsid w:val="00D222F9"/>
    <w:rsid w:val="00D23509"/>
    <w:rsid w:val="00D235A5"/>
    <w:rsid w:val="00D23F2F"/>
    <w:rsid w:val="00D2493D"/>
    <w:rsid w:val="00D2661D"/>
    <w:rsid w:val="00D3117D"/>
    <w:rsid w:val="00D311AC"/>
    <w:rsid w:val="00D311D4"/>
    <w:rsid w:val="00D314A5"/>
    <w:rsid w:val="00D314E9"/>
    <w:rsid w:val="00D3194B"/>
    <w:rsid w:val="00D32AD3"/>
    <w:rsid w:val="00D33169"/>
    <w:rsid w:val="00D35724"/>
    <w:rsid w:val="00D35C38"/>
    <w:rsid w:val="00D367CE"/>
    <w:rsid w:val="00D36BBD"/>
    <w:rsid w:val="00D37876"/>
    <w:rsid w:val="00D37E53"/>
    <w:rsid w:val="00D408EE"/>
    <w:rsid w:val="00D42DDB"/>
    <w:rsid w:val="00D42F90"/>
    <w:rsid w:val="00D46F73"/>
    <w:rsid w:val="00D4788F"/>
    <w:rsid w:val="00D479C7"/>
    <w:rsid w:val="00D47AB6"/>
    <w:rsid w:val="00D50850"/>
    <w:rsid w:val="00D50A89"/>
    <w:rsid w:val="00D51528"/>
    <w:rsid w:val="00D51589"/>
    <w:rsid w:val="00D51BBA"/>
    <w:rsid w:val="00D51C08"/>
    <w:rsid w:val="00D51CCD"/>
    <w:rsid w:val="00D52126"/>
    <w:rsid w:val="00D52E4D"/>
    <w:rsid w:val="00D5319F"/>
    <w:rsid w:val="00D53694"/>
    <w:rsid w:val="00D53B20"/>
    <w:rsid w:val="00D5408C"/>
    <w:rsid w:val="00D54AAB"/>
    <w:rsid w:val="00D55749"/>
    <w:rsid w:val="00D56C28"/>
    <w:rsid w:val="00D57074"/>
    <w:rsid w:val="00D57941"/>
    <w:rsid w:val="00D57CC6"/>
    <w:rsid w:val="00D613B8"/>
    <w:rsid w:val="00D62389"/>
    <w:rsid w:val="00D6336D"/>
    <w:rsid w:val="00D6360F"/>
    <w:rsid w:val="00D6438A"/>
    <w:rsid w:val="00D645AB"/>
    <w:rsid w:val="00D651A4"/>
    <w:rsid w:val="00D655A4"/>
    <w:rsid w:val="00D665C1"/>
    <w:rsid w:val="00D66A13"/>
    <w:rsid w:val="00D6724F"/>
    <w:rsid w:val="00D672FC"/>
    <w:rsid w:val="00D67BF9"/>
    <w:rsid w:val="00D727CB"/>
    <w:rsid w:val="00D73417"/>
    <w:rsid w:val="00D73A71"/>
    <w:rsid w:val="00D749E2"/>
    <w:rsid w:val="00D77F81"/>
    <w:rsid w:val="00D8139B"/>
    <w:rsid w:val="00D818C2"/>
    <w:rsid w:val="00D86BDC"/>
    <w:rsid w:val="00D87E0D"/>
    <w:rsid w:val="00D90ADB"/>
    <w:rsid w:val="00D92C73"/>
    <w:rsid w:val="00D936B5"/>
    <w:rsid w:val="00D94D4D"/>
    <w:rsid w:val="00D97572"/>
    <w:rsid w:val="00D976C1"/>
    <w:rsid w:val="00DA05EA"/>
    <w:rsid w:val="00DA06D3"/>
    <w:rsid w:val="00DA1BC8"/>
    <w:rsid w:val="00DA534E"/>
    <w:rsid w:val="00DA5368"/>
    <w:rsid w:val="00DA57D5"/>
    <w:rsid w:val="00DA6B49"/>
    <w:rsid w:val="00DA7A74"/>
    <w:rsid w:val="00DA7D01"/>
    <w:rsid w:val="00DB085C"/>
    <w:rsid w:val="00DB11D3"/>
    <w:rsid w:val="00DB1A2C"/>
    <w:rsid w:val="00DB256B"/>
    <w:rsid w:val="00DB5371"/>
    <w:rsid w:val="00DB6984"/>
    <w:rsid w:val="00DB7B82"/>
    <w:rsid w:val="00DC03C4"/>
    <w:rsid w:val="00DC16E7"/>
    <w:rsid w:val="00DC1765"/>
    <w:rsid w:val="00DC2B9D"/>
    <w:rsid w:val="00DC2DB0"/>
    <w:rsid w:val="00DC3981"/>
    <w:rsid w:val="00DC5E11"/>
    <w:rsid w:val="00DC5E60"/>
    <w:rsid w:val="00DC7B11"/>
    <w:rsid w:val="00DD062F"/>
    <w:rsid w:val="00DD0AB0"/>
    <w:rsid w:val="00DD14C7"/>
    <w:rsid w:val="00DD2000"/>
    <w:rsid w:val="00DD27EE"/>
    <w:rsid w:val="00DD3135"/>
    <w:rsid w:val="00DD3C6A"/>
    <w:rsid w:val="00DD3F29"/>
    <w:rsid w:val="00DD5018"/>
    <w:rsid w:val="00DD5656"/>
    <w:rsid w:val="00DD5CD8"/>
    <w:rsid w:val="00DD6027"/>
    <w:rsid w:val="00DD6FCA"/>
    <w:rsid w:val="00DE09DB"/>
    <w:rsid w:val="00DE3AB8"/>
    <w:rsid w:val="00DE4D47"/>
    <w:rsid w:val="00DE4FE4"/>
    <w:rsid w:val="00DE5A74"/>
    <w:rsid w:val="00DE6EB6"/>
    <w:rsid w:val="00DE7CA1"/>
    <w:rsid w:val="00DE7FDF"/>
    <w:rsid w:val="00DF19ED"/>
    <w:rsid w:val="00DF1C70"/>
    <w:rsid w:val="00DF1DC4"/>
    <w:rsid w:val="00DF225C"/>
    <w:rsid w:val="00DF27BE"/>
    <w:rsid w:val="00DF294E"/>
    <w:rsid w:val="00DF3669"/>
    <w:rsid w:val="00DF3A45"/>
    <w:rsid w:val="00DF41D9"/>
    <w:rsid w:val="00DF539C"/>
    <w:rsid w:val="00DF5411"/>
    <w:rsid w:val="00DF57A4"/>
    <w:rsid w:val="00DF6076"/>
    <w:rsid w:val="00DF66B4"/>
    <w:rsid w:val="00DF700E"/>
    <w:rsid w:val="00DF7C13"/>
    <w:rsid w:val="00DF7CE1"/>
    <w:rsid w:val="00E00989"/>
    <w:rsid w:val="00E00E8F"/>
    <w:rsid w:val="00E030EC"/>
    <w:rsid w:val="00E03329"/>
    <w:rsid w:val="00E03715"/>
    <w:rsid w:val="00E04F1C"/>
    <w:rsid w:val="00E058A5"/>
    <w:rsid w:val="00E06E3F"/>
    <w:rsid w:val="00E100FE"/>
    <w:rsid w:val="00E10485"/>
    <w:rsid w:val="00E10827"/>
    <w:rsid w:val="00E11B18"/>
    <w:rsid w:val="00E13411"/>
    <w:rsid w:val="00E13420"/>
    <w:rsid w:val="00E13865"/>
    <w:rsid w:val="00E13FCA"/>
    <w:rsid w:val="00E153D1"/>
    <w:rsid w:val="00E15444"/>
    <w:rsid w:val="00E15822"/>
    <w:rsid w:val="00E159E9"/>
    <w:rsid w:val="00E1737C"/>
    <w:rsid w:val="00E201D2"/>
    <w:rsid w:val="00E20309"/>
    <w:rsid w:val="00E2067E"/>
    <w:rsid w:val="00E206C8"/>
    <w:rsid w:val="00E21793"/>
    <w:rsid w:val="00E2186B"/>
    <w:rsid w:val="00E221B2"/>
    <w:rsid w:val="00E225CA"/>
    <w:rsid w:val="00E23610"/>
    <w:rsid w:val="00E24CA6"/>
    <w:rsid w:val="00E24F71"/>
    <w:rsid w:val="00E2504B"/>
    <w:rsid w:val="00E317D7"/>
    <w:rsid w:val="00E31A19"/>
    <w:rsid w:val="00E3637C"/>
    <w:rsid w:val="00E36409"/>
    <w:rsid w:val="00E36B91"/>
    <w:rsid w:val="00E3772C"/>
    <w:rsid w:val="00E41E74"/>
    <w:rsid w:val="00E43D9D"/>
    <w:rsid w:val="00E44392"/>
    <w:rsid w:val="00E45094"/>
    <w:rsid w:val="00E454B9"/>
    <w:rsid w:val="00E50883"/>
    <w:rsid w:val="00E50C5A"/>
    <w:rsid w:val="00E516CE"/>
    <w:rsid w:val="00E53EF7"/>
    <w:rsid w:val="00E54327"/>
    <w:rsid w:val="00E546CD"/>
    <w:rsid w:val="00E54CEC"/>
    <w:rsid w:val="00E54DC1"/>
    <w:rsid w:val="00E57696"/>
    <w:rsid w:val="00E60AB1"/>
    <w:rsid w:val="00E61550"/>
    <w:rsid w:val="00E6165D"/>
    <w:rsid w:val="00E62398"/>
    <w:rsid w:val="00E62E6B"/>
    <w:rsid w:val="00E62EA3"/>
    <w:rsid w:val="00E63550"/>
    <w:rsid w:val="00E6365B"/>
    <w:rsid w:val="00E64BEE"/>
    <w:rsid w:val="00E64FCA"/>
    <w:rsid w:val="00E654B2"/>
    <w:rsid w:val="00E66A6C"/>
    <w:rsid w:val="00E66D30"/>
    <w:rsid w:val="00E66D44"/>
    <w:rsid w:val="00E674C5"/>
    <w:rsid w:val="00E67D38"/>
    <w:rsid w:val="00E706D5"/>
    <w:rsid w:val="00E7275C"/>
    <w:rsid w:val="00E72A15"/>
    <w:rsid w:val="00E72CA3"/>
    <w:rsid w:val="00E740A3"/>
    <w:rsid w:val="00E75377"/>
    <w:rsid w:val="00E75E85"/>
    <w:rsid w:val="00E7616D"/>
    <w:rsid w:val="00E77556"/>
    <w:rsid w:val="00E8018F"/>
    <w:rsid w:val="00E801FE"/>
    <w:rsid w:val="00E802D3"/>
    <w:rsid w:val="00E81319"/>
    <w:rsid w:val="00E826BD"/>
    <w:rsid w:val="00E82EE1"/>
    <w:rsid w:val="00E842E3"/>
    <w:rsid w:val="00E8580E"/>
    <w:rsid w:val="00E85929"/>
    <w:rsid w:val="00E86E6B"/>
    <w:rsid w:val="00E875F3"/>
    <w:rsid w:val="00E90FE9"/>
    <w:rsid w:val="00E9177A"/>
    <w:rsid w:val="00E94767"/>
    <w:rsid w:val="00E96ECD"/>
    <w:rsid w:val="00E96FB2"/>
    <w:rsid w:val="00E973F6"/>
    <w:rsid w:val="00EA0C23"/>
    <w:rsid w:val="00EA1582"/>
    <w:rsid w:val="00EA2CAA"/>
    <w:rsid w:val="00EA3423"/>
    <w:rsid w:val="00EA3DCB"/>
    <w:rsid w:val="00EA3FF3"/>
    <w:rsid w:val="00EA55EA"/>
    <w:rsid w:val="00EB07D9"/>
    <w:rsid w:val="00EB22C6"/>
    <w:rsid w:val="00EB4172"/>
    <w:rsid w:val="00EB4342"/>
    <w:rsid w:val="00EB585D"/>
    <w:rsid w:val="00EB5C61"/>
    <w:rsid w:val="00EB700A"/>
    <w:rsid w:val="00EB77B5"/>
    <w:rsid w:val="00EC2C9C"/>
    <w:rsid w:val="00EC3D1F"/>
    <w:rsid w:val="00EC432C"/>
    <w:rsid w:val="00EC509B"/>
    <w:rsid w:val="00EC5254"/>
    <w:rsid w:val="00EC5EFC"/>
    <w:rsid w:val="00EC76B8"/>
    <w:rsid w:val="00EC7874"/>
    <w:rsid w:val="00ED16FA"/>
    <w:rsid w:val="00ED1B82"/>
    <w:rsid w:val="00ED1C27"/>
    <w:rsid w:val="00ED5D4C"/>
    <w:rsid w:val="00ED5FE0"/>
    <w:rsid w:val="00ED677B"/>
    <w:rsid w:val="00ED6E80"/>
    <w:rsid w:val="00ED6E92"/>
    <w:rsid w:val="00ED7174"/>
    <w:rsid w:val="00ED7CE7"/>
    <w:rsid w:val="00EE0356"/>
    <w:rsid w:val="00EE0880"/>
    <w:rsid w:val="00EE0F8E"/>
    <w:rsid w:val="00EE2B41"/>
    <w:rsid w:val="00EE3734"/>
    <w:rsid w:val="00EE4766"/>
    <w:rsid w:val="00EE4E46"/>
    <w:rsid w:val="00EE5292"/>
    <w:rsid w:val="00EE55A9"/>
    <w:rsid w:val="00EE5A06"/>
    <w:rsid w:val="00EE5B6D"/>
    <w:rsid w:val="00EE5DFE"/>
    <w:rsid w:val="00EE60DE"/>
    <w:rsid w:val="00EE6D4A"/>
    <w:rsid w:val="00EE6F44"/>
    <w:rsid w:val="00EE739F"/>
    <w:rsid w:val="00EE75AB"/>
    <w:rsid w:val="00EF16F6"/>
    <w:rsid w:val="00EF1B58"/>
    <w:rsid w:val="00EF1CBD"/>
    <w:rsid w:val="00EF256F"/>
    <w:rsid w:val="00EF259F"/>
    <w:rsid w:val="00EF25DC"/>
    <w:rsid w:val="00EF5C78"/>
    <w:rsid w:val="00EF74A2"/>
    <w:rsid w:val="00F0026D"/>
    <w:rsid w:val="00F0043E"/>
    <w:rsid w:val="00F00DC3"/>
    <w:rsid w:val="00F036A4"/>
    <w:rsid w:val="00F04A57"/>
    <w:rsid w:val="00F06C7F"/>
    <w:rsid w:val="00F1049E"/>
    <w:rsid w:val="00F108B3"/>
    <w:rsid w:val="00F10D4B"/>
    <w:rsid w:val="00F11393"/>
    <w:rsid w:val="00F113BA"/>
    <w:rsid w:val="00F115EC"/>
    <w:rsid w:val="00F12EA1"/>
    <w:rsid w:val="00F12ECC"/>
    <w:rsid w:val="00F13C9F"/>
    <w:rsid w:val="00F15559"/>
    <w:rsid w:val="00F16F6F"/>
    <w:rsid w:val="00F20453"/>
    <w:rsid w:val="00F20E67"/>
    <w:rsid w:val="00F21206"/>
    <w:rsid w:val="00F21296"/>
    <w:rsid w:val="00F21E0B"/>
    <w:rsid w:val="00F225ED"/>
    <w:rsid w:val="00F22B1F"/>
    <w:rsid w:val="00F23B9D"/>
    <w:rsid w:val="00F24727"/>
    <w:rsid w:val="00F25703"/>
    <w:rsid w:val="00F268E2"/>
    <w:rsid w:val="00F27926"/>
    <w:rsid w:val="00F27C64"/>
    <w:rsid w:val="00F27E29"/>
    <w:rsid w:val="00F302C9"/>
    <w:rsid w:val="00F306CA"/>
    <w:rsid w:val="00F30889"/>
    <w:rsid w:val="00F30DD7"/>
    <w:rsid w:val="00F31E35"/>
    <w:rsid w:val="00F3235A"/>
    <w:rsid w:val="00F34BDC"/>
    <w:rsid w:val="00F353AD"/>
    <w:rsid w:val="00F35DFC"/>
    <w:rsid w:val="00F3609C"/>
    <w:rsid w:val="00F36BA4"/>
    <w:rsid w:val="00F40BE6"/>
    <w:rsid w:val="00F41182"/>
    <w:rsid w:val="00F419AA"/>
    <w:rsid w:val="00F431EB"/>
    <w:rsid w:val="00F43403"/>
    <w:rsid w:val="00F4370D"/>
    <w:rsid w:val="00F464DC"/>
    <w:rsid w:val="00F47E06"/>
    <w:rsid w:val="00F51348"/>
    <w:rsid w:val="00F520E3"/>
    <w:rsid w:val="00F533A1"/>
    <w:rsid w:val="00F55EA5"/>
    <w:rsid w:val="00F56A48"/>
    <w:rsid w:val="00F56B1A"/>
    <w:rsid w:val="00F60FF4"/>
    <w:rsid w:val="00F657EE"/>
    <w:rsid w:val="00F668E4"/>
    <w:rsid w:val="00F70167"/>
    <w:rsid w:val="00F70433"/>
    <w:rsid w:val="00F70850"/>
    <w:rsid w:val="00F709AC"/>
    <w:rsid w:val="00F7173F"/>
    <w:rsid w:val="00F7260D"/>
    <w:rsid w:val="00F72F75"/>
    <w:rsid w:val="00F73A2C"/>
    <w:rsid w:val="00F7417D"/>
    <w:rsid w:val="00F74ECE"/>
    <w:rsid w:val="00F75569"/>
    <w:rsid w:val="00F75B5A"/>
    <w:rsid w:val="00F76634"/>
    <w:rsid w:val="00F766E8"/>
    <w:rsid w:val="00F76B4E"/>
    <w:rsid w:val="00F774A1"/>
    <w:rsid w:val="00F8205E"/>
    <w:rsid w:val="00F8226F"/>
    <w:rsid w:val="00F8278A"/>
    <w:rsid w:val="00F846CD"/>
    <w:rsid w:val="00F84AC5"/>
    <w:rsid w:val="00F865D3"/>
    <w:rsid w:val="00F86D0C"/>
    <w:rsid w:val="00F90AC5"/>
    <w:rsid w:val="00F91485"/>
    <w:rsid w:val="00F92C23"/>
    <w:rsid w:val="00F92D42"/>
    <w:rsid w:val="00F9350F"/>
    <w:rsid w:val="00F9419E"/>
    <w:rsid w:val="00F94BC2"/>
    <w:rsid w:val="00F95FE6"/>
    <w:rsid w:val="00F97985"/>
    <w:rsid w:val="00FA02A4"/>
    <w:rsid w:val="00FA05FA"/>
    <w:rsid w:val="00FA10A0"/>
    <w:rsid w:val="00FA36E6"/>
    <w:rsid w:val="00FA4B66"/>
    <w:rsid w:val="00FA53E7"/>
    <w:rsid w:val="00FA59BA"/>
    <w:rsid w:val="00FA606D"/>
    <w:rsid w:val="00FB0301"/>
    <w:rsid w:val="00FB08A1"/>
    <w:rsid w:val="00FB0D4E"/>
    <w:rsid w:val="00FB375C"/>
    <w:rsid w:val="00FB3ADA"/>
    <w:rsid w:val="00FB3B1A"/>
    <w:rsid w:val="00FB55A6"/>
    <w:rsid w:val="00FB67C3"/>
    <w:rsid w:val="00FB7042"/>
    <w:rsid w:val="00FB7BFC"/>
    <w:rsid w:val="00FB7C4E"/>
    <w:rsid w:val="00FC0E09"/>
    <w:rsid w:val="00FC15DB"/>
    <w:rsid w:val="00FC1A28"/>
    <w:rsid w:val="00FC1A56"/>
    <w:rsid w:val="00FC21C6"/>
    <w:rsid w:val="00FC2397"/>
    <w:rsid w:val="00FC2F73"/>
    <w:rsid w:val="00FC3993"/>
    <w:rsid w:val="00FC4D43"/>
    <w:rsid w:val="00FC5006"/>
    <w:rsid w:val="00FC5BB1"/>
    <w:rsid w:val="00FC655D"/>
    <w:rsid w:val="00FC6AD8"/>
    <w:rsid w:val="00FC6ADA"/>
    <w:rsid w:val="00FC77CF"/>
    <w:rsid w:val="00FD1916"/>
    <w:rsid w:val="00FD1E84"/>
    <w:rsid w:val="00FD1F4D"/>
    <w:rsid w:val="00FD325D"/>
    <w:rsid w:val="00FD3571"/>
    <w:rsid w:val="00FD48C1"/>
    <w:rsid w:val="00FD4DDC"/>
    <w:rsid w:val="00FD739F"/>
    <w:rsid w:val="00FD7AA6"/>
    <w:rsid w:val="00FE0E73"/>
    <w:rsid w:val="00FE228C"/>
    <w:rsid w:val="00FE3BA7"/>
    <w:rsid w:val="00FE432A"/>
    <w:rsid w:val="00FE468B"/>
    <w:rsid w:val="00FE472B"/>
    <w:rsid w:val="00FE4CDA"/>
    <w:rsid w:val="00FE7846"/>
    <w:rsid w:val="00FF0779"/>
    <w:rsid w:val="00FF2398"/>
    <w:rsid w:val="00FF27E1"/>
    <w:rsid w:val="00FF2AE9"/>
    <w:rsid w:val="00FF51BE"/>
    <w:rsid w:val="00FF5BD9"/>
    <w:rsid w:val="00FF60ED"/>
    <w:rsid w:val="00FF613A"/>
    <w:rsid w:val="00FF6736"/>
    <w:rsid w:val="00FF6D07"/>
    <w:rsid w:val="00FF7579"/>
    <w:rsid w:val="0130891F"/>
    <w:rsid w:val="0145D682"/>
    <w:rsid w:val="01533819"/>
    <w:rsid w:val="019D47C5"/>
    <w:rsid w:val="01BD88FB"/>
    <w:rsid w:val="01DA27AA"/>
    <w:rsid w:val="01EBFA23"/>
    <w:rsid w:val="01F70304"/>
    <w:rsid w:val="02237319"/>
    <w:rsid w:val="029FF5C6"/>
    <w:rsid w:val="02EB2BE3"/>
    <w:rsid w:val="031DE092"/>
    <w:rsid w:val="033AA32D"/>
    <w:rsid w:val="037859E3"/>
    <w:rsid w:val="037DBA9C"/>
    <w:rsid w:val="0387D838"/>
    <w:rsid w:val="03BD2D00"/>
    <w:rsid w:val="03D05618"/>
    <w:rsid w:val="03F067D7"/>
    <w:rsid w:val="040546A4"/>
    <w:rsid w:val="0491CF6A"/>
    <w:rsid w:val="04934971"/>
    <w:rsid w:val="04975471"/>
    <w:rsid w:val="04A22D83"/>
    <w:rsid w:val="04AA5BCE"/>
    <w:rsid w:val="04C5EF7F"/>
    <w:rsid w:val="04EEDACC"/>
    <w:rsid w:val="0519285B"/>
    <w:rsid w:val="052C2310"/>
    <w:rsid w:val="05B29DDA"/>
    <w:rsid w:val="05B409F8"/>
    <w:rsid w:val="05BCE542"/>
    <w:rsid w:val="060057A9"/>
    <w:rsid w:val="063A583E"/>
    <w:rsid w:val="06422CF9"/>
    <w:rsid w:val="064F4560"/>
    <w:rsid w:val="06A9633C"/>
    <w:rsid w:val="06DC6B07"/>
    <w:rsid w:val="06ED5163"/>
    <w:rsid w:val="06F1167E"/>
    <w:rsid w:val="072ADE0F"/>
    <w:rsid w:val="07822F8F"/>
    <w:rsid w:val="0785EF15"/>
    <w:rsid w:val="079B9300"/>
    <w:rsid w:val="07F4EA3E"/>
    <w:rsid w:val="081F4448"/>
    <w:rsid w:val="0827F540"/>
    <w:rsid w:val="0838ABE7"/>
    <w:rsid w:val="086C5290"/>
    <w:rsid w:val="088005F4"/>
    <w:rsid w:val="08864EEA"/>
    <w:rsid w:val="089944B1"/>
    <w:rsid w:val="0972D8A6"/>
    <w:rsid w:val="0998B66D"/>
    <w:rsid w:val="099FDA9B"/>
    <w:rsid w:val="09D49DEA"/>
    <w:rsid w:val="09D8517E"/>
    <w:rsid w:val="09E26F54"/>
    <w:rsid w:val="09EC339F"/>
    <w:rsid w:val="0A44A2A9"/>
    <w:rsid w:val="0A87336C"/>
    <w:rsid w:val="0AACB7E1"/>
    <w:rsid w:val="0ABF80CC"/>
    <w:rsid w:val="0AE96460"/>
    <w:rsid w:val="0B1A4FB3"/>
    <w:rsid w:val="0B37F39A"/>
    <w:rsid w:val="0BA11AA1"/>
    <w:rsid w:val="0BBB08A1"/>
    <w:rsid w:val="0C131336"/>
    <w:rsid w:val="0C2A22AF"/>
    <w:rsid w:val="0C2A42F1"/>
    <w:rsid w:val="0C36C8D6"/>
    <w:rsid w:val="0C9F7A01"/>
    <w:rsid w:val="0CB795A3"/>
    <w:rsid w:val="0D58FCA6"/>
    <w:rsid w:val="0DB5EDA1"/>
    <w:rsid w:val="0DD74B72"/>
    <w:rsid w:val="0DE0A1C5"/>
    <w:rsid w:val="0E1B100A"/>
    <w:rsid w:val="0E65B179"/>
    <w:rsid w:val="0E79F5DD"/>
    <w:rsid w:val="0EBEBC5C"/>
    <w:rsid w:val="0ED6020D"/>
    <w:rsid w:val="0EEC03C1"/>
    <w:rsid w:val="0F0B5E1D"/>
    <w:rsid w:val="0F120460"/>
    <w:rsid w:val="0F42BAF4"/>
    <w:rsid w:val="0F47BA7E"/>
    <w:rsid w:val="0F5C479C"/>
    <w:rsid w:val="0FA07B50"/>
    <w:rsid w:val="0FD904A7"/>
    <w:rsid w:val="1029315A"/>
    <w:rsid w:val="104A6ABE"/>
    <w:rsid w:val="107F4EF4"/>
    <w:rsid w:val="1097169F"/>
    <w:rsid w:val="114CEF48"/>
    <w:rsid w:val="1164A7EA"/>
    <w:rsid w:val="11897EBE"/>
    <w:rsid w:val="11A66A31"/>
    <w:rsid w:val="11AD6DF9"/>
    <w:rsid w:val="11D677A9"/>
    <w:rsid w:val="11F0BB00"/>
    <w:rsid w:val="1236DF60"/>
    <w:rsid w:val="1244A2C9"/>
    <w:rsid w:val="12675818"/>
    <w:rsid w:val="136B898C"/>
    <w:rsid w:val="137E0B9A"/>
    <w:rsid w:val="139AE997"/>
    <w:rsid w:val="139D72DF"/>
    <w:rsid w:val="13D720B2"/>
    <w:rsid w:val="13E11C65"/>
    <w:rsid w:val="13E8814D"/>
    <w:rsid w:val="13FECC6F"/>
    <w:rsid w:val="144A8E98"/>
    <w:rsid w:val="148B24E1"/>
    <w:rsid w:val="14AA1661"/>
    <w:rsid w:val="150157DF"/>
    <w:rsid w:val="15134516"/>
    <w:rsid w:val="161A6955"/>
    <w:rsid w:val="162F34AE"/>
    <w:rsid w:val="165FB808"/>
    <w:rsid w:val="166D177D"/>
    <w:rsid w:val="16B6CCF8"/>
    <w:rsid w:val="16D78EF3"/>
    <w:rsid w:val="16F8395F"/>
    <w:rsid w:val="175968AE"/>
    <w:rsid w:val="17842FAE"/>
    <w:rsid w:val="1791EB1D"/>
    <w:rsid w:val="179780D7"/>
    <w:rsid w:val="1799592A"/>
    <w:rsid w:val="17AA10C8"/>
    <w:rsid w:val="17BEC60E"/>
    <w:rsid w:val="17C0F841"/>
    <w:rsid w:val="180B4358"/>
    <w:rsid w:val="18589390"/>
    <w:rsid w:val="1868856F"/>
    <w:rsid w:val="18D87B35"/>
    <w:rsid w:val="191F517F"/>
    <w:rsid w:val="196A80AA"/>
    <w:rsid w:val="19A99535"/>
    <w:rsid w:val="19AEF4C6"/>
    <w:rsid w:val="19C69C13"/>
    <w:rsid w:val="19E4D86E"/>
    <w:rsid w:val="19EFDEB2"/>
    <w:rsid w:val="1A31CF42"/>
    <w:rsid w:val="1A52A2FF"/>
    <w:rsid w:val="1A7AF9A8"/>
    <w:rsid w:val="1AAD6E54"/>
    <w:rsid w:val="1B6EF94C"/>
    <w:rsid w:val="1BB8E850"/>
    <w:rsid w:val="1BDABB1F"/>
    <w:rsid w:val="1BDF6450"/>
    <w:rsid w:val="1BF54623"/>
    <w:rsid w:val="1C3E0B3C"/>
    <w:rsid w:val="1C4A9901"/>
    <w:rsid w:val="1C5BA378"/>
    <w:rsid w:val="1CB3172A"/>
    <w:rsid w:val="1D0B6CC9"/>
    <w:rsid w:val="1D110B55"/>
    <w:rsid w:val="1D29749C"/>
    <w:rsid w:val="1D974CEF"/>
    <w:rsid w:val="1DA2EBB4"/>
    <w:rsid w:val="1DDACDE6"/>
    <w:rsid w:val="1E168DB6"/>
    <w:rsid w:val="1E2E6A9E"/>
    <w:rsid w:val="1E3CF5B9"/>
    <w:rsid w:val="1E54FE98"/>
    <w:rsid w:val="1E8205DD"/>
    <w:rsid w:val="1EB8AE71"/>
    <w:rsid w:val="1EFF5216"/>
    <w:rsid w:val="1F25EB6B"/>
    <w:rsid w:val="1F54D3C7"/>
    <w:rsid w:val="1F715494"/>
    <w:rsid w:val="1F8D0B7F"/>
    <w:rsid w:val="20226C76"/>
    <w:rsid w:val="204030A9"/>
    <w:rsid w:val="20A32B7A"/>
    <w:rsid w:val="20CE58A6"/>
    <w:rsid w:val="2128352A"/>
    <w:rsid w:val="21448D7E"/>
    <w:rsid w:val="214ABE6B"/>
    <w:rsid w:val="21732045"/>
    <w:rsid w:val="217AE2F7"/>
    <w:rsid w:val="21832A6E"/>
    <w:rsid w:val="21C797AD"/>
    <w:rsid w:val="21FDF22F"/>
    <w:rsid w:val="2224B180"/>
    <w:rsid w:val="222CA12F"/>
    <w:rsid w:val="2239D763"/>
    <w:rsid w:val="226A7299"/>
    <w:rsid w:val="227C507D"/>
    <w:rsid w:val="228BFBED"/>
    <w:rsid w:val="22E9F7B4"/>
    <w:rsid w:val="23152DD9"/>
    <w:rsid w:val="234C050B"/>
    <w:rsid w:val="2358F108"/>
    <w:rsid w:val="238AD854"/>
    <w:rsid w:val="23AF6466"/>
    <w:rsid w:val="23E81552"/>
    <w:rsid w:val="245401A4"/>
    <w:rsid w:val="2472AF9F"/>
    <w:rsid w:val="24990216"/>
    <w:rsid w:val="24BD0E16"/>
    <w:rsid w:val="24DF45E4"/>
    <w:rsid w:val="250C9292"/>
    <w:rsid w:val="251ACD35"/>
    <w:rsid w:val="254C7580"/>
    <w:rsid w:val="255AC7B9"/>
    <w:rsid w:val="257742A7"/>
    <w:rsid w:val="25A179C4"/>
    <w:rsid w:val="25AAC20F"/>
    <w:rsid w:val="25C2D431"/>
    <w:rsid w:val="25EA4BD1"/>
    <w:rsid w:val="26086750"/>
    <w:rsid w:val="2615C53E"/>
    <w:rsid w:val="264C8355"/>
    <w:rsid w:val="26D188DE"/>
    <w:rsid w:val="26F0C3B6"/>
    <w:rsid w:val="26FEEEF9"/>
    <w:rsid w:val="2704248A"/>
    <w:rsid w:val="274753D9"/>
    <w:rsid w:val="2768B0F1"/>
    <w:rsid w:val="279025C8"/>
    <w:rsid w:val="27955A01"/>
    <w:rsid w:val="281B47E7"/>
    <w:rsid w:val="289DE99C"/>
    <w:rsid w:val="28F19381"/>
    <w:rsid w:val="292432B4"/>
    <w:rsid w:val="29447BAF"/>
    <w:rsid w:val="294C5454"/>
    <w:rsid w:val="2963F593"/>
    <w:rsid w:val="2973CDDF"/>
    <w:rsid w:val="29E04729"/>
    <w:rsid w:val="29EB14D9"/>
    <w:rsid w:val="2A4B63F5"/>
    <w:rsid w:val="2A7E0643"/>
    <w:rsid w:val="2AA4CA75"/>
    <w:rsid w:val="2B28117F"/>
    <w:rsid w:val="2BC8D215"/>
    <w:rsid w:val="2BDBA9A5"/>
    <w:rsid w:val="2BDD41E0"/>
    <w:rsid w:val="2BF0D2AE"/>
    <w:rsid w:val="2BFDA723"/>
    <w:rsid w:val="2C164F6C"/>
    <w:rsid w:val="2C187377"/>
    <w:rsid w:val="2C1D457B"/>
    <w:rsid w:val="2CC115DC"/>
    <w:rsid w:val="2D06EB89"/>
    <w:rsid w:val="2D0CDD33"/>
    <w:rsid w:val="2D12ABED"/>
    <w:rsid w:val="2D29AE3A"/>
    <w:rsid w:val="2D7C441F"/>
    <w:rsid w:val="2D9AC070"/>
    <w:rsid w:val="2DA06B8C"/>
    <w:rsid w:val="2DA71275"/>
    <w:rsid w:val="2DBF28C9"/>
    <w:rsid w:val="2E102D74"/>
    <w:rsid w:val="2E84E343"/>
    <w:rsid w:val="2E8F869D"/>
    <w:rsid w:val="2EABEE14"/>
    <w:rsid w:val="2EE65E29"/>
    <w:rsid w:val="2EEED495"/>
    <w:rsid w:val="2F138C16"/>
    <w:rsid w:val="2F1E3B06"/>
    <w:rsid w:val="2F349C66"/>
    <w:rsid w:val="2F49C75F"/>
    <w:rsid w:val="2F98A7B8"/>
    <w:rsid w:val="2FB8377F"/>
    <w:rsid w:val="2FDE2F53"/>
    <w:rsid w:val="2FF7CD38"/>
    <w:rsid w:val="301387DE"/>
    <w:rsid w:val="3025E512"/>
    <w:rsid w:val="308FFC79"/>
    <w:rsid w:val="30BCFC05"/>
    <w:rsid w:val="31157FDD"/>
    <w:rsid w:val="31261ED1"/>
    <w:rsid w:val="316EB373"/>
    <w:rsid w:val="31794930"/>
    <w:rsid w:val="32786B24"/>
    <w:rsid w:val="32864B30"/>
    <w:rsid w:val="32C3ECCD"/>
    <w:rsid w:val="32D145F3"/>
    <w:rsid w:val="332CB557"/>
    <w:rsid w:val="3336988C"/>
    <w:rsid w:val="3340BAE3"/>
    <w:rsid w:val="336E710C"/>
    <w:rsid w:val="33789FD6"/>
    <w:rsid w:val="338F6ED9"/>
    <w:rsid w:val="33EF591E"/>
    <w:rsid w:val="34871700"/>
    <w:rsid w:val="34F28E58"/>
    <w:rsid w:val="3509A2DF"/>
    <w:rsid w:val="351113C8"/>
    <w:rsid w:val="3547300D"/>
    <w:rsid w:val="35AD5404"/>
    <w:rsid w:val="35D6FD41"/>
    <w:rsid w:val="3609201D"/>
    <w:rsid w:val="36395615"/>
    <w:rsid w:val="366E521A"/>
    <w:rsid w:val="36B7C0A5"/>
    <w:rsid w:val="36D2CB85"/>
    <w:rsid w:val="36E7AA64"/>
    <w:rsid w:val="36FCD50B"/>
    <w:rsid w:val="3739B9E5"/>
    <w:rsid w:val="37760ED2"/>
    <w:rsid w:val="37B58A82"/>
    <w:rsid w:val="38373300"/>
    <w:rsid w:val="3874EDFA"/>
    <w:rsid w:val="388CC1CC"/>
    <w:rsid w:val="388D1CAD"/>
    <w:rsid w:val="38B125A2"/>
    <w:rsid w:val="38BBB514"/>
    <w:rsid w:val="38D65A4F"/>
    <w:rsid w:val="399D6EE0"/>
    <w:rsid w:val="39AEE736"/>
    <w:rsid w:val="39B002A7"/>
    <w:rsid w:val="3A06227D"/>
    <w:rsid w:val="3A420943"/>
    <w:rsid w:val="3AA636E7"/>
    <w:rsid w:val="3AB70CA6"/>
    <w:rsid w:val="3AE7BC79"/>
    <w:rsid w:val="3B2D6B7F"/>
    <w:rsid w:val="3B3DD252"/>
    <w:rsid w:val="3B505813"/>
    <w:rsid w:val="3B579C07"/>
    <w:rsid w:val="3B6AEE0C"/>
    <w:rsid w:val="3BB8B8B8"/>
    <w:rsid w:val="3C08A5E4"/>
    <w:rsid w:val="3C10E360"/>
    <w:rsid w:val="3C5183BB"/>
    <w:rsid w:val="3C536910"/>
    <w:rsid w:val="3C7C0221"/>
    <w:rsid w:val="3C95628E"/>
    <w:rsid w:val="3CA07736"/>
    <w:rsid w:val="3CECA901"/>
    <w:rsid w:val="3D474BBD"/>
    <w:rsid w:val="3D5C05E2"/>
    <w:rsid w:val="3D84360D"/>
    <w:rsid w:val="3DEA9B33"/>
    <w:rsid w:val="3E10E3C9"/>
    <w:rsid w:val="3E1E74D0"/>
    <w:rsid w:val="3E66BE4C"/>
    <w:rsid w:val="3E69CAEE"/>
    <w:rsid w:val="3EAA5951"/>
    <w:rsid w:val="3ECB3674"/>
    <w:rsid w:val="3EE1CE94"/>
    <w:rsid w:val="3EF6066C"/>
    <w:rsid w:val="3F14D150"/>
    <w:rsid w:val="3F890D11"/>
    <w:rsid w:val="3FBAD062"/>
    <w:rsid w:val="3FCD44D6"/>
    <w:rsid w:val="3FF3B515"/>
    <w:rsid w:val="4023D51C"/>
    <w:rsid w:val="403CA859"/>
    <w:rsid w:val="406396C1"/>
    <w:rsid w:val="406689D7"/>
    <w:rsid w:val="408FCC18"/>
    <w:rsid w:val="40AB5488"/>
    <w:rsid w:val="40C3143F"/>
    <w:rsid w:val="40EB7EC0"/>
    <w:rsid w:val="410E5F3B"/>
    <w:rsid w:val="410ED1C3"/>
    <w:rsid w:val="411BA249"/>
    <w:rsid w:val="4142AB3D"/>
    <w:rsid w:val="416AA9C1"/>
    <w:rsid w:val="416F283D"/>
    <w:rsid w:val="41B545D7"/>
    <w:rsid w:val="41BADB40"/>
    <w:rsid w:val="41BC6D22"/>
    <w:rsid w:val="42088278"/>
    <w:rsid w:val="42257A77"/>
    <w:rsid w:val="42498D39"/>
    <w:rsid w:val="42748EC2"/>
    <w:rsid w:val="429F6538"/>
    <w:rsid w:val="42B2DA1D"/>
    <w:rsid w:val="42CFC75D"/>
    <w:rsid w:val="42E44AC9"/>
    <w:rsid w:val="42FB9AC3"/>
    <w:rsid w:val="43A9A739"/>
    <w:rsid w:val="43D8425B"/>
    <w:rsid w:val="442404F1"/>
    <w:rsid w:val="4430E08D"/>
    <w:rsid w:val="443BBFC4"/>
    <w:rsid w:val="447C3499"/>
    <w:rsid w:val="44AAF501"/>
    <w:rsid w:val="44E429B7"/>
    <w:rsid w:val="4518C86C"/>
    <w:rsid w:val="455AA846"/>
    <w:rsid w:val="45B8F2AF"/>
    <w:rsid w:val="45BB6C67"/>
    <w:rsid w:val="460C0511"/>
    <w:rsid w:val="460D9EFC"/>
    <w:rsid w:val="463E430E"/>
    <w:rsid w:val="4642E7E8"/>
    <w:rsid w:val="4647B9D0"/>
    <w:rsid w:val="469316DA"/>
    <w:rsid w:val="46BC6499"/>
    <w:rsid w:val="46C9035C"/>
    <w:rsid w:val="4723B95D"/>
    <w:rsid w:val="483C4A13"/>
    <w:rsid w:val="483CD01C"/>
    <w:rsid w:val="48A446CE"/>
    <w:rsid w:val="48B80CE5"/>
    <w:rsid w:val="48FFD09B"/>
    <w:rsid w:val="490845E2"/>
    <w:rsid w:val="490A3EA4"/>
    <w:rsid w:val="49199985"/>
    <w:rsid w:val="495304A8"/>
    <w:rsid w:val="49BF3CF1"/>
    <w:rsid w:val="4A820B4D"/>
    <w:rsid w:val="4AB88FBA"/>
    <w:rsid w:val="4AB94919"/>
    <w:rsid w:val="4AE52AF7"/>
    <w:rsid w:val="4B1186CC"/>
    <w:rsid w:val="4B2319C7"/>
    <w:rsid w:val="4B5C05F3"/>
    <w:rsid w:val="4B6EB920"/>
    <w:rsid w:val="4B882EC4"/>
    <w:rsid w:val="4B9C0B96"/>
    <w:rsid w:val="4B9CDF09"/>
    <w:rsid w:val="4BC319F9"/>
    <w:rsid w:val="4C99C1F4"/>
    <w:rsid w:val="4CB3F2EF"/>
    <w:rsid w:val="4D330E1A"/>
    <w:rsid w:val="4D3A2B93"/>
    <w:rsid w:val="4D4ABF34"/>
    <w:rsid w:val="4D6C5B5A"/>
    <w:rsid w:val="4DB0C71D"/>
    <w:rsid w:val="4E28319A"/>
    <w:rsid w:val="4E674F8C"/>
    <w:rsid w:val="4EAB5191"/>
    <w:rsid w:val="4EC08160"/>
    <w:rsid w:val="4EC09D61"/>
    <w:rsid w:val="4ED15D59"/>
    <w:rsid w:val="4F177E9E"/>
    <w:rsid w:val="4F62B483"/>
    <w:rsid w:val="4FA12085"/>
    <w:rsid w:val="4FD77BB0"/>
    <w:rsid w:val="504AC6C7"/>
    <w:rsid w:val="50703D8A"/>
    <w:rsid w:val="50CD832E"/>
    <w:rsid w:val="50D61C9A"/>
    <w:rsid w:val="50D90276"/>
    <w:rsid w:val="510A8E45"/>
    <w:rsid w:val="5124BC2D"/>
    <w:rsid w:val="512B3E60"/>
    <w:rsid w:val="51358E3D"/>
    <w:rsid w:val="514E50F0"/>
    <w:rsid w:val="51734545"/>
    <w:rsid w:val="51AD5A4F"/>
    <w:rsid w:val="524FB418"/>
    <w:rsid w:val="5259AAEB"/>
    <w:rsid w:val="5259C2C3"/>
    <w:rsid w:val="52BA8675"/>
    <w:rsid w:val="52DD67BD"/>
    <w:rsid w:val="52F64220"/>
    <w:rsid w:val="52FF0486"/>
    <w:rsid w:val="53536B6B"/>
    <w:rsid w:val="53561285"/>
    <w:rsid w:val="5384E95A"/>
    <w:rsid w:val="5385BE6B"/>
    <w:rsid w:val="53919D9C"/>
    <w:rsid w:val="53B1B17D"/>
    <w:rsid w:val="53C49069"/>
    <w:rsid w:val="53CF0D87"/>
    <w:rsid w:val="53E63B29"/>
    <w:rsid w:val="53E6DEB3"/>
    <w:rsid w:val="546B99D2"/>
    <w:rsid w:val="546FE738"/>
    <w:rsid w:val="548BA2AE"/>
    <w:rsid w:val="54A136D0"/>
    <w:rsid w:val="54BB48D9"/>
    <w:rsid w:val="55CCDC0C"/>
    <w:rsid w:val="55D879B1"/>
    <w:rsid w:val="56099395"/>
    <w:rsid w:val="562E9472"/>
    <w:rsid w:val="567F197C"/>
    <w:rsid w:val="56979963"/>
    <w:rsid w:val="56C85D2C"/>
    <w:rsid w:val="570847F1"/>
    <w:rsid w:val="57931E99"/>
    <w:rsid w:val="57A34FB5"/>
    <w:rsid w:val="57CF4569"/>
    <w:rsid w:val="57D08A11"/>
    <w:rsid w:val="582CA92B"/>
    <w:rsid w:val="5846D751"/>
    <w:rsid w:val="5855C8D3"/>
    <w:rsid w:val="587E3EE8"/>
    <w:rsid w:val="587FA47A"/>
    <w:rsid w:val="590C535D"/>
    <w:rsid w:val="590E7D21"/>
    <w:rsid w:val="59294844"/>
    <w:rsid w:val="5955C76C"/>
    <w:rsid w:val="596345F3"/>
    <w:rsid w:val="59AC1928"/>
    <w:rsid w:val="59DD98C4"/>
    <w:rsid w:val="5A45980C"/>
    <w:rsid w:val="5A99864A"/>
    <w:rsid w:val="5AC18EAC"/>
    <w:rsid w:val="5AC8B792"/>
    <w:rsid w:val="5B672A44"/>
    <w:rsid w:val="5B6B70FF"/>
    <w:rsid w:val="5B7BEF70"/>
    <w:rsid w:val="5BB1521D"/>
    <w:rsid w:val="5BEA1AA4"/>
    <w:rsid w:val="5C00A757"/>
    <w:rsid w:val="5C417CC6"/>
    <w:rsid w:val="5C5A6AF0"/>
    <w:rsid w:val="5CC54A70"/>
    <w:rsid w:val="5D03DD39"/>
    <w:rsid w:val="5D0C9284"/>
    <w:rsid w:val="5D86F410"/>
    <w:rsid w:val="5DBC4B88"/>
    <w:rsid w:val="5DF8E51C"/>
    <w:rsid w:val="5E0CA0A3"/>
    <w:rsid w:val="5E1AFB57"/>
    <w:rsid w:val="5E2A288D"/>
    <w:rsid w:val="5E2C3D72"/>
    <w:rsid w:val="5E31A2FF"/>
    <w:rsid w:val="5E79F63F"/>
    <w:rsid w:val="5E88D016"/>
    <w:rsid w:val="5E9FD9A1"/>
    <w:rsid w:val="5EA0D1D9"/>
    <w:rsid w:val="5EC9523F"/>
    <w:rsid w:val="5ECC17CC"/>
    <w:rsid w:val="5ECF603F"/>
    <w:rsid w:val="5F8DDBE5"/>
    <w:rsid w:val="5F95183C"/>
    <w:rsid w:val="5F9EFBBA"/>
    <w:rsid w:val="5FC3C25B"/>
    <w:rsid w:val="5FE124D9"/>
    <w:rsid w:val="5FE37B9E"/>
    <w:rsid w:val="603BB0B6"/>
    <w:rsid w:val="604AED55"/>
    <w:rsid w:val="6061DC80"/>
    <w:rsid w:val="6075502A"/>
    <w:rsid w:val="60A3EFD2"/>
    <w:rsid w:val="60D573E8"/>
    <w:rsid w:val="612B3791"/>
    <w:rsid w:val="618D8617"/>
    <w:rsid w:val="619580BB"/>
    <w:rsid w:val="61A8E2A3"/>
    <w:rsid w:val="61C1ABFE"/>
    <w:rsid w:val="62179892"/>
    <w:rsid w:val="62210C84"/>
    <w:rsid w:val="62300EA5"/>
    <w:rsid w:val="624806DD"/>
    <w:rsid w:val="626AD2AE"/>
    <w:rsid w:val="627D459D"/>
    <w:rsid w:val="6280D795"/>
    <w:rsid w:val="6286112D"/>
    <w:rsid w:val="62CACC01"/>
    <w:rsid w:val="62D10FD3"/>
    <w:rsid w:val="6327C06B"/>
    <w:rsid w:val="6332CA05"/>
    <w:rsid w:val="6337B549"/>
    <w:rsid w:val="634798A3"/>
    <w:rsid w:val="63BA8B39"/>
    <w:rsid w:val="63BEFCB3"/>
    <w:rsid w:val="63CC0A00"/>
    <w:rsid w:val="63E26B65"/>
    <w:rsid w:val="63ECA741"/>
    <w:rsid w:val="640F5A02"/>
    <w:rsid w:val="6425A9AC"/>
    <w:rsid w:val="645DD288"/>
    <w:rsid w:val="6465FBC1"/>
    <w:rsid w:val="650B76EA"/>
    <w:rsid w:val="65311AEC"/>
    <w:rsid w:val="65514872"/>
    <w:rsid w:val="655FFFCD"/>
    <w:rsid w:val="65A80966"/>
    <w:rsid w:val="65ADE3E5"/>
    <w:rsid w:val="65BDD634"/>
    <w:rsid w:val="65E82583"/>
    <w:rsid w:val="661E9979"/>
    <w:rsid w:val="6629B8E8"/>
    <w:rsid w:val="6632749F"/>
    <w:rsid w:val="66570123"/>
    <w:rsid w:val="665EC77F"/>
    <w:rsid w:val="669BA462"/>
    <w:rsid w:val="66D73ECC"/>
    <w:rsid w:val="670BEAFC"/>
    <w:rsid w:val="6726B635"/>
    <w:rsid w:val="67686E27"/>
    <w:rsid w:val="67730D8F"/>
    <w:rsid w:val="677615BB"/>
    <w:rsid w:val="67795C0E"/>
    <w:rsid w:val="67A558F4"/>
    <w:rsid w:val="67AF6D0A"/>
    <w:rsid w:val="67B7CE5B"/>
    <w:rsid w:val="67B87743"/>
    <w:rsid w:val="67CF1339"/>
    <w:rsid w:val="6834B907"/>
    <w:rsid w:val="6889ACCC"/>
    <w:rsid w:val="6897CEC8"/>
    <w:rsid w:val="68B600FC"/>
    <w:rsid w:val="68F58B34"/>
    <w:rsid w:val="691D340A"/>
    <w:rsid w:val="6951394D"/>
    <w:rsid w:val="6984218F"/>
    <w:rsid w:val="69B3C449"/>
    <w:rsid w:val="69D73A71"/>
    <w:rsid w:val="6A0308A3"/>
    <w:rsid w:val="6A1E844B"/>
    <w:rsid w:val="6A1EEA2A"/>
    <w:rsid w:val="6A1F6E5E"/>
    <w:rsid w:val="6A21012D"/>
    <w:rsid w:val="6A4DC7F7"/>
    <w:rsid w:val="6AB9D2A2"/>
    <w:rsid w:val="6AD7EB5A"/>
    <w:rsid w:val="6ADE2F2B"/>
    <w:rsid w:val="6B795E50"/>
    <w:rsid w:val="6BA62C88"/>
    <w:rsid w:val="6BABB70E"/>
    <w:rsid w:val="6BB00CCB"/>
    <w:rsid w:val="6C2CEF73"/>
    <w:rsid w:val="6C41881C"/>
    <w:rsid w:val="6CD84719"/>
    <w:rsid w:val="6D18ACB4"/>
    <w:rsid w:val="6D42BA6A"/>
    <w:rsid w:val="6E08B2A9"/>
    <w:rsid w:val="6E8B2EA1"/>
    <w:rsid w:val="6EF1FCFB"/>
    <w:rsid w:val="6EFC1699"/>
    <w:rsid w:val="6EFC36BE"/>
    <w:rsid w:val="6F8D8BB2"/>
    <w:rsid w:val="6FAFFE2A"/>
    <w:rsid w:val="6FDE3E51"/>
    <w:rsid w:val="6FF64498"/>
    <w:rsid w:val="6FF8CB35"/>
    <w:rsid w:val="70AE3F39"/>
    <w:rsid w:val="70CCE983"/>
    <w:rsid w:val="70D943A9"/>
    <w:rsid w:val="715146B3"/>
    <w:rsid w:val="715CD9AF"/>
    <w:rsid w:val="7172A1A1"/>
    <w:rsid w:val="71950FE1"/>
    <w:rsid w:val="719D70AD"/>
    <w:rsid w:val="71D5334E"/>
    <w:rsid w:val="71FE3034"/>
    <w:rsid w:val="71FF34DC"/>
    <w:rsid w:val="7219FC3D"/>
    <w:rsid w:val="7228C3CD"/>
    <w:rsid w:val="722FBFBB"/>
    <w:rsid w:val="724987D5"/>
    <w:rsid w:val="7260B8DC"/>
    <w:rsid w:val="72673D8E"/>
    <w:rsid w:val="72A7EB83"/>
    <w:rsid w:val="72BC6FE2"/>
    <w:rsid w:val="72E409A4"/>
    <w:rsid w:val="731FC37E"/>
    <w:rsid w:val="7322789E"/>
    <w:rsid w:val="734D0C3B"/>
    <w:rsid w:val="739258F4"/>
    <w:rsid w:val="73CA9B12"/>
    <w:rsid w:val="73E0A74E"/>
    <w:rsid w:val="73EC1209"/>
    <w:rsid w:val="74263B55"/>
    <w:rsid w:val="74563459"/>
    <w:rsid w:val="74A59759"/>
    <w:rsid w:val="74A942C7"/>
    <w:rsid w:val="74AD6EA8"/>
    <w:rsid w:val="74DEFACB"/>
    <w:rsid w:val="74E5FF81"/>
    <w:rsid w:val="75776471"/>
    <w:rsid w:val="75990079"/>
    <w:rsid w:val="75B2FCE7"/>
    <w:rsid w:val="75C614F6"/>
    <w:rsid w:val="75FE2BD1"/>
    <w:rsid w:val="766BDFB4"/>
    <w:rsid w:val="76B4A82F"/>
    <w:rsid w:val="76D98311"/>
    <w:rsid w:val="76E22F77"/>
    <w:rsid w:val="770975F3"/>
    <w:rsid w:val="771960D2"/>
    <w:rsid w:val="772C6355"/>
    <w:rsid w:val="7759E886"/>
    <w:rsid w:val="776679F4"/>
    <w:rsid w:val="777FC0F4"/>
    <w:rsid w:val="77AAD45E"/>
    <w:rsid w:val="7818FB91"/>
    <w:rsid w:val="782860F4"/>
    <w:rsid w:val="786A7585"/>
    <w:rsid w:val="786EC4B9"/>
    <w:rsid w:val="788A74A0"/>
    <w:rsid w:val="78AC0ED6"/>
    <w:rsid w:val="78E251F7"/>
    <w:rsid w:val="79222B1E"/>
    <w:rsid w:val="7942C4ED"/>
    <w:rsid w:val="7944ADAC"/>
    <w:rsid w:val="798A3491"/>
    <w:rsid w:val="79C4BEF4"/>
    <w:rsid w:val="79CE52CC"/>
    <w:rsid w:val="7A1231DD"/>
    <w:rsid w:val="7A348847"/>
    <w:rsid w:val="7A37A64F"/>
    <w:rsid w:val="7A53A435"/>
    <w:rsid w:val="7B03714D"/>
    <w:rsid w:val="7B66503C"/>
    <w:rsid w:val="7C09E196"/>
    <w:rsid w:val="7C30C70A"/>
    <w:rsid w:val="7CCEE2A1"/>
    <w:rsid w:val="7CDFB96B"/>
    <w:rsid w:val="7D1B3747"/>
    <w:rsid w:val="7D234E9A"/>
    <w:rsid w:val="7D363780"/>
    <w:rsid w:val="7D3D6A2C"/>
    <w:rsid w:val="7D514C8B"/>
    <w:rsid w:val="7D601E15"/>
    <w:rsid w:val="7D734A04"/>
    <w:rsid w:val="7D737CC4"/>
    <w:rsid w:val="7DE1470B"/>
    <w:rsid w:val="7E343D2E"/>
    <w:rsid w:val="7E551446"/>
    <w:rsid w:val="7E5FFDB7"/>
    <w:rsid w:val="7E6D8C5D"/>
    <w:rsid w:val="7E9B12D9"/>
    <w:rsid w:val="7EA6C620"/>
    <w:rsid w:val="7EB6696F"/>
    <w:rsid w:val="7EEAA7A2"/>
    <w:rsid w:val="7F2C9297"/>
    <w:rsid w:val="7F4FD6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92EB9"/>
  <w15:docId w15:val="{94AF2F53-89A5-45C0-A084-3FBDCFA342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uiPriority="0" w:semiHidden="1" w:unhideWhenUsed="1"/>
    <w:lsdException w:name="macro" w:semiHidden="1" w:unhideWhenUsed="1"/>
    <w:lsdException w:name="toa heading" w:uiPriority="0" w:semiHidden="1" w:unhideWhenUsed="1"/>
    <w:lsdException w:name="List" w:uiPriority="0" w:semiHidden="1" w:unhideWhenUsed="1"/>
    <w:lsdException w:name="List Bullet" w:uiPriority="0" w:semiHidden="1" w:unhideWhenUsed="1"/>
    <w:lsdException w:name="List Number" w:uiPriority="0" w:semiHidden="1"/>
    <w:lsdException w:name="List 2" w:uiPriority="0" w:semiHidden="1" w:unhideWhenUsed="1"/>
    <w:lsdException w:name="List 3" w:uiPriority="0" w:semiHidden="1" w:unhideWhenUsed="1"/>
    <w:lsdException w:name="List 4" w:uiPriority="0" w:semiHidden="1"/>
    <w:lsdException w:name="List 5" w:uiPriority="0" w:semiHidden="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uiPriority="0" w:semiHidden="1" w:unhideWhenUsed="1"/>
    <w:lsdException w:name="Signature" w:uiPriority="0"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0"/>
    <w:lsdException w:name="Salutation" w:uiPriority="0" w:semiHidden="1"/>
    <w:lsdException w:name="Date" w:uiPriority="0" w:semiHidden="1"/>
    <w:lsdException w:name="Body Text First Indent" w:uiPriority="0" w:semiHidden="1"/>
    <w:lsdException w:name="Body Text First Indent 2" w:uiPriority="0" w:semiHidden="1" w:unhideWhenUsed="1"/>
    <w:lsdException w:name="Note Heading" w:uiPriority="0" w:semiHidden="1" w:unhideWhenUsed="1"/>
    <w:lsdException w:name="Body Text 2" w:uiPriority="0" w:semiHidden="1" w:unhideWhenUsed="1" w:qFormat="1"/>
    <w:lsdException w:name="Body Text 3" w:uiPriority="0" w:semiHidden="1" w:unhideWhenUsed="1" w:qFormat="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uiPriority="0" w:semiHidden="1" w:unhideWhenUsed="1"/>
    <w:lsdException w:name="E-mail Signature" w:uiPriority="0"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BodyText"/>
    <w:semiHidden/>
    <w:rsid w:val="00E9177A"/>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ascii="Arial" w:hAnsi="Arial" w:cs="Arial"/>
      <w:sz w:val="22"/>
      <w:szCs w:val="24"/>
      <w:lang w:eastAsia="en-US"/>
    </w:rPr>
  </w:style>
  <w:style w:type="paragraph" w:styleId="Heading1">
    <w:name w:val="heading 1"/>
    <w:basedOn w:val="BodyText"/>
    <w:next w:val="BodyText"/>
    <w:link w:val="Heading1Char"/>
    <w:qFormat/>
    <w:rsid w:val="00772F40"/>
    <w:pPr>
      <w:keepNext/>
      <w:numPr>
        <w:numId w:val="9"/>
      </w:numPr>
      <w:tabs>
        <w:tab w:val="clear" w:pos="397"/>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567"/>
        <w:tab w:val="left" w:pos="680"/>
      </w:tabs>
      <w:spacing w:before="360" w:after="200"/>
      <w:jc w:val="left"/>
      <w:outlineLvl w:val="0"/>
    </w:pPr>
    <w:rPr>
      <w:b/>
      <w:color w:val="000000" w:themeColor="text1"/>
      <w:sz w:val="24"/>
    </w:rPr>
  </w:style>
  <w:style w:type="paragraph" w:styleId="Heading2">
    <w:name w:val="heading 2"/>
    <w:basedOn w:val="Heading1"/>
    <w:next w:val="BodyText"/>
    <w:link w:val="Heading2Char"/>
    <w:qFormat/>
    <w:rsid w:val="00210275"/>
    <w:pPr>
      <w:numPr>
        <w:ilvl w:val="1"/>
      </w:numPr>
      <w:tabs>
        <w:tab w:val="clear" w:pos="567"/>
        <w:tab w:val="left" w:pos="907"/>
      </w:tabs>
      <w:outlineLvl w:val="1"/>
    </w:pPr>
    <w:rPr>
      <w:sz w:val="22"/>
    </w:rPr>
  </w:style>
  <w:style w:type="paragraph" w:styleId="Heading3">
    <w:name w:val="heading 3"/>
    <w:basedOn w:val="Heading2"/>
    <w:next w:val="BodyText"/>
    <w:link w:val="Heading3Char"/>
    <w:qFormat/>
    <w:rsid w:val="0058199E"/>
    <w:pPr>
      <w:numPr>
        <w:ilvl w:val="2"/>
      </w:numPr>
      <w:tabs>
        <w:tab w:val="left" w:pos="1020"/>
      </w:tabs>
      <w:outlineLvl w:val="2"/>
    </w:pPr>
  </w:style>
  <w:style w:type="paragraph" w:styleId="Heading4">
    <w:name w:val="heading 4"/>
    <w:basedOn w:val="Heading3"/>
    <w:next w:val="BodyText"/>
    <w:link w:val="Heading4Char"/>
    <w:qFormat/>
    <w:rsid w:val="0058199E"/>
    <w:pPr>
      <w:numPr>
        <w:ilvl w:val="3"/>
      </w:numPr>
      <w:tabs>
        <w:tab w:val="left" w:pos="1134"/>
      </w:tabs>
      <w:spacing w:before="280"/>
      <w:outlineLvl w:val="3"/>
    </w:pPr>
  </w:style>
  <w:style w:type="paragraph" w:styleId="Heading5">
    <w:name w:val="heading 5"/>
    <w:basedOn w:val="Heading4"/>
    <w:next w:val="BodyText"/>
    <w:link w:val="Heading5Char"/>
    <w:qFormat/>
    <w:rsid w:val="0058199E"/>
    <w:pPr>
      <w:numPr>
        <w:ilvl w:val="4"/>
      </w:numPr>
      <w:tabs>
        <w:tab w:val="left" w:pos="1247"/>
      </w:tabs>
      <w:outlineLvl w:val="4"/>
    </w:pPr>
  </w:style>
  <w:style w:type="paragraph" w:styleId="Heading6">
    <w:name w:val="heading 6"/>
    <w:basedOn w:val="Heading5"/>
    <w:next w:val="BodyText"/>
    <w:link w:val="Heading6Char"/>
    <w:qFormat/>
    <w:rsid w:val="007D59E0"/>
    <w:pPr>
      <w:numPr>
        <w:ilvl w:val="0"/>
        <w:numId w:val="0"/>
      </w:numPr>
      <w:tabs>
        <w:tab w:val="clear" w:pos="1020"/>
        <w:tab w:val="left" w:pos="1361"/>
      </w:tabs>
      <w:spacing w:before="120" w:after="120"/>
      <w:ind w:left="1020" w:hanging="1020"/>
      <w:outlineLvl w:val="5"/>
    </w:pPr>
    <w:rPr>
      <w:b w:val="0"/>
      <w:u w:val="single"/>
    </w:rPr>
  </w:style>
  <w:style w:type="paragraph" w:styleId="Heading7">
    <w:name w:val="heading 7"/>
    <w:basedOn w:val="Heading6"/>
    <w:next w:val="BodyText"/>
    <w:qFormat/>
    <w:rsid w:val="0058199E"/>
    <w:pPr>
      <w:numPr>
        <w:ilvl w:val="6"/>
      </w:numPr>
      <w:tabs>
        <w:tab w:val="left" w:pos="1474"/>
      </w:tabs>
      <w:ind w:left="1020" w:hanging="1020"/>
      <w:jc w:val="both"/>
      <w:outlineLvl w:val="6"/>
    </w:pPr>
  </w:style>
  <w:style w:type="paragraph" w:styleId="Heading8">
    <w:name w:val="heading 8"/>
    <w:basedOn w:val="Heading7"/>
    <w:qFormat/>
    <w:rsid w:val="0058199E"/>
    <w:pPr>
      <w:numPr>
        <w:ilvl w:val="7"/>
      </w:numPr>
      <w:tabs>
        <w:tab w:val="clear" w:pos="1247"/>
        <w:tab w:val="clear" w:pos="1361"/>
        <w:tab w:val="clear" w:pos="1474"/>
        <w:tab w:val="left" w:pos="510"/>
        <w:tab w:val="left" w:pos="624"/>
        <w:tab w:val="left" w:pos="737"/>
      </w:tabs>
      <w:ind w:left="1020" w:hanging="1020"/>
      <w:outlineLvl w:val="7"/>
    </w:pPr>
  </w:style>
  <w:style w:type="paragraph" w:styleId="Heading9">
    <w:name w:val="heading 9"/>
    <w:basedOn w:val="Heading8"/>
    <w:qFormat/>
    <w:rsid w:val="0058199E"/>
    <w:pPr>
      <w:numPr>
        <w:ilvl w:val="8"/>
      </w:numPr>
      <w:tabs>
        <w:tab w:val="clear" w:pos="510"/>
        <w:tab w:val="clear" w:pos="624"/>
        <w:tab w:val="clear" w:pos="737"/>
        <w:tab w:val="left" w:pos="907"/>
        <w:tab w:val="left" w:pos="1020"/>
      </w:tabs>
      <w:ind w:left="1020" w:hanging="102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qFormat/>
    <w:rsid w:val="00A524BC"/>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pPr>
    <w:rPr>
      <w:rFonts w:ascii="72" w:hAnsi="72" w:cs="72"/>
      <w:sz w:val="22"/>
      <w:lang w:val="en-ZA" w:eastAsia="en-US"/>
    </w:rPr>
  </w:style>
  <w:style w:type="paragraph" w:styleId="BodyText2">
    <w:name w:val="Body Text 2"/>
    <w:basedOn w:val="BodyText"/>
    <w:link w:val="BodyText2Char"/>
    <w:qFormat/>
    <w:rsid w:val="0058199E"/>
    <w:pPr>
      <w:ind w:left="397"/>
    </w:pPr>
  </w:style>
  <w:style w:type="paragraph" w:styleId="BodyText3">
    <w:name w:val="Body Text 3"/>
    <w:basedOn w:val="BodyText2"/>
    <w:qFormat/>
    <w:rsid w:val="0058199E"/>
    <w:pPr>
      <w:ind w:left="794"/>
    </w:pPr>
  </w:style>
  <w:style w:type="paragraph" w:styleId="Paragraph1" w:customStyle="1">
    <w:name w:val="Paragraph 1"/>
    <w:basedOn w:val="Heading1"/>
    <w:rsid w:val="0058199E"/>
    <w:pPr>
      <w:keepNext w:val="0"/>
      <w:spacing w:before="120" w:after="120"/>
      <w:ind w:left="0" w:firstLine="0"/>
      <w:jc w:val="both"/>
    </w:pPr>
    <w:rPr>
      <w:b w:val="0"/>
      <w:sz w:val="22"/>
    </w:rPr>
  </w:style>
  <w:style w:type="paragraph" w:styleId="Paragraph2" w:customStyle="1">
    <w:name w:val="Paragraph 2"/>
    <w:basedOn w:val="Heading2"/>
    <w:rsid w:val="0058199E"/>
    <w:pPr>
      <w:keepNext w:val="0"/>
      <w:spacing w:before="120" w:after="120"/>
      <w:ind w:left="0" w:firstLine="0"/>
      <w:jc w:val="both"/>
    </w:pPr>
    <w:rPr>
      <w:b w:val="0"/>
    </w:rPr>
  </w:style>
  <w:style w:type="paragraph" w:styleId="Paragraph3" w:customStyle="1">
    <w:name w:val="Paragraph 3"/>
    <w:basedOn w:val="Heading3"/>
    <w:rsid w:val="0058199E"/>
    <w:pPr>
      <w:keepNext w:val="0"/>
      <w:spacing w:before="120" w:after="120"/>
      <w:ind w:left="0" w:firstLine="0"/>
      <w:jc w:val="both"/>
    </w:pPr>
    <w:rPr>
      <w:b w:val="0"/>
    </w:rPr>
  </w:style>
  <w:style w:type="paragraph" w:styleId="Paragraph4" w:customStyle="1">
    <w:name w:val="Paragraph 4"/>
    <w:basedOn w:val="Heading4"/>
    <w:rsid w:val="0058199E"/>
    <w:pPr>
      <w:keepNext w:val="0"/>
      <w:spacing w:before="120" w:after="120"/>
      <w:ind w:left="0" w:firstLine="0"/>
      <w:jc w:val="both"/>
    </w:pPr>
    <w:rPr>
      <w:b w:val="0"/>
    </w:rPr>
  </w:style>
  <w:style w:type="paragraph" w:styleId="Paragraph5" w:customStyle="1">
    <w:name w:val="Paragraph 5"/>
    <w:basedOn w:val="Heading5"/>
    <w:rsid w:val="0058199E"/>
    <w:pPr>
      <w:keepNext w:val="0"/>
      <w:spacing w:before="120" w:after="120"/>
      <w:ind w:left="0" w:firstLine="0"/>
      <w:jc w:val="both"/>
    </w:pPr>
    <w:rPr>
      <w:b w:val="0"/>
    </w:rPr>
  </w:style>
  <w:style w:type="paragraph" w:styleId="Paragraph6" w:customStyle="1">
    <w:name w:val="Paragraph 6"/>
    <w:basedOn w:val="Heading6"/>
    <w:rsid w:val="0058199E"/>
    <w:pPr>
      <w:keepNext w:val="0"/>
      <w:ind w:left="0" w:firstLine="0"/>
      <w:jc w:val="both"/>
    </w:pPr>
  </w:style>
  <w:style w:type="paragraph" w:styleId="Paragraph7" w:customStyle="1">
    <w:name w:val="Paragraph 7"/>
    <w:basedOn w:val="Heading7"/>
    <w:rsid w:val="0058199E"/>
    <w:pPr>
      <w:keepNext w:val="0"/>
      <w:ind w:left="0" w:firstLine="0"/>
    </w:pPr>
  </w:style>
  <w:style w:type="paragraph" w:styleId="Paragraph8" w:customStyle="1">
    <w:name w:val="Paragraph 8"/>
    <w:basedOn w:val="Heading8"/>
    <w:qFormat/>
    <w:rsid w:val="0058199E"/>
    <w:pPr>
      <w:keepNext w:val="0"/>
    </w:pPr>
  </w:style>
  <w:style w:type="paragraph" w:styleId="Paragraph9" w:customStyle="1">
    <w:name w:val="Paragraph 9"/>
    <w:basedOn w:val="Heading9"/>
    <w:qFormat/>
    <w:rsid w:val="0058199E"/>
    <w:pPr>
      <w:keepNext w:val="0"/>
    </w:pPr>
  </w:style>
  <w:style w:type="paragraph" w:styleId="Bullet1" w:customStyle="1">
    <w:name w:val="Bullet 1"/>
    <w:basedOn w:val="BodyText"/>
    <w:qFormat/>
    <w:rsid w:val="0058199E"/>
    <w:pPr>
      <w:numPr>
        <w:numId w:val="5"/>
      </w:numPr>
    </w:pPr>
  </w:style>
  <w:style w:type="paragraph" w:styleId="Bullet1Indent" w:customStyle="1">
    <w:name w:val="Bullet 1 Indent"/>
    <w:basedOn w:val="BodyText"/>
    <w:qFormat/>
    <w:rsid w:val="0058199E"/>
    <w:pPr>
      <w:numPr>
        <w:numId w:val="6"/>
      </w:numPr>
    </w:pPr>
  </w:style>
  <w:style w:type="paragraph" w:styleId="Bullet2" w:customStyle="1">
    <w:name w:val="Bullet 2"/>
    <w:basedOn w:val="Bullet1"/>
    <w:rsid w:val="0058199E"/>
    <w:pPr>
      <w:numPr>
        <w:ilvl w:val="1"/>
      </w:numPr>
    </w:pPr>
  </w:style>
  <w:style w:type="paragraph" w:styleId="Bullet2Indent" w:customStyle="1">
    <w:name w:val="Bullet 2 Indent"/>
    <w:basedOn w:val="Bullet1Indent"/>
    <w:rsid w:val="0058199E"/>
    <w:pPr>
      <w:numPr>
        <w:ilvl w:val="1"/>
      </w:numPr>
    </w:pPr>
  </w:style>
  <w:style w:type="paragraph" w:styleId="Bullet3" w:customStyle="1">
    <w:name w:val="Bullet 3"/>
    <w:basedOn w:val="Bullet2"/>
    <w:rsid w:val="0058199E"/>
    <w:pPr>
      <w:numPr>
        <w:ilvl w:val="2"/>
      </w:numPr>
    </w:pPr>
  </w:style>
  <w:style w:type="paragraph" w:styleId="Bullet3Indent" w:customStyle="1">
    <w:name w:val="Bullet 3 Indent"/>
    <w:basedOn w:val="Bullet2Indent"/>
    <w:rsid w:val="0058199E"/>
    <w:pPr>
      <w:numPr>
        <w:ilvl w:val="2"/>
      </w:numPr>
    </w:pPr>
  </w:style>
  <w:style w:type="paragraph" w:styleId="Bullet4" w:customStyle="1">
    <w:name w:val="Bullet 4"/>
    <w:basedOn w:val="Bullet3"/>
    <w:rsid w:val="0058199E"/>
    <w:pPr>
      <w:numPr>
        <w:ilvl w:val="3"/>
      </w:numPr>
    </w:pPr>
  </w:style>
  <w:style w:type="paragraph" w:styleId="Bullet4Indent" w:customStyle="1">
    <w:name w:val="Bullet 4 Indent"/>
    <w:basedOn w:val="Bullet3Indent"/>
    <w:rsid w:val="0058199E"/>
    <w:pPr>
      <w:numPr>
        <w:ilvl w:val="3"/>
      </w:numPr>
    </w:pPr>
  </w:style>
  <w:style w:type="paragraph" w:styleId="Bullet5" w:customStyle="1">
    <w:name w:val="Bullet 5"/>
    <w:basedOn w:val="Bullet4"/>
    <w:rsid w:val="0058199E"/>
    <w:pPr>
      <w:numPr>
        <w:ilvl w:val="4"/>
      </w:numPr>
    </w:pPr>
  </w:style>
  <w:style w:type="paragraph" w:styleId="Bullet5Indent" w:customStyle="1">
    <w:name w:val="Bullet 5 Indent"/>
    <w:basedOn w:val="Bullet4Indent"/>
    <w:rsid w:val="0058199E"/>
    <w:pPr>
      <w:numPr>
        <w:ilvl w:val="4"/>
      </w:numPr>
    </w:pPr>
  </w:style>
  <w:style w:type="paragraph" w:styleId="Bullet6" w:customStyle="1">
    <w:name w:val="Bullet 6"/>
    <w:basedOn w:val="Bullet5"/>
    <w:rsid w:val="0058199E"/>
    <w:pPr>
      <w:numPr>
        <w:ilvl w:val="5"/>
      </w:numPr>
    </w:pPr>
  </w:style>
  <w:style w:type="paragraph" w:styleId="Bullet6Indent" w:customStyle="1">
    <w:name w:val="Bullet 6 Indent"/>
    <w:basedOn w:val="Bullet5Indent"/>
    <w:rsid w:val="0058199E"/>
    <w:pPr>
      <w:numPr>
        <w:ilvl w:val="5"/>
      </w:numPr>
    </w:pPr>
  </w:style>
  <w:style w:type="paragraph" w:styleId="Caption">
    <w:name w:val="caption"/>
    <w:aliases w:val="Figure"/>
    <w:basedOn w:val="BodyText"/>
    <w:next w:val="BodyText"/>
    <w:semiHidden/>
    <w:rsid w:val="0058199E"/>
    <w:pPr>
      <w:spacing w:after="240"/>
      <w:jc w:val="center"/>
    </w:pPr>
    <w:rPr>
      <w:b/>
    </w:rPr>
  </w:style>
  <w:style w:type="paragraph" w:styleId="CaptionTable" w:customStyle="1">
    <w:name w:val="Caption Table"/>
    <w:basedOn w:val="Caption"/>
    <w:next w:val="BodyText"/>
    <w:rsid w:val="0058199E"/>
    <w:pPr>
      <w:keepNext/>
      <w:spacing w:before="240" w:after="120"/>
    </w:pPr>
  </w:style>
  <w:style w:type="paragraph" w:styleId="ListOutline" w:customStyle="1">
    <w:name w:val="List Outline"/>
    <w:basedOn w:val="List"/>
    <w:rsid w:val="0058199E"/>
    <w:pPr>
      <w:numPr>
        <w:numId w:val="12"/>
      </w:numPr>
    </w:pPr>
  </w:style>
  <w:style w:type="paragraph" w:styleId="List">
    <w:name w:val="List"/>
    <w:basedOn w:val="BodyText"/>
    <w:semiHidden/>
    <w:rsid w:val="0058199E"/>
    <w:pPr>
      <w:ind w:left="397" w:hanging="397"/>
    </w:pPr>
  </w:style>
  <w:style w:type="paragraph" w:styleId="ListOutline2" w:customStyle="1">
    <w:name w:val="List Outline 2"/>
    <w:basedOn w:val="ListOutline"/>
    <w:rsid w:val="0058199E"/>
    <w:pPr>
      <w:numPr>
        <w:ilvl w:val="1"/>
      </w:numPr>
    </w:pPr>
  </w:style>
  <w:style w:type="paragraph" w:styleId="ListOutline3" w:customStyle="1">
    <w:name w:val="List Outline 3"/>
    <w:basedOn w:val="ListOutline2"/>
    <w:rsid w:val="0058199E"/>
    <w:pPr>
      <w:numPr>
        <w:ilvl w:val="2"/>
      </w:numPr>
    </w:pPr>
  </w:style>
  <w:style w:type="paragraph" w:styleId="ListOutline4" w:customStyle="1">
    <w:name w:val="List Outline 4"/>
    <w:basedOn w:val="ListOutline3"/>
    <w:rsid w:val="0058199E"/>
    <w:pPr>
      <w:numPr>
        <w:ilvl w:val="3"/>
      </w:numPr>
    </w:pPr>
  </w:style>
  <w:style w:type="paragraph" w:styleId="ListOutline5" w:customStyle="1">
    <w:name w:val="List Outline 5"/>
    <w:basedOn w:val="ListOutline4"/>
    <w:rsid w:val="0058199E"/>
    <w:pPr>
      <w:numPr>
        <w:ilvl w:val="4"/>
      </w:numPr>
    </w:pPr>
  </w:style>
  <w:style w:type="paragraph" w:styleId="Quote1" w:customStyle="1">
    <w:name w:val="Quote 1"/>
    <w:basedOn w:val="BodyText"/>
    <w:next w:val="BodyText"/>
    <w:rsid w:val="0058199E"/>
    <w:pPr>
      <w:ind w:left="397"/>
    </w:pPr>
    <w:rPr>
      <w:sz w:val="20"/>
    </w:rPr>
  </w:style>
  <w:style w:type="paragraph" w:styleId="Quote2" w:customStyle="1">
    <w:name w:val="Quote 2"/>
    <w:basedOn w:val="Quote1"/>
    <w:next w:val="BodyText"/>
    <w:rsid w:val="0058199E"/>
    <w:pPr>
      <w:ind w:left="794"/>
    </w:pPr>
  </w:style>
  <w:style w:type="paragraph" w:styleId="Quote3" w:customStyle="1">
    <w:name w:val="Quote 3"/>
    <w:basedOn w:val="Quote2"/>
    <w:next w:val="BodyText"/>
    <w:rsid w:val="0058199E"/>
    <w:pPr>
      <w:ind w:left="1191"/>
    </w:pPr>
  </w:style>
  <w:style w:type="paragraph" w:styleId="Reference" w:customStyle="1">
    <w:name w:val="Reference"/>
    <w:basedOn w:val="BodyText"/>
    <w:rsid w:val="0058199E"/>
    <w:pPr>
      <w:numPr>
        <w:numId w:val="13"/>
      </w:numPr>
    </w:pPr>
  </w:style>
  <w:style w:type="paragraph" w:styleId="SubtitleLeft" w:customStyle="1">
    <w:name w:val="Subtitle Left"/>
    <w:basedOn w:val="Subtitle"/>
    <w:next w:val="BodyText"/>
    <w:rsid w:val="0058199E"/>
    <w:pPr>
      <w:jc w:val="left"/>
    </w:pPr>
  </w:style>
  <w:style w:type="paragraph" w:styleId="Subtitle">
    <w:name w:val="Subtitle"/>
    <w:basedOn w:val="Title"/>
    <w:next w:val="BodyText"/>
    <w:rsid w:val="0058199E"/>
    <w:rPr>
      <w:sz w:val="22"/>
    </w:rPr>
  </w:style>
  <w:style w:type="paragraph" w:styleId="Title">
    <w:name w:val="Title"/>
    <w:basedOn w:val="BodyText"/>
    <w:next w:val="BodyText"/>
    <w:link w:val="TitleChar"/>
    <w:qFormat/>
    <w:rsid w:val="0058199E"/>
    <w:pPr>
      <w:keepNext/>
      <w:spacing w:before="200" w:after="200"/>
      <w:jc w:val="center"/>
    </w:pPr>
    <w:rPr>
      <w:b/>
      <w:sz w:val="26"/>
    </w:rPr>
  </w:style>
  <w:style w:type="paragraph" w:styleId="SourceCode" w:customStyle="1">
    <w:name w:val="Source Code"/>
    <w:basedOn w:val="BodyText"/>
    <w:rsid w:val="0058199E"/>
    <w:pPr>
      <w:jc w:val="left"/>
    </w:pPr>
    <w:rPr>
      <w:rFonts w:ascii="Courier New" w:hAnsi="Courier New" w:cs="Courier New"/>
      <w:noProof/>
      <w:sz w:val="20"/>
    </w:rPr>
  </w:style>
  <w:style w:type="paragraph" w:styleId="InlineFigure" w:customStyle="1">
    <w:name w:val="Inline Figure"/>
    <w:basedOn w:val="BodyText"/>
    <w:rsid w:val="0058199E"/>
    <w:pPr>
      <w:keepNext/>
      <w:spacing w:before="200" w:after="200"/>
      <w:jc w:val="center"/>
    </w:pPr>
  </w:style>
  <w:style w:type="character" w:styleId="Instruction" w:customStyle="1">
    <w:name w:val="Instruction"/>
    <w:basedOn w:val="DefaultParagraphFont"/>
    <w:rsid w:val="0058199E"/>
    <w:rPr>
      <w:color w:val="0000FF"/>
    </w:rPr>
  </w:style>
  <w:style w:type="character" w:styleId="Superscript" w:customStyle="1">
    <w:name w:val="Superscript"/>
    <w:basedOn w:val="DefaultParagraphFont"/>
    <w:rsid w:val="0058199E"/>
    <w:rPr>
      <w:vertAlign w:val="superscript"/>
    </w:rPr>
  </w:style>
  <w:style w:type="character" w:styleId="Subscript" w:customStyle="1">
    <w:name w:val="Subscript"/>
    <w:basedOn w:val="DefaultParagraphFont"/>
    <w:rsid w:val="0058199E"/>
    <w:rPr>
      <w:vertAlign w:val="subscript"/>
      <w:lang w:val="en-GB"/>
    </w:rPr>
  </w:style>
  <w:style w:type="paragraph" w:styleId="TableBodyCentre" w:customStyle="1">
    <w:name w:val="Table Body Centre"/>
    <w:basedOn w:val="TableBodyLeft"/>
    <w:rsid w:val="0058199E"/>
    <w:pPr>
      <w:jc w:val="center"/>
    </w:pPr>
  </w:style>
  <w:style w:type="paragraph" w:styleId="TableBodyLeft" w:customStyle="1">
    <w:name w:val="Table Body Left"/>
    <w:basedOn w:val="BodyText"/>
    <w:rsid w:val="0058199E"/>
    <w:pPr>
      <w:tabs>
        <w:tab w:val="clear" w:pos="397"/>
        <w:tab w:val="clear" w:pos="794"/>
        <w:tab w:val="clear" w:pos="1191"/>
        <w:tab w:val="clear" w:pos="1587"/>
        <w:tab w:val="clear" w:pos="1984"/>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340"/>
        <w:tab w:val="left" w:pos="680"/>
        <w:tab w:val="left" w:pos="1020"/>
        <w:tab w:val="left" w:pos="1361"/>
        <w:tab w:val="left" w:pos="1701"/>
        <w:tab w:val="left" w:pos="2041"/>
        <w:tab w:val="left" w:pos="2721"/>
        <w:tab w:val="left" w:pos="3061"/>
        <w:tab w:val="left" w:pos="3402"/>
      </w:tabs>
      <w:spacing w:before="40" w:after="20"/>
      <w:jc w:val="left"/>
    </w:pPr>
    <w:rPr>
      <w:sz w:val="20"/>
    </w:rPr>
  </w:style>
  <w:style w:type="paragraph" w:styleId="TableBodyRight" w:customStyle="1">
    <w:name w:val="Table Body Right"/>
    <w:basedOn w:val="TableBodyLeft"/>
    <w:rsid w:val="0058199E"/>
    <w:pPr>
      <w:jc w:val="right"/>
    </w:pPr>
  </w:style>
  <w:style w:type="paragraph" w:styleId="TableBullet1" w:customStyle="1">
    <w:name w:val="Table Bullet 1"/>
    <w:basedOn w:val="TableBodyLeft"/>
    <w:rsid w:val="0058199E"/>
    <w:pPr>
      <w:numPr>
        <w:numId w:val="14"/>
      </w:numPr>
    </w:pPr>
  </w:style>
  <w:style w:type="paragraph" w:styleId="TableBullet1Indent" w:customStyle="1">
    <w:name w:val="Table Bullet 1 Indent"/>
    <w:basedOn w:val="TableBullet2"/>
    <w:rsid w:val="0058199E"/>
    <w:pPr>
      <w:numPr>
        <w:ilvl w:val="1"/>
      </w:numPr>
    </w:pPr>
  </w:style>
  <w:style w:type="paragraph" w:styleId="TableBullet2" w:customStyle="1">
    <w:name w:val="Table Bullet 2"/>
    <w:basedOn w:val="TableBullet1"/>
    <w:rsid w:val="0058199E"/>
    <w:pPr>
      <w:numPr>
        <w:ilvl w:val="2"/>
      </w:numPr>
    </w:pPr>
  </w:style>
  <w:style w:type="paragraph" w:styleId="TableBullet2Indent" w:customStyle="1">
    <w:name w:val="Table Bullet 2 Indent"/>
    <w:basedOn w:val="TableBullet3"/>
    <w:rsid w:val="0058199E"/>
    <w:pPr>
      <w:numPr>
        <w:ilvl w:val="3"/>
      </w:numPr>
    </w:pPr>
  </w:style>
  <w:style w:type="paragraph" w:styleId="TableBullet3" w:customStyle="1">
    <w:name w:val="Table Bullet 3"/>
    <w:basedOn w:val="TableBullet2"/>
    <w:rsid w:val="0058199E"/>
    <w:pPr>
      <w:numPr>
        <w:ilvl w:val="4"/>
      </w:numPr>
    </w:pPr>
  </w:style>
  <w:style w:type="paragraph" w:styleId="TableBullet3Indent" w:customStyle="1">
    <w:name w:val="Table Bullet 3 Indent"/>
    <w:basedOn w:val="TableBullet4"/>
    <w:rsid w:val="0058199E"/>
    <w:pPr>
      <w:numPr>
        <w:ilvl w:val="5"/>
      </w:numPr>
    </w:pPr>
  </w:style>
  <w:style w:type="paragraph" w:styleId="TableBullet4" w:customStyle="1">
    <w:name w:val="Table Bullet 4"/>
    <w:basedOn w:val="TableBullet3"/>
    <w:rsid w:val="0058199E"/>
    <w:pPr>
      <w:numPr>
        <w:ilvl w:val="6"/>
      </w:numPr>
    </w:pPr>
  </w:style>
  <w:style w:type="paragraph" w:styleId="TableBullet4Indent" w:customStyle="1">
    <w:name w:val="Table Bullet 4 Indent"/>
    <w:basedOn w:val="TableBullet4"/>
    <w:rsid w:val="0058199E"/>
    <w:pPr>
      <w:numPr>
        <w:ilvl w:val="7"/>
      </w:numPr>
    </w:pPr>
  </w:style>
  <w:style w:type="paragraph" w:styleId="TableHeadingCentre" w:customStyle="1">
    <w:name w:val="Table Heading Centre"/>
    <w:basedOn w:val="TableBodyLeft"/>
    <w:rsid w:val="0058199E"/>
    <w:pPr>
      <w:keepNext/>
      <w:jc w:val="center"/>
    </w:pPr>
    <w:rPr>
      <w:b/>
    </w:rPr>
  </w:style>
  <w:style w:type="paragraph" w:styleId="TableHeadingLeft" w:customStyle="1">
    <w:name w:val="Table Heading Left"/>
    <w:basedOn w:val="TableHeadingCentre"/>
    <w:rsid w:val="0058199E"/>
    <w:pPr>
      <w:keepNext w:val="0"/>
      <w:jc w:val="left"/>
    </w:pPr>
  </w:style>
  <w:style w:type="paragraph" w:styleId="TableHeadingRight" w:customStyle="1">
    <w:name w:val="Table Heading Right"/>
    <w:basedOn w:val="TableHeadingCentre"/>
    <w:rsid w:val="0058199E"/>
    <w:pPr>
      <w:keepNext w:val="0"/>
      <w:jc w:val="right"/>
    </w:pPr>
  </w:style>
  <w:style w:type="paragraph" w:styleId="TableNumbered1" w:customStyle="1">
    <w:name w:val="Table Numbered 1"/>
    <w:basedOn w:val="TableBodyLeft"/>
    <w:rsid w:val="0058199E"/>
    <w:pPr>
      <w:numPr>
        <w:numId w:val="15"/>
      </w:numPr>
    </w:pPr>
  </w:style>
  <w:style w:type="paragraph" w:styleId="TableNumbered2" w:customStyle="1">
    <w:name w:val="Table Numbered 2"/>
    <w:basedOn w:val="TableNumbered1"/>
    <w:rsid w:val="0058199E"/>
    <w:pPr>
      <w:numPr>
        <w:ilvl w:val="1"/>
      </w:numPr>
    </w:pPr>
  </w:style>
  <w:style w:type="paragraph" w:styleId="TableNumbered3" w:customStyle="1">
    <w:name w:val="Table Numbered 3"/>
    <w:basedOn w:val="TableNumbered2"/>
    <w:rsid w:val="0058199E"/>
    <w:pPr>
      <w:numPr>
        <w:ilvl w:val="2"/>
      </w:numPr>
    </w:pPr>
  </w:style>
  <w:style w:type="paragraph" w:styleId="TableOutline1" w:customStyle="1">
    <w:name w:val="Table Outline 1"/>
    <w:basedOn w:val="TableBodyLeft"/>
    <w:rsid w:val="0058199E"/>
    <w:pPr>
      <w:numPr>
        <w:numId w:val="16"/>
      </w:numPr>
    </w:pPr>
  </w:style>
  <w:style w:type="paragraph" w:styleId="TableOutline2" w:customStyle="1">
    <w:name w:val="Table Outline 2"/>
    <w:basedOn w:val="TableOutline1"/>
    <w:rsid w:val="0058199E"/>
    <w:pPr>
      <w:numPr>
        <w:ilvl w:val="1"/>
      </w:numPr>
    </w:pPr>
  </w:style>
  <w:style w:type="paragraph" w:styleId="TableOutline3" w:customStyle="1">
    <w:name w:val="Table Outline 3"/>
    <w:basedOn w:val="TableOutline2"/>
    <w:rsid w:val="0058199E"/>
    <w:pPr>
      <w:numPr>
        <w:ilvl w:val="2"/>
      </w:numPr>
    </w:pPr>
  </w:style>
  <w:style w:type="paragraph" w:styleId="TableOutline4" w:customStyle="1">
    <w:name w:val="Table Outline 4"/>
    <w:basedOn w:val="TableOutline3"/>
    <w:rsid w:val="0058199E"/>
    <w:pPr>
      <w:numPr>
        <w:ilvl w:val="3"/>
      </w:numPr>
    </w:pPr>
  </w:style>
  <w:style w:type="paragraph" w:styleId="TableOutline5" w:customStyle="1">
    <w:name w:val="Table Outline 5"/>
    <w:basedOn w:val="TableOutline4"/>
    <w:rsid w:val="0058199E"/>
    <w:pPr>
      <w:numPr>
        <w:ilvl w:val="4"/>
      </w:numPr>
    </w:pPr>
  </w:style>
  <w:style w:type="paragraph" w:styleId="TableOutline6" w:customStyle="1">
    <w:name w:val="Table Outline 6"/>
    <w:basedOn w:val="TableOutline5"/>
    <w:rsid w:val="0058199E"/>
    <w:pPr>
      <w:numPr>
        <w:ilvl w:val="5"/>
      </w:numPr>
    </w:pPr>
  </w:style>
  <w:style w:type="paragraph" w:styleId="TableOutline7" w:customStyle="1">
    <w:name w:val="Table Outline 7"/>
    <w:basedOn w:val="TableOutline6"/>
    <w:rsid w:val="0058199E"/>
    <w:pPr>
      <w:numPr>
        <w:ilvl w:val="6"/>
      </w:numPr>
    </w:pPr>
  </w:style>
  <w:style w:type="paragraph" w:styleId="TitleLeft" w:customStyle="1">
    <w:name w:val="Title Left"/>
    <w:basedOn w:val="Title"/>
    <w:next w:val="BodyText"/>
    <w:link w:val="TitleLeftChar"/>
    <w:rsid w:val="0058199E"/>
    <w:pPr>
      <w:jc w:val="left"/>
    </w:pPr>
  </w:style>
  <w:style w:type="paragraph" w:styleId="TitlePage" w:customStyle="1">
    <w:name w:val="Title Page"/>
    <w:basedOn w:val="BodyText"/>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jc w:val="left"/>
    </w:pPr>
  </w:style>
  <w:style w:type="paragraph" w:styleId="TitlePageBold" w:customStyle="1">
    <w:name w:val="Title Page Bold"/>
    <w:basedOn w:val="TitlePage"/>
    <w:rsid w:val="0058199E"/>
    <w:rPr>
      <w:b/>
    </w:rPr>
  </w:style>
  <w:style w:type="paragraph" w:styleId="TitlePageLarge" w:customStyle="1">
    <w:name w:val="Title Page Large"/>
    <w:basedOn w:val="TitlePage"/>
    <w:semiHidden/>
    <w:rsid w:val="0058199E"/>
    <w:pPr>
      <w:jc w:val="center"/>
    </w:pPr>
    <w:rPr>
      <w:b/>
      <w:caps/>
      <w:sz w:val="28"/>
    </w:rPr>
  </w:style>
  <w:style w:type="paragraph" w:styleId="TitlePageRed" w:customStyle="1">
    <w:name w:val="Title Page Red"/>
    <w:basedOn w:val="TitlePage"/>
    <w:link w:val="TitlePageRedChar"/>
    <w:semiHidden/>
    <w:rsid w:val="0058199E"/>
    <w:rPr>
      <w:b/>
      <w:color w:val="FF0000"/>
    </w:rPr>
  </w:style>
  <w:style w:type="paragraph" w:styleId="TitlePageSmall" w:customStyle="1">
    <w:name w:val="Title Page Small"/>
    <w:basedOn w:val="TitlePage"/>
    <w:semiHidden/>
    <w:rsid w:val="0058199E"/>
    <w:rPr>
      <w:sz w:val="18"/>
    </w:rPr>
  </w:style>
  <w:style w:type="paragraph" w:styleId="TitlePageCentre" w:customStyle="1">
    <w:name w:val="Title Page Centre"/>
    <w:basedOn w:val="TitlePage"/>
    <w:semiHidden/>
    <w:rsid w:val="0058199E"/>
    <w:pPr>
      <w:jc w:val="center"/>
    </w:pPr>
    <w:rPr>
      <w:b/>
    </w:rPr>
  </w:style>
  <w:style w:type="paragraph" w:styleId="CompanyLogo" w:customStyle="1">
    <w:name w:val="Company Logo"/>
    <w:basedOn w:val="BodyText"/>
    <w:next w:val="BodyText"/>
    <w:link w:val="CompanyLogoChar"/>
    <w:semiHidden/>
    <w:rsid w:val="0058199E"/>
    <w:pPr>
      <w:spacing w:before="0" w:after="0"/>
      <w:jc w:val="center"/>
    </w:pPr>
  </w:style>
  <w:style w:type="paragraph" w:styleId="TitlePageCaps" w:customStyle="1">
    <w:name w:val="Title Page Caps"/>
    <w:basedOn w:val="TitlePage"/>
    <w:semiHidden/>
    <w:rsid w:val="0058199E"/>
    <w:rPr>
      <w:b/>
      <w:caps/>
    </w:rPr>
  </w:style>
  <w:style w:type="paragraph" w:styleId="HeaderBold" w:customStyle="1">
    <w:name w:val="Header Bold"/>
    <w:basedOn w:val="Header"/>
    <w:link w:val="HeaderBoldChar"/>
    <w:semiHidden/>
    <w:rsid w:val="0058199E"/>
    <w:rPr>
      <w:b/>
    </w:rPr>
  </w:style>
  <w:style w:type="paragraph" w:styleId="Footer">
    <w:name w:val="footer"/>
    <w:basedOn w:val="Header"/>
    <w:link w:val="FooterChar"/>
    <w:semiHidden/>
    <w:rsid w:val="0058199E"/>
    <w:rPr>
      <w:color w:val="808080"/>
      <w:sz w:val="17"/>
    </w:rPr>
  </w:style>
  <w:style w:type="paragraph" w:styleId="Header">
    <w:name w:val="header"/>
    <w:basedOn w:val="BodyText"/>
    <w:link w:val="HeaderChar"/>
    <w:semiHidden/>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spacing w:before="60" w:after="60"/>
      <w:jc w:val="left"/>
    </w:pPr>
    <w:rPr>
      <w:sz w:val="20"/>
    </w:rPr>
  </w:style>
  <w:style w:type="paragraph" w:styleId="FooterCaps" w:customStyle="1">
    <w:name w:val="Footer Caps"/>
    <w:basedOn w:val="Footer"/>
    <w:link w:val="FooterCapsChar"/>
    <w:semiHidden/>
    <w:rsid w:val="0058199E"/>
    <w:rPr>
      <w:b/>
      <w:caps/>
      <w:color w:val="FF0000"/>
      <w:sz w:val="18"/>
    </w:rPr>
  </w:style>
  <w:style w:type="paragraph" w:styleId="BodyText4" w:customStyle="1">
    <w:name w:val="Body Text 4"/>
    <w:basedOn w:val="BodyText3"/>
    <w:rsid w:val="0058199E"/>
    <w:pPr>
      <w:ind w:left="1191"/>
    </w:pPr>
  </w:style>
  <w:style w:type="paragraph" w:styleId="BodyTextRight" w:customStyle="1">
    <w:name w:val="Body Text Right"/>
    <w:basedOn w:val="BodyText"/>
    <w:rsid w:val="0058199E"/>
    <w:pPr>
      <w:jc w:val="right"/>
    </w:pPr>
  </w:style>
  <w:style w:type="paragraph" w:styleId="BodyTextWithNext" w:customStyle="1">
    <w:name w:val="Body Text With Next"/>
    <w:basedOn w:val="BodyText"/>
    <w:rsid w:val="0058199E"/>
    <w:pPr>
      <w:keepNext/>
    </w:pPr>
  </w:style>
  <w:style w:type="paragraph" w:styleId="BodyTextWithNext2" w:customStyle="1">
    <w:name w:val="Body Text With Next 2"/>
    <w:basedOn w:val="BodyText2"/>
    <w:rsid w:val="0058199E"/>
    <w:pPr>
      <w:keepNext/>
    </w:pPr>
  </w:style>
  <w:style w:type="paragraph" w:styleId="BodyTextWithNext3" w:customStyle="1">
    <w:name w:val="Body Text With Next 3"/>
    <w:basedOn w:val="BodyText3"/>
    <w:rsid w:val="0058199E"/>
    <w:pPr>
      <w:keepNext/>
    </w:pPr>
  </w:style>
  <w:style w:type="paragraph" w:styleId="BodyTextWithNext4" w:customStyle="1">
    <w:name w:val="Body Text With Next 4"/>
    <w:basedOn w:val="BodyText4"/>
    <w:rsid w:val="0058199E"/>
    <w:pPr>
      <w:keepNext/>
    </w:pPr>
  </w:style>
  <w:style w:type="paragraph" w:styleId="ListContinue6" w:customStyle="1">
    <w:name w:val="List Continue 6"/>
    <w:basedOn w:val="ListContinue5"/>
    <w:semiHidden/>
    <w:rsid w:val="0058199E"/>
    <w:pPr>
      <w:ind w:left="2381"/>
    </w:pPr>
  </w:style>
  <w:style w:type="paragraph" w:styleId="ListContinue5">
    <w:name w:val="List Continue 5"/>
    <w:basedOn w:val="ListContinue4"/>
    <w:semiHidden/>
    <w:rsid w:val="0058199E"/>
    <w:pPr>
      <w:ind w:left="1984"/>
    </w:pPr>
  </w:style>
  <w:style w:type="paragraph" w:styleId="ListContinue4">
    <w:name w:val="List Continue 4"/>
    <w:basedOn w:val="ListContinue3"/>
    <w:semiHidden/>
    <w:rsid w:val="0058199E"/>
    <w:pPr>
      <w:ind w:left="1587"/>
    </w:pPr>
  </w:style>
  <w:style w:type="paragraph" w:styleId="ListContinue3">
    <w:name w:val="List Continue 3"/>
    <w:basedOn w:val="ListContinue2"/>
    <w:semiHidden/>
    <w:rsid w:val="0058199E"/>
    <w:pPr>
      <w:ind w:left="1191"/>
    </w:pPr>
  </w:style>
  <w:style w:type="paragraph" w:styleId="ListContinue2">
    <w:name w:val="List Continue 2"/>
    <w:basedOn w:val="ListContinue"/>
    <w:semiHidden/>
    <w:rsid w:val="0058199E"/>
    <w:pPr>
      <w:ind w:left="794"/>
    </w:pPr>
  </w:style>
  <w:style w:type="paragraph" w:styleId="ListContinue">
    <w:name w:val="List Continue"/>
    <w:basedOn w:val="List"/>
    <w:semiHidden/>
    <w:rsid w:val="0058199E"/>
    <w:pPr>
      <w:ind w:firstLine="0"/>
    </w:pPr>
  </w:style>
  <w:style w:type="paragraph" w:styleId="ListContinue7" w:customStyle="1">
    <w:name w:val="List Continue 7"/>
    <w:basedOn w:val="ListContinue6"/>
    <w:semiHidden/>
    <w:rsid w:val="0058199E"/>
    <w:pPr>
      <w:ind w:left="2778"/>
    </w:pPr>
  </w:style>
  <w:style w:type="paragraph" w:styleId="ListBullet6" w:customStyle="1">
    <w:name w:val="List Bullet 6"/>
    <w:basedOn w:val="ListBullet5"/>
    <w:semiHidden/>
    <w:rsid w:val="0058199E"/>
  </w:style>
  <w:style w:type="paragraph" w:styleId="ListBullet5">
    <w:name w:val="List Bullet 5"/>
    <w:basedOn w:val="ListBullet4"/>
    <w:semiHidden/>
    <w:rsid w:val="0058199E"/>
    <w:pPr>
      <w:numPr>
        <w:ilvl w:val="4"/>
      </w:numPr>
    </w:pPr>
  </w:style>
  <w:style w:type="paragraph" w:styleId="ListBullet4">
    <w:name w:val="List Bullet 4"/>
    <w:basedOn w:val="ListBullet3"/>
    <w:semiHidden/>
    <w:rsid w:val="0058199E"/>
    <w:pPr>
      <w:numPr>
        <w:ilvl w:val="3"/>
      </w:numPr>
    </w:pPr>
  </w:style>
  <w:style w:type="paragraph" w:styleId="ListBullet3">
    <w:name w:val="List Bullet 3"/>
    <w:basedOn w:val="ListBullet2"/>
    <w:semiHidden/>
    <w:rsid w:val="0058199E"/>
    <w:pPr>
      <w:numPr>
        <w:ilvl w:val="2"/>
      </w:numPr>
    </w:pPr>
  </w:style>
  <w:style w:type="paragraph" w:styleId="ListBullet2">
    <w:name w:val="List Bullet 2"/>
    <w:basedOn w:val="ListBullet"/>
    <w:semiHidden/>
    <w:rsid w:val="0058199E"/>
    <w:pPr>
      <w:numPr>
        <w:ilvl w:val="1"/>
      </w:numPr>
    </w:pPr>
  </w:style>
  <w:style w:type="paragraph" w:styleId="ListBullet">
    <w:name w:val="List Bullet"/>
    <w:basedOn w:val="List"/>
    <w:semiHidden/>
    <w:rsid w:val="0058199E"/>
    <w:pPr>
      <w:numPr>
        <w:numId w:val="10"/>
      </w:numPr>
    </w:pPr>
  </w:style>
  <w:style w:type="paragraph" w:styleId="ListBullet7" w:customStyle="1">
    <w:name w:val="List Bullet 7"/>
    <w:basedOn w:val="ListBullet6"/>
    <w:semiHidden/>
    <w:rsid w:val="0058199E"/>
  </w:style>
  <w:style w:type="paragraph" w:styleId="ListOutline6" w:customStyle="1">
    <w:name w:val="List Outline 6"/>
    <w:basedOn w:val="ListOutline5"/>
    <w:rsid w:val="0058199E"/>
    <w:pPr>
      <w:numPr>
        <w:ilvl w:val="5"/>
      </w:numPr>
    </w:pPr>
  </w:style>
  <w:style w:type="paragraph" w:styleId="ListOutline7" w:customStyle="1">
    <w:name w:val="List Outline 7"/>
    <w:basedOn w:val="ListOutline6"/>
    <w:rsid w:val="0058199E"/>
    <w:pPr>
      <w:numPr>
        <w:ilvl w:val="6"/>
      </w:numPr>
    </w:pPr>
  </w:style>
  <w:style w:type="paragraph" w:styleId="Equation" w:customStyle="1">
    <w:name w:val="Equation"/>
    <w:basedOn w:val="BodyText"/>
    <w:next w:val="BodyText"/>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pos="9638"/>
      </w:tabs>
      <w:ind w:left="397"/>
      <w:jc w:val="left"/>
    </w:pPr>
  </w:style>
  <w:style w:type="paragraph" w:styleId="BodyTextIndent">
    <w:name w:val="Body Text Indent"/>
    <w:basedOn w:val="BodyText2"/>
    <w:semiHidden/>
    <w:rsid w:val="0058199E"/>
  </w:style>
  <w:style w:type="paragraph" w:styleId="BodyTextIndent2">
    <w:name w:val="Body Text Indent 2"/>
    <w:basedOn w:val="BodyText3"/>
    <w:semiHidden/>
    <w:rsid w:val="0058199E"/>
  </w:style>
  <w:style w:type="paragraph" w:styleId="BlockText">
    <w:name w:val="Block Text"/>
    <w:basedOn w:val="BodyText"/>
    <w:semiHidden/>
    <w:rsid w:val="0058199E"/>
  </w:style>
  <w:style w:type="paragraph" w:styleId="BodyTextFirstIndent">
    <w:name w:val="Body Text First Indent"/>
    <w:basedOn w:val="BodyTextIndent"/>
    <w:semiHidden/>
    <w:rsid w:val="0058199E"/>
  </w:style>
  <w:style w:type="paragraph" w:styleId="BodyTextFirstIndent2">
    <w:name w:val="Body Text First Indent 2"/>
    <w:basedOn w:val="BodyTextIndent2"/>
    <w:semiHidden/>
    <w:rsid w:val="0058199E"/>
  </w:style>
  <w:style w:type="paragraph" w:styleId="Closing">
    <w:name w:val="Closing"/>
    <w:basedOn w:val="BodyText"/>
    <w:next w:val="BodyText"/>
    <w:semiHidden/>
    <w:rsid w:val="0058199E"/>
  </w:style>
  <w:style w:type="character" w:styleId="CommentReference">
    <w:name w:val="annotation reference"/>
    <w:semiHidden/>
    <w:rsid w:val="0058199E"/>
    <w:rPr>
      <w:sz w:val="16"/>
      <w:szCs w:val="16"/>
    </w:rPr>
  </w:style>
  <w:style w:type="paragraph" w:styleId="CommentText">
    <w:name w:val="annotation text"/>
    <w:basedOn w:val="BodyText"/>
    <w:next w:val="BodyText"/>
    <w:link w:val="CommentTextChar"/>
    <w:semiHidden/>
    <w:rsid w:val="0058199E"/>
    <w:rPr>
      <w:sz w:val="18"/>
    </w:rPr>
  </w:style>
  <w:style w:type="paragraph" w:styleId="Date">
    <w:name w:val="Date"/>
    <w:basedOn w:val="BodyText"/>
    <w:next w:val="BodyText"/>
    <w:semiHidden/>
    <w:rsid w:val="0058199E"/>
  </w:style>
  <w:style w:type="paragraph" w:styleId="E-mailSignature">
    <w:name w:val="E-mail Signature"/>
    <w:basedOn w:val="BodyText"/>
    <w:semiHidden/>
    <w:rsid w:val="0058199E"/>
  </w:style>
  <w:style w:type="character" w:styleId="Emphasis">
    <w:name w:val="Emphasis"/>
    <w:basedOn w:val="DefaultParagraphFont"/>
    <w:semiHidden/>
    <w:rsid w:val="0058199E"/>
    <w:rPr>
      <w:b/>
      <w:i w:val="0"/>
      <w:iCs w:val="0"/>
    </w:rPr>
  </w:style>
  <w:style w:type="character" w:styleId="EndnoteReference">
    <w:name w:val="endnote reference"/>
    <w:semiHidden/>
    <w:rsid w:val="0058199E"/>
    <w:rPr>
      <w:vertAlign w:val="superscript"/>
    </w:rPr>
  </w:style>
  <w:style w:type="paragraph" w:styleId="EndnoteText">
    <w:name w:val="endnote text"/>
    <w:basedOn w:val="BodyText"/>
    <w:semiHidden/>
    <w:rsid w:val="0058199E"/>
    <w:rPr>
      <w:sz w:val="16"/>
    </w:rPr>
  </w:style>
  <w:style w:type="character" w:styleId="FootnoteReference">
    <w:name w:val="footnote reference"/>
    <w:semiHidden/>
    <w:rsid w:val="0058199E"/>
    <w:rPr>
      <w:vertAlign w:val="superscript"/>
    </w:rPr>
  </w:style>
  <w:style w:type="paragraph" w:styleId="FootnoteText">
    <w:name w:val="footnote text"/>
    <w:basedOn w:val="BodyText"/>
    <w:semiHidden/>
    <w:rsid w:val="0058199E"/>
    <w:rPr>
      <w:sz w:val="16"/>
    </w:rPr>
  </w:style>
  <w:style w:type="paragraph" w:styleId="Index1">
    <w:name w:val="index 1"/>
    <w:basedOn w:val="BodyText"/>
    <w:semiHidden/>
    <w:rsid w:val="0058199E"/>
    <w:pPr>
      <w:ind w:left="397" w:hanging="397"/>
      <w:jc w:val="left"/>
    </w:pPr>
  </w:style>
  <w:style w:type="paragraph" w:styleId="Index2">
    <w:name w:val="index 2"/>
    <w:basedOn w:val="Index1"/>
    <w:semiHidden/>
    <w:rsid w:val="0058199E"/>
    <w:pPr>
      <w:ind w:left="794"/>
    </w:pPr>
  </w:style>
  <w:style w:type="paragraph" w:styleId="Index3">
    <w:name w:val="index 3"/>
    <w:basedOn w:val="Index2"/>
    <w:semiHidden/>
    <w:rsid w:val="0058199E"/>
    <w:pPr>
      <w:ind w:left="1191"/>
    </w:pPr>
  </w:style>
  <w:style w:type="paragraph" w:styleId="Index4">
    <w:name w:val="index 4"/>
    <w:basedOn w:val="Index3"/>
    <w:semiHidden/>
    <w:rsid w:val="0058199E"/>
    <w:pPr>
      <w:ind w:left="1587"/>
    </w:pPr>
  </w:style>
  <w:style w:type="paragraph" w:styleId="Index5">
    <w:name w:val="index 5"/>
    <w:basedOn w:val="Index4"/>
    <w:semiHidden/>
    <w:rsid w:val="0058199E"/>
    <w:pPr>
      <w:ind w:left="1984"/>
    </w:pPr>
  </w:style>
  <w:style w:type="paragraph" w:styleId="Index6">
    <w:name w:val="index 6"/>
    <w:basedOn w:val="Index5"/>
    <w:semiHidden/>
    <w:rsid w:val="0058199E"/>
    <w:pPr>
      <w:ind w:left="2381"/>
    </w:pPr>
  </w:style>
  <w:style w:type="paragraph" w:styleId="Index7">
    <w:name w:val="index 7"/>
    <w:basedOn w:val="Index6"/>
    <w:semiHidden/>
    <w:rsid w:val="0058199E"/>
    <w:pPr>
      <w:ind w:left="2778"/>
    </w:pPr>
  </w:style>
  <w:style w:type="paragraph" w:styleId="Index8">
    <w:name w:val="index 8"/>
    <w:basedOn w:val="Index7"/>
    <w:semiHidden/>
    <w:rsid w:val="0058199E"/>
    <w:pPr>
      <w:ind w:left="3175"/>
    </w:pPr>
  </w:style>
  <w:style w:type="paragraph" w:styleId="Index9">
    <w:name w:val="index 9"/>
    <w:basedOn w:val="Index8"/>
    <w:semiHidden/>
    <w:rsid w:val="0058199E"/>
    <w:pPr>
      <w:ind w:left="3572"/>
    </w:pPr>
  </w:style>
  <w:style w:type="paragraph" w:styleId="IndexHeading">
    <w:name w:val="index heading"/>
    <w:basedOn w:val="Title"/>
    <w:next w:val="Index1"/>
    <w:semiHidden/>
    <w:rsid w:val="0058199E"/>
  </w:style>
  <w:style w:type="paragraph" w:styleId="List2">
    <w:name w:val="List 2"/>
    <w:basedOn w:val="List"/>
    <w:semiHidden/>
    <w:rsid w:val="0058199E"/>
    <w:pPr>
      <w:ind w:left="794"/>
    </w:pPr>
  </w:style>
  <w:style w:type="paragraph" w:styleId="List3">
    <w:name w:val="List 3"/>
    <w:basedOn w:val="List2"/>
    <w:semiHidden/>
    <w:rsid w:val="0058199E"/>
    <w:pPr>
      <w:ind w:left="1191"/>
    </w:pPr>
  </w:style>
  <w:style w:type="paragraph" w:styleId="List4">
    <w:name w:val="List 4"/>
    <w:basedOn w:val="List3"/>
    <w:semiHidden/>
    <w:rsid w:val="0058199E"/>
    <w:pPr>
      <w:ind w:left="1587"/>
    </w:pPr>
  </w:style>
  <w:style w:type="paragraph" w:styleId="List5">
    <w:name w:val="List 5"/>
    <w:basedOn w:val="List4"/>
    <w:semiHidden/>
    <w:rsid w:val="0058199E"/>
    <w:pPr>
      <w:ind w:left="1984"/>
    </w:pPr>
  </w:style>
  <w:style w:type="paragraph" w:styleId="ListNumber">
    <w:name w:val="List Number"/>
    <w:basedOn w:val="List"/>
    <w:rsid w:val="0058199E"/>
    <w:pPr>
      <w:numPr>
        <w:numId w:val="11"/>
      </w:numPr>
    </w:pPr>
  </w:style>
  <w:style w:type="paragraph" w:styleId="ListNumber2">
    <w:name w:val="List Number 2"/>
    <w:basedOn w:val="ListNumber"/>
    <w:rsid w:val="0058199E"/>
    <w:pPr>
      <w:numPr>
        <w:ilvl w:val="1"/>
      </w:numPr>
    </w:pPr>
  </w:style>
  <w:style w:type="paragraph" w:styleId="ListNumber3">
    <w:name w:val="List Number 3"/>
    <w:basedOn w:val="ListNumber2"/>
    <w:rsid w:val="0058199E"/>
    <w:pPr>
      <w:numPr>
        <w:ilvl w:val="2"/>
      </w:numPr>
    </w:pPr>
  </w:style>
  <w:style w:type="paragraph" w:styleId="ListNumber4">
    <w:name w:val="List Number 4"/>
    <w:basedOn w:val="ListNumber3"/>
    <w:semiHidden/>
    <w:rsid w:val="0058199E"/>
    <w:pPr>
      <w:numPr>
        <w:ilvl w:val="3"/>
      </w:numPr>
    </w:pPr>
  </w:style>
  <w:style w:type="paragraph" w:styleId="ListNumber5">
    <w:name w:val="List Number 5"/>
    <w:basedOn w:val="ListNumber4"/>
    <w:semiHidden/>
    <w:rsid w:val="0058199E"/>
    <w:pPr>
      <w:numPr>
        <w:ilvl w:val="4"/>
      </w:numPr>
    </w:pPr>
  </w:style>
  <w:style w:type="paragraph" w:styleId="NormalIndent">
    <w:name w:val="Normal Indent"/>
    <w:basedOn w:val="Normal"/>
    <w:semiHidden/>
    <w:rsid w:val="0058199E"/>
    <w:pPr>
      <w:ind w:left="397"/>
    </w:pPr>
  </w:style>
  <w:style w:type="paragraph" w:styleId="NoteHeading">
    <w:name w:val="Note Heading"/>
    <w:basedOn w:val="BodyText"/>
    <w:next w:val="BodyText"/>
    <w:semiHidden/>
    <w:rsid w:val="0058199E"/>
  </w:style>
  <w:style w:type="paragraph" w:styleId="PlainText">
    <w:name w:val="Plain Text"/>
    <w:basedOn w:val="BodyText"/>
    <w:next w:val="BodyText"/>
    <w:semiHidden/>
    <w:rsid w:val="0058199E"/>
  </w:style>
  <w:style w:type="paragraph" w:styleId="Salutation">
    <w:name w:val="Salutation"/>
    <w:basedOn w:val="BodyText"/>
    <w:next w:val="BodyText"/>
    <w:semiHidden/>
    <w:rsid w:val="0058199E"/>
  </w:style>
  <w:style w:type="paragraph" w:styleId="Signature">
    <w:name w:val="Signature"/>
    <w:basedOn w:val="BodyText"/>
    <w:next w:val="BodyText"/>
    <w:semiHidden/>
    <w:rsid w:val="0058199E"/>
  </w:style>
  <w:style w:type="paragraph" w:styleId="TableofAuthorities">
    <w:name w:val="table of authorities"/>
    <w:basedOn w:val="BodyText"/>
    <w:next w:val="BodyText"/>
    <w:semiHidden/>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leader="dot" w:pos="9354"/>
      </w:tabs>
      <w:ind w:left="283" w:hanging="283"/>
    </w:pPr>
  </w:style>
  <w:style w:type="paragraph" w:styleId="TableofFigures">
    <w:name w:val="table of figures"/>
    <w:basedOn w:val="BodyText"/>
    <w:next w:val="BodyText"/>
    <w:uiPriority w:val="99"/>
    <w:rsid w:val="0058199E"/>
    <w:pPr>
      <w:tabs>
        <w:tab w:val="clear" w:pos="397"/>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leader="dot" w:pos="9638"/>
      </w:tabs>
      <w:spacing w:after="0"/>
      <w:ind w:left="794" w:right="397" w:hanging="794"/>
      <w:jc w:val="left"/>
    </w:pPr>
  </w:style>
  <w:style w:type="paragraph" w:styleId="TOAHeading">
    <w:name w:val="toa heading"/>
    <w:basedOn w:val="TitleLeft"/>
    <w:next w:val="BodyText"/>
    <w:link w:val="TOAHeadingChar"/>
    <w:semiHidden/>
    <w:rsid w:val="0058199E"/>
  </w:style>
  <w:style w:type="paragraph" w:styleId="TOC1">
    <w:name w:val="toc 1"/>
    <w:basedOn w:val="BodyText"/>
    <w:next w:val="BodyText"/>
    <w:uiPriority w:val="39"/>
    <w:rsid w:val="0058199E"/>
    <w:pPr>
      <w:tabs>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510"/>
        <w:tab w:val="left" w:pos="624"/>
        <w:tab w:val="left" w:pos="737"/>
        <w:tab w:val="right" w:leader="dot" w:pos="9638"/>
      </w:tabs>
      <w:spacing w:after="0"/>
      <w:ind w:left="397" w:right="397" w:hanging="397"/>
      <w:jc w:val="left"/>
    </w:pPr>
  </w:style>
  <w:style w:type="paragraph" w:styleId="TOC2">
    <w:name w:val="toc 2"/>
    <w:basedOn w:val="TOC1"/>
    <w:next w:val="BodyText"/>
    <w:uiPriority w:val="39"/>
    <w:rsid w:val="0058199E"/>
    <w:pPr>
      <w:tabs>
        <w:tab w:val="clear" w:pos="397"/>
        <w:tab w:val="clear" w:pos="510"/>
        <w:tab w:val="clear" w:pos="624"/>
        <w:tab w:val="clear" w:pos="737"/>
        <w:tab w:val="left" w:pos="907"/>
        <w:tab w:val="left" w:pos="1020"/>
        <w:tab w:val="left" w:pos="1134"/>
        <w:tab w:val="left" w:pos="1247"/>
      </w:tabs>
      <w:spacing w:before="40"/>
      <w:ind w:left="907" w:hanging="510"/>
    </w:pPr>
  </w:style>
  <w:style w:type="paragraph" w:styleId="TOC3">
    <w:name w:val="toc 3"/>
    <w:basedOn w:val="TOC2"/>
    <w:next w:val="BodyText"/>
    <w:uiPriority w:val="39"/>
    <w:rsid w:val="0058199E"/>
    <w:pPr>
      <w:tabs>
        <w:tab w:val="clear" w:pos="907"/>
        <w:tab w:val="clear" w:pos="1020"/>
        <w:tab w:val="clear" w:pos="1134"/>
        <w:tab w:val="clear" w:pos="1247"/>
        <w:tab w:val="left" w:pos="1587"/>
        <w:tab w:val="left" w:pos="1701"/>
        <w:tab w:val="left" w:pos="1814"/>
        <w:tab w:val="left" w:pos="1928"/>
      </w:tabs>
      <w:ind w:left="1587" w:hanging="680"/>
    </w:pPr>
  </w:style>
  <w:style w:type="paragraph" w:styleId="TOC4">
    <w:name w:val="toc 4"/>
    <w:basedOn w:val="TOC3"/>
    <w:next w:val="BodyText"/>
    <w:uiPriority w:val="39"/>
    <w:rsid w:val="0058199E"/>
    <w:pPr>
      <w:tabs>
        <w:tab w:val="clear" w:pos="1928"/>
        <w:tab w:val="left" w:pos="1474"/>
      </w:tabs>
      <w:ind w:left="1474" w:firstLine="113"/>
    </w:pPr>
  </w:style>
  <w:style w:type="paragraph" w:styleId="TOC5">
    <w:name w:val="toc 5"/>
    <w:basedOn w:val="TOC4"/>
    <w:next w:val="BodyText"/>
    <w:uiPriority w:val="39"/>
    <w:rsid w:val="0058199E"/>
    <w:pPr>
      <w:tabs>
        <w:tab w:val="clear" w:pos="1474"/>
        <w:tab w:val="clear" w:pos="1587"/>
        <w:tab w:val="clear" w:pos="1701"/>
        <w:tab w:val="clear" w:pos="1814"/>
        <w:tab w:val="left" w:pos="2608"/>
        <w:tab w:val="left" w:pos="2721"/>
        <w:tab w:val="left" w:pos="2835"/>
        <w:tab w:val="left" w:pos="2948"/>
      </w:tabs>
      <w:ind w:left="2608" w:hanging="1134"/>
    </w:pPr>
  </w:style>
  <w:style w:type="paragraph" w:styleId="TOC6">
    <w:name w:val="toc 6"/>
    <w:basedOn w:val="TOC5"/>
    <w:next w:val="BodyText"/>
    <w:uiPriority w:val="39"/>
    <w:rsid w:val="0058199E"/>
  </w:style>
  <w:style w:type="paragraph" w:styleId="TOC7">
    <w:name w:val="toc 7"/>
    <w:basedOn w:val="TOC6"/>
    <w:next w:val="BodyText"/>
    <w:uiPriority w:val="39"/>
    <w:rsid w:val="0058199E"/>
  </w:style>
  <w:style w:type="paragraph" w:styleId="TOC8">
    <w:name w:val="toc 8"/>
    <w:basedOn w:val="TOC7"/>
    <w:next w:val="BodyText"/>
    <w:uiPriority w:val="39"/>
    <w:rsid w:val="0058199E"/>
  </w:style>
  <w:style w:type="paragraph" w:styleId="TOC9">
    <w:name w:val="toc 9"/>
    <w:basedOn w:val="TableofFigures"/>
    <w:next w:val="BodyText"/>
    <w:uiPriority w:val="39"/>
    <w:rsid w:val="0058199E"/>
  </w:style>
  <w:style w:type="character" w:styleId="Hyperlink">
    <w:name w:val="Hyperlink"/>
    <w:uiPriority w:val="99"/>
    <w:rsid w:val="0058199E"/>
    <w:rPr>
      <w:color w:val="0000FF"/>
      <w:u w:val="single"/>
    </w:rPr>
  </w:style>
  <w:style w:type="paragraph" w:styleId="HiddenText" w:customStyle="1">
    <w:name w:val="Hidden Text"/>
    <w:basedOn w:val="BodyText"/>
    <w:next w:val="BodyText"/>
    <w:rsid w:val="0058199E"/>
    <w:rPr>
      <w:vanish/>
    </w:rPr>
  </w:style>
  <w:style w:type="character" w:styleId="BodyTextChar" w:customStyle="1">
    <w:name w:val="Body Text Char"/>
    <w:basedOn w:val="DefaultParagraphFont"/>
    <w:link w:val="BodyText"/>
    <w:rsid w:val="00A524BC"/>
    <w:rPr>
      <w:rFonts w:ascii="72" w:hAnsi="72" w:cs="72"/>
      <w:sz w:val="22"/>
      <w:lang w:val="en-ZA" w:eastAsia="en-US"/>
    </w:rPr>
  </w:style>
  <w:style w:type="character" w:styleId="FooterCapsChar" w:customStyle="1">
    <w:name w:val="Footer Caps Char"/>
    <w:basedOn w:val="BodyTextChar"/>
    <w:link w:val="FooterCaps"/>
    <w:semiHidden/>
    <w:rsid w:val="0058199E"/>
    <w:rPr>
      <w:rFonts w:ascii="Arial" w:hAnsi="Arial" w:cs="Arial"/>
      <w:b/>
      <w:caps/>
      <w:color w:val="FF0000"/>
      <w:sz w:val="18"/>
      <w:lang w:val="en-ZA" w:eastAsia="en-US"/>
    </w:rPr>
  </w:style>
  <w:style w:type="paragraph" w:styleId="BodyTextIndent3">
    <w:name w:val="Body Text Indent 3"/>
    <w:basedOn w:val="BodyText"/>
    <w:link w:val="BodyTextIndent3Char"/>
    <w:uiPriority w:val="99"/>
    <w:semiHidden/>
    <w:rsid w:val="0058199E"/>
    <w:pPr>
      <w:ind w:left="283"/>
    </w:pPr>
    <w:rPr>
      <w:sz w:val="16"/>
      <w:szCs w:val="16"/>
    </w:rPr>
  </w:style>
  <w:style w:type="character" w:styleId="BodyTextIndent3Char" w:customStyle="1">
    <w:name w:val="Body Text Indent 3 Char"/>
    <w:basedOn w:val="DefaultParagraphFont"/>
    <w:link w:val="BodyTextIndent3"/>
    <w:uiPriority w:val="99"/>
    <w:semiHidden/>
    <w:rsid w:val="0058199E"/>
    <w:rPr>
      <w:rFonts w:ascii="Arial" w:hAnsi="Arial" w:cs="Arial"/>
      <w:sz w:val="16"/>
      <w:szCs w:val="16"/>
      <w:lang w:eastAsia="en-US"/>
    </w:rPr>
  </w:style>
  <w:style w:type="character" w:styleId="BodyText2Char" w:customStyle="1">
    <w:name w:val="Body Text 2 Char"/>
    <w:basedOn w:val="BodyTextChar"/>
    <w:link w:val="BodyText2"/>
    <w:rsid w:val="0058199E"/>
    <w:rPr>
      <w:rFonts w:ascii="Arial" w:hAnsi="Arial" w:cs="Arial"/>
      <w:sz w:val="22"/>
      <w:lang w:val="en-ZA" w:eastAsia="en-US"/>
    </w:rPr>
  </w:style>
  <w:style w:type="character" w:styleId="CommentTextChar" w:customStyle="1">
    <w:name w:val="Comment Text Char"/>
    <w:basedOn w:val="BodyTextChar"/>
    <w:link w:val="CommentText"/>
    <w:semiHidden/>
    <w:rsid w:val="0058199E"/>
    <w:rPr>
      <w:rFonts w:ascii="Arial" w:hAnsi="Arial" w:cs="Arial"/>
      <w:sz w:val="18"/>
      <w:lang w:val="en-ZA" w:eastAsia="en-US"/>
    </w:rPr>
  </w:style>
  <w:style w:type="numbering" w:styleId="111111">
    <w:name w:val="Outline List 2"/>
    <w:basedOn w:val="NoList"/>
    <w:uiPriority w:val="99"/>
    <w:semiHidden/>
    <w:rsid w:val="0058199E"/>
    <w:pPr>
      <w:numPr>
        <w:numId w:val="1"/>
      </w:numPr>
    </w:pPr>
  </w:style>
  <w:style w:type="numbering" w:styleId="1ai">
    <w:name w:val="Outline List 1"/>
    <w:basedOn w:val="NoList"/>
    <w:uiPriority w:val="99"/>
    <w:semiHidden/>
    <w:rsid w:val="0058199E"/>
    <w:pPr>
      <w:numPr>
        <w:numId w:val="2"/>
      </w:numPr>
    </w:pPr>
  </w:style>
  <w:style w:type="numbering" w:styleId="ArticleSection">
    <w:name w:val="Outline List 3"/>
    <w:basedOn w:val="NoList"/>
    <w:uiPriority w:val="99"/>
    <w:semiHidden/>
    <w:rsid w:val="0058199E"/>
    <w:pPr>
      <w:numPr>
        <w:numId w:val="3"/>
      </w:numPr>
    </w:pPr>
  </w:style>
  <w:style w:type="paragraph" w:styleId="BalloonText">
    <w:name w:val="Balloon Text"/>
    <w:basedOn w:val="Normal"/>
    <w:link w:val="BalloonTextChar"/>
    <w:uiPriority w:val="99"/>
    <w:semiHidden/>
    <w:rsid w:val="0058199E"/>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8199E"/>
    <w:rPr>
      <w:rFonts w:ascii="Tahoma" w:hAnsi="Tahoma" w:cs="Tahoma"/>
      <w:sz w:val="16"/>
      <w:szCs w:val="16"/>
      <w:lang w:eastAsia="en-US"/>
    </w:rPr>
  </w:style>
  <w:style w:type="paragraph" w:styleId="Bibliography">
    <w:name w:val="Bibliography"/>
    <w:basedOn w:val="Normal"/>
    <w:next w:val="Normal"/>
    <w:uiPriority w:val="37"/>
    <w:semiHidden/>
    <w:rsid w:val="0058199E"/>
  </w:style>
  <w:style w:type="character" w:styleId="BookTitle">
    <w:name w:val="Book Title"/>
    <w:basedOn w:val="DefaultParagraphFont"/>
    <w:uiPriority w:val="33"/>
    <w:semiHidden/>
    <w:rsid w:val="0058199E"/>
    <w:rPr>
      <w:b/>
      <w:bCs/>
      <w:smallCaps/>
      <w:spacing w:val="5"/>
    </w:rPr>
  </w:style>
  <w:style w:type="table" w:styleId="ColorfulGrid">
    <w:name w:val="Colorful Grid"/>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58199E"/>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58199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199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58199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58199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58199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58199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58199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58199E"/>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199E"/>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199E"/>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199E"/>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58199E"/>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199E"/>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199E"/>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rsid w:val="0058199E"/>
    <w:pPr>
      <w:tabs>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pPr>
    <w:rPr>
      <w:b/>
      <w:bCs/>
    </w:rPr>
  </w:style>
  <w:style w:type="character" w:styleId="CommentSubjectChar" w:customStyle="1">
    <w:name w:val="Comment Subject Char"/>
    <w:basedOn w:val="CommentTextChar"/>
    <w:link w:val="CommentSubject"/>
    <w:uiPriority w:val="99"/>
    <w:semiHidden/>
    <w:rsid w:val="0058199E"/>
    <w:rPr>
      <w:rFonts w:ascii="Arial" w:hAnsi="Arial" w:cs="Arial"/>
      <w:b/>
      <w:bCs/>
      <w:sz w:val="18"/>
      <w:lang w:val="en-ZA" w:eastAsia="en-US"/>
    </w:rPr>
  </w:style>
  <w:style w:type="table" w:styleId="DarkList">
    <w:name w:val="Dark List"/>
    <w:basedOn w:val="TableNormal"/>
    <w:uiPriority w:val="70"/>
    <w:semiHidden/>
    <w:rsid w:val="0058199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199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58199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58199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58199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58199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58199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rsid w:val="0058199E"/>
    <w:pPr>
      <w:spacing w:after="0"/>
    </w:pPr>
    <w:rPr>
      <w:rFonts w:ascii="Tahoma" w:hAnsi="Tahoma" w:cs="Tahoma"/>
      <w:sz w:val="16"/>
      <w:szCs w:val="16"/>
    </w:rPr>
  </w:style>
  <w:style w:type="character" w:styleId="DocumentMapChar" w:customStyle="1">
    <w:name w:val="Document Map Char"/>
    <w:basedOn w:val="DefaultParagraphFont"/>
    <w:link w:val="DocumentMap"/>
    <w:uiPriority w:val="99"/>
    <w:semiHidden/>
    <w:rsid w:val="0058199E"/>
    <w:rPr>
      <w:rFonts w:ascii="Tahoma" w:hAnsi="Tahoma" w:cs="Tahoma"/>
      <w:sz w:val="16"/>
      <w:szCs w:val="16"/>
      <w:lang w:eastAsia="en-US"/>
    </w:rPr>
  </w:style>
  <w:style w:type="paragraph" w:styleId="EnvelopeAddress">
    <w:name w:val="envelope address"/>
    <w:basedOn w:val="Normal"/>
    <w:uiPriority w:val="99"/>
    <w:semiHidden/>
    <w:rsid w:val="0058199E"/>
    <w:pPr>
      <w:framePr w:w="7920" w:h="1980" w:hSpace="180" w:wrap="auto" w:hAnchor="page" w:xAlign="center" w:yAlign="bottom" w:hRule="exact"/>
      <w:spacing w:after="0"/>
      <w:ind w:left="2880"/>
    </w:pPr>
    <w:rPr>
      <w:rFonts w:asciiTheme="majorHAnsi" w:hAnsiTheme="majorHAnsi" w:eastAsiaTheme="majorEastAsia" w:cstheme="majorBidi"/>
      <w:sz w:val="24"/>
    </w:rPr>
  </w:style>
  <w:style w:type="paragraph" w:styleId="EnvelopeReturn">
    <w:name w:val="envelope return"/>
    <w:basedOn w:val="Normal"/>
    <w:uiPriority w:val="99"/>
    <w:semiHidden/>
    <w:rsid w:val="0058199E"/>
    <w:pPr>
      <w:spacing w:after="0"/>
    </w:pPr>
    <w:rPr>
      <w:rFonts w:asciiTheme="majorHAnsi" w:hAnsiTheme="majorHAnsi" w:eastAsiaTheme="majorEastAsia" w:cstheme="majorBidi"/>
      <w:szCs w:val="20"/>
    </w:rPr>
  </w:style>
  <w:style w:type="character" w:styleId="FollowedHyperlink">
    <w:name w:val="FollowedHyperlink"/>
    <w:basedOn w:val="DefaultParagraphFont"/>
    <w:uiPriority w:val="99"/>
    <w:semiHidden/>
    <w:rsid w:val="0058199E"/>
    <w:rPr>
      <w:color w:val="800080" w:themeColor="followedHyperlink"/>
      <w:u w:val="single"/>
    </w:rPr>
  </w:style>
  <w:style w:type="character" w:styleId="HTMLAcronym">
    <w:name w:val="HTML Acronym"/>
    <w:basedOn w:val="DefaultParagraphFont"/>
    <w:uiPriority w:val="99"/>
    <w:semiHidden/>
    <w:rsid w:val="0058199E"/>
  </w:style>
  <w:style w:type="paragraph" w:styleId="HTMLAddress">
    <w:name w:val="HTML Address"/>
    <w:basedOn w:val="Normal"/>
    <w:link w:val="HTMLAddressChar"/>
    <w:uiPriority w:val="99"/>
    <w:semiHidden/>
    <w:rsid w:val="0058199E"/>
    <w:pPr>
      <w:spacing w:after="0"/>
    </w:pPr>
    <w:rPr>
      <w:i/>
      <w:iCs/>
    </w:rPr>
  </w:style>
  <w:style w:type="character" w:styleId="HTMLAddressChar" w:customStyle="1">
    <w:name w:val="HTML Address Char"/>
    <w:basedOn w:val="DefaultParagraphFont"/>
    <w:link w:val="HTMLAddress"/>
    <w:uiPriority w:val="99"/>
    <w:semiHidden/>
    <w:rsid w:val="0058199E"/>
    <w:rPr>
      <w:rFonts w:ascii="Arial" w:hAnsi="Arial" w:cs="Arial"/>
      <w:i/>
      <w:iCs/>
      <w:sz w:val="22"/>
      <w:szCs w:val="24"/>
      <w:lang w:eastAsia="en-US"/>
    </w:rPr>
  </w:style>
  <w:style w:type="character" w:styleId="HTMLCite">
    <w:name w:val="HTML Cite"/>
    <w:basedOn w:val="DefaultParagraphFont"/>
    <w:uiPriority w:val="99"/>
    <w:semiHidden/>
    <w:rsid w:val="0058199E"/>
    <w:rPr>
      <w:i/>
      <w:iCs/>
    </w:rPr>
  </w:style>
  <w:style w:type="character" w:styleId="HTMLCode">
    <w:name w:val="HTML Code"/>
    <w:basedOn w:val="DefaultParagraphFont"/>
    <w:uiPriority w:val="99"/>
    <w:semiHidden/>
    <w:rsid w:val="0058199E"/>
    <w:rPr>
      <w:rFonts w:ascii="Consolas" w:hAnsi="Consolas" w:cs="Consolas"/>
      <w:sz w:val="20"/>
      <w:szCs w:val="20"/>
    </w:rPr>
  </w:style>
  <w:style w:type="character" w:styleId="HTMLDefinition">
    <w:name w:val="HTML Definition"/>
    <w:basedOn w:val="DefaultParagraphFont"/>
    <w:uiPriority w:val="99"/>
    <w:semiHidden/>
    <w:rsid w:val="0058199E"/>
    <w:rPr>
      <w:i/>
      <w:iCs/>
    </w:rPr>
  </w:style>
  <w:style w:type="character" w:styleId="HTMLKeyboard">
    <w:name w:val="HTML Keyboard"/>
    <w:basedOn w:val="DefaultParagraphFont"/>
    <w:uiPriority w:val="99"/>
    <w:semiHidden/>
    <w:rsid w:val="0058199E"/>
    <w:rPr>
      <w:rFonts w:ascii="Consolas" w:hAnsi="Consolas" w:cs="Consolas"/>
      <w:sz w:val="20"/>
      <w:szCs w:val="20"/>
    </w:rPr>
  </w:style>
  <w:style w:type="paragraph" w:styleId="HTMLPreformatted">
    <w:name w:val="HTML Preformatted"/>
    <w:basedOn w:val="Normal"/>
    <w:link w:val="HTMLPreformattedChar"/>
    <w:uiPriority w:val="99"/>
    <w:semiHidden/>
    <w:rsid w:val="0058199E"/>
    <w:pPr>
      <w:spacing w:after="0"/>
    </w:pPr>
    <w:rPr>
      <w:rFonts w:ascii="Consolas" w:hAnsi="Consolas" w:cs="Consolas"/>
      <w:szCs w:val="20"/>
    </w:rPr>
  </w:style>
  <w:style w:type="character" w:styleId="HTMLPreformattedChar" w:customStyle="1">
    <w:name w:val="HTML Preformatted Char"/>
    <w:basedOn w:val="DefaultParagraphFont"/>
    <w:link w:val="HTMLPreformatted"/>
    <w:uiPriority w:val="99"/>
    <w:semiHidden/>
    <w:rsid w:val="0058199E"/>
    <w:rPr>
      <w:rFonts w:ascii="Consolas" w:hAnsi="Consolas" w:cs="Consolas"/>
      <w:sz w:val="22"/>
      <w:lang w:eastAsia="en-US"/>
    </w:rPr>
  </w:style>
  <w:style w:type="character" w:styleId="HTMLSample">
    <w:name w:val="HTML Sample"/>
    <w:basedOn w:val="DefaultParagraphFont"/>
    <w:uiPriority w:val="99"/>
    <w:semiHidden/>
    <w:rsid w:val="0058199E"/>
    <w:rPr>
      <w:rFonts w:ascii="Consolas" w:hAnsi="Consolas" w:cs="Consolas"/>
      <w:sz w:val="24"/>
      <w:szCs w:val="24"/>
    </w:rPr>
  </w:style>
  <w:style w:type="character" w:styleId="HTMLTypewriter">
    <w:name w:val="HTML Typewriter"/>
    <w:basedOn w:val="DefaultParagraphFont"/>
    <w:uiPriority w:val="99"/>
    <w:semiHidden/>
    <w:rsid w:val="0058199E"/>
    <w:rPr>
      <w:rFonts w:ascii="Consolas" w:hAnsi="Consolas" w:cs="Consolas"/>
      <w:sz w:val="20"/>
      <w:szCs w:val="20"/>
    </w:rPr>
  </w:style>
  <w:style w:type="character" w:styleId="HTMLVariable">
    <w:name w:val="HTML Variable"/>
    <w:basedOn w:val="DefaultParagraphFont"/>
    <w:uiPriority w:val="99"/>
    <w:semiHidden/>
    <w:rsid w:val="0058199E"/>
    <w:rPr>
      <w:i/>
      <w:iCs/>
    </w:rPr>
  </w:style>
  <w:style w:type="character" w:styleId="IntenseEmphasis">
    <w:name w:val="Intense Emphasis"/>
    <w:basedOn w:val="DefaultParagraphFont"/>
    <w:uiPriority w:val="21"/>
    <w:semiHidden/>
    <w:rsid w:val="0058199E"/>
    <w:rPr>
      <w:b/>
      <w:bCs/>
      <w:i/>
      <w:iCs/>
      <w:color w:val="4F81BD" w:themeColor="accent1"/>
    </w:rPr>
  </w:style>
  <w:style w:type="paragraph" w:styleId="IntenseQuote">
    <w:name w:val="Intense Quote"/>
    <w:basedOn w:val="Normal"/>
    <w:next w:val="Normal"/>
    <w:link w:val="IntenseQuoteChar"/>
    <w:uiPriority w:val="30"/>
    <w:semiHidden/>
    <w:rsid w:val="0058199E"/>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semiHidden/>
    <w:rsid w:val="0058199E"/>
    <w:rPr>
      <w:rFonts w:ascii="Arial" w:hAnsi="Arial" w:cs="Arial"/>
      <w:b/>
      <w:bCs/>
      <w:i/>
      <w:iCs/>
      <w:color w:val="4F81BD" w:themeColor="accent1"/>
      <w:sz w:val="22"/>
      <w:szCs w:val="24"/>
      <w:lang w:eastAsia="en-US"/>
    </w:rPr>
  </w:style>
  <w:style w:type="character" w:styleId="IntenseReference">
    <w:name w:val="Intense Reference"/>
    <w:basedOn w:val="DefaultParagraphFont"/>
    <w:uiPriority w:val="32"/>
    <w:semiHidden/>
    <w:rsid w:val="0058199E"/>
    <w:rPr>
      <w:b/>
      <w:bCs/>
      <w:smallCaps/>
      <w:color w:val="C0504D" w:themeColor="accent2"/>
      <w:spacing w:val="5"/>
      <w:u w:val="single"/>
    </w:rPr>
  </w:style>
  <w:style w:type="table" w:styleId="LightGrid">
    <w:name w:val="Light Grid"/>
    <w:basedOn w:val="TableNormal"/>
    <w:uiPriority w:val="62"/>
    <w:semiHidden/>
    <w:rsid w:val="0058199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rsid w:val="0058199E"/>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semiHidden/>
    <w:rsid w:val="0058199E"/>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semiHidden/>
    <w:rsid w:val="0058199E"/>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semiHidden/>
    <w:rsid w:val="0058199E"/>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semiHidden/>
    <w:rsid w:val="0058199E"/>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semiHidden/>
    <w:rsid w:val="0058199E"/>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semiHidden/>
    <w:rsid w:val="0058199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rsid w:val="0058199E"/>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semiHidden/>
    <w:rsid w:val="0058199E"/>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semiHidden/>
    <w:rsid w:val="0058199E"/>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semiHidden/>
    <w:rsid w:val="0058199E"/>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semiHidden/>
    <w:rsid w:val="0058199E"/>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semiHidden/>
    <w:rsid w:val="0058199E"/>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semiHidden/>
    <w:rsid w:val="0058199E"/>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199E"/>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58199E"/>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58199E"/>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58199E"/>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58199E"/>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58199E"/>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rsid w:val="0058199E"/>
  </w:style>
  <w:style w:type="paragraph" w:styleId="ListParagraph">
    <w:name w:val="List Paragraph"/>
    <w:basedOn w:val="Normal"/>
    <w:uiPriority w:val="34"/>
    <w:qFormat/>
    <w:rsid w:val="0058199E"/>
    <w:pPr>
      <w:ind w:left="720"/>
      <w:contextualSpacing/>
    </w:pPr>
  </w:style>
  <w:style w:type="paragraph" w:styleId="MacroText">
    <w:name w:val="macro"/>
    <w:link w:val="MacroTextChar"/>
    <w:uiPriority w:val="99"/>
    <w:semiHidden/>
    <w:rsid w:val="0058199E"/>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Consolas"/>
      <w:lang w:eastAsia="en-US"/>
    </w:rPr>
  </w:style>
  <w:style w:type="character" w:styleId="MacroTextChar" w:customStyle="1">
    <w:name w:val="Macro Text Char"/>
    <w:basedOn w:val="DefaultParagraphFont"/>
    <w:link w:val="MacroText"/>
    <w:uiPriority w:val="99"/>
    <w:semiHidden/>
    <w:rsid w:val="0058199E"/>
    <w:rPr>
      <w:rFonts w:ascii="Consolas" w:hAnsi="Consolas" w:cs="Consolas"/>
      <w:lang w:eastAsia="en-US"/>
    </w:rPr>
  </w:style>
  <w:style w:type="table" w:styleId="MediumGrid1">
    <w:name w:val="Medium Grid 1"/>
    <w:basedOn w:val="TableNormal"/>
    <w:uiPriority w:val="67"/>
    <w:semiHidden/>
    <w:rsid w:val="0058199E"/>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199E"/>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58199E"/>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58199E"/>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58199E"/>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58199E"/>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58199E"/>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199E"/>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semiHidden/>
    <w:rsid w:val="0058199E"/>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semiHidden/>
    <w:rsid w:val="0058199E"/>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199E"/>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58199E"/>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58199E"/>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58199E"/>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58199E"/>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58199E"/>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199E"/>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199E"/>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199E"/>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199E"/>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199E"/>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199E"/>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199E"/>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199E"/>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199E"/>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rsid w:val="0058199E"/>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rPr>
  </w:style>
  <w:style w:type="character" w:styleId="MessageHeaderChar" w:customStyle="1">
    <w:name w:val="Message Header Char"/>
    <w:basedOn w:val="DefaultParagraphFont"/>
    <w:link w:val="MessageHeader"/>
    <w:uiPriority w:val="99"/>
    <w:semiHidden/>
    <w:rsid w:val="0058199E"/>
    <w:rPr>
      <w:rFonts w:asciiTheme="majorHAnsi" w:hAnsiTheme="majorHAnsi" w:eastAsiaTheme="majorEastAsia" w:cstheme="majorBidi"/>
      <w:sz w:val="24"/>
      <w:szCs w:val="24"/>
      <w:shd w:val="pct20" w:color="auto" w:fill="auto"/>
      <w:lang w:eastAsia="en-US"/>
    </w:rPr>
  </w:style>
  <w:style w:type="paragraph" w:styleId="NoSpacing">
    <w:name w:val="No Spacing"/>
    <w:uiPriority w:val="1"/>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pPr>
    <w:rPr>
      <w:rFonts w:ascii="Arial" w:hAnsi="Arial" w:cs="Arial"/>
      <w:szCs w:val="24"/>
      <w:lang w:eastAsia="en-US"/>
    </w:rPr>
  </w:style>
  <w:style w:type="paragraph" w:styleId="NormalWeb">
    <w:name w:val="Normal (Web)"/>
    <w:basedOn w:val="Normal"/>
    <w:uiPriority w:val="99"/>
    <w:semiHidden/>
    <w:rsid w:val="0058199E"/>
    <w:rPr>
      <w:rFonts w:ascii="Times New Roman" w:hAnsi="Times New Roman" w:cs="Times New Roman"/>
      <w:sz w:val="24"/>
    </w:rPr>
  </w:style>
  <w:style w:type="character" w:styleId="PageNumber">
    <w:name w:val="page number"/>
    <w:basedOn w:val="DefaultParagraphFont"/>
    <w:uiPriority w:val="99"/>
    <w:semiHidden/>
    <w:rsid w:val="0058199E"/>
  </w:style>
  <w:style w:type="character" w:styleId="PlaceholderText">
    <w:name w:val="Placeholder Text"/>
    <w:basedOn w:val="DefaultParagraphFont"/>
    <w:uiPriority w:val="99"/>
    <w:semiHidden/>
    <w:rsid w:val="0058199E"/>
    <w:rPr>
      <w:color w:val="808080"/>
    </w:rPr>
  </w:style>
  <w:style w:type="paragraph" w:styleId="Quote">
    <w:name w:val="Quote"/>
    <w:basedOn w:val="Normal"/>
    <w:next w:val="Normal"/>
    <w:link w:val="QuoteChar"/>
    <w:uiPriority w:val="29"/>
    <w:semiHidden/>
    <w:rsid w:val="0058199E"/>
    <w:rPr>
      <w:i/>
      <w:iCs/>
      <w:color w:val="000000" w:themeColor="text1"/>
    </w:rPr>
  </w:style>
  <w:style w:type="character" w:styleId="QuoteChar" w:customStyle="1">
    <w:name w:val="Quote Char"/>
    <w:basedOn w:val="DefaultParagraphFont"/>
    <w:link w:val="Quote"/>
    <w:uiPriority w:val="29"/>
    <w:semiHidden/>
    <w:rsid w:val="0058199E"/>
    <w:rPr>
      <w:rFonts w:ascii="Arial" w:hAnsi="Arial" w:cs="Arial"/>
      <w:i/>
      <w:iCs/>
      <w:color w:val="000000" w:themeColor="text1"/>
      <w:sz w:val="22"/>
      <w:szCs w:val="24"/>
      <w:lang w:eastAsia="en-US"/>
    </w:rPr>
  </w:style>
  <w:style w:type="character" w:styleId="Strong">
    <w:name w:val="Strong"/>
    <w:basedOn w:val="DefaultParagraphFont"/>
    <w:uiPriority w:val="22"/>
    <w:qFormat/>
    <w:rsid w:val="0058199E"/>
    <w:rPr>
      <w:b/>
      <w:bCs/>
    </w:rPr>
  </w:style>
  <w:style w:type="character" w:styleId="SubtleEmphasis">
    <w:name w:val="Subtle Emphasis"/>
    <w:basedOn w:val="DefaultParagraphFont"/>
    <w:uiPriority w:val="19"/>
    <w:semiHidden/>
    <w:rsid w:val="0058199E"/>
    <w:rPr>
      <w:i/>
      <w:iCs/>
      <w:color w:val="808080" w:themeColor="text1" w:themeTint="7F"/>
    </w:rPr>
  </w:style>
  <w:style w:type="character" w:styleId="SubtleReference">
    <w:name w:val="Subtle Reference"/>
    <w:basedOn w:val="DefaultParagraphFont"/>
    <w:uiPriority w:val="31"/>
    <w:semiHidden/>
    <w:rsid w:val="0058199E"/>
    <w:rPr>
      <w:smallCaps/>
      <w:color w:val="C0504D" w:themeColor="accent2"/>
      <w:u w:val="single"/>
    </w:rPr>
  </w:style>
  <w:style w:type="table" w:styleId="Table3Deffects1">
    <w:name w:val="Table 3D effects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semiHidden/>
    <w:rsid w:val="0058199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CHeading">
    <w:name w:val="TOC Heading"/>
    <w:basedOn w:val="Heading1"/>
    <w:next w:val="Normal"/>
    <w:uiPriority w:val="39"/>
    <w:semiHidden/>
    <w:rsid w:val="0058199E"/>
    <w:pPr>
      <w:numPr>
        <w:numId w:val="0"/>
      </w:numPr>
      <w:tabs>
        <w:tab w:val="left" w:pos="397"/>
        <w:tab w:val="left" w:pos="1191"/>
        <w:tab w:val="left" w:pos="1587"/>
        <w:tab w:val="left" w:pos="1984"/>
        <w:tab w:val="left" w:pos="2381"/>
        <w:tab w:val="left" w:pos="2778"/>
        <w:tab w:val="left" w:pos="3175"/>
        <w:tab w:val="left" w:pos="3572"/>
        <w:tab w:val="left" w:pos="3969"/>
        <w:tab w:val="left" w:pos="4365"/>
      </w:tabs>
      <w:spacing w:before="480" w:after="0"/>
      <w:outlineLvl w:val="9"/>
    </w:pPr>
    <w:rPr>
      <w:rFonts w:asciiTheme="majorHAnsi" w:hAnsiTheme="majorHAnsi" w:eastAsiaTheme="majorEastAsia" w:cstheme="majorBidi"/>
      <w:bCs/>
      <w:caps/>
      <w:color w:val="365F91" w:themeColor="accent1" w:themeShade="BF"/>
      <w:sz w:val="28"/>
      <w:szCs w:val="28"/>
    </w:rPr>
  </w:style>
  <w:style w:type="character" w:styleId="HeaderBoldChar" w:customStyle="1">
    <w:name w:val="Header Bold Char"/>
    <w:basedOn w:val="BodyTextChar"/>
    <w:link w:val="HeaderBold"/>
    <w:semiHidden/>
    <w:rsid w:val="0058199E"/>
    <w:rPr>
      <w:rFonts w:ascii="Arial" w:hAnsi="Arial" w:cs="Arial"/>
      <w:b/>
      <w:sz w:val="22"/>
      <w:lang w:val="en-ZA" w:eastAsia="en-US"/>
    </w:rPr>
  </w:style>
  <w:style w:type="paragraph" w:styleId="HeaderCaps" w:customStyle="1">
    <w:name w:val="Header Caps"/>
    <w:basedOn w:val="Header"/>
    <w:link w:val="HeaderCapsChar"/>
    <w:semiHidden/>
    <w:rsid w:val="0058199E"/>
    <w:rPr>
      <w:b/>
      <w:caps/>
    </w:rPr>
  </w:style>
  <w:style w:type="character" w:styleId="HeaderCapsChar" w:customStyle="1">
    <w:name w:val="Header Caps Char"/>
    <w:basedOn w:val="BodyTextChar"/>
    <w:link w:val="HeaderCaps"/>
    <w:semiHidden/>
    <w:rsid w:val="0058199E"/>
    <w:rPr>
      <w:rFonts w:ascii="Arial" w:hAnsi="Arial" w:cs="Arial"/>
      <w:b/>
      <w:caps/>
      <w:sz w:val="22"/>
      <w:lang w:val="en-ZA" w:eastAsia="en-US"/>
    </w:rPr>
  </w:style>
  <w:style w:type="character" w:styleId="CompanyLogoChar" w:customStyle="1">
    <w:name w:val="Company Logo Char"/>
    <w:basedOn w:val="BodyTextChar"/>
    <w:link w:val="CompanyLogo"/>
    <w:semiHidden/>
    <w:rsid w:val="0058199E"/>
    <w:rPr>
      <w:rFonts w:ascii="Arial" w:hAnsi="Arial" w:cs="Arial"/>
      <w:sz w:val="22"/>
      <w:lang w:val="en-ZA" w:eastAsia="en-US"/>
    </w:rPr>
  </w:style>
  <w:style w:type="character" w:styleId="TitleChar" w:customStyle="1">
    <w:name w:val="Title Char"/>
    <w:basedOn w:val="BodyTextChar"/>
    <w:link w:val="Title"/>
    <w:rsid w:val="0058199E"/>
    <w:rPr>
      <w:rFonts w:ascii="Arial" w:hAnsi="Arial" w:cs="Arial"/>
      <w:b/>
      <w:sz w:val="26"/>
      <w:lang w:val="en-ZA" w:eastAsia="en-US"/>
    </w:rPr>
  </w:style>
  <w:style w:type="character" w:styleId="TitleLeftChar" w:customStyle="1">
    <w:name w:val="Title Left Char"/>
    <w:basedOn w:val="TitleChar"/>
    <w:link w:val="TitleLeft"/>
    <w:rsid w:val="0058199E"/>
    <w:rPr>
      <w:rFonts w:ascii="Arial" w:hAnsi="Arial" w:cs="Arial"/>
      <w:b/>
      <w:sz w:val="26"/>
      <w:lang w:val="en-ZA" w:eastAsia="en-US"/>
    </w:rPr>
  </w:style>
  <w:style w:type="character" w:styleId="TOAHeadingChar" w:customStyle="1">
    <w:name w:val="TOA Heading Char"/>
    <w:basedOn w:val="TitleLeftChar"/>
    <w:link w:val="TOAHeading"/>
    <w:semiHidden/>
    <w:rsid w:val="0058199E"/>
    <w:rPr>
      <w:rFonts w:ascii="Arial" w:hAnsi="Arial" w:cs="Arial"/>
      <w:b/>
      <w:sz w:val="26"/>
      <w:lang w:val="en-ZA" w:eastAsia="en-US"/>
    </w:rPr>
  </w:style>
  <w:style w:type="character" w:styleId="TitlePageRedChar" w:customStyle="1">
    <w:name w:val="Title Page Red Char"/>
    <w:basedOn w:val="BodyTextChar"/>
    <w:link w:val="TitlePageRed"/>
    <w:semiHidden/>
    <w:rsid w:val="0058199E"/>
    <w:rPr>
      <w:rFonts w:ascii="Arial" w:hAnsi="Arial" w:cs="Arial"/>
      <w:b/>
      <w:color w:val="FF0000"/>
      <w:sz w:val="22"/>
      <w:lang w:val="en-ZA" w:eastAsia="en-US"/>
    </w:rPr>
  </w:style>
  <w:style w:type="character" w:styleId="InstructionBold" w:customStyle="1">
    <w:name w:val="Instruction Bold"/>
    <w:basedOn w:val="DefaultParagraphFont"/>
    <w:rsid w:val="0058199E"/>
    <w:rPr>
      <w:b/>
      <w:color w:val="0000FF"/>
    </w:rPr>
  </w:style>
  <w:style w:type="character" w:styleId="Bold" w:customStyle="1">
    <w:name w:val="Bold"/>
    <w:basedOn w:val="DefaultParagraphFont"/>
    <w:qFormat/>
    <w:rsid w:val="0058199E"/>
    <w:rPr>
      <w:b/>
    </w:rPr>
  </w:style>
  <w:style w:type="character" w:styleId="Italics" w:customStyle="1">
    <w:name w:val="Italics"/>
    <w:basedOn w:val="DefaultParagraphFont"/>
    <w:qFormat/>
    <w:rsid w:val="0058199E"/>
    <w:rPr>
      <w:i/>
    </w:rPr>
  </w:style>
  <w:style w:type="paragraph" w:styleId="TableDivider" w:customStyle="1">
    <w:name w:val="Table Divider"/>
    <w:basedOn w:val="BodyText"/>
    <w:next w:val="BodyText"/>
    <w:link w:val="TableDividerChar"/>
    <w:rsid w:val="0058199E"/>
    <w:pPr>
      <w:spacing w:before="0" w:after="0"/>
    </w:pPr>
    <w:rPr>
      <w:sz w:val="4"/>
    </w:rPr>
  </w:style>
  <w:style w:type="character" w:styleId="TableDividerChar" w:customStyle="1">
    <w:name w:val="Table Divider Char"/>
    <w:basedOn w:val="BodyTextChar"/>
    <w:link w:val="TableDivider"/>
    <w:rsid w:val="0058199E"/>
    <w:rPr>
      <w:rFonts w:ascii="Arial" w:hAnsi="Arial" w:cs="Arial"/>
      <w:sz w:val="4"/>
      <w:lang w:val="en-ZA" w:eastAsia="en-US"/>
    </w:rPr>
  </w:style>
  <w:style w:type="character" w:styleId="FooterChar" w:customStyle="1">
    <w:name w:val="Footer Char"/>
    <w:basedOn w:val="DefaultParagraphFont"/>
    <w:link w:val="Footer"/>
    <w:semiHidden/>
    <w:rsid w:val="0058199E"/>
    <w:rPr>
      <w:rFonts w:ascii="Arial" w:hAnsi="Arial" w:cs="Arial"/>
      <w:color w:val="808080"/>
      <w:sz w:val="17"/>
      <w:lang w:eastAsia="en-US"/>
    </w:rPr>
  </w:style>
  <w:style w:type="character" w:styleId="HeaderChar" w:customStyle="1">
    <w:name w:val="Header Char"/>
    <w:basedOn w:val="DefaultParagraphFont"/>
    <w:link w:val="Header"/>
    <w:semiHidden/>
    <w:rsid w:val="0058199E"/>
    <w:rPr>
      <w:rFonts w:ascii="Arial" w:hAnsi="Arial" w:cs="Arial"/>
      <w:lang w:eastAsia="en-US"/>
    </w:rPr>
  </w:style>
  <w:style w:type="character" w:styleId="TableSmall" w:customStyle="1">
    <w:name w:val="Table Small"/>
    <w:basedOn w:val="DefaultParagraphFont"/>
    <w:rsid w:val="0058199E"/>
    <w:rPr>
      <w:sz w:val="16"/>
    </w:rPr>
  </w:style>
  <w:style w:type="character" w:styleId="TableSmaller" w:customStyle="1">
    <w:name w:val="Table Smaller"/>
    <w:basedOn w:val="DefaultParagraphFont"/>
    <w:rsid w:val="0058199E"/>
    <w:rPr>
      <w:sz w:val="14"/>
    </w:rPr>
  </w:style>
  <w:style w:type="character" w:styleId="TableSmallest" w:customStyle="1">
    <w:name w:val="Table Smallest"/>
    <w:basedOn w:val="DefaultParagraphFont"/>
    <w:rsid w:val="0058199E"/>
    <w:rPr>
      <w:rFonts w:ascii="Arial Narrow" w:hAnsi="Arial Narrow"/>
      <w:sz w:val="14"/>
    </w:rPr>
  </w:style>
  <w:style w:type="character" w:styleId="TableSmallBold" w:customStyle="1">
    <w:name w:val="Table Small Bold"/>
    <w:basedOn w:val="DefaultParagraphFont"/>
    <w:rsid w:val="0058199E"/>
    <w:rPr>
      <w:b/>
      <w:sz w:val="16"/>
    </w:rPr>
  </w:style>
  <w:style w:type="character" w:styleId="TableSmallerBold" w:customStyle="1">
    <w:name w:val="Table Smaller Bold"/>
    <w:basedOn w:val="DefaultParagraphFont"/>
    <w:rsid w:val="0058199E"/>
    <w:rPr>
      <w:b/>
      <w:sz w:val="14"/>
    </w:rPr>
  </w:style>
  <w:style w:type="character" w:styleId="TableSmallestBold" w:customStyle="1">
    <w:name w:val="Table Smallest Bold"/>
    <w:basedOn w:val="DefaultParagraphFont"/>
    <w:rsid w:val="0058199E"/>
    <w:rPr>
      <w:rFonts w:ascii="Arial Narrow" w:hAnsi="Arial Narrow"/>
      <w:b/>
      <w:sz w:val="14"/>
    </w:rPr>
  </w:style>
  <w:style w:type="paragraph" w:styleId="Note" w:customStyle="1">
    <w:name w:val="Note"/>
    <w:basedOn w:val="BodyText"/>
    <w:next w:val="BodyText"/>
    <w:link w:val="NoteChar"/>
    <w:rsid w:val="0058199E"/>
    <w:pPr>
      <w:numPr>
        <w:numId w:val="17"/>
      </w:numPr>
    </w:pPr>
    <w:rPr>
      <w:sz w:val="17"/>
    </w:rPr>
  </w:style>
  <w:style w:type="character" w:styleId="NoteChar" w:customStyle="1">
    <w:name w:val="Note Char"/>
    <w:basedOn w:val="CompanyLogoChar"/>
    <w:link w:val="Note"/>
    <w:rsid w:val="0058199E"/>
    <w:rPr>
      <w:rFonts w:ascii="72" w:hAnsi="72" w:cs="72"/>
      <w:sz w:val="17"/>
      <w:lang w:val="en-ZA" w:eastAsia="en-US"/>
    </w:rPr>
  </w:style>
  <w:style w:type="paragraph" w:styleId="NoteIndent" w:customStyle="1">
    <w:name w:val="Note Indent"/>
    <w:basedOn w:val="Note"/>
    <w:next w:val="BodyText"/>
    <w:link w:val="NoteIndentChar"/>
    <w:rsid w:val="0058199E"/>
    <w:pPr>
      <w:numPr>
        <w:ilvl w:val="1"/>
      </w:numPr>
    </w:pPr>
  </w:style>
  <w:style w:type="character" w:styleId="NoteIndentChar" w:customStyle="1">
    <w:name w:val="Note Indent Char"/>
    <w:basedOn w:val="CompanyLogoChar"/>
    <w:link w:val="NoteIndent"/>
    <w:rsid w:val="0058199E"/>
    <w:rPr>
      <w:rFonts w:ascii="72" w:hAnsi="72" w:cs="72"/>
      <w:sz w:val="17"/>
      <w:lang w:val="en-ZA" w:eastAsia="en-US"/>
    </w:rPr>
  </w:style>
  <w:style w:type="paragraph" w:styleId="NoteIndent2" w:customStyle="1">
    <w:name w:val="Note Indent 2"/>
    <w:basedOn w:val="Note"/>
    <w:next w:val="BodyText"/>
    <w:link w:val="NoteIndent2Char"/>
    <w:rsid w:val="0058199E"/>
    <w:pPr>
      <w:numPr>
        <w:ilvl w:val="2"/>
      </w:numPr>
    </w:pPr>
  </w:style>
  <w:style w:type="character" w:styleId="NoteIndent2Char" w:customStyle="1">
    <w:name w:val="Note Indent 2 Char"/>
    <w:basedOn w:val="CompanyLogoChar"/>
    <w:link w:val="NoteIndent2"/>
    <w:rsid w:val="0058199E"/>
    <w:rPr>
      <w:rFonts w:ascii="72" w:hAnsi="72" w:cs="72"/>
      <w:sz w:val="17"/>
      <w:lang w:val="en-ZA" w:eastAsia="en-US"/>
    </w:rPr>
  </w:style>
  <w:style w:type="paragraph" w:styleId="NoteNumbered" w:customStyle="1">
    <w:name w:val="Note Numbered"/>
    <w:basedOn w:val="Note"/>
    <w:link w:val="NoteNumberedChar"/>
    <w:rsid w:val="0058199E"/>
    <w:pPr>
      <w:numPr>
        <w:ilvl w:val="3"/>
      </w:numPr>
    </w:pPr>
  </w:style>
  <w:style w:type="character" w:styleId="NoteNumberedChar" w:customStyle="1">
    <w:name w:val="Note Numbered Char"/>
    <w:basedOn w:val="CompanyLogoChar"/>
    <w:link w:val="NoteNumbered"/>
    <w:rsid w:val="0058199E"/>
    <w:rPr>
      <w:rFonts w:ascii="72" w:hAnsi="72" w:cs="72"/>
      <w:sz w:val="17"/>
      <w:lang w:val="en-ZA" w:eastAsia="en-US"/>
    </w:rPr>
  </w:style>
  <w:style w:type="paragraph" w:styleId="NoteNumberedIndent" w:customStyle="1">
    <w:name w:val="Note Numbered Indent"/>
    <w:basedOn w:val="Note"/>
    <w:link w:val="NoteNumberedIndentChar"/>
    <w:rsid w:val="0058199E"/>
    <w:pPr>
      <w:numPr>
        <w:ilvl w:val="4"/>
      </w:numPr>
    </w:pPr>
  </w:style>
  <w:style w:type="character" w:styleId="NoteNumberedIndentChar" w:customStyle="1">
    <w:name w:val="Note Numbered Indent Char"/>
    <w:basedOn w:val="CompanyLogoChar"/>
    <w:link w:val="NoteNumberedIndent"/>
    <w:rsid w:val="0058199E"/>
    <w:rPr>
      <w:rFonts w:ascii="72" w:hAnsi="72" w:cs="72"/>
      <w:sz w:val="17"/>
      <w:lang w:val="en-ZA" w:eastAsia="en-US"/>
    </w:rPr>
  </w:style>
  <w:style w:type="paragraph" w:styleId="NoteNumberedIndent2" w:customStyle="1">
    <w:name w:val="Note Numbered Indent 2"/>
    <w:basedOn w:val="Note"/>
    <w:link w:val="NoteNumberedIndent2Char"/>
    <w:rsid w:val="0058199E"/>
    <w:pPr>
      <w:numPr>
        <w:ilvl w:val="5"/>
      </w:numPr>
    </w:pPr>
  </w:style>
  <w:style w:type="character" w:styleId="NoteNumberedIndent2Char" w:customStyle="1">
    <w:name w:val="Note Numbered Indent 2 Char"/>
    <w:basedOn w:val="CompanyLogoChar"/>
    <w:link w:val="NoteNumberedIndent2"/>
    <w:rsid w:val="0058199E"/>
    <w:rPr>
      <w:rFonts w:ascii="72" w:hAnsi="72" w:cs="72"/>
      <w:sz w:val="17"/>
      <w:lang w:val="en-ZA" w:eastAsia="en-US"/>
    </w:rPr>
  </w:style>
  <w:style w:type="paragraph" w:styleId="Example" w:customStyle="1">
    <w:name w:val="Example"/>
    <w:basedOn w:val="BodyText"/>
    <w:next w:val="BodyText"/>
    <w:link w:val="ExampleChar"/>
    <w:rsid w:val="0058199E"/>
    <w:pPr>
      <w:numPr>
        <w:numId w:val="19"/>
      </w:numPr>
    </w:pPr>
    <w:rPr>
      <w:sz w:val="17"/>
    </w:rPr>
  </w:style>
  <w:style w:type="character" w:styleId="ExampleChar" w:customStyle="1">
    <w:name w:val="Example Char"/>
    <w:basedOn w:val="CompanyLogoChar"/>
    <w:link w:val="Example"/>
    <w:rsid w:val="0058199E"/>
    <w:rPr>
      <w:rFonts w:ascii="72" w:hAnsi="72" w:cs="72"/>
      <w:sz w:val="17"/>
      <w:lang w:val="en-ZA" w:eastAsia="en-US"/>
    </w:rPr>
  </w:style>
  <w:style w:type="paragraph" w:styleId="ExampleIndent" w:customStyle="1">
    <w:name w:val="Example Indent"/>
    <w:basedOn w:val="Example"/>
    <w:next w:val="BodyText"/>
    <w:link w:val="ExampleIndentChar"/>
    <w:rsid w:val="0058199E"/>
    <w:pPr>
      <w:numPr>
        <w:ilvl w:val="1"/>
      </w:numPr>
    </w:pPr>
  </w:style>
  <w:style w:type="character" w:styleId="ExampleIndentChar" w:customStyle="1">
    <w:name w:val="Example Indent Char"/>
    <w:basedOn w:val="CompanyLogoChar"/>
    <w:link w:val="ExampleIndent"/>
    <w:rsid w:val="0058199E"/>
    <w:rPr>
      <w:rFonts w:ascii="72" w:hAnsi="72" w:cs="72"/>
      <w:sz w:val="17"/>
      <w:lang w:val="en-ZA" w:eastAsia="en-US"/>
    </w:rPr>
  </w:style>
  <w:style w:type="paragraph" w:styleId="ExampleIndent2" w:customStyle="1">
    <w:name w:val="Example Indent 2"/>
    <w:basedOn w:val="Example"/>
    <w:next w:val="BodyText"/>
    <w:link w:val="ExampleIndent2Char"/>
    <w:rsid w:val="0058199E"/>
    <w:pPr>
      <w:numPr>
        <w:ilvl w:val="2"/>
      </w:numPr>
    </w:pPr>
  </w:style>
  <w:style w:type="character" w:styleId="ExampleIndent2Char" w:customStyle="1">
    <w:name w:val="Example Indent 2 Char"/>
    <w:basedOn w:val="CompanyLogoChar"/>
    <w:link w:val="ExampleIndent2"/>
    <w:rsid w:val="0058199E"/>
    <w:rPr>
      <w:rFonts w:ascii="72" w:hAnsi="72" w:cs="72"/>
      <w:sz w:val="17"/>
      <w:lang w:val="en-ZA" w:eastAsia="en-US"/>
    </w:rPr>
  </w:style>
  <w:style w:type="paragraph" w:styleId="ExampleNumbered" w:customStyle="1">
    <w:name w:val="Example Numbered"/>
    <w:basedOn w:val="Example"/>
    <w:link w:val="ExampleNumberedChar"/>
    <w:rsid w:val="0058199E"/>
    <w:pPr>
      <w:numPr>
        <w:ilvl w:val="3"/>
      </w:numPr>
    </w:pPr>
  </w:style>
  <w:style w:type="character" w:styleId="ExampleNumberedChar" w:customStyle="1">
    <w:name w:val="Example Numbered Char"/>
    <w:basedOn w:val="CompanyLogoChar"/>
    <w:link w:val="ExampleNumbered"/>
    <w:rsid w:val="0058199E"/>
    <w:rPr>
      <w:rFonts w:ascii="72" w:hAnsi="72" w:cs="72"/>
      <w:sz w:val="17"/>
      <w:lang w:val="en-ZA" w:eastAsia="en-US"/>
    </w:rPr>
  </w:style>
  <w:style w:type="paragraph" w:styleId="ExampleNumberedIndent" w:customStyle="1">
    <w:name w:val="Example Numbered Indent"/>
    <w:basedOn w:val="Example"/>
    <w:link w:val="ExampleNumberedIndentChar"/>
    <w:rsid w:val="0058199E"/>
    <w:pPr>
      <w:numPr>
        <w:ilvl w:val="4"/>
      </w:numPr>
    </w:pPr>
  </w:style>
  <w:style w:type="character" w:styleId="ExampleNumberedIndentChar" w:customStyle="1">
    <w:name w:val="Example Numbered Indent Char"/>
    <w:basedOn w:val="CompanyLogoChar"/>
    <w:link w:val="ExampleNumberedIndent"/>
    <w:rsid w:val="0058199E"/>
    <w:rPr>
      <w:rFonts w:ascii="72" w:hAnsi="72" w:cs="72"/>
      <w:sz w:val="17"/>
      <w:lang w:val="en-ZA" w:eastAsia="en-US"/>
    </w:rPr>
  </w:style>
  <w:style w:type="paragraph" w:styleId="ExampleNumberedIndent2" w:customStyle="1">
    <w:name w:val="Example Numbered Indent 2"/>
    <w:basedOn w:val="Example"/>
    <w:link w:val="ExampleNumberedIndent2Char"/>
    <w:rsid w:val="0058199E"/>
    <w:pPr>
      <w:numPr>
        <w:ilvl w:val="5"/>
      </w:numPr>
    </w:pPr>
  </w:style>
  <w:style w:type="character" w:styleId="ExampleNumberedIndent2Char" w:customStyle="1">
    <w:name w:val="Example Numbered Indent 2 Char"/>
    <w:basedOn w:val="CompanyLogoChar"/>
    <w:link w:val="ExampleNumberedIndent2"/>
    <w:rsid w:val="0058199E"/>
    <w:rPr>
      <w:rFonts w:ascii="72" w:hAnsi="72" w:cs="72"/>
      <w:sz w:val="17"/>
      <w:lang w:val="en-ZA" w:eastAsia="en-US"/>
    </w:rPr>
  </w:style>
  <w:style w:type="paragraph" w:styleId="TableFootnote" w:customStyle="1">
    <w:name w:val="Table Footnote"/>
    <w:basedOn w:val="TableBodyLeft"/>
    <w:link w:val="TableFootnoteChar"/>
    <w:rsid w:val="0058199E"/>
    <w:rPr>
      <w:sz w:val="17"/>
    </w:rPr>
  </w:style>
  <w:style w:type="character" w:styleId="TableFootnoteChar" w:customStyle="1">
    <w:name w:val="Table Footnote Char"/>
    <w:basedOn w:val="CompanyLogoChar"/>
    <w:link w:val="TableFootnote"/>
    <w:rsid w:val="0058199E"/>
    <w:rPr>
      <w:rFonts w:ascii="Arial" w:hAnsi="Arial" w:cs="Arial"/>
      <w:sz w:val="17"/>
      <w:lang w:val="en-ZA" w:eastAsia="en-US"/>
    </w:rPr>
  </w:style>
  <w:style w:type="paragraph" w:styleId="TableNote" w:customStyle="1">
    <w:name w:val="Table Note"/>
    <w:basedOn w:val="TableBodyLeft"/>
    <w:next w:val="TableBodyLeft"/>
    <w:link w:val="TableNoteChar"/>
    <w:rsid w:val="0058199E"/>
    <w:pPr>
      <w:numPr>
        <w:numId w:val="18"/>
      </w:numPr>
    </w:pPr>
    <w:rPr>
      <w:sz w:val="17"/>
    </w:rPr>
  </w:style>
  <w:style w:type="character" w:styleId="TableNoteChar" w:customStyle="1">
    <w:name w:val="Table Note Char"/>
    <w:basedOn w:val="CompanyLogoChar"/>
    <w:link w:val="TableNote"/>
    <w:rsid w:val="0058199E"/>
    <w:rPr>
      <w:rFonts w:ascii="72" w:hAnsi="72" w:cs="72"/>
      <w:sz w:val="17"/>
      <w:lang w:val="en-ZA" w:eastAsia="en-US"/>
    </w:rPr>
  </w:style>
  <w:style w:type="paragraph" w:styleId="TableNoteIndent" w:customStyle="1">
    <w:name w:val="Table Note Indent"/>
    <w:basedOn w:val="TableNote"/>
    <w:next w:val="TableBodyLeft"/>
    <w:link w:val="TableNoteIndentChar"/>
    <w:rsid w:val="0058199E"/>
    <w:pPr>
      <w:numPr>
        <w:ilvl w:val="1"/>
      </w:numPr>
    </w:pPr>
  </w:style>
  <w:style w:type="character" w:styleId="TableNoteIndentChar" w:customStyle="1">
    <w:name w:val="Table Note Indent Char"/>
    <w:basedOn w:val="CompanyLogoChar"/>
    <w:link w:val="TableNoteIndent"/>
    <w:rsid w:val="0058199E"/>
    <w:rPr>
      <w:rFonts w:ascii="72" w:hAnsi="72" w:cs="72"/>
      <w:sz w:val="17"/>
      <w:lang w:val="en-ZA" w:eastAsia="en-US"/>
    </w:rPr>
  </w:style>
  <w:style w:type="paragraph" w:styleId="TableNoteIndent2" w:customStyle="1">
    <w:name w:val="Table Note Indent 2"/>
    <w:basedOn w:val="TableNote"/>
    <w:next w:val="TableBodyLeft"/>
    <w:link w:val="TableNoteIndent2Char"/>
    <w:rsid w:val="0058199E"/>
    <w:pPr>
      <w:numPr>
        <w:ilvl w:val="2"/>
      </w:numPr>
    </w:pPr>
  </w:style>
  <w:style w:type="character" w:styleId="TableNoteIndent2Char" w:customStyle="1">
    <w:name w:val="Table Note Indent 2 Char"/>
    <w:basedOn w:val="CompanyLogoChar"/>
    <w:link w:val="TableNoteIndent2"/>
    <w:rsid w:val="0058199E"/>
    <w:rPr>
      <w:rFonts w:ascii="72" w:hAnsi="72" w:cs="72"/>
      <w:sz w:val="17"/>
      <w:lang w:val="en-ZA" w:eastAsia="en-US"/>
    </w:rPr>
  </w:style>
  <w:style w:type="paragraph" w:styleId="TableNoteNumbered" w:customStyle="1">
    <w:name w:val="Table Note Numbered"/>
    <w:basedOn w:val="TableNote"/>
    <w:link w:val="TableNoteNumberedChar"/>
    <w:rsid w:val="0058199E"/>
    <w:pPr>
      <w:numPr>
        <w:ilvl w:val="3"/>
      </w:numPr>
    </w:pPr>
  </w:style>
  <w:style w:type="character" w:styleId="TableNoteNumberedChar" w:customStyle="1">
    <w:name w:val="Table Note Numbered Char"/>
    <w:basedOn w:val="CompanyLogoChar"/>
    <w:link w:val="TableNoteNumbered"/>
    <w:rsid w:val="0058199E"/>
    <w:rPr>
      <w:rFonts w:ascii="72" w:hAnsi="72" w:cs="72"/>
      <w:sz w:val="17"/>
      <w:lang w:val="en-ZA" w:eastAsia="en-US"/>
    </w:rPr>
  </w:style>
  <w:style w:type="paragraph" w:styleId="TableNoteNumberedIndent" w:customStyle="1">
    <w:name w:val="Table Note Numbered Indent"/>
    <w:basedOn w:val="TableNote"/>
    <w:link w:val="TableNoteNumberedIndentChar"/>
    <w:rsid w:val="0058199E"/>
    <w:pPr>
      <w:numPr>
        <w:ilvl w:val="4"/>
      </w:numPr>
    </w:pPr>
  </w:style>
  <w:style w:type="character" w:styleId="TableNoteNumberedIndentChar" w:customStyle="1">
    <w:name w:val="Table Note Numbered Indent Char"/>
    <w:basedOn w:val="CompanyLogoChar"/>
    <w:link w:val="TableNoteNumberedIndent"/>
    <w:rsid w:val="0058199E"/>
    <w:rPr>
      <w:rFonts w:ascii="72" w:hAnsi="72" w:cs="72"/>
      <w:sz w:val="17"/>
      <w:lang w:val="en-ZA" w:eastAsia="en-US"/>
    </w:rPr>
  </w:style>
  <w:style w:type="paragraph" w:styleId="TableNoteNumberedIndent2" w:customStyle="1">
    <w:name w:val="Table Note Numbered Indent 2"/>
    <w:basedOn w:val="TableNote"/>
    <w:link w:val="TableNoteNumberedIndent2Char"/>
    <w:rsid w:val="0058199E"/>
    <w:pPr>
      <w:numPr>
        <w:ilvl w:val="5"/>
      </w:numPr>
    </w:pPr>
  </w:style>
  <w:style w:type="character" w:styleId="TableNoteNumberedIndent2Char" w:customStyle="1">
    <w:name w:val="Table Note Numbered Indent 2 Char"/>
    <w:basedOn w:val="CompanyLogoChar"/>
    <w:link w:val="TableNoteNumberedIndent2"/>
    <w:rsid w:val="0058199E"/>
    <w:rPr>
      <w:rFonts w:ascii="72" w:hAnsi="72" w:cs="72"/>
      <w:sz w:val="17"/>
      <w:lang w:val="en-ZA" w:eastAsia="en-US"/>
    </w:rPr>
  </w:style>
  <w:style w:type="paragraph" w:styleId="Appendix1" w:customStyle="1">
    <w:name w:val="Appendix 1"/>
    <w:basedOn w:val="BodyText"/>
    <w:next w:val="BodyText"/>
    <w:link w:val="Appendix1Char"/>
    <w:rsid w:val="0058199E"/>
    <w:pPr>
      <w:keepNext/>
      <w:pageBreakBefore/>
      <w:numPr>
        <w:numId w:val="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spacing w:before="360" w:after="200"/>
      <w:jc w:val="center"/>
      <w:outlineLvl w:val="0"/>
    </w:pPr>
    <w:rPr>
      <w:b/>
      <w:sz w:val="24"/>
    </w:rPr>
  </w:style>
  <w:style w:type="character" w:styleId="Appendix1Char" w:customStyle="1">
    <w:name w:val="Appendix 1 Char"/>
    <w:basedOn w:val="CompanyLogoChar"/>
    <w:link w:val="Appendix1"/>
    <w:rsid w:val="0058199E"/>
    <w:rPr>
      <w:rFonts w:ascii="72" w:hAnsi="72" w:cs="72"/>
      <w:b/>
      <w:sz w:val="24"/>
      <w:lang w:val="en-ZA" w:eastAsia="en-US"/>
    </w:rPr>
  </w:style>
  <w:style w:type="paragraph" w:styleId="Appendix2" w:customStyle="1">
    <w:name w:val="Appendix 2"/>
    <w:basedOn w:val="Appendix1"/>
    <w:next w:val="BodyText"/>
    <w:link w:val="Appendix2Char"/>
    <w:rsid w:val="0058199E"/>
    <w:pPr>
      <w:pageBreakBefore w:val="0"/>
      <w:numPr>
        <w:ilvl w:val="1"/>
      </w:numPr>
      <w:tabs>
        <w:tab w:val="left" w:pos="680"/>
        <w:tab w:val="left" w:pos="794"/>
        <w:tab w:val="left" w:pos="907"/>
      </w:tabs>
      <w:jc w:val="left"/>
      <w:outlineLvl w:val="1"/>
    </w:pPr>
    <w:rPr>
      <w:sz w:val="22"/>
    </w:rPr>
  </w:style>
  <w:style w:type="character" w:styleId="Appendix2Char" w:customStyle="1">
    <w:name w:val="Appendix 2 Char"/>
    <w:basedOn w:val="CompanyLogoChar"/>
    <w:link w:val="Appendix2"/>
    <w:rsid w:val="0058199E"/>
    <w:rPr>
      <w:rFonts w:ascii="72" w:hAnsi="72" w:cs="72"/>
      <w:b/>
      <w:sz w:val="22"/>
      <w:lang w:val="en-ZA" w:eastAsia="en-US"/>
    </w:rPr>
  </w:style>
  <w:style w:type="paragraph" w:styleId="Appendix3" w:customStyle="1">
    <w:name w:val="Appendix 3"/>
    <w:basedOn w:val="Appendix2"/>
    <w:next w:val="BodyText"/>
    <w:link w:val="Appendix3Char"/>
    <w:rsid w:val="0058199E"/>
    <w:pPr>
      <w:numPr>
        <w:ilvl w:val="2"/>
      </w:numPr>
      <w:tabs>
        <w:tab w:val="clear" w:pos="680"/>
        <w:tab w:val="left" w:pos="1020"/>
        <w:tab w:val="left" w:pos="1134"/>
      </w:tabs>
      <w:outlineLvl w:val="2"/>
    </w:pPr>
  </w:style>
  <w:style w:type="character" w:styleId="Appendix3Char" w:customStyle="1">
    <w:name w:val="Appendix 3 Char"/>
    <w:basedOn w:val="CompanyLogoChar"/>
    <w:link w:val="Appendix3"/>
    <w:rsid w:val="0058199E"/>
    <w:rPr>
      <w:rFonts w:ascii="72" w:hAnsi="72" w:cs="72"/>
      <w:b/>
      <w:sz w:val="22"/>
      <w:lang w:val="en-ZA" w:eastAsia="en-US"/>
    </w:rPr>
  </w:style>
  <w:style w:type="paragraph" w:styleId="Appendix4" w:customStyle="1">
    <w:name w:val="Appendix 4"/>
    <w:basedOn w:val="Appendix3"/>
    <w:next w:val="BodyText"/>
    <w:link w:val="Appendix4Char"/>
    <w:rsid w:val="0058199E"/>
    <w:pPr>
      <w:numPr>
        <w:ilvl w:val="3"/>
      </w:numPr>
      <w:tabs>
        <w:tab w:val="left" w:pos="1247"/>
      </w:tabs>
      <w:outlineLvl w:val="3"/>
    </w:pPr>
  </w:style>
  <w:style w:type="character" w:styleId="Appendix4Char" w:customStyle="1">
    <w:name w:val="Appendix 4 Char"/>
    <w:basedOn w:val="CompanyLogoChar"/>
    <w:link w:val="Appendix4"/>
    <w:rsid w:val="0058199E"/>
    <w:rPr>
      <w:rFonts w:ascii="72" w:hAnsi="72" w:cs="72"/>
      <w:b/>
      <w:sz w:val="22"/>
      <w:lang w:val="en-ZA" w:eastAsia="en-US"/>
    </w:rPr>
  </w:style>
  <w:style w:type="paragraph" w:styleId="Appendix5" w:customStyle="1">
    <w:name w:val="Appendix 5"/>
    <w:basedOn w:val="Appendix4"/>
    <w:next w:val="BodyText"/>
    <w:link w:val="Appendix5Char"/>
    <w:rsid w:val="0058199E"/>
    <w:pPr>
      <w:numPr>
        <w:ilvl w:val="4"/>
      </w:numPr>
      <w:tabs>
        <w:tab w:val="left" w:pos="1361"/>
      </w:tabs>
      <w:spacing w:before="280"/>
      <w:outlineLvl w:val="4"/>
    </w:pPr>
  </w:style>
  <w:style w:type="character" w:styleId="Appendix5Char" w:customStyle="1">
    <w:name w:val="Appendix 5 Char"/>
    <w:basedOn w:val="CompanyLogoChar"/>
    <w:link w:val="Appendix5"/>
    <w:rsid w:val="0058199E"/>
    <w:rPr>
      <w:rFonts w:ascii="72" w:hAnsi="72" w:cs="72"/>
      <w:b/>
      <w:sz w:val="22"/>
      <w:lang w:val="en-ZA" w:eastAsia="en-US"/>
    </w:rPr>
  </w:style>
  <w:style w:type="paragraph" w:styleId="Appendix6" w:customStyle="1">
    <w:name w:val="Appendix 6"/>
    <w:basedOn w:val="Appendix5"/>
    <w:next w:val="BodyText"/>
    <w:link w:val="Appendix6Char"/>
    <w:rsid w:val="0058199E"/>
    <w:pPr>
      <w:numPr>
        <w:ilvl w:val="5"/>
      </w:numPr>
      <w:tabs>
        <w:tab w:val="left" w:pos="1474"/>
      </w:tabs>
      <w:outlineLvl w:val="5"/>
    </w:pPr>
  </w:style>
  <w:style w:type="character" w:styleId="Appendix6Char" w:customStyle="1">
    <w:name w:val="Appendix 6 Char"/>
    <w:basedOn w:val="CompanyLogoChar"/>
    <w:link w:val="Appendix6"/>
    <w:rsid w:val="0058199E"/>
    <w:rPr>
      <w:rFonts w:ascii="72" w:hAnsi="72" w:cs="72"/>
      <w:b/>
      <w:sz w:val="22"/>
      <w:lang w:val="en-ZA" w:eastAsia="en-US"/>
    </w:rPr>
  </w:style>
  <w:style w:type="paragraph" w:styleId="Appendix7" w:customStyle="1">
    <w:name w:val="Appendix 7"/>
    <w:basedOn w:val="Appendix6"/>
    <w:next w:val="BodyText"/>
    <w:link w:val="Appendix7Char"/>
    <w:rsid w:val="0058199E"/>
    <w:pPr>
      <w:numPr>
        <w:ilvl w:val="6"/>
      </w:numPr>
      <w:tabs>
        <w:tab w:val="left" w:pos="1587"/>
      </w:tabs>
      <w:spacing w:before="120" w:after="120"/>
      <w:outlineLvl w:val="6"/>
    </w:pPr>
    <w:rPr>
      <w:b w:val="0"/>
    </w:rPr>
  </w:style>
  <w:style w:type="character" w:styleId="Appendix7Char" w:customStyle="1">
    <w:name w:val="Appendix 7 Char"/>
    <w:basedOn w:val="CompanyLogoChar"/>
    <w:link w:val="Appendix7"/>
    <w:rsid w:val="0058199E"/>
    <w:rPr>
      <w:rFonts w:ascii="72" w:hAnsi="72" w:cs="72"/>
      <w:sz w:val="22"/>
      <w:lang w:val="en-ZA" w:eastAsia="en-US"/>
    </w:rPr>
  </w:style>
  <w:style w:type="paragraph" w:styleId="Appendix8" w:customStyle="1">
    <w:name w:val="Appendix 8"/>
    <w:basedOn w:val="Appendix7"/>
    <w:next w:val="BodyText2"/>
    <w:link w:val="Appendix8Char"/>
    <w:rsid w:val="0058199E"/>
    <w:pPr>
      <w:numPr>
        <w:ilvl w:val="7"/>
      </w:numPr>
      <w:tabs>
        <w:tab w:val="clear" w:pos="1361"/>
        <w:tab w:val="clear" w:pos="1474"/>
        <w:tab w:val="clear" w:pos="1587"/>
        <w:tab w:val="left" w:pos="510"/>
        <w:tab w:val="left" w:pos="624"/>
        <w:tab w:val="left" w:pos="737"/>
      </w:tabs>
      <w:outlineLvl w:val="7"/>
    </w:pPr>
  </w:style>
  <w:style w:type="character" w:styleId="Appendix8Char" w:customStyle="1">
    <w:name w:val="Appendix 8 Char"/>
    <w:basedOn w:val="CompanyLogoChar"/>
    <w:link w:val="Appendix8"/>
    <w:rsid w:val="0058199E"/>
    <w:rPr>
      <w:rFonts w:ascii="72" w:hAnsi="72" w:cs="72"/>
      <w:sz w:val="22"/>
      <w:lang w:val="en-ZA" w:eastAsia="en-US"/>
    </w:rPr>
  </w:style>
  <w:style w:type="paragraph" w:styleId="Appendix9" w:customStyle="1">
    <w:name w:val="Appendix 9"/>
    <w:basedOn w:val="Appendix8"/>
    <w:next w:val="BodyText3"/>
    <w:link w:val="Appendix9Char"/>
    <w:rsid w:val="0058199E"/>
    <w:pPr>
      <w:numPr>
        <w:ilvl w:val="8"/>
      </w:numPr>
      <w:tabs>
        <w:tab w:val="clear" w:pos="510"/>
        <w:tab w:val="clear" w:pos="624"/>
        <w:tab w:val="clear" w:pos="737"/>
        <w:tab w:val="left" w:pos="907"/>
        <w:tab w:val="left" w:pos="1020"/>
        <w:tab w:val="left" w:pos="1134"/>
      </w:tabs>
      <w:outlineLvl w:val="8"/>
    </w:pPr>
  </w:style>
  <w:style w:type="character" w:styleId="Appendix9Char" w:customStyle="1">
    <w:name w:val="Appendix 9 Char"/>
    <w:basedOn w:val="CompanyLogoChar"/>
    <w:link w:val="Appendix9"/>
    <w:rsid w:val="0058199E"/>
    <w:rPr>
      <w:rFonts w:ascii="72" w:hAnsi="72" w:cs="72"/>
      <w:sz w:val="22"/>
      <w:lang w:val="en-ZA" w:eastAsia="en-US"/>
    </w:rPr>
  </w:style>
  <w:style w:type="paragraph" w:styleId="AppendixParagraph1" w:customStyle="1">
    <w:name w:val="Appendix Paragraph 1"/>
    <w:basedOn w:val="Appendix1"/>
    <w:link w:val="AppendixParagraph1Char"/>
    <w:rsid w:val="0058199E"/>
    <w:pPr>
      <w:keepNext w:val="0"/>
      <w:spacing w:before="0" w:after="120"/>
      <w:jc w:val="both"/>
    </w:pPr>
    <w:rPr>
      <w:b w:val="0"/>
      <w:sz w:val="22"/>
    </w:rPr>
  </w:style>
  <w:style w:type="character" w:styleId="AppendixParagraph1Char" w:customStyle="1">
    <w:name w:val="Appendix Paragraph 1 Char"/>
    <w:basedOn w:val="CompanyLogoChar"/>
    <w:link w:val="AppendixParagraph1"/>
    <w:rsid w:val="0058199E"/>
    <w:rPr>
      <w:rFonts w:ascii="72" w:hAnsi="72" w:cs="72"/>
      <w:sz w:val="22"/>
      <w:lang w:val="en-ZA" w:eastAsia="en-US"/>
    </w:rPr>
  </w:style>
  <w:style w:type="paragraph" w:styleId="AppendixParagraph2" w:customStyle="1">
    <w:name w:val="Appendix Paragraph 2"/>
    <w:basedOn w:val="Appendix2"/>
    <w:link w:val="AppendixParagraph2Char"/>
    <w:rsid w:val="0058199E"/>
    <w:pPr>
      <w:keepNext w:val="0"/>
      <w:spacing w:before="0" w:after="120"/>
      <w:ind w:left="0" w:firstLine="0"/>
      <w:jc w:val="both"/>
    </w:pPr>
    <w:rPr>
      <w:b w:val="0"/>
    </w:rPr>
  </w:style>
  <w:style w:type="character" w:styleId="AppendixParagraph2Char" w:customStyle="1">
    <w:name w:val="Appendix Paragraph 2 Char"/>
    <w:basedOn w:val="CompanyLogoChar"/>
    <w:link w:val="AppendixParagraph2"/>
    <w:rsid w:val="0058199E"/>
    <w:rPr>
      <w:rFonts w:ascii="72" w:hAnsi="72" w:cs="72"/>
      <w:sz w:val="22"/>
      <w:lang w:val="en-ZA" w:eastAsia="en-US"/>
    </w:rPr>
  </w:style>
  <w:style w:type="paragraph" w:styleId="AppendixParagraph3" w:customStyle="1">
    <w:name w:val="Appendix Paragraph 3"/>
    <w:basedOn w:val="Appendix3"/>
    <w:link w:val="AppendixParagraph3Char"/>
    <w:rsid w:val="0058199E"/>
    <w:pPr>
      <w:keepNext w:val="0"/>
      <w:spacing w:before="0" w:after="120"/>
      <w:ind w:left="0" w:firstLine="0"/>
      <w:jc w:val="both"/>
    </w:pPr>
    <w:rPr>
      <w:b w:val="0"/>
    </w:rPr>
  </w:style>
  <w:style w:type="character" w:styleId="AppendixParagraph3Char" w:customStyle="1">
    <w:name w:val="Appendix Paragraph 3 Char"/>
    <w:basedOn w:val="CompanyLogoChar"/>
    <w:link w:val="AppendixParagraph3"/>
    <w:rsid w:val="0058199E"/>
    <w:rPr>
      <w:rFonts w:ascii="72" w:hAnsi="72" w:cs="72"/>
      <w:sz w:val="22"/>
      <w:lang w:val="en-ZA" w:eastAsia="en-US"/>
    </w:rPr>
  </w:style>
  <w:style w:type="paragraph" w:styleId="AppendixParagraph4" w:customStyle="1">
    <w:name w:val="Appendix Paragraph 4"/>
    <w:basedOn w:val="Appendix4"/>
    <w:link w:val="AppendixParagraph4Char"/>
    <w:rsid w:val="0058199E"/>
    <w:pPr>
      <w:keepNext w:val="0"/>
      <w:spacing w:before="0" w:after="120"/>
      <w:ind w:left="0" w:firstLine="0"/>
      <w:jc w:val="both"/>
    </w:pPr>
    <w:rPr>
      <w:b w:val="0"/>
    </w:rPr>
  </w:style>
  <w:style w:type="character" w:styleId="AppendixParagraph4Char" w:customStyle="1">
    <w:name w:val="Appendix Paragraph 4 Char"/>
    <w:basedOn w:val="CompanyLogoChar"/>
    <w:link w:val="AppendixParagraph4"/>
    <w:rsid w:val="0058199E"/>
    <w:rPr>
      <w:rFonts w:ascii="72" w:hAnsi="72" w:cs="72"/>
      <w:sz w:val="22"/>
      <w:lang w:val="en-ZA" w:eastAsia="en-US"/>
    </w:rPr>
  </w:style>
  <w:style w:type="paragraph" w:styleId="AppendixParagraph5" w:customStyle="1">
    <w:name w:val="Appendix Paragraph 5"/>
    <w:basedOn w:val="Appendix5"/>
    <w:link w:val="AppendixParagraph5Char"/>
    <w:rsid w:val="0058199E"/>
    <w:pPr>
      <w:keepNext w:val="0"/>
      <w:spacing w:before="0" w:after="120"/>
      <w:ind w:left="0" w:firstLine="0"/>
      <w:jc w:val="both"/>
    </w:pPr>
    <w:rPr>
      <w:b w:val="0"/>
    </w:rPr>
  </w:style>
  <w:style w:type="character" w:styleId="AppendixParagraph5Char" w:customStyle="1">
    <w:name w:val="Appendix Paragraph 5 Char"/>
    <w:basedOn w:val="CompanyLogoChar"/>
    <w:link w:val="AppendixParagraph5"/>
    <w:rsid w:val="0058199E"/>
    <w:rPr>
      <w:rFonts w:ascii="72" w:hAnsi="72" w:cs="72"/>
      <w:sz w:val="22"/>
      <w:lang w:val="en-ZA" w:eastAsia="en-US"/>
    </w:rPr>
  </w:style>
  <w:style w:type="paragraph" w:styleId="AppendixParagraph6" w:customStyle="1">
    <w:name w:val="Appendix Paragraph 6"/>
    <w:basedOn w:val="Appendix6"/>
    <w:link w:val="AppendixParagraph6Char"/>
    <w:rsid w:val="0058199E"/>
    <w:pPr>
      <w:keepNext w:val="0"/>
      <w:ind w:left="0" w:firstLine="0"/>
      <w:jc w:val="both"/>
    </w:pPr>
    <w:rPr>
      <w:b w:val="0"/>
    </w:rPr>
  </w:style>
  <w:style w:type="character" w:styleId="AppendixParagraph6Char" w:customStyle="1">
    <w:name w:val="Appendix Paragraph 6 Char"/>
    <w:basedOn w:val="CompanyLogoChar"/>
    <w:link w:val="AppendixParagraph6"/>
    <w:rsid w:val="0058199E"/>
    <w:rPr>
      <w:rFonts w:ascii="72" w:hAnsi="72" w:cs="72"/>
      <w:sz w:val="22"/>
      <w:lang w:val="en-ZA" w:eastAsia="en-US"/>
    </w:rPr>
  </w:style>
  <w:style w:type="paragraph" w:styleId="AppendixParagraph7" w:customStyle="1">
    <w:name w:val="Appendix Paragraph 7"/>
    <w:basedOn w:val="Appendix7"/>
    <w:link w:val="AppendixParagraph7Char"/>
    <w:rsid w:val="0058199E"/>
    <w:pPr>
      <w:keepNext w:val="0"/>
      <w:ind w:left="0" w:firstLine="0"/>
      <w:jc w:val="both"/>
    </w:pPr>
  </w:style>
  <w:style w:type="character" w:styleId="AppendixParagraph7Char" w:customStyle="1">
    <w:name w:val="Appendix Paragraph 7 Char"/>
    <w:basedOn w:val="CompanyLogoChar"/>
    <w:link w:val="AppendixParagraph7"/>
    <w:rsid w:val="0058199E"/>
    <w:rPr>
      <w:rFonts w:ascii="72" w:hAnsi="72" w:cs="72"/>
      <w:sz w:val="22"/>
      <w:lang w:val="en-ZA" w:eastAsia="en-US"/>
    </w:rPr>
  </w:style>
  <w:style w:type="paragraph" w:styleId="AppendixParagraph8" w:customStyle="1">
    <w:name w:val="Appendix Paragraph 8"/>
    <w:basedOn w:val="Appendix8"/>
    <w:link w:val="AppendixParagraph8Char"/>
    <w:rsid w:val="0058199E"/>
    <w:pPr>
      <w:keepNext w:val="0"/>
      <w:jc w:val="both"/>
    </w:pPr>
  </w:style>
  <w:style w:type="character" w:styleId="AppendixParagraph8Char" w:customStyle="1">
    <w:name w:val="Appendix Paragraph 8 Char"/>
    <w:basedOn w:val="CompanyLogoChar"/>
    <w:link w:val="AppendixParagraph8"/>
    <w:rsid w:val="0058199E"/>
    <w:rPr>
      <w:rFonts w:ascii="72" w:hAnsi="72" w:cs="72"/>
      <w:sz w:val="22"/>
      <w:lang w:val="en-ZA" w:eastAsia="en-US"/>
    </w:rPr>
  </w:style>
  <w:style w:type="paragraph" w:styleId="AppendixParagraph9" w:customStyle="1">
    <w:name w:val="Appendix Paragraph 9"/>
    <w:basedOn w:val="Appendix9"/>
    <w:link w:val="AppendixParagraph9Char"/>
    <w:rsid w:val="0058199E"/>
    <w:pPr>
      <w:keepNext w:val="0"/>
      <w:jc w:val="both"/>
    </w:pPr>
  </w:style>
  <w:style w:type="character" w:styleId="AppendixParagraph9Char" w:customStyle="1">
    <w:name w:val="Appendix Paragraph 9 Char"/>
    <w:basedOn w:val="CompanyLogoChar"/>
    <w:link w:val="AppendixParagraph9"/>
    <w:rsid w:val="0058199E"/>
    <w:rPr>
      <w:rFonts w:ascii="72" w:hAnsi="72" w:cs="72"/>
      <w:sz w:val="22"/>
      <w:lang w:val="en-ZA" w:eastAsia="en-US"/>
    </w:rPr>
  </w:style>
  <w:style w:type="paragraph" w:styleId="CaptionAppendixFigure" w:customStyle="1">
    <w:name w:val="Caption Appendix Figure"/>
    <w:basedOn w:val="Caption"/>
    <w:next w:val="BodyText"/>
    <w:link w:val="CaptionAppendixFigureChar"/>
    <w:rsid w:val="0058199E"/>
    <w:pPr>
      <w:numPr>
        <w:ilvl w:val="1"/>
        <w:numId w:val="7"/>
      </w:numPr>
    </w:pPr>
  </w:style>
  <w:style w:type="character" w:styleId="CaptionAppendixFigureChar" w:customStyle="1">
    <w:name w:val="Caption Appendix Figure Char"/>
    <w:basedOn w:val="CompanyLogoChar"/>
    <w:link w:val="CaptionAppendixFigure"/>
    <w:rsid w:val="0058199E"/>
    <w:rPr>
      <w:rFonts w:ascii="72" w:hAnsi="72" w:cs="72"/>
      <w:b/>
      <w:sz w:val="22"/>
      <w:lang w:val="en-ZA" w:eastAsia="en-US"/>
    </w:rPr>
  </w:style>
  <w:style w:type="paragraph" w:styleId="CaptionAppendixTable" w:customStyle="1">
    <w:name w:val="Caption Appendix Table"/>
    <w:basedOn w:val="CaptionTable"/>
    <w:next w:val="BodyText"/>
    <w:link w:val="CaptionAppendixTableChar"/>
    <w:rsid w:val="0058199E"/>
    <w:pPr>
      <w:numPr>
        <w:ilvl w:val="1"/>
        <w:numId w:val="8"/>
      </w:numPr>
    </w:pPr>
  </w:style>
  <w:style w:type="character" w:styleId="CaptionAppendixTableChar" w:customStyle="1">
    <w:name w:val="Caption Appendix Table Char"/>
    <w:basedOn w:val="CompanyLogoChar"/>
    <w:link w:val="CaptionAppendixTable"/>
    <w:rsid w:val="0058199E"/>
    <w:rPr>
      <w:rFonts w:ascii="72" w:hAnsi="72" w:cs="72"/>
      <w:b/>
      <w:sz w:val="22"/>
      <w:lang w:val="en-ZA" w:eastAsia="en-US"/>
    </w:rPr>
  </w:style>
  <w:style w:type="paragraph" w:styleId="AppendixTitle" w:customStyle="1">
    <w:name w:val="Appendix Title"/>
    <w:basedOn w:val="Title"/>
    <w:next w:val="BodyText"/>
    <w:link w:val="AppendixTitleChar"/>
    <w:rsid w:val="0058199E"/>
  </w:style>
  <w:style w:type="character" w:styleId="AppendixTitleChar" w:customStyle="1">
    <w:name w:val="Appendix Title Char"/>
    <w:basedOn w:val="CompanyLogoChar"/>
    <w:link w:val="AppendixTitle"/>
    <w:rsid w:val="0058199E"/>
    <w:rPr>
      <w:rFonts w:ascii="Arial" w:hAnsi="Arial" w:cs="Arial"/>
      <w:b/>
      <w:sz w:val="26"/>
      <w:lang w:val="en-ZA" w:eastAsia="en-US"/>
    </w:rPr>
  </w:style>
  <w:style w:type="paragraph" w:styleId="AppendixType" w:customStyle="1">
    <w:name w:val="Appendix Type"/>
    <w:basedOn w:val="BodyText"/>
    <w:next w:val="BodyText"/>
    <w:link w:val="AppendixTypeChar"/>
    <w:rsid w:val="0058199E"/>
    <w:pPr>
      <w:spacing w:before="0" w:after="200"/>
      <w:jc w:val="center"/>
    </w:pPr>
  </w:style>
  <w:style w:type="character" w:styleId="AppendixTypeChar" w:customStyle="1">
    <w:name w:val="Appendix Type Char"/>
    <w:basedOn w:val="CompanyLogoChar"/>
    <w:link w:val="AppendixType"/>
    <w:rsid w:val="0058199E"/>
    <w:rPr>
      <w:rFonts w:ascii="Arial" w:hAnsi="Arial" w:cs="Arial"/>
      <w:sz w:val="22"/>
      <w:lang w:val="en-ZA" w:eastAsia="en-US"/>
    </w:rPr>
  </w:style>
  <w:style w:type="paragraph" w:styleId="Default" w:customStyle="1">
    <w:name w:val="Default"/>
    <w:rsid w:val="00E15444"/>
    <w:pPr>
      <w:autoSpaceDE w:val="0"/>
      <w:autoSpaceDN w:val="0"/>
      <w:adjustRightInd w:val="0"/>
    </w:pPr>
    <w:rPr>
      <w:rFonts w:ascii="Arial" w:hAnsi="Arial" w:cs="Arial"/>
      <w:color w:val="000000"/>
      <w:sz w:val="24"/>
      <w:szCs w:val="24"/>
      <w:lang w:val="en-ZA"/>
    </w:rPr>
  </w:style>
  <w:style w:type="table" w:styleId="TableGrid0" w:customStyle="1">
    <w:name w:val="TableGrid"/>
    <w:rsid w:val="006745CF"/>
    <w:rPr>
      <w:rFonts w:asciiTheme="minorHAnsi" w:hAnsiTheme="minorHAnsi" w:eastAsiaTheme="minorEastAsia" w:cstheme="minorBidi"/>
      <w:kern w:val="2"/>
      <w:sz w:val="24"/>
      <w:szCs w:val="24"/>
      <w:lang w:val="en-ZA" w:eastAsia="en-ZA"/>
      <w14:ligatures w14:val="standardContextual"/>
    </w:rPr>
    <w:tblPr>
      <w:tblCellMar>
        <w:top w:w="0" w:type="dxa"/>
        <w:left w:w="0" w:type="dxa"/>
        <w:bottom w:w="0" w:type="dxa"/>
        <w:right w:w="0" w:type="dxa"/>
      </w:tblCellMar>
    </w:tblPr>
  </w:style>
  <w:style w:type="character" w:styleId="Heading1Char" w:customStyle="1">
    <w:name w:val="Heading 1 Char"/>
    <w:link w:val="Heading1"/>
    <w:rsid w:val="00772F40"/>
    <w:rPr>
      <w:rFonts w:ascii="72" w:hAnsi="72" w:cs="72"/>
      <w:b/>
      <w:color w:val="000000" w:themeColor="text1"/>
      <w:sz w:val="24"/>
      <w:lang w:val="en-ZA" w:eastAsia="en-US"/>
    </w:rPr>
  </w:style>
  <w:style w:type="paragraph" w:styleId="footnotedescription" w:customStyle="1">
    <w:name w:val="footnote description"/>
    <w:next w:val="Normal"/>
    <w:link w:val="footnotedescriptionChar"/>
    <w:hidden/>
    <w:rsid w:val="00E64FCA"/>
    <w:pPr>
      <w:spacing w:line="259" w:lineRule="auto"/>
    </w:pPr>
    <w:rPr>
      <w:rFonts w:ascii="Arial" w:hAnsi="Arial" w:eastAsia="Arial" w:cs="Arial"/>
      <w:color w:val="000000"/>
      <w:kern w:val="2"/>
      <w:szCs w:val="24"/>
      <w:lang w:val="en-ZA" w:eastAsia="en-ZA"/>
      <w14:ligatures w14:val="standardContextual"/>
    </w:rPr>
  </w:style>
  <w:style w:type="character" w:styleId="footnotedescriptionChar" w:customStyle="1">
    <w:name w:val="footnote description Char"/>
    <w:link w:val="footnotedescription"/>
    <w:rsid w:val="00E64FCA"/>
    <w:rPr>
      <w:rFonts w:ascii="Arial" w:hAnsi="Arial" w:eastAsia="Arial" w:cs="Arial"/>
      <w:color w:val="000000"/>
      <w:kern w:val="2"/>
      <w:szCs w:val="24"/>
      <w:lang w:val="en-ZA" w:eastAsia="en-ZA"/>
      <w14:ligatures w14:val="standardContextual"/>
    </w:rPr>
  </w:style>
  <w:style w:type="character" w:styleId="Heading4Char" w:customStyle="1">
    <w:name w:val="Heading 4 Char"/>
    <w:link w:val="Heading4"/>
    <w:rsid w:val="00E64FCA"/>
    <w:rPr>
      <w:rFonts w:ascii="72" w:hAnsi="72" w:cs="72"/>
      <w:b/>
      <w:color w:val="000000" w:themeColor="text1"/>
      <w:sz w:val="22"/>
      <w:lang w:val="en-ZA" w:eastAsia="en-US"/>
    </w:rPr>
  </w:style>
  <w:style w:type="character" w:styleId="Heading5Char" w:customStyle="1">
    <w:name w:val="Heading 5 Char"/>
    <w:link w:val="Heading5"/>
    <w:rsid w:val="00E64FCA"/>
    <w:rPr>
      <w:rFonts w:ascii="72" w:hAnsi="72" w:cs="72"/>
      <w:b/>
      <w:color w:val="000000" w:themeColor="text1"/>
      <w:sz w:val="22"/>
      <w:lang w:val="en-ZA" w:eastAsia="en-US"/>
    </w:rPr>
  </w:style>
  <w:style w:type="character" w:styleId="Heading6Char" w:customStyle="1">
    <w:name w:val="Heading 6 Char"/>
    <w:link w:val="Heading6"/>
    <w:uiPriority w:val="9"/>
    <w:rsid w:val="007D59E0"/>
    <w:rPr>
      <w:rFonts w:ascii="Arial" w:hAnsi="Arial" w:cs="Arial"/>
      <w:sz w:val="22"/>
      <w:u w:val="single"/>
      <w:lang w:eastAsia="en-US"/>
    </w:rPr>
  </w:style>
  <w:style w:type="character" w:styleId="Heading3Char" w:customStyle="1">
    <w:name w:val="Heading 3 Char"/>
    <w:link w:val="Heading3"/>
    <w:rsid w:val="00E64FCA"/>
    <w:rPr>
      <w:rFonts w:ascii="72" w:hAnsi="72" w:cs="72"/>
      <w:b/>
      <w:color w:val="000000" w:themeColor="text1"/>
      <w:sz w:val="22"/>
      <w:lang w:val="en-ZA" w:eastAsia="en-US"/>
    </w:rPr>
  </w:style>
  <w:style w:type="character" w:styleId="Heading2Char" w:customStyle="1">
    <w:name w:val="Heading 2 Char"/>
    <w:link w:val="Heading2"/>
    <w:rsid w:val="00210275"/>
    <w:rPr>
      <w:rFonts w:ascii="72" w:hAnsi="72" w:cs="72"/>
      <w:b/>
      <w:color w:val="000000" w:themeColor="text1"/>
      <w:sz w:val="22"/>
      <w:lang w:val="en-ZA" w:eastAsia="en-US"/>
    </w:rPr>
  </w:style>
  <w:style w:type="character" w:styleId="footnotemark" w:customStyle="1">
    <w:name w:val="footnote mark"/>
    <w:hidden/>
    <w:rsid w:val="00E64FCA"/>
    <w:rPr>
      <w:rFonts w:ascii="Arial" w:hAnsi="Arial" w:eastAsia="Arial" w:cs="Arial"/>
      <w:color w:val="000000"/>
      <w:sz w:val="20"/>
      <w:vertAlign w:val="superscript"/>
    </w:rPr>
  </w:style>
  <w:style w:type="character" w:styleId="UnresolvedMention">
    <w:name w:val="Unresolved Mention"/>
    <w:basedOn w:val="DefaultParagraphFont"/>
    <w:uiPriority w:val="99"/>
    <w:semiHidden/>
    <w:unhideWhenUsed/>
    <w:rsid w:val="002A2A47"/>
    <w:rPr>
      <w:color w:val="605E5C"/>
      <w:shd w:val="clear" w:color="auto" w:fill="E1DFDD"/>
    </w:rPr>
  </w:style>
  <w:style w:type="paragraph" w:styleId="Revision">
    <w:name w:val="Revision"/>
    <w:hidden/>
    <w:uiPriority w:val="99"/>
    <w:semiHidden/>
    <w:rsid w:val="00FB375C"/>
    <w:rPr>
      <w:rFonts w:ascii="Arial" w:hAnsi="Arial"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134">
      <w:bodyDiv w:val="1"/>
      <w:marLeft w:val="0"/>
      <w:marRight w:val="0"/>
      <w:marTop w:val="0"/>
      <w:marBottom w:val="0"/>
      <w:divBdr>
        <w:top w:val="none" w:sz="0" w:space="0" w:color="auto"/>
        <w:left w:val="none" w:sz="0" w:space="0" w:color="auto"/>
        <w:bottom w:val="none" w:sz="0" w:space="0" w:color="auto"/>
        <w:right w:val="none" w:sz="0" w:space="0" w:color="auto"/>
      </w:divBdr>
    </w:div>
    <w:div w:id="60099947">
      <w:bodyDiv w:val="1"/>
      <w:marLeft w:val="0"/>
      <w:marRight w:val="0"/>
      <w:marTop w:val="0"/>
      <w:marBottom w:val="0"/>
      <w:divBdr>
        <w:top w:val="none" w:sz="0" w:space="0" w:color="auto"/>
        <w:left w:val="none" w:sz="0" w:space="0" w:color="auto"/>
        <w:bottom w:val="none" w:sz="0" w:space="0" w:color="auto"/>
        <w:right w:val="none" w:sz="0" w:space="0" w:color="auto"/>
      </w:divBdr>
    </w:div>
    <w:div w:id="65340541">
      <w:bodyDiv w:val="1"/>
      <w:marLeft w:val="0"/>
      <w:marRight w:val="0"/>
      <w:marTop w:val="0"/>
      <w:marBottom w:val="0"/>
      <w:divBdr>
        <w:top w:val="none" w:sz="0" w:space="0" w:color="auto"/>
        <w:left w:val="none" w:sz="0" w:space="0" w:color="auto"/>
        <w:bottom w:val="none" w:sz="0" w:space="0" w:color="auto"/>
        <w:right w:val="none" w:sz="0" w:space="0" w:color="auto"/>
      </w:divBdr>
    </w:div>
    <w:div w:id="72747805">
      <w:bodyDiv w:val="1"/>
      <w:marLeft w:val="0"/>
      <w:marRight w:val="0"/>
      <w:marTop w:val="0"/>
      <w:marBottom w:val="0"/>
      <w:divBdr>
        <w:top w:val="none" w:sz="0" w:space="0" w:color="auto"/>
        <w:left w:val="none" w:sz="0" w:space="0" w:color="auto"/>
        <w:bottom w:val="none" w:sz="0" w:space="0" w:color="auto"/>
        <w:right w:val="none" w:sz="0" w:space="0" w:color="auto"/>
      </w:divBdr>
    </w:div>
    <w:div w:id="76558139">
      <w:bodyDiv w:val="1"/>
      <w:marLeft w:val="0"/>
      <w:marRight w:val="0"/>
      <w:marTop w:val="0"/>
      <w:marBottom w:val="0"/>
      <w:divBdr>
        <w:top w:val="none" w:sz="0" w:space="0" w:color="auto"/>
        <w:left w:val="none" w:sz="0" w:space="0" w:color="auto"/>
        <w:bottom w:val="none" w:sz="0" w:space="0" w:color="auto"/>
        <w:right w:val="none" w:sz="0" w:space="0" w:color="auto"/>
      </w:divBdr>
    </w:div>
    <w:div w:id="91124065">
      <w:bodyDiv w:val="1"/>
      <w:marLeft w:val="0"/>
      <w:marRight w:val="0"/>
      <w:marTop w:val="0"/>
      <w:marBottom w:val="0"/>
      <w:divBdr>
        <w:top w:val="none" w:sz="0" w:space="0" w:color="auto"/>
        <w:left w:val="none" w:sz="0" w:space="0" w:color="auto"/>
        <w:bottom w:val="none" w:sz="0" w:space="0" w:color="auto"/>
        <w:right w:val="none" w:sz="0" w:space="0" w:color="auto"/>
      </w:divBdr>
    </w:div>
    <w:div w:id="99574344">
      <w:bodyDiv w:val="1"/>
      <w:marLeft w:val="0"/>
      <w:marRight w:val="0"/>
      <w:marTop w:val="0"/>
      <w:marBottom w:val="0"/>
      <w:divBdr>
        <w:top w:val="none" w:sz="0" w:space="0" w:color="auto"/>
        <w:left w:val="none" w:sz="0" w:space="0" w:color="auto"/>
        <w:bottom w:val="none" w:sz="0" w:space="0" w:color="auto"/>
        <w:right w:val="none" w:sz="0" w:space="0" w:color="auto"/>
      </w:divBdr>
    </w:div>
    <w:div w:id="105083505">
      <w:bodyDiv w:val="1"/>
      <w:marLeft w:val="0"/>
      <w:marRight w:val="0"/>
      <w:marTop w:val="0"/>
      <w:marBottom w:val="0"/>
      <w:divBdr>
        <w:top w:val="none" w:sz="0" w:space="0" w:color="auto"/>
        <w:left w:val="none" w:sz="0" w:space="0" w:color="auto"/>
        <w:bottom w:val="none" w:sz="0" w:space="0" w:color="auto"/>
        <w:right w:val="none" w:sz="0" w:space="0" w:color="auto"/>
      </w:divBdr>
    </w:div>
    <w:div w:id="150757145">
      <w:bodyDiv w:val="1"/>
      <w:marLeft w:val="0"/>
      <w:marRight w:val="0"/>
      <w:marTop w:val="0"/>
      <w:marBottom w:val="0"/>
      <w:divBdr>
        <w:top w:val="none" w:sz="0" w:space="0" w:color="auto"/>
        <w:left w:val="none" w:sz="0" w:space="0" w:color="auto"/>
        <w:bottom w:val="none" w:sz="0" w:space="0" w:color="auto"/>
        <w:right w:val="none" w:sz="0" w:space="0" w:color="auto"/>
      </w:divBdr>
    </w:div>
    <w:div w:id="167717895">
      <w:bodyDiv w:val="1"/>
      <w:marLeft w:val="0"/>
      <w:marRight w:val="0"/>
      <w:marTop w:val="0"/>
      <w:marBottom w:val="0"/>
      <w:divBdr>
        <w:top w:val="none" w:sz="0" w:space="0" w:color="auto"/>
        <w:left w:val="none" w:sz="0" w:space="0" w:color="auto"/>
        <w:bottom w:val="none" w:sz="0" w:space="0" w:color="auto"/>
        <w:right w:val="none" w:sz="0" w:space="0" w:color="auto"/>
      </w:divBdr>
    </w:div>
    <w:div w:id="185750454">
      <w:bodyDiv w:val="1"/>
      <w:marLeft w:val="0"/>
      <w:marRight w:val="0"/>
      <w:marTop w:val="0"/>
      <w:marBottom w:val="0"/>
      <w:divBdr>
        <w:top w:val="none" w:sz="0" w:space="0" w:color="auto"/>
        <w:left w:val="none" w:sz="0" w:space="0" w:color="auto"/>
        <w:bottom w:val="none" w:sz="0" w:space="0" w:color="auto"/>
        <w:right w:val="none" w:sz="0" w:space="0" w:color="auto"/>
      </w:divBdr>
    </w:div>
    <w:div w:id="186598265">
      <w:bodyDiv w:val="1"/>
      <w:marLeft w:val="0"/>
      <w:marRight w:val="0"/>
      <w:marTop w:val="0"/>
      <w:marBottom w:val="0"/>
      <w:divBdr>
        <w:top w:val="none" w:sz="0" w:space="0" w:color="auto"/>
        <w:left w:val="none" w:sz="0" w:space="0" w:color="auto"/>
        <w:bottom w:val="none" w:sz="0" w:space="0" w:color="auto"/>
        <w:right w:val="none" w:sz="0" w:space="0" w:color="auto"/>
      </w:divBdr>
    </w:div>
    <w:div w:id="189882195">
      <w:bodyDiv w:val="1"/>
      <w:marLeft w:val="0"/>
      <w:marRight w:val="0"/>
      <w:marTop w:val="0"/>
      <w:marBottom w:val="0"/>
      <w:divBdr>
        <w:top w:val="none" w:sz="0" w:space="0" w:color="auto"/>
        <w:left w:val="none" w:sz="0" w:space="0" w:color="auto"/>
        <w:bottom w:val="none" w:sz="0" w:space="0" w:color="auto"/>
        <w:right w:val="none" w:sz="0" w:space="0" w:color="auto"/>
      </w:divBdr>
    </w:div>
    <w:div w:id="199363648">
      <w:bodyDiv w:val="1"/>
      <w:marLeft w:val="0"/>
      <w:marRight w:val="0"/>
      <w:marTop w:val="0"/>
      <w:marBottom w:val="0"/>
      <w:divBdr>
        <w:top w:val="none" w:sz="0" w:space="0" w:color="auto"/>
        <w:left w:val="none" w:sz="0" w:space="0" w:color="auto"/>
        <w:bottom w:val="none" w:sz="0" w:space="0" w:color="auto"/>
        <w:right w:val="none" w:sz="0" w:space="0" w:color="auto"/>
      </w:divBdr>
    </w:div>
    <w:div w:id="205028387">
      <w:bodyDiv w:val="1"/>
      <w:marLeft w:val="0"/>
      <w:marRight w:val="0"/>
      <w:marTop w:val="0"/>
      <w:marBottom w:val="0"/>
      <w:divBdr>
        <w:top w:val="none" w:sz="0" w:space="0" w:color="auto"/>
        <w:left w:val="none" w:sz="0" w:space="0" w:color="auto"/>
        <w:bottom w:val="none" w:sz="0" w:space="0" w:color="auto"/>
        <w:right w:val="none" w:sz="0" w:space="0" w:color="auto"/>
      </w:divBdr>
    </w:div>
    <w:div w:id="213276415">
      <w:bodyDiv w:val="1"/>
      <w:marLeft w:val="0"/>
      <w:marRight w:val="0"/>
      <w:marTop w:val="0"/>
      <w:marBottom w:val="0"/>
      <w:divBdr>
        <w:top w:val="none" w:sz="0" w:space="0" w:color="auto"/>
        <w:left w:val="none" w:sz="0" w:space="0" w:color="auto"/>
        <w:bottom w:val="none" w:sz="0" w:space="0" w:color="auto"/>
        <w:right w:val="none" w:sz="0" w:space="0" w:color="auto"/>
      </w:divBdr>
    </w:div>
    <w:div w:id="226770778">
      <w:bodyDiv w:val="1"/>
      <w:marLeft w:val="0"/>
      <w:marRight w:val="0"/>
      <w:marTop w:val="0"/>
      <w:marBottom w:val="0"/>
      <w:divBdr>
        <w:top w:val="none" w:sz="0" w:space="0" w:color="auto"/>
        <w:left w:val="none" w:sz="0" w:space="0" w:color="auto"/>
        <w:bottom w:val="none" w:sz="0" w:space="0" w:color="auto"/>
        <w:right w:val="none" w:sz="0" w:space="0" w:color="auto"/>
      </w:divBdr>
    </w:div>
    <w:div w:id="230164724">
      <w:bodyDiv w:val="1"/>
      <w:marLeft w:val="0"/>
      <w:marRight w:val="0"/>
      <w:marTop w:val="0"/>
      <w:marBottom w:val="0"/>
      <w:divBdr>
        <w:top w:val="none" w:sz="0" w:space="0" w:color="auto"/>
        <w:left w:val="none" w:sz="0" w:space="0" w:color="auto"/>
        <w:bottom w:val="none" w:sz="0" w:space="0" w:color="auto"/>
        <w:right w:val="none" w:sz="0" w:space="0" w:color="auto"/>
      </w:divBdr>
    </w:div>
    <w:div w:id="230579438">
      <w:bodyDiv w:val="1"/>
      <w:marLeft w:val="0"/>
      <w:marRight w:val="0"/>
      <w:marTop w:val="0"/>
      <w:marBottom w:val="0"/>
      <w:divBdr>
        <w:top w:val="none" w:sz="0" w:space="0" w:color="auto"/>
        <w:left w:val="none" w:sz="0" w:space="0" w:color="auto"/>
        <w:bottom w:val="none" w:sz="0" w:space="0" w:color="auto"/>
        <w:right w:val="none" w:sz="0" w:space="0" w:color="auto"/>
      </w:divBdr>
    </w:div>
    <w:div w:id="232861114">
      <w:bodyDiv w:val="1"/>
      <w:marLeft w:val="0"/>
      <w:marRight w:val="0"/>
      <w:marTop w:val="0"/>
      <w:marBottom w:val="0"/>
      <w:divBdr>
        <w:top w:val="none" w:sz="0" w:space="0" w:color="auto"/>
        <w:left w:val="none" w:sz="0" w:space="0" w:color="auto"/>
        <w:bottom w:val="none" w:sz="0" w:space="0" w:color="auto"/>
        <w:right w:val="none" w:sz="0" w:space="0" w:color="auto"/>
      </w:divBdr>
    </w:div>
    <w:div w:id="236087776">
      <w:bodyDiv w:val="1"/>
      <w:marLeft w:val="0"/>
      <w:marRight w:val="0"/>
      <w:marTop w:val="0"/>
      <w:marBottom w:val="0"/>
      <w:divBdr>
        <w:top w:val="none" w:sz="0" w:space="0" w:color="auto"/>
        <w:left w:val="none" w:sz="0" w:space="0" w:color="auto"/>
        <w:bottom w:val="none" w:sz="0" w:space="0" w:color="auto"/>
        <w:right w:val="none" w:sz="0" w:space="0" w:color="auto"/>
      </w:divBdr>
    </w:div>
    <w:div w:id="247883880">
      <w:bodyDiv w:val="1"/>
      <w:marLeft w:val="0"/>
      <w:marRight w:val="0"/>
      <w:marTop w:val="0"/>
      <w:marBottom w:val="0"/>
      <w:divBdr>
        <w:top w:val="none" w:sz="0" w:space="0" w:color="auto"/>
        <w:left w:val="none" w:sz="0" w:space="0" w:color="auto"/>
        <w:bottom w:val="none" w:sz="0" w:space="0" w:color="auto"/>
        <w:right w:val="none" w:sz="0" w:space="0" w:color="auto"/>
      </w:divBdr>
    </w:div>
    <w:div w:id="259409184">
      <w:bodyDiv w:val="1"/>
      <w:marLeft w:val="0"/>
      <w:marRight w:val="0"/>
      <w:marTop w:val="0"/>
      <w:marBottom w:val="0"/>
      <w:divBdr>
        <w:top w:val="none" w:sz="0" w:space="0" w:color="auto"/>
        <w:left w:val="none" w:sz="0" w:space="0" w:color="auto"/>
        <w:bottom w:val="none" w:sz="0" w:space="0" w:color="auto"/>
        <w:right w:val="none" w:sz="0" w:space="0" w:color="auto"/>
      </w:divBdr>
    </w:div>
    <w:div w:id="271204140">
      <w:bodyDiv w:val="1"/>
      <w:marLeft w:val="0"/>
      <w:marRight w:val="0"/>
      <w:marTop w:val="0"/>
      <w:marBottom w:val="0"/>
      <w:divBdr>
        <w:top w:val="none" w:sz="0" w:space="0" w:color="auto"/>
        <w:left w:val="none" w:sz="0" w:space="0" w:color="auto"/>
        <w:bottom w:val="none" w:sz="0" w:space="0" w:color="auto"/>
        <w:right w:val="none" w:sz="0" w:space="0" w:color="auto"/>
      </w:divBdr>
    </w:div>
    <w:div w:id="277415659">
      <w:bodyDiv w:val="1"/>
      <w:marLeft w:val="0"/>
      <w:marRight w:val="0"/>
      <w:marTop w:val="0"/>
      <w:marBottom w:val="0"/>
      <w:divBdr>
        <w:top w:val="none" w:sz="0" w:space="0" w:color="auto"/>
        <w:left w:val="none" w:sz="0" w:space="0" w:color="auto"/>
        <w:bottom w:val="none" w:sz="0" w:space="0" w:color="auto"/>
        <w:right w:val="none" w:sz="0" w:space="0" w:color="auto"/>
      </w:divBdr>
    </w:div>
    <w:div w:id="301234201">
      <w:bodyDiv w:val="1"/>
      <w:marLeft w:val="0"/>
      <w:marRight w:val="0"/>
      <w:marTop w:val="0"/>
      <w:marBottom w:val="0"/>
      <w:divBdr>
        <w:top w:val="none" w:sz="0" w:space="0" w:color="auto"/>
        <w:left w:val="none" w:sz="0" w:space="0" w:color="auto"/>
        <w:bottom w:val="none" w:sz="0" w:space="0" w:color="auto"/>
        <w:right w:val="none" w:sz="0" w:space="0" w:color="auto"/>
      </w:divBdr>
    </w:div>
    <w:div w:id="316154590">
      <w:bodyDiv w:val="1"/>
      <w:marLeft w:val="0"/>
      <w:marRight w:val="0"/>
      <w:marTop w:val="0"/>
      <w:marBottom w:val="0"/>
      <w:divBdr>
        <w:top w:val="none" w:sz="0" w:space="0" w:color="auto"/>
        <w:left w:val="none" w:sz="0" w:space="0" w:color="auto"/>
        <w:bottom w:val="none" w:sz="0" w:space="0" w:color="auto"/>
        <w:right w:val="none" w:sz="0" w:space="0" w:color="auto"/>
      </w:divBdr>
    </w:div>
    <w:div w:id="321279797">
      <w:bodyDiv w:val="1"/>
      <w:marLeft w:val="0"/>
      <w:marRight w:val="0"/>
      <w:marTop w:val="0"/>
      <w:marBottom w:val="0"/>
      <w:divBdr>
        <w:top w:val="none" w:sz="0" w:space="0" w:color="auto"/>
        <w:left w:val="none" w:sz="0" w:space="0" w:color="auto"/>
        <w:bottom w:val="none" w:sz="0" w:space="0" w:color="auto"/>
        <w:right w:val="none" w:sz="0" w:space="0" w:color="auto"/>
      </w:divBdr>
    </w:div>
    <w:div w:id="339429248">
      <w:bodyDiv w:val="1"/>
      <w:marLeft w:val="0"/>
      <w:marRight w:val="0"/>
      <w:marTop w:val="0"/>
      <w:marBottom w:val="0"/>
      <w:divBdr>
        <w:top w:val="none" w:sz="0" w:space="0" w:color="auto"/>
        <w:left w:val="none" w:sz="0" w:space="0" w:color="auto"/>
        <w:bottom w:val="none" w:sz="0" w:space="0" w:color="auto"/>
        <w:right w:val="none" w:sz="0" w:space="0" w:color="auto"/>
      </w:divBdr>
    </w:div>
    <w:div w:id="348028508">
      <w:bodyDiv w:val="1"/>
      <w:marLeft w:val="0"/>
      <w:marRight w:val="0"/>
      <w:marTop w:val="0"/>
      <w:marBottom w:val="0"/>
      <w:divBdr>
        <w:top w:val="none" w:sz="0" w:space="0" w:color="auto"/>
        <w:left w:val="none" w:sz="0" w:space="0" w:color="auto"/>
        <w:bottom w:val="none" w:sz="0" w:space="0" w:color="auto"/>
        <w:right w:val="none" w:sz="0" w:space="0" w:color="auto"/>
      </w:divBdr>
    </w:div>
    <w:div w:id="361521574">
      <w:bodyDiv w:val="1"/>
      <w:marLeft w:val="0"/>
      <w:marRight w:val="0"/>
      <w:marTop w:val="0"/>
      <w:marBottom w:val="0"/>
      <w:divBdr>
        <w:top w:val="none" w:sz="0" w:space="0" w:color="auto"/>
        <w:left w:val="none" w:sz="0" w:space="0" w:color="auto"/>
        <w:bottom w:val="none" w:sz="0" w:space="0" w:color="auto"/>
        <w:right w:val="none" w:sz="0" w:space="0" w:color="auto"/>
      </w:divBdr>
    </w:div>
    <w:div w:id="373047900">
      <w:bodyDiv w:val="1"/>
      <w:marLeft w:val="0"/>
      <w:marRight w:val="0"/>
      <w:marTop w:val="0"/>
      <w:marBottom w:val="0"/>
      <w:divBdr>
        <w:top w:val="none" w:sz="0" w:space="0" w:color="auto"/>
        <w:left w:val="none" w:sz="0" w:space="0" w:color="auto"/>
        <w:bottom w:val="none" w:sz="0" w:space="0" w:color="auto"/>
        <w:right w:val="none" w:sz="0" w:space="0" w:color="auto"/>
      </w:divBdr>
    </w:div>
    <w:div w:id="375661550">
      <w:bodyDiv w:val="1"/>
      <w:marLeft w:val="0"/>
      <w:marRight w:val="0"/>
      <w:marTop w:val="0"/>
      <w:marBottom w:val="0"/>
      <w:divBdr>
        <w:top w:val="none" w:sz="0" w:space="0" w:color="auto"/>
        <w:left w:val="none" w:sz="0" w:space="0" w:color="auto"/>
        <w:bottom w:val="none" w:sz="0" w:space="0" w:color="auto"/>
        <w:right w:val="none" w:sz="0" w:space="0" w:color="auto"/>
      </w:divBdr>
    </w:div>
    <w:div w:id="386030427">
      <w:bodyDiv w:val="1"/>
      <w:marLeft w:val="0"/>
      <w:marRight w:val="0"/>
      <w:marTop w:val="0"/>
      <w:marBottom w:val="0"/>
      <w:divBdr>
        <w:top w:val="none" w:sz="0" w:space="0" w:color="auto"/>
        <w:left w:val="none" w:sz="0" w:space="0" w:color="auto"/>
        <w:bottom w:val="none" w:sz="0" w:space="0" w:color="auto"/>
        <w:right w:val="none" w:sz="0" w:space="0" w:color="auto"/>
      </w:divBdr>
    </w:div>
    <w:div w:id="398748898">
      <w:bodyDiv w:val="1"/>
      <w:marLeft w:val="0"/>
      <w:marRight w:val="0"/>
      <w:marTop w:val="0"/>
      <w:marBottom w:val="0"/>
      <w:divBdr>
        <w:top w:val="none" w:sz="0" w:space="0" w:color="auto"/>
        <w:left w:val="none" w:sz="0" w:space="0" w:color="auto"/>
        <w:bottom w:val="none" w:sz="0" w:space="0" w:color="auto"/>
        <w:right w:val="none" w:sz="0" w:space="0" w:color="auto"/>
      </w:divBdr>
    </w:div>
    <w:div w:id="457260304">
      <w:bodyDiv w:val="1"/>
      <w:marLeft w:val="0"/>
      <w:marRight w:val="0"/>
      <w:marTop w:val="0"/>
      <w:marBottom w:val="0"/>
      <w:divBdr>
        <w:top w:val="none" w:sz="0" w:space="0" w:color="auto"/>
        <w:left w:val="none" w:sz="0" w:space="0" w:color="auto"/>
        <w:bottom w:val="none" w:sz="0" w:space="0" w:color="auto"/>
        <w:right w:val="none" w:sz="0" w:space="0" w:color="auto"/>
      </w:divBdr>
    </w:div>
    <w:div w:id="464007069">
      <w:bodyDiv w:val="1"/>
      <w:marLeft w:val="0"/>
      <w:marRight w:val="0"/>
      <w:marTop w:val="0"/>
      <w:marBottom w:val="0"/>
      <w:divBdr>
        <w:top w:val="none" w:sz="0" w:space="0" w:color="auto"/>
        <w:left w:val="none" w:sz="0" w:space="0" w:color="auto"/>
        <w:bottom w:val="none" w:sz="0" w:space="0" w:color="auto"/>
        <w:right w:val="none" w:sz="0" w:space="0" w:color="auto"/>
      </w:divBdr>
    </w:div>
    <w:div w:id="465242495">
      <w:bodyDiv w:val="1"/>
      <w:marLeft w:val="0"/>
      <w:marRight w:val="0"/>
      <w:marTop w:val="0"/>
      <w:marBottom w:val="0"/>
      <w:divBdr>
        <w:top w:val="none" w:sz="0" w:space="0" w:color="auto"/>
        <w:left w:val="none" w:sz="0" w:space="0" w:color="auto"/>
        <w:bottom w:val="none" w:sz="0" w:space="0" w:color="auto"/>
        <w:right w:val="none" w:sz="0" w:space="0" w:color="auto"/>
      </w:divBdr>
    </w:div>
    <w:div w:id="471410281">
      <w:bodyDiv w:val="1"/>
      <w:marLeft w:val="0"/>
      <w:marRight w:val="0"/>
      <w:marTop w:val="0"/>
      <w:marBottom w:val="0"/>
      <w:divBdr>
        <w:top w:val="none" w:sz="0" w:space="0" w:color="auto"/>
        <w:left w:val="none" w:sz="0" w:space="0" w:color="auto"/>
        <w:bottom w:val="none" w:sz="0" w:space="0" w:color="auto"/>
        <w:right w:val="none" w:sz="0" w:space="0" w:color="auto"/>
      </w:divBdr>
    </w:div>
    <w:div w:id="483814222">
      <w:bodyDiv w:val="1"/>
      <w:marLeft w:val="0"/>
      <w:marRight w:val="0"/>
      <w:marTop w:val="0"/>
      <w:marBottom w:val="0"/>
      <w:divBdr>
        <w:top w:val="none" w:sz="0" w:space="0" w:color="auto"/>
        <w:left w:val="none" w:sz="0" w:space="0" w:color="auto"/>
        <w:bottom w:val="none" w:sz="0" w:space="0" w:color="auto"/>
        <w:right w:val="none" w:sz="0" w:space="0" w:color="auto"/>
      </w:divBdr>
    </w:div>
    <w:div w:id="487327419">
      <w:bodyDiv w:val="1"/>
      <w:marLeft w:val="0"/>
      <w:marRight w:val="0"/>
      <w:marTop w:val="0"/>
      <w:marBottom w:val="0"/>
      <w:divBdr>
        <w:top w:val="none" w:sz="0" w:space="0" w:color="auto"/>
        <w:left w:val="none" w:sz="0" w:space="0" w:color="auto"/>
        <w:bottom w:val="none" w:sz="0" w:space="0" w:color="auto"/>
        <w:right w:val="none" w:sz="0" w:space="0" w:color="auto"/>
      </w:divBdr>
    </w:div>
    <w:div w:id="502404340">
      <w:bodyDiv w:val="1"/>
      <w:marLeft w:val="0"/>
      <w:marRight w:val="0"/>
      <w:marTop w:val="0"/>
      <w:marBottom w:val="0"/>
      <w:divBdr>
        <w:top w:val="none" w:sz="0" w:space="0" w:color="auto"/>
        <w:left w:val="none" w:sz="0" w:space="0" w:color="auto"/>
        <w:bottom w:val="none" w:sz="0" w:space="0" w:color="auto"/>
        <w:right w:val="none" w:sz="0" w:space="0" w:color="auto"/>
      </w:divBdr>
    </w:div>
    <w:div w:id="514343065">
      <w:bodyDiv w:val="1"/>
      <w:marLeft w:val="0"/>
      <w:marRight w:val="0"/>
      <w:marTop w:val="0"/>
      <w:marBottom w:val="0"/>
      <w:divBdr>
        <w:top w:val="none" w:sz="0" w:space="0" w:color="auto"/>
        <w:left w:val="none" w:sz="0" w:space="0" w:color="auto"/>
        <w:bottom w:val="none" w:sz="0" w:space="0" w:color="auto"/>
        <w:right w:val="none" w:sz="0" w:space="0" w:color="auto"/>
      </w:divBdr>
    </w:div>
    <w:div w:id="555356000">
      <w:bodyDiv w:val="1"/>
      <w:marLeft w:val="0"/>
      <w:marRight w:val="0"/>
      <w:marTop w:val="0"/>
      <w:marBottom w:val="0"/>
      <w:divBdr>
        <w:top w:val="none" w:sz="0" w:space="0" w:color="auto"/>
        <w:left w:val="none" w:sz="0" w:space="0" w:color="auto"/>
        <w:bottom w:val="none" w:sz="0" w:space="0" w:color="auto"/>
        <w:right w:val="none" w:sz="0" w:space="0" w:color="auto"/>
      </w:divBdr>
    </w:div>
    <w:div w:id="564032761">
      <w:bodyDiv w:val="1"/>
      <w:marLeft w:val="0"/>
      <w:marRight w:val="0"/>
      <w:marTop w:val="0"/>
      <w:marBottom w:val="0"/>
      <w:divBdr>
        <w:top w:val="none" w:sz="0" w:space="0" w:color="auto"/>
        <w:left w:val="none" w:sz="0" w:space="0" w:color="auto"/>
        <w:bottom w:val="none" w:sz="0" w:space="0" w:color="auto"/>
        <w:right w:val="none" w:sz="0" w:space="0" w:color="auto"/>
      </w:divBdr>
    </w:div>
    <w:div w:id="570628123">
      <w:bodyDiv w:val="1"/>
      <w:marLeft w:val="0"/>
      <w:marRight w:val="0"/>
      <w:marTop w:val="0"/>
      <w:marBottom w:val="0"/>
      <w:divBdr>
        <w:top w:val="none" w:sz="0" w:space="0" w:color="auto"/>
        <w:left w:val="none" w:sz="0" w:space="0" w:color="auto"/>
        <w:bottom w:val="none" w:sz="0" w:space="0" w:color="auto"/>
        <w:right w:val="none" w:sz="0" w:space="0" w:color="auto"/>
      </w:divBdr>
    </w:div>
    <w:div w:id="586692193">
      <w:bodyDiv w:val="1"/>
      <w:marLeft w:val="0"/>
      <w:marRight w:val="0"/>
      <w:marTop w:val="0"/>
      <w:marBottom w:val="0"/>
      <w:divBdr>
        <w:top w:val="none" w:sz="0" w:space="0" w:color="auto"/>
        <w:left w:val="none" w:sz="0" w:space="0" w:color="auto"/>
        <w:bottom w:val="none" w:sz="0" w:space="0" w:color="auto"/>
        <w:right w:val="none" w:sz="0" w:space="0" w:color="auto"/>
      </w:divBdr>
    </w:div>
    <w:div w:id="602806029">
      <w:bodyDiv w:val="1"/>
      <w:marLeft w:val="0"/>
      <w:marRight w:val="0"/>
      <w:marTop w:val="0"/>
      <w:marBottom w:val="0"/>
      <w:divBdr>
        <w:top w:val="none" w:sz="0" w:space="0" w:color="auto"/>
        <w:left w:val="none" w:sz="0" w:space="0" w:color="auto"/>
        <w:bottom w:val="none" w:sz="0" w:space="0" w:color="auto"/>
        <w:right w:val="none" w:sz="0" w:space="0" w:color="auto"/>
      </w:divBdr>
    </w:div>
    <w:div w:id="626618616">
      <w:bodyDiv w:val="1"/>
      <w:marLeft w:val="0"/>
      <w:marRight w:val="0"/>
      <w:marTop w:val="0"/>
      <w:marBottom w:val="0"/>
      <w:divBdr>
        <w:top w:val="none" w:sz="0" w:space="0" w:color="auto"/>
        <w:left w:val="none" w:sz="0" w:space="0" w:color="auto"/>
        <w:bottom w:val="none" w:sz="0" w:space="0" w:color="auto"/>
        <w:right w:val="none" w:sz="0" w:space="0" w:color="auto"/>
      </w:divBdr>
    </w:div>
    <w:div w:id="628897576">
      <w:bodyDiv w:val="1"/>
      <w:marLeft w:val="0"/>
      <w:marRight w:val="0"/>
      <w:marTop w:val="0"/>
      <w:marBottom w:val="0"/>
      <w:divBdr>
        <w:top w:val="none" w:sz="0" w:space="0" w:color="auto"/>
        <w:left w:val="none" w:sz="0" w:space="0" w:color="auto"/>
        <w:bottom w:val="none" w:sz="0" w:space="0" w:color="auto"/>
        <w:right w:val="none" w:sz="0" w:space="0" w:color="auto"/>
      </w:divBdr>
    </w:div>
    <w:div w:id="634141249">
      <w:bodyDiv w:val="1"/>
      <w:marLeft w:val="0"/>
      <w:marRight w:val="0"/>
      <w:marTop w:val="0"/>
      <w:marBottom w:val="0"/>
      <w:divBdr>
        <w:top w:val="none" w:sz="0" w:space="0" w:color="auto"/>
        <w:left w:val="none" w:sz="0" w:space="0" w:color="auto"/>
        <w:bottom w:val="none" w:sz="0" w:space="0" w:color="auto"/>
        <w:right w:val="none" w:sz="0" w:space="0" w:color="auto"/>
      </w:divBdr>
    </w:div>
    <w:div w:id="636452587">
      <w:bodyDiv w:val="1"/>
      <w:marLeft w:val="0"/>
      <w:marRight w:val="0"/>
      <w:marTop w:val="0"/>
      <w:marBottom w:val="0"/>
      <w:divBdr>
        <w:top w:val="none" w:sz="0" w:space="0" w:color="auto"/>
        <w:left w:val="none" w:sz="0" w:space="0" w:color="auto"/>
        <w:bottom w:val="none" w:sz="0" w:space="0" w:color="auto"/>
        <w:right w:val="none" w:sz="0" w:space="0" w:color="auto"/>
      </w:divBdr>
    </w:div>
    <w:div w:id="645627765">
      <w:bodyDiv w:val="1"/>
      <w:marLeft w:val="0"/>
      <w:marRight w:val="0"/>
      <w:marTop w:val="0"/>
      <w:marBottom w:val="0"/>
      <w:divBdr>
        <w:top w:val="none" w:sz="0" w:space="0" w:color="auto"/>
        <w:left w:val="none" w:sz="0" w:space="0" w:color="auto"/>
        <w:bottom w:val="none" w:sz="0" w:space="0" w:color="auto"/>
        <w:right w:val="none" w:sz="0" w:space="0" w:color="auto"/>
      </w:divBdr>
    </w:div>
    <w:div w:id="691223807">
      <w:bodyDiv w:val="1"/>
      <w:marLeft w:val="0"/>
      <w:marRight w:val="0"/>
      <w:marTop w:val="0"/>
      <w:marBottom w:val="0"/>
      <w:divBdr>
        <w:top w:val="none" w:sz="0" w:space="0" w:color="auto"/>
        <w:left w:val="none" w:sz="0" w:space="0" w:color="auto"/>
        <w:bottom w:val="none" w:sz="0" w:space="0" w:color="auto"/>
        <w:right w:val="none" w:sz="0" w:space="0" w:color="auto"/>
      </w:divBdr>
    </w:div>
    <w:div w:id="703872412">
      <w:bodyDiv w:val="1"/>
      <w:marLeft w:val="0"/>
      <w:marRight w:val="0"/>
      <w:marTop w:val="0"/>
      <w:marBottom w:val="0"/>
      <w:divBdr>
        <w:top w:val="none" w:sz="0" w:space="0" w:color="auto"/>
        <w:left w:val="none" w:sz="0" w:space="0" w:color="auto"/>
        <w:bottom w:val="none" w:sz="0" w:space="0" w:color="auto"/>
        <w:right w:val="none" w:sz="0" w:space="0" w:color="auto"/>
      </w:divBdr>
      <w:divsChild>
        <w:div w:id="1566644596">
          <w:marLeft w:val="0"/>
          <w:marRight w:val="0"/>
          <w:marTop w:val="0"/>
          <w:marBottom w:val="0"/>
          <w:divBdr>
            <w:top w:val="none" w:sz="0" w:space="0" w:color="auto"/>
            <w:left w:val="none" w:sz="0" w:space="0" w:color="auto"/>
            <w:bottom w:val="none" w:sz="0" w:space="0" w:color="auto"/>
            <w:right w:val="none" w:sz="0" w:space="0" w:color="auto"/>
          </w:divBdr>
        </w:div>
        <w:div w:id="1574465453">
          <w:marLeft w:val="0"/>
          <w:marRight w:val="0"/>
          <w:marTop w:val="0"/>
          <w:marBottom w:val="0"/>
          <w:divBdr>
            <w:top w:val="none" w:sz="0" w:space="0" w:color="auto"/>
            <w:left w:val="none" w:sz="0" w:space="0" w:color="auto"/>
            <w:bottom w:val="none" w:sz="0" w:space="0" w:color="auto"/>
            <w:right w:val="none" w:sz="0" w:space="0" w:color="auto"/>
          </w:divBdr>
        </w:div>
        <w:div w:id="1703827164">
          <w:marLeft w:val="0"/>
          <w:marRight w:val="0"/>
          <w:marTop w:val="0"/>
          <w:marBottom w:val="0"/>
          <w:divBdr>
            <w:top w:val="none" w:sz="0" w:space="0" w:color="auto"/>
            <w:left w:val="none" w:sz="0" w:space="0" w:color="auto"/>
            <w:bottom w:val="none" w:sz="0" w:space="0" w:color="auto"/>
            <w:right w:val="none" w:sz="0" w:space="0" w:color="auto"/>
          </w:divBdr>
        </w:div>
        <w:div w:id="1963416397">
          <w:marLeft w:val="0"/>
          <w:marRight w:val="0"/>
          <w:marTop w:val="0"/>
          <w:marBottom w:val="0"/>
          <w:divBdr>
            <w:top w:val="none" w:sz="0" w:space="0" w:color="auto"/>
            <w:left w:val="none" w:sz="0" w:space="0" w:color="auto"/>
            <w:bottom w:val="none" w:sz="0" w:space="0" w:color="auto"/>
            <w:right w:val="none" w:sz="0" w:space="0" w:color="auto"/>
          </w:divBdr>
        </w:div>
      </w:divsChild>
    </w:div>
    <w:div w:id="721251625">
      <w:bodyDiv w:val="1"/>
      <w:marLeft w:val="0"/>
      <w:marRight w:val="0"/>
      <w:marTop w:val="0"/>
      <w:marBottom w:val="0"/>
      <w:divBdr>
        <w:top w:val="none" w:sz="0" w:space="0" w:color="auto"/>
        <w:left w:val="none" w:sz="0" w:space="0" w:color="auto"/>
        <w:bottom w:val="none" w:sz="0" w:space="0" w:color="auto"/>
        <w:right w:val="none" w:sz="0" w:space="0" w:color="auto"/>
      </w:divBdr>
    </w:div>
    <w:div w:id="729810223">
      <w:bodyDiv w:val="1"/>
      <w:marLeft w:val="0"/>
      <w:marRight w:val="0"/>
      <w:marTop w:val="0"/>
      <w:marBottom w:val="0"/>
      <w:divBdr>
        <w:top w:val="none" w:sz="0" w:space="0" w:color="auto"/>
        <w:left w:val="none" w:sz="0" w:space="0" w:color="auto"/>
        <w:bottom w:val="none" w:sz="0" w:space="0" w:color="auto"/>
        <w:right w:val="none" w:sz="0" w:space="0" w:color="auto"/>
      </w:divBdr>
    </w:div>
    <w:div w:id="764881369">
      <w:bodyDiv w:val="1"/>
      <w:marLeft w:val="0"/>
      <w:marRight w:val="0"/>
      <w:marTop w:val="0"/>
      <w:marBottom w:val="0"/>
      <w:divBdr>
        <w:top w:val="none" w:sz="0" w:space="0" w:color="auto"/>
        <w:left w:val="none" w:sz="0" w:space="0" w:color="auto"/>
        <w:bottom w:val="none" w:sz="0" w:space="0" w:color="auto"/>
        <w:right w:val="none" w:sz="0" w:space="0" w:color="auto"/>
      </w:divBdr>
    </w:div>
    <w:div w:id="794569534">
      <w:bodyDiv w:val="1"/>
      <w:marLeft w:val="0"/>
      <w:marRight w:val="0"/>
      <w:marTop w:val="0"/>
      <w:marBottom w:val="0"/>
      <w:divBdr>
        <w:top w:val="none" w:sz="0" w:space="0" w:color="auto"/>
        <w:left w:val="none" w:sz="0" w:space="0" w:color="auto"/>
        <w:bottom w:val="none" w:sz="0" w:space="0" w:color="auto"/>
        <w:right w:val="none" w:sz="0" w:space="0" w:color="auto"/>
      </w:divBdr>
    </w:div>
    <w:div w:id="799106269">
      <w:bodyDiv w:val="1"/>
      <w:marLeft w:val="0"/>
      <w:marRight w:val="0"/>
      <w:marTop w:val="0"/>
      <w:marBottom w:val="0"/>
      <w:divBdr>
        <w:top w:val="none" w:sz="0" w:space="0" w:color="auto"/>
        <w:left w:val="none" w:sz="0" w:space="0" w:color="auto"/>
        <w:bottom w:val="none" w:sz="0" w:space="0" w:color="auto"/>
        <w:right w:val="none" w:sz="0" w:space="0" w:color="auto"/>
      </w:divBdr>
    </w:div>
    <w:div w:id="838738462">
      <w:bodyDiv w:val="1"/>
      <w:marLeft w:val="0"/>
      <w:marRight w:val="0"/>
      <w:marTop w:val="0"/>
      <w:marBottom w:val="0"/>
      <w:divBdr>
        <w:top w:val="none" w:sz="0" w:space="0" w:color="auto"/>
        <w:left w:val="none" w:sz="0" w:space="0" w:color="auto"/>
        <w:bottom w:val="none" w:sz="0" w:space="0" w:color="auto"/>
        <w:right w:val="none" w:sz="0" w:space="0" w:color="auto"/>
      </w:divBdr>
    </w:div>
    <w:div w:id="862089548">
      <w:bodyDiv w:val="1"/>
      <w:marLeft w:val="0"/>
      <w:marRight w:val="0"/>
      <w:marTop w:val="0"/>
      <w:marBottom w:val="0"/>
      <w:divBdr>
        <w:top w:val="none" w:sz="0" w:space="0" w:color="auto"/>
        <w:left w:val="none" w:sz="0" w:space="0" w:color="auto"/>
        <w:bottom w:val="none" w:sz="0" w:space="0" w:color="auto"/>
        <w:right w:val="none" w:sz="0" w:space="0" w:color="auto"/>
      </w:divBdr>
    </w:div>
    <w:div w:id="876165300">
      <w:bodyDiv w:val="1"/>
      <w:marLeft w:val="0"/>
      <w:marRight w:val="0"/>
      <w:marTop w:val="0"/>
      <w:marBottom w:val="0"/>
      <w:divBdr>
        <w:top w:val="none" w:sz="0" w:space="0" w:color="auto"/>
        <w:left w:val="none" w:sz="0" w:space="0" w:color="auto"/>
        <w:bottom w:val="none" w:sz="0" w:space="0" w:color="auto"/>
        <w:right w:val="none" w:sz="0" w:space="0" w:color="auto"/>
      </w:divBdr>
    </w:div>
    <w:div w:id="879897586">
      <w:bodyDiv w:val="1"/>
      <w:marLeft w:val="0"/>
      <w:marRight w:val="0"/>
      <w:marTop w:val="0"/>
      <w:marBottom w:val="0"/>
      <w:divBdr>
        <w:top w:val="none" w:sz="0" w:space="0" w:color="auto"/>
        <w:left w:val="none" w:sz="0" w:space="0" w:color="auto"/>
        <w:bottom w:val="none" w:sz="0" w:space="0" w:color="auto"/>
        <w:right w:val="none" w:sz="0" w:space="0" w:color="auto"/>
      </w:divBdr>
    </w:div>
    <w:div w:id="890389323">
      <w:bodyDiv w:val="1"/>
      <w:marLeft w:val="0"/>
      <w:marRight w:val="0"/>
      <w:marTop w:val="0"/>
      <w:marBottom w:val="0"/>
      <w:divBdr>
        <w:top w:val="none" w:sz="0" w:space="0" w:color="auto"/>
        <w:left w:val="none" w:sz="0" w:space="0" w:color="auto"/>
        <w:bottom w:val="none" w:sz="0" w:space="0" w:color="auto"/>
        <w:right w:val="none" w:sz="0" w:space="0" w:color="auto"/>
      </w:divBdr>
    </w:div>
    <w:div w:id="893200096">
      <w:bodyDiv w:val="1"/>
      <w:marLeft w:val="0"/>
      <w:marRight w:val="0"/>
      <w:marTop w:val="0"/>
      <w:marBottom w:val="0"/>
      <w:divBdr>
        <w:top w:val="none" w:sz="0" w:space="0" w:color="auto"/>
        <w:left w:val="none" w:sz="0" w:space="0" w:color="auto"/>
        <w:bottom w:val="none" w:sz="0" w:space="0" w:color="auto"/>
        <w:right w:val="none" w:sz="0" w:space="0" w:color="auto"/>
      </w:divBdr>
    </w:div>
    <w:div w:id="903905251">
      <w:bodyDiv w:val="1"/>
      <w:marLeft w:val="0"/>
      <w:marRight w:val="0"/>
      <w:marTop w:val="0"/>
      <w:marBottom w:val="0"/>
      <w:divBdr>
        <w:top w:val="none" w:sz="0" w:space="0" w:color="auto"/>
        <w:left w:val="none" w:sz="0" w:space="0" w:color="auto"/>
        <w:bottom w:val="none" w:sz="0" w:space="0" w:color="auto"/>
        <w:right w:val="none" w:sz="0" w:space="0" w:color="auto"/>
      </w:divBdr>
    </w:div>
    <w:div w:id="905149150">
      <w:bodyDiv w:val="1"/>
      <w:marLeft w:val="0"/>
      <w:marRight w:val="0"/>
      <w:marTop w:val="0"/>
      <w:marBottom w:val="0"/>
      <w:divBdr>
        <w:top w:val="none" w:sz="0" w:space="0" w:color="auto"/>
        <w:left w:val="none" w:sz="0" w:space="0" w:color="auto"/>
        <w:bottom w:val="none" w:sz="0" w:space="0" w:color="auto"/>
        <w:right w:val="none" w:sz="0" w:space="0" w:color="auto"/>
      </w:divBdr>
    </w:div>
    <w:div w:id="931204923">
      <w:bodyDiv w:val="1"/>
      <w:marLeft w:val="0"/>
      <w:marRight w:val="0"/>
      <w:marTop w:val="0"/>
      <w:marBottom w:val="0"/>
      <w:divBdr>
        <w:top w:val="none" w:sz="0" w:space="0" w:color="auto"/>
        <w:left w:val="none" w:sz="0" w:space="0" w:color="auto"/>
        <w:bottom w:val="none" w:sz="0" w:space="0" w:color="auto"/>
        <w:right w:val="none" w:sz="0" w:space="0" w:color="auto"/>
      </w:divBdr>
    </w:div>
    <w:div w:id="932663773">
      <w:bodyDiv w:val="1"/>
      <w:marLeft w:val="0"/>
      <w:marRight w:val="0"/>
      <w:marTop w:val="0"/>
      <w:marBottom w:val="0"/>
      <w:divBdr>
        <w:top w:val="none" w:sz="0" w:space="0" w:color="auto"/>
        <w:left w:val="none" w:sz="0" w:space="0" w:color="auto"/>
        <w:bottom w:val="none" w:sz="0" w:space="0" w:color="auto"/>
        <w:right w:val="none" w:sz="0" w:space="0" w:color="auto"/>
      </w:divBdr>
    </w:div>
    <w:div w:id="935285997">
      <w:bodyDiv w:val="1"/>
      <w:marLeft w:val="0"/>
      <w:marRight w:val="0"/>
      <w:marTop w:val="0"/>
      <w:marBottom w:val="0"/>
      <w:divBdr>
        <w:top w:val="none" w:sz="0" w:space="0" w:color="auto"/>
        <w:left w:val="none" w:sz="0" w:space="0" w:color="auto"/>
        <w:bottom w:val="none" w:sz="0" w:space="0" w:color="auto"/>
        <w:right w:val="none" w:sz="0" w:space="0" w:color="auto"/>
      </w:divBdr>
    </w:div>
    <w:div w:id="936058371">
      <w:bodyDiv w:val="1"/>
      <w:marLeft w:val="0"/>
      <w:marRight w:val="0"/>
      <w:marTop w:val="0"/>
      <w:marBottom w:val="0"/>
      <w:divBdr>
        <w:top w:val="none" w:sz="0" w:space="0" w:color="auto"/>
        <w:left w:val="none" w:sz="0" w:space="0" w:color="auto"/>
        <w:bottom w:val="none" w:sz="0" w:space="0" w:color="auto"/>
        <w:right w:val="none" w:sz="0" w:space="0" w:color="auto"/>
      </w:divBdr>
    </w:div>
    <w:div w:id="948046770">
      <w:bodyDiv w:val="1"/>
      <w:marLeft w:val="0"/>
      <w:marRight w:val="0"/>
      <w:marTop w:val="0"/>
      <w:marBottom w:val="0"/>
      <w:divBdr>
        <w:top w:val="none" w:sz="0" w:space="0" w:color="auto"/>
        <w:left w:val="none" w:sz="0" w:space="0" w:color="auto"/>
        <w:bottom w:val="none" w:sz="0" w:space="0" w:color="auto"/>
        <w:right w:val="none" w:sz="0" w:space="0" w:color="auto"/>
      </w:divBdr>
    </w:div>
    <w:div w:id="988245768">
      <w:bodyDiv w:val="1"/>
      <w:marLeft w:val="0"/>
      <w:marRight w:val="0"/>
      <w:marTop w:val="0"/>
      <w:marBottom w:val="0"/>
      <w:divBdr>
        <w:top w:val="none" w:sz="0" w:space="0" w:color="auto"/>
        <w:left w:val="none" w:sz="0" w:space="0" w:color="auto"/>
        <w:bottom w:val="none" w:sz="0" w:space="0" w:color="auto"/>
        <w:right w:val="none" w:sz="0" w:space="0" w:color="auto"/>
      </w:divBdr>
    </w:div>
    <w:div w:id="1002048578">
      <w:bodyDiv w:val="1"/>
      <w:marLeft w:val="0"/>
      <w:marRight w:val="0"/>
      <w:marTop w:val="0"/>
      <w:marBottom w:val="0"/>
      <w:divBdr>
        <w:top w:val="none" w:sz="0" w:space="0" w:color="auto"/>
        <w:left w:val="none" w:sz="0" w:space="0" w:color="auto"/>
        <w:bottom w:val="none" w:sz="0" w:space="0" w:color="auto"/>
        <w:right w:val="none" w:sz="0" w:space="0" w:color="auto"/>
      </w:divBdr>
    </w:div>
    <w:div w:id="1026641422">
      <w:bodyDiv w:val="1"/>
      <w:marLeft w:val="0"/>
      <w:marRight w:val="0"/>
      <w:marTop w:val="0"/>
      <w:marBottom w:val="0"/>
      <w:divBdr>
        <w:top w:val="none" w:sz="0" w:space="0" w:color="auto"/>
        <w:left w:val="none" w:sz="0" w:space="0" w:color="auto"/>
        <w:bottom w:val="none" w:sz="0" w:space="0" w:color="auto"/>
        <w:right w:val="none" w:sz="0" w:space="0" w:color="auto"/>
      </w:divBdr>
    </w:div>
    <w:div w:id="1039355147">
      <w:bodyDiv w:val="1"/>
      <w:marLeft w:val="0"/>
      <w:marRight w:val="0"/>
      <w:marTop w:val="0"/>
      <w:marBottom w:val="0"/>
      <w:divBdr>
        <w:top w:val="none" w:sz="0" w:space="0" w:color="auto"/>
        <w:left w:val="none" w:sz="0" w:space="0" w:color="auto"/>
        <w:bottom w:val="none" w:sz="0" w:space="0" w:color="auto"/>
        <w:right w:val="none" w:sz="0" w:space="0" w:color="auto"/>
      </w:divBdr>
    </w:div>
    <w:div w:id="1039817981">
      <w:bodyDiv w:val="1"/>
      <w:marLeft w:val="0"/>
      <w:marRight w:val="0"/>
      <w:marTop w:val="0"/>
      <w:marBottom w:val="0"/>
      <w:divBdr>
        <w:top w:val="none" w:sz="0" w:space="0" w:color="auto"/>
        <w:left w:val="none" w:sz="0" w:space="0" w:color="auto"/>
        <w:bottom w:val="none" w:sz="0" w:space="0" w:color="auto"/>
        <w:right w:val="none" w:sz="0" w:space="0" w:color="auto"/>
      </w:divBdr>
    </w:div>
    <w:div w:id="1079907514">
      <w:bodyDiv w:val="1"/>
      <w:marLeft w:val="0"/>
      <w:marRight w:val="0"/>
      <w:marTop w:val="0"/>
      <w:marBottom w:val="0"/>
      <w:divBdr>
        <w:top w:val="none" w:sz="0" w:space="0" w:color="auto"/>
        <w:left w:val="none" w:sz="0" w:space="0" w:color="auto"/>
        <w:bottom w:val="none" w:sz="0" w:space="0" w:color="auto"/>
        <w:right w:val="none" w:sz="0" w:space="0" w:color="auto"/>
      </w:divBdr>
    </w:div>
    <w:div w:id="1097409693">
      <w:bodyDiv w:val="1"/>
      <w:marLeft w:val="0"/>
      <w:marRight w:val="0"/>
      <w:marTop w:val="0"/>
      <w:marBottom w:val="0"/>
      <w:divBdr>
        <w:top w:val="none" w:sz="0" w:space="0" w:color="auto"/>
        <w:left w:val="none" w:sz="0" w:space="0" w:color="auto"/>
        <w:bottom w:val="none" w:sz="0" w:space="0" w:color="auto"/>
        <w:right w:val="none" w:sz="0" w:space="0" w:color="auto"/>
      </w:divBdr>
    </w:div>
    <w:div w:id="1098404954">
      <w:bodyDiv w:val="1"/>
      <w:marLeft w:val="0"/>
      <w:marRight w:val="0"/>
      <w:marTop w:val="0"/>
      <w:marBottom w:val="0"/>
      <w:divBdr>
        <w:top w:val="none" w:sz="0" w:space="0" w:color="auto"/>
        <w:left w:val="none" w:sz="0" w:space="0" w:color="auto"/>
        <w:bottom w:val="none" w:sz="0" w:space="0" w:color="auto"/>
        <w:right w:val="none" w:sz="0" w:space="0" w:color="auto"/>
      </w:divBdr>
    </w:div>
    <w:div w:id="1110246461">
      <w:bodyDiv w:val="1"/>
      <w:marLeft w:val="0"/>
      <w:marRight w:val="0"/>
      <w:marTop w:val="0"/>
      <w:marBottom w:val="0"/>
      <w:divBdr>
        <w:top w:val="none" w:sz="0" w:space="0" w:color="auto"/>
        <w:left w:val="none" w:sz="0" w:space="0" w:color="auto"/>
        <w:bottom w:val="none" w:sz="0" w:space="0" w:color="auto"/>
        <w:right w:val="none" w:sz="0" w:space="0" w:color="auto"/>
      </w:divBdr>
    </w:div>
    <w:div w:id="1114248964">
      <w:bodyDiv w:val="1"/>
      <w:marLeft w:val="0"/>
      <w:marRight w:val="0"/>
      <w:marTop w:val="0"/>
      <w:marBottom w:val="0"/>
      <w:divBdr>
        <w:top w:val="none" w:sz="0" w:space="0" w:color="auto"/>
        <w:left w:val="none" w:sz="0" w:space="0" w:color="auto"/>
        <w:bottom w:val="none" w:sz="0" w:space="0" w:color="auto"/>
        <w:right w:val="none" w:sz="0" w:space="0" w:color="auto"/>
      </w:divBdr>
    </w:div>
    <w:div w:id="1136529749">
      <w:bodyDiv w:val="1"/>
      <w:marLeft w:val="0"/>
      <w:marRight w:val="0"/>
      <w:marTop w:val="0"/>
      <w:marBottom w:val="0"/>
      <w:divBdr>
        <w:top w:val="none" w:sz="0" w:space="0" w:color="auto"/>
        <w:left w:val="none" w:sz="0" w:space="0" w:color="auto"/>
        <w:bottom w:val="none" w:sz="0" w:space="0" w:color="auto"/>
        <w:right w:val="none" w:sz="0" w:space="0" w:color="auto"/>
      </w:divBdr>
    </w:div>
    <w:div w:id="1161850430">
      <w:bodyDiv w:val="1"/>
      <w:marLeft w:val="0"/>
      <w:marRight w:val="0"/>
      <w:marTop w:val="0"/>
      <w:marBottom w:val="0"/>
      <w:divBdr>
        <w:top w:val="none" w:sz="0" w:space="0" w:color="auto"/>
        <w:left w:val="none" w:sz="0" w:space="0" w:color="auto"/>
        <w:bottom w:val="none" w:sz="0" w:space="0" w:color="auto"/>
        <w:right w:val="none" w:sz="0" w:space="0" w:color="auto"/>
      </w:divBdr>
    </w:div>
    <w:div w:id="1186364751">
      <w:bodyDiv w:val="1"/>
      <w:marLeft w:val="0"/>
      <w:marRight w:val="0"/>
      <w:marTop w:val="0"/>
      <w:marBottom w:val="0"/>
      <w:divBdr>
        <w:top w:val="none" w:sz="0" w:space="0" w:color="auto"/>
        <w:left w:val="none" w:sz="0" w:space="0" w:color="auto"/>
        <w:bottom w:val="none" w:sz="0" w:space="0" w:color="auto"/>
        <w:right w:val="none" w:sz="0" w:space="0" w:color="auto"/>
      </w:divBdr>
    </w:div>
    <w:div w:id="1193693683">
      <w:bodyDiv w:val="1"/>
      <w:marLeft w:val="0"/>
      <w:marRight w:val="0"/>
      <w:marTop w:val="0"/>
      <w:marBottom w:val="0"/>
      <w:divBdr>
        <w:top w:val="none" w:sz="0" w:space="0" w:color="auto"/>
        <w:left w:val="none" w:sz="0" w:space="0" w:color="auto"/>
        <w:bottom w:val="none" w:sz="0" w:space="0" w:color="auto"/>
        <w:right w:val="none" w:sz="0" w:space="0" w:color="auto"/>
      </w:divBdr>
    </w:div>
    <w:div w:id="1197814758">
      <w:bodyDiv w:val="1"/>
      <w:marLeft w:val="0"/>
      <w:marRight w:val="0"/>
      <w:marTop w:val="0"/>
      <w:marBottom w:val="0"/>
      <w:divBdr>
        <w:top w:val="none" w:sz="0" w:space="0" w:color="auto"/>
        <w:left w:val="none" w:sz="0" w:space="0" w:color="auto"/>
        <w:bottom w:val="none" w:sz="0" w:space="0" w:color="auto"/>
        <w:right w:val="none" w:sz="0" w:space="0" w:color="auto"/>
      </w:divBdr>
    </w:div>
    <w:div w:id="1202667383">
      <w:bodyDiv w:val="1"/>
      <w:marLeft w:val="0"/>
      <w:marRight w:val="0"/>
      <w:marTop w:val="0"/>
      <w:marBottom w:val="0"/>
      <w:divBdr>
        <w:top w:val="none" w:sz="0" w:space="0" w:color="auto"/>
        <w:left w:val="none" w:sz="0" w:space="0" w:color="auto"/>
        <w:bottom w:val="none" w:sz="0" w:space="0" w:color="auto"/>
        <w:right w:val="none" w:sz="0" w:space="0" w:color="auto"/>
      </w:divBdr>
    </w:div>
    <w:div w:id="1208496099">
      <w:bodyDiv w:val="1"/>
      <w:marLeft w:val="0"/>
      <w:marRight w:val="0"/>
      <w:marTop w:val="0"/>
      <w:marBottom w:val="0"/>
      <w:divBdr>
        <w:top w:val="none" w:sz="0" w:space="0" w:color="auto"/>
        <w:left w:val="none" w:sz="0" w:space="0" w:color="auto"/>
        <w:bottom w:val="none" w:sz="0" w:space="0" w:color="auto"/>
        <w:right w:val="none" w:sz="0" w:space="0" w:color="auto"/>
      </w:divBdr>
    </w:div>
    <w:div w:id="1218280389">
      <w:bodyDiv w:val="1"/>
      <w:marLeft w:val="0"/>
      <w:marRight w:val="0"/>
      <w:marTop w:val="0"/>
      <w:marBottom w:val="0"/>
      <w:divBdr>
        <w:top w:val="none" w:sz="0" w:space="0" w:color="auto"/>
        <w:left w:val="none" w:sz="0" w:space="0" w:color="auto"/>
        <w:bottom w:val="none" w:sz="0" w:space="0" w:color="auto"/>
        <w:right w:val="none" w:sz="0" w:space="0" w:color="auto"/>
      </w:divBdr>
    </w:div>
    <w:div w:id="1237595721">
      <w:bodyDiv w:val="1"/>
      <w:marLeft w:val="0"/>
      <w:marRight w:val="0"/>
      <w:marTop w:val="0"/>
      <w:marBottom w:val="0"/>
      <w:divBdr>
        <w:top w:val="none" w:sz="0" w:space="0" w:color="auto"/>
        <w:left w:val="none" w:sz="0" w:space="0" w:color="auto"/>
        <w:bottom w:val="none" w:sz="0" w:space="0" w:color="auto"/>
        <w:right w:val="none" w:sz="0" w:space="0" w:color="auto"/>
      </w:divBdr>
    </w:div>
    <w:div w:id="1246257275">
      <w:bodyDiv w:val="1"/>
      <w:marLeft w:val="0"/>
      <w:marRight w:val="0"/>
      <w:marTop w:val="0"/>
      <w:marBottom w:val="0"/>
      <w:divBdr>
        <w:top w:val="none" w:sz="0" w:space="0" w:color="auto"/>
        <w:left w:val="none" w:sz="0" w:space="0" w:color="auto"/>
        <w:bottom w:val="none" w:sz="0" w:space="0" w:color="auto"/>
        <w:right w:val="none" w:sz="0" w:space="0" w:color="auto"/>
      </w:divBdr>
    </w:div>
    <w:div w:id="1247612693">
      <w:bodyDiv w:val="1"/>
      <w:marLeft w:val="0"/>
      <w:marRight w:val="0"/>
      <w:marTop w:val="0"/>
      <w:marBottom w:val="0"/>
      <w:divBdr>
        <w:top w:val="none" w:sz="0" w:space="0" w:color="auto"/>
        <w:left w:val="none" w:sz="0" w:space="0" w:color="auto"/>
        <w:bottom w:val="none" w:sz="0" w:space="0" w:color="auto"/>
        <w:right w:val="none" w:sz="0" w:space="0" w:color="auto"/>
      </w:divBdr>
    </w:div>
    <w:div w:id="1260067923">
      <w:bodyDiv w:val="1"/>
      <w:marLeft w:val="0"/>
      <w:marRight w:val="0"/>
      <w:marTop w:val="0"/>
      <w:marBottom w:val="0"/>
      <w:divBdr>
        <w:top w:val="none" w:sz="0" w:space="0" w:color="auto"/>
        <w:left w:val="none" w:sz="0" w:space="0" w:color="auto"/>
        <w:bottom w:val="none" w:sz="0" w:space="0" w:color="auto"/>
        <w:right w:val="none" w:sz="0" w:space="0" w:color="auto"/>
      </w:divBdr>
    </w:div>
    <w:div w:id="126518451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0507259">
      <w:bodyDiv w:val="1"/>
      <w:marLeft w:val="0"/>
      <w:marRight w:val="0"/>
      <w:marTop w:val="0"/>
      <w:marBottom w:val="0"/>
      <w:divBdr>
        <w:top w:val="none" w:sz="0" w:space="0" w:color="auto"/>
        <w:left w:val="none" w:sz="0" w:space="0" w:color="auto"/>
        <w:bottom w:val="none" w:sz="0" w:space="0" w:color="auto"/>
        <w:right w:val="none" w:sz="0" w:space="0" w:color="auto"/>
      </w:divBdr>
    </w:div>
    <w:div w:id="1271551345">
      <w:bodyDiv w:val="1"/>
      <w:marLeft w:val="0"/>
      <w:marRight w:val="0"/>
      <w:marTop w:val="0"/>
      <w:marBottom w:val="0"/>
      <w:divBdr>
        <w:top w:val="none" w:sz="0" w:space="0" w:color="auto"/>
        <w:left w:val="none" w:sz="0" w:space="0" w:color="auto"/>
        <w:bottom w:val="none" w:sz="0" w:space="0" w:color="auto"/>
        <w:right w:val="none" w:sz="0" w:space="0" w:color="auto"/>
      </w:divBdr>
    </w:div>
    <w:div w:id="1272669812">
      <w:bodyDiv w:val="1"/>
      <w:marLeft w:val="0"/>
      <w:marRight w:val="0"/>
      <w:marTop w:val="0"/>
      <w:marBottom w:val="0"/>
      <w:divBdr>
        <w:top w:val="none" w:sz="0" w:space="0" w:color="auto"/>
        <w:left w:val="none" w:sz="0" w:space="0" w:color="auto"/>
        <w:bottom w:val="none" w:sz="0" w:space="0" w:color="auto"/>
        <w:right w:val="none" w:sz="0" w:space="0" w:color="auto"/>
      </w:divBdr>
    </w:div>
    <w:div w:id="1288512945">
      <w:bodyDiv w:val="1"/>
      <w:marLeft w:val="0"/>
      <w:marRight w:val="0"/>
      <w:marTop w:val="0"/>
      <w:marBottom w:val="0"/>
      <w:divBdr>
        <w:top w:val="none" w:sz="0" w:space="0" w:color="auto"/>
        <w:left w:val="none" w:sz="0" w:space="0" w:color="auto"/>
        <w:bottom w:val="none" w:sz="0" w:space="0" w:color="auto"/>
        <w:right w:val="none" w:sz="0" w:space="0" w:color="auto"/>
      </w:divBdr>
    </w:div>
    <w:div w:id="1304776851">
      <w:bodyDiv w:val="1"/>
      <w:marLeft w:val="0"/>
      <w:marRight w:val="0"/>
      <w:marTop w:val="0"/>
      <w:marBottom w:val="0"/>
      <w:divBdr>
        <w:top w:val="none" w:sz="0" w:space="0" w:color="auto"/>
        <w:left w:val="none" w:sz="0" w:space="0" w:color="auto"/>
        <w:bottom w:val="none" w:sz="0" w:space="0" w:color="auto"/>
        <w:right w:val="none" w:sz="0" w:space="0" w:color="auto"/>
      </w:divBdr>
    </w:div>
    <w:div w:id="1354383571">
      <w:bodyDiv w:val="1"/>
      <w:marLeft w:val="0"/>
      <w:marRight w:val="0"/>
      <w:marTop w:val="0"/>
      <w:marBottom w:val="0"/>
      <w:divBdr>
        <w:top w:val="none" w:sz="0" w:space="0" w:color="auto"/>
        <w:left w:val="none" w:sz="0" w:space="0" w:color="auto"/>
        <w:bottom w:val="none" w:sz="0" w:space="0" w:color="auto"/>
        <w:right w:val="none" w:sz="0" w:space="0" w:color="auto"/>
      </w:divBdr>
    </w:div>
    <w:div w:id="1365980040">
      <w:bodyDiv w:val="1"/>
      <w:marLeft w:val="0"/>
      <w:marRight w:val="0"/>
      <w:marTop w:val="0"/>
      <w:marBottom w:val="0"/>
      <w:divBdr>
        <w:top w:val="none" w:sz="0" w:space="0" w:color="auto"/>
        <w:left w:val="none" w:sz="0" w:space="0" w:color="auto"/>
        <w:bottom w:val="none" w:sz="0" w:space="0" w:color="auto"/>
        <w:right w:val="none" w:sz="0" w:space="0" w:color="auto"/>
      </w:divBdr>
    </w:div>
    <w:div w:id="1377972164">
      <w:bodyDiv w:val="1"/>
      <w:marLeft w:val="0"/>
      <w:marRight w:val="0"/>
      <w:marTop w:val="0"/>
      <w:marBottom w:val="0"/>
      <w:divBdr>
        <w:top w:val="none" w:sz="0" w:space="0" w:color="auto"/>
        <w:left w:val="none" w:sz="0" w:space="0" w:color="auto"/>
        <w:bottom w:val="none" w:sz="0" w:space="0" w:color="auto"/>
        <w:right w:val="none" w:sz="0" w:space="0" w:color="auto"/>
      </w:divBdr>
    </w:div>
    <w:div w:id="1382746066">
      <w:bodyDiv w:val="1"/>
      <w:marLeft w:val="0"/>
      <w:marRight w:val="0"/>
      <w:marTop w:val="0"/>
      <w:marBottom w:val="0"/>
      <w:divBdr>
        <w:top w:val="none" w:sz="0" w:space="0" w:color="auto"/>
        <w:left w:val="none" w:sz="0" w:space="0" w:color="auto"/>
        <w:bottom w:val="none" w:sz="0" w:space="0" w:color="auto"/>
        <w:right w:val="none" w:sz="0" w:space="0" w:color="auto"/>
      </w:divBdr>
    </w:div>
    <w:div w:id="1396002936">
      <w:bodyDiv w:val="1"/>
      <w:marLeft w:val="0"/>
      <w:marRight w:val="0"/>
      <w:marTop w:val="0"/>
      <w:marBottom w:val="0"/>
      <w:divBdr>
        <w:top w:val="none" w:sz="0" w:space="0" w:color="auto"/>
        <w:left w:val="none" w:sz="0" w:space="0" w:color="auto"/>
        <w:bottom w:val="none" w:sz="0" w:space="0" w:color="auto"/>
        <w:right w:val="none" w:sz="0" w:space="0" w:color="auto"/>
      </w:divBdr>
    </w:div>
    <w:div w:id="1412384678">
      <w:bodyDiv w:val="1"/>
      <w:marLeft w:val="0"/>
      <w:marRight w:val="0"/>
      <w:marTop w:val="0"/>
      <w:marBottom w:val="0"/>
      <w:divBdr>
        <w:top w:val="none" w:sz="0" w:space="0" w:color="auto"/>
        <w:left w:val="none" w:sz="0" w:space="0" w:color="auto"/>
        <w:bottom w:val="none" w:sz="0" w:space="0" w:color="auto"/>
        <w:right w:val="none" w:sz="0" w:space="0" w:color="auto"/>
      </w:divBdr>
    </w:div>
    <w:div w:id="1417943403">
      <w:bodyDiv w:val="1"/>
      <w:marLeft w:val="0"/>
      <w:marRight w:val="0"/>
      <w:marTop w:val="0"/>
      <w:marBottom w:val="0"/>
      <w:divBdr>
        <w:top w:val="none" w:sz="0" w:space="0" w:color="auto"/>
        <w:left w:val="none" w:sz="0" w:space="0" w:color="auto"/>
        <w:bottom w:val="none" w:sz="0" w:space="0" w:color="auto"/>
        <w:right w:val="none" w:sz="0" w:space="0" w:color="auto"/>
      </w:divBdr>
    </w:div>
    <w:div w:id="1435663257">
      <w:bodyDiv w:val="1"/>
      <w:marLeft w:val="0"/>
      <w:marRight w:val="0"/>
      <w:marTop w:val="0"/>
      <w:marBottom w:val="0"/>
      <w:divBdr>
        <w:top w:val="none" w:sz="0" w:space="0" w:color="auto"/>
        <w:left w:val="none" w:sz="0" w:space="0" w:color="auto"/>
        <w:bottom w:val="none" w:sz="0" w:space="0" w:color="auto"/>
        <w:right w:val="none" w:sz="0" w:space="0" w:color="auto"/>
      </w:divBdr>
    </w:div>
    <w:div w:id="1439063999">
      <w:bodyDiv w:val="1"/>
      <w:marLeft w:val="0"/>
      <w:marRight w:val="0"/>
      <w:marTop w:val="0"/>
      <w:marBottom w:val="0"/>
      <w:divBdr>
        <w:top w:val="none" w:sz="0" w:space="0" w:color="auto"/>
        <w:left w:val="none" w:sz="0" w:space="0" w:color="auto"/>
        <w:bottom w:val="none" w:sz="0" w:space="0" w:color="auto"/>
        <w:right w:val="none" w:sz="0" w:space="0" w:color="auto"/>
      </w:divBdr>
    </w:div>
    <w:div w:id="1448741155">
      <w:bodyDiv w:val="1"/>
      <w:marLeft w:val="0"/>
      <w:marRight w:val="0"/>
      <w:marTop w:val="0"/>
      <w:marBottom w:val="0"/>
      <w:divBdr>
        <w:top w:val="none" w:sz="0" w:space="0" w:color="auto"/>
        <w:left w:val="none" w:sz="0" w:space="0" w:color="auto"/>
        <w:bottom w:val="none" w:sz="0" w:space="0" w:color="auto"/>
        <w:right w:val="none" w:sz="0" w:space="0" w:color="auto"/>
      </w:divBdr>
    </w:div>
    <w:div w:id="1457143643">
      <w:bodyDiv w:val="1"/>
      <w:marLeft w:val="0"/>
      <w:marRight w:val="0"/>
      <w:marTop w:val="0"/>
      <w:marBottom w:val="0"/>
      <w:divBdr>
        <w:top w:val="none" w:sz="0" w:space="0" w:color="auto"/>
        <w:left w:val="none" w:sz="0" w:space="0" w:color="auto"/>
        <w:bottom w:val="none" w:sz="0" w:space="0" w:color="auto"/>
        <w:right w:val="none" w:sz="0" w:space="0" w:color="auto"/>
      </w:divBdr>
    </w:div>
    <w:div w:id="1471629845">
      <w:bodyDiv w:val="1"/>
      <w:marLeft w:val="0"/>
      <w:marRight w:val="0"/>
      <w:marTop w:val="0"/>
      <w:marBottom w:val="0"/>
      <w:divBdr>
        <w:top w:val="none" w:sz="0" w:space="0" w:color="auto"/>
        <w:left w:val="none" w:sz="0" w:space="0" w:color="auto"/>
        <w:bottom w:val="none" w:sz="0" w:space="0" w:color="auto"/>
        <w:right w:val="none" w:sz="0" w:space="0" w:color="auto"/>
      </w:divBdr>
    </w:div>
    <w:div w:id="1476491017">
      <w:bodyDiv w:val="1"/>
      <w:marLeft w:val="0"/>
      <w:marRight w:val="0"/>
      <w:marTop w:val="0"/>
      <w:marBottom w:val="0"/>
      <w:divBdr>
        <w:top w:val="none" w:sz="0" w:space="0" w:color="auto"/>
        <w:left w:val="none" w:sz="0" w:space="0" w:color="auto"/>
        <w:bottom w:val="none" w:sz="0" w:space="0" w:color="auto"/>
        <w:right w:val="none" w:sz="0" w:space="0" w:color="auto"/>
      </w:divBdr>
    </w:div>
    <w:div w:id="1503818945">
      <w:bodyDiv w:val="1"/>
      <w:marLeft w:val="0"/>
      <w:marRight w:val="0"/>
      <w:marTop w:val="0"/>
      <w:marBottom w:val="0"/>
      <w:divBdr>
        <w:top w:val="none" w:sz="0" w:space="0" w:color="auto"/>
        <w:left w:val="none" w:sz="0" w:space="0" w:color="auto"/>
        <w:bottom w:val="none" w:sz="0" w:space="0" w:color="auto"/>
        <w:right w:val="none" w:sz="0" w:space="0" w:color="auto"/>
      </w:divBdr>
    </w:div>
    <w:div w:id="1511750846">
      <w:bodyDiv w:val="1"/>
      <w:marLeft w:val="0"/>
      <w:marRight w:val="0"/>
      <w:marTop w:val="0"/>
      <w:marBottom w:val="0"/>
      <w:divBdr>
        <w:top w:val="none" w:sz="0" w:space="0" w:color="auto"/>
        <w:left w:val="none" w:sz="0" w:space="0" w:color="auto"/>
        <w:bottom w:val="none" w:sz="0" w:space="0" w:color="auto"/>
        <w:right w:val="none" w:sz="0" w:space="0" w:color="auto"/>
      </w:divBdr>
    </w:div>
    <w:div w:id="1531917010">
      <w:bodyDiv w:val="1"/>
      <w:marLeft w:val="0"/>
      <w:marRight w:val="0"/>
      <w:marTop w:val="0"/>
      <w:marBottom w:val="0"/>
      <w:divBdr>
        <w:top w:val="none" w:sz="0" w:space="0" w:color="auto"/>
        <w:left w:val="none" w:sz="0" w:space="0" w:color="auto"/>
        <w:bottom w:val="none" w:sz="0" w:space="0" w:color="auto"/>
        <w:right w:val="none" w:sz="0" w:space="0" w:color="auto"/>
      </w:divBdr>
    </w:div>
    <w:div w:id="1553887450">
      <w:bodyDiv w:val="1"/>
      <w:marLeft w:val="0"/>
      <w:marRight w:val="0"/>
      <w:marTop w:val="0"/>
      <w:marBottom w:val="0"/>
      <w:divBdr>
        <w:top w:val="none" w:sz="0" w:space="0" w:color="auto"/>
        <w:left w:val="none" w:sz="0" w:space="0" w:color="auto"/>
        <w:bottom w:val="none" w:sz="0" w:space="0" w:color="auto"/>
        <w:right w:val="none" w:sz="0" w:space="0" w:color="auto"/>
      </w:divBdr>
    </w:div>
    <w:div w:id="1554582861">
      <w:bodyDiv w:val="1"/>
      <w:marLeft w:val="0"/>
      <w:marRight w:val="0"/>
      <w:marTop w:val="0"/>
      <w:marBottom w:val="0"/>
      <w:divBdr>
        <w:top w:val="none" w:sz="0" w:space="0" w:color="auto"/>
        <w:left w:val="none" w:sz="0" w:space="0" w:color="auto"/>
        <w:bottom w:val="none" w:sz="0" w:space="0" w:color="auto"/>
        <w:right w:val="none" w:sz="0" w:space="0" w:color="auto"/>
      </w:divBdr>
    </w:div>
    <w:div w:id="1595047457">
      <w:bodyDiv w:val="1"/>
      <w:marLeft w:val="0"/>
      <w:marRight w:val="0"/>
      <w:marTop w:val="0"/>
      <w:marBottom w:val="0"/>
      <w:divBdr>
        <w:top w:val="none" w:sz="0" w:space="0" w:color="auto"/>
        <w:left w:val="none" w:sz="0" w:space="0" w:color="auto"/>
        <w:bottom w:val="none" w:sz="0" w:space="0" w:color="auto"/>
        <w:right w:val="none" w:sz="0" w:space="0" w:color="auto"/>
      </w:divBdr>
    </w:div>
    <w:div w:id="1595824964">
      <w:bodyDiv w:val="1"/>
      <w:marLeft w:val="0"/>
      <w:marRight w:val="0"/>
      <w:marTop w:val="0"/>
      <w:marBottom w:val="0"/>
      <w:divBdr>
        <w:top w:val="none" w:sz="0" w:space="0" w:color="auto"/>
        <w:left w:val="none" w:sz="0" w:space="0" w:color="auto"/>
        <w:bottom w:val="none" w:sz="0" w:space="0" w:color="auto"/>
        <w:right w:val="none" w:sz="0" w:space="0" w:color="auto"/>
      </w:divBdr>
    </w:div>
    <w:div w:id="1604144804">
      <w:bodyDiv w:val="1"/>
      <w:marLeft w:val="0"/>
      <w:marRight w:val="0"/>
      <w:marTop w:val="0"/>
      <w:marBottom w:val="0"/>
      <w:divBdr>
        <w:top w:val="none" w:sz="0" w:space="0" w:color="auto"/>
        <w:left w:val="none" w:sz="0" w:space="0" w:color="auto"/>
        <w:bottom w:val="none" w:sz="0" w:space="0" w:color="auto"/>
        <w:right w:val="none" w:sz="0" w:space="0" w:color="auto"/>
      </w:divBdr>
    </w:div>
    <w:div w:id="1620528941">
      <w:bodyDiv w:val="1"/>
      <w:marLeft w:val="0"/>
      <w:marRight w:val="0"/>
      <w:marTop w:val="0"/>
      <w:marBottom w:val="0"/>
      <w:divBdr>
        <w:top w:val="none" w:sz="0" w:space="0" w:color="auto"/>
        <w:left w:val="none" w:sz="0" w:space="0" w:color="auto"/>
        <w:bottom w:val="none" w:sz="0" w:space="0" w:color="auto"/>
        <w:right w:val="none" w:sz="0" w:space="0" w:color="auto"/>
      </w:divBdr>
    </w:div>
    <w:div w:id="1643385767">
      <w:bodyDiv w:val="1"/>
      <w:marLeft w:val="0"/>
      <w:marRight w:val="0"/>
      <w:marTop w:val="0"/>
      <w:marBottom w:val="0"/>
      <w:divBdr>
        <w:top w:val="none" w:sz="0" w:space="0" w:color="auto"/>
        <w:left w:val="none" w:sz="0" w:space="0" w:color="auto"/>
        <w:bottom w:val="none" w:sz="0" w:space="0" w:color="auto"/>
        <w:right w:val="none" w:sz="0" w:space="0" w:color="auto"/>
      </w:divBdr>
    </w:div>
    <w:div w:id="1703478726">
      <w:bodyDiv w:val="1"/>
      <w:marLeft w:val="0"/>
      <w:marRight w:val="0"/>
      <w:marTop w:val="0"/>
      <w:marBottom w:val="0"/>
      <w:divBdr>
        <w:top w:val="none" w:sz="0" w:space="0" w:color="auto"/>
        <w:left w:val="none" w:sz="0" w:space="0" w:color="auto"/>
        <w:bottom w:val="none" w:sz="0" w:space="0" w:color="auto"/>
        <w:right w:val="none" w:sz="0" w:space="0" w:color="auto"/>
      </w:divBdr>
    </w:div>
    <w:div w:id="1704016870">
      <w:bodyDiv w:val="1"/>
      <w:marLeft w:val="0"/>
      <w:marRight w:val="0"/>
      <w:marTop w:val="0"/>
      <w:marBottom w:val="0"/>
      <w:divBdr>
        <w:top w:val="none" w:sz="0" w:space="0" w:color="auto"/>
        <w:left w:val="none" w:sz="0" w:space="0" w:color="auto"/>
        <w:bottom w:val="none" w:sz="0" w:space="0" w:color="auto"/>
        <w:right w:val="none" w:sz="0" w:space="0" w:color="auto"/>
      </w:divBdr>
    </w:div>
    <w:div w:id="1714884026">
      <w:bodyDiv w:val="1"/>
      <w:marLeft w:val="0"/>
      <w:marRight w:val="0"/>
      <w:marTop w:val="0"/>
      <w:marBottom w:val="0"/>
      <w:divBdr>
        <w:top w:val="none" w:sz="0" w:space="0" w:color="auto"/>
        <w:left w:val="none" w:sz="0" w:space="0" w:color="auto"/>
        <w:bottom w:val="none" w:sz="0" w:space="0" w:color="auto"/>
        <w:right w:val="none" w:sz="0" w:space="0" w:color="auto"/>
      </w:divBdr>
    </w:div>
    <w:div w:id="1746954003">
      <w:bodyDiv w:val="1"/>
      <w:marLeft w:val="0"/>
      <w:marRight w:val="0"/>
      <w:marTop w:val="0"/>
      <w:marBottom w:val="0"/>
      <w:divBdr>
        <w:top w:val="none" w:sz="0" w:space="0" w:color="auto"/>
        <w:left w:val="none" w:sz="0" w:space="0" w:color="auto"/>
        <w:bottom w:val="none" w:sz="0" w:space="0" w:color="auto"/>
        <w:right w:val="none" w:sz="0" w:space="0" w:color="auto"/>
      </w:divBdr>
    </w:div>
    <w:div w:id="1752891915">
      <w:bodyDiv w:val="1"/>
      <w:marLeft w:val="0"/>
      <w:marRight w:val="0"/>
      <w:marTop w:val="0"/>
      <w:marBottom w:val="0"/>
      <w:divBdr>
        <w:top w:val="none" w:sz="0" w:space="0" w:color="auto"/>
        <w:left w:val="none" w:sz="0" w:space="0" w:color="auto"/>
        <w:bottom w:val="none" w:sz="0" w:space="0" w:color="auto"/>
        <w:right w:val="none" w:sz="0" w:space="0" w:color="auto"/>
      </w:divBdr>
    </w:div>
    <w:div w:id="1771312914">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4276091">
      <w:bodyDiv w:val="1"/>
      <w:marLeft w:val="0"/>
      <w:marRight w:val="0"/>
      <w:marTop w:val="0"/>
      <w:marBottom w:val="0"/>
      <w:divBdr>
        <w:top w:val="none" w:sz="0" w:space="0" w:color="auto"/>
        <w:left w:val="none" w:sz="0" w:space="0" w:color="auto"/>
        <w:bottom w:val="none" w:sz="0" w:space="0" w:color="auto"/>
        <w:right w:val="none" w:sz="0" w:space="0" w:color="auto"/>
      </w:divBdr>
    </w:div>
    <w:div w:id="1779373160">
      <w:bodyDiv w:val="1"/>
      <w:marLeft w:val="0"/>
      <w:marRight w:val="0"/>
      <w:marTop w:val="0"/>
      <w:marBottom w:val="0"/>
      <w:divBdr>
        <w:top w:val="none" w:sz="0" w:space="0" w:color="auto"/>
        <w:left w:val="none" w:sz="0" w:space="0" w:color="auto"/>
        <w:bottom w:val="none" w:sz="0" w:space="0" w:color="auto"/>
        <w:right w:val="none" w:sz="0" w:space="0" w:color="auto"/>
      </w:divBdr>
    </w:div>
    <w:div w:id="1781147238">
      <w:bodyDiv w:val="1"/>
      <w:marLeft w:val="0"/>
      <w:marRight w:val="0"/>
      <w:marTop w:val="0"/>
      <w:marBottom w:val="0"/>
      <w:divBdr>
        <w:top w:val="none" w:sz="0" w:space="0" w:color="auto"/>
        <w:left w:val="none" w:sz="0" w:space="0" w:color="auto"/>
        <w:bottom w:val="none" w:sz="0" w:space="0" w:color="auto"/>
        <w:right w:val="none" w:sz="0" w:space="0" w:color="auto"/>
      </w:divBdr>
    </w:div>
    <w:div w:id="1782725777">
      <w:bodyDiv w:val="1"/>
      <w:marLeft w:val="0"/>
      <w:marRight w:val="0"/>
      <w:marTop w:val="0"/>
      <w:marBottom w:val="0"/>
      <w:divBdr>
        <w:top w:val="none" w:sz="0" w:space="0" w:color="auto"/>
        <w:left w:val="none" w:sz="0" w:space="0" w:color="auto"/>
        <w:bottom w:val="none" w:sz="0" w:space="0" w:color="auto"/>
        <w:right w:val="none" w:sz="0" w:space="0" w:color="auto"/>
      </w:divBdr>
    </w:div>
    <w:div w:id="1793743077">
      <w:bodyDiv w:val="1"/>
      <w:marLeft w:val="0"/>
      <w:marRight w:val="0"/>
      <w:marTop w:val="0"/>
      <w:marBottom w:val="0"/>
      <w:divBdr>
        <w:top w:val="none" w:sz="0" w:space="0" w:color="auto"/>
        <w:left w:val="none" w:sz="0" w:space="0" w:color="auto"/>
        <w:bottom w:val="none" w:sz="0" w:space="0" w:color="auto"/>
        <w:right w:val="none" w:sz="0" w:space="0" w:color="auto"/>
      </w:divBdr>
    </w:div>
    <w:div w:id="1795440135">
      <w:bodyDiv w:val="1"/>
      <w:marLeft w:val="0"/>
      <w:marRight w:val="0"/>
      <w:marTop w:val="0"/>
      <w:marBottom w:val="0"/>
      <w:divBdr>
        <w:top w:val="none" w:sz="0" w:space="0" w:color="auto"/>
        <w:left w:val="none" w:sz="0" w:space="0" w:color="auto"/>
        <w:bottom w:val="none" w:sz="0" w:space="0" w:color="auto"/>
        <w:right w:val="none" w:sz="0" w:space="0" w:color="auto"/>
      </w:divBdr>
    </w:div>
    <w:div w:id="1813596425">
      <w:bodyDiv w:val="1"/>
      <w:marLeft w:val="0"/>
      <w:marRight w:val="0"/>
      <w:marTop w:val="0"/>
      <w:marBottom w:val="0"/>
      <w:divBdr>
        <w:top w:val="none" w:sz="0" w:space="0" w:color="auto"/>
        <w:left w:val="none" w:sz="0" w:space="0" w:color="auto"/>
        <w:bottom w:val="none" w:sz="0" w:space="0" w:color="auto"/>
        <w:right w:val="none" w:sz="0" w:space="0" w:color="auto"/>
      </w:divBdr>
    </w:div>
    <w:div w:id="1819954355">
      <w:bodyDiv w:val="1"/>
      <w:marLeft w:val="0"/>
      <w:marRight w:val="0"/>
      <w:marTop w:val="0"/>
      <w:marBottom w:val="0"/>
      <w:divBdr>
        <w:top w:val="none" w:sz="0" w:space="0" w:color="auto"/>
        <w:left w:val="none" w:sz="0" w:space="0" w:color="auto"/>
        <w:bottom w:val="none" w:sz="0" w:space="0" w:color="auto"/>
        <w:right w:val="none" w:sz="0" w:space="0" w:color="auto"/>
      </w:divBdr>
    </w:div>
    <w:div w:id="1825928256">
      <w:bodyDiv w:val="1"/>
      <w:marLeft w:val="0"/>
      <w:marRight w:val="0"/>
      <w:marTop w:val="0"/>
      <w:marBottom w:val="0"/>
      <w:divBdr>
        <w:top w:val="none" w:sz="0" w:space="0" w:color="auto"/>
        <w:left w:val="none" w:sz="0" w:space="0" w:color="auto"/>
        <w:bottom w:val="none" w:sz="0" w:space="0" w:color="auto"/>
        <w:right w:val="none" w:sz="0" w:space="0" w:color="auto"/>
      </w:divBdr>
    </w:div>
    <w:div w:id="1831866841">
      <w:bodyDiv w:val="1"/>
      <w:marLeft w:val="0"/>
      <w:marRight w:val="0"/>
      <w:marTop w:val="0"/>
      <w:marBottom w:val="0"/>
      <w:divBdr>
        <w:top w:val="none" w:sz="0" w:space="0" w:color="auto"/>
        <w:left w:val="none" w:sz="0" w:space="0" w:color="auto"/>
        <w:bottom w:val="none" w:sz="0" w:space="0" w:color="auto"/>
        <w:right w:val="none" w:sz="0" w:space="0" w:color="auto"/>
      </w:divBdr>
    </w:div>
    <w:div w:id="1843354787">
      <w:bodyDiv w:val="1"/>
      <w:marLeft w:val="0"/>
      <w:marRight w:val="0"/>
      <w:marTop w:val="0"/>
      <w:marBottom w:val="0"/>
      <w:divBdr>
        <w:top w:val="none" w:sz="0" w:space="0" w:color="auto"/>
        <w:left w:val="none" w:sz="0" w:space="0" w:color="auto"/>
        <w:bottom w:val="none" w:sz="0" w:space="0" w:color="auto"/>
        <w:right w:val="none" w:sz="0" w:space="0" w:color="auto"/>
      </w:divBdr>
    </w:div>
    <w:div w:id="1882394961">
      <w:bodyDiv w:val="1"/>
      <w:marLeft w:val="0"/>
      <w:marRight w:val="0"/>
      <w:marTop w:val="0"/>
      <w:marBottom w:val="0"/>
      <w:divBdr>
        <w:top w:val="none" w:sz="0" w:space="0" w:color="auto"/>
        <w:left w:val="none" w:sz="0" w:space="0" w:color="auto"/>
        <w:bottom w:val="none" w:sz="0" w:space="0" w:color="auto"/>
        <w:right w:val="none" w:sz="0" w:space="0" w:color="auto"/>
      </w:divBdr>
    </w:div>
    <w:div w:id="1888450037">
      <w:bodyDiv w:val="1"/>
      <w:marLeft w:val="0"/>
      <w:marRight w:val="0"/>
      <w:marTop w:val="0"/>
      <w:marBottom w:val="0"/>
      <w:divBdr>
        <w:top w:val="none" w:sz="0" w:space="0" w:color="auto"/>
        <w:left w:val="none" w:sz="0" w:space="0" w:color="auto"/>
        <w:bottom w:val="none" w:sz="0" w:space="0" w:color="auto"/>
        <w:right w:val="none" w:sz="0" w:space="0" w:color="auto"/>
      </w:divBdr>
    </w:div>
    <w:div w:id="1914849586">
      <w:bodyDiv w:val="1"/>
      <w:marLeft w:val="0"/>
      <w:marRight w:val="0"/>
      <w:marTop w:val="0"/>
      <w:marBottom w:val="0"/>
      <w:divBdr>
        <w:top w:val="none" w:sz="0" w:space="0" w:color="auto"/>
        <w:left w:val="none" w:sz="0" w:space="0" w:color="auto"/>
        <w:bottom w:val="none" w:sz="0" w:space="0" w:color="auto"/>
        <w:right w:val="none" w:sz="0" w:space="0" w:color="auto"/>
      </w:divBdr>
    </w:div>
    <w:div w:id="1916747272">
      <w:bodyDiv w:val="1"/>
      <w:marLeft w:val="0"/>
      <w:marRight w:val="0"/>
      <w:marTop w:val="0"/>
      <w:marBottom w:val="0"/>
      <w:divBdr>
        <w:top w:val="none" w:sz="0" w:space="0" w:color="auto"/>
        <w:left w:val="none" w:sz="0" w:space="0" w:color="auto"/>
        <w:bottom w:val="none" w:sz="0" w:space="0" w:color="auto"/>
        <w:right w:val="none" w:sz="0" w:space="0" w:color="auto"/>
      </w:divBdr>
    </w:div>
    <w:div w:id="1932540703">
      <w:bodyDiv w:val="1"/>
      <w:marLeft w:val="0"/>
      <w:marRight w:val="0"/>
      <w:marTop w:val="0"/>
      <w:marBottom w:val="0"/>
      <w:divBdr>
        <w:top w:val="none" w:sz="0" w:space="0" w:color="auto"/>
        <w:left w:val="none" w:sz="0" w:space="0" w:color="auto"/>
        <w:bottom w:val="none" w:sz="0" w:space="0" w:color="auto"/>
        <w:right w:val="none" w:sz="0" w:space="0" w:color="auto"/>
      </w:divBdr>
    </w:div>
    <w:div w:id="1932926623">
      <w:bodyDiv w:val="1"/>
      <w:marLeft w:val="0"/>
      <w:marRight w:val="0"/>
      <w:marTop w:val="0"/>
      <w:marBottom w:val="0"/>
      <w:divBdr>
        <w:top w:val="none" w:sz="0" w:space="0" w:color="auto"/>
        <w:left w:val="none" w:sz="0" w:space="0" w:color="auto"/>
        <w:bottom w:val="none" w:sz="0" w:space="0" w:color="auto"/>
        <w:right w:val="none" w:sz="0" w:space="0" w:color="auto"/>
      </w:divBdr>
    </w:div>
    <w:div w:id="1955751156">
      <w:bodyDiv w:val="1"/>
      <w:marLeft w:val="0"/>
      <w:marRight w:val="0"/>
      <w:marTop w:val="0"/>
      <w:marBottom w:val="0"/>
      <w:divBdr>
        <w:top w:val="none" w:sz="0" w:space="0" w:color="auto"/>
        <w:left w:val="none" w:sz="0" w:space="0" w:color="auto"/>
        <w:bottom w:val="none" w:sz="0" w:space="0" w:color="auto"/>
        <w:right w:val="none" w:sz="0" w:space="0" w:color="auto"/>
      </w:divBdr>
    </w:div>
    <w:div w:id="1957826291">
      <w:bodyDiv w:val="1"/>
      <w:marLeft w:val="0"/>
      <w:marRight w:val="0"/>
      <w:marTop w:val="0"/>
      <w:marBottom w:val="0"/>
      <w:divBdr>
        <w:top w:val="none" w:sz="0" w:space="0" w:color="auto"/>
        <w:left w:val="none" w:sz="0" w:space="0" w:color="auto"/>
        <w:bottom w:val="none" w:sz="0" w:space="0" w:color="auto"/>
        <w:right w:val="none" w:sz="0" w:space="0" w:color="auto"/>
      </w:divBdr>
    </w:div>
    <w:div w:id="1959482553">
      <w:bodyDiv w:val="1"/>
      <w:marLeft w:val="0"/>
      <w:marRight w:val="0"/>
      <w:marTop w:val="0"/>
      <w:marBottom w:val="0"/>
      <w:divBdr>
        <w:top w:val="none" w:sz="0" w:space="0" w:color="auto"/>
        <w:left w:val="none" w:sz="0" w:space="0" w:color="auto"/>
        <w:bottom w:val="none" w:sz="0" w:space="0" w:color="auto"/>
        <w:right w:val="none" w:sz="0" w:space="0" w:color="auto"/>
      </w:divBdr>
    </w:div>
    <w:div w:id="1966040140">
      <w:bodyDiv w:val="1"/>
      <w:marLeft w:val="0"/>
      <w:marRight w:val="0"/>
      <w:marTop w:val="0"/>
      <w:marBottom w:val="0"/>
      <w:divBdr>
        <w:top w:val="none" w:sz="0" w:space="0" w:color="auto"/>
        <w:left w:val="none" w:sz="0" w:space="0" w:color="auto"/>
        <w:bottom w:val="none" w:sz="0" w:space="0" w:color="auto"/>
        <w:right w:val="none" w:sz="0" w:space="0" w:color="auto"/>
      </w:divBdr>
    </w:div>
    <w:div w:id="1987776849">
      <w:bodyDiv w:val="1"/>
      <w:marLeft w:val="0"/>
      <w:marRight w:val="0"/>
      <w:marTop w:val="0"/>
      <w:marBottom w:val="0"/>
      <w:divBdr>
        <w:top w:val="none" w:sz="0" w:space="0" w:color="auto"/>
        <w:left w:val="none" w:sz="0" w:space="0" w:color="auto"/>
        <w:bottom w:val="none" w:sz="0" w:space="0" w:color="auto"/>
        <w:right w:val="none" w:sz="0" w:space="0" w:color="auto"/>
      </w:divBdr>
    </w:div>
    <w:div w:id="1994989377">
      <w:bodyDiv w:val="1"/>
      <w:marLeft w:val="0"/>
      <w:marRight w:val="0"/>
      <w:marTop w:val="0"/>
      <w:marBottom w:val="0"/>
      <w:divBdr>
        <w:top w:val="none" w:sz="0" w:space="0" w:color="auto"/>
        <w:left w:val="none" w:sz="0" w:space="0" w:color="auto"/>
        <w:bottom w:val="none" w:sz="0" w:space="0" w:color="auto"/>
        <w:right w:val="none" w:sz="0" w:space="0" w:color="auto"/>
      </w:divBdr>
    </w:div>
    <w:div w:id="1998725235">
      <w:bodyDiv w:val="1"/>
      <w:marLeft w:val="0"/>
      <w:marRight w:val="0"/>
      <w:marTop w:val="0"/>
      <w:marBottom w:val="0"/>
      <w:divBdr>
        <w:top w:val="none" w:sz="0" w:space="0" w:color="auto"/>
        <w:left w:val="none" w:sz="0" w:space="0" w:color="auto"/>
        <w:bottom w:val="none" w:sz="0" w:space="0" w:color="auto"/>
        <w:right w:val="none" w:sz="0" w:space="0" w:color="auto"/>
      </w:divBdr>
    </w:div>
    <w:div w:id="2008819988">
      <w:bodyDiv w:val="1"/>
      <w:marLeft w:val="0"/>
      <w:marRight w:val="0"/>
      <w:marTop w:val="0"/>
      <w:marBottom w:val="0"/>
      <w:divBdr>
        <w:top w:val="none" w:sz="0" w:space="0" w:color="auto"/>
        <w:left w:val="none" w:sz="0" w:space="0" w:color="auto"/>
        <w:bottom w:val="none" w:sz="0" w:space="0" w:color="auto"/>
        <w:right w:val="none" w:sz="0" w:space="0" w:color="auto"/>
      </w:divBdr>
    </w:div>
    <w:div w:id="2025397829">
      <w:bodyDiv w:val="1"/>
      <w:marLeft w:val="0"/>
      <w:marRight w:val="0"/>
      <w:marTop w:val="0"/>
      <w:marBottom w:val="0"/>
      <w:divBdr>
        <w:top w:val="none" w:sz="0" w:space="0" w:color="auto"/>
        <w:left w:val="none" w:sz="0" w:space="0" w:color="auto"/>
        <w:bottom w:val="none" w:sz="0" w:space="0" w:color="auto"/>
        <w:right w:val="none" w:sz="0" w:space="0" w:color="auto"/>
      </w:divBdr>
    </w:div>
    <w:div w:id="2027711212">
      <w:bodyDiv w:val="1"/>
      <w:marLeft w:val="0"/>
      <w:marRight w:val="0"/>
      <w:marTop w:val="0"/>
      <w:marBottom w:val="0"/>
      <w:divBdr>
        <w:top w:val="none" w:sz="0" w:space="0" w:color="auto"/>
        <w:left w:val="none" w:sz="0" w:space="0" w:color="auto"/>
        <w:bottom w:val="none" w:sz="0" w:space="0" w:color="auto"/>
        <w:right w:val="none" w:sz="0" w:space="0" w:color="auto"/>
      </w:divBdr>
      <w:divsChild>
        <w:div w:id="471247">
          <w:marLeft w:val="0"/>
          <w:marRight w:val="0"/>
          <w:marTop w:val="0"/>
          <w:marBottom w:val="0"/>
          <w:divBdr>
            <w:top w:val="none" w:sz="0" w:space="0" w:color="auto"/>
            <w:left w:val="none" w:sz="0" w:space="0" w:color="auto"/>
            <w:bottom w:val="none" w:sz="0" w:space="0" w:color="auto"/>
            <w:right w:val="none" w:sz="0" w:space="0" w:color="auto"/>
          </w:divBdr>
        </w:div>
        <w:div w:id="517306650">
          <w:marLeft w:val="0"/>
          <w:marRight w:val="0"/>
          <w:marTop w:val="0"/>
          <w:marBottom w:val="0"/>
          <w:divBdr>
            <w:top w:val="none" w:sz="0" w:space="0" w:color="auto"/>
            <w:left w:val="none" w:sz="0" w:space="0" w:color="auto"/>
            <w:bottom w:val="none" w:sz="0" w:space="0" w:color="auto"/>
            <w:right w:val="none" w:sz="0" w:space="0" w:color="auto"/>
          </w:divBdr>
        </w:div>
        <w:div w:id="1591694559">
          <w:marLeft w:val="0"/>
          <w:marRight w:val="0"/>
          <w:marTop w:val="0"/>
          <w:marBottom w:val="0"/>
          <w:divBdr>
            <w:top w:val="none" w:sz="0" w:space="0" w:color="auto"/>
            <w:left w:val="none" w:sz="0" w:space="0" w:color="auto"/>
            <w:bottom w:val="none" w:sz="0" w:space="0" w:color="auto"/>
            <w:right w:val="none" w:sz="0" w:space="0" w:color="auto"/>
          </w:divBdr>
        </w:div>
        <w:div w:id="2084251390">
          <w:marLeft w:val="0"/>
          <w:marRight w:val="0"/>
          <w:marTop w:val="0"/>
          <w:marBottom w:val="0"/>
          <w:divBdr>
            <w:top w:val="none" w:sz="0" w:space="0" w:color="auto"/>
            <w:left w:val="none" w:sz="0" w:space="0" w:color="auto"/>
            <w:bottom w:val="none" w:sz="0" w:space="0" w:color="auto"/>
            <w:right w:val="none" w:sz="0" w:space="0" w:color="auto"/>
          </w:divBdr>
        </w:div>
      </w:divsChild>
    </w:div>
    <w:div w:id="2041735737">
      <w:bodyDiv w:val="1"/>
      <w:marLeft w:val="0"/>
      <w:marRight w:val="0"/>
      <w:marTop w:val="0"/>
      <w:marBottom w:val="0"/>
      <w:divBdr>
        <w:top w:val="none" w:sz="0" w:space="0" w:color="auto"/>
        <w:left w:val="none" w:sz="0" w:space="0" w:color="auto"/>
        <w:bottom w:val="none" w:sz="0" w:space="0" w:color="auto"/>
        <w:right w:val="none" w:sz="0" w:space="0" w:color="auto"/>
      </w:divBdr>
    </w:div>
    <w:div w:id="2053114064">
      <w:bodyDiv w:val="1"/>
      <w:marLeft w:val="0"/>
      <w:marRight w:val="0"/>
      <w:marTop w:val="0"/>
      <w:marBottom w:val="0"/>
      <w:divBdr>
        <w:top w:val="none" w:sz="0" w:space="0" w:color="auto"/>
        <w:left w:val="none" w:sz="0" w:space="0" w:color="auto"/>
        <w:bottom w:val="none" w:sz="0" w:space="0" w:color="auto"/>
        <w:right w:val="none" w:sz="0" w:space="0" w:color="auto"/>
      </w:divBdr>
    </w:div>
    <w:div w:id="2053847883">
      <w:bodyDiv w:val="1"/>
      <w:marLeft w:val="0"/>
      <w:marRight w:val="0"/>
      <w:marTop w:val="0"/>
      <w:marBottom w:val="0"/>
      <w:divBdr>
        <w:top w:val="none" w:sz="0" w:space="0" w:color="auto"/>
        <w:left w:val="none" w:sz="0" w:space="0" w:color="auto"/>
        <w:bottom w:val="none" w:sz="0" w:space="0" w:color="auto"/>
        <w:right w:val="none" w:sz="0" w:space="0" w:color="auto"/>
      </w:divBdr>
    </w:div>
    <w:div w:id="2064525291">
      <w:bodyDiv w:val="1"/>
      <w:marLeft w:val="0"/>
      <w:marRight w:val="0"/>
      <w:marTop w:val="0"/>
      <w:marBottom w:val="0"/>
      <w:divBdr>
        <w:top w:val="none" w:sz="0" w:space="0" w:color="auto"/>
        <w:left w:val="none" w:sz="0" w:space="0" w:color="auto"/>
        <w:bottom w:val="none" w:sz="0" w:space="0" w:color="auto"/>
        <w:right w:val="none" w:sz="0" w:space="0" w:color="auto"/>
      </w:divBdr>
    </w:div>
    <w:div w:id="2068256221">
      <w:bodyDiv w:val="1"/>
      <w:marLeft w:val="0"/>
      <w:marRight w:val="0"/>
      <w:marTop w:val="0"/>
      <w:marBottom w:val="0"/>
      <w:divBdr>
        <w:top w:val="none" w:sz="0" w:space="0" w:color="auto"/>
        <w:left w:val="none" w:sz="0" w:space="0" w:color="auto"/>
        <w:bottom w:val="none" w:sz="0" w:space="0" w:color="auto"/>
        <w:right w:val="none" w:sz="0" w:space="0" w:color="auto"/>
      </w:divBdr>
    </w:div>
    <w:div w:id="2093314598">
      <w:bodyDiv w:val="1"/>
      <w:marLeft w:val="0"/>
      <w:marRight w:val="0"/>
      <w:marTop w:val="0"/>
      <w:marBottom w:val="0"/>
      <w:divBdr>
        <w:top w:val="none" w:sz="0" w:space="0" w:color="auto"/>
        <w:left w:val="none" w:sz="0" w:space="0" w:color="auto"/>
        <w:bottom w:val="none" w:sz="0" w:space="0" w:color="auto"/>
        <w:right w:val="none" w:sz="0" w:space="0" w:color="auto"/>
      </w:divBdr>
    </w:div>
    <w:div w:id="2098940332">
      <w:bodyDiv w:val="1"/>
      <w:marLeft w:val="0"/>
      <w:marRight w:val="0"/>
      <w:marTop w:val="0"/>
      <w:marBottom w:val="0"/>
      <w:divBdr>
        <w:top w:val="none" w:sz="0" w:space="0" w:color="auto"/>
        <w:left w:val="none" w:sz="0" w:space="0" w:color="auto"/>
        <w:bottom w:val="none" w:sz="0" w:space="0" w:color="auto"/>
        <w:right w:val="none" w:sz="0" w:space="0" w:color="auto"/>
      </w:divBdr>
    </w:div>
    <w:div w:id="2105833268">
      <w:bodyDiv w:val="1"/>
      <w:marLeft w:val="0"/>
      <w:marRight w:val="0"/>
      <w:marTop w:val="0"/>
      <w:marBottom w:val="0"/>
      <w:divBdr>
        <w:top w:val="none" w:sz="0" w:space="0" w:color="auto"/>
        <w:left w:val="none" w:sz="0" w:space="0" w:color="auto"/>
        <w:bottom w:val="none" w:sz="0" w:space="0" w:color="auto"/>
        <w:right w:val="none" w:sz="0" w:space="0" w:color="auto"/>
      </w:divBdr>
    </w:div>
    <w:div w:id="2108308241">
      <w:bodyDiv w:val="1"/>
      <w:marLeft w:val="0"/>
      <w:marRight w:val="0"/>
      <w:marTop w:val="0"/>
      <w:marBottom w:val="0"/>
      <w:divBdr>
        <w:top w:val="none" w:sz="0" w:space="0" w:color="auto"/>
        <w:left w:val="none" w:sz="0" w:space="0" w:color="auto"/>
        <w:bottom w:val="none" w:sz="0" w:space="0" w:color="auto"/>
        <w:right w:val="none" w:sz="0" w:space="0" w:color="auto"/>
      </w:divBdr>
    </w:div>
    <w:div w:id="2123649385">
      <w:bodyDiv w:val="1"/>
      <w:marLeft w:val="0"/>
      <w:marRight w:val="0"/>
      <w:marTop w:val="0"/>
      <w:marBottom w:val="0"/>
      <w:divBdr>
        <w:top w:val="none" w:sz="0" w:space="0" w:color="auto"/>
        <w:left w:val="none" w:sz="0" w:space="0" w:color="auto"/>
        <w:bottom w:val="none" w:sz="0" w:space="0" w:color="auto"/>
        <w:right w:val="none" w:sz="0" w:space="0" w:color="auto"/>
      </w:divBdr>
    </w:div>
    <w:div w:id="2125801321">
      <w:bodyDiv w:val="1"/>
      <w:marLeft w:val="0"/>
      <w:marRight w:val="0"/>
      <w:marTop w:val="0"/>
      <w:marBottom w:val="0"/>
      <w:divBdr>
        <w:top w:val="none" w:sz="0" w:space="0" w:color="auto"/>
        <w:left w:val="none" w:sz="0" w:space="0" w:color="auto"/>
        <w:bottom w:val="none" w:sz="0" w:space="0" w:color="auto"/>
        <w:right w:val="none" w:sz="0" w:space="0" w:color="auto"/>
      </w:divBdr>
    </w:div>
    <w:div w:id="2138596219">
      <w:bodyDiv w:val="1"/>
      <w:marLeft w:val="0"/>
      <w:marRight w:val="0"/>
      <w:marTop w:val="0"/>
      <w:marBottom w:val="0"/>
      <w:divBdr>
        <w:top w:val="none" w:sz="0" w:space="0" w:color="auto"/>
        <w:left w:val="none" w:sz="0" w:space="0" w:color="auto"/>
        <w:bottom w:val="none" w:sz="0" w:space="0" w:color="auto"/>
        <w:right w:val="none" w:sz="0" w:space="0" w:color="auto"/>
      </w:divBdr>
    </w:div>
    <w:div w:id="214546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2.jpg"/><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3A2A0C1948D4B96AD0DA64CA7CDE8" ma:contentTypeVersion="12" ma:contentTypeDescription="Create a new document." ma:contentTypeScope="" ma:versionID="6e4e910174ab5d18f5b39972143cc348">
  <xsd:schema xmlns:xsd="http://www.w3.org/2001/XMLSchema" xmlns:xs="http://www.w3.org/2001/XMLSchema" xmlns:p="http://schemas.microsoft.com/office/2006/metadata/properties" xmlns:ns2="0e857090-b87a-41bc-8af4-ece260164568" xmlns:ns3="bdf46571-6fec-4cd1-9ecf-50ac844268df" targetNamespace="http://schemas.microsoft.com/office/2006/metadata/properties" ma:root="true" ma:fieldsID="a571e47395df4f67056bbce19eb094aa" ns2:_="" ns3:_="">
    <xsd:import namespace="0e857090-b87a-41bc-8af4-ece260164568"/>
    <xsd:import namespace="bdf46571-6fec-4cd1-9ecf-50ac844268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57090-b87a-41bc-8af4-ece260164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fa3029-581b-4330-9c67-5ed5a891ea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f46571-6fec-4cd1-9ecf-50ac844268d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9a6a272-9054-4116-9925-abe4654bfed2}" ma:internalName="TaxCatchAll" ma:showField="CatchAllData" ma:web="bdf46571-6fec-4cd1-9ecf-50ac844268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df46571-6fec-4cd1-9ecf-50ac844268df" xsi:nil="true"/>
    <lcf76f155ced4ddcb4097134ff3c332f xmlns="0e857090-b87a-41bc-8af4-ece2601645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F94CC-6DC2-4A07-9D88-5ACE00A50EDD}"/>
</file>

<file path=customXml/itemProps2.xml><?xml version="1.0" encoding="utf-8"?>
<ds:datastoreItem xmlns:ds="http://schemas.openxmlformats.org/officeDocument/2006/customXml" ds:itemID="{064E0A24-E45C-4C5D-B15E-7BD32529E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6ACFC-A874-4CC7-90E9-3A3CF91C85C8}">
  <ds:schemaRefs>
    <ds:schemaRef ds:uri="http://schemas.microsoft.com/sharepoint/v3/contenttype/forms"/>
  </ds:schemaRefs>
</ds:datastoreItem>
</file>

<file path=customXml/itemProps4.xml><?xml version="1.0" encoding="utf-8"?>
<ds:datastoreItem xmlns:ds="http://schemas.openxmlformats.org/officeDocument/2006/customXml" ds:itemID="{2A052DE2-A2B5-4995-8039-1388E8054E6E}">
  <ds:schemaRefs>
    <ds:schemaRef ds:uri="http://schemas.openxmlformats.org/officeDocument/2006/bibliography"/>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Eskom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Lorna Ndlela</dc:creator>
  <cp:keywords/>
  <dc:description/>
  <cp:lastModifiedBy>Moses Tshikomba</cp:lastModifiedBy>
  <cp:revision>3</cp:revision>
  <cp:lastPrinted>2011-11-07T12:40:00Z</cp:lastPrinted>
  <dcterms:created xsi:type="dcterms:W3CDTF">2025-11-24T18:39:00Z</dcterms:created>
  <dcterms:modified xsi:type="dcterms:W3CDTF">2025-11-26T10:53:27Z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opsis">
    <vt:lpwstr>Summary of the document</vt:lpwstr>
  </property>
  <property fmtid="{D5CDD505-2E9C-101B-9397-08002B2CF9AE}" pid="3" name="Document number">
    <vt:lpwstr>&lt;240-XXXXXXXX&gt;</vt:lpwstr>
  </property>
  <property fmtid="{D5CDD505-2E9C-101B-9397-08002B2CF9AE}" pid="4" name="Issue level">
    <vt:lpwstr>0</vt:lpwstr>
  </property>
  <property fmtid="{D5CDD505-2E9C-101B-9397-08002B2CF9AE}" pid="5" name="Issue date">
    <vt:lpwstr>2011-08-25</vt:lpwstr>
  </property>
  <property fmtid="{D5CDD505-2E9C-101B-9397-08002B2CF9AE}" pid="6" name="Classification">
    <vt:lpwstr>Controlled Disclosure</vt:lpwstr>
  </property>
  <property fmtid="{D5CDD505-2E9C-101B-9397-08002B2CF9AE}" pid="7" name="Compiled name">
    <vt:lpwstr>Initials and Surname</vt:lpwstr>
  </property>
  <property fmtid="{D5CDD505-2E9C-101B-9397-08002B2CF9AE}" pid="8" name="Compiled title">
    <vt:lpwstr>Designation</vt:lpwstr>
  </property>
  <property fmtid="{D5CDD505-2E9C-101B-9397-08002B2CF9AE}" pid="9" name="Approval levels">
    <vt:lpwstr>6</vt:lpwstr>
  </property>
  <property fmtid="{D5CDD505-2E9C-101B-9397-08002B2CF9AE}" pid="10" name="Approved name">
    <vt:lpwstr>Name and Surname</vt:lpwstr>
  </property>
  <property fmtid="{D5CDD505-2E9C-101B-9397-08002B2CF9AE}" pid="11" name="Approved title">
    <vt:lpwstr>Title</vt:lpwstr>
  </property>
  <property fmtid="{D5CDD505-2E9C-101B-9397-08002B2CF9AE}" pid="12" name="Approved name2">
    <vt:lpwstr>Name and Surname</vt:lpwstr>
  </property>
  <property fmtid="{D5CDD505-2E9C-101B-9397-08002B2CF9AE}" pid="13" name="Approved title2">
    <vt:lpwstr>Title</vt:lpwstr>
  </property>
  <property fmtid="{D5CDD505-2E9C-101B-9397-08002B2CF9AE}" pid="14" name="Approved name3">
    <vt:lpwstr>Name and Surname</vt:lpwstr>
  </property>
  <property fmtid="{D5CDD505-2E9C-101B-9397-08002B2CF9AE}" pid="15" name="Approved title3">
    <vt:lpwstr>Title</vt:lpwstr>
  </property>
  <property fmtid="{D5CDD505-2E9C-101B-9397-08002B2CF9AE}" pid="16" name="Approved name4">
    <vt:lpwstr>Name and Surname</vt:lpwstr>
  </property>
  <property fmtid="{D5CDD505-2E9C-101B-9397-08002B2CF9AE}" pid="17" name="Approved title4">
    <vt:lpwstr>Title</vt:lpwstr>
  </property>
  <property fmtid="{D5CDD505-2E9C-101B-9397-08002B2CF9AE}" pid="18" name="Approved name5">
    <vt:lpwstr>Name and Surname</vt:lpwstr>
  </property>
  <property fmtid="{D5CDD505-2E9C-101B-9397-08002B2CF9AE}" pid="19" name="Approved title5">
    <vt:lpwstr>Title</vt:lpwstr>
  </property>
  <property fmtid="{D5CDD505-2E9C-101B-9397-08002B2CF9AE}" pid="20" name="ECP">
    <vt:lpwstr>XXXXXXX</vt:lpwstr>
  </property>
  <property fmtid="{D5CDD505-2E9C-101B-9397-08002B2CF9AE}" pid="21" name="Typist">
    <vt:lpwstr>/typist</vt:lpwstr>
  </property>
  <property fmtid="{D5CDD505-2E9C-101B-9397-08002B2CF9AE}" pid="22" name="Template Version">
    <vt:lpwstr>Eskom Global Template Version 2012.11.18</vt:lpwstr>
  </property>
  <property fmtid="{D5CDD505-2E9C-101B-9397-08002B2CF9AE}" pid="23" name="Approved name6">
    <vt:lpwstr>Name and Surname</vt:lpwstr>
  </property>
  <property fmtid="{D5CDD505-2E9C-101B-9397-08002B2CF9AE}" pid="24" name="Approved title6">
    <vt:lpwstr>Title</vt:lpwstr>
  </property>
  <property fmtid="{D5CDD505-2E9C-101B-9397-08002B2CF9AE}" pid="25" name="IARC controller">
    <vt:lpwstr>IARC Controller Initials</vt:lpwstr>
  </property>
  <property fmtid="{D5CDD505-2E9C-101B-9397-08002B2CF9AE}" pid="26" name="Part">
    <vt:lpwstr>XX - Name</vt:lpwstr>
  </property>
  <property fmtid="{D5CDD505-2E9C-101B-9397-08002B2CF9AE}" pid="27" name="Area">
    <vt:lpwstr> Eskom</vt:lpwstr>
  </property>
  <property fmtid="{D5CDD505-2E9C-101B-9397-08002B2CF9AE}" pid="28" name="Type">
    <vt:lpwstr>&lt;Doc Type - Document Template&gt;      For procedures, standards, work instructions, guidelines, etc.</vt:lpwstr>
  </property>
  <property fmtid="{D5CDD505-2E9C-101B-9397-08002B2CF9AE}" pid="29" name="Discipline">
    <vt:lpwstr>Group/Division/ Department/Section (Capture if only applicable to a Group/Division/etc.)</vt:lpwstr>
  </property>
  <property fmtid="{D5CDD505-2E9C-101B-9397-08002B2CF9AE}" pid="30" name="Functional name">
    <vt:lpwstr>Initials and Surname</vt:lpwstr>
  </property>
  <property fmtid="{D5CDD505-2E9C-101B-9397-08002B2CF9AE}" pid="31" name="Functional title">
    <vt:lpwstr>Designation</vt:lpwstr>
  </property>
  <property fmtid="{D5CDD505-2E9C-101B-9397-08002B2CF9AE}" pid="32" name="Authorized name">
    <vt:lpwstr>Initials and Surname</vt:lpwstr>
  </property>
  <property fmtid="{D5CDD505-2E9C-101B-9397-08002B2CF9AE}" pid="33" name="Authorized title">
    <vt:lpwstr>Designation</vt:lpwstr>
  </property>
  <property fmtid="{D5CDD505-2E9C-101B-9397-08002B2CF9AE}" pid="34" name="Next review date">
    <vt:lpwstr>MM YYYY</vt:lpwstr>
  </property>
  <property fmtid="{D5CDD505-2E9C-101B-9397-08002B2CF9AE}" pid="35" name="IARC">
    <vt:lpwstr>IARC controller initials</vt:lpwstr>
  </property>
  <property fmtid="{D5CDD505-2E9C-101B-9397-08002B2CF9AE}" pid="36" name="Type Code">
    <vt:lpwstr> &lt;e.g. Human Resources, Finance, Engineering, etc.&gt;</vt:lpwstr>
  </property>
  <property fmtid="{D5CDD505-2E9C-101B-9397-08002B2CF9AE}" pid="37" name="Supported name">
    <vt:lpwstr>Initials and Surname</vt:lpwstr>
  </property>
  <property fmtid="{D5CDD505-2E9C-101B-9397-08002B2CF9AE}" pid="38" name="Supported title">
    <vt:lpwstr>Designation</vt:lpwstr>
  </property>
  <property fmtid="{D5CDD505-2E9C-101B-9397-08002B2CF9AE}" pid="39" name="Old number">
    <vt:lpwstr> </vt:lpwstr>
  </property>
  <property fmtid="{D5CDD505-2E9C-101B-9397-08002B2CF9AE}" pid="40" name="Supported enable">
    <vt:lpwstr>-1</vt:lpwstr>
  </property>
  <property fmtid="{D5CDD505-2E9C-101B-9397-08002B2CF9AE}" pid="41" name="Area 2">
    <vt:lpwstr> </vt:lpwstr>
  </property>
  <property fmtid="{D5CDD505-2E9C-101B-9397-08002B2CF9AE}" pid="42" name="Functional name 2">
    <vt:lpwstr> </vt:lpwstr>
  </property>
  <property fmtid="{D5CDD505-2E9C-101B-9397-08002B2CF9AE}" pid="43" name="Functional title 2">
    <vt:lpwstr> </vt:lpwstr>
  </property>
  <property fmtid="{D5CDD505-2E9C-101B-9397-08002B2CF9AE}" pid="44" name="Functional enable">
    <vt:lpwstr> </vt:lpwstr>
  </property>
  <property fmtid="{D5CDD505-2E9C-101B-9397-08002B2CF9AE}" pid="45" name="Functional enable 2">
    <vt:lpwstr> </vt:lpwstr>
  </property>
  <property fmtid="{D5CDD505-2E9C-101B-9397-08002B2CF9AE}" pid="46" name="ContentTypeId">
    <vt:lpwstr>0x0101006A23A2A0C1948D4B96AD0DA64CA7CDE8</vt:lpwstr>
  </property>
  <property fmtid="{D5CDD505-2E9C-101B-9397-08002B2CF9AE}" pid="47" name="MediaServiceImageTags">
    <vt:lpwstr/>
  </property>
</Properties>
</file>