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193B865C"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310CE8" w:rsidRPr="00310CE8">
              <w:rPr>
                <w:rFonts w:ascii="Tahoma" w:hAnsi="Tahoma" w:cs="Tahoma"/>
                <w:b/>
                <w:bCs/>
                <w:sz w:val="18"/>
                <w:szCs w:val="18"/>
              </w:rPr>
              <w:t>10117049</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5CC7F287"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BE3C4A">
              <w:rPr>
                <w:rFonts w:ascii="Tahoma" w:hAnsi="Tahoma" w:cs="Tahoma"/>
                <w:color w:val="000000"/>
                <w:sz w:val="18"/>
                <w:szCs w:val="18"/>
              </w:rPr>
              <w:t>Tzaneen</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BE3C4A">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36BC9534" w:rsidR="00606057" w:rsidRPr="005D5428" w:rsidRDefault="00AC74BA" w:rsidP="005D5428">
            <w:pPr>
              <w:spacing w:line="360" w:lineRule="auto"/>
              <w:rPr>
                <w:rFonts w:ascii="Tahoma" w:hAnsi="Tahoma" w:cs="Tahoma"/>
                <w:b/>
                <w:bCs/>
                <w:sz w:val="18"/>
                <w:szCs w:val="18"/>
              </w:rPr>
            </w:pPr>
            <w:r>
              <w:rPr>
                <w:rFonts w:ascii="Tahoma" w:hAnsi="Tahoma" w:cs="Tahoma"/>
                <w:b/>
                <w:bCs/>
                <w:sz w:val="18"/>
                <w:szCs w:val="18"/>
              </w:rPr>
              <w:t>0</w:t>
            </w:r>
            <w:r w:rsidR="0062161B">
              <w:rPr>
                <w:rFonts w:ascii="Tahoma" w:hAnsi="Tahoma" w:cs="Tahoma"/>
                <w:b/>
                <w:bCs/>
                <w:sz w:val="18"/>
                <w:szCs w:val="18"/>
              </w:rPr>
              <w:t>8</w:t>
            </w:r>
            <w:r>
              <w:rPr>
                <w:rFonts w:ascii="Tahoma" w:hAnsi="Tahoma" w:cs="Tahoma"/>
                <w:b/>
                <w:bCs/>
                <w:sz w:val="18"/>
                <w:szCs w:val="18"/>
              </w:rPr>
              <w:t xml:space="preserve"> July</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3EC63D05" w:rsidR="00EB431B" w:rsidRPr="005D5428" w:rsidRDefault="00AC74BA" w:rsidP="005D5428">
            <w:pPr>
              <w:spacing w:line="360" w:lineRule="auto"/>
              <w:rPr>
                <w:rFonts w:ascii="Tahoma" w:hAnsi="Tahoma" w:cs="Tahoma"/>
                <w:b/>
                <w:bCs/>
                <w:sz w:val="18"/>
                <w:szCs w:val="18"/>
              </w:rPr>
            </w:pPr>
            <w:r>
              <w:rPr>
                <w:rFonts w:ascii="Tahoma" w:hAnsi="Tahoma" w:cs="Tahoma"/>
                <w:b/>
                <w:bCs/>
                <w:sz w:val="18"/>
                <w:szCs w:val="18"/>
              </w:rPr>
              <w:t>1</w:t>
            </w:r>
            <w:r w:rsidR="0062161B">
              <w:rPr>
                <w:rFonts w:ascii="Tahoma" w:hAnsi="Tahoma" w:cs="Tahoma"/>
                <w:b/>
                <w:bCs/>
                <w:sz w:val="18"/>
                <w:szCs w:val="18"/>
              </w:rPr>
              <w:t>4</w:t>
            </w:r>
            <w:r w:rsidR="00C15481">
              <w:rPr>
                <w:rFonts w:ascii="Tahoma" w:hAnsi="Tahoma" w:cs="Tahoma"/>
                <w:b/>
                <w:bCs/>
                <w:sz w:val="18"/>
                <w:szCs w:val="18"/>
              </w:rPr>
              <w:t xml:space="preserve"> Ju</w:t>
            </w:r>
            <w:r w:rsidR="00F01BEC">
              <w:rPr>
                <w:rFonts w:ascii="Tahoma" w:hAnsi="Tahoma" w:cs="Tahoma"/>
                <w:b/>
                <w:bCs/>
                <w:sz w:val="18"/>
                <w:szCs w:val="18"/>
              </w:rPr>
              <w:t>ly</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1B2270">
              <w:rPr>
                <w:rFonts w:ascii="Tahoma" w:hAnsi="Tahoma" w:cs="Tahoma"/>
                <w:b/>
                <w:bCs/>
                <w:sz w:val="18"/>
                <w:szCs w:val="18"/>
              </w:rPr>
              <w:t>1</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780622FC" w:rsidR="00523B1D" w:rsidRPr="005D5428" w:rsidRDefault="00BE3C4A" w:rsidP="005D5428">
            <w:pPr>
              <w:spacing w:line="360" w:lineRule="auto"/>
              <w:rPr>
                <w:rFonts w:ascii="Tahoma" w:hAnsi="Tahoma" w:cs="Tahoma"/>
                <w:sz w:val="18"/>
                <w:szCs w:val="18"/>
              </w:rPr>
            </w:pPr>
            <w:r>
              <w:rPr>
                <w:rFonts w:ascii="Tahoma" w:hAnsi="Tahoma" w:cs="Tahoma"/>
                <w:color w:val="000000"/>
                <w:sz w:val="18"/>
                <w:szCs w:val="18"/>
              </w:rPr>
              <w:t>Tzaneen</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23ECCBAD"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1B2270" w:rsidRPr="00CB6A9F">
                <w:rPr>
                  <w:rStyle w:val="Hyperlink"/>
                  <w:rFonts w:ascii="Tahoma" w:hAnsi="Tahoma" w:cs="Tahoma"/>
                  <w:sz w:val="18"/>
                  <w:szCs w:val="18"/>
                </w:rPr>
                <w:t>patienceph</w:t>
              </w:r>
              <w:r w:rsidR="001B2270" w:rsidRPr="00CB6A9F">
                <w:rPr>
                  <w:rStyle w:val="Hyperlink"/>
                  <w:rFonts w:ascii="Tahoma" w:hAnsi="Tahoma" w:cs="Tahoma"/>
                  <w:bCs/>
                  <w:sz w:val="18"/>
                  <w:szCs w:val="18"/>
                </w:rPr>
                <w:t>@raf.co.za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19036F58" w14:textId="471F7D4D" w:rsidR="001B2270" w:rsidRPr="001B2270" w:rsidRDefault="001B2270" w:rsidP="001B2270">
      <w:pPr>
        <w:numPr>
          <w:ilvl w:val="0"/>
          <w:numId w:val="3"/>
        </w:numPr>
        <w:spacing w:after="200" w:line="360" w:lineRule="auto"/>
        <w:ind w:left="284" w:hanging="284"/>
        <w:contextualSpacing/>
        <w:rPr>
          <w:rFonts w:ascii="Tahoma" w:hAnsi="Tahoma" w:cs="Tahoma"/>
          <w:b/>
          <w:bCs/>
          <w:sz w:val="18"/>
          <w:szCs w:val="18"/>
          <w:lang w:val="x-none"/>
        </w:rPr>
      </w:pPr>
      <w:r w:rsidRPr="003754CA">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66B2C2F5" w14:textId="77777777" w:rsidR="003E5776" w:rsidRPr="005D5428" w:rsidRDefault="003E5776"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063FA59E"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w:t>
      </w:r>
      <w:r w:rsidR="00BE3C4A">
        <w:rPr>
          <w:rFonts w:ascii="Tahoma" w:hAnsi="Tahoma" w:cs="Tahoma"/>
          <w:b w:val="0"/>
          <w:color w:val="000000"/>
          <w:sz w:val="18"/>
          <w:szCs w:val="18"/>
        </w:rPr>
        <w:t>Tzaneen</w:t>
      </w:r>
      <w:r w:rsidRPr="005D5428">
        <w:rPr>
          <w:rFonts w:ascii="Tahoma" w:hAnsi="Tahoma" w:cs="Tahoma"/>
          <w:b w:val="0"/>
          <w:color w:val="000000"/>
          <w:sz w:val="18"/>
          <w:szCs w:val="18"/>
        </w:rPr>
        <w:t xml:space="preserve"> CEC Office for a period of six (6) months starting from 01 </w:t>
      </w:r>
      <w:r w:rsidR="00BE3C4A">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28326026"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w:t>
      </w:r>
      <w:r w:rsidR="00BE3C4A">
        <w:rPr>
          <w:rFonts w:ascii="Tahoma" w:hAnsi="Tahoma" w:cs="Tahoma"/>
          <w:b w:val="0"/>
          <w:color w:val="000000"/>
          <w:sz w:val="18"/>
          <w:szCs w:val="18"/>
        </w:rPr>
        <w:t>Experience</w:t>
      </w:r>
      <w:r w:rsidRPr="005D5428">
        <w:rPr>
          <w:rFonts w:ascii="Tahoma" w:hAnsi="Tahoma" w:cs="Tahoma"/>
          <w:b w:val="0"/>
          <w:color w:val="000000"/>
          <w:sz w:val="18"/>
          <w:szCs w:val="18"/>
        </w:rPr>
        <w:t xml:space="preserve"> Centre (C</w:t>
      </w:r>
      <w:r w:rsidR="00BE3C4A">
        <w:rPr>
          <w:rFonts w:ascii="Tahoma" w:hAnsi="Tahoma" w:cs="Tahoma"/>
          <w:b w:val="0"/>
          <w:color w:val="000000"/>
          <w:sz w:val="18"/>
          <w:szCs w:val="18"/>
        </w:rPr>
        <w:t>E</w:t>
      </w:r>
      <w:r w:rsidRPr="005D5428">
        <w:rPr>
          <w:rFonts w:ascii="Tahoma" w:hAnsi="Tahoma" w:cs="Tahoma"/>
          <w:b w:val="0"/>
          <w:color w:val="000000"/>
          <w:sz w:val="18"/>
          <w:szCs w:val="18"/>
        </w:rPr>
        <w:t xml:space="preserve">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Pr="005D5428">
        <w:rPr>
          <w:rFonts w:ascii="Tahoma" w:eastAsia="Arial" w:hAnsi="Tahoma" w:cs="Tahoma"/>
          <w:b w:val="0"/>
          <w:bCs/>
          <w:sz w:val="18"/>
          <w:szCs w:val="18"/>
        </w:rPr>
        <w:t>400m</w:t>
      </w:r>
      <w:r w:rsidRPr="005D5428">
        <w:rPr>
          <w:rFonts w:ascii="Tahoma" w:eastAsia="Arial" w:hAnsi="Tahoma" w:cs="Tahoma"/>
          <w:b w:val="0"/>
          <w:bCs/>
          <w:sz w:val="18"/>
          <w:szCs w:val="18"/>
          <w:vertAlign w:val="superscript"/>
        </w:rPr>
        <w:t>2</w:t>
      </w:r>
      <w:r w:rsidRPr="005D5428">
        <w:rPr>
          <w:rFonts w:ascii="Tahoma" w:eastAsia="Arial" w:hAnsi="Tahoma" w:cs="Tahoma"/>
          <w:b w:val="0"/>
          <w:bCs/>
          <w:sz w:val="18"/>
          <w:szCs w:val="18"/>
        </w:rPr>
        <w:t xml:space="preserve"> </w:t>
      </w:r>
      <w:r w:rsidRPr="005D5428">
        <w:rPr>
          <w:rFonts w:ascii="Tahoma" w:hAnsi="Tahoma" w:cs="Tahoma"/>
          <w:b w:val="0"/>
          <w:color w:val="000000"/>
          <w:sz w:val="18"/>
          <w:szCs w:val="18"/>
        </w:rPr>
        <w:t>Gross Lettable Area (GLA) for a period of six (6) months preferably on the Ground Floor</w:t>
      </w:r>
      <w:r w:rsidR="00300409" w:rsidRPr="005D5428">
        <w:rPr>
          <w:rFonts w:ascii="Tahoma" w:hAnsi="Tahoma" w:cs="Tahoma"/>
          <w:b w:val="0"/>
          <w:color w:val="000000"/>
          <w:sz w:val="18"/>
          <w:szCs w:val="18"/>
        </w:rPr>
        <w:t xml:space="preserve"> </w:t>
      </w:r>
      <w:r w:rsidRPr="005D5428">
        <w:rPr>
          <w:rFonts w:ascii="Tahoma" w:hAnsi="Tahoma" w:cs="Tahoma"/>
          <w:b w:val="0"/>
          <w:color w:val="000000"/>
          <w:sz w:val="18"/>
          <w:szCs w:val="18"/>
        </w:rPr>
        <w:t xml:space="preserve">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65E93648" w:rsidR="0094296E" w:rsidRPr="005D5428" w:rsidRDefault="00F03E23"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bCs/>
          <w:sz w:val="18"/>
          <w:szCs w:val="18"/>
        </w:rPr>
        <w:t>400m</w:t>
      </w:r>
      <w:r w:rsidRPr="005D5428">
        <w:rPr>
          <w:rFonts w:ascii="Tahoma" w:eastAsia="Arial" w:hAnsi="Tahoma" w:cs="Tahoma"/>
          <w:bCs/>
          <w:sz w:val="18"/>
          <w:szCs w:val="18"/>
          <w:vertAlign w:val="superscript"/>
        </w:rPr>
        <w:t>2</w:t>
      </w:r>
      <w:r w:rsidR="0094296E" w:rsidRPr="005D5428">
        <w:rPr>
          <w:rFonts w:ascii="Tahoma" w:eastAsia="Arial" w:hAnsi="Tahoma" w:cs="Tahoma"/>
          <w:sz w:val="18"/>
          <w:szCs w:val="18"/>
        </w:rPr>
        <w:t xml:space="preserve"> of office space (Maximum </w:t>
      </w:r>
      <w:r w:rsidR="003B3560">
        <w:rPr>
          <w:rFonts w:ascii="Tahoma" w:eastAsia="Arial" w:hAnsi="Tahoma" w:cs="Tahoma"/>
          <w:sz w:val="18"/>
          <w:szCs w:val="18"/>
        </w:rPr>
        <w:t>21</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2A0E135"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sidRPr="0018334D">
        <w:rPr>
          <w:rFonts w:ascii="Tahoma" w:eastAsia="Arial" w:hAnsi="Tahoma" w:cs="Tahoma"/>
          <w:sz w:val="18"/>
          <w:szCs w:val="18"/>
        </w:rPr>
        <w:t>Accessibility and facilities for people with disabilities</w:t>
      </w:r>
      <w:r w:rsidR="00A572E2">
        <w:rPr>
          <w:rFonts w:ascii="Tahoma" w:eastAsia="Arial" w:hAnsi="Tahoma" w:cs="Tahoma"/>
          <w:sz w:val="18"/>
          <w:szCs w:val="18"/>
        </w:rPr>
        <w:t>.</w:t>
      </w:r>
    </w:p>
    <w:p w14:paraId="43C78B0B" w14:textId="137717D7"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Pr>
          <w:rFonts w:ascii="Tahoma" w:eastAsia="Arial" w:hAnsi="Tahoma" w:cs="Tahoma"/>
          <w:sz w:val="18"/>
          <w:szCs w:val="18"/>
        </w:rPr>
        <w:t xml:space="preserve">Minimum of Nineteen </w:t>
      </w:r>
      <w:r w:rsidR="0094296E" w:rsidRPr="005D5428">
        <w:rPr>
          <w:rFonts w:ascii="Tahoma" w:eastAsia="Arial" w:hAnsi="Tahoma" w:cs="Tahoma"/>
          <w:sz w:val="18"/>
          <w:szCs w:val="18"/>
        </w:rPr>
        <w:t>(</w:t>
      </w:r>
      <w:r>
        <w:rPr>
          <w:rFonts w:ascii="Tahoma" w:eastAsia="Arial" w:hAnsi="Tahoma" w:cs="Tahoma"/>
          <w:sz w:val="18"/>
          <w:szCs w:val="18"/>
        </w:rPr>
        <w:t>19</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21E0140"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3B3560">
        <w:rPr>
          <w:rFonts w:ascii="Tahoma" w:eastAsia="Calibri" w:hAnsi="Tahoma" w:cs="Tahoma"/>
          <w:kern w:val="2"/>
          <w:sz w:val="18"/>
          <w:szCs w:val="18"/>
          <w:lang w:val="en-GB"/>
          <w14:ligatures w14:val="standardContextual"/>
        </w:rPr>
        <w:t xml:space="preserve">01 September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5F0DD94E"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3B3560">
        <w:rPr>
          <w:rFonts w:ascii="Tahoma" w:eastAsia="Calibri" w:hAnsi="Tahoma" w:cs="Tahoma"/>
          <w:kern w:val="2"/>
          <w:sz w:val="18"/>
          <w:szCs w:val="18"/>
          <w:lang w:val="en-GB"/>
          <w14:ligatures w14:val="standardContextual"/>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DB07B0">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209EFE88" w14:textId="77777777" w:rsidR="00F03E23" w:rsidRDefault="00F03E23" w:rsidP="005D5428">
      <w:pPr>
        <w:spacing w:before="120" w:after="120" w:line="360" w:lineRule="auto"/>
        <w:rPr>
          <w:rFonts w:ascii="Tahoma" w:hAnsi="Tahoma" w:cs="Tahoma"/>
          <w:b/>
          <w:sz w:val="18"/>
          <w:szCs w:val="18"/>
          <w:u w:val="single"/>
          <w:lang w:val="en-GB"/>
        </w:rPr>
      </w:pPr>
    </w:p>
    <w:p w14:paraId="1ADD5FD2" w14:textId="77777777" w:rsidR="00F01BEC" w:rsidRDefault="00F01BEC" w:rsidP="005D5428">
      <w:pPr>
        <w:spacing w:before="120" w:after="120" w:line="360" w:lineRule="auto"/>
        <w:rPr>
          <w:rFonts w:ascii="Tahoma" w:hAnsi="Tahoma" w:cs="Tahoma"/>
          <w:b/>
          <w:sz w:val="18"/>
          <w:szCs w:val="18"/>
          <w:u w:val="single"/>
          <w:lang w:val="en-GB"/>
        </w:rPr>
      </w:pPr>
    </w:p>
    <w:p w14:paraId="63F8AE8F" w14:textId="77777777" w:rsidR="00F03E23" w:rsidRDefault="00F03E23"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Pr="005D5428" w:rsidRDefault="0094296E" w:rsidP="005D5428">
      <w:pPr>
        <w:tabs>
          <w:tab w:val="left" w:pos="1701"/>
        </w:tabs>
        <w:spacing w:before="120" w:after="120" w:line="360" w:lineRule="auto"/>
        <w:ind w:left="360"/>
        <w:rPr>
          <w:rFonts w:ascii="Tahoma" w:hAnsi="Tahoma" w:cs="Tahoma"/>
          <w:sz w:val="18"/>
          <w:szCs w:val="18"/>
        </w:rPr>
      </w:pPr>
      <w:r w:rsidRPr="005D5428">
        <w:rPr>
          <w:rFonts w:ascii="Tahoma" w:hAnsi="Tahoma" w:cs="Tahoma"/>
          <w:b/>
          <w:bCs/>
          <w:sz w:val="18"/>
          <w:szCs w:val="18"/>
          <w:u w:val="single"/>
          <w:lang w:val="en-GB"/>
        </w:rPr>
        <w:t>The requirements for the area include</w:t>
      </w:r>
      <w:r w:rsidRPr="005D5428">
        <w:rPr>
          <w:rFonts w:ascii="Tahoma" w:hAnsi="Tahoma" w:cs="Tahoma"/>
          <w:b/>
          <w:bCs/>
          <w:sz w:val="18"/>
          <w:szCs w:val="18"/>
          <w:lang w:val="en-GB"/>
        </w:rPr>
        <w:t>:</w:t>
      </w:r>
    </w:p>
    <w:p w14:paraId="52DF2545" w14:textId="52ED84E8" w:rsidR="0094296E" w:rsidRPr="005D5428" w:rsidRDefault="0018334D" w:rsidP="005D5428">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Tzaneen</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3D8BAB4"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total rental area must be 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29DFEBC9"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additional thirty</w:t>
      </w:r>
      <w:r w:rsidR="0018334D">
        <w:rPr>
          <w:rFonts w:ascii="Tahoma" w:hAnsi="Tahoma" w:cs="Tahoma"/>
          <w:bCs/>
          <w:sz w:val="18"/>
          <w:szCs w:val="18"/>
          <w:lang w:val="en-GB"/>
        </w:rPr>
        <w:t xml:space="preserve"> </w:t>
      </w:r>
      <w:r w:rsidRPr="005D5428">
        <w:rPr>
          <w:rFonts w:ascii="Tahoma" w:hAnsi="Tahoma" w:cs="Tahoma"/>
          <w:bCs/>
          <w:sz w:val="18"/>
          <w:szCs w:val="18"/>
          <w:lang w:val="en-GB"/>
        </w:rPr>
        <w:t>(</w:t>
      </w:r>
      <w:r w:rsidR="0018334D">
        <w:rPr>
          <w:rFonts w:ascii="Tahoma" w:hAnsi="Tahoma" w:cs="Tahoma"/>
          <w:bCs/>
          <w:sz w:val="18"/>
          <w:szCs w:val="18"/>
          <w:lang w:val="en-GB"/>
        </w:rPr>
        <w:t>30</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7C7BEAFB"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01C7C740" w14:textId="77777777" w:rsidR="00840048" w:rsidRPr="00052E01" w:rsidRDefault="00840048"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06D5251B"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894F7B">
        <w:rPr>
          <w:rFonts w:ascii="Tahoma" w:hAnsi="Tahoma" w:cs="Tahoma"/>
          <w:bCs/>
          <w:sz w:val="18"/>
          <w:szCs w:val="18"/>
          <w:lang w:val="en-GB"/>
        </w:rPr>
        <w:t>nineteen</w:t>
      </w:r>
      <w:r w:rsidRPr="005D5428">
        <w:rPr>
          <w:rFonts w:ascii="Tahoma" w:hAnsi="Tahoma" w:cs="Tahoma"/>
          <w:bCs/>
          <w:sz w:val="18"/>
          <w:szCs w:val="18"/>
          <w:lang w:val="en-GB"/>
        </w:rPr>
        <w:t xml:space="preserve"> (</w:t>
      </w:r>
      <w:r w:rsidR="00894F7B">
        <w:rPr>
          <w:rFonts w:ascii="Tahoma" w:hAnsi="Tahoma" w:cs="Tahoma"/>
          <w:bCs/>
          <w:sz w:val="18"/>
          <w:szCs w:val="18"/>
          <w:lang w:val="en-GB"/>
        </w:rPr>
        <w:t>19</w:t>
      </w:r>
      <w:r w:rsidRPr="005D5428">
        <w:rPr>
          <w:rFonts w:ascii="Tahoma" w:hAnsi="Tahoma" w:cs="Tahoma"/>
          <w:bCs/>
          <w:sz w:val="18"/>
          <w:szCs w:val="18"/>
          <w:lang w:val="en-GB"/>
        </w:rPr>
        <w:t>) secure on-site parking bays of which two (2) for the physically disabled.</w:t>
      </w:r>
    </w:p>
    <w:p w14:paraId="321F76EA" w14:textId="1B324792" w:rsid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566FA2F" w14:textId="77777777" w:rsidR="003E5776" w:rsidRPr="004F4630" w:rsidRDefault="003E5776" w:rsidP="003E5776">
      <w:pPr>
        <w:pStyle w:val="ListParagraph"/>
        <w:spacing w:line="360" w:lineRule="auto"/>
        <w:jc w:val="both"/>
        <w:rPr>
          <w:rFonts w:ascii="Tahoma" w:hAnsi="Tahoma" w:cs="Tahoma"/>
          <w:bCs/>
          <w:sz w:val="18"/>
          <w:szCs w:val="18"/>
          <w:lang w:val="en-GB"/>
        </w:rPr>
      </w:pPr>
    </w:p>
    <w:p w14:paraId="389F8A6C" w14:textId="77777777" w:rsidR="0094296E" w:rsidRPr="005D5428" w:rsidRDefault="0094296E" w:rsidP="005D5428">
      <w:pPr>
        <w:spacing w:line="360" w:lineRule="auto"/>
        <w:ind w:firstLine="360"/>
        <w:rPr>
          <w:rFonts w:ascii="Tahoma" w:hAnsi="Tahoma" w:cs="Tahoma"/>
          <w:b/>
          <w:sz w:val="18"/>
          <w:szCs w:val="18"/>
          <w:u w:val="single"/>
          <w:lang w:eastAsia="en-ZA" w:bidi="he-IL"/>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r w:rsidRPr="005D5428">
        <w:rPr>
          <w:rFonts w:ascii="Tahoma" w:hAnsi="Tahoma" w:cs="Tahoma"/>
          <w:bCs/>
          <w:sz w:val="18"/>
          <w:szCs w:val="18"/>
          <w:lang w:eastAsia="en-ZA" w:bidi="he-IL"/>
        </w:rPr>
        <w:t xml:space="preserve">ircons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2B5C9AAE"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003E5776" w:rsidRPr="003E5776">
        <w:rPr>
          <w:rFonts w:ascii="Tahoma" w:hAnsi="Tahoma" w:cs="Tahoma"/>
          <w:bCs/>
          <w:color w:val="000000"/>
          <w:sz w:val="18"/>
          <w:szCs w:val="18"/>
          <w:lang w:val="en-ZA"/>
        </w:rPr>
        <w:t>on Site Visit, Price and Specific Goals based preference system on the 80/20</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7D815A17" w14:textId="77777777" w:rsidR="0094296E" w:rsidRPr="005D5428" w:rsidRDefault="0094296E" w:rsidP="005D5428">
            <w:pPr>
              <w:spacing w:line="360" w:lineRule="auto"/>
              <w:rPr>
                <w:rFonts w:ascii="Tahoma" w:hAnsi="Tahoma" w:cs="Tahoma"/>
                <w:sz w:val="18"/>
                <w:szCs w:val="18"/>
                <w:lang w:eastAsia="en-ZA"/>
              </w:rPr>
            </w:pPr>
          </w:p>
          <w:p w14:paraId="666A0D67" w14:textId="77777777"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0D911BBC" w14:textId="77777777" w:rsidR="0094296E" w:rsidRPr="005D5428" w:rsidRDefault="0094296E" w:rsidP="005D5428">
            <w:pPr>
              <w:spacing w:after="200" w:line="360" w:lineRule="auto"/>
              <w:ind w:left="720"/>
              <w:contextualSpacing/>
              <w:rPr>
                <w:rFonts w:ascii="Tahoma" w:hAnsi="Tahoma" w:cs="Tahoma"/>
                <w:sz w:val="18"/>
                <w:szCs w:val="18"/>
                <w:lang w:val="x-none" w:eastAsia="en-ZA"/>
              </w:rPr>
            </w:pPr>
          </w:p>
          <w:p w14:paraId="12E1C3AE" w14:textId="39B1AACB"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Floor Plan at a readable scale </w:t>
            </w:r>
          </w:p>
          <w:p w14:paraId="7A1CAF84" w14:textId="77777777" w:rsidR="0094296E" w:rsidRPr="005D5428" w:rsidRDefault="0094296E" w:rsidP="005D5428">
            <w:pPr>
              <w:spacing w:line="360" w:lineRule="auto"/>
              <w:rPr>
                <w:rFonts w:ascii="Tahoma" w:hAnsi="Tahoma" w:cs="Tahoma"/>
                <w:sz w:val="18"/>
                <w:szCs w:val="18"/>
                <w:lang w:val="x-none" w:eastAsia="en-ZA"/>
              </w:rPr>
            </w:pPr>
          </w:p>
          <w:p w14:paraId="39865BD5" w14:textId="77777777" w:rsidR="0094296E" w:rsidRPr="005D5428" w:rsidRDefault="0094296E" w:rsidP="005D5428">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5274162E"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894F7B">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451688E8"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w:t>
            </w:r>
            <w:r w:rsidR="00AC74BA" w:rsidRPr="00AC74BA">
              <w:rPr>
                <w:rFonts w:ascii="Tahoma" w:hAnsi="Tahoma" w:cs="Tahoma"/>
                <w:b/>
                <w:bCs/>
                <w:sz w:val="18"/>
                <w:szCs w:val="18"/>
                <w:lang w:eastAsia="en-ZA"/>
              </w:rPr>
              <w:t xml:space="preserve">signed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2023A7DA" w14:textId="77777777" w:rsidR="00F01BEC" w:rsidRDefault="00F01BEC" w:rsidP="005D5428">
            <w:pPr>
              <w:spacing w:line="360" w:lineRule="auto"/>
              <w:rPr>
                <w:rFonts w:ascii="Tahoma" w:hAnsi="Tahoma" w:cs="Tahoma"/>
                <w:sz w:val="18"/>
                <w:szCs w:val="18"/>
                <w:lang w:eastAsia="en-ZA"/>
              </w:rPr>
            </w:pPr>
          </w:p>
          <w:p w14:paraId="618AD2DD" w14:textId="7054CA7C" w:rsidR="00F01BEC" w:rsidRPr="005D5428" w:rsidRDefault="00F01BEC" w:rsidP="005D5428">
            <w:pPr>
              <w:spacing w:line="360" w:lineRule="auto"/>
              <w:rPr>
                <w:rFonts w:ascii="Tahoma" w:hAnsi="Tahoma" w:cs="Tahoma"/>
                <w:sz w:val="18"/>
                <w:szCs w:val="18"/>
                <w:lang w:eastAsia="en-ZA"/>
              </w:rPr>
            </w:pPr>
            <w:r w:rsidRPr="00F01BEC">
              <w:rPr>
                <w:rFonts w:ascii="Tahoma" w:hAnsi="Tahoma" w:cs="Tahoma"/>
                <w:sz w:val="18"/>
                <w:szCs w:val="18"/>
                <w:lang w:eastAsia="en-ZA"/>
              </w:rPr>
              <w:t>The RAF reserves the right to validate and confirm the information.</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52B0467" w14:textId="77777777" w:rsidR="0094296E" w:rsidRPr="005D5428" w:rsidRDefault="0094296E" w:rsidP="00423719">
      <w:pPr>
        <w:autoSpaceDE w:val="0"/>
        <w:autoSpaceDN w:val="0"/>
        <w:spacing w:line="360" w:lineRule="auto"/>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04EA3272" w14:textId="77777777" w:rsidR="0094296E" w:rsidRPr="005D5428" w:rsidRDefault="0094296E" w:rsidP="005D5428">
      <w:pPr>
        <w:spacing w:line="360" w:lineRule="auto"/>
        <w:rPr>
          <w:rFonts w:ascii="Tahoma" w:hAnsi="Tahoma" w:cs="Tahoma"/>
          <w:b/>
          <w:bCs/>
          <w:sz w:val="18"/>
          <w:szCs w:val="18"/>
          <w:u w:val="single"/>
          <w:lang w:val="en-GB"/>
        </w:rPr>
      </w:pPr>
    </w:p>
    <w:p w14:paraId="3B21B83A" w14:textId="77777777" w:rsidR="008B3A3A" w:rsidRPr="005D5428" w:rsidRDefault="008B3A3A" w:rsidP="005D5428">
      <w:pPr>
        <w:spacing w:line="360" w:lineRule="auto"/>
        <w:rPr>
          <w:rFonts w:ascii="Tahoma" w:hAnsi="Tahoma" w:cs="Tahoma"/>
          <w:sz w:val="18"/>
          <w:szCs w:val="18"/>
        </w:rPr>
      </w:pPr>
    </w:p>
    <w:p w14:paraId="62955252" w14:textId="77777777" w:rsidR="008B3A3A" w:rsidRPr="005D5428" w:rsidRDefault="008B3A3A" w:rsidP="005D5428">
      <w:pPr>
        <w:spacing w:line="360" w:lineRule="auto"/>
        <w:rPr>
          <w:rFonts w:ascii="Tahoma" w:hAnsi="Tahoma" w:cs="Tahoma"/>
          <w:sz w:val="18"/>
          <w:szCs w:val="18"/>
        </w:rPr>
      </w:pP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Default="00C94D18" w:rsidP="005D5428">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0602985E" w14:textId="77777777" w:rsidR="004C110D" w:rsidRPr="005D5428" w:rsidRDefault="004C110D" w:rsidP="005D5428">
            <w:pPr>
              <w:widowControl w:val="0"/>
              <w:spacing w:line="360" w:lineRule="auto"/>
              <w:rPr>
                <w:rFonts w:ascii="Tahoma" w:eastAsia="Arial" w:hAnsi="Tahoma" w:cs="Tahoma"/>
                <w:bCs/>
                <w:kern w:val="2"/>
                <w:sz w:val="18"/>
                <w:szCs w:val="18"/>
                <w:lang w:eastAsia="en-GB"/>
                <w14:ligatures w14:val="standardContextual"/>
              </w:rPr>
            </w:pPr>
          </w:p>
          <w:p w14:paraId="02F3FD9D" w14:textId="6BD00BA8" w:rsidR="00C94D18" w:rsidRDefault="00C94D18" w:rsidP="005D5428">
            <w:pPr>
              <w:widowControl w:val="0"/>
              <w:spacing w:line="360" w:lineRule="auto"/>
              <w:rPr>
                <w:rFonts w:ascii="Tahoma" w:eastAsia="Arial" w:hAnsi="Tahoma" w:cs="Tahoma"/>
                <w:bCs/>
                <w:kern w:val="2"/>
                <w:sz w:val="18"/>
                <w:szCs w:val="18"/>
                <w:lang w:eastAsia="en-GB"/>
                <w14:ligatures w14:val="standardContextual"/>
              </w:rPr>
            </w:pPr>
            <w:bookmarkStart w:id="28" w:name="OLE_LINK12"/>
            <w:r w:rsidRPr="005D5428">
              <w:rPr>
                <w:rFonts w:ascii="Tahoma" w:eastAsia="Arial" w:hAnsi="Tahoma" w:cs="Tahoma"/>
                <w:bCs/>
                <w:kern w:val="2"/>
                <w:sz w:val="18"/>
                <w:szCs w:val="18"/>
                <w:lang w:eastAsia="en-GB"/>
                <w14:ligatures w14:val="standardContextual"/>
              </w:rPr>
              <w:t xml:space="preserve">Service Providers must meet all the Site Visit Requirements </w:t>
            </w:r>
            <w:r w:rsidR="005D5428" w:rsidRPr="005D5428">
              <w:rPr>
                <w:rFonts w:ascii="Tahoma" w:eastAsia="Arial" w:hAnsi="Tahoma" w:cs="Tahoma"/>
                <w:bCs/>
                <w:kern w:val="2"/>
                <w:sz w:val="18"/>
                <w:szCs w:val="18"/>
                <w:lang w:eastAsia="en-GB"/>
                <w14:ligatures w14:val="standardContextual"/>
              </w:rPr>
              <w:t>to</w:t>
            </w:r>
            <w:r w:rsidRPr="005D5428">
              <w:rPr>
                <w:rFonts w:ascii="Tahoma" w:eastAsia="Arial" w:hAnsi="Tahoma" w:cs="Tahoma"/>
                <w:bCs/>
                <w:kern w:val="2"/>
                <w:sz w:val="18"/>
                <w:szCs w:val="18"/>
                <w:lang w:eastAsia="en-GB"/>
                <w14:ligatures w14:val="standardContextual"/>
              </w:rPr>
              <w:t xml:space="preserve"> be evaluated further for Price and Specific Goals</w:t>
            </w:r>
            <w:bookmarkEnd w:id="28"/>
            <w:r w:rsidRPr="005D5428">
              <w:rPr>
                <w:rFonts w:ascii="Tahoma" w:eastAsia="Arial" w:hAnsi="Tahoma" w:cs="Tahoma"/>
                <w:bCs/>
                <w:kern w:val="2"/>
                <w:sz w:val="18"/>
                <w:szCs w:val="18"/>
                <w:lang w:eastAsia="en-GB"/>
                <w14:ligatures w14:val="standardContextual"/>
              </w:rPr>
              <w:t xml:space="preserve">. </w:t>
            </w:r>
          </w:p>
          <w:p w14:paraId="6C3330D3" w14:textId="77777777" w:rsidR="0053234C" w:rsidRDefault="0053234C" w:rsidP="005D5428">
            <w:pPr>
              <w:widowControl w:val="0"/>
              <w:spacing w:line="360" w:lineRule="auto"/>
              <w:rPr>
                <w:rFonts w:ascii="Tahoma" w:eastAsia="Arial" w:hAnsi="Tahoma" w:cs="Tahoma"/>
                <w:bCs/>
                <w:kern w:val="2"/>
                <w:sz w:val="18"/>
                <w:szCs w:val="18"/>
                <w:lang w:eastAsia="en-GB"/>
                <w14:ligatures w14:val="standardContextual"/>
              </w:rPr>
            </w:pPr>
          </w:p>
          <w:p w14:paraId="0CD85B2A" w14:textId="77777777" w:rsidR="0053234C" w:rsidRPr="0053234C" w:rsidRDefault="0053234C" w:rsidP="0053234C">
            <w:pPr>
              <w:widowControl w:val="0"/>
              <w:spacing w:line="360" w:lineRule="auto"/>
              <w:rPr>
                <w:rFonts w:ascii="Tahoma" w:eastAsia="Arial" w:hAnsi="Tahoma" w:cs="Tahoma"/>
                <w:bCs/>
                <w:kern w:val="2"/>
                <w:sz w:val="18"/>
                <w:szCs w:val="18"/>
                <w:lang w:eastAsia="en-GB"/>
                <w14:ligatures w14:val="standardContextual"/>
              </w:rPr>
            </w:pPr>
            <w:r w:rsidRPr="0053234C">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65550F0E" w14:textId="77777777"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Building suitably located in terms of security, accessibility and </w:t>
            </w:r>
            <w:proofErr w:type="gramStart"/>
            <w:r w:rsidRPr="005D5428">
              <w:rPr>
                <w:rFonts w:ascii="Tahoma" w:hAnsi="Tahoma" w:cs="Tahoma"/>
                <w:sz w:val="18"/>
                <w:szCs w:val="18"/>
                <w:lang w:eastAsia="en-GB"/>
              </w:rPr>
              <w:t>in close proximity to</w:t>
            </w:r>
            <w:proofErr w:type="gramEnd"/>
            <w:r w:rsidRPr="005D5428">
              <w:rPr>
                <w:rFonts w:ascii="Tahoma" w:hAnsi="Tahoma" w:cs="Tahoma"/>
                <w:sz w:val="18"/>
                <w:szCs w:val="18"/>
                <w:lang w:eastAsia="en-GB"/>
              </w:rPr>
              <w:t xml:space="preserve">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Walk-in </w:t>
            </w:r>
            <w:proofErr w:type="spellStart"/>
            <w:r w:rsidRPr="005D5428">
              <w:rPr>
                <w:rFonts w:ascii="Tahoma" w:hAnsi="Tahoma" w:cs="Tahoma"/>
                <w:sz w:val="18"/>
                <w:szCs w:val="18"/>
                <w:lang w:eastAsia="en-GB"/>
              </w:rPr>
              <w:t>center</w:t>
            </w:r>
            <w:proofErr w:type="spellEnd"/>
            <w:r w:rsidRPr="005D5428">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4C5D323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12294">
              <w:rPr>
                <w:rFonts w:ascii="Tahoma" w:hAnsi="Tahoma" w:cs="Tahoma"/>
                <w:sz w:val="18"/>
                <w:szCs w:val="18"/>
                <w:lang w:val="en-US" w:eastAsia="en-GB"/>
              </w:rPr>
              <w:t>nineteen</w:t>
            </w:r>
            <w:r w:rsidRPr="005D5428">
              <w:rPr>
                <w:rFonts w:ascii="Tahoma" w:hAnsi="Tahoma" w:cs="Tahoma"/>
                <w:sz w:val="18"/>
                <w:szCs w:val="18"/>
                <w:lang w:val="en-US" w:eastAsia="en-GB"/>
              </w:rPr>
              <w:t xml:space="preserve"> (</w:t>
            </w:r>
            <w:r w:rsidR="00912294">
              <w:rPr>
                <w:rFonts w:ascii="Tahoma" w:hAnsi="Tahoma" w:cs="Tahoma"/>
                <w:sz w:val="18"/>
                <w:szCs w:val="18"/>
                <w:lang w:val="en-US" w:eastAsia="en-GB"/>
              </w:rPr>
              <w:t>19</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lastRenderedPageBreak/>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9D3CA4">
                  <w:pPr>
                    <w:spacing w:line="360" w:lineRule="auto"/>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7DBAAF42"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Rental of Office Space for six (6) months as per 400</w:t>
            </w:r>
            <w:r w:rsidRPr="005D5428">
              <w:rPr>
                <w:rFonts w:ascii="Tahoma" w:hAnsi="Tahoma" w:cs="Tahoma"/>
                <w:bCs/>
                <w:sz w:val="18"/>
                <w:szCs w:val="18"/>
                <w:lang w:val="en-GB"/>
              </w:rPr>
              <w:t>m</w:t>
            </w:r>
            <w:r w:rsidR="004F4630" w:rsidRPr="005D5428">
              <w:rPr>
                <w:rFonts w:ascii="Tahoma" w:hAnsi="Tahoma" w:cs="Tahoma"/>
                <w:bCs/>
                <w:sz w:val="18"/>
                <w:szCs w:val="18"/>
                <w:lang w:val="en-GB"/>
              </w:rPr>
              <w:t xml:space="preserve">² </w:t>
            </w:r>
            <w:r w:rsidR="004F4630" w:rsidRPr="005D5428">
              <w:rPr>
                <w:rFonts w:ascii="Tahoma" w:hAnsi="Tahoma" w:cs="Tahoma"/>
                <w:sz w:val="18"/>
                <w:szCs w:val="18"/>
              </w:rPr>
              <w:t>of</w:t>
            </w:r>
            <w:r w:rsidRPr="005D5428">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2BF80EC2"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00AA76DE">
              <w:rPr>
                <w:rFonts w:ascii="Tahoma" w:hAnsi="Tahoma" w:cs="Tahoma"/>
                <w:sz w:val="18"/>
                <w:szCs w:val="18"/>
              </w:rPr>
              <w:t>30</w:t>
            </w:r>
            <w:r w:rsidR="00AA76DE" w:rsidRPr="00634EEE">
              <w:rPr>
                <w:rFonts w:ascii="Tahoma" w:hAnsi="Tahoma" w:cs="Tahoma"/>
                <w:sz w:val="18"/>
                <w:szCs w:val="18"/>
              </w:rPr>
              <w:t>m</w:t>
            </w:r>
            <w:r w:rsidRPr="00634EEE">
              <w:rPr>
                <w:rFonts w:ascii="Tahoma" w:hAnsi="Tahoma" w:cs="Tahoma"/>
                <w:sz w:val="18"/>
                <w:szCs w:val="18"/>
              </w:rPr>
              <w:t>²</w:t>
            </w:r>
            <w:r w:rsidRPr="005D5428">
              <w:rPr>
                <w:rFonts w:ascii="Tahoma" w:hAnsi="Tahoma" w:cs="Tahoma"/>
                <w:sz w:val="18"/>
                <w:szCs w:val="18"/>
              </w:rPr>
              <w:t xml:space="preserve"> </w:t>
            </w:r>
            <w:bookmarkStart w:id="29" w:name="OLE_LINK9"/>
            <w:r w:rsidRPr="005D5428">
              <w:rPr>
                <w:rFonts w:ascii="Tahoma" w:hAnsi="Tahoma" w:cs="Tahoma"/>
                <w:sz w:val="18"/>
                <w:szCs w:val="18"/>
              </w:rPr>
              <w:t>as per specification</w:t>
            </w:r>
            <w:bookmarkEnd w:id="29"/>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55DEE40D"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976C19">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976C19">
      <w:pPr>
        <w:spacing w:line="360" w:lineRule="auto"/>
        <w:ind w:left="-284"/>
        <w:jc w:val="left"/>
        <w:rPr>
          <w:rFonts w:ascii="Tahoma" w:hAnsi="Tahoma" w:cs="Tahoma"/>
          <w:bCs/>
          <w:sz w:val="18"/>
          <w:szCs w:val="18"/>
          <w:lang w:val="en-US"/>
        </w:rPr>
      </w:pPr>
    </w:p>
    <w:p w14:paraId="198F3DCC" w14:textId="77777777" w:rsidR="003F3BD4" w:rsidRPr="005D5428" w:rsidRDefault="003F3BD4" w:rsidP="00976C19">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0" w:name="_Toc515519195"/>
      <w:bookmarkStart w:id="31" w:name="_Toc2171291"/>
      <w:r w:rsidRPr="005D5428">
        <w:rPr>
          <w:rFonts w:ascii="Tahoma" w:hAnsi="Tahoma" w:cs="Tahoma"/>
          <w:sz w:val="18"/>
          <w:szCs w:val="18"/>
        </w:rPr>
        <w:lastRenderedPageBreak/>
        <w:t>S</w:t>
      </w:r>
      <w:bookmarkEnd w:id="30"/>
      <w:r w:rsidRPr="005D5428">
        <w:rPr>
          <w:rFonts w:ascii="Tahoma" w:hAnsi="Tahoma" w:cs="Tahoma"/>
          <w:sz w:val="18"/>
          <w:szCs w:val="18"/>
        </w:rPr>
        <w:t>TANDARD BIDDING DOCUMENTS</w:t>
      </w:r>
      <w:bookmarkEnd w:id="31"/>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59A1" w14:textId="77777777" w:rsidR="005378F1" w:rsidRDefault="005378F1">
      <w:r>
        <w:separator/>
      </w:r>
    </w:p>
  </w:endnote>
  <w:endnote w:type="continuationSeparator" w:id="0">
    <w:p w14:paraId="22C1A522" w14:textId="77777777" w:rsidR="005378F1" w:rsidRDefault="0053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9853765"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870496" w:rsidRPr="00870496">
      <w:rPr>
        <w:rFonts w:ascii="Tahoma" w:hAnsi="Tahoma" w:cs="Tahoma"/>
        <w:bCs/>
        <w:sz w:val="18"/>
        <w:szCs w:val="18"/>
        <w:lang w:val="en-ZA"/>
      </w:rPr>
      <w:t>10117049</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BE3C4A">
      <w:rPr>
        <w:rFonts w:ascii="Tahoma" w:hAnsi="Tahoma" w:cs="Tahoma"/>
        <w:sz w:val="18"/>
        <w:szCs w:val="18"/>
        <w:lang w:val="en-ZA"/>
      </w:rPr>
      <w:t>Tzaneen</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B2C1" w14:textId="77777777" w:rsidR="005378F1" w:rsidRDefault="005378F1">
      <w:r>
        <w:separator/>
      </w:r>
    </w:p>
  </w:footnote>
  <w:footnote w:type="continuationSeparator" w:id="0">
    <w:p w14:paraId="0F8454DF" w14:textId="77777777" w:rsidR="005378F1" w:rsidRDefault="00537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7C163C0"/>
    <w:multiLevelType w:val="hybridMultilevel"/>
    <w:tmpl w:val="10061EDA"/>
    <w:lvl w:ilvl="0" w:tplc="09BCCDCC">
      <w:start w:val="1"/>
      <w:numFmt w:val="bullet"/>
      <w:lvlText w:val=""/>
      <w:lvlJc w:val="left"/>
      <w:pPr>
        <w:ind w:left="720" w:hanging="360"/>
      </w:pPr>
      <w:rPr>
        <w:rFonts w:ascii="Symbol" w:hAnsi="Symbol"/>
      </w:rPr>
    </w:lvl>
    <w:lvl w:ilvl="1" w:tplc="A1DCDE8C">
      <w:start w:val="1"/>
      <w:numFmt w:val="bullet"/>
      <w:lvlText w:val=""/>
      <w:lvlJc w:val="left"/>
      <w:pPr>
        <w:ind w:left="720" w:hanging="360"/>
      </w:pPr>
      <w:rPr>
        <w:rFonts w:ascii="Symbol" w:hAnsi="Symbol"/>
      </w:rPr>
    </w:lvl>
    <w:lvl w:ilvl="2" w:tplc="39FA9756">
      <w:start w:val="1"/>
      <w:numFmt w:val="bullet"/>
      <w:lvlText w:val=""/>
      <w:lvlJc w:val="left"/>
      <w:pPr>
        <w:ind w:left="720" w:hanging="360"/>
      </w:pPr>
      <w:rPr>
        <w:rFonts w:ascii="Symbol" w:hAnsi="Symbol"/>
      </w:rPr>
    </w:lvl>
    <w:lvl w:ilvl="3" w:tplc="42B6D3CC">
      <w:start w:val="1"/>
      <w:numFmt w:val="bullet"/>
      <w:lvlText w:val=""/>
      <w:lvlJc w:val="left"/>
      <w:pPr>
        <w:ind w:left="720" w:hanging="360"/>
      </w:pPr>
      <w:rPr>
        <w:rFonts w:ascii="Symbol" w:hAnsi="Symbol"/>
      </w:rPr>
    </w:lvl>
    <w:lvl w:ilvl="4" w:tplc="EF9A9052">
      <w:start w:val="1"/>
      <w:numFmt w:val="bullet"/>
      <w:lvlText w:val=""/>
      <w:lvlJc w:val="left"/>
      <w:pPr>
        <w:ind w:left="720" w:hanging="360"/>
      </w:pPr>
      <w:rPr>
        <w:rFonts w:ascii="Symbol" w:hAnsi="Symbol"/>
      </w:rPr>
    </w:lvl>
    <w:lvl w:ilvl="5" w:tplc="3A58AA82">
      <w:start w:val="1"/>
      <w:numFmt w:val="bullet"/>
      <w:lvlText w:val=""/>
      <w:lvlJc w:val="left"/>
      <w:pPr>
        <w:ind w:left="720" w:hanging="360"/>
      </w:pPr>
      <w:rPr>
        <w:rFonts w:ascii="Symbol" w:hAnsi="Symbol"/>
      </w:rPr>
    </w:lvl>
    <w:lvl w:ilvl="6" w:tplc="C51A15D6">
      <w:start w:val="1"/>
      <w:numFmt w:val="bullet"/>
      <w:lvlText w:val=""/>
      <w:lvlJc w:val="left"/>
      <w:pPr>
        <w:ind w:left="720" w:hanging="360"/>
      </w:pPr>
      <w:rPr>
        <w:rFonts w:ascii="Symbol" w:hAnsi="Symbol"/>
      </w:rPr>
    </w:lvl>
    <w:lvl w:ilvl="7" w:tplc="35A8F274">
      <w:start w:val="1"/>
      <w:numFmt w:val="bullet"/>
      <w:lvlText w:val=""/>
      <w:lvlJc w:val="left"/>
      <w:pPr>
        <w:ind w:left="720" w:hanging="360"/>
      </w:pPr>
      <w:rPr>
        <w:rFonts w:ascii="Symbol" w:hAnsi="Symbol"/>
      </w:rPr>
    </w:lvl>
    <w:lvl w:ilvl="8" w:tplc="EAF42AE0">
      <w:start w:val="1"/>
      <w:numFmt w:val="bullet"/>
      <w:lvlText w:val=""/>
      <w:lvlJc w:val="left"/>
      <w:pPr>
        <w:ind w:left="720" w:hanging="360"/>
      </w:pPr>
      <w:rPr>
        <w:rFonts w:ascii="Symbol" w:hAnsi="Symbol"/>
      </w:rPr>
    </w:lvl>
  </w:abstractNum>
  <w:abstractNum w:abstractNumId="2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8"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30"/>
  </w:num>
  <w:num w:numId="3" w16cid:durableId="57175828">
    <w:abstractNumId w:val="27"/>
  </w:num>
  <w:num w:numId="4" w16cid:durableId="732001554">
    <w:abstractNumId w:val="11"/>
  </w:num>
  <w:num w:numId="5" w16cid:durableId="1544290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2"/>
  </w:num>
  <w:num w:numId="8" w16cid:durableId="1915969152">
    <w:abstractNumId w:val="1"/>
  </w:num>
  <w:num w:numId="9" w16cid:durableId="1723287274">
    <w:abstractNumId w:val="31"/>
  </w:num>
  <w:num w:numId="10" w16cid:durableId="8392784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3"/>
  </w:num>
  <w:num w:numId="17" w16cid:durableId="1193764648">
    <w:abstractNumId w:val="16"/>
  </w:num>
  <w:num w:numId="18" w16cid:durableId="821966243">
    <w:abstractNumId w:val="44"/>
  </w:num>
  <w:num w:numId="19" w16cid:durableId="574054172">
    <w:abstractNumId w:val="14"/>
  </w:num>
  <w:num w:numId="20" w16cid:durableId="322584250">
    <w:abstractNumId w:val="23"/>
  </w:num>
  <w:num w:numId="21" w16cid:durableId="847791143">
    <w:abstractNumId w:val="22"/>
  </w:num>
  <w:num w:numId="22" w16cid:durableId="1518302042">
    <w:abstractNumId w:val="33"/>
  </w:num>
  <w:num w:numId="23" w16cid:durableId="612442983">
    <w:abstractNumId w:val="4"/>
  </w:num>
  <w:num w:numId="24" w16cid:durableId="2065441058">
    <w:abstractNumId w:val="36"/>
  </w:num>
  <w:num w:numId="25" w16cid:durableId="2018771947">
    <w:abstractNumId w:val="38"/>
  </w:num>
  <w:num w:numId="26" w16cid:durableId="1973829804">
    <w:abstractNumId w:val="7"/>
  </w:num>
  <w:num w:numId="27" w16cid:durableId="1216039868">
    <w:abstractNumId w:val="28"/>
  </w:num>
  <w:num w:numId="28" w16cid:durableId="162206217">
    <w:abstractNumId w:val="26"/>
  </w:num>
  <w:num w:numId="29" w16cid:durableId="1290629991">
    <w:abstractNumId w:val="5"/>
  </w:num>
  <w:num w:numId="30" w16cid:durableId="1170483792">
    <w:abstractNumId w:val="35"/>
  </w:num>
  <w:num w:numId="31" w16cid:durableId="440608668">
    <w:abstractNumId w:val="37"/>
  </w:num>
  <w:num w:numId="32" w16cid:durableId="746999772">
    <w:abstractNumId w:val="3"/>
  </w:num>
  <w:num w:numId="33" w16cid:durableId="700938105">
    <w:abstractNumId w:val="21"/>
  </w:num>
  <w:num w:numId="34" w16cid:durableId="247152438">
    <w:abstractNumId w:val="34"/>
  </w:num>
  <w:num w:numId="35" w16cid:durableId="1626234726">
    <w:abstractNumId w:val="2"/>
  </w:num>
  <w:num w:numId="36" w16cid:durableId="1326711932">
    <w:abstractNumId w:val="32"/>
  </w:num>
  <w:num w:numId="37" w16cid:durableId="992216991">
    <w:abstractNumId w:val="41"/>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9"/>
  </w:num>
  <w:num w:numId="43" w16cid:durableId="969867922">
    <w:abstractNumId w:val="10"/>
  </w:num>
  <w:num w:numId="44" w16cid:durableId="2121337246">
    <w:abstractNumId w:val="29"/>
  </w:num>
  <w:num w:numId="45" w16cid:durableId="497892174">
    <w:abstractNumId w:val="18"/>
  </w:num>
  <w:num w:numId="46" w16cid:durableId="718166053">
    <w:abstractNumId w:val="3"/>
  </w:num>
  <w:num w:numId="47" w16cid:durableId="81330180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1145"/>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34D"/>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270"/>
    <w:rsid w:val="001B23B4"/>
    <w:rsid w:val="001B3782"/>
    <w:rsid w:val="001B3F28"/>
    <w:rsid w:val="001B4166"/>
    <w:rsid w:val="001B437B"/>
    <w:rsid w:val="001B567D"/>
    <w:rsid w:val="001B5A5A"/>
    <w:rsid w:val="001B6B82"/>
    <w:rsid w:val="001B6EBF"/>
    <w:rsid w:val="001B718D"/>
    <w:rsid w:val="001B72C9"/>
    <w:rsid w:val="001C1A6F"/>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21E"/>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2638E"/>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410"/>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D64"/>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CE8"/>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3560"/>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D7F1F"/>
    <w:rsid w:val="003E04B4"/>
    <w:rsid w:val="003E17F8"/>
    <w:rsid w:val="003E20F8"/>
    <w:rsid w:val="003E2A73"/>
    <w:rsid w:val="003E3379"/>
    <w:rsid w:val="003E344C"/>
    <w:rsid w:val="003E4A0A"/>
    <w:rsid w:val="003E4A7A"/>
    <w:rsid w:val="003E5328"/>
    <w:rsid w:val="003E569D"/>
    <w:rsid w:val="003E5776"/>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403A"/>
    <w:rsid w:val="00414643"/>
    <w:rsid w:val="00415051"/>
    <w:rsid w:val="00417B79"/>
    <w:rsid w:val="00417EA0"/>
    <w:rsid w:val="004211D0"/>
    <w:rsid w:val="004218D0"/>
    <w:rsid w:val="00421A52"/>
    <w:rsid w:val="00422FE2"/>
    <w:rsid w:val="00423719"/>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000"/>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34C"/>
    <w:rsid w:val="00533196"/>
    <w:rsid w:val="00534EC1"/>
    <w:rsid w:val="005354A0"/>
    <w:rsid w:val="00535CAA"/>
    <w:rsid w:val="005369E4"/>
    <w:rsid w:val="005378F1"/>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3AD"/>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61B"/>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10B"/>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760"/>
    <w:rsid w:val="0074289C"/>
    <w:rsid w:val="00742B26"/>
    <w:rsid w:val="0074397D"/>
    <w:rsid w:val="00743B09"/>
    <w:rsid w:val="00745092"/>
    <w:rsid w:val="007460FD"/>
    <w:rsid w:val="007469AC"/>
    <w:rsid w:val="00746C25"/>
    <w:rsid w:val="00747099"/>
    <w:rsid w:val="00747898"/>
    <w:rsid w:val="007502E8"/>
    <w:rsid w:val="00750C87"/>
    <w:rsid w:val="00751A65"/>
    <w:rsid w:val="00753056"/>
    <w:rsid w:val="00754233"/>
    <w:rsid w:val="007544F8"/>
    <w:rsid w:val="00756396"/>
    <w:rsid w:val="00760F83"/>
    <w:rsid w:val="00761B5F"/>
    <w:rsid w:val="00761F58"/>
    <w:rsid w:val="00762C80"/>
    <w:rsid w:val="00765D9A"/>
    <w:rsid w:val="0076621D"/>
    <w:rsid w:val="00766609"/>
    <w:rsid w:val="00766895"/>
    <w:rsid w:val="00767D7B"/>
    <w:rsid w:val="00771161"/>
    <w:rsid w:val="0077257C"/>
    <w:rsid w:val="007725A2"/>
    <w:rsid w:val="00772755"/>
    <w:rsid w:val="0077310D"/>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0404"/>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048"/>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0496"/>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9C7"/>
    <w:rsid w:val="00890A4A"/>
    <w:rsid w:val="00891C6B"/>
    <w:rsid w:val="00892C5F"/>
    <w:rsid w:val="00893244"/>
    <w:rsid w:val="00893C60"/>
    <w:rsid w:val="00894A1F"/>
    <w:rsid w:val="00894F7B"/>
    <w:rsid w:val="00895136"/>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C43"/>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294"/>
    <w:rsid w:val="00912FCB"/>
    <w:rsid w:val="009139B8"/>
    <w:rsid w:val="00913FF8"/>
    <w:rsid w:val="00914B5B"/>
    <w:rsid w:val="00914B86"/>
    <w:rsid w:val="00914DD3"/>
    <w:rsid w:val="00916339"/>
    <w:rsid w:val="009164CC"/>
    <w:rsid w:val="00916F0D"/>
    <w:rsid w:val="00920028"/>
    <w:rsid w:val="0092048E"/>
    <w:rsid w:val="009205AC"/>
    <w:rsid w:val="00920657"/>
    <w:rsid w:val="00920736"/>
    <w:rsid w:val="00921252"/>
    <w:rsid w:val="00921853"/>
    <w:rsid w:val="009236B1"/>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C19"/>
    <w:rsid w:val="00976D8C"/>
    <w:rsid w:val="00980315"/>
    <w:rsid w:val="0098040A"/>
    <w:rsid w:val="00981608"/>
    <w:rsid w:val="0098166F"/>
    <w:rsid w:val="00982A91"/>
    <w:rsid w:val="00983779"/>
    <w:rsid w:val="00984125"/>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588"/>
    <w:rsid w:val="009B7E1A"/>
    <w:rsid w:val="009C04D6"/>
    <w:rsid w:val="009C0B2C"/>
    <w:rsid w:val="009C0C70"/>
    <w:rsid w:val="009C1577"/>
    <w:rsid w:val="009C32D9"/>
    <w:rsid w:val="009C46A9"/>
    <w:rsid w:val="009C52F5"/>
    <w:rsid w:val="009C571A"/>
    <w:rsid w:val="009C5823"/>
    <w:rsid w:val="009C64B7"/>
    <w:rsid w:val="009C7031"/>
    <w:rsid w:val="009C7F48"/>
    <w:rsid w:val="009D083C"/>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4EB2"/>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9D0"/>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17E"/>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6DE"/>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C74BA"/>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28F"/>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8F3"/>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82"/>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C4A"/>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33DE"/>
    <w:rsid w:val="00C14DC2"/>
    <w:rsid w:val="00C15481"/>
    <w:rsid w:val="00C15B14"/>
    <w:rsid w:val="00C16A1F"/>
    <w:rsid w:val="00C17799"/>
    <w:rsid w:val="00C20BB9"/>
    <w:rsid w:val="00C20E37"/>
    <w:rsid w:val="00C2216D"/>
    <w:rsid w:val="00C222B1"/>
    <w:rsid w:val="00C22637"/>
    <w:rsid w:val="00C24CAE"/>
    <w:rsid w:val="00C2611C"/>
    <w:rsid w:val="00C26516"/>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1C1"/>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4"/>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1898"/>
    <w:rsid w:val="00DA5220"/>
    <w:rsid w:val="00DA5B81"/>
    <w:rsid w:val="00DA5D0D"/>
    <w:rsid w:val="00DA72B2"/>
    <w:rsid w:val="00DA754C"/>
    <w:rsid w:val="00DA7DA0"/>
    <w:rsid w:val="00DB07B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5C28"/>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699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4DCD"/>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1BEC"/>
    <w:rsid w:val="00F03D3A"/>
    <w:rsid w:val="00F03E23"/>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0E2"/>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2CE6"/>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7B25"/>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0FB8"/>
    <w:rsid w:val="00FF1325"/>
    <w:rsid w:val="00FF2D4D"/>
    <w:rsid w:val="00FF35DA"/>
    <w:rsid w:val="00FF366A"/>
    <w:rsid w:val="00FF3EC8"/>
    <w:rsid w:val="00FF454D"/>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6DE"/>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2.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customXml/itemProps3.xml><?xml version="1.0" encoding="utf-8"?>
<ds:datastoreItem xmlns:ds="http://schemas.openxmlformats.org/officeDocument/2006/customXml" ds:itemID="{B7F078A6-D785-4E1A-8CCE-8AA4E23CF4CB}">
  <ds:schemaRefs>
    <ds:schemaRef ds:uri="http://schemas.microsoft.com/sharepoint/v3/contenttype/forms"/>
  </ds:schemaRefs>
</ds:datastoreItem>
</file>

<file path=customXml/itemProps4.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Template>
  <TotalTime>4</TotalTime>
  <Pages>18</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23935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Patience Phasoane</cp:lastModifiedBy>
  <cp:revision>2</cp:revision>
  <cp:lastPrinted>2020-03-06T06:59:00Z</cp:lastPrinted>
  <dcterms:created xsi:type="dcterms:W3CDTF">2026-07-08T12:50:00Z</dcterms:created>
  <dcterms:modified xsi:type="dcterms:W3CDTF">2026-07-08T12:50:00Z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