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400"/>
        <w:tblW w:w="0" w:type="auto"/>
        <w:tblLook w:val="04A0"/>
      </w:tblPr>
      <w:tblGrid>
        <w:gridCol w:w="2235"/>
        <w:gridCol w:w="7341"/>
      </w:tblGrid>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RFQ </w:t>
            </w:r>
          </w:p>
        </w:tc>
        <w:tc>
          <w:tcPr>
            <w:tcW w:w="7341" w:type="dxa"/>
          </w:tcPr>
          <w:p w:rsidR="00E56C11" w:rsidRPr="004C5E40" w:rsidRDefault="00B40CF2" w:rsidP="00B40CF2">
            <w:pPr>
              <w:rPr>
                <w:rFonts w:ascii="Tahoma" w:hAnsi="Tahoma" w:cs="Tahoma"/>
                <w:b/>
              </w:rPr>
            </w:pPr>
            <w:r>
              <w:rPr>
                <w:rFonts w:ascii="Tahoma" w:hAnsi="Tahoma" w:cs="Tahoma"/>
                <w:b/>
              </w:rPr>
              <w:t xml:space="preserve">REQUEST FOR A QUOTE FOR ANNUAL RENEWAL OF SAGE VIP PAYROLL LICENCE </w:t>
            </w:r>
          </w:p>
        </w:tc>
      </w:tr>
      <w:tr w:rsidR="006A0A28" w:rsidRPr="004C5E40" w:rsidTr="00376A4D">
        <w:tc>
          <w:tcPr>
            <w:tcW w:w="2235" w:type="dxa"/>
          </w:tcPr>
          <w:p w:rsidR="006A0A28" w:rsidRPr="004C5E40" w:rsidRDefault="006A0A28" w:rsidP="00871A3D">
            <w:pPr>
              <w:rPr>
                <w:rFonts w:ascii="Tahoma" w:hAnsi="Tahoma" w:cs="Tahoma"/>
                <w:b/>
              </w:rPr>
            </w:pPr>
            <w:r>
              <w:rPr>
                <w:rFonts w:ascii="Tahoma" w:hAnsi="Tahoma" w:cs="Tahoma"/>
                <w:b/>
              </w:rPr>
              <w:t xml:space="preserve">RFQ No </w:t>
            </w:r>
            <w:r w:rsidR="00871A3D">
              <w:rPr>
                <w:rFonts w:ascii="Tahoma" w:hAnsi="Tahoma" w:cs="Tahoma"/>
                <w:b/>
              </w:rPr>
              <w:t>AA</w:t>
            </w:r>
          </w:p>
        </w:tc>
        <w:tc>
          <w:tcPr>
            <w:tcW w:w="7341" w:type="dxa"/>
          </w:tcPr>
          <w:p w:rsidR="006A0A28" w:rsidRDefault="006A0A28" w:rsidP="006A0A28">
            <w:pPr>
              <w:rPr>
                <w:rFonts w:ascii="Tahoma" w:hAnsi="Tahoma" w:cs="Tahoma"/>
                <w:b/>
              </w:rPr>
            </w:pP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ISSUE DATE</w:t>
            </w:r>
          </w:p>
        </w:tc>
        <w:tc>
          <w:tcPr>
            <w:tcW w:w="7341" w:type="dxa"/>
          </w:tcPr>
          <w:p w:rsidR="00E56C11" w:rsidRPr="004C5E40" w:rsidRDefault="00B40CF2" w:rsidP="00B40CF2">
            <w:pPr>
              <w:rPr>
                <w:rFonts w:ascii="Tahoma" w:hAnsi="Tahoma" w:cs="Tahoma"/>
                <w:b/>
              </w:rPr>
            </w:pPr>
            <w:r>
              <w:rPr>
                <w:rFonts w:ascii="Tahoma" w:hAnsi="Tahoma" w:cs="Tahoma"/>
                <w:b/>
              </w:rPr>
              <w:t>21</w:t>
            </w:r>
            <w:r w:rsidR="00384197">
              <w:rPr>
                <w:rFonts w:ascii="Tahoma" w:hAnsi="Tahoma" w:cs="Tahoma"/>
                <w:b/>
              </w:rPr>
              <w:t xml:space="preserve"> </w:t>
            </w:r>
            <w:r>
              <w:rPr>
                <w:rFonts w:ascii="Tahoma" w:hAnsi="Tahoma" w:cs="Tahoma"/>
                <w:b/>
              </w:rPr>
              <w:t>February</w:t>
            </w:r>
            <w:r w:rsidR="00763D8A">
              <w:rPr>
                <w:rFonts w:ascii="Tahoma" w:hAnsi="Tahoma" w:cs="Tahoma"/>
                <w:b/>
              </w:rPr>
              <w:t xml:space="preserve"> 202</w:t>
            </w:r>
            <w:r w:rsidR="00D70DD9">
              <w:rPr>
                <w:rFonts w:ascii="Tahoma" w:hAnsi="Tahoma" w:cs="Tahoma"/>
                <w:b/>
              </w:rPr>
              <w:t>3</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 xml:space="preserve">CLOSING DATE </w:t>
            </w:r>
          </w:p>
        </w:tc>
        <w:tc>
          <w:tcPr>
            <w:tcW w:w="7341" w:type="dxa"/>
          </w:tcPr>
          <w:p w:rsidR="00E56C11" w:rsidRPr="004C5E40" w:rsidRDefault="00B40CF2" w:rsidP="00D70DD9">
            <w:pPr>
              <w:rPr>
                <w:rFonts w:ascii="Tahoma" w:hAnsi="Tahoma" w:cs="Tahoma"/>
                <w:b/>
              </w:rPr>
            </w:pPr>
            <w:r>
              <w:rPr>
                <w:rFonts w:ascii="Tahoma" w:hAnsi="Tahoma" w:cs="Tahoma"/>
                <w:b/>
              </w:rPr>
              <w:t>27 February</w:t>
            </w:r>
            <w:r w:rsidR="00763D8A">
              <w:rPr>
                <w:rFonts w:ascii="Tahoma" w:hAnsi="Tahoma" w:cs="Tahoma"/>
                <w:b/>
              </w:rPr>
              <w:t xml:space="preserve"> 202</w:t>
            </w:r>
            <w:r w:rsidR="00D70DD9">
              <w:rPr>
                <w:rFonts w:ascii="Tahoma" w:hAnsi="Tahoma" w:cs="Tahoma"/>
                <w:b/>
              </w:rPr>
              <w:t>3</w:t>
            </w:r>
          </w:p>
        </w:tc>
      </w:tr>
      <w:tr w:rsidR="00E56C11" w:rsidRPr="004C5E40" w:rsidTr="00376A4D">
        <w:tc>
          <w:tcPr>
            <w:tcW w:w="2235" w:type="dxa"/>
          </w:tcPr>
          <w:p w:rsidR="00E56C11" w:rsidRPr="004C5E40" w:rsidRDefault="00E56C11" w:rsidP="00376A4D">
            <w:pPr>
              <w:rPr>
                <w:rFonts w:ascii="Tahoma" w:hAnsi="Tahoma" w:cs="Tahoma"/>
                <w:b/>
              </w:rPr>
            </w:pPr>
            <w:r w:rsidRPr="004C5E40">
              <w:rPr>
                <w:rFonts w:ascii="Tahoma" w:hAnsi="Tahoma" w:cs="Tahoma"/>
                <w:b/>
              </w:rPr>
              <w:t>CLOSING TIME</w:t>
            </w:r>
          </w:p>
        </w:tc>
        <w:tc>
          <w:tcPr>
            <w:tcW w:w="7341" w:type="dxa"/>
          </w:tcPr>
          <w:p w:rsidR="00E56C11" w:rsidRPr="004C5E40" w:rsidRDefault="00763D8A" w:rsidP="00B40CF2">
            <w:pPr>
              <w:rPr>
                <w:rFonts w:ascii="Tahoma" w:hAnsi="Tahoma" w:cs="Tahoma"/>
                <w:b/>
              </w:rPr>
            </w:pPr>
            <w:r>
              <w:rPr>
                <w:rFonts w:ascii="Tahoma" w:hAnsi="Tahoma" w:cs="Tahoma"/>
                <w:b/>
              </w:rPr>
              <w:t>1</w:t>
            </w:r>
            <w:r w:rsidR="00B40CF2">
              <w:rPr>
                <w:rFonts w:ascii="Tahoma" w:hAnsi="Tahoma" w:cs="Tahoma"/>
                <w:b/>
              </w:rPr>
              <w:t>2</w:t>
            </w:r>
            <w:r w:rsidR="0045119E">
              <w:rPr>
                <w:rFonts w:ascii="Tahoma" w:hAnsi="Tahoma" w:cs="Tahoma"/>
                <w:b/>
              </w:rPr>
              <w:t>h00</w:t>
            </w:r>
          </w:p>
        </w:tc>
      </w:tr>
    </w:tbl>
    <w:p w:rsidR="00E56C11" w:rsidRPr="004C5E40" w:rsidRDefault="00E56C11" w:rsidP="004C5E40">
      <w:pPr>
        <w:rPr>
          <w:rFonts w:ascii="Tahoma" w:hAnsi="Tahoma" w:cs="Tahoma"/>
          <w:b/>
        </w:rPr>
      </w:pPr>
    </w:p>
    <w:p w:rsidR="00376A4D" w:rsidRDefault="00376A4D" w:rsidP="004C5E40">
      <w:pPr>
        <w:rPr>
          <w:rFonts w:ascii="Tahoma" w:hAnsi="Tahoma" w:cs="Tahoma"/>
          <w:b/>
        </w:rPr>
      </w:pPr>
    </w:p>
    <w:p w:rsidR="00491876" w:rsidRPr="004C5E40" w:rsidRDefault="00491876" w:rsidP="004C5E40">
      <w:pPr>
        <w:rPr>
          <w:rFonts w:ascii="Tahoma" w:hAnsi="Tahoma" w:cs="Tahoma"/>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2364F1" w:rsidRDefault="00F67F7A" w:rsidP="004C5E40">
      <w:pPr>
        <w:pStyle w:val="ListParagraph"/>
        <w:spacing w:before="100" w:beforeAutospacing="1" w:after="100" w:afterAutospacing="1" w:line="240" w:lineRule="auto"/>
        <w:ind w:left="0"/>
        <w:jc w:val="both"/>
        <w:rPr>
          <w:rFonts w:ascii="Tahoma" w:hAnsi="Tahoma" w:cs="Tahoma"/>
          <w:color w:val="000000"/>
        </w:rPr>
      </w:pPr>
      <w:r w:rsidRPr="004C5E40">
        <w:rPr>
          <w:rFonts w:ascii="Tahoma" w:hAnsi="Tahoma" w:cs="Tahoma"/>
          <w:color w:val="000000"/>
        </w:rPr>
        <w:t>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w:t>
      </w:r>
      <w:r w:rsidR="00550374">
        <w:rPr>
          <w:rFonts w:ascii="Tahoma" w:hAnsi="Tahoma" w:cs="Tahoma"/>
          <w:color w:val="000000"/>
        </w:rPr>
        <w:t xml:space="preserve">, </w:t>
      </w:r>
      <w:r w:rsidRPr="004C5E40">
        <w:rPr>
          <w:rFonts w:ascii="Tahoma" w:hAnsi="Tahoma" w:cs="Tahoma"/>
          <w:color w:val="000000"/>
        </w:rPr>
        <w:t xml:space="preserve">and exhibitions. </w:t>
      </w:r>
    </w:p>
    <w:p w:rsidR="002364F1" w:rsidRDefault="002364F1" w:rsidP="004C5E40">
      <w:pPr>
        <w:pStyle w:val="ListParagraph"/>
        <w:spacing w:before="100" w:beforeAutospacing="1" w:after="100" w:afterAutospacing="1" w:line="240" w:lineRule="auto"/>
        <w:ind w:left="0"/>
        <w:jc w:val="both"/>
        <w:rPr>
          <w:rFonts w:ascii="Tahoma" w:hAnsi="Tahoma" w:cs="Tahoma"/>
          <w:color w:val="000000"/>
        </w:rPr>
      </w:pPr>
    </w:p>
    <w:p w:rsidR="002364F1" w:rsidRDefault="002364F1" w:rsidP="002364F1">
      <w:pPr>
        <w:pStyle w:val="ListParagraph"/>
        <w:spacing w:before="100" w:beforeAutospacing="1" w:after="100" w:afterAutospacing="1" w:line="240" w:lineRule="auto"/>
        <w:ind w:left="0"/>
        <w:jc w:val="both"/>
        <w:rPr>
          <w:rFonts w:ascii="Tahoma" w:hAnsi="Tahoma" w:cs="Tahoma"/>
          <w:color w:val="000000"/>
        </w:rPr>
      </w:pPr>
      <w:r w:rsidRPr="002364F1">
        <w:rPr>
          <w:rFonts w:ascii="Tahoma" w:hAnsi="Tahoma" w:cs="Tahoma"/>
          <w:color w:val="000000"/>
        </w:rPr>
        <w:t>The Art Bank of South Africa (ArtbankSA) is a national programme of the Department of Sport, Arts and Culture (DSAC) and is hosted by the National Museum Bloemfontein, an agency of the Department of Sport, Arts and Culture. The ArtbankSA is tasked with purchasing artworks from South African artists, particularly that of emerging artists to lease and sell the artworks to South African government departments, private companies, and private individuals.</w:t>
      </w:r>
    </w:p>
    <w:p w:rsidR="002364F1" w:rsidRPr="002364F1" w:rsidRDefault="002364F1" w:rsidP="002364F1">
      <w:pPr>
        <w:pStyle w:val="ListParagraph"/>
        <w:spacing w:before="100" w:beforeAutospacing="1" w:after="100" w:afterAutospacing="1" w:line="240" w:lineRule="auto"/>
        <w:ind w:left="0"/>
        <w:jc w:val="both"/>
        <w:rPr>
          <w:rFonts w:ascii="Tahoma" w:hAnsi="Tahoma" w:cs="Tahoma"/>
          <w:color w:val="000000"/>
        </w:rPr>
      </w:pPr>
    </w:p>
    <w:p w:rsidR="002364F1" w:rsidRPr="004C5E40" w:rsidRDefault="002364F1" w:rsidP="004C5E40">
      <w:pPr>
        <w:pStyle w:val="ListParagraph"/>
        <w:spacing w:before="100" w:beforeAutospacing="1" w:after="100" w:afterAutospacing="1" w:line="240" w:lineRule="auto"/>
        <w:ind w:left="0"/>
        <w:jc w:val="both"/>
        <w:rPr>
          <w:rFonts w:ascii="Tahoma" w:hAnsi="Tahoma" w:cs="Tahoma"/>
          <w:color w:val="00B0F0"/>
          <w:u w:val="single"/>
        </w:rPr>
      </w:pPr>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491876" w:rsidRPr="004C5E40"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 xml:space="preserve">Purpose </w:t>
      </w:r>
    </w:p>
    <w:p w:rsidR="00246152" w:rsidRPr="004C5E40" w:rsidRDefault="00246152" w:rsidP="004C5E40">
      <w:pPr>
        <w:rPr>
          <w:rFonts w:ascii="Tahoma" w:hAnsi="Tahoma" w:cs="Tahoma"/>
          <w:b/>
          <w:bCs/>
        </w:rPr>
      </w:pPr>
    </w:p>
    <w:p w:rsidR="00B40CF2" w:rsidRDefault="00B40CF2" w:rsidP="00B40CF2">
      <w:pPr>
        <w:pStyle w:val="ListParagraph"/>
        <w:spacing w:before="100" w:beforeAutospacing="1" w:after="100" w:afterAutospacing="1" w:line="240" w:lineRule="auto"/>
        <w:ind w:left="0"/>
        <w:jc w:val="both"/>
        <w:rPr>
          <w:rFonts w:ascii="Tahoma" w:hAnsi="Tahoma" w:cs="Tahoma"/>
          <w:color w:val="000000"/>
        </w:rPr>
      </w:pPr>
      <w:r w:rsidRPr="002364F1">
        <w:rPr>
          <w:rFonts w:ascii="Tahoma" w:hAnsi="Tahoma" w:cs="Tahoma"/>
          <w:color w:val="000000"/>
        </w:rPr>
        <w:t xml:space="preserve">The </w:t>
      </w:r>
      <w:r>
        <w:rPr>
          <w:rFonts w:ascii="Tahoma" w:hAnsi="Tahoma" w:cs="Tahoma"/>
          <w:color w:val="000000"/>
        </w:rPr>
        <w:t xml:space="preserve">Museum uses Sage VIP software for its payroll and the licence is due to expire soon and therefore we are looking for a sage accredited partner to provide a quote for renewal.  </w:t>
      </w:r>
    </w:p>
    <w:p w:rsidR="00491876" w:rsidRPr="004C5E40" w:rsidRDefault="00491876" w:rsidP="004C5E40">
      <w:pPr>
        <w:rPr>
          <w:rFonts w:ascii="Tahoma" w:hAnsi="Tahoma" w:cs="Tahoma"/>
        </w:rPr>
      </w:pPr>
    </w:p>
    <w:p w:rsidR="00550374" w:rsidRPr="00550374" w:rsidRDefault="007745B5" w:rsidP="00550374">
      <w:pPr>
        <w:pStyle w:val="ListParagraph"/>
        <w:numPr>
          <w:ilvl w:val="0"/>
          <w:numId w:val="6"/>
        </w:numPr>
        <w:rPr>
          <w:rFonts w:ascii="Tahoma" w:hAnsi="Tahoma" w:cs="Tahoma"/>
          <w:b/>
          <w:bCs/>
        </w:rPr>
      </w:pPr>
      <w:r w:rsidRPr="00550374">
        <w:rPr>
          <w:rFonts w:ascii="Tahoma" w:hAnsi="Tahoma" w:cs="Tahoma"/>
          <w:b/>
          <w:bCs/>
        </w:rPr>
        <w:t>Compulsory requirements</w:t>
      </w:r>
    </w:p>
    <w:p w:rsidR="00243CD6" w:rsidRPr="00A525FE" w:rsidRDefault="00B40CF2" w:rsidP="00A525FE">
      <w:pPr>
        <w:rPr>
          <w:rFonts w:ascii="Tahoma" w:hAnsi="Tahoma" w:cs="Tahoma"/>
        </w:rPr>
      </w:pPr>
      <w:r>
        <w:rPr>
          <w:rFonts w:ascii="Tahoma" w:hAnsi="Tahoma" w:cs="Tahoma"/>
        </w:rPr>
        <w:t>3</w:t>
      </w:r>
      <w:r w:rsidR="00243CD6" w:rsidRPr="00A525FE">
        <w:rPr>
          <w:rFonts w:ascii="Tahoma" w:hAnsi="Tahoma" w:cs="Tahoma"/>
        </w:rPr>
        <w:t>.1.1</w:t>
      </w:r>
      <w:r w:rsidR="002364F1" w:rsidRPr="00A525FE">
        <w:rPr>
          <w:rFonts w:ascii="Tahoma" w:hAnsi="Tahoma" w:cs="Tahoma"/>
        </w:rPr>
        <w:tab/>
        <w:t xml:space="preserve">Service Provider must have at least </w:t>
      </w:r>
      <w:r>
        <w:rPr>
          <w:rFonts w:ascii="Tahoma" w:hAnsi="Tahoma" w:cs="Tahoma"/>
        </w:rPr>
        <w:t>3</w:t>
      </w:r>
      <w:r w:rsidR="002364F1" w:rsidRPr="00A525FE">
        <w:rPr>
          <w:rFonts w:ascii="Tahoma" w:hAnsi="Tahoma" w:cs="Tahoma"/>
        </w:rPr>
        <w:t xml:space="preserve"> years’ experience in </w:t>
      </w:r>
      <w:r>
        <w:rPr>
          <w:rFonts w:ascii="Tahoma" w:hAnsi="Tahoma" w:cs="Tahoma"/>
        </w:rPr>
        <w:t>selling Sage VIP products</w:t>
      </w:r>
    </w:p>
    <w:p w:rsidR="00B40CF2" w:rsidRDefault="00B40CF2" w:rsidP="00A525FE">
      <w:pPr>
        <w:pStyle w:val="ListParagraph"/>
        <w:spacing w:line="240" w:lineRule="auto"/>
        <w:ind w:hanging="720"/>
        <w:rPr>
          <w:rFonts w:ascii="Tahoma" w:hAnsi="Tahoma" w:cs="Tahoma"/>
        </w:rPr>
      </w:pPr>
      <w:r>
        <w:rPr>
          <w:rFonts w:ascii="Tahoma" w:hAnsi="Tahoma" w:cs="Tahoma"/>
        </w:rPr>
        <w:t>3</w:t>
      </w:r>
      <w:r w:rsidR="00243CD6">
        <w:rPr>
          <w:rFonts w:ascii="Tahoma" w:hAnsi="Tahoma" w:cs="Tahoma"/>
        </w:rPr>
        <w:t>.1.</w:t>
      </w:r>
      <w:r w:rsidR="002364F1">
        <w:rPr>
          <w:rFonts w:ascii="Tahoma" w:hAnsi="Tahoma" w:cs="Tahoma"/>
        </w:rPr>
        <w:t>2</w:t>
      </w:r>
      <w:r w:rsidR="00243CD6">
        <w:rPr>
          <w:rFonts w:ascii="Tahoma" w:hAnsi="Tahoma" w:cs="Tahoma"/>
        </w:rPr>
        <w:tab/>
      </w:r>
      <w:r>
        <w:rPr>
          <w:rFonts w:ascii="Tahoma" w:hAnsi="Tahoma" w:cs="Tahoma"/>
        </w:rPr>
        <w:t xml:space="preserve">Proof of accreditation with Sage for distribution of their products on Sage’s behalf. </w:t>
      </w:r>
    </w:p>
    <w:p w:rsidR="009E5445" w:rsidRDefault="00B40CF2" w:rsidP="00A525FE">
      <w:pPr>
        <w:pStyle w:val="ListParagraph"/>
        <w:spacing w:line="240" w:lineRule="auto"/>
        <w:ind w:hanging="720"/>
        <w:rPr>
          <w:rFonts w:ascii="Tahoma" w:hAnsi="Tahoma" w:cs="Tahoma"/>
        </w:rPr>
      </w:pPr>
      <w:r>
        <w:rPr>
          <w:rFonts w:ascii="Tahoma" w:hAnsi="Tahoma" w:cs="Tahoma"/>
        </w:rPr>
        <w:t>3</w:t>
      </w:r>
      <w:r w:rsidR="002364F1">
        <w:rPr>
          <w:rFonts w:ascii="Tahoma" w:hAnsi="Tahoma" w:cs="Tahoma"/>
        </w:rPr>
        <w:t>.1.3</w:t>
      </w:r>
      <w:r w:rsidR="002364F1">
        <w:rPr>
          <w:rFonts w:ascii="Tahoma" w:hAnsi="Tahoma" w:cs="Tahoma"/>
        </w:rPr>
        <w:tab/>
      </w:r>
      <w:r w:rsidR="003125C2">
        <w:rPr>
          <w:rFonts w:ascii="Tahoma" w:hAnsi="Tahoma" w:cs="Tahoma"/>
        </w:rPr>
        <w:t>Service</w:t>
      </w:r>
      <w:r w:rsidR="009E5445" w:rsidRPr="009E5445">
        <w:rPr>
          <w:rFonts w:ascii="Tahoma" w:hAnsi="Tahoma" w:cs="Tahoma"/>
        </w:rPr>
        <w:t xml:space="preserve"> </w:t>
      </w:r>
      <w:r w:rsidR="003125C2">
        <w:rPr>
          <w:rFonts w:ascii="Tahoma" w:hAnsi="Tahoma" w:cs="Tahoma"/>
        </w:rPr>
        <w:t>P</w:t>
      </w:r>
      <w:r w:rsidR="009E5445" w:rsidRPr="009E5445">
        <w:rPr>
          <w:rFonts w:ascii="Tahoma" w:hAnsi="Tahoma" w:cs="Tahoma"/>
        </w:rPr>
        <w:t>rovider must provide a list of 3 contactable references of organizations where they conducted</w:t>
      </w:r>
      <w:r w:rsidR="009E5445">
        <w:rPr>
          <w:rFonts w:ascii="Tahoma" w:hAnsi="Tahoma" w:cs="Tahoma"/>
        </w:rPr>
        <w:t xml:space="preserve"> similar training in the past.</w:t>
      </w:r>
    </w:p>
    <w:p w:rsidR="00B40CF2" w:rsidRDefault="00B40CF2" w:rsidP="00B40CF2">
      <w:pPr>
        <w:pStyle w:val="ListParagraph"/>
        <w:spacing w:line="240" w:lineRule="auto"/>
        <w:ind w:hanging="720"/>
        <w:rPr>
          <w:rFonts w:ascii="Tahoma" w:hAnsi="Tahoma" w:cs="Tahoma"/>
        </w:rPr>
      </w:pPr>
      <w:r>
        <w:rPr>
          <w:rFonts w:ascii="Tahoma" w:hAnsi="Tahoma" w:cs="Tahoma"/>
        </w:rPr>
        <w:t>3</w:t>
      </w:r>
      <w:r w:rsidR="00444474">
        <w:rPr>
          <w:rFonts w:ascii="Tahoma" w:hAnsi="Tahoma" w:cs="Tahoma"/>
        </w:rPr>
        <w:t>.1.</w:t>
      </w:r>
      <w:r w:rsidR="003125C2">
        <w:rPr>
          <w:rFonts w:ascii="Tahoma" w:hAnsi="Tahoma" w:cs="Tahoma"/>
        </w:rPr>
        <w:t>5</w:t>
      </w:r>
      <w:r w:rsidR="003125C2">
        <w:rPr>
          <w:rFonts w:ascii="Tahoma" w:hAnsi="Tahoma" w:cs="Tahoma"/>
        </w:rPr>
        <w:tab/>
        <w:t>Service</w:t>
      </w:r>
      <w:r w:rsidR="00444474" w:rsidRPr="00444474">
        <w:rPr>
          <w:rFonts w:ascii="Tahoma" w:hAnsi="Tahoma" w:cs="Tahoma"/>
        </w:rPr>
        <w:t xml:space="preserve"> provider must submit the SBD Forms signed and completed. </w:t>
      </w:r>
    </w:p>
    <w:p w:rsidR="00243CD6" w:rsidRPr="00110DF1" w:rsidRDefault="00B40CF2" w:rsidP="00B40CF2">
      <w:pPr>
        <w:pStyle w:val="ListParagraph"/>
        <w:spacing w:line="240" w:lineRule="auto"/>
        <w:ind w:hanging="720"/>
        <w:rPr>
          <w:rFonts w:ascii="Tahoma" w:hAnsi="Tahoma" w:cs="Tahoma"/>
          <w:b/>
          <w:bCs/>
        </w:rPr>
      </w:pPr>
      <w:r>
        <w:rPr>
          <w:rFonts w:ascii="Tahoma" w:hAnsi="Tahoma" w:cs="Tahoma"/>
        </w:rPr>
        <w:t>3.1.6</w:t>
      </w:r>
      <w:r>
        <w:rPr>
          <w:rFonts w:ascii="Tahoma" w:hAnsi="Tahoma" w:cs="Tahoma"/>
        </w:rPr>
        <w:tab/>
      </w:r>
      <w:r w:rsidR="00243CD6" w:rsidRPr="00243CD6">
        <w:rPr>
          <w:rFonts w:ascii="Tahoma" w:hAnsi="Tahoma" w:cs="Tahoma"/>
        </w:rPr>
        <w:t>CSD registration and tax clearance</w:t>
      </w:r>
    </w:p>
    <w:p w:rsidR="00010095" w:rsidRDefault="00010095" w:rsidP="004C5E40">
      <w:pPr>
        <w:rPr>
          <w:rFonts w:ascii="Tahoma" w:hAnsi="Tahoma" w:cs="Tahoma"/>
          <w:b/>
          <w:bCs/>
        </w:rPr>
      </w:pPr>
    </w:p>
    <w:p w:rsidR="00444474" w:rsidRPr="004C5E40" w:rsidRDefault="00444474" w:rsidP="004C5E40">
      <w:pPr>
        <w:rPr>
          <w:rFonts w:ascii="Tahoma" w:hAnsi="Tahoma" w:cs="Tahoma"/>
          <w:b/>
          <w:bCs/>
        </w:rPr>
      </w:pPr>
    </w:p>
    <w:p w:rsidR="00550374" w:rsidRPr="00550374" w:rsidRDefault="00C01CF1" w:rsidP="00550374">
      <w:pPr>
        <w:pStyle w:val="ListParagraph"/>
        <w:numPr>
          <w:ilvl w:val="0"/>
          <w:numId w:val="19"/>
        </w:numPr>
        <w:rPr>
          <w:rFonts w:ascii="Tahoma" w:hAnsi="Tahoma" w:cs="Tahoma"/>
          <w:b/>
        </w:rPr>
      </w:pPr>
      <w:r w:rsidRPr="00550374">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D7299A" w:rsidRPr="004C5E40" w:rsidRDefault="00D7299A" w:rsidP="004C5E40">
      <w:pPr>
        <w:rPr>
          <w:rFonts w:ascii="Tahoma" w:hAnsi="Tahoma" w:cs="Tahoma"/>
        </w:rPr>
      </w:pPr>
    </w:p>
    <w:p w:rsidR="00D7299A" w:rsidRPr="00550374" w:rsidRDefault="00D7299A" w:rsidP="004C5E40">
      <w:pPr>
        <w:pStyle w:val="ListParagraph"/>
        <w:numPr>
          <w:ilvl w:val="0"/>
          <w:numId w:val="19"/>
        </w:numPr>
        <w:rPr>
          <w:rFonts w:ascii="Tahoma" w:hAnsi="Tahoma" w:cs="Tahoma"/>
          <w:b/>
        </w:rPr>
      </w:pPr>
      <w:r w:rsidRPr="00550374">
        <w:rPr>
          <w:rFonts w:ascii="Tahoma" w:hAnsi="Tahoma" w:cs="Tahoma"/>
          <w:b/>
        </w:rPr>
        <w:t>Bid Evaluation.</w:t>
      </w:r>
    </w:p>
    <w:p w:rsidR="007745B5" w:rsidRPr="004C5E40" w:rsidRDefault="003125C2" w:rsidP="004C5E40">
      <w:pPr>
        <w:rPr>
          <w:rFonts w:ascii="Tahoma" w:hAnsi="Tahoma" w:cs="Tahoma"/>
        </w:rPr>
      </w:pPr>
      <w:r>
        <w:rPr>
          <w:rFonts w:ascii="Tahoma" w:hAnsi="Tahoma" w:cs="Tahoma"/>
        </w:rPr>
        <w:t>The National Museum may subject a</w:t>
      </w:r>
      <w:r w:rsidR="00D7299A" w:rsidRPr="004C5E40">
        <w:rPr>
          <w:rFonts w:ascii="Tahoma" w:hAnsi="Tahoma" w:cs="Tahoma"/>
        </w:rPr>
        <w:t>ll bidders to a t</w:t>
      </w:r>
      <w:r w:rsidR="007745B5" w:rsidRPr="004C5E40">
        <w:rPr>
          <w:rFonts w:ascii="Tahoma" w:hAnsi="Tahoma" w:cs="Tahoma"/>
        </w:rPr>
        <w:t>hree</w:t>
      </w:r>
      <w:r w:rsidR="00D7299A" w:rsidRPr="004C5E40">
        <w:rPr>
          <w:rFonts w:ascii="Tahoma" w:hAnsi="Tahoma" w:cs="Tahoma"/>
        </w:rPr>
        <w:t xml:space="preserve"> stage evaluation process, i.e.</w:t>
      </w:r>
    </w:p>
    <w:p w:rsidR="007745B5" w:rsidRPr="004C5E40" w:rsidRDefault="007745B5" w:rsidP="004C5E40">
      <w:pPr>
        <w:rPr>
          <w:rFonts w:ascii="Tahoma" w:hAnsi="Tahoma" w:cs="Tahoma"/>
        </w:rPr>
      </w:pPr>
    </w:p>
    <w:p w:rsidR="004C5E40" w:rsidRPr="004C5E40" w:rsidRDefault="007745B5" w:rsidP="007A3A32">
      <w:pPr>
        <w:pStyle w:val="ListParagraph"/>
        <w:numPr>
          <w:ilvl w:val="1"/>
          <w:numId w:val="14"/>
        </w:numPr>
        <w:spacing w:line="240" w:lineRule="auto"/>
        <w:rPr>
          <w:rFonts w:ascii="Tahoma" w:hAnsi="Tahoma" w:cs="Tahoma"/>
        </w:rPr>
      </w:pPr>
      <w:r w:rsidRPr="004C5E40">
        <w:rPr>
          <w:rFonts w:ascii="Tahoma" w:hAnsi="Tahoma" w:cs="Tahoma"/>
        </w:rPr>
        <w:t xml:space="preserve">Pre-screening, i.e. determination of compliance to compulsory requirements. The will be required to pass pre-screening to be eligible for further evaluation.  </w:t>
      </w:r>
    </w:p>
    <w:p w:rsidR="004C5E40" w:rsidRPr="004C5E40" w:rsidRDefault="00D7299A" w:rsidP="007A3A32">
      <w:pPr>
        <w:pStyle w:val="ListParagraph"/>
        <w:numPr>
          <w:ilvl w:val="1"/>
          <w:numId w:val="14"/>
        </w:numPr>
        <w:spacing w:line="240" w:lineRule="auto"/>
        <w:rPr>
          <w:rFonts w:ascii="Tahoma" w:hAnsi="Tahoma" w:cs="Tahoma"/>
        </w:rPr>
      </w:pPr>
      <w:r w:rsidRPr="004C5E40">
        <w:rPr>
          <w:rFonts w:ascii="Tahoma" w:hAnsi="Tahoma" w:cs="Tahoma"/>
        </w:rPr>
        <w:t>Technical assessment</w:t>
      </w:r>
      <w:r w:rsidR="007745B5" w:rsidRPr="004C5E40">
        <w:rPr>
          <w:rFonts w:ascii="Tahoma" w:hAnsi="Tahoma" w:cs="Tahoma"/>
        </w:rPr>
        <w:t>, measurement of capability</w:t>
      </w:r>
      <w:r w:rsidR="00246152" w:rsidRPr="004C5E40">
        <w:rPr>
          <w:rFonts w:ascii="Tahoma" w:hAnsi="Tahoma" w:cs="Tahoma"/>
        </w:rPr>
        <w:t>.</w:t>
      </w:r>
      <w:r w:rsidR="007745B5" w:rsidRPr="004C5E40">
        <w:rPr>
          <w:rFonts w:ascii="Tahoma" w:hAnsi="Tahoma" w:cs="Tahoma"/>
        </w:rPr>
        <w:t xml:space="preserve"> The bidder will be r</w:t>
      </w:r>
      <w:r w:rsidR="004C5E40" w:rsidRPr="004C5E40">
        <w:rPr>
          <w:rFonts w:ascii="Tahoma" w:hAnsi="Tahoma" w:cs="Tahoma"/>
        </w:rPr>
        <w:t>equired to obtain a minimum of 6</w:t>
      </w:r>
      <w:r w:rsidR="007745B5" w:rsidRPr="004C5E40">
        <w:rPr>
          <w:rFonts w:ascii="Tahoma" w:hAnsi="Tahoma" w:cs="Tahoma"/>
        </w:rPr>
        <w:t xml:space="preserve">0 points in order to be eligible for preferential procurement evaluation. </w:t>
      </w:r>
    </w:p>
    <w:p w:rsidR="00D7299A" w:rsidRPr="004C5E40" w:rsidRDefault="004C5E40" w:rsidP="007A3A32">
      <w:pPr>
        <w:pStyle w:val="ListParagraph"/>
        <w:numPr>
          <w:ilvl w:val="1"/>
          <w:numId w:val="14"/>
        </w:numPr>
        <w:spacing w:line="240" w:lineRule="auto"/>
        <w:rPr>
          <w:rFonts w:ascii="Tahoma" w:hAnsi="Tahoma" w:cs="Tahoma"/>
        </w:rPr>
      </w:pPr>
      <w:r w:rsidRPr="004C5E40">
        <w:rPr>
          <w:rFonts w:ascii="Tahoma" w:hAnsi="Tahoma" w:cs="Tahoma"/>
        </w:rPr>
        <w:t>Preferential procurement calculation 80/20, whereby 80 is for price and 20 points for BBBEE</w:t>
      </w:r>
      <w:r w:rsidR="007745B5" w:rsidRPr="004C5E40">
        <w:rPr>
          <w:rFonts w:ascii="Tahoma" w:hAnsi="Tahoma" w:cs="Tahoma"/>
        </w:rPr>
        <w:t xml:space="preserve"> points. </w:t>
      </w:r>
    </w:p>
    <w:p w:rsidR="007745B5" w:rsidRPr="004C5E40" w:rsidRDefault="007745B5" w:rsidP="004C5E40">
      <w:pPr>
        <w:ind w:left="360"/>
        <w:rPr>
          <w:rFonts w:ascii="Tahoma" w:hAnsi="Tahoma" w:cs="Tahoma"/>
          <w:b/>
        </w:rPr>
      </w:pPr>
    </w:p>
    <w:p w:rsidR="004C5E40" w:rsidRPr="00550374" w:rsidRDefault="004C5E40" w:rsidP="00550374">
      <w:pPr>
        <w:pStyle w:val="ListParagraph"/>
        <w:numPr>
          <w:ilvl w:val="0"/>
          <w:numId w:val="19"/>
        </w:numPr>
        <w:rPr>
          <w:rFonts w:ascii="Tahoma" w:hAnsi="Tahoma" w:cs="Tahoma"/>
          <w:b/>
        </w:rPr>
      </w:pPr>
      <w:r w:rsidRPr="00550374">
        <w:rPr>
          <w:rFonts w:ascii="Tahoma" w:hAnsi="Tahoma" w:cs="Tahoma"/>
          <w:b/>
        </w:rPr>
        <w:t xml:space="preserve">Technical Assessment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gridCol w:w="2088"/>
      </w:tblGrid>
      <w:tr w:rsidR="00D7299A" w:rsidRPr="004C5E40" w:rsidTr="003125C2">
        <w:tc>
          <w:tcPr>
            <w:tcW w:w="3910" w:type="pct"/>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1090" w:type="pct"/>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3125C2">
        <w:tc>
          <w:tcPr>
            <w:tcW w:w="3910" w:type="pct"/>
            <w:shd w:val="clear" w:color="auto" w:fill="auto"/>
          </w:tcPr>
          <w:p w:rsidR="00D7299A" w:rsidRPr="004C5E40" w:rsidRDefault="00D7299A" w:rsidP="003125C2">
            <w:pPr>
              <w:ind w:right="-1530"/>
              <w:rPr>
                <w:rFonts w:ascii="Tahoma" w:hAnsi="Tahoma" w:cs="Tahoma"/>
                <w:b/>
              </w:rPr>
            </w:pPr>
            <w:r w:rsidRPr="004C5E40">
              <w:rPr>
                <w:rFonts w:ascii="Tahoma" w:hAnsi="Tahoma" w:cs="Tahoma"/>
              </w:rPr>
              <w:t xml:space="preserve">Experience of </w:t>
            </w:r>
            <w:r w:rsidR="003125C2">
              <w:rPr>
                <w:rFonts w:ascii="Tahoma" w:hAnsi="Tahoma" w:cs="Tahoma"/>
              </w:rPr>
              <w:t>Service Provider</w:t>
            </w:r>
            <w:r w:rsidRPr="004C5E40">
              <w:rPr>
                <w:rFonts w:ascii="Tahoma" w:hAnsi="Tahoma" w:cs="Tahoma"/>
              </w:rPr>
              <w:t xml:space="preserve"> on </w:t>
            </w:r>
            <w:r w:rsidR="003125C2">
              <w:rPr>
                <w:rFonts w:ascii="Tahoma" w:hAnsi="Tahoma" w:cs="Tahoma"/>
              </w:rPr>
              <w:t>similar service</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633C48">
              <w:rPr>
                <w:rFonts w:ascii="Tahoma" w:hAnsi="Tahoma" w:cs="Tahoma"/>
              </w:rPr>
              <w:t>1 year</w:t>
            </w:r>
          </w:p>
          <w:p w:rsidR="00D7299A" w:rsidRPr="004C5E40" w:rsidRDefault="00C01CF1" w:rsidP="004C5E40">
            <w:pPr>
              <w:ind w:right="-1530"/>
              <w:rPr>
                <w:rFonts w:ascii="Tahoma" w:hAnsi="Tahoma" w:cs="Tahoma"/>
              </w:rPr>
            </w:pPr>
            <w:r w:rsidRPr="004C5E40">
              <w:rPr>
                <w:rFonts w:ascii="Tahoma" w:hAnsi="Tahoma" w:cs="Tahoma"/>
              </w:rPr>
              <w:t xml:space="preserve">2 = </w:t>
            </w:r>
            <w:r w:rsidR="00633C48">
              <w:rPr>
                <w:rFonts w:ascii="Tahoma" w:hAnsi="Tahoma" w:cs="Tahoma"/>
              </w:rPr>
              <w:t>2 years</w:t>
            </w:r>
          </w:p>
          <w:p w:rsidR="00D7299A" w:rsidRPr="004C5E40" w:rsidRDefault="00C01CF1" w:rsidP="004C5E40">
            <w:pPr>
              <w:ind w:right="-1530"/>
              <w:rPr>
                <w:rFonts w:ascii="Tahoma" w:hAnsi="Tahoma" w:cs="Tahoma"/>
              </w:rPr>
            </w:pPr>
            <w:r w:rsidRPr="004C5E40">
              <w:rPr>
                <w:rFonts w:ascii="Tahoma" w:hAnsi="Tahoma" w:cs="Tahoma"/>
              </w:rPr>
              <w:t>3 =</w:t>
            </w:r>
            <w:r w:rsidR="003125C2">
              <w:rPr>
                <w:rFonts w:ascii="Tahoma" w:hAnsi="Tahoma" w:cs="Tahoma"/>
              </w:rPr>
              <w:t xml:space="preserve"> </w:t>
            </w:r>
            <w:r w:rsidR="00633C48">
              <w:rPr>
                <w:rFonts w:ascii="Tahoma" w:hAnsi="Tahoma" w:cs="Tahoma"/>
              </w:rPr>
              <w:t>3 years</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w:t>
            </w:r>
            <w:r w:rsidR="003125C2">
              <w:rPr>
                <w:rFonts w:ascii="Tahoma" w:hAnsi="Tahoma" w:cs="Tahoma"/>
              </w:rPr>
              <w:t xml:space="preserve"> </w:t>
            </w:r>
            <w:r w:rsidR="00633C48">
              <w:rPr>
                <w:rFonts w:ascii="Tahoma" w:hAnsi="Tahoma" w:cs="Tahoma"/>
              </w:rPr>
              <w:t xml:space="preserve">4 </w:t>
            </w:r>
            <w:r w:rsidRPr="004C5E40">
              <w:rPr>
                <w:rFonts w:ascii="Tahoma" w:hAnsi="Tahoma" w:cs="Tahoma"/>
              </w:rPr>
              <w:t xml:space="preserve">years </w:t>
            </w:r>
          </w:p>
          <w:p w:rsidR="00D7299A"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w:t>
            </w:r>
            <w:r w:rsidR="003125C2">
              <w:rPr>
                <w:rFonts w:ascii="Tahoma" w:hAnsi="Tahoma" w:cs="Tahoma"/>
              </w:rPr>
              <w:t xml:space="preserve"> </w:t>
            </w:r>
            <w:r w:rsidR="00633C48">
              <w:rPr>
                <w:rFonts w:ascii="Tahoma" w:hAnsi="Tahoma" w:cs="Tahoma"/>
              </w:rPr>
              <w:t>5</w:t>
            </w:r>
            <w:r w:rsidRPr="004C5E40">
              <w:rPr>
                <w:rFonts w:ascii="Tahoma" w:hAnsi="Tahoma" w:cs="Tahoma"/>
              </w:rPr>
              <w:t xml:space="preserve"> years plus </w:t>
            </w:r>
          </w:p>
        </w:tc>
        <w:tc>
          <w:tcPr>
            <w:tcW w:w="1090" w:type="pct"/>
            <w:shd w:val="clear" w:color="auto" w:fill="auto"/>
          </w:tcPr>
          <w:p w:rsidR="00D7299A" w:rsidRPr="004C5E40" w:rsidRDefault="00DA53D7" w:rsidP="004C5E40">
            <w:pPr>
              <w:ind w:right="-1530"/>
              <w:rPr>
                <w:rFonts w:ascii="Tahoma" w:hAnsi="Tahoma" w:cs="Tahoma"/>
              </w:rPr>
            </w:pPr>
            <w:r>
              <w:rPr>
                <w:rFonts w:ascii="Tahoma" w:hAnsi="Tahoma" w:cs="Tahoma"/>
              </w:rPr>
              <w:t>30</w:t>
            </w:r>
          </w:p>
        </w:tc>
      </w:tr>
      <w:tr w:rsidR="00A525FE" w:rsidRPr="004C5E40" w:rsidTr="003125C2">
        <w:trPr>
          <w:trHeight w:val="2341"/>
        </w:trPr>
        <w:tc>
          <w:tcPr>
            <w:tcW w:w="3910" w:type="pct"/>
            <w:shd w:val="clear" w:color="auto" w:fill="auto"/>
          </w:tcPr>
          <w:p w:rsidR="00A525FE" w:rsidRPr="004C5E40" w:rsidRDefault="00A525FE" w:rsidP="00A525FE">
            <w:pPr>
              <w:ind w:right="-1530"/>
              <w:rPr>
                <w:rFonts w:ascii="Tahoma" w:hAnsi="Tahoma" w:cs="Tahoma"/>
                <w:b/>
              </w:rPr>
            </w:pPr>
            <w:r w:rsidRPr="004C5E40">
              <w:rPr>
                <w:rFonts w:ascii="Tahoma" w:hAnsi="Tahoma" w:cs="Tahoma"/>
                <w:b/>
              </w:rPr>
              <w:t>Reference letters</w:t>
            </w:r>
          </w:p>
          <w:p w:rsidR="00A525FE" w:rsidRPr="004C5E40" w:rsidRDefault="00A525FE" w:rsidP="00A525FE">
            <w:pPr>
              <w:ind w:right="-1530"/>
              <w:rPr>
                <w:rFonts w:ascii="Tahoma" w:hAnsi="Tahoma" w:cs="Tahoma"/>
                <w:b/>
              </w:rPr>
            </w:pPr>
            <w:r w:rsidRPr="004C5E40">
              <w:rPr>
                <w:rFonts w:ascii="Tahoma" w:hAnsi="Tahoma" w:cs="Tahoma"/>
                <w:b/>
              </w:rPr>
              <w:t>Score points;</w:t>
            </w:r>
          </w:p>
          <w:p w:rsidR="00A525FE" w:rsidRPr="004C5E40" w:rsidRDefault="00A525FE" w:rsidP="00A525FE">
            <w:pPr>
              <w:ind w:right="-1530"/>
              <w:rPr>
                <w:rFonts w:ascii="Tahoma" w:hAnsi="Tahoma" w:cs="Tahoma"/>
                <w:b/>
              </w:rPr>
            </w:pPr>
          </w:p>
          <w:p w:rsidR="00A525FE" w:rsidRPr="004C5E40" w:rsidRDefault="00A525FE" w:rsidP="00A525FE">
            <w:pPr>
              <w:ind w:right="-1530"/>
              <w:rPr>
                <w:rFonts w:ascii="Tahoma" w:hAnsi="Tahoma" w:cs="Tahoma"/>
              </w:rPr>
            </w:pPr>
            <w:r w:rsidRPr="004C5E40">
              <w:rPr>
                <w:rFonts w:ascii="Tahoma" w:hAnsi="Tahoma" w:cs="Tahoma"/>
              </w:rPr>
              <w:t>1 = 1 reference letter</w:t>
            </w:r>
          </w:p>
          <w:p w:rsidR="00A525FE" w:rsidRPr="004C5E40" w:rsidRDefault="00A525FE" w:rsidP="00A525FE">
            <w:pPr>
              <w:ind w:right="-1530"/>
              <w:rPr>
                <w:rFonts w:ascii="Tahoma" w:hAnsi="Tahoma" w:cs="Tahoma"/>
              </w:rPr>
            </w:pPr>
            <w:r w:rsidRPr="004C5E40">
              <w:rPr>
                <w:rFonts w:ascii="Tahoma" w:hAnsi="Tahoma" w:cs="Tahoma"/>
              </w:rPr>
              <w:t>2 = 2 reference letters</w:t>
            </w:r>
          </w:p>
          <w:p w:rsidR="00A525FE" w:rsidRPr="004C5E40" w:rsidRDefault="00A525FE" w:rsidP="00A525FE">
            <w:pPr>
              <w:ind w:right="-1530"/>
              <w:rPr>
                <w:rFonts w:ascii="Tahoma" w:hAnsi="Tahoma" w:cs="Tahoma"/>
              </w:rPr>
            </w:pPr>
            <w:r w:rsidRPr="004C5E40">
              <w:rPr>
                <w:rFonts w:ascii="Tahoma" w:hAnsi="Tahoma" w:cs="Tahoma"/>
              </w:rPr>
              <w:t xml:space="preserve">3 = 3 reference letters </w:t>
            </w:r>
          </w:p>
          <w:p w:rsidR="00A525FE" w:rsidRPr="004C5E40" w:rsidRDefault="00A525FE" w:rsidP="00A525FE">
            <w:pPr>
              <w:ind w:right="-1530"/>
              <w:rPr>
                <w:rFonts w:ascii="Tahoma" w:hAnsi="Tahoma" w:cs="Tahoma"/>
              </w:rPr>
            </w:pPr>
            <w:r w:rsidRPr="004C5E40">
              <w:rPr>
                <w:rFonts w:ascii="Tahoma" w:hAnsi="Tahoma" w:cs="Tahoma"/>
              </w:rPr>
              <w:t xml:space="preserve">4 = 4 reference letters </w:t>
            </w:r>
          </w:p>
          <w:p w:rsidR="00A525FE" w:rsidRPr="004C5E40" w:rsidRDefault="00A525FE" w:rsidP="00A525FE">
            <w:pPr>
              <w:ind w:right="-1530"/>
              <w:rPr>
                <w:rFonts w:ascii="Tahoma" w:hAnsi="Tahoma" w:cs="Tahoma"/>
              </w:rPr>
            </w:pPr>
            <w:r w:rsidRPr="004C5E40">
              <w:rPr>
                <w:rFonts w:ascii="Tahoma" w:hAnsi="Tahoma" w:cs="Tahoma"/>
              </w:rPr>
              <w:t xml:space="preserve">5 – 5 plus reference letters </w:t>
            </w:r>
          </w:p>
        </w:tc>
        <w:tc>
          <w:tcPr>
            <w:tcW w:w="1090" w:type="pct"/>
            <w:shd w:val="clear" w:color="auto" w:fill="auto"/>
          </w:tcPr>
          <w:p w:rsidR="00A525FE" w:rsidRPr="004C5E40" w:rsidRDefault="00DA53D7" w:rsidP="00A525FE">
            <w:pPr>
              <w:ind w:right="-1530"/>
              <w:rPr>
                <w:rFonts w:ascii="Tahoma" w:hAnsi="Tahoma" w:cs="Tahoma"/>
              </w:rPr>
            </w:pPr>
            <w:r>
              <w:rPr>
                <w:rFonts w:ascii="Tahoma" w:hAnsi="Tahoma" w:cs="Tahoma"/>
              </w:rPr>
              <w:t>30</w:t>
            </w:r>
          </w:p>
        </w:tc>
      </w:tr>
      <w:tr w:rsidR="00110DF1" w:rsidRPr="004C5E40" w:rsidTr="003125C2">
        <w:trPr>
          <w:trHeight w:val="2341"/>
        </w:trPr>
        <w:tc>
          <w:tcPr>
            <w:tcW w:w="3910" w:type="pct"/>
            <w:shd w:val="clear" w:color="auto" w:fill="auto"/>
          </w:tcPr>
          <w:p w:rsidR="00110DF1" w:rsidRDefault="00DA53D7" w:rsidP="00A525FE">
            <w:pPr>
              <w:ind w:right="-1530"/>
              <w:rPr>
                <w:rFonts w:ascii="Tahoma" w:hAnsi="Tahoma" w:cs="Tahoma"/>
                <w:b/>
              </w:rPr>
            </w:pPr>
            <w:r>
              <w:rPr>
                <w:rFonts w:ascii="Tahoma" w:hAnsi="Tahoma" w:cs="Tahoma"/>
                <w:b/>
              </w:rPr>
              <w:t>Proof of accreditation</w:t>
            </w:r>
          </w:p>
          <w:p w:rsidR="00110DF1" w:rsidRDefault="00110DF1" w:rsidP="00A525FE">
            <w:pPr>
              <w:ind w:right="-1530"/>
              <w:rPr>
                <w:rFonts w:ascii="Tahoma" w:hAnsi="Tahoma" w:cs="Tahoma"/>
                <w:b/>
              </w:rPr>
            </w:pPr>
          </w:p>
          <w:p w:rsidR="00110DF1" w:rsidRPr="00FD33BC" w:rsidRDefault="00110DF1" w:rsidP="00110DF1">
            <w:pPr>
              <w:rPr>
                <w:rFonts w:ascii="Arial" w:hAnsi="Arial" w:cs="Arial"/>
                <w:b/>
                <w:color w:val="000000"/>
              </w:rPr>
            </w:pPr>
            <w:r w:rsidRPr="00FD33BC">
              <w:rPr>
                <w:rFonts w:ascii="Arial" w:hAnsi="Arial" w:cs="Arial"/>
                <w:b/>
                <w:color w:val="000000"/>
              </w:rPr>
              <w:t>Scoring Criteria</w:t>
            </w:r>
          </w:p>
          <w:p w:rsidR="00110DF1" w:rsidRDefault="00110DF1" w:rsidP="00110DF1">
            <w:pPr>
              <w:rPr>
                <w:rFonts w:ascii="Arial" w:hAnsi="Arial" w:cs="Arial"/>
              </w:rPr>
            </w:pPr>
          </w:p>
          <w:p w:rsidR="00110DF1" w:rsidRDefault="00110DF1" w:rsidP="00110DF1">
            <w:pPr>
              <w:numPr>
                <w:ilvl w:val="0"/>
                <w:numId w:val="22"/>
              </w:numPr>
              <w:rPr>
                <w:rFonts w:ascii="Arial" w:hAnsi="Arial" w:cs="Arial"/>
              </w:rPr>
            </w:pPr>
            <w:r>
              <w:rPr>
                <w:rFonts w:ascii="Arial" w:hAnsi="Arial" w:cs="Arial"/>
              </w:rPr>
              <w:t>Bidder</w:t>
            </w:r>
            <w:r w:rsidRPr="000E4BA2">
              <w:rPr>
                <w:rFonts w:ascii="Arial" w:hAnsi="Arial" w:cs="Arial"/>
              </w:rPr>
              <w:t xml:space="preserve"> has not provided </w:t>
            </w:r>
            <w:r w:rsidR="00DA53D7">
              <w:rPr>
                <w:rFonts w:ascii="Arial" w:hAnsi="Arial" w:cs="Arial"/>
              </w:rPr>
              <w:t>a proof of accreditation as a distributor of sage products = 5</w:t>
            </w:r>
          </w:p>
          <w:p w:rsidR="00110DF1" w:rsidRDefault="00110DF1" w:rsidP="00110DF1">
            <w:pPr>
              <w:rPr>
                <w:rFonts w:ascii="Arial" w:hAnsi="Arial" w:cs="Arial"/>
              </w:rPr>
            </w:pPr>
          </w:p>
          <w:p w:rsidR="00110DF1" w:rsidRDefault="00DA53D7" w:rsidP="00110DF1">
            <w:pPr>
              <w:numPr>
                <w:ilvl w:val="0"/>
                <w:numId w:val="22"/>
              </w:numPr>
              <w:rPr>
                <w:rFonts w:ascii="Arial" w:hAnsi="Arial" w:cs="Arial"/>
              </w:rPr>
            </w:pPr>
            <w:r>
              <w:rPr>
                <w:rFonts w:ascii="Arial" w:hAnsi="Arial" w:cs="Arial"/>
              </w:rPr>
              <w:t>Bidder</w:t>
            </w:r>
            <w:r w:rsidRPr="000E4BA2">
              <w:rPr>
                <w:rFonts w:ascii="Arial" w:hAnsi="Arial" w:cs="Arial"/>
              </w:rPr>
              <w:t xml:space="preserve"> has not provided </w:t>
            </w:r>
            <w:r>
              <w:rPr>
                <w:rFonts w:ascii="Arial" w:hAnsi="Arial" w:cs="Arial"/>
              </w:rPr>
              <w:t xml:space="preserve">a proof of accreditation as a distributor of sage products </w:t>
            </w:r>
            <w:r w:rsidR="00110DF1">
              <w:rPr>
                <w:rFonts w:ascii="Arial" w:hAnsi="Arial" w:cs="Arial"/>
              </w:rPr>
              <w:t xml:space="preserve">= </w:t>
            </w:r>
            <w:r>
              <w:rPr>
                <w:rFonts w:ascii="Arial" w:hAnsi="Arial" w:cs="Arial"/>
              </w:rPr>
              <w:t>0</w:t>
            </w:r>
          </w:p>
          <w:p w:rsidR="00110DF1" w:rsidRPr="004C5E40" w:rsidRDefault="00110DF1" w:rsidP="00DA53D7">
            <w:pPr>
              <w:rPr>
                <w:rFonts w:ascii="Tahoma" w:hAnsi="Tahoma" w:cs="Tahoma"/>
                <w:b/>
              </w:rPr>
            </w:pPr>
          </w:p>
        </w:tc>
        <w:tc>
          <w:tcPr>
            <w:tcW w:w="1090" w:type="pct"/>
            <w:shd w:val="clear" w:color="auto" w:fill="auto"/>
          </w:tcPr>
          <w:p w:rsidR="00110DF1" w:rsidRDefault="00DA53D7" w:rsidP="00A525FE">
            <w:pPr>
              <w:ind w:right="-1530"/>
              <w:rPr>
                <w:rFonts w:ascii="Tahoma" w:hAnsi="Tahoma" w:cs="Tahoma"/>
              </w:rPr>
            </w:pPr>
            <w:r>
              <w:rPr>
                <w:rFonts w:ascii="Tahoma" w:hAnsi="Tahoma" w:cs="Tahoma"/>
              </w:rPr>
              <w:t>4</w:t>
            </w:r>
            <w:r w:rsidR="00110DF1">
              <w:rPr>
                <w:rFonts w:ascii="Tahoma" w:hAnsi="Tahoma" w:cs="Tahoma"/>
              </w:rPr>
              <w:t>0</w:t>
            </w:r>
          </w:p>
        </w:tc>
      </w:tr>
      <w:tr w:rsidR="00A525FE" w:rsidRPr="004C5E40" w:rsidTr="003125C2">
        <w:tc>
          <w:tcPr>
            <w:tcW w:w="3910" w:type="pct"/>
            <w:shd w:val="clear" w:color="auto" w:fill="auto"/>
          </w:tcPr>
          <w:p w:rsidR="00A525FE" w:rsidRPr="004C5E40" w:rsidRDefault="00A525FE" w:rsidP="00A525FE">
            <w:pPr>
              <w:ind w:right="-1530"/>
              <w:rPr>
                <w:rFonts w:ascii="Tahoma" w:hAnsi="Tahoma" w:cs="Tahoma"/>
                <w:b/>
              </w:rPr>
            </w:pPr>
            <w:r w:rsidRPr="004C5E40">
              <w:rPr>
                <w:rFonts w:ascii="Tahoma" w:hAnsi="Tahoma" w:cs="Tahoma"/>
                <w:b/>
              </w:rPr>
              <w:t>Total points</w:t>
            </w:r>
          </w:p>
        </w:tc>
        <w:tc>
          <w:tcPr>
            <w:tcW w:w="1090" w:type="pct"/>
            <w:shd w:val="clear" w:color="auto" w:fill="auto"/>
          </w:tcPr>
          <w:p w:rsidR="00A525FE" w:rsidRPr="004C5E40" w:rsidRDefault="00A525FE" w:rsidP="00550374">
            <w:pPr>
              <w:pStyle w:val="ListParagraph"/>
              <w:numPr>
                <w:ilvl w:val="0"/>
                <w:numId w:val="20"/>
              </w:numPr>
              <w:spacing w:line="240" w:lineRule="auto"/>
              <w:ind w:right="-1530"/>
              <w:rPr>
                <w:rFonts w:ascii="Tahoma" w:hAnsi="Tahoma" w:cs="Tahoma"/>
                <w:b/>
              </w:rPr>
            </w:pPr>
          </w:p>
        </w:tc>
      </w:tr>
    </w:tbl>
    <w:p w:rsidR="00550374" w:rsidRDefault="00550374" w:rsidP="00550374">
      <w:pPr>
        <w:rPr>
          <w:rFonts w:ascii="Tahoma" w:hAnsi="Tahoma" w:cs="Tahoma"/>
          <w:b/>
        </w:rPr>
      </w:pPr>
    </w:p>
    <w:p w:rsidR="004C5E40" w:rsidRPr="00550374" w:rsidRDefault="004C5E40" w:rsidP="004C5E40">
      <w:pPr>
        <w:pStyle w:val="ListParagraph"/>
        <w:numPr>
          <w:ilvl w:val="0"/>
          <w:numId w:val="19"/>
        </w:numPr>
        <w:rPr>
          <w:rFonts w:ascii="Tahoma" w:hAnsi="Tahoma" w:cs="Tahoma"/>
          <w:b/>
        </w:rPr>
      </w:pPr>
      <w:r w:rsidRPr="00550374">
        <w:rPr>
          <w:rFonts w:ascii="Tahoma" w:hAnsi="Tahoma" w:cs="Tahoma"/>
          <w:b/>
        </w:rPr>
        <w:t xml:space="preserve">Price </w:t>
      </w:r>
    </w:p>
    <w:p w:rsidR="00F3664A" w:rsidRDefault="004C5E40" w:rsidP="004C5E40">
      <w:pPr>
        <w:rPr>
          <w:rFonts w:ascii="Tahoma" w:hAnsi="Tahoma" w:cs="Tahoma"/>
        </w:rPr>
      </w:pPr>
      <w:r w:rsidRPr="004C5E40">
        <w:rPr>
          <w:rFonts w:ascii="Tahoma" w:hAnsi="Tahoma" w:cs="Tahoma"/>
        </w:rPr>
        <w:t xml:space="preserve">The service provider must </w:t>
      </w:r>
      <w:r w:rsidR="00F3664A">
        <w:rPr>
          <w:rFonts w:ascii="Tahoma" w:hAnsi="Tahoma" w:cs="Tahoma"/>
        </w:rPr>
        <w:t>indicate</w:t>
      </w:r>
      <w:r w:rsidR="006A0A28">
        <w:rPr>
          <w:rFonts w:ascii="Tahoma" w:hAnsi="Tahoma" w:cs="Tahoma"/>
        </w:rPr>
        <w:t xml:space="preserve"> costing fee in the table below;</w:t>
      </w:r>
    </w:p>
    <w:p w:rsidR="006A0A28" w:rsidRDefault="006A0A28" w:rsidP="004C5E40">
      <w:pPr>
        <w:rPr>
          <w:rFonts w:ascii="Tahoma" w:hAnsi="Tahoma" w:cs="Tahoma"/>
        </w:rPr>
      </w:pPr>
    </w:p>
    <w:tbl>
      <w:tblPr>
        <w:tblStyle w:val="TableGrid"/>
        <w:tblW w:w="9558" w:type="dxa"/>
        <w:tblLayout w:type="fixed"/>
        <w:tblLook w:val="04A0"/>
      </w:tblPr>
      <w:tblGrid>
        <w:gridCol w:w="4518"/>
        <w:gridCol w:w="5040"/>
      </w:tblGrid>
      <w:tr w:rsidR="006A0A28" w:rsidTr="006A0A28">
        <w:tc>
          <w:tcPr>
            <w:tcW w:w="4518" w:type="dxa"/>
          </w:tcPr>
          <w:p w:rsidR="006A0A28" w:rsidRDefault="006A0A28" w:rsidP="00A16276">
            <w:pPr>
              <w:jc w:val="both"/>
              <w:rPr>
                <w:rFonts w:ascii="Arial" w:hAnsi="Arial" w:cs="Arial"/>
                <w:b/>
                <w:bCs/>
              </w:rPr>
            </w:pPr>
            <w:r>
              <w:rPr>
                <w:rFonts w:ascii="Arial" w:hAnsi="Arial" w:cs="Arial"/>
                <w:b/>
                <w:bCs/>
              </w:rPr>
              <w:t>Scope of work</w:t>
            </w:r>
          </w:p>
        </w:tc>
        <w:tc>
          <w:tcPr>
            <w:tcW w:w="5040" w:type="dxa"/>
          </w:tcPr>
          <w:p w:rsidR="006A0A28" w:rsidRDefault="006A0A28" w:rsidP="00A16276">
            <w:pPr>
              <w:jc w:val="both"/>
              <w:rPr>
                <w:rFonts w:ascii="Arial" w:hAnsi="Arial" w:cs="Arial"/>
                <w:b/>
                <w:bCs/>
              </w:rPr>
            </w:pPr>
            <w:r>
              <w:rPr>
                <w:rFonts w:ascii="Arial" w:hAnsi="Arial" w:cs="Arial"/>
                <w:b/>
                <w:bCs/>
              </w:rPr>
              <w:t>Rate/hour for all activities</w:t>
            </w:r>
          </w:p>
        </w:tc>
      </w:tr>
      <w:tr w:rsidR="006A0A28" w:rsidTr="006A0A28">
        <w:trPr>
          <w:trHeight w:val="827"/>
        </w:trPr>
        <w:tc>
          <w:tcPr>
            <w:tcW w:w="4518" w:type="dxa"/>
          </w:tcPr>
          <w:p w:rsidR="006A0A28" w:rsidRPr="00B84ED9" w:rsidRDefault="006A0A28" w:rsidP="00A16276">
            <w:pPr>
              <w:rPr>
                <w:rFonts w:ascii="Arial" w:hAnsi="Arial" w:cs="Arial"/>
                <w:b/>
              </w:rPr>
            </w:pPr>
            <w:r w:rsidRPr="00B84ED9">
              <w:rPr>
                <w:rFonts w:ascii="Arial" w:hAnsi="Arial" w:cs="Arial"/>
                <w:b/>
              </w:rPr>
              <w:lastRenderedPageBreak/>
              <w:t>Total cost of all activities</w:t>
            </w:r>
            <w:r>
              <w:rPr>
                <w:rFonts w:ascii="Arial" w:hAnsi="Arial" w:cs="Arial"/>
                <w:b/>
              </w:rPr>
              <w:t xml:space="preserve"> incl. VAT</w:t>
            </w:r>
          </w:p>
        </w:tc>
        <w:tc>
          <w:tcPr>
            <w:tcW w:w="5040" w:type="dxa"/>
          </w:tcPr>
          <w:p w:rsidR="006A0A28" w:rsidRDefault="006A0A28" w:rsidP="00A16276">
            <w:pPr>
              <w:jc w:val="both"/>
              <w:rPr>
                <w:rFonts w:ascii="Arial" w:hAnsi="Arial" w:cs="Arial"/>
                <w:b/>
                <w:bCs/>
              </w:rPr>
            </w:pPr>
          </w:p>
          <w:p w:rsidR="006A0A28" w:rsidRDefault="006A0A28" w:rsidP="00A16276">
            <w:pPr>
              <w:jc w:val="both"/>
              <w:rPr>
                <w:rFonts w:ascii="Arial" w:hAnsi="Arial" w:cs="Arial"/>
                <w:b/>
                <w:bCs/>
              </w:rPr>
            </w:pPr>
            <w:r>
              <w:rPr>
                <w:rFonts w:ascii="Arial" w:hAnsi="Arial" w:cs="Arial"/>
                <w:b/>
                <w:bCs/>
              </w:rPr>
              <w:t>R____________</w:t>
            </w:r>
          </w:p>
        </w:tc>
      </w:tr>
    </w:tbl>
    <w:p w:rsidR="006A0A28" w:rsidRDefault="006A0A28" w:rsidP="004C5E40">
      <w:pPr>
        <w:rPr>
          <w:rFonts w:ascii="Tahoma" w:hAnsi="Tahoma" w:cs="Tahoma"/>
        </w:rPr>
      </w:pPr>
    </w:p>
    <w:p w:rsidR="00350871" w:rsidRDefault="00350871" w:rsidP="004C5E40">
      <w:pPr>
        <w:rPr>
          <w:rFonts w:ascii="Tahoma" w:hAnsi="Tahoma" w:cs="Tahoma"/>
        </w:rPr>
      </w:pPr>
    </w:p>
    <w:p w:rsidR="006A0A28" w:rsidRDefault="006A0A28" w:rsidP="004C5E40">
      <w:pPr>
        <w:rPr>
          <w:rFonts w:ascii="Tahoma" w:hAnsi="Tahoma" w:cs="Tahoma"/>
        </w:rPr>
      </w:pPr>
    </w:p>
    <w:p w:rsidR="006A0A28" w:rsidRDefault="006A0A28" w:rsidP="004C5E40">
      <w:pPr>
        <w:rPr>
          <w:rFonts w:ascii="Tahoma" w:hAnsi="Tahoma" w:cs="Tahoma"/>
        </w:rPr>
      </w:pPr>
    </w:p>
    <w:p w:rsidR="004C5E40" w:rsidRPr="00FC3B26" w:rsidRDefault="004C5E40" w:rsidP="00FC3B26">
      <w:pPr>
        <w:pStyle w:val="ListParagraph"/>
        <w:numPr>
          <w:ilvl w:val="0"/>
          <w:numId w:val="19"/>
        </w:numPr>
        <w:rPr>
          <w:rFonts w:ascii="Tahoma" w:hAnsi="Tahoma" w:cs="Tahoma"/>
          <w:b/>
        </w:rPr>
      </w:pPr>
      <w:r w:rsidRPr="00FC3B26">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Pr="004C5E40" w:rsidRDefault="004C5E40" w:rsidP="004C5E40">
      <w:pPr>
        <w:rPr>
          <w:rFonts w:ascii="Tahoma" w:hAnsi="Tahoma" w:cs="Tahoma"/>
        </w:rPr>
      </w:pPr>
    </w:p>
    <w:sectPr w:rsidR="004C5E40" w:rsidRP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47A2023"/>
    <w:multiLevelType w:val="multilevel"/>
    <w:tmpl w:val="44B8A716"/>
    <w:lvl w:ilvl="0">
      <w:start w:val="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nsid w:val="38CB071C"/>
    <w:multiLevelType w:val="hybridMultilevel"/>
    <w:tmpl w:val="2954E946"/>
    <w:lvl w:ilvl="0" w:tplc="05C6CA94">
      <w:start w:val="10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1C4145"/>
    <w:multiLevelType w:val="hybridMultilevel"/>
    <w:tmpl w:val="6C1CF3EE"/>
    <w:lvl w:ilvl="0" w:tplc="187EDF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31CE7"/>
    <w:multiLevelType w:val="hybridMultilevel"/>
    <w:tmpl w:val="7270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A5538"/>
    <w:multiLevelType w:val="hybridMultilevel"/>
    <w:tmpl w:val="8072F9FA"/>
    <w:lvl w:ilvl="0" w:tplc="6DE2F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A56291"/>
    <w:multiLevelType w:val="hybridMultilevel"/>
    <w:tmpl w:val="208C0424"/>
    <w:lvl w:ilvl="0" w:tplc="85B00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6">
    <w:nsid w:val="5B3E1548"/>
    <w:multiLevelType w:val="hybridMultilevel"/>
    <w:tmpl w:val="705A8604"/>
    <w:lvl w:ilvl="0" w:tplc="4606B3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553FDA"/>
    <w:multiLevelType w:val="hybridMultilevel"/>
    <w:tmpl w:val="0180D4E2"/>
    <w:lvl w:ilvl="0" w:tplc="5658E334">
      <w:start w:val="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18"/>
  </w:num>
  <w:num w:numId="4">
    <w:abstractNumId w:val="19"/>
  </w:num>
  <w:num w:numId="5">
    <w:abstractNumId w:val="14"/>
  </w:num>
  <w:num w:numId="6">
    <w:abstractNumId w:val="3"/>
  </w:num>
  <w:num w:numId="7">
    <w:abstractNumId w:val="17"/>
  </w:num>
  <w:num w:numId="8">
    <w:abstractNumId w:val="0"/>
  </w:num>
  <w:num w:numId="9">
    <w:abstractNumId w:val="4"/>
  </w:num>
  <w:num w:numId="10">
    <w:abstractNumId w:val="1"/>
  </w:num>
  <w:num w:numId="11">
    <w:abstractNumId w:val="6"/>
  </w:num>
  <w:num w:numId="12">
    <w:abstractNumId w:val="8"/>
  </w:num>
  <w:num w:numId="13">
    <w:abstractNumId w:val="15"/>
  </w:num>
  <w:num w:numId="14">
    <w:abstractNumId w:val="7"/>
  </w:num>
  <w:num w:numId="15">
    <w:abstractNumId w:val="5"/>
  </w:num>
  <w:num w:numId="16">
    <w:abstractNumId w:val="12"/>
  </w:num>
  <w:num w:numId="17">
    <w:abstractNumId w:val="13"/>
  </w:num>
  <w:num w:numId="18">
    <w:abstractNumId w:val="10"/>
  </w:num>
  <w:num w:numId="19">
    <w:abstractNumId w:val="16"/>
  </w:num>
  <w:num w:numId="20">
    <w:abstractNumId w:val="9"/>
  </w:num>
  <w:num w:numId="21">
    <w:abstractNumId w:val="2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876"/>
    <w:rsid w:val="00010095"/>
    <w:rsid w:val="000155FE"/>
    <w:rsid w:val="000970F7"/>
    <w:rsid w:val="00110DF1"/>
    <w:rsid w:val="00221CD5"/>
    <w:rsid w:val="002364F1"/>
    <w:rsid w:val="00243CD6"/>
    <w:rsid w:val="00246152"/>
    <w:rsid w:val="002B2D2E"/>
    <w:rsid w:val="003125C2"/>
    <w:rsid w:val="003449A8"/>
    <w:rsid w:val="00350871"/>
    <w:rsid w:val="00376A4D"/>
    <w:rsid w:val="00384197"/>
    <w:rsid w:val="003D3947"/>
    <w:rsid w:val="003E045E"/>
    <w:rsid w:val="003E5E32"/>
    <w:rsid w:val="00444474"/>
    <w:rsid w:val="0045119E"/>
    <w:rsid w:val="00466A82"/>
    <w:rsid w:val="004674BF"/>
    <w:rsid w:val="00491876"/>
    <w:rsid w:val="004C5E40"/>
    <w:rsid w:val="004D5292"/>
    <w:rsid w:val="004E216C"/>
    <w:rsid w:val="00504EFF"/>
    <w:rsid w:val="00550374"/>
    <w:rsid w:val="00633C48"/>
    <w:rsid w:val="006945C3"/>
    <w:rsid w:val="006A0A28"/>
    <w:rsid w:val="006F1E96"/>
    <w:rsid w:val="00763D8A"/>
    <w:rsid w:val="007745B5"/>
    <w:rsid w:val="007A3A32"/>
    <w:rsid w:val="007B0F01"/>
    <w:rsid w:val="007E6952"/>
    <w:rsid w:val="00871A3D"/>
    <w:rsid w:val="00880E8D"/>
    <w:rsid w:val="008F7D54"/>
    <w:rsid w:val="009035E2"/>
    <w:rsid w:val="009B353C"/>
    <w:rsid w:val="009E5445"/>
    <w:rsid w:val="00A152B0"/>
    <w:rsid w:val="00A525FE"/>
    <w:rsid w:val="00AB0F46"/>
    <w:rsid w:val="00B22F85"/>
    <w:rsid w:val="00B40CF2"/>
    <w:rsid w:val="00B44316"/>
    <w:rsid w:val="00BE1C82"/>
    <w:rsid w:val="00BE2517"/>
    <w:rsid w:val="00C01CF1"/>
    <w:rsid w:val="00C241A3"/>
    <w:rsid w:val="00C24D67"/>
    <w:rsid w:val="00C340BB"/>
    <w:rsid w:val="00C5300A"/>
    <w:rsid w:val="00C6587B"/>
    <w:rsid w:val="00CE5B16"/>
    <w:rsid w:val="00CF3D7C"/>
    <w:rsid w:val="00D0148A"/>
    <w:rsid w:val="00D304DF"/>
    <w:rsid w:val="00D43DC2"/>
    <w:rsid w:val="00D70DD9"/>
    <w:rsid w:val="00D7299A"/>
    <w:rsid w:val="00D90B9E"/>
    <w:rsid w:val="00DA53D7"/>
    <w:rsid w:val="00DD3B42"/>
    <w:rsid w:val="00DE6442"/>
    <w:rsid w:val="00E56C11"/>
    <w:rsid w:val="00E72361"/>
    <w:rsid w:val="00ED7396"/>
    <w:rsid w:val="00F105E7"/>
    <w:rsid w:val="00F15C3B"/>
    <w:rsid w:val="00F3664A"/>
    <w:rsid w:val="00F67F7A"/>
    <w:rsid w:val="00FB146D"/>
    <w:rsid w:val="00FC3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s>
</file>

<file path=word/webSettings.xml><?xml version="1.0" encoding="utf-8"?>
<w:webSettings xmlns:r="http://schemas.openxmlformats.org/officeDocument/2006/relationships" xmlns:w="http://schemas.openxmlformats.org/wordprocessingml/2006/main">
  <w:divs>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2023-02-21T13:41:00Z</dcterms:created>
  <dcterms:modified xsi:type="dcterms:W3CDTF">2023-02-21T13:41:00Z</dcterms:modified>
</cp:coreProperties>
</file>