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EEFD" w14:textId="77777777" w:rsidR="008428B9" w:rsidRDefault="008428B9" w:rsidP="008428B9">
      <w:pPr>
        <w:spacing w:after="120"/>
        <w:jc w:val="center"/>
        <w:rPr>
          <w:rFonts w:ascii="Calibri Light" w:eastAsia="Calibri Light" w:hAnsi="Calibri Light"/>
          <w:b/>
        </w:rPr>
      </w:pPr>
      <w:bookmarkStart w:id="0" w:name="_GoBack"/>
      <w:bookmarkEnd w:id="0"/>
      <w:r>
        <w:rPr>
          <w:rFonts w:ascii="Calibri Light" w:eastAsia="Calibri Light" w:hAnsi="Calibri Light"/>
          <w:b/>
          <w:noProof/>
          <w:sz w:val="44"/>
        </w:rPr>
        <w:drawing>
          <wp:inline distT="0" distB="0" distL="0" distR="0" wp14:anchorId="14F06E6B" wp14:editId="66C8B33E">
            <wp:extent cx="868680" cy="1082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5408" behindDoc="1" locked="1" layoutInCell="1" allowOverlap="0" wp14:anchorId="3C915074" wp14:editId="2DC84071">
            <wp:simplePos x="0" y="0"/>
            <wp:positionH relativeFrom="page">
              <wp:align>right</wp:align>
            </wp:positionH>
            <wp:positionV relativeFrom="page">
              <wp:align>top</wp:align>
            </wp:positionV>
            <wp:extent cx="2199005" cy="4561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353C4E81" w14:textId="77777777" w:rsidR="008428B9" w:rsidRDefault="008428B9" w:rsidP="008428B9">
      <w:pPr>
        <w:pStyle w:val="Title"/>
      </w:pPr>
    </w:p>
    <w:p w14:paraId="659C8899" w14:textId="77777777" w:rsidR="008428B9" w:rsidRDefault="008428B9" w:rsidP="008428B9">
      <w:pPr>
        <w:jc w:val="center"/>
        <w:rPr>
          <w:rFonts w:ascii="Calibri Light" w:hAnsi="Calibri Light" w:cs="Calibri Light"/>
          <w:b/>
          <w:color w:val="000099"/>
          <w:sz w:val="52"/>
          <w:szCs w:val="52"/>
        </w:rPr>
      </w:pPr>
      <w:r>
        <w:rPr>
          <w:rFonts w:ascii="Calibri Light" w:hAnsi="Calibri Light" w:cs="Calibri Light"/>
          <w:b/>
          <w:noProof/>
          <w:color w:val="000066"/>
          <w:sz w:val="52"/>
          <w:szCs w:val="52"/>
          <w:lang w:val="en-US"/>
        </w:rPr>
        <w:t>ANNEXURE 1</w:t>
      </w:r>
    </w:p>
    <w:p w14:paraId="41313856" w14:textId="77777777" w:rsidR="008428B9" w:rsidRDefault="008428B9" w:rsidP="008428B9">
      <w:pPr>
        <w:pBdr>
          <w:top w:val="single" w:sz="4" w:space="1" w:color="auto"/>
        </w:pBdr>
        <w:rPr>
          <w:rFonts w:ascii="Calibri Light" w:hAnsi="Calibri Light" w:cs="Calibri Light"/>
        </w:rPr>
      </w:pPr>
    </w:p>
    <w:p w14:paraId="184B2485" w14:textId="77777777" w:rsidR="008428B9" w:rsidRDefault="008428B9" w:rsidP="008428B9">
      <w:pPr>
        <w:tabs>
          <w:tab w:val="left" w:pos="720"/>
        </w:tabs>
        <w:ind w:left="720" w:hanging="720"/>
        <w:jc w:val="center"/>
        <w:rPr>
          <w:rFonts w:ascii="Calibri Light" w:hAnsi="Calibri Light" w:cs="Calibri Light"/>
          <w:b/>
          <w:color w:val="000080"/>
          <w:szCs w:val="24"/>
        </w:rPr>
      </w:pPr>
      <w:bookmarkStart w:id="1" w:name="_Toc482624996"/>
      <w:bookmarkStart w:id="2" w:name="_Toc455753515"/>
      <w:r>
        <w:rPr>
          <w:rFonts w:ascii="Calibri Light" w:hAnsi="Calibri Light" w:cs="Calibri Light"/>
          <w:b/>
          <w:color w:val="000080"/>
          <w:szCs w:val="24"/>
        </w:rPr>
        <w:t>TECHNICAL AND PRICING REQUIREMENTS</w:t>
      </w:r>
      <w:bookmarkEnd w:id="1"/>
      <w:bookmarkEnd w:id="2"/>
    </w:p>
    <w:p w14:paraId="15C4BDAA" w14:textId="77777777" w:rsidR="008428B9" w:rsidRDefault="008428B9" w:rsidP="008428B9">
      <w:pPr>
        <w:tabs>
          <w:tab w:val="left" w:pos="720"/>
        </w:tabs>
        <w:rPr>
          <w:rFonts w:ascii="Calibri Light" w:hAnsi="Calibri Light" w:cs="Calibri Light"/>
          <w:b/>
          <w:color w:val="000080"/>
          <w:szCs w:val="24"/>
        </w:rPr>
      </w:pPr>
    </w:p>
    <w:p w14:paraId="37ACD0D7" w14:textId="77777777" w:rsidR="008428B9" w:rsidRDefault="008428B9" w:rsidP="008428B9">
      <w:pPr>
        <w:pBdr>
          <w:bottom w:val="single" w:sz="4" w:space="1" w:color="auto"/>
        </w:pBdr>
        <w:spacing w:after="120" w:line="360" w:lineRule="auto"/>
        <w:rPr>
          <w:rFonts w:ascii="Calibri Light" w:hAnsi="Calibri Light" w:cs="Calibri Light"/>
          <w:b/>
          <w:color w:val="FF0000"/>
          <w:szCs w:val="24"/>
        </w:rPr>
      </w:pPr>
      <w:bookmarkStart w:id="3" w:name="_Toc482624997"/>
      <w:bookmarkStart w:id="4" w:name="_Toc455753516"/>
      <w:bookmarkStart w:id="5" w:name="_Toc455671958"/>
      <w:r>
        <w:rPr>
          <w:rFonts w:ascii="Calibri Light" w:hAnsi="Calibri Light" w:cs="Calibri Light"/>
          <w:b/>
          <w:bCs/>
          <w:color w:val="FF0000"/>
          <w:szCs w:val="24"/>
        </w:rPr>
        <w:t xml:space="preserve">        BIDDERS MUST SUBMIT ANNEXURE 1 TOGETHER WITH THE MAIN BID DOCUMENT</w:t>
      </w:r>
      <w:bookmarkEnd w:id="3"/>
      <w:bookmarkEnd w:id="4"/>
      <w:bookmarkEnd w:id="5"/>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8428B9" w14:paraId="69E9BC3F" w14:textId="77777777" w:rsidTr="00A327A3">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BD496C7"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5A945DB"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RFB 0000001026</w:t>
            </w:r>
          </w:p>
        </w:tc>
      </w:tr>
      <w:tr w:rsidR="008428B9" w14:paraId="0C66F931" w14:textId="77777777" w:rsidTr="00A327A3">
        <w:trPr>
          <w:trHeight w:val="123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6E7A6FC"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FFDF32E" w14:textId="77777777" w:rsidR="008428B9" w:rsidRDefault="008428B9" w:rsidP="00A327A3">
            <w:pPr>
              <w:spacing w:before="120" w:line="360" w:lineRule="auto"/>
              <w:jc w:val="both"/>
              <w:rPr>
                <w:rFonts w:ascii="Calibri Light" w:hAnsi="Calibri Light" w:cs="Calibri Light"/>
                <w:b/>
              </w:rPr>
            </w:pPr>
            <w:r>
              <w:rPr>
                <w:rFonts w:ascii="Calibri Light" w:hAnsi="Calibri Light" w:cs="Calibri Light"/>
                <w:b/>
                <w:lang w:eastAsia="en-ZA"/>
              </w:rPr>
              <w:t>Supply and implement the Security Incident and Event Monitoring (SIEM) Capability to SITA with Maintenance and Support for a period of five (5) years.</w:t>
            </w:r>
          </w:p>
        </w:tc>
      </w:tr>
      <w:tr w:rsidR="008428B9" w14:paraId="1F8DCDE6" w14:textId="77777777" w:rsidTr="00A327A3">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572793B"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3A1C19E" w14:textId="77777777" w:rsidR="008428B9" w:rsidRDefault="008428B9" w:rsidP="00A327A3">
            <w:pPr>
              <w:spacing w:before="120" w:line="276" w:lineRule="auto"/>
              <w:rPr>
                <w:rFonts w:ascii="Calibri Light" w:hAnsi="Calibri Light" w:cs="Calibri Light"/>
                <w:b/>
              </w:rPr>
            </w:pPr>
            <w:r>
              <w:rPr>
                <w:rFonts w:ascii="Calibri Light" w:hAnsi="Calibri Light" w:cs="Calibri Light"/>
                <w:b/>
              </w:rPr>
              <w:t>04 October 2021</w:t>
            </w:r>
          </w:p>
        </w:tc>
      </w:tr>
      <w:tr w:rsidR="008428B9" w14:paraId="5F423AFC" w14:textId="77777777" w:rsidTr="00A327A3">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E20C201"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69BF64D8" w14:textId="77777777" w:rsidR="008428B9" w:rsidRDefault="008428B9" w:rsidP="00A327A3">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Non-Compulsory Virtual Briefing Session will be held as follows: </w:t>
            </w:r>
          </w:p>
          <w:p w14:paraId="6E8CB36B" w14:textId="77777777" w:rsidR="008428B9" w:rsidRDefault="008428B9" w:rsidP="00A327A3">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Date: 11 October 2021</w:t>
            </w:r>
          </w:p>
          <w:p w14:paraId="26CC00DD" w14:textId="77777777" w:rsidR="008428B9" w:rsidRDefault="008428B9" w:rsidP="00A327A3">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Time: 11h00 (South African Time)</w:t>
            </w:r>
          </w:p>
          <w:p w14:paraId="7B49F4D3" w14:textId="77777777" w:rsidR="008428B9" w:rsidRDefault="008428B9" w:rsidP="00A327A3">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Venue: Online (Teams). Bidders are requested to indicated in writing on the below email address of their intension to attend the briefing session, following which a link will be shared via email to allow attendance of the briefing session: </w:t>
            </w:r>
            <w:hyperlink r:id="rId10" w:history="1">
              <w:r>
                <w:rPr>
                  <w:rStyle w:val="Hyperlink"/>
                  <w:rFonts w:ascii="Calibri Light" w:hAnsi="Calibri Light" w:cs="Calibri Light"/>
                  <w:b/>
                </w:rPr>
                <w:t>Mogau.sebothoma@sita.co.za</w:t>
              </w:r>
            </w:hyperlink>
            <w:r>
              <w:rPr>
                <w:rFonts w:ascii="Calibri Light" w:hAnsi="Calibri Light" w:cs="Calibri Light"/>
                <w:b/>
              </w:rPr>
              <w:t xml:space="preserve"> </w:t>
            </w:r>
          </w:p>
        </w:tc>
      </w:tr>
      <w:tr w:rsidR="008428B9" w14:paraId="5774905E" w14:textId="77777777" w:rsidTr="00A327A3">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ADDCAF7"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9C00B0B"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18 October 2021</w:t>
            </w:r>
          </w:p>
        </w:tc>
      </w:tr>
      <w:tr w:rsidR="008428B9" w14:paraId="20E8889A" w14:textId="77777777" w:rsidTr="00A327A3">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DD34B3A"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DF9CB2F" w14:textId="77777777" w:rsidR="008428B9" w:rsidRDefault="008428B9" w:rsidP="00A327A3">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Date: 25 October 2021</w:t>
            </w:r>
          </w:p>
          <w:p w14:paraId="12F49F1F" w14:textId="77777777" w:rsidR="008428B9" w:rsidRDefault="008428B9" w:rsidP="00A327A3">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Time: 11h00 (South African Time)</w:t>
            </w:r>
          </w:p>
          <w:p w14:paraId="4D8921F5"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Venue: On gCommerce</w:t>
            </w:r>
          </w:p>
        </w:tc>
      </w:tr>
      <w:tr w:rsidR="008428B9" w14:paraId="4BB2D2A0" w14:textId="77777777" w:rsidTr="00A327A3">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13CD3232"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420B6F1F" w14:textId="77777777" w:rsidR="008428B9" w:rsidRDefault="008428B9" w:rsidP="00A327A3">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14:paraId="26472037" w14:textId="77777777" w:rsidR="008428B9" w:rsidRDefault="008428B9" w:rsidP="008428B9">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11AB9A87" w14:textId="77777777" w:rsidR="008428B9" w:rsidRDefault="008428B9" w:rsidP="008428B9">
      <w:pPr>
        <w:keepNext/>
        <w:spacing w:before="60" w:after="60" w:line="276" w:lineRule="auto"/>
        <w:ind w:left="360" w:hanging="360"/>
        <w:rPr>
          <w:sz w:val="22"/>
          <w:lang w:eastAsia="en-ZA"/>
        </w:rPr>
      </w:pPr>
      <w:r>
        <w:rPr>
          <w:rFonts w:ascii="Calibri Light" w:hAnsi="Calibri Light" w:cs="Calibri Light"/>
          <w:b/>
          <w:bCs/>
          <w:color w:val="1F3864"/>
          <w:lang w:val="en-GB"/>
        </w:rPr>
        <w:lastRenderedPageBreak/>
        <w:t>Notes to the bidders: </w:t>
      </w:r>
    </w:p>
    <w:p w14:paraId="7F53D786"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 xml:space="preserve">Bidders should submit their bid responses strictly through gCommerce (best experienced through google Chrome) using the following link:  </w:t>
      </w:r>
      <w:hyperlink r:id="rId11" w:history="1">
        <w:r>
          <w:rPr>
            <w:rStyle w:val="Hyperlink"/>
            <w:rFonts w:ascii="Calibri Light" w:hAnsi="Calibri Light" w:cs="Calibri Light"/>
          </w:rPr>
          <w:t>https://ww1.gcommerce.gov.za/iss/login.aspx</w:t>
        </w:r>
      </w:hyperlink>
      <w:r>
        <w:rPr>
          <w:rFonts w:ascii="Calibri Light" w:hAnsi="Calibri Light" w:cs="Calibri Light"/>
          <w:color w:val="000000"/>
        </w:rPr>
        <w:t> </w:t>
      </w:r>
    </w:p>
    <w:p w14:paraId="4E802F82"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You must ensure that you are registered on the CSD and that all your company details have been updated on the CSD.</w:t>
      </w:r>
    </w:p>
    <w:p w14:paraId="26AB6392"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To obtain log</w:t>
      </w:r>
      <w:r>
        <w:rPr>
          <w:rFonts w:ascii="Calibri Light" w:hAnsi="Calibri Light" w:cs="Calibri Light"/>
        </w:rPr>
        <w:t xml:space="preserve"> </w:t>
      </w:r>
      <w:r>
        <w:rPr>
          <w:rFonts w:ascii="Calibri Light" w:hAnsi="Calibri Light" w:cs="Calibri Light"/>
          <w:color w:val="000000"/>
        </w:rPr>
        <w:t xml:space="preserve">in details please call 012 482 2373 or alternatively send an email to </w:t>
      </w:r>
      <w:hyperlink r:id="rId12" w:history="1">
        <w:r w:rsidRPr="00CB3B06">
          <w:rPr>
            <w:rStyle w:val="Hyperlink"/>
            <w:rFonts w:ascii="Calibri Light" w:hAnsi="Calibri Light" w:cs="Calibri Light"/>
            <w:lang w:val="en-US"/>
          </w:rPr>
          <w:t>naledim@intenda.za.com</w:t>
        </w:r>
      </w:hyperlink>
      <w:r>
        <w:rPr>
          <w:rFonts w:ascii="Calibri Light" w:hAnsi="Calibri Light" w:cs="Calibri Light"/>
          <w:lang w:val="en-US"/>
        </w:rPr>
        <w:t xml:space="preserve"> or </w:t>
      </w:r>
      <w:hyperlink r:id="rId13" w:history="1">
        <w:r w:rsidRPr="00CB3B06">
          <w:rPr>
            <w:rStyle w:val="Hyperlink"/>
            <w:rFonts w:ascii="Calibri Light" w:hAnsi="Calibri Light" w:cs="Calibri Light"/>
          </w:rPr>
          <w:t>warrens@intenda.za.com</w:t>
        </w:r>
      </w:hyperlink>
      <w:r>
        <w:rPr>
          <w:rFonts w:ascii="Calibri Light" w:hAnsi="Calibri Light" w:cs="Calibri Light"/>
          <w:color w:val="000000"/>
        </w:rPr>
        <w:t xml:space="preserve"> with the company MAAA number. </w:t>
      </w:r>
    </w:p>
    <w:p w14:paraId="1817AD9C"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 xml:space="preserve">If you encounter any system related challenges please call 012 482 2373. </w:t>
      </w:r>
      <w:r>
        <w:rPr>
          <w:rFonts w:ascii="Calibri Light" w:hAnsi="Calibri Light" w:cs="Calibri Light"/>
          <w:b/>
          <w:bCs/>
          <w:color w:val="FF0000"/>
        </w:rPr>
        <w:t>The help desk only operates from Monday to Friday between 08h00 am to 16h00 pm (closed on Public Holidays</w:t>
      </w:r>
      <w:r>
        <w:rPr>
          <w:rFonts w:ascii="Calibri Light" w:hAnsi="Calibri Light" w:cs="Calibri Light"/>
          <w:color w:val="000000"/>
        </w:rPr>
        <w:t>)</w:t>
      </w:r>
    </w:p>
    <w:p w14:paraId="5F6BFDC8" w14:textId="77777777" w:rsidR="008428B9" w:rsidRDefault="008428B9" w:rsidP="008428B9">
      <w:pPr>
        <w:pStyle w:val="ListParagraph"/>
        <w:numPr>
          <w:ilvl w:val="0"/>
          <w:numId w:val="76"/>
        </w:numPr>
        <w:spacing w:after="0"/>
        <w:rPr>
          <w:color w:val="252424"/>
        </w:rPr>
      </w:pPr>
      <w:r>
        <w:rPr>
          <w:rFonts w:ascii="Calibri Light" w:hAnsi="Calibri Light" w:cs="Calibri Light"/>
          <w:color w:val="000000"/>
        </w:rPr>
        <w:t xml:space="preserve">gCommerce training will be conducted on Microsoft Teams every Wednesday (except public holidays) </w:t>
      </w:r>
      <w:hyperlink r:id="rId14"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 xml:space="preserve"> </w:t>
      </w:r>
    </w:p>
    <w:p w14:paraId="4CF3BFC4"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Please allocate sufficient time to complete your submission as queries may take up to 3 business days to resolve.</w:t>
      </w:r>
    </w:p>
    <w:p w14:paraId="3E10A170"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 xml:space="preserve">Ensure that you print your submission report and click on </w:t>
      </w:r>
      <w:r>
        <w:rPr>
          <w:rFonts w:ascii="Calibri Light" w:hAnsi="Calibri Light" w:cs="Calibri Light"/>
          <w:color w:val="FF0000"/>
        </w:rPr>
        <w:t>“</w:t>
      </w:r>
      <w:r>
        <w:rPr>
          <w:rFonts w:ascii="Calibri Light" w:hAnsi="Calibri Light" w:cs="Calibri Light"/>
          <w:b/>
          <w:bCs/>
          <w:color w:val="FF0000"/>
        </w:rPr>
        <w:t>SUBMIT REQUEST</w:t>
      </w:r>
      <w:r>
        <w:rPr>
          <w:rFonts w:ascii="Calibri Light" w:hAnsi="Calibri Light" w:cs="Calibri Light"/>
          <w:color w:val="FF0000"/>
        </w:rPr>
        <w:t xml:space="preserve">” </w:t>
      </w:r>
      <w:r>
        <w:rPr>
          <w:rFonts w:ascii="Calibri Light" w:hAnsi="Calibri Light" w:cs="Calibri Light"/>
          <w:color w:val="000000"/>
        </w:rPr>
        <w:t xml:space="preserve">on step 7 before the closing date and time. Bid will not be considered if not submitted before closing time. </w:t>
      </w:r>
    </w:p>
    <w:p w14:paraId="1F0E1A5C" w14:textId="77777777" w:rsidR="008428B9" w:rsidRDefault="008428B9" w:rsidP="008428B9">
      <w:pPr>
        <w:numPr>
          <w:ilvl w:val="0"/>
          <w:numId w:val="76"/>
        </w:numPr>
        <w:spacing w:before="100" w:beforeAutospacing="1" w:after="100" w:afterAutospacing="1"/>
        <w:rPr>
          <w:color w:val="000000"/>
        </w:rPr>
      </w:pPr>
      <w:r>
        <w:rPr>
          <w:rFonts w:ascii="Calibri Light" w:hAnsi="Calibri Light" w:cs="Calibri Light"/>
          <w:color w:val="000000"/>
        </w:rPr>
        <w:t>Please note that there is a possibility of unexpected downtime and this can be unique to a specific bidder. Please call the helpdesk to be assisted with such issues.</w:t>
      </w:r>
    </w:p>
    <w:p w14:paraId="7B15F8A3" w14:textId="01ED3554" w:rsidR="008428B9" w:rsidRDefault="008428B9" w:rsidP="008428B9">
      <w:pPr>
        <w:numPr>
          <w:ilvl w:val="0"/>
          <w:numId w:val="76"/>
        </w:numPr>
        <w:spacing w:before="100" w:beforeAutospacing="1" w:after="100" w:afterAutospacing="1"/>
        <w:rPr>
          <w:rFonts w:ascii="Calibri Light" w:hAnsi="Calibri Light" w:cs="Calibri Light"/>
          <w:color w:val="000000"/>
          <w:szCs w:val="24"/>
        </w:rPr>
      </w:pPr>
      <w:r>
        <w:rPr>
          <w:rFonts w:ascii="Calibri Light" w:hAnsi="Calibri Light" w:cs="Calibri Light"/>
          <w:color w:val="000000"/>
          <w:szCs w:val="24"/>
        </w:rPr>
        <w:t>Total bid price on step 5 on the gCommerce portal must be inclusive of VAT.</w:t>
      </w:r>
    </w:p>
    <w:p w14:paraId="04239782" w14:textId="64780E59" w:rsidR="008428B9" w:rsidRDefault="008428B9" w:rsidP="008428B9">
      <w:pPr>
        <w:spacing w:before="100" w:beforeAutospacing="1" w:after="100" w:afterAutospacing="1"/>
        <w:jc w:val="both"/>
        <w:rPr>
          <w:rFonts w:ascii="Calibri Light" w:hAnsi="Calibri Light" w:cs="Calibri Light"/>
          <w:color w:val="000000"/>
          <w:szCs w:val="24"/>
        </w:rPr>
      </w:pPr>
    </w:p>
    <w:p w14:paraId="6CCB5F09" w14:textId="5109D0B5" w:rsidR="008428B9" w:rsidRDefault="008428B9" w:rsidP="008428B9">
      <w:pPr>
        <w:spacing w:before="100" w:beforeAutospacing="1" w:after="100" w:afterAutospacing="1"/>
        <w:jc w:val="both"/>
        <w:rPr>
          <w:rFonts w:ascii="Calibri Light" w:hAnsi="Calibri Light" w:cs="Calibri Light"/>
          <w:color w:val="000000"/>
          <w:szCs w:val="24"/>
        </w:rPr>
      </w:pPr>
    </w:p>
    <w:p w14:paraId="00989416" w14:textId="7875CBC8" w:rsidR="008428B9" w:rsidRDefault="008428B9" w:rsidP="008428B9">
      <w:pPr>
        <w:spacing w:before="100" w:beforeAutospacing="1" w:after="100" w:afterAutospacing="1"/>
        <w:jc w:val="both"/>
        <w:rPr>
          <w:rFonts w:ascii="Calibri Light" w:hAnsi="Calibri Light" w:cs="Calibri Light"/>
          <w:color w:val="000000"/>
          <w:szCs w:val="24"/>
        </w:rPr>
      </w:pPr>
    </w:p>
    <w:p w14:paraId="5A17B5E9" w14:textId="5AAA9392" w:rsidR="008428B9" w:rsidRDefault="008428B9" w:rsidP="008428B9">
      <w:pPr>
        <w:spacing w:before="100" w:beforeAutospacing="1" w:after="100" w:afterAutospacing="1"/>
        <w:jc w:val="both"/>
        <w:rPr>
          <w:rFonts w:ascii="Calibri Light" w:hAnsi="Calibri Light" w:cs="Calibri Light"/>
          <w:color w:val="000000"/>
          <w:szCs w:val="24"/>
        </w:rPr>
      </w:pPr>
    </w:p>
    <w:p w14:paraId="5CEC1F67" w14:textId="697DAAAD" w:rsidR="008428B9" w:rsidRDefault="008428B9" w:rsidP="008428B9">
      <w:pPr>
        <w:spacing w:before="100" w:beforeAutospacing="1" w:after="100" w:afterAutospacing="1"/>
        <w:jc w:val="both"/>
        <w:rPr>
          <w:rFonts w:ascii="Calibri Light" w:hAnsi="Calibri Light" w:cs="Calibri Light"/>
          <w:color w:val="000000"/>
          <w:szCs w:val="24"/>
        </w:rPr>
      </w:pPr>
    </w:p>
    <w:p w14:paraId="15099D25" w14:textId="2CDE564E" w:rsidR="008428B9" w:rsidRDefault="008428B9" w:rsidP="008428B9">
      <w:pPr>
        <w:spacing w:before="100" w:beforeAutospacing="1" w:after="100" w:afterAutospacing="1"/>
        <w:jc w:val="both"/>
        <w:rPr>
          <w:rFonts w:ascii="Calibri Light" w:hAnsi="Calibri Light" w:cs="Calibri Light"/>
          <w:color w:val="000000"/>
          <w:szCs w:val="24"/>
        </w:rPr>
      </w:pPr>
    </w:p>
    <w:p w14:paraId="68A1BB36" w14:textId="1F97EE65" w:rsidR="008428B9" w:rsidRDefault="008428B9" w:rsidP="008428B9">
      <w:pPr>
        <w:spacing w:before="100" w:beforeAutospacing="1" w:after="100" w:afterAutospacing="1"/>
        <w:jc w:val="both"/>
        <w:rPr>
          <w:rFonts w:ascii="Calibri Light" w:hAnsi="Calibri Light" w:cs="Calibri Light"/>
          <w:color w:val="000000"/>
          <w:szCs w:val="24"/>
        </w:rPr>
      </w:pPr>
    </w:p>
    <w:p w14:paraId="22A16220" w14:textId="243E1967" w:rsidR="008428B9" w:rsidRDefault="008428B9" w:rsidP="008428B9">
      <w:pPr>
        <w:spacing w:before="100" w:beforeAutospacing="1" w:after="100" w:afterAutospacing="1"/>
        <w:jc w:val="both"/>
        <w:rPr>
          <w:rFonts w:ascii="Calibri Light" w:hAnsi="Calibri Light" w:cs="Calibri Light"/>
          <w:color w:val="000000"/>
          <w:szCs w:val="24"/>
        </w:rPr>
      </w:pPr>
    </w:p>
    <w:p w14:paraId="7D614B99" w14:textId="189E1BDA" w:rsidR="008428B9" w:rsidRDefault="008428B9" w:rsidP="008428B9">
      <w:pPr>
        <w:spacing w:before="100" w:beforeAutospacing="1" w:after="100" w:afterAutospacing="1"/>
        <w:jc w:val="both"/>
        <w:rPr>
          <w:rFonts w:ascii="Calibri Light" w:hAnsi="Calibri Light" w:cs="Calibri Light"/>
          <w:color w:val="000000"/>
          <w:szCs w:val="24"/>
        </w:rPr>
      </w:pPr>
    </w:p>
    <w:p w14:paraId="049F49FF" w14:textId="6DE68045" w:rsidR="008428B9" w:rsidRDefault="008428B9" w:rsidP="008428B9">
      <w:pPr>
        <w:spacing w:before="100" w:beforeAutospacing="1" w:after="100" w:afterAutospacing="1"/>
        <w:jc w:val="both"/>
        <w:rPr>
          <w:rFonts w:ascii="Calibri Light" w:hAnsi="Calibri Light" w:cs="Calibri Light"/>
          <w:color w:val="000000"/>
          <w:szCs w:val="24"/>
        </w:rPr>
      </w:pPr>
    </w:p>
    <w:p w14:paraId="3ED3BF97" w14:textId="5C69ECAE" w:rsidR="008428B9" w:rsidRDefault="008428B9" w:rsidP="008428B9">
      <w:pPr>
        <w:spacing w:before="100" w:beforeAutospacing="1" w:after="100" w:afterAutospacing="1"/>
        <w:jc w:val="both"/>
        <w:rPr>
          <w:rFonts w:ascii="Calibri Light" w:hAnsi="Calibri Light" w:cs="Calibri Light"/>
          <w:color w:val="000000"/>
          <w:szCs w:val="24"/>
        </w:rPr>
      </w:pPr>
    </w:p>
    <w:p w14:paraId="66A9AD78" w14:textId="77777777" w:rsidR="008428B9" w:rsidRDefault="008428B9" w:rsidP="008428B9">
      <w:pPr>
        <w:spacing w:before="100" w:beforeAutospacing="1" w:after="100" w:afterAutospacing="1"/>
        <w:jc w:val="both"/>
        <w:rPr>
          <w:rFonts w:ascii="Calibri Light" w:hAnsi="Calibri Light" w:cs="Calibri Light"/>
          <w:color w:val="000000"/>
          <w:szCs w:val="24"/>
        </w:rPr>
      </w:pPr>
    </w:p>
    <w:p w14:paraId="04B70CC7" w14:textId="77777777" w:rsidR="00CB69FF" w:rsidRPr="00735997" w:rsidRDefault="00CB69FF" w:rsidP="00A4440B">
      <w:pPr>
        <w:ind w:left="90"/>
        <w:jc w:val="center"/>
      </w:pPr>
    </w:p>
    <w:p w14:paraId="7D71EC8E" w14:textId="77777777" w:rsidR="00760D12" w:rsidRPr="00F81E2D" w:rsidRDefault="00760D12" w:rsidP="00A4440B">
      <w:pPr>
        <w:pStyle w:val="Title"/>
        <w:ind w:left="90"/>
      </w:pPr>
      <w:r w:rsidRPr="00F81E2D">
        <w:t>Contents</w:t>
      </w:r>
    </w:p>
    <w:p w14:paraId="3AF21150" w14:textId="69E83D80" w:rsidR="00EC4457"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84247156" w:history="1">
        <w:r w:rsidR="00EC4457" w:rsidRPr="00163675">
          <w:rPr>
            <w:rStyle w:val="Hyperlink"/>
            <w:noProof/>
          </w:rPr>
          <w:t>ANNEX A:</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INTRODUCTION</w:t>
        </w:r>
        <w:r w:rsidR="00EC4457">
          <w:rPr>
            <w:noProof/>
            <w:webHidden/>
          </w:rPr>
          <w:tab/>
        </w:r>
        <w:r w:rsidR="00EC4457">
          <w:rPr>
            <w:noProof/>
            <w:webHidden/>
          </w:rPr>
          <w:fldChar w:fldCharType="begin"/>
        </w:r>
        <w:r w:rsidR="00EC4457">
          <w:rPr>
            <w:noProof/>
            <w:webHidden/>
          </w:rPr>
          <w:instrText xml:space="preserve"> PAGEREF _Toc84247156 \h </w:instrText>
        </w:r>
        <w:r w:rsidR="00EC4457">
          <w:rPr>
            <w:noProof/>
            <w:webHidden/>
          </w:rPr>
        </w:r>
        <w:r w:rsidR="00EC4457">
          <w:rPr>
            <w:noProof/>
            <w:webHidden/>
          </w:rPr>
          <w:fldChar w:fldCharType="separate"/>
        </w:r>
        <w:r w:rsidR="00365FFA">
          <w:rPr>
            <w:noProof/>
            <w:webHidden/>
          </w:rPr>
          <w:t>5</w:t>
        </w:r>
        <w:r w:rsidR="00EC4457">
          <w:rPr>
            <w:noProof/>
            <w:webHidden/>
          </w:rPr>
          <w:fldChar w:fldCharType="end"/>
        </w:r>
      </w:hyperlink>
    </w:p>
    <w:p w14:paraId="738F01F3" w14:textId="2B7473D4"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57" w:history="1">
        <w:r w:rsidR="00EC4457" w:rsidRPr="00163675">
          <w:rPr>
            <w:rStyle w:val="Hyperlink"/>
            <w:noProof/>
          </w:rPr>
          <w:t>1.</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PURPOSE AND BACKGROUND</w:t>
        </w:r>
        <w:r w:rsidR="00EC4457">
          <w:rPr>
            <w:noProof/>
            <w:webHidden/>
          </w:rPr>
          <w:tab/>
        </w:r>
        <w:r w:rsidR="00EC4457">
          <w:rPr>
            <w:noProof/>
            <w:webHidden/>
          </w:rPr>
          <w:fldChar w:fldCharType="begin"/>
        </w:r>
        <w:r w:rsidR="00EC4457">
          <w:rPr>
            <w:noProof/>
            <w:webHidden/>
          </w:rPr>
          <w:instrText xml:space="preserve"> PAGEREF _Toc84247157 \h </w:instrText>
        </w:r>
        <w:r w:rsidR="00EC4457">
          <w:rPr>
            <w:noProof/>
            <w:webHidden/>
          </w:rPr>
        </w:r>
        <w:r w:rsidR="00EC4457">
          <w:rPr>
            <w:noProof/>
            <w:webHidden/>
          </w:rPr>
          <w:fldChar w:fldCharType="separate"/>
        </w:r>
        <w:r w:rsidR="00365FFA">
          <w:rPr>
            <w:noProof/>
            <w:webHidden/>
          </w:rPr>
          <w:t>5</w:t>
        </w:r>
        <w:r w:rsidR="00EC4457">
          <w:rPr>
            <w:noProof/>
            <w:webHidden/>
          </w:rPr>
          <w:fldChar w:fldCharType="end"/>
        </w:r>
      </w:hyperlink>
    </w:p>
    <w:p w14:paraId="504AC9F4" w14:textId="7B6EF3C8"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58" w:history="1">
        <w:r w:rsidR="00EC4457" w:rsidRPr="00163675">
          <w:rPr>
            <w:rStyle w:val="Hyperlink"/>
            <w:noProof/>
          </w:rPr>
          <w:t>1.1.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PURPOSE</w:t>
        </w:r>
        <w:r w:rsidR="00EC4457">
          <w:rPr>
            <w:noProof/>
            <w:webHidden/>
          </w:rPr>
          <w:tab/>
        </w:r>
        <w:r w:rsidR="00EC4457">
          <w:rPr>
            <w:noProof/>
            <w:webHidden/>
          </w:rPr>
          <w:fldChar w:fldCharType="begin"/>
        </w:r>
        <w:r w:rsidR="00EC4457">
          <w:rPr>
            <w:noProof/>
            <w:webHidden/>
          </w:rPr>
          <w:instrText xml:space="preserve"> PAGEREF _Toc84247158 \h </w:instrText>
        </w:r>
        <w:r w:rsidR="00EC4457">
          <w:rPr>
            <w:noProof/>
            <w:webHidden/>
          </w:rPr>
        </w:r>
        <w:r w:rsidR="00EC4457">
          <w:rPr>
            <w:noProof/>
            <w:webHidden/>
          </w:rPr>
          <w:fldChar w:fldCharType="separate"/>
        </w:r>
        <w:r w:rsidR="00365FFA">
          <w:rPr>
            <w:noProof/>
            <w:webHidden/>
          </w:rPr>
          <w:t>5</w:t>
        </w:r>
        <w:r w:rsidR="00EC4457">
          <w:rPr>
            <w:noProof/>
            <w:webHidden/>
          </w:rPr>
          <w:fldChar w:fldCharType="end"/>
        </w:r>
      </w:hyperlink>
    </w:p>
    <w:p w14:paraId="60326716" w14:textId="7C42DF79"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59" w:history="1">
        <w:r w:rsidR="00EC4457" w:rsidRPr="00163675">
          <w:rPr>
            <w:rStyle w:val="Hyperlink"/>
            <w:noProof/>
          </w:rPr>
          <w:t>1.2.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BACKGROUND</w:t>
        </w:r>
        <w:r w:rsidR="00EC4457">
          <w:rPr>
            <w:noProof/>
            <w:webHidden/>
          </w:rPr>
          <w:tab/>
        </w:r>
        <w:r w:rsidR="00EC4457">
          <w:rPr>
            <w:noProof/>
            <w:webHidden/>
          </w:rPr>
          <w:fldChar w:fldCharType="begin"/>
        </w:r>
        <w:r w:rsidR="00EC4457">
          <w:rPr>
            <w:noProof/>
            <w:webHidden/>
          </w:rPr>
          <w:instrText xml:space="preserve"> PAGEREF _Toc84247159 \h </w:instrText>
        </w:r>
        <w:r w:rsidR="00EC4457">
          <w:rPr>
            <w:noProof/>
            <w:webHidden/>
          </w:rPr>
        </w:r>
        <w:r w:rsidR="00EC4457">
          <w:rPr>
            <w:noProof/>
            <w:webHidden/>
          </w:rPr>
          <w:fldChar w:fldCharType="separate"/>
        </w:r>
        <w:r w:rsidR="00365FFA">
          <w:rPr>
            <w:noProof/>
            <w:webHidden/>
          </w:rPr>
          <w:t>5</w:t>
        </w:r>
        <w:r w:rsidR="00EC4457">
          <w:rPr>
            <w:noProof/>
            <w:webHidden/>
          </w:rPr>
          <w:fldChar w:fldCharType="end"/>
        </w:r>
      </w:hyperlink>
    </w:p>
    <w:p w14:paraId="08A9A1D8" w14:textId="65CBB978"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0" w:history="1">
        <w:r w:rsidR="00EC4457" w:rsidRPr="00163675">
          <w:rPr>
            <w:rStyle w:val="Hyperlink"/>
            <w:noProof/>
          </w:rPr>
          <w:t>1.3.</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CONTRACTING MODEL</w:t>
        </w:r>
        <w:r w:rsidR="00EC4457">
          <w:rPr>
            <w:noProof/>
            <w:webHidden/>
          </w:rPr>
          <w:tab/>
        </w:r>
        <w:r w:rsidR="00EC4457">
          <w:rPr>
            <w:noProof/>
            <w:webHidden/>
          </w:rPr>
          <w:fldChar w:fldCharType="begin"/>
        </w:r>
        <w:r w:rsidR="00EC4457">
          <w:rPr>
            <w:noProof/>
            <w:webHidden/>
          </w:rPr>
          <w:instrText xml:space="preserve"> PAGEREF _Toc84247160 \h </w:instrText>
        </w:r>
        <w:r w:rsidR="00EC4457">
          <w:rPr>
            <w:noProof/>
            <w:webHidden/>
          </w:rPr>
        </w:r>
        <w:r w:rsidR="00EC4457">
          <w:rPr>
            <w:noProof/>
            <w:webHidden/>
          </w:rPr>
          <w:fldChar w:fldCharType="separate"/>
        </w:r>
        <w:r w:rsidR="00365FFA">
          <w:rPr>
            <w:noProof/>
            <w:webHidden/>
          </w:rPr>
          <w:t>7</w:t>
        </w:r>
        <w:r w:rsidR="00EC4457">
          <w:rPr>
            <w:noProof/>
            <w:webHidden/>
          </w:rPr>
          <w:fldChar w:fldCharType="end"/>
        </w:r>
      </w:hyperlink>
    </w:p>
    <w:p w14:paraId="6EB28FB1" w14:textId="66132380"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61" w:history="1">
        <w:r w:rsidR="00EC4457" w:rsidRPr="00163675">
          <w:rPr>
            <w:rStyle w:val="Hyperlink"/>
            <w:noProof/>
          </w:rPr>
          <w:t>2.</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SCOPE OF BID</w:t>
        </w:r>
        <w:r w:rsidR="00EC4457">
          <w:rPr>
            <w:noProof/>
            <w:webHidden/>
          </w:rPr>
          <w:tab/>
        </w:r>
        <w:r w:rsidR="00EC4457">
          <w:rPr>
            <w:noProof/>
            <w:webHidden/>
          </w:rPr>
          <w:fldChar w:fldCharType="begin"/>
        </w:r>
        <w:r w:rsidR="00EC4457">
          <w:rPr>
            <w:noProof/>
            <w:webHidden/>
          </w:rPr>
          <w:instrText xml:space="preserve"> PAGEREF _Toc84247161 \h </w:instrText>
        </w:r>
        <w:r w:rsidR="00EC4457">
          <w:rPr>
            <w:noProof/>
            <w:webHidden/>
          </w:rPr>
        </w:r>
        <w:r w:rsidR="00EC4457">
          <w:rPr>
            <w:noProof/>
            <w:webHidden/>
          </w:rPr>
          <w:fldChar w:fldCharType="separate"/>
        </w:r>
        <w:r w:rsidR="00365FFA">
          <w:rPr>
            <w:noProof/>
            <w:webHidden/>
          </w:rPr>
          <w:t>7</w:t>
        </w:r>
        <w:r w:rsidR="00EC4457">
          <w:rPr>
            <w:noProof/>
            <w:webHidden/>
          </w:rPr>
          <w:fldChar w:fldCharType="end"/>
        </w:r>
      </w:hyperlink>
    </w:p>
    <w:p w14:paraId="533F6A4B" w14:textId="1D64F4C4"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2" w:history="1">
        <w:r w:rsidR="00EC4457" w:rsidRPr="00163675">
          <w:rPr>
            <w:rStyle w:val="Hyperlink"/>
            <w:noProof/>
          </w:rPr>
          <w:t>2.1.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SCOPE OF WORK</w:t>
        </w:r>
        <w:r w:rsidR="00EC4457">
          <w:rPr>
            <w:noProof/>
            <w:webHidden/>
          </w:rPr>
          <w:tab/>
        </w:r>
        <w:r w:rsidR="00EC4457">
          <w:rPr>
            <w:noProof/>
            <w:webHidden/>
          </w:rPr>
          <w:fldChar w:fldCharType="begin"/>
        </w:r>
        <w:r w:rsidR="00EC4457">
          <w:rPr>
            <w:noProof/>
            <w:webHidden/>
          </w:rPr>
          <w:instrText xml:space="preserve"> PAGEREF _Toc84247162 \h </w:instrText>
        </w:r>
        <w:r w:rsidR="00EC4457">
          <w:rPr>
            <w:noProof/>
            <w:webHidden/>
          </w:rPr>
        </w:r>
        <w:r w:rsidR="00EC4457">
          <w:rPr>
            <w:noProof/>
            <w:webHidden/>
          </w:rPr>
          <w:fldChar w:fldCharType="separate"/>
        </w:r>
        <w:r w:rsidR="00365FFA">
          <w:rPr>
            <w:noProof/>
            <w:webHidden/>
          </w:rPr>
          <w:t>7</w:t>
        </w:r>
        <w:r w:rsidR="00EC4457">
          <w:rPr>
            <w:noProof/>
            <w:webHidden/>
          </w:rPr>
          <w:fldChar w:fldCharType="end"/>
        </w:r>
      </w:hyperlink>
    </w:p>
    <w:p w14:paraId="42DD95CA" w14:textId="636B8163"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3" w:history="1">
        <w:r w:rsidR="00EC4457" w:rsidRPr="00163675">
          <w:rPr>
            <w:rStyle w:val="Hyperlink"/>
            <w:noProof/>
          </w:rPr>
          <w:t>2.2.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DELIVERY ADDRESS</w:t>
        </w:r>
        <w:r w:rsidR="00EC4457">
          <w:rPr>
            <w:noProof/>
            <w:webHidden/>
          </w:rPr>
          <w:tab/>
        </w:r>
        <w:r w:rsidR="00EC4457">
          <w:rPr>
            <w:noProof/>
            <w:webHidden/>
          </w:rPr>
          <w:fldChar w:fldCharType="begin"/>
        </w:r>
        <w:r w:rsidR="00EC4457">
          <w:rPr>
            <w:noProof/>
            <w:webHidden/>
          </w:rPr>
          <w:instrText xml:space="preserve"> PAGEREF _Toc84247163 \h </w:instrText>
        </w:r>
        <w:r w:rsidR="00EC4457">
          <w:rPr>
            <w:noProof/>
            <w:webHidden/>
          </w:rPr>
        </w:r>
        <w:r w:rsidR="00EC4457">
          <w:rPr>
            <w:noProof/>
            <w:webHidden/>
          </w:rPr>
          <w:fldChar w:fldCharType="separate"/>
        </w:r>
        <w:r w:rsidR="00365FFA">
          <w:rPr>
            <w:noProof/>
            <w:webHidden/>
          </w:rPr>
          <w:t>8</w:t>
        </w:r>
        <w:r w:rsidR="00EC4457">
          <w:rPr>
            <w:noProof/>
            <w:webHidden/>
          </w:rPr>
          <w:fldChar w:fldCharType="end"/>
        </w:r>
      </w:hyperlink>
    </w:p>
    <w:p w14:paraId="49C8385B" w14:textId="3DCDE184"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64" w:history="1">
        <w:r w:rsidR="00EC4457" w:rsidRPr="00163675">
          <w:rPr>
            <w:rStyle w:val="Hyperlink"/>
            <w:noProof/>
          </w:rPr>
          <w:t>3.</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TECHNICAL REQUIREMENT OVERVIEW</w:t>
        </w:r>
        <w:r w:rsidR="00EC4457">
          <w:rPr>
            <w:noProof/>
            <w:webHidden/>
          </w:rPr>
          <w:tab/>
        </w:r>
        <w:r w:rsidR="00EC4457">
          <w:rPr>
            <w:noProof/>
            <w:webHidden/>
          </w:rPr>
          <w:fldChar w:fldCharType="begin"/>
        </w:r>
        <w:r w:rsidR="00EC4457">
          <w:rPr>
            <w:noProof/>
            <w:webHidden/>
          </w:rPr>
          <w:instrText xml:space="preserve"> PAGEREF _Toc84247164 \h </w:instrText>
        </w:r>
        <w:r w:rsidR="00EC4457">
          <w:rPr>
            <w:noProof/>
            <w:webHidden/>
          </w:rPr>
        </w:r>
        <w:r w:rsidR="00EC4457">
          <w:rPr>
            <w:noProof/>
            <w:webHidden/>
          </w:rPr>
          <w:fldChar w:fldCharType="separate"/>
        </w:r>
        <w:r w:rsidR="00365FFA">
          <w:rPr>
            <w:noProof/>
            <w:webHidden/>
          </w:rPr>
          <w:t>9</w:t>
        </w:r>
        <w:r w:rsidR="00EC4457">
          <w:rPr>
            <w:noProof/>
            <w:webHidden/>
          </w:rPr>
          <w:fldChar w:fldCharType="end"/>
        </w:r>
      </w:hyperlink>
    </w:p>
    <w:p w14:paraId="2126C9F6" w14:textId="31DC8CDC"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5" w:history="1">
        <w:r w:rsidR="00EC4457" w:rsidRPr="00163675">
          <w:rPr>
            <w:rStyle w:val="Hyperlink"/>
            <w:noProof/>
          </w:rPr>
          <w:t>3.1.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CUSTOMER INFRASTRUCTURE AND ENVIRONMENT</w:t>
        </w:r>
        <w:r w:rsidR="00EC4457">
          <w:rPr>
            <w:noProof/>
            <w:webHidden/>
          </w:rPr>
          <w:tab/>
        </w:r>
        <w:r w:rsidR="00EC4457">
          <w:rPr>
            <w:noProof/>
            <w:webHidden/>
          </w:rPr>
          <w:fldChar w:fldCharType="begin"/>
        </w:r>
        <w:r w:rsidR="00EC4457">
          <w:rPr>
            <w:noProof/>
            <w:webHidden/>
          </w:rPr>
          <w:instrText xml:space="preserve"> PAGEREF _Toc84247165 \h </w:instrText>
        </w:r>
        <w:r w:rsidR="00EC4457">
          <w:rPr>
            <w:noProof/>
            <w:webHidden/>
          </w:rPr>
        </w:r>
        <w:r w:rsidR="00EC4457">
          <w:rPr>
            <w:noProof/>
            <w:webHidden/>
          </w:rPr>
          <w:fldChar w:fldCharType="separate"/>
        </w:r>
        <w:r w:rsidR="00365FFA">
          <w:rPr>
            <w:noProof/>
            <w:webHidden/>
          </w:rPr>
          <w:t>9</w:t>
        </w:r>
        <w:r w:rsidR="00EC4457">
          <w:rPr>
            <w:noProof/>
            <w:webHidden/>
          </w:rPr>
          <w:fldChar w:fldCharType="end"/>
        </w:r>
      </w:hyperlink>
    </w:p>
    <w:p w14:paraId="681EA01B" w14:textId="3460CEC4"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6" w:history="1">
        <w:r w:rsidR="00EC4457" w:rsidRPr="00163675">
          <w:rPr>
            <w:rStyle w:val="Hyperlink"/>
            <w:noProof/>
          </w:rPr>
          <w:t>3.2.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PRODUCT REQUIREMENT</w:t>
        </w:r>
        <w:r w:rsidR="00EC4457">
          <w:rPr>
            <w:noProof/>
            <w:webHidden/>
          </w:rPr>
          <w:tab/>
        </w:r>
        <w:r w:rsidR="00EC4457">
          <w:rPr>
            <w:noProof/>
            <w:webHidden/>
          </w:rPr>
          <w:fldChar w:fldCharType="begin"/>
        </w:r>
        <w:r w:rsidR="00EC4457">
          <w:rPr>
            <w:noProof/>
            <w:webHidden/>
          </w:rPr>
          <w:instrText xml:space="preserve"> PAGEREF _Toc84247166 \h </w:instrText>
        </w:r>
        <w:r w:rsidR="00EC4457">
          <w:rPr>
            <w:noProof/>
            <w:webHidden/>
          </w:rPr>
        </w:r>
        <w:r w:rsidR="00EC4457">
          <w:rPr>
            <w:noProof/>
            <w:webHidden/>
          </w:rPr>
          <w:fldChar w:fldCharType="separate"/>
        </w:r>
        <w:r w:rsidR="00365FFA">
          <w:rPr>
            <w:noProof/>
            <w:webHidden/>
          </w:rPr>
          <w:t>10</w:t>
        </w:r>
        <w:r w:rsidR="00EC4457">
          <w:rPr>
            <w:noProof/>
            <w:webHidden/>
          </w:rPr>
          <w:fldChar w:fldCharType="end"/>
        </w:r>
      </w:hyperlink>
    </w:p>
    <w:p w14:paraId="79F11F6B" w14:textId="042196A5"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7" w:history="1">
        <w:r w:rsidR="00EC4457" w:rsidRPr="00163675">
          <w:rPr>
            <w:rStyle w:val="Hyperlink"/>
            <w:noProof/>
          </w:rPr>
          <w:t>3.3.</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CLIENT EXPECTATIONS</w:t>
        </w:r>
        <w:r w:rsidR="00EC4457">
          <w:rPr>
            <w:noProof/>
            <w:webHidden/>
          </w:rPr>
          <w:tab/>
        </w:r>
        <w:r w:rsidR="00EC4457">
          <w:rPr>
            <w:noProof/>
            <w:webHidden/>
          </w:rPr>
          <w:fldChar w:fldCharType="begin"/>
        </w:r>
        <w:r w:rsidR="00EC4457">
          <w:rPr>
            <w:noProof/>
            <w:webHidden/>
          </w:rPr>
          <w:instrText xml:space="preserve"> PAGEREF _Toc84247167 \h </w:instrText>
        </w:r>
        <w:r w:rsidR="00EC4457">
          <w:rPr>
            <w:noProof/>
            <w:webHidden/>
          </w:rPr>
        </w:r>
        <w:r w:rsidR="00EC4457">
          <w:rPr>
            <w:noProof/>
            <w:webHidden/>
          </w:rPr>
          <w:fldChar w:fldCharType="separate"/>
        </w:r>
        <w:r w:rsidR="00365FFA">
          <w:rPr>
            <w:noProof/>
            <w:webHidden/>
          </w:rPr>
          <w:t>11</w:t>
        </w:r>
        <w:r w:rsidR="00EC4457">
          <w:rPr>
            <w:noProof/>
            <w:webHidden/>
          </w:rPr>
          <w:fldChar w:fldCharType="end"/>
        </w:r>
      </w:hyperlink>
    </w:p>
    <w:p w14:paraId="324F567D" w14:textId="7731A55E"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8" w:history="1">
        <w:r w:rsidR="00EC4457" w:rsidRPr="00163675">
          <w:rPr>
            <w:rStyle w:val="Hyperlink"/>
            <w:noProof/>
          </w:rPr>
          <w:t>3.4.</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SERVICE DELIVERY</w:t>
        </w:r>
        <w:r w:rsidR="00EC4457">
          <w:rPr>
            <w:noProof/>
            <w:webHidden/>
          </w:rPr>
          <w:tab/>
        </w:r>
        <w:r w:rsidR="00EC4457">
          <w:rPr>
            <w:noProof/>
            <w:webHidden/>
          </w:rPr>
          <w:fldChar w:fldCharType="begin"/>
        </w:r>
        <w:r w:rsidR="00EC4457">
          <w:rPr>
            <w:noProof/>
            <w:webHidden/>
          </w:rPr>
          <w:instrText xml:space="preserve"> PAGEREF _Toc84247168 \h </w:instrText>
        </w:r>
        <w:r w:rsidR="00EC4457">
          <w:rPr>
            <w:noProof/>
            <w:webHidden/>
          </w:rPr>
        </w:r>
        <w:r w:rsidR="00EC4457">
          <w:rPr>
            <w:noProof/>
            <w:webHidden/>
          </w:rPr>
          <w:fldChar w:fldCharType="separate"/>
        </w:r>
        <w:r w:rsidR="00365FFA">
          <w:rPr>
            <w:noProof/>
            <w:webHidden/>
          </w:rPr>
          <w:t>12</w:t>
        </w:r>
        <w:r w:rsidR="00EC4457">
          <w:rPr>
            <w:noProof/>
            <w:webHidden/>
          </w:rPr>
          <w:fldChar w:fldCharType="end"/>
        </w:r>
      </w:hyperlink>
    </w:p>
    <w:p w14:paraId="28B5D4C0" w14:textId="51285F9B"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69" w:history="1">
        <w:r w:rsidR="00EC4457" w:rsidRPr="00163675">
          <w:rPr>
            <w:rStyle w:val="Hyperlink"/>
            <w:noProof/>
          </w:rPr>
          <w:t>3.5.</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SIEM CAPABILITY CONFIGURATION</w:t>
        </w:r>
        <w:r w:rsidR="00EC4457">
          <w:rPr>
            <w:noProof/>
            <w:webHidden/>
          </w:rPr>
          <w:tab/>
        </w:r>
        <w:r w:rsidR="00EC4457">
          <w:rPr>
            <w:noProof/>
            <w:webHidden/>
          </w:rPr>
          <w:fldChar w:fldCharType="begin"/>
        </w:r>
        <w:r w:rsidR="00EC4457">
          <w:rPr>
            <w:noProof/>
            <w:webHidden/>
          </w:rPr>
          <w:instrText xml:space="preserve"> PAGEREF _Toc84247169 \h </w:instrText>
        </w:r>
        <w:r w:rsidR="00EC4457">
          <w:rPr>
            <w:noProof/>
            <w:webHidden/>
          </w:rPr>
        </w:r>
        <w:r w:rsidR="00EC4457">
          <w:rPr>
            <w:noProof/>
            <w:webHidden/>
          </w:rPr>
          <w:fldChar w:fldCharType="separate"/>
        </w:r>
        <w:r w:rsidR="00365FFA">
          <w:rPr>
            <w:noProof/>
            <w:webHidden/>
          </w:rPr>
          <w:t>12</w:t>
        </w:r>
        <w:r w:rsidR="00EC4457">
          <w:rPr>
            <w:noProof/>
            <w:webHidden/>
          </w:rPr>
          <w:fldChar w:fldCharType="end"/>
        </w:r>
      </w:hyperlink>
    </w:p>
    <w:p w14:paraId="62AF8D55" w14:textId="3D2E999F"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70" w:history="1">
        <w:r w:rsidR="00EC4457" w:rsidRPr="00163675">
          <w:rPr>
            <w:rStyle w:val="Hyperlink"/>
            <w:noProof/>
          </w:rPr>
          <w:t>3.6.</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INFRASTRUCTURE CONFIGURATION</w:t>
        </w:r>
        <w:r w:rsidR="00EC4457">
          <w:rPr>
            <w:noProof/>
            <w:webHidden/>
          </w:rPr>
          <w:tab/>
        </w:r>
        <w:r w:rsidR="00EC4457">
          <w:rPr>
            <w:noProof/>
            <w:webHidden/>
          </w:rPr>
          <w:fldChar w:fldCharType="begin"/>
        </w:r>
        <w:r w:rsidR="00EC4457">
          <w:rPr>
            <w:noProof/>
            <w:webHidden/>
          </w:rPr>
          <w:instrText xml:space="preserve"> PAGEREF _Toc84247170 \h </w:instrText>
        </w:r>
        <w:r w:rsidR="00EC4457">
          <w:rPr>
            <w:noProof/>
            <w:webHidden/>
          </w:rPr>
        </w:r>
        <w:r w:rsidR="00EC4457">
          <w:rPr>
            <w:noProof/>
            <w:webHidden/>
          </w:rPr>
          <w:fldChar w:fldCharType="separate"/>
        </w:r>
        <w:r w:rsidR="00365FFA">
          <w:rPr>
            <w:noProof/>
            <w:webHidden/>
          </w:rPr>
          <w:t>13</w:t>
        </w:r>
        <w:r w:rsidR="00EC4457">
          <w:rPr>
            <w:noProof/>
            <w:webHidden/>
          </w:rPr>
          <w:fldChar w:fldCharType="end"/>
        </w:r>
      </w:hyperlink>
    </w:p>
    <w:p w14:paraId="03CDEFF1" w14:textId="7D152921"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71" w:history="1">
        <w:r w:rsidR="00EC4457" w:rsidRPr="00163675">
          <w:rPr>
            <w:rStyle w:val="Hyperlink"/>
            <w:noProof/>
          </w:rPr>
          <w:t>3.7.</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KNOWLEDGE TRANSFER AND TRAINING</w:t>
        </w:r>
        <w:r w:rsidR="00EC4457">
          <w:rPr>
            <w:noProof/>
            <w:webHidden/>
          </w:rPr>
          <w:tab/>
        </w:r>
        <w:r w:rsidR="00EC4457">
          <w:rPr>
            <w:noProof/>
            <w:webHidden/>
          </w:rPr>
          <w:fldChar w:fldCharType="begin"/>
        </w:r>
        <w:r w:rsidR="00EC4457">
          <w:rPr>
            <w:noProof/>
            <w:webHidden/>
          </w:rPr>
          <w:instrText xml:space="preserve"> PAGEREF _Toc84247171 \h </w:instrText>
        </w:r>
        <w:r w:rsidR="00EC4457">
          <w:rPr>
            <w:noProof/>
            <w:webHidden/>
          </w:rPr>
        </w:r>
        <w:r w:rsidR="00EC4457">
          <w:rPr>
            <w:noProof/>
            <w:webHidden/>
          </w:rPr>
          <w:fldChar w:fldCharType="separate"/>
        </w:r>
        <w:r w:rsidR="00365FFA">
          <w:rPr>
            <w:noProof/>
            <w:webHidden/>
          </w:rPr>
          <w:t>13</w:t>
        </w:r>
        <w:r w:rsidR="00EC4457">
          <w:rPr>
            <w:noProof/>
            <w:webHidden/>
          </w:rPr>
          <w:fldChar w:fldCharType="end"/>
        </w:r>
      </w:hyperlink>
    </w:p>
    <w:p w14:paraId="0E7A9FE9" w14:textId="035C4786"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72" w:history="1">
        <w:r w:rsidR="00EC4457" w:rsidRPr="00163675">
          <w:rPr>
            <w:rStyle w:val="Hyperlink"/>
            <w:noProof/>
          </w:rPr>
          <w:t>3.8.</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IMPLEMENTATION</w:t>
        </w:r>
        <w:r w:rsidR="00EC4457">
          <w:rPr>
            <w:noProof/>
            <w:webHidden/>
          </w:rPr>
          <w:tab/>
        </w:r>
        <w:r w:rsidR="00EC4457">
          <w:rPr>
            <w:noProof/>
            <w:webHidden/>
          </w:rPr>
          <w:fldChar w:fldCharType="begin"/>
        </w:r>
        <w:r w:rsidR="00EC4457">
          <w:rPr>
            <w:noProof/>
            <w:webHidden/>
          </w:rPr>
          <w:instrText xml:space="preserve"> PAGEREF _Toc84247172 \h </w:instrText>
        </w:r>
        <w:r w:rsidR="00EC4457">
          <w:rPr>
            <w:noProof/>
            <w:webHidden/>
          </w:rPr>
        </w:r>
        <w:r w:rsidR="00EC4457">
          <w:rPr>
            <w:noProof/>
            <w:webHidden/>
          </w:rPr>
          <w:fldChar w:fldCharType="separate"/>
        </w:r>
        <w:r w:rsidR="00365FFA">
          <w:rPr>
            <w:noProof/>
            <w:webHidden/>
          </w:rPr>
          <w:t>13</w:t>
        </w:r>
        <w:r w:rsidR="00EC4457">
          <w:rPr>
            <w:noProof/>
            <w:webHidden/>
          </w:rPr>
          <w:fldChar w:fldCharType="end"/>
        </w:r>
      </w:hyperlink>
    </w:p>
    <w:p w14:paraId="11555955" w14:textId="111CD09C"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73" w:history="1">
        <w:r w:rsidR="00EC4457" w:rsidRPr="00163675">
          <w:rPr>
            <w:rStyle w:val="Hyperlink"/>
            <w:noProof/>
          </w:rPr>
          <w:t>3.9.</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SERVICE REQUIREMENTS</w:t>
        </w:r>
        <w:r w:rsidR="00EC4457">
          <w:rPr>
            <w:noProof/>
            <w:webHidden/>
          </w:rPr>
          <w:tab/>
        </w:r>
        <w:r w:rsidR="00EC4457">
          <w:rPr>
            <w:noProof/>
            <w:webHidden/>
          </w:rPr>
          <w:fldChar w:fldCharType="begin"/>
        </w:r>
        <w:r w:rsidR="00EC4457">
          <w:rPr>
            <w:noProof/>
            <w:webHidden/>
          </w:rPr>
          <w:instrText xml:space="preserve"> PAGEREF _Toc84247173 \h </w:instrText>
        </w:r>
        <w:r w:rsidR="00EC4457">
          <w:rPr>
            <w:noProof/>
            <w:webHidden/>
          </w:rPr>
        </w:r>
        <w:r w:rsidR="00EC4457">
          <w:rPr>
            <w:noProof/>
            <w:webHidden/>
          </w:rPr>
          <w:fldChar w:fldCharType="separate"/>
        </w:r>
        <w:r w:rsidR="00365FFA">
          <w:rPr>
            <w:noProof/>
            <w:webHidden/>
          </w:rPr>
          <w:t>14</w:t>
        </w:r>
        <w:r w:rsidR="00EC4457">
          <w:rPr>
            <w:noProof/>
            <w:webHidden/>
          </w:rPr>
          <w:fldChar w:fldCharType="end"/>
        </w:r>
      </w:hyperlink>
    </w:p>
    <w:p w14:paraId="1250C163" w14:textId="3A4355B9"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74" w:history="1">
        <w:r w:rsidR="00EC4457" w:rsidRPr="00163675">
          <w:rPr>
            <w:rStyle w:val="Hyperlink"/>
            <w:noProof/>
          </w:rPr>
          <w:t>4.</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BID EVALUATION STAGES</w:t>
        </w:r>
        <w:r w:rsidR="00EC4457">
          <w:rPr>
            <w:noProof/>
            <w:webHidden/>
          </w:rPr>
          <w:tab/>
        </w:r>
        <w:r w:rsidR="00EC4457">
          <w:rPr>
            <w:noProof/>
            <w:webHidden/>
          </w:rPr>
          <w:fldChar w:fldCharType="begin"/>
        </w:r>
        <w:r w:rsidR="00EC4457">
          <w:rPr>
            <w:noProof/>
            <w:webHidden/>
          </w:rPr>
          <w:instrText xml:space="preserve"> PAGEREF _Toc84247174 \h </w:instrText>
        </w:r>
        <w:r w:rsidR="00EC4457">
          <w:rPr>
            <w:noProof/>
            <w:webHidden/>
          </w:rPr>
        </w:r>
        <w:r w:rsidR="00EC4457">
          <w:rPr>
            <w:noProof/>
            <w:webHidden/>
          </w:rPr>
          <w:fldChar w:fldCharType="separate"/>
        </w:r>
        <w:r w:rsidR="00365FFA">
          <w:rPr>
            <w:noProof/>
            <w:webHidden/>
          </w:rPr>
          <w:t>20</w:t>
        </w:r>
        <w:r w:rsidR="00EC4457">
          <w:rPr>
            <w:noProof/>
            <w:webHidden/>
          </w:rPr>
          <w:fldChar w:fldCharType="end"/>
        </w:r>
      </w:hyperlink>
    </w:p>
    <w:p w14:paraId="3F17AC96" w14:textId="5DF4E543" w:rsidR="00EC4457" w:rsidRDefault="0035027D">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247175" w:history="1">
        <w:r w:rsidR="00EC4457" w:rsidRPr="00163675">
          <w:rPr>
            <w:rStyle w:val="Hyperlink"/>
            <w:noProof/>
          </w:rPr>
          <w:t>ANNEX A.1:</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ADMINISTRATIVE PRE-QUALIFICATION</w:t>
        </w:r>
        <w:r w:rsidR="00EC4457">
          <w:rPr>
            <w:noProof/>
            <w:webHidden/>
          </w:rPr>
          <w:tab/>
        </w:r>
        <w:r w:rsidR="00EC4457">
          <w:rPr>
            <w:noProof/>
            <w:webHidden/>
          </w:rPr>
          <w:fldChar w:fldCharType="begin"/>
        </w:r>
        <w:r w:rsidR="00EC4457">
          <w:rPr>
            <w:noProof/>
            <w:webHidden/>
          </w:rPr>
          <w:instrText xml:space="preserve"> PAGEREF _Toc84247175 \h </w:instrText>
        </w:r>
        <w:r w:rsidR="00EC4457">
          <w:rPr>
            <w:noProof/>
            <w:webHidden/>
          </w:rPr>
        </w:r>
        <w:r w:rsidR="00EC4457">
          <w:rPr>
            <w:noProof/>
            <w:webHidden/>
          </w:rPr>
          <w:fldChar w:fldCharType="separate"/>
        </w:r>
        <w:r w:rsidR="00365FFA">
          <w:rPr>
            <w:noProof/>
            <w:webHidden/>
          </w:rPr>
          <w:t>21</w:t>
        </w:r>
        <w:r w:rsidR="00EC4457">
          <w:rPr>
            <w:noProof/>
            <w:webHidden/>
          </w:rPr>
          <w:fldChar w:fldCharType="end"/>
        </w:r>
      </w:hyperlink>
    </w:p>
    <w:p w14:paraId="0A44C41F" w14:textId="49750AC4"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76" w:history="1">
        <w:r w:rsidR="00EC4457" w:rsidRPr="00163675">
          <w:rPr>
            <w:rStyle w:val="Hyperlink"/>
            <w:noProof/>
          </w:rPr>
          <w:t>5.</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ADMINISTRATIVE PRE-QUALIFICATION REQUIREMENTS</w:t>
        </w:r>
        <w:r w:rsidR="00EC4457">
          <w:rPr>
            <w:noProof/>
            <w:webHidden/>
          </w:rPr>
          <w:tab/>
        </w:r>
        <w:r w:rsidR="00EC4457">
          <w:rPr>
            <w:noProof/>
            <w:webHidden/>
          </w:rPr>
          <w:fldChar w:fldCharType="begin"/>
        </w:r>
        <w:r w:rsidR="00EC4457">
          <w:rPr>
            <w:noProof/>
            <w:webHidden/>
          </w:rPr>
          <w:instrText xml:space="preserve"> PAGEREF _Toc84247176 \h </w:instrText>
        </w:r>
        <w:r w:rsidR="00EC4457">
          <w:rPr>
            <w:noProof/>
            <w:webHidden/>
          </w:rPr>
        </w:r>
        <w:r w:rsidR="00EC4457">
          <w:rPr>
            <w:noProof/>
            <w:webHidden/>
          </w:rPr>
          <w:fldChar w:fldCharType="separate"/>
        </w:r>
        <w:r w:rsidR="00365FFA">
          <w:rPr>
            <w:noProof/>
            <w:webHidden/>
          </w:rPr>
          <w:t>21</w:t>
        </w:r>
        <w:r w:rsidR="00EC4457">
          <w:rPr>
            <w:noProof/>
            <w:webHidden/>
          </w:rPr>
          <w:fldChar w:fldCharType="end"/>
        </w:r>
      </w:hyperlink>
    </w:p>
    <w:p w14:paraId="0B2493A2" w14:textId="48B7AB74"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77" w:history="1">
        <w:r w:rsidR="00EC4457" w:rsidRPr="00163675">
          <w:rPr>
            <w:rStyle w:val="Hyperlink"/>
            <w:noProof/>
          </w:rPr>
          <w:t>5.1.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ADMINISTRATIVE PRE-QUALIFICATION VERIFICATION</w:t>
        </w:r>
        <w:r w:rsidR="00EC4457">
          <w:rPr>
            <w:noProof/>
            <w:webHidden/>
          </w:rPr>
          <w:tab/>
        </w:r>
        <w:r w:rsidR="00EC4457">
          <w:rPr>
            <w:noProof/>
            <w:webHidden/>
          </w:rPr>
          <w:fldChar w:fldCharType="begin"/>
        </w:r>
        <w:r w:rsidR="00EC4457">
          <w:rPr>
            <w:noProof/>
            <w:webHidden/>
          </w:rPr>
          <w:instrText xml:space="preserve"> PAGEREF _Toc84247177 \h </w:instrText>
        </w:r>
        <w:r w:rsidR="00EC4457">
          <w:rPr>
            <w:noProof/>
            <w:webHidden/>
          </w:rPr>
        </w:r>
        <w:r w:rsidR="00EC4457">
          <w:rPr>
            <w:noProof/>
            <w:webHidden/>
          </w:rPr>
          <w:fldChar w:fldCharType="separate"/>
        </w:r>
        <w:r w:rsidR="00365FFA">
          <w:rPr>
            <w:noProof/>
            <w:webHidden/>
          </w:rPr>
          <w:t>21</w:t>
        </w:r>
        <w:r w:rsidR="00EC4457">
          <w:rPr>
            <w:noProof/>
            <w:webHidden/>
          </w:rPr>
          <w:fldChar w:fldCharType="end"/>
        </w:r>
      </w:hyperlink>
    </w:p>
    <w:p w14:paraId="15407470" w14:textId="382D8350"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78" w:history="1">
        <w:r w:rsidR="00EC4457" w:rsidRPr="00163675">
          <w:rPr>
            <w:rStyle w:val="Hyperlink"/>
            <w:noProof/>
          </w:rPr>
          <w:t>5.2.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ADMINISTRATIVE PRE-QUALIFICATION REQUIREMENTS</w:t>
        </w:r>
        <w:r w:rsidR="00EC4457">
          <w:rPr>
            <w:noProof/>
            <w:webHidden/>
          </w:rPr>
          <w:tab/>
        </w:r>
        <w:r w:rsidR="00EC4457">
          <w:rPr>
            <w:noProof/>
            <w:webHidden/>
          </w:rPr>
          <w:fldChar w:fldCharType="begin"/>
        </w:r>
        <w:r w:rsidR="00EC4457">
          <w:rPr>
            <w:noProof/>
            <w:webHidden/>
          </w:rPr>
          <w:instrText xml:space="preserve"> PAGEREF _Toc84247178 \h </w:instrText>
        </w:r>
        <w:r w:rsidR="00EC4457">
          <w:rPr>
            <w:noProof/>
            <w:webHidden/>
          </w:rPr>
        </w:r>
        <w:r w:rsidR="00EC4457">
          <w:rPr>
            <w:noProof/>
            <w:webHidden/>
          </w:rPr>
          <w:fldChar w:fldCharType="separate"/>
        </w:r>
        <w:r w:rsidR="00365FFA">
          <w:rPr>
            <w:noProof/>
            <w:webHidden/>
          </w:rPr>
          <w:t>21</w:t>
        </w:r>
        <w:r w:rsidR="00EC4457">
          <w:rPr>
            <w:noProof/>
            <w:webHidden/>
          </w:rPr>
          <w:fldChar w:fldCharType="end"/>
        </w:r>
      </w:hyperlink>
    </w:p>
    <w:p w14:paraId="64BFA435" w14:textId="159726A7" w:rsidR="00EC4457" w:rsidRDefault="0035027D">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247179" w:history="1">
        <w:r w:rsidR="00EC4457" w:rsidRPr="00163675">
          <w:rPr>
            <w:rStyle w:val="Hyperlink"/>
            <w:noProof/>
          </w:rPr>
          <w:t>ANNEX A.2:</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TECHNICAL MANDATORY, FUNCTIONALITY AND PROOF OF CONCEPT REQUIREMENTS</w:t>
        </w:r>
        <w:r w:rsidR="00EC4457">
          <w:rPr>
            <w:noProof/>
            <w:webHidden/>
          </w:rPr>
          <w:tab/>
        </w:r>
        <w:r w:rsidR="00EC4457">
          <w:rPr>
            <w:noProof/>
            <w:webHidden/>
          </w:rPr>
          <w:fldChar w:fldCharType="begin"/>
        </w:r>
        <w:r w:rsidR="00EC4457">
          <w:rPr>
            <w:noProof/>
            <w:webHidden/>
          </w:rPr>
          <w:instrText xml:space="preserve"> PAGEREF _Toc84247179 \h </w:instrText>
        </w:r>
        <w:r w:rsidR="00EC4457">
          <w:rPr>
            <w:noProof/>
            <w:webHidden/>
          </w:rPr>
        </w:r>
        <w:r w:rsidR="00EC4457">
          <w:rPr>
            <w:noProof/>
            <w:webHidden/>
          </w:rPr>
          <w:fldChar w:fldCharType="separate"/>
        </w:r>
        <w:r w:rsidR="00365FFA">
          <w:rPr>
            <w:noProof/>
            <w:webHidden/>
          </w:rPr>
          <w:t>22</w:t>
        </w:r>
        <w:r w:rsidR="00EC4457">
          <w:rPr>
            <w:noProof/>
            <w:webHidden/>
          </w:rPr>
          <w:fldChar w:fldCharType="end"/>
        </w:r>
      </w:hyperlink>
    </w:p>
    <w:p w14:paraId="270B75F3" w14:textId="78488C26"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80" w:history="1">
        <w:r w:rsidR="00EC4457" w:rsidRPr="00163675">
          <w:rPr>
            <w:rStyle w:val="Hyperlink"/>
            <w:noProof/>
          </w:rPr>
          <w:t>6.</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TECHNICAL MANDATORY REQUIREMENTS</w:t>
        </w:r>
        <w:r w:rsidR="00EC4457">
          <w:rPr>
            <w:noProof/>
            <w:webHidden/>
          </w:rPr>
          <w:tab/>
        </w:r>
        <w:r w:rsidR="00EC4457">
          <w:rPr>
            <w:noProof/>
            <w:webHidden/>
          </w:rPr>
          <w:fldChar w:fldCharType="begin"/>
        </w:r>
        <w:r w:rsidR="00EC4457">
          <w:rPr>
            <w:noProof/>
            <w:webHidden/>
          </w:rPr>
          <w:instrText xml:space="preserve"> PAGEREF _Toc84247180 \h </w:instrText>
        </w:r>
        <w:r w:rsidR="00EC4457">
          <w:rPr>
            <w:noProof/>
            <w:webHidden/>
          </w:rPr>
        </w:r>
        <w:r w:rsidR="00EC4457">
          <w:rPr>
            <w:noProof/>
            <w:webHidden/>
          </w:rPr>
          <w:fldChar w:fldCharType="separate"/>
        </w:r>
        <w:r w:rsidR="00365FFA">
          <w:rPr>
            <w:noProof/>
            <w:webHidden/>
          </w:rPr>
          <w:t>22</w:t>
        </w:r>
        <w:r w:rsidR="00EC4457">
          <w:rPr>
            <w:noProof/>
            <w:webHidden/>
          </w:rPr>
          <w:fldChar w:fldCharType="end"/>
        </w:r>
      </w:hyperlink>
    </w:p>
    <w:p w14:paraId="7DB8A5F1" w14:textId="2D0E439C"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81" w:history="1">
        <w:r w:rsidR="00EC4457" w:rsidRPr="00163675">
          <w:rPr>
            <w:rStyle w:val="Hyperlink"/>
            <w:noProof/>
          </w:rPr>
          <w:t>6.1.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INSTRUCTION AND EVALUATION CRITERIA</w:t>
        </w:r>
        <w:r w:rsidR="00EC4457">
          <w:rPr>
            <w:noProof/>
            <w:webHidden/>
          </w:rPr>
          <w:tab/>
        </w:r>
        <w:r w:rsidR="00EC4457">
          <w:rPr>
            <w:noProof/>
            <w:webHidden/>
          </w:rPr>
          <w:fldChar w:fldCharType="begin"/>
        </w:r>
        <w:r w:rsidR="00EC4457">
          <w:rPr>
            <w:noProof/>
            <w:webHidden/>
          </w:rPr>
          <w:instrText xml:space="preserve"> PAGEREF _Toc84247181 \h </w:instrText>
        </w:r>
        <w:r w:rsidR="00EC4457">
          <w:rPr>
            <w:noProof/>
            <w:webHidden/>
          </w:rPr>
        </w:r>
        <w:r w:rsidR="00EC4457">
          <w:rPr>
            <w:noProof/>
            <w:webHidden/>
          </w:rPr>
          <w:fldChar w:fldCharType="separate"/>
        </w:r>
        <w:r w:rsidR="00365FFA">
          <w:rPr>
            <w:noProof/>
            <w:webHidden/>
          </w:rPr>
          <w:t>22</w:t>
        </w:r>
        <w:r w:rsidR="00EC4457">
          <w:rPr>
            <w:noProof/>
            <w:webHidden/>
          </w:rPr>
          <w:fldChar w:fldCharType="end"/>
        </w:r>
      </w:hyperlink>
    </w:p>
    <w:p w14:paraId="2FC3175F" w14:textId="386A6FFC"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82" w:history="1">
        <w:r w:rsidR="00EC4457" w:rsidRPr="00163675">
          <w:rPr>
            <w:rStyle w:val="Hyperlink"/>
            <w:noProof/>
          </w:rPr>
          <w:t>6.2.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TECHNICAL MANDATORY REQUIREMENTS</w:t>
        </w:r>
        <w:r w:rsidR="00EC4457">
          <w:rPr>
            <w:noProof/>
            <w:webHidden/>
          </w:rPr>
          <w:tab/>
        </w:r>
        <w:r w:rsidR="00EC4457">
          <w:rPr>
            <w:noProof/>
            <w:webHidden/>
          </w:rPr>
          <w:fldChar w:fldCharType="begin"/>
        </w:r>
        <w:r w:rsidR="00EC4457">
          <w:rPr>
            <w:noProof/>
            <w:webHidden/>
          </w:rPr>
          <w:instrText xml:space="preserve"> PAGEREF _Toc84247182 \h </w:instrText>
        </w:r>
        <w:r w:rsidR="00EC4457">
          <w:rPr>
            <w:noProof/>
            <w:webHidden/>
          </w:rPr>
        </w:r>
        <w:r w:rsidR="00EC4457">
          <w:rPr>
            <w:noProof/>
            <w:webHidden/>
          </w:rPr>
          <w:fldChar w:fldCharType="separate"/>
        </w:r>
        <w:r w:rsidR="00365FFA">
          <w:rPr>
            <w:noProof/>
            <w:webHidden/>
          </w:rPr>
          <w:t>22</w:t>
        </w:r>
        <w:r w:rsidR="00EC4457">
          <w:rPr>
            <w:noProof/>
            <w:webHidden/>
          </w:rPr>
          <w:fldChar w:fldCharType="end"/>
        </w:r>
      </w:hyperlink>
    </w:p>
    <w:p w14:paraId="6A64650F" w14:textId="2E2BD057"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83" w:history="1">
        <w:r w:rsidR="00EC4457" w:rsidRPr="00163675">
          <w:rPr>
            <w:rStyle w:val="Hyperlink"/>
            <w:noProof/>
          </w:rPr>
          <w:t>7.</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TECHNICAL FUNCTIONALITY REQUIREMENTS</w:t>
        </w:r>
        <w:r w:rsidR="00EC4457">
          <w:rPr>
            <w:noProof/>
            <w:webHidden/>
          </w:rPr>
          <w:tab/>
        </w:r>
        <w:r w:rsidR="00EC4457">
          <w:rPr>
            <w:noProof/>
            <w:webHidden/>
          </w:rPr>
          <w:fldChar w:fldCharType="begin"/>
        </w:r>
        <w:r w:rsidR="00EC4457">
          <w:rPr>
            <w:noProof/>
            <w:webHidden/>
          </w:rPr>
          <w:instrText xml:space="preserve"> PAGEREF _Toc84247183 \h </w:instrText>
        </w:r>
        <w:r w:rsidR="00EC4457">
          <w:rPr>
            <w:noProof/>
            <w:webHidden/>
          </w:rPr>
        </w:r>
        <w:r w:rsidR="00EC4457">
          <w:rPr>
            <w:noProof/>
            <w:webHidden/>
          </w:rPr>
          <w:fldChar w:fldCharType="separate"/>
        </w:r>
        <w:r w:rsidR="00365FFA">
          <w:rPr>
            <w:noProof/>
            <w:webHidden/>
          </w:rPr>
          <w:t>24</w:t>
        </w:r>
        <w:r w:rsidR="00EC4457">
          <w:rPr>
            <w:noProof/>
            <w:webHidden/>
          </w:rPr>
          <w:fldChar w:fldCharType="end"/>
        </w:r>
      </w:hyperlink>
    </w:p>
    <w:p w14:paraId="2885F094" w14:textId="11566ECF"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84" w:history="1">
        <w:r w:rsidR="00EC4457" w:rsidRPr="00163675">
          <w:rPr>
            <w:rStyle w:val="Hyperlink"/>
            <w:noProof/>
          </w:rPr>
          <w:t>7.1.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INSTRUCTION AND EVALUATION CRITERIA</w:t>
        </w:r>
        <w:r w:rsidR="00EC4457">
          <w:rPr>
            <w:noProof/>
            <w:webHidden/>
          </w:rPr>
          <w:tab/>
        </w:r>
        <w:r w:rsidR="00EC4457">
          <w:rPr>
            <w:noProof/>
            <w:webHidden/>
          </w:rPr>
          <w:fldChar w:fldCharType="begin"/>
        </w:r>
        <w:r w:rsidR="00EC4457">
          <w:rPr>
            <w:noProof/>
            <w:webHidden/>
          </w:rPr>
          <w:instrText xml:space="preserve"> PAGEREF _Toc84247184 \h </w:instrText>
        </w:r>
        <w:r w:rsidR="00EC4457">
          <w:rPr>
            <w:noProof/>
            <w:webHidden/>
          </w:rPr>
        </w:r>
        <w:r w:rsidR="00EC4457">
          <w:rPr>
            <w:noProof/>
            <w:webHidden/>
          </w:rPr>
          <w:fldChar w:fldCharType="separate"/>
        </w:r>
        <w:r w:rsidR="00365FFA">
          <w:rPr>
            <w:noProof/>
            <w:webHidden/>
          </w:rPr>
          <w:t>24</w:t>
        </w:r>
        <w:r w:rsidR="00EC4457">
          <w:rPr>
            <w:noProof/>
            <w:webHidden/>
          </w:rPr>
          <w:fldChar w:fldCharType="end"/>
        </w:r>
      </w:hyperlink>
    </w:p>
    <w:p w14:paraId="356B2878" w14:textId="765F4986"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85" w:history="1">
        <w:r w:rsidR="00EC4457" w:rsidRPr="00163675">
          <w:rPr>
            <w:rStyle w:val="Hyperlink"/>
            <w:noProof/>
          </w:rPr>
          <w:t>7.2.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TECHNICAL FUNCTIONALITY REQUIREMENTS</w:t>
        </w:r>
        <w:r w:rsidR="00EC4457">
          <w:rPr>
            <w:noProof/>
            <w:webHidden/>
          </w:rPr>
          <w:tab/>
        </w:r>
        <w:r w:rsidR="00EC4457">
          <w:rPr>
            <w:noProof/>
            <w:webHidden/>
          </w:rPr>
          <w:fldChar w:fldCharType="begin"/>
        </w:r>
        <w:r w:rsidR="00EC4457">
          <w:rPr>
            <w:noProof/>
            <w:webHidden/>
          </w:rPr>
          <w:instrText xml:space="preserve"> PAGEREF _Toc84247185 \h </w:instrText>
        </w:r>
        <w:r w:rsidR="00EC4457">
          <w:rPr>
            <w:noProof/>
            <w:webHidden/>
          </w:rPr>
        </w:r>
        <w:r w:rsidR="00EC4457">
          <w:rPr>
            <w:noProof/>
            <w:webHidden/>
          </w:rPr>
          <w:fldChar w:fldCharType="separate"/>
        </w:r>
        <w:r w:rsidR="00365FFA">
          <w:rPr>
            <w:noProof/>
            <w:webHidden/>
          </w:rPr>
          <w:t>25</w:t>
        </w:r>
        <w:r w:rsidR="00EC4457">
          <w:rPr>
            <w:noProof/>
            <w:webHidden/>
          </w:rPr>
          <w:fldChar w:fldCharType="end"/>
        </w:r>
      </w:hyperlink>
    </w:p>
    <w:p w14:paraId="6AFC611A" w14:textId="1F0E6E5E" w:rsidR="00EC4457" w:rsidRDefault="0035027D">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4247186" w:history="1">
        <w:r w:rsidR="00EC4457" w:rsidRPr="00163675">
          <w:rPr>
            <w:rStyle w:val="Hyperlink"/>
            <w:noProof/>
          </w:rPr>
          <w:t>7.2.1.</w:t>
        </w:r>
        <w:r w:rsidR="00EC4457">
          <w:rPr>
            <w:rFonts w:asciiTheme="minorHAnsi" w:eastAsiaTheme="minorEastAsia" w:hAnsiTheme="minorHAnsi" w:cstheme="minorBidi"/>
            <w:i w:val="0"/>
            <w:iCs w:val="0"/>
            <w:noProof/>
            <w:sz w:val="24"/>
            <w:szCs w:val="24"/>
            <w:lang w:eastAsia="en-GB"/>
          </w:rPr>
          <w:tab/>
        </w:r>
        <w:r w:rsidR="00EC4457" w:rsidRPr="00163675">
          <w:rPr>
            <w:rStyle w:val="Hyperlink"/>
            <w:noProof/>
          </w:rPr>
          <w:t>DESKTOP EVALUATION</w:t>
        </w:r>
        <w:r w:rsidR="00EC4457">
          <w:rPr>
            <w:noProof/>
            <w:webHidden/>
          </w:rPr>
          <w:tab/>
        </w:r>
        <w:r w:rsidR="00EC4457">
          <w:rPr>
            <w:noProof/>
            <w:webHidden/>
          </w:rPr>
          <w:fldChar w:fldCharType="begin"/>
        </w:r>
        <w:r w:rsidR="00EC4457">
          <w:rPr>
            <w:noProof/>
            <w:webHidden/>
          </w:rPr>
          <w:instrText xml:space="preserve"> PAGEREF _Toc84247186 \h </w:instrText>
        </w:r>
        <w:r w:rsidR="00EC4457">
          <w:rPr>
            <w:noProof/>
            <w:webHidden/>
          </w:rPr>
        </w:r>
        <w:r w:rsidR="00EC4457">
          <w:rPr>
            <w:noProof/>
            <w:webHidden/>
          </w:rPr>
          <w:fldChar w:fldCharType="separate"/>
        </w:r>
        <w:r w:rsidR="00365FFA">
          <w:rPr>
            <w:noProof/>
            <w:webHidden/>
          </w:rPr>
          <w:t>25</w:t>
        </w:r>
        <w:r w:rsidR="00EC4457">
          <w:rPr>
            <w:noProof/>
            <w:webHidden/>
          </w:rPr>
          <w:fldChar w:fldCharType="end"/>
        </w:r>
      </w:hyperlink>
    </w:p>
    <w:p w14:paraId="6F2616A8" w14:textId="0A5CC1FF" w:rsidR="00EC4457" w:rsidRDefault="0035027D">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84247187" w:history="1">
        <w:r w:rsidR="00EC4457" w:rsidRPr="00163675">
          <w:rPr>
            <w:rStyle w:val="Hyperlink"/>
            <w:noProof/>
          </w:rPr>
          <w:t>7.2.2.</w:t>
        </w:r>
        <w:r w:rsidR="00EC4457">
          <w:rPr>
            <w:rFonts w:asciiTheme="minorHAnsi" w:eastAsiaTheme="minorEastAsia" w:hAnsiTheme="minorHAnsi" w:cstheme="minorBidi"/>
            <w:i w:val="0"/>
            <w:iCs w:val="0"/>
            <w:noProof/>
            <w:sz w:val="24"/>
            <w:szCs w:val="24"/>
            <w:lang w:eastAsia="en-GB"/>
          </w:rPr>
          <w:tab/>
        </w:r>
        <w:r w:rsidR="00EC4457" w:rsidRPr="00163675">
          <w:rPr>
            <w:rStyle w:val="Hyperlink"/>
            <w:noProof/>
          </w:rPr>
          <w:t>PROOF OF CONCEPT  (DEMONSTRATION)</w:t>
        </w:r>
        <w:r w:rsidR="00EC4457">
          <w:rPr>
            <w:noProof/>
            <w:webHidden/>
          </w:rPr>
          <w:tab/>
        </w:r>
        <w:r w:rsidR="00EC4457">
          <w:rPr>
            <w:noProof/>
            <w:webHidden/>
          </w:rPr>
          <w:fldChar w:fldCharType="begin"/>
        </w:r>
        <w:r w:rsidR="00EC4457">
          <w:rPr>
            <w:noProof/>
            <w:webHidden/>
          </w:rPr>
          <w:instrText xml:space="preserve"> PAGEREF _Toc84247187 \h </w:instrText>
        </w:r>
        <w:r w:rsidR="00EC4457">
          <w:rPr>
            <w:noProof/>
            <w:webHidden/>
          </w:rPr>
        </w:r>
        <w:r w:rsidR="00EC4457">
          <w:rPr>
            <w:noProof/>
            <w:webHidden/>
          </w:rPr>
          <w:fldChar w:fldCharType="separate"/>
        </w:r>
        <w:r w:rsidR="00365FFA">
          <w:rPr>
            <w:noProof/>
            <w:webHidden/>
          </w:rPr>
          <w:t>32</w:t>
        </w:r>
        <w:r w:rsidR="00EC4457">
          <w:rPr>
            <w:noProof/>
            <w:webHidden/>
          </w:rPr>
          <w:fldChar w:fldCharType="end"/>
        </w:r>
      </w:hyperlink>
    </w:p>
    <w:p w14:paraId="234020BF" w14:textId="29A4FDCD" w:rsidR="00EC4457" w:rsidRDefault="0035027D">
      <w:pPr>
        <w:pStyle w:val="TOC2"/>
        <w:tabs>
          <w:tab w:val="left" w:pos="1200"/>
          <w:tab w:val="right" w:leader="dot" w:pos="9628"/>
        </w:tabs>
        <w:rPr>
          <w:rFonts w:asciiTheme="minorHAnsi" w:eastAsiaTheme="minorEastAsia" w:hAnsiTheme="minorHAnsi" w:cstheme="minorBidi"/>
          <w:smallCaps w:val="0"/>
          <w:noProof/>
          <w:sz w:val="24"/>
          <w:szCs w:val="24"/>
          <w:lang w:eastAsia="en-GB"/>
        </w:rPr>
      </w:pPr>
      <w:hyperlink w:anchor="_Toc84247188" w:history="1">
        <w:r w:rsidR="00EC4457" w:rsidRPr="00163675">
          <w:rPr>
            <w:rStyle w:val="Hyperlink"/>
            <w:noProof/>
          </w:rPr>
          <w:t>7.2.1.1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INSTRUCTION AND EVALUATION CRITERIA</w:t>
        </w:r>
        <w:r w:rsidR="00EC4457">
          <w:rPr>
            <w:noProof/>
            <w:webHidden/>
          </w:rPr>
          <w:tab/>
        </w:r>
        <w:r w:rsidR="00EC4457">
          <w:rPr>
            <w:noProof/>
            <w:webHidden/>
          </w:rPr>
          <w:fldChar w:fldCharType="begin"/>
        </w:r>
        <w:r w:rsidR="00EC4457">
          <w:rPr>
            <w:noProof/>
            <w:webHidden/>
          </w:rPr>
          <w:instrText xml:space="preserve"> PAGEREF _Toc84247188 \h </w:instrText>
        </w:r>
        <w:r w:rsidR="00EC4457">
          <w:rPr>
            <w:noProof/>
            <w:webHidden/>
          </w:rPr>
        </w:r>
        <w:r w:rsidR="00EC4457">
          <w:rPr>
            <w:noProof/>
            <w:webHidden/>
          </w:rPr>
          <w:fldChar w:fldCharType="separate"/>
        </w:r>
        <w:r w:rsidR="00365FFA">
          <w:rPr>
            <w:noProof/>
            <w:webHidden/>
          </w:rPr>
          <w:t>32</w:t>
        </w:r>
        <w:r w:rsidR="00EC4457">
          <w:rPr>
            <w:noProof/>
            <w:webHidden/>
          </w:rPr>
          <w:fldChar w:fldCharType="end"/>
        </w:r>
      </w:hyperlink>
    </w:p>
    <w:p w14:paraId="6E3500A6" w14:textId="334EBBDE" w:rsidR="00EC4457" w:rsidRDefault="0035027D">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247189" w:history="1">
        <w:r w:rsidR="00EC4457" w:rsidRPr="00163675">
          <w:rPr>
            <w:rStyle w:val="Hyperlink"/>
            <w:noProof/>
          </w:rPr>
          <w:t>ANNEX A.2:</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SPECIAL CONDITIONS OF CONTRACT (SCC)</w:t>
        </w:r>
        <w:r w:rsidR="00EC4457">
          <w:rPr>
            <w:noProof/>
            <w:webHidden/>
          </w:rPr>
          <w:tab/>
        </w:r>
        <w:r w:rsidR="00EC4457">
          <w:rPr>
            <w:noProof/>
            <w:webHidden/>
          </w:rPr>
          <w:fldChar w:fldCharType="begin"/>
        </w:r>
        <w:r w:rsidR="00EC4457">
          <w:rPr>
            <w:noProof/>
            <w:webHidden/>
          </w:rPr>
          <w:instrText xml:space="preserve"> PAGEREF _Toc84247189 \h </w:instrText>
        </w:r>
        <w:r w:rsidR="00EC4457">
          <w:rPr>
            <w:noProof/>
            <w:webHidden/>
          </w:rPr>
        </w:r>
        <w:r w:rsidR="00EC4457">
          <w:rPr>
            <w:noProof/>
            <w:webHidden/>
          </w:rPr>
          <w:fldChar w:fldCharType="separate"/>
        </w:r>
        <w:r w:rsidR="00365FFA">
          <w:rPr>
            <w:noProof/>
            <w:webHidden/>
          </w:rPr>
          <w:t>38</w:t>
        </w:r>
        <w:r w:rsidR="00EC4457">
          <w:rPr>
            <w:noProof/>
            <w:webHidden/>
          </w:rPr>
          <w:fldChar w:fldCharType="end"/>
        </w:r>
      </w:hyperlink>
    </w:p>
    <w:p w14:paraId="0266C22A" w14:textId="414E24EB"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90" w:history="1">
        <w:r w:rsidR="00EC4457" w:rsidRPr="00163675">
          <w:rPr>
            <w:rStyle w:val="Hyperlink"/>
            <w:noProof/>
          </w:rPr>
          <w:t>8.</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SPECIAL CONDITIONS OF CONTRACT</w:t>
        </w:r>
        <w:r w:rsidR="00EC4457">
          <w:rPr>
            <w:noProof/>
            <w:webHidden/>
          </w:rPr>
          <w:tab/>
        </w:r>
        <w:r w:rsidR="00EC4457">
          <w:rPr>
            <w:noProof/>
            <w:webHidden/>
          </w:rPr>
          <w:fldChar w:fldCharType="begin"/>
        </w:r>
        <w:r w:rsidR="00EC4457">
          <w:rPr>
            <w:noProof/>
            <w:webHidden/>
          </w:rPr>
          <w:instrText xml:space="preserve"> PAGEREF _Toc84247190 \h </w:instrText>
        </w:r>
        <w:r w:rsidR="00EC4457">
          <w:rPr>
            <w:noProof/>
            <w:webHidden/>
          </w:rPr>
        </w:r>
        <w:r w:rsidR="00EC4457">
          <w:rPr>
            <w:noProof/>
            <w:webHidden/>
          </w:rPr>
          <w:fldChar w:fldCharType="separate"/>
        </w:r>
        <w:r w:rsidR="00365FFA">
          <w:rPr>
            <w:noProof/>
            <w:webHidden/>
          </w:rPr>
          <w:t>38</w:t>
        </w:r>
        <w:r w:rsidR="00EC4457">
          <w:rPr>
            <w:noProof/>
            <w:webHidden/>
          </w:rPr>
          <w:fldChar w:fldCharType="end"/>
        </w:r>
      </w:hyperlink>
    </w:p>
    <w:p w14:paraId="3B33816D" w14:textId="7121D8BC"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1" w:history="1">
        <w:r w:rsidR="00EC4457" w:rsidRPr="00163675">
          <w:rPr>
            <w:rStyle w:val="Hyperlink"/>
            <w:noProof/>
          </w:rPr>
          <w:t>8.1.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INSTRUCTION</w:t>
        </w:r>
        <w:r w:rsidR="00EC4457">
          <w:rPr>
            <w:noProof/>
            <w:webHidden/>
          </w:rPr>
          <w:tab/>
        </w:r>
        <w:r w:rsidR="00EC4457">
          <w:rPr>
            <w:noProof/>
            <w:webHidden/>
          </w:rPr>
          <w:fldChar w:fldCharType="begin"/>
        </w:r>
        <w:r w:rsidR="00EC4457">
          <w:rPr>
            <w:noProof/>
            <w:webHidden/>
          </w:rPr>
          <w:instrText xml:space="preserve"> PAGEREF _Toc84247191 \h </w:instrText>
        </w:r>
        <w:r w:rsidR="00EC4457">
          <w:rPr>
            <w:noProof/>
            <w:webHidden/>
          </w:rPr>
        </w:r>
        <w:r w:rsidR="00EC4457">
          <w:rPr>
            <w:noProof/>
            <w:webHidden/>
          </w:rPr>
          <w:fldChar w:fldCharType="separate"/>
        </w:r>
        <w:r w:rsidR="00365FFA">
          <w:rPr>
            <w:noProof/>
            <w:webHidden/>
          </w:rPr>
          <w:t>38</w:t>
        </w:r>
        <w:r w:rsidR="00EC4457">
          <w:rPr>
            <w:noProof/>
            <w:webHidden/>
          </w:rPr>
          <w:fldChar w:fldCharType="end"/>
        </w:r>
      </w:hyperlink>
    </w:p>
    <w:p w14:paraId="41F906F8" w14:textId="0BF2A7E8"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2" w:history="1">
        <w:r w:rsidR="00EC4457" w:rsidRPr="00163675">
          <w:rPr>
            <w:rStyle w:val="Hyperlink"/>
            <w:noProof/>
          </w:rPr>
          <w:t>8.2.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SPECIAL CONDITIONS OF CONTRACT</w:t>
        </w:r>
        <w:r w:rsidR="00EC4457">
          <w:rPr>
            <w:noProof/>
            <w:webHidden/>
          </w:rPr>
          <w:tab/>
        </w:r>
        <w:r w:rsidR="00EC4457">
          <w:rPr>
            <w:noProof/>
            <w:webHidden/>
          </w:rPr>
          <w:fldChar w:fldCharType="begin"/>
        </w:r>
        <w:r w:rsidR="00EC4457">
          <w:rPr>
            <w:noProof/>
            <w:webHidden/>
          </w:rPr>
          <w:instrText xml:space="preserve"> PAGEREF _Toc84247192 \h </w:instrText>
        </w:r>
        <w:r w:rsidR="00EC4457">
          <w:rPr>
            <w:noProof/>
            <w:webHidden/>
          </w:rPr>
        </w:r>
        <w:r w:rsidR="00EC4457">
          <w:rPr>
            <w:noProof/>
            <w:webHidden/>
          </w:rPr>
          <w:fldChar w:fldCharType="separate"/>
        </w:r>
        <w:r w:rsidR="00365FFA">
          <w:rPr>
            <w:noProof/>
            <w:webHidden/>
          </w:rPr>
          <w:t>38</w:t>
        </w:r>
        <w:r w:rsidR="00EC4457">
          <w:rPr>
            <w:noProof/>
            <w:webHidden/>
          </w:rPr>
          <w:fldChar w:fldCharType="end"/>
        </w:r>
      </w:hyperlink>
    </w:p>
    <w:p w14:paraId="098D36CF" w14:textId="29BF3D2C"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3" w:history="1">
        <w:r w:rsidR="00EC4457" w:rsidRPr="00163675">
          <w:rPr>
            <w:rStyle w:val="Hyperlink"/>
            <w:noProof/>
          </w:rPr>
          <w:t>8.3.</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DECLARATION OF ACCEPTANCE</w:t>
        </w:r>
        <w:r w:rsidR="00EC4457">
          <w:rPr>
            <w:noProof/>
            <w:webHidden/>
          </w:rPr>
          <w:tab/>
        </w:r>
        <w:r w:rsidR="00EC4457">
          <w:rPr>
            <w:noProof/>
            <w:webHidden/>
          </w:rPr>
          <w:fldChar w:fldCharType="begin"/>
        </w:r>
        <w:r w:rsidR="00EC4457">
          <w:rPr>
            <w:noProof/>
            <w:webHidden/>
          </w:rPr>
          <w:instrText xml:space="preserve"> PAGEREF _Toc84247193 \h </w:instrText>
        </w:r>
        <w:r w:rsidR="00EC4457">
          <w:rPr>
            <w:noProof/>
            <w:webHidden/>
          </w:rPr>
        </w:r>
        <w:r w:rsidR="00EC4457">
          <w:rPr>
            <w:noProof/>
            <w:webHidden/>
          </w:rPr>
          <w:fldChar w:fldCharType="separate"/>
        </w:r>
        <w:r w:rsidR="00365FFA">
          <w:rPr>
            <w:noProof/>
            <w:webHidden/>
          </w:rPr>
          <w:t>46</w:t>
        </w:r>
        <w:r w:rsidR="00EC4457">
          <w:rPr>
            <w:noProof/>
            <w:webHidden/>
          </w:rPr>
          <w:fldChar w:fldCharType="end"/>
        </w:r>
      </w:hyperlink>
    </w:p>
    <w:p w14:paraId="097C4718" w14:textId="4BE23CF7"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4" w:history="1">
        <w:r w:rsidR="00EC4457" w:rsidRPr="00163675">
          <w:rPr>
            <w:rStyle w:val="Hyperlink"/>
            <w:noProof/>
          </w:rPr>
          <w:t>8.4</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DECLARATION OF ACCEPTANCE FOR PROTECTION OF PERSONAL INFORMATION ACT</w:t>
        </w:r>
        <w:r w:rsidR="00EC4457">
          <w:rPr>
            <w:noProof/>
            <w:webHidden/>
          </w:rPr>
          <w:tab/>
        </w:r>
        <w:r w:rsidR="00EC4457">
          <w:rPr>
            <w:noProof/>
            <w:webHidden/>
          </w:rPr>
          <w:fldChar w:fldCharType="begin"/>
        </w:r>
        <w:r w:rsidR="00EC4457">
          <w:rPr>
            <w:noProof/>
            <w:webHidden/>
          </w:rPr>
          <w:instrText xml:space="preserve"> PAGEREF _Toc84247194 \h </w:instrText>
        </w:r>
        <w:r w:rsidR="00EC4457">
          <w:rPr>
            <w:noProof/>
            <w:webHidden/>
          </w:rPr>
        </w:r>
        <w:r w:rsidR="00EC4457">
          <w:rPr>
            <w:noProof/>
            <w:webHidden/>
          </w:rPr>
          <w:fldChar w:fldCharType="separate"/>
        </w:r>
        <w:r w:rsidR="00365FFA">
          <w:rPr>
            <w:noProof/>
            <w:webHidden/>
          </w:rPr>
          <w:t>46</w:t>
        </w:r>
        <w:r w:rsidR="00EC4457">
          <w:rPr>
            <w:noProof/>
            <w:webHidden/>
          </w:rPr>
          <w:fldChar w:fldCharType="end"/>
        </w:r>
      </w:hyperlink>
    </w:p>
    <w:p w14:paraId="7FC0176A" w14:textId="42A78FF4" w:rsidR="00EC4457" w:rsidRDefault="0035027D">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247195" w:history="1">
        <w:r w:rsidR="00EC4457" w:rsidRPr="00163675">
          <w:rPr>
            <w:rStyle w:val="Hyperlink"/>
            <w:noProof/>
          </w:rPr>
          <w:t>ANNEX A.3:</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VALUE PROPOSITION AND PRICING</w:t>
        </w:r>
        <w:r w:rsidR="00EC4457">
          <w:rPr>
            <w:noProof/>
            <w:webHidden/>
          </w:rPr>
          <w:tab/>
        </w:r>
        <w:r w:rsidR="00EC4457">
          <w:rPr>
            <w:noProof/>
            <w:webHidden/>
          </w:rPr>
          <w:fldChar w:fldCharType="begin"/>
        </w:r>
        <w:r w:rsidR="00EC4457">
          <w:rPr>
            <w:noProof/>
            <w:webHidden/>
          </w:rPr>
          <w:instrText xml:space="preserve"> PAGEREF _Toc84247195 \h </w:instrText>
        </w:r>
        <w:r w:rsidR="00EC4457">
          <w:rPr>
            <w:noProof/>
            <w:webHidden/>
          </w:rPr>
        </w:r>
        <w:r w:rsidR="00EC4457">
          <w:rPr>
            <w:noProof/>
            <w:webHidden/>
          </w:rPr>
          <w:fldChar w:fldCharType="separate"/>
        </w:r>
        <w:r w:rsidR="00365FFA">
          <w:rPr>
            <w:noProof/>
            <w:webHidden/>
          </w:rPr>
          <w:t>47</w:t>
        </w:r>
        <w:r w:rsidR="00EC4457">
          <w:rPr>
            <w:noProof/>
            <w:webHidden/>
          </w:rPr>
          <w:fldChar w:fldCharType="end"/>
        </w:r>
      </w:hyperlink>
    </w:p>
    <w:p w14:paraId="074F4A74" w14:textId="0A50679F" w:rsidR="00EC4457" w:rsidRDefault="0035027D">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247196" w:history="1">
        <w:r w:rsidR="00EC4457" w:rsidRPr="00163675">
          <w:rPr>
            <w:rStyle w:val="Hyperlink"/>
            <w:noProof/>
          </w:rPr>
          <w:t>9.</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COSTING AND PRICING</w:t>
        </w:r>
        <w:r w:rsidR="00EC4457">
          <w:rPr>
            <w:noProof/>
            <w:webHidden/>
          </w:rPr>
          <w:tab/>
        </w:r>
        <w:r w:rsidR="00EC4457">
          <w:rPr>
            <w:noProof/>
            <w:webHidden/>
          </w:rPr>
          <w:fldChar w:fldCharType="begin"/>
        </w:r>
        <w:r w:rsidR="00EC4457">
          <w:rPr>
            <w:noProof/>
            <w:webHidden/>
          </w:rPr>
          <w:instrText xml:space="preserve"> PAGEREF _Toc84247196 \h </w:instrText>
        </w:r>
        <w:r w:rsidR="00EC4457">
          <w:rPr>
            <w:noProof/>
            <w:webHidden/>
          </w:rPr>
        </w:r>
        <w:r w:rsidR="00EC4457">
          <w:rPr>
            <w:noProof/>
            <w:webHidden/>
          </w:rPr>
          <w:fldChar w:fldCharType="separate"/>
        </w:r>
        <w:r w:rsidR="00365FFA">
          <w:rPr>
            <w:noProof/>
            <w:webHidden/>
          </w:rPr>
          <w:t>47</w:t>
        </w:r>
        <w:r w:rsidR="00EC4457">
          <w:rPr>
            <w:noProof/>
            <w:webHidden/>
          </w:rPr>
          <w:fldChar w:fldCharType="end"/>
        </w:r>
      </w:hyperlink>
    </w:p>
    <w:p w14:paraId="07E7EAE2" w14:textId="3248D78E"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7" w:history="1">
        <w:r w:rsidR="00EC4457" w:rsidRPr="00163675">
          <w:rPr>
            <w:rStyle w:val="Hyperlink"/>
            <w:noProof/>
          </w:rPr>
          <w:t>9.1.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COSTING AND PRICING EVALUATION</w:t>
        </w:r>
        <w:r w:rsidR="00EC4457">
          <w:rPr>
            <w:noProof/>
            <w:webHidden/>
          </w:rPr>
          <w:tab/>
        </w:r>
        <w:r w:rsidR="00EC4457">
          <w:rPr>
            <w:noProof/>
            <w:webHidden/>
          </w:rPr>
          <w:fldChar w:fldCharType="begin"/>
        </w:r>
        <w:r w:rsidR="00EC4457">
          <w:rPr>
            <w:noProof/>
            <w:webHidden/>
          </w:rPr>
          <w:instrText xml:space="preserve"> PAGEREF _Toc84247197 \h </w:instrText>
        </w:r>
        <w:r w:rsidR="00EC4457">
          <w:rPr>
            <w:noProof/>
            <w:webHidden/>
          </w:rPr>
        </w:r>
        <w:r w:rsidR="00EC4457">
          <w:rPr>
            <w:noProof/>
            <w:webHidden/>
          </w:rPr>
          <w:fldChar w:fldCharType="separate"/>
        </w:r>
        <w:r w:rsidR="00365FFA">
          <w:rPr>
            <w:noProof/>
            <w:webHidden/>
          </w:rPr>
          <w:t>47</w:t>
        </w:r>
        <w:r w:rsidR="00EC4457">
          <w:rPr>
            <w:noProof/>
            <w:webHidden/>
          </w:rPr>
          <w:fldChar w:fldCharType="end"/>
        </w:r>
      </w:hyperlink>
    </w:p>
    <w:p w14:paraId="672A900E" w14:textId="32FBABC5"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8" w:history="1">
        <w:r w:rsidR="00EC4457" w:rsidRPr="00163675">
          <w:rPr>
            <w:rStyle w:val="Hyperlink"/>
            <w:noProof/>
          </w:rPr>
          <w:t>9.2.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COSTING AND PRICING CONDITIONS</w:t>
        </w:r>
        <w:r w:rsidR="00EC4457">
          <w:rPr>
            <w:noProof/>
            <w:webHidden/>
          </w:rPr>
          <w:tab/>
        </w:r>
        <w:r w:rsidR="00EC4457">
          <w:rPr>
            <w:noProof/>
            <w:webHidden/>
          </w:rPr>
          <w:fldChar w:fldCharType="begin"/>
        </w:r>
        <w:r w:rsidR="00EC4457">
          <w:rPr>
            <w:noProof/>
            <w:webHidden/>
          </w:rPr>
          <w:instrText xml:space="preserve"> PAGEREF _Toc84247198 \h </w:instrText>
        </w:r>
        <w:r w:rsidR="00EC4457">
          <w:rPr>
            <w:noProof/>
            <w:webHidden/>
          </w:rPr>
        </w:r>
        <w:r w:rsidR="00EC4457">
          <w:rPr>
            <w:noProof/>
            <w:webHidden/>
          </w:rPr>
          <w:fldChar w:fldCharType="separate"/>
        </w:r>
        <w:r w:rsidR="00365FFA">
          <w:rPr>
            <w:noProof/>
            <w:webHidden/>
          </w:rPr>
          <w:t>47</w:t>
        </w:r>
        <w:r w:rsidR="00EC4457">
          <w:rPr>
            <w:noProof/>
            <w:webHidden/>
          </w:rPr>
          <w:fldChar w:fldCharType="end"/>
        </w:r>
      </w:hyperlink>
    </w:p>
    <w:p w14:paraId="66E54C84" w14:textId="2C0EBD7E"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199" w:history="1">
        <w:r w:rsidR="00EC4457" w:rsidRPr="00163675">
          <w:rPr>
            <w:rStyle w:val="Hyperlink"/>
            <w:noProof/>
          </w:rPr>
          <w:t>9.3</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BID PRICING SCHEDULE</w:t>
        </w:r>
        <w:r w:rsidR="00EC4457">
          <w:rPr>
            <w:noProof/>
            <w:webHidden/>
          </w:rPr>
          <w:tab/>
        </w:r>
        <w:r w:rsidR="00EC4457">
          <w:rPr>
            <w:noProof/>
            <w:webHidden/>
          </w:rPr>
          <w:fldChar w:fldCharType="begin"/>
        </w:r>
        <w:r w:rsidR="00EC4457">
          <w:rPr>
            <w:noProof/>
            <w:webHidden/>
          </w:rPr>
          <w:instrText xml:space="preserve"> PAGEREF _Toc84247199 \h </w:instrText>
        </w:r>
        <w:r w:rsidR="00EC4457">
          <w:rPr>
            <w:noProof/>
            <w:webHidden/>
          </w:rPr>
        </w:r>
        <w:r w:rsidR="00EC4457">
          <w:rPr>
            <w:noProof/>
            <w:webHidden/>
          </w:rPr>
          <w:fldChar w:fldCharType="separate"/>
        </w:r>
        <w:r w:rsidR="00365FFA">
          <w:rPr>
            <w:noProof/>
            <w:webHidden/>
          </w:rPr>
          <w:t>48</w:t>
        </w:r>
        <w:r w:rsidR="00EC4457">
          <w:rPr>
            <w:noProof/>
            <w:webHidden/>
          </w:rPr>
          <w:fldChar w:fldCharType="end"/>
        </w:r>
      </w:hyperlink>
    </w:p>
    <w:p w14:paraId="05B53F38" w14:textId="2394DA3B"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200" w:history="1">
        <w:r w:rsidR="00EC4457" w:rsidRPr="00163675">
          <w:rPr>
            <w:rStyle w:val="Hyperlink"/>
            <w:noProof/>
          </w:rPr>
          <w:t>9.4</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DECLARATION OF ACCEPTANCE</w:t>
        </w:r>
        <w:r w:rsidR="00EC4457">
          <w:rPr>
            <w:noProof/>
            <w:webHidden/>
          </w:rPr>
          <w:tab/>
        </w:r>
        <w:r w:rsidR="00EC4457">
          <w:rPr>
            <w:noProof/>
            <w:webHidden/>
          </w:rPr>
          <w:fldChar w:fldCharType="begin"/>
        </w:r>
        <w:r w:rsidR="00EC4457">
          <w:rPr>
            <w:noProof/>
            <w:webHidden/>
          </w:rPr>
          <w:instrText xml:space="preserve"> PAGEREF _Toc84247200 \h </w:instrText>
        </w:r>
        <w:r w:rsidR="00EC4457">
          <w:rPr>
            <w:noProof/>
            <w:webHidden/>
          </w:rPr>
        </w:r>
        <w:r w:rsidR="00EC4457">
          <w:rPr>
            <w:noProof/>
            <w:webHidden/>
          </w:rPr>
          <w:fldChar w:fldCharType="separate"/>
        </w:r>
        <w:r w:rsidR="00365FFA">
          <w:rPr>
            <w:noProof/>
            <w:webHidden/>
          </w:rPr>
          <w:t>48</w:t>
        </w:r>
        <w:r w:rsidR="00EC4457">
          <w:rPr>
            <w:noProof/>
            <w:webHidden/>
          </w:rPr>
          <w:fldChar w:fldCharType="end"/>
        </w:r>
      </w:hyperlink>
    </w:p>
    <w:p w14:paraId="154703F7" w14:textId="23EA934B" w:rsidR="00EC4457" w:rsidRDefault="0035027D">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247201" w:history="1">
        <w:r w:rsidR="00EC4457" w:rsidRPr="00163675">
          <w:rPr>
            <w:rStyle w:val="Hyperlink"/>
            <w:noProof/>
          </w:rPr>
          <w:t>ANNEX A.4:</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Terms and definitions</w:t>
        </w:r>
        <w:r w:rsidR="00EC4457">
          <w:rPr>
            <w:noProof/>
            <w:webHidden/>
          </w:rPr>
          <w:tab/>
        </w:r>
        <w:r w:rsidR="00EC4457">
          <w:rPr>
            <w:noProof/>
            <w:webHidden/>
          </w:rPr>
          <w:fldChar w:fldCharType="begin"/>
        </w:r>
        <w:r w:rsidR="00EC4457">
          <w:rPr>
            <w:noProof/>
            <w:webHidden/>
          </w:rPr>
          <w:instrText xml:space="preserve"> PAGEREF _Toc84247201 \h </w:instrText>
        </w:r>
        <w:r w:rsidR="00EC4457">
          <w:rPr>
            <w:noProof/>
            <w:webHidden/>
          </w:rPr>
        </w:r>
        <w:r w:rsidR="00EC4457">
          <w:rPr>
            <w:noProof/>
            <w:webHidden/>
          </w:rPr>
          <w:fldChar w:fldCharType="separate"/>
        </w:r>
        <w:r w:rsidR="00365FFA">
          <w:rPr>
            <w:noProof/>
            <w:webHidden/>
          </w:rPr>
          <w:t>49</w:t>
        </w:r>
        <w:r w:rsidR="00EC4457">
          <w:rPr>
            <w:noProof/>
            <w:webHidden/>
          </w:rPr>
          <w:fldChar w:fldCharType="end"/>
        </w:r>
      </w:hyperlink>
    </w:p>
    <w:p w14:paraId="606FCC2E" w14:textId="149E674A" w:rsidR="00EC4457" w:rsidRDefault="0035027D">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247202" w:history="1">
        <w:r w:rsidR="00EC4457" w:rsidRPr="00163675">
          <w:rPr>
            <w:rStyle w:val="Hyperlink"/>
            <w:noProof/>
          </w:rPr>
          <w:t>10.</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ABBREVIATIONS</w:t>
        </w:r>
        <w:r w:rsidR="00EC4457">
          <w:rPr>
            <w:noProof/>
            <w:webHidden/>
          </w:rPr>
          <w:tab/>
        </w:r>
        <w:r w:rsidR="00EC4457">
          <w:rPr>
            <w:noProof/>
            <w:webHidden/>
          </w:rPr>
          <w:fldChar w:fldCharType="begin"/>
        </w:r>
        <w:r w:rsidR="00EC4457">
          <w:rPr>
            <w:noProof/>
            <w:webHidden/>
          </w:rPr>
          <w:instrText xml:space="preserve"> PAGEREF _Toc84247202 \h </w:instrText>
        </w:r>
        <w:r w:rsidR="00EC4457">
          <w:rPr>
            <w:noProof/>
            <w:webHidden/>
          </w:rPr>
        </w:r>
        <w:r w:rsidR="00EC4457">
          <w:rPr>
            <w:noProof/>
            <w:webHidden/>
          </w:rPr>
          <w:fldChar w:fldCharType="separate"/>
        </w:r>
        <w:r w:rsidR="00365FFA">
          <w:rPr>
            <w:noProof/>
            <w:webHidden/>
          </w:rPr>
          <w:t>49</w:t>
        </w:r>
        <w:r w:rsidR="00EC4457">
          <w:rPr>
            <w:noProof/>
            <w:webHidden/>
          </w:rPr>
          <w:fldChar w:fldCharType="end"/>
        </w:r>
      </w:hyperlink>
    </w:p>
    <w:p w14:paraId="3BF8FC6B" w14:textId="7624DC17" w:rsidR="00EC4457" w:rsidRDefault="0035027D">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247203" w:history="1">
        <w:r w:rsidR="00EC4457" w:rsidRPr="00163675">
          <w:rPr>
            <w:rStyle w:val="Hyperlink"/>
            <w:noProof/>
          </w:rPr>
          <w:t>11.</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DEFINITIONS</w:t>
        </w:r>
        <w:r w:rsidR="00EC4457">
          <w:rPr>
            <w:noProof/>
            <w:webHidden/>
          </w:rPr>
          <w:tab/>
        </w:r>
        <w:r w:rsidR="00EC4457">
          <w:rPr>
            <w:noProof/>
            <w:webHidden/>
          </w:rPr>
          <w:fldChar w:fldCharType="begin"/>
        </w:r>
        <w:r w:rsidR="00EC4457">
          <w:rPr>
            <w:noProof/>
            <w:webHidden/>
          </w:rPr>
          <w:instrText xml:space="preserve"> PAGEREF _Toc84247203 \h </w:instrText>
        </w:r>
        <w:r w:rsidR="00EC4457">
          <w:rPr>
            <w:noProof/>
            <w:webHidden/>
          </w:rPr>
        </w:r>
        <w:r w:rsidR="00EC4457">
          <w:rPr>
            <w:noProof/>
            <w:webHidden/>
          </w:rPr>
          <w:fldChar w:fldCharType="separate"/>
        </w:r>
        <w:r w:rsidR="00365FFA">
          <w:rPr>
            <w:noProof/>
            <w:webHidden/>
          </w:rPr>
          <w:t>49</w:t>
        </w:r>
        <w:r w:rsidR="00EC4457">
          <w:rPr>
            <w:noProof/>
            <w:webHidden/>
          </w:rPr>
          <w:fldChar w:fldCharType="end"/>
        </w:r>
      </w:hyperlink>
    </w:p>
    <w:p w14:paraId="59F86A70" w14:textId="7E532678" w:rsidR="00EC4457" w:rsidRDefault="0035027D">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4247204" w:history="1">
        <w:r w:rsidR="00EC4457" w:rsidRPr="00163675">
          <w:rPr>
            <w:rStyle w:val="Hyperlink"/>
            <w:noProof/>
          </w:rPr>
          <w:t>ANNEX B: BIDDER SUBSTANTIATING EVIDENCE</w:t>
        </w:r>
        <w:r w:rsidR="00EC4457">
          <w:rPr>
            <w:noProof/>
            <w:webHidden/>
          </w:rPr>
          <w:tab/>
        </w:r>
        <w:r w:rsidR="00EC4457">
          <w:rPr>
            <w:noProof/>
            <w:webHidden/>
          </w:rPr>
          <w:fldChar w:fldCharType="begin"/>
        </w:r>
        <w:r w:rsidR="00EC4457">
          <w:rPr>
            <w:noProof/>
            <w:webHidden/>
          </w:rPr>
          <w:instrText xml:space="preserve"> PAGEREF _Toc84247204 \h </w:instrText>
        </w:r>
        <w:r w:rsidR="00EC4457">
          <w:rPr>
            <w:noProof/>
            <w:webHidden/>
          </w:rPr>
        </w:r>
        <w:r w:rsidR="00EC4457">
          <w:rPr>
            <w:noProof/>
            <w:webHidden/>
          </w:rPr>
          <w:fldChar w:fldCharType="separate"/>
        </w:r>
        <w:r w:rsidR="00365FFA">
          <w:rPr>
            <w:noProof/>
            <w:webHidden/>
          </w:rPr>
          <w:t>50</w:t>
        </w:r>
        <w:r w:rsidR="00EC4457">
          <w:rPr>
            <w:noProof/>
            <w:webHidden/>
          </w:rPr>
          <w:fldChar w:fldCharType="end"/>
        </w:r>
      </w:hyperlink>
    </w:p>
    <w:p w14:paraId="2A18352A" w14:textId="79F73502" w:rsidR="00EC4457" w:rsidRDefault="0035027D">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247205" w:history="1">
        <w:r w:rsidR="00EC4457" w:rsidRPr="00163675">
          <w:rPr>
            <w:rStyle w:val="Hyperlink"/>
            <w:noProof/>
          </w:rPr>
          <w:t>12.</w:t>
        </w:r>
        <w:r w:rsidR="00EC4457">
          <w:rPr>
            <w:rFonts w:asciiTheme="minorHAnsi" w:eastAsiaTheme="minorEastAsia" w:hAnsiTheme="minorHAnsi" w:cstheme="minorBidi"/>
            <w:b w:val="0"/>
            <w:bCs w:val="0"/>
            <w:caps w:val="0"/>
            <w:noProof/>
            <w:sz w:val="24"/>
            <w:szCs w:val="24"/>
            <w:lang w:eastAsia="en-GB"/>
          </w:rPr>
          <w:tab/>
        </w:r>
        <w:r w:rsidR="00EC4457" w:rsidRPr="00163675">
          <w:rPr>
            <w:rStyle w:val="Hyperlink"/>
            <w:noProof/>
          </w:rPr>
          <w:t>MANDATORY REQUIREMENT EVIDENCE</w:t>
        </w:r>
        <w:r w:rsidR="00EC4457">
          <w:rPr>
            <w:noProof/>
            <w:webHidden/>
          </w:rPr>
          <w:tab/>
        </w:r>
        <w:r w:rsidR="00EC4457">
          <w:rPr>
            <w:noProof/>
            <w:webHidden/>
          </w:rPr>
          <w:fldChar w:fldCharType="begin"/>
        </w:r>
        <w:r w:rsidR="00EC4457">
          <w:rPr>
            <w:noProof/>
            <w:webHidden/>
          </w:rPr>
          <w:instrText xml:space="preserve"> PAGEREF _Toc84247205 \h </w:instrText>
        </w:r>
        <w:r w:rsidR="00EC4457">
          <w:rPr>
            <w:noProof/>
            <w:webHidden/>
          </w:rPr>
        </w:r>
        <w:r w:rsidR="00EC4457">
          <w:rPr>
            <w:noProof/>
            <w:webHidden/>
          </w:rPr>
          <w:fldChar w:fldCharType="separate"/>
        </w:r>
        <w:r w:rsidR="00365FFA">
          <w:rPr>
            <w:noProof/>
            <w:webHidden/>
          </w:rPr>
          <w:t>50</w:t>
        </w:r>
        <w:r w:rsidR="00EC4457">
          <w:rPr>
            <w:noProof/>
            <w:webHidden/>
          </w:rPr>
          <w:fldChar w:fldCharType="end"/>
        </w:r>
      </w:hyperlink>
    </w:p>
    <w:p w14:paraId="7DBC4400" w14:textId="3A10836A"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206" w:history="1">
        <w:r w:rsidR="00EC4457" w:rsidRPr="00163675">
          <w:rPr>
            <w:rStyle w:val="Hyperlink"/>
            <w:noProof/>
          </w:rPr>
          <w:t>12.1.</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BIDDER CERTIFICATION / AFFILIATION REQUIREMENTS</w:t>
        </w:r>
        <w:r w:rsidR="00EC4457">
          <w:rPr>
            <w:noProof/>
            <w:webHidden/>
          </w:rPr>
          <w:tab/>
        </w:r>
        <w:r w:rsidR="00EC4457">
          <w:rPr>
            <w:noProof/>
            <w:webHidden/>
          </w:rPr>
          <w:fldChar w:fldCharType="begin"/>
        </w:r>
        <w:r w:rsidR="00EC4457">
          <w:rPr>
            <w:noProof/>
            <w:webHidden/>
          </w:rPr>
          <w:instrText xml:space="preserve"> PAGEREF _Toc84247206 \h </w:instrText>
        </w:r>
        <w:r w:rsidR="00EC4457">
          <w:rPr>
            <w:noProof/>
            <w:webHidden/>
          </w:rPr>
        </w:r>
        <w:r w:rsidR="00EC4457">
          <w:rPr>
            <w:noProof/>
            <w:webHidden/>
          </w:rPr>
          <w:fldChar w:fldCharType="separate"/>
        </w:r>
        <w:r w:rsidR="00365FFA">
          <w:rPr>
            <w:noProof/>
            <w:webHidden/>
          </w:rPr>
          <w:t>50</w:t>
        </w:r>
        <w:r w:rsidR="00EC4457">
          <w:rPr>
            <w:noProof/>
            <w:webHidden/>
          </w:rPr>
          <w:fldChar w:fldCharType="end"/>
        </w:r>
      </w:hyperlink>
    </w:p>
    <w:p w14:paraId="3A89B999" w14:textId="3EAFDD07"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207" w:history="1">
        <w:r w:rsidR="00EC4457" w:rsidRPr="00163675">
          <w:rPr>
            <w:rStyle w:val="Hyperlink"/>
            <w:noProof/>
          </w:rPr>
          <w:t>12.2.</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BIDDER EXPERIENCE AND CAPABILITY REQUIREMENTS</w:t>
        </w:r>
        <w:r w:rsidR="00EC4457">
          <w:rPr>
            <w:noProof/>
            <w:webHidden/>
          </w:rPr>
          <w:tab/>
        </w:r>
        <w:r w:rsidR="00EC4457">
          <w:rPr>
            <w:noProof/>
            <w:webHidden/>
          </w:rPr>
          <w:fldChar w:fldCharType="begin"/>
        </w:r>
        <w:r w:rsidR="00EC4457">
          <w:rPr>
            <w:noProof/>
            <w:webHidden/>
          </w:rPr>
          <w:instrText xml:space="preserve"> PAGEREF _Toc84247207 \h </w:instrText>
        </w:r>
        <w:r w:rsidR="00EC4457">
          <w:rPr>
            <w:noProof/>
            <w:webHidden/>
          </w:rPr>
        </w:r>
        <w:r w:rsidR="00EC4457">
          <w:rPr>
            <w:noProof/>
            <w:webHidden/>
          </w:rPr>
          <w:fldChar w:fldCharType="separate"/>
        </w:r>
        <w:r w:rsidR="00365FFA">
          <w:rPr>
            <w:noProof/>
            <w:webHidden/>
          </w:rPr>
          <w:t>50</w:t>
        </w:r>
        <w:r w:rsidR="00EC4457">
          <w:rPr>
            <w:noProof/>
            <w:webHidden/>
          </w:rPr>
          <w:fldChar w:fldCharType="end"/>
        </w:r>
      </w:hyperlink>
    </w:p>
    <w:p w14:paraId="50A1F753" w14:textId="70DCF085" w:rsidR="00EC4457" w:rsidRDefault="0035027D">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247208" w:history="1">
        <w:r w:rsidR="00EC4457" w:rsidRPr="00163675">
          <w:rPr>
            <w:rStyle w:val="Hyperlink"/>
            <w:noProof/>
          </w:rPr>
          <w:t>12.3.</w:t>
        </w:r>
        <w:r w:rsidR="00EC4457">
          <w:rPr>
            <w:rFonts w:asciiTheme="minorHAnsi" w:eastAsiaTheme="minorEastAsia" w:hAnsiTheme="minorHAnsi" w:cstheme="minorBidi"/>
            <w:smallCaps w:val="0"/>
            <w:noProof/>
            <w:sz w:val="24"/>
            <w:szCs w:val="24"/>
            <w:lang w:eastAsia="en-GB"/>
          </w:rPr>
          <w:tab/>
        </w:r>
        <w:r w:rsidR="00EC4457" w:rsidRPr="00163675">
          <w:rPr>
            <w:rStyle w:val="Hyperlink"/>
            <w:noProof/>
          </w:rPr>
          <w:t>TECHNICAL FUNCTIONALITY AND PROOF OF CONCEPT REQUIREMENTS</w:t>
        </w:r>
        <w:r w:rsidR="00EC4457">
          <w:rPr>
            <w:noProof/>
            <w:webHidden/>
          </w:rPr>
          <w:tab/>
        </w:r>
        <w:r w:rsidR="00EC4457">
          <w:rPr>
            <w:noProof/>
            <w:webHidden/>
          </w:rPr>
          <w:fldChar w:fldCharType="begin"/>
        </w:r>
        <w:r w:rsidR="00EC4457">
          <w:rPr>
            <w:noProof/>
            <w:webHidden/>
          </w:rPr>
          <w:instrText xml:space="preserve"> PAGEREF _Toc84247208 \h </w:instrText>
        </w:r>
        <w:r w:rsidR="00EC4457">
          <w:rPr>
            <w:noProof/>
            <w:webHidden/>
          </w:rPr>
        </w:r>
        <w:r w:rsidR="00EC4457">
          <w:rPr>
            <w:noProof/>
            <w:webHidden/>
          </w:rPr>
          <w:fldChar w:fldCharType="separate"/>
        </w:r>
        <w:r w:rsidR="00365FFA">
          <w:rPr>
            <w:noProof/>
            <w:webHidden/>
          </w:rPr>
          <w:t>50</w:t>
        </w:r>
        <w:r w:rsidR="00EC4457">
          <w:rPr>
            <w:noProof/>
            <w:webHidden/>
          </w:rPr>
          <w:fldChar w:fldCharType="end"/>
        </w:r>
      </w:hyperlink>
    </w:p>
    <w:p w14:paraId="6698839C" w14:textId="709A15B3" w:rsidR="00871368" w:rsidRPr="00F81E2D" w:rsidRDefault="005952AC" w:rsidP="00A4440B">
      <w:pPr>
        <w:ind w:left="90"/>
      </w:pPr>
      <w:r w:rsidRPr="00F81E2D">
        <w:fldChar w:fldCharType="end"/>
      </w:r>
      <w:r w:rsidR="00760D12" w:rsidRPr="00F81E2D">
        <w:br w:type="page"/>
      </w:r>
    </w:p>
    <w:p w14:paraId="03FDF0F3" w14:textId="77777777" w:rsidR="002C0B8F" w:rsidRPr="00F81E2D" w:rsidRDefault="005952AC" w:rsidP="00E52989">
      <w:pPr>
        <w:pStyle w:val="AnnexH1"/>
        <w:ind w:left="1054" w:hanging="1196"/>
      </w:pPr>
      <w:bookmarkStart w:id="6" w:name="_Toc84247156"/>
      <w:r w:rsidRPr="00F81E2D">
        <w:lastRenderedPageBreak/>
        <w:t>INTRODUCTION</w:t>
      </w:r>
      <w:bookmarkEnd w:id="6"/>
    </w:p>
    <w:p w14:paraId="40113A0C" w14:textId="77777777" w:rsidR="000E4889" w:rsidRPr="000E4889" w:rsidRDefault="000E4889" w:rsidP="00E52989">
      <w:pPr>
        <w:pStyle w:val="Heading1"/>
        <w:ind w:left="657" w:hanging="515"/>
      </w:pPr>
      <w:bookmarkStart w:id="7" w:name="_Toc43323885"/>
      <w:bookmarkStart w:id="8" w:name="_Toc84247157"/>
      <w:bookmarkStart w:id="9" w:name="_Toc435315878"/>
      <w:r w:rsidRPr="000E4889">
        <w:t>PURPOSE AND BACKGROUND</w:t>
      </w:r>
      <w:bookmarkEnd w:id="7"/>
      <w:bookmarkEnd w:id="8"/>
    </w:p>
    <w:p w14:paraId="6FECB8CC" w14:textId="77777777" w:rsidR="00EF447B" w:rsidRPr="00F81E2D" w:rsidRDefault="00B558CD" w:rsidP="00A4440B">
      <w:pPr>
        <w:pStyle w:val="Heading2"/>
        <w:tabs>
          <w:tab w:val="clear" w:pos="502"/>
          <w:tab w:val="num" w:pos="592"/>
        </w:tabs>
        <w:ind w:left="657"/>
      </w:pPr>
      <w:bookmarkStart w:id="10" w:name="_Toc84247158"/>
      <w:r w:rsidRPr="00F81E2D">
        <w:t>PURPOSE</w:t>
      </w:r>
      <w:bookmarkEnd w:id="9"/>
      <w:bookmarkEnd w:id="10"/>
    </w:p>
    <w:p w14:paraId="677A4D2A" w14:textId="77777777" w:rsidR="00C1627E" w:rsidRDefault="00C1627E" w:rsidP="00A4440B">
      <w:pPr>
        <w:ind w:left="90"/>
        <w:jc w:val="both"/>
      </w:pPr>
      <w:bookmarkStart w:id="11" w:name="_Toc435315879"/>
      <w:bookmarkStart w:id="12" w:name="_Hlk38321878"/>
      <w:r w:rsidRPr="00870F44">
        <w:t xml:space="preserve">The purpose of this </w:t>
      </w:r>
      <w:r w:rsidR="00870F44" w:rsidRPr="00870F44">
        <w:t>RFB</w:t>
      </w:r>
      <w:r w:rsidRPr="00870F44">
        <w:t xml:space="preserve"> is to invite Suppliers (hereinafter referred to as “bidders”) to submit bids</w:t>
      </w:r>
      <w:r w:rsidR="00870F44" w:rsidRPr="00870F44">
        <w:t xml:space="preserve"> to</w:t>
      </w:r>
      <w:r w:rsidRPr="00870F44">
        <w:t xml:space="preserve"> </w:t>
      </w:r>
      <w:r w:rsidR="00AB1505">
        <w:t>s</w:t>
      </w:r>
      <w:r w:rsidR="00870F44" w:rsidRPr="00870F44">
        <w:t xml:space="preserve">upply and implement the Security Incident and Event Monitoring (SIEM) </w:t>
      </w:r>
      <w:r w:rsidR="009221E8">
        <w:t>c</w:t>
      </w:r>
      <w:r w:rsidR="00870F44" w:rsidRPr="00870F44">
        <w:t xml:space="preserve">apability with </w:t>
      </w:r>
      <w:r w:rsidR="009221E8">
        <w:t>m</w:t>
      </w:r>
      <w:r w:rsidR="00870F44" w:rsidRPr="00870F44">
        <w:t xml:space="preserve">aintenance and </w:t>
      </w:r>
      <w:r w:rsidR="009221E8">
        <w:t>s</w:t>
      </w:r>
      <w:r w:rsidR="00870F44" w:rsidRPr="00870F44">
        <w:t xml:space="preserve">upport </w:t>
      </w:r>
      <w:r w:rsidR="002D5F5D">
        <w:t xml:space="preserve">to SITA for and on behalf of </w:t>
      </w:r>
      <w:r w:rsidR="00AB1505">
        <w:t>the South African Police Service (</w:t>
      </w:r>
      <w:r w:rsidR="002D5F5D">
        <w:t>SAPS</w:t>
      </w:r>
      <w:r w:rsidR="00AB1505">
        <w:t>),</w:t>
      </w:r>
      <w:r w:rsidR="002D5F5D">
        <w:t xml:space="preserve"> </w:t>
      </w:r>
      <w:r w:rsidR="00870F44" w:rsidRPr="00870F44">
        <w:t>for a period of five (5) years</w:t>
      </w:r>
      <w:r w:rsidRPr="00870F44">
        <w:t xml:space="preserve">. </w:t>
      </w:r>
    </w:p>
    <w:p w14:paraId="59EF2331" w14:textId="77777777" w:rsidR="009A2C84" w:rsidRDefault="009A2C84" w:rsidP="00A4440B">
      <w:pPr>
        <w:pStyle w:val="Heading2"/>
        <w:tabs>
          <w:tab w:val="clear" w:pos="502"/>
          <w:tab w:val="num" w:pos="592"/>
        </w:tabs>
        <w:ind w:left="657"/>
      </w:pPr>
      <w:bookmarkStart w:id="13" w:name="_Toc84247159"/>
      <w:r>
        <w:t>BACKGROUND</w:t>
      </w:r>
      <w:bookmarkEnd w:id="13"/>
    </w:p>
    <w:p w14:paraId="4625EDF6" w14:textId="77777777" w:rsidR="00CE0A8E" w:rsidRPr="00CE0A8E" w:rsidRDefault="00CC135A" w:rsidP="00A4440B">
      <w:pPr>
        <w:pStyle w:val="Specification"/>
        <w:tabs>
          <w:tab w:val="clear" w:pos="567"/>
          <w:tab w:val="num" w:pos="657"/>
        </w:tabs>
        <w:ind w:left="657"/>
        <w:jc w:val="both"/>
      </w:pPr>
      <w:r w:rsidRPr="00CE0A8E">
        <w:t xml:space="preserve">It has become necessary for SAPS to strengthen its Cybersecurity </w:t>
      </w:r>
      <w:r w:rsidR="009221E8">
        <w:t>p</w:t>
      </w:r>
      <w:r w:rsidRPr="00CE0A8E">
        <w:t>osture. The need to improve on SAPS Cybersecurity capabilities comes at a time when several organisations, public and private, are being targeted by malicious hackers for various reasons, and SAPS is not an exception to these attacks.</w:t>
      </w:r>
    </w:p>
    <w:p w14:paraId="3826C412" w14:textId="77777777" w:rsidR="00CC135A" w:rsidRDefault="00CC135A" w:rsidP="00A4440B">
      <w:pPr>
        <w:pStyle w:val="Specification"/>
        <w:tabs>
          <w:tab w:val="clear" w:pos="567"/>
          <w:tab w:val="num" w:pos="657"/>
        </w:tabs>
        <w:ind w:left="657"/>
        <w:jc w:val="both"/>
      </w:pPr>
      <w:r w:rsidRPr="00CE0A8E">
        <w:rPr>
          <w:szCs w:val="20"/>
        </w:rPr>
        <w:t xml:space="preserve">As SAPS pursues the Digital Policing </w:t>
      </w:r>
      <w:r w:rsidR="009221E8">
        <w:rPr>
          <w:szCs w:val="20"/>
        </w:rPr>
        <w:t>s</w:t>
      </w:r>
      <w:r w:rsidRPr="00CE0A8E">
        <w:rPr>
          <w:szCs w:val="20"/>
        </w:rPr>
        <w:t>trategy, it is imperative that the Cybersecurity risks associated with Digital Policing decisions are minimised and mitigated</w:t>
      </w:r>
      <w:r w:rsidR="00CE0A8E">
        <w:rPr>
          <w:szCs w:val="20"/>
        </w:rPr>
        <w:t xml:space="preserve">, using the SIEM </w:t>
      </w:r>
      <w:r w:rsidR="009221E8">
        <w:rPr>
          <w:szCs w:val="20"/>
        </w:rPr>
        <w:t>c</w:t>
      </w:r>
      <w:r w:rsidR="00CE0A8E">
        <w:rPr>
          <w:szCs w:val="20"/>
        </w:rPr>
        <w:t>apability as illustrated below.</w:t>
      </w:r>
    </w:p>
    <w:p w14:paraId="423CA7E0" w14:textId="77777777" w:rsidR="00CE0A8E" w:rsidRPr="00CE0A8E" w:rsidRDefault="00CE0A8E" w:rsidP="00A4440B">
      <w:pPr>
        <w:ind w:left="90"/>
        <w:jc w:val="both"/>
      </w:pPr>
    </w:p>
    <w:p w14:paraId="2C012534" w14:textId="77777777" w:rsidR="00575E77" w:rsidRDefault="00575E77" w:rsidP="00A4440B">
      <w:pPr>
        <w:keepNext/>
        <w:ind w:left="90"/>
        <w:jc w:val="center"/>
      </w:pPr>
      <w:r w:rsidRPr="00575E77">
        <w:rPr>
          <w:noProof/>
        </w:rPr>
        <w:drawing>
          <wp:inline distT="0" distB="0" distL="0" distR="0" wp14:anchorId="72767D0C" wp14:editId="46A827B3">
            <wp:extent cx="4033520" cy="36258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3520" cy="3625850"/>
                    </a:xfrm>
                    <a:prstGeom prst="rect">
                      <a:avLst/>
                    </a:prstGeom>
                    <a:noFill/>
                    <a:ln>
                      <a:noFill/>
                    </a:ln>
                  </pic:spPr>
                </pic:pic>
              </a:graphicData>
            </a:graphic>
          </wp:inline>
        </w:drawing>
      </w:r>
    </w:p>
    <w:p w14:paraId="42FCF3CA" w14:textId="595B3E64" w:rsidR="00FD5923" w:rsidRPr="000332FC" w:rsidRDefault="00FD5923" w:rsidP="00A4440B">
      <w:pPr>
        <w:pStyle w:val="Caption"/>
        <w:ind w:left="90"/>
        <w:rPr>
          <w:sz w:val="22"/>
          <w:szCs w:val="22"/>
        </w:rPr>
      </w:pPr>
      <w:r>
        <w:t xml:space="preserve">Figure </w:t>
      </w:r>
      <w:r>
        <w:fldChar w:fldCharType="begin"/>
      </w:r>
      <w:r>
        <w:instrText xml:space="preserve"> SEQ Figure \* ARABIC </w:instrText>
      </w:r>
      <w:r>
        <w:fldChar w:fldCharType="separate"/>
      </w:r>
      <w:r w:rsidR="00365FFA">
        <w:t>1</w:t>
      </w:r>
      <w:r>
        <w:fldChar w:fldCharType="end"/>
      </w:r>
      <w:r>
        <w:t xml:space="preserve"> SIEM High level methodology</w:t>
      </w:r>
    </w:p>
    <w:p w14:paraId="7D215330" w14:textId="77777777" w:rsidR="00AC673C" w:rsidRPr="00DB01EA" w:rsidRDefault="00AC673C" w:rsidP="00A4440B">
      <w:pPr>
        <w:pStyle w:val="Specification"/>
        <w:tabs>
          <w:tab w:val="clear" w:pos="567"/>
          <w:tab w:val="num" w:pos="657"/>
        </w:tabs>
        <w:ind w:left="657"/>
        <w:jc w:val="both"/>
      </w:pPr>
      <w:r w:rsidRPr="00DB01EA">
        <w:t>Th</w:t>
      </w:r>
      <w:r w:rsidR="00312B21">
        <w:t>e</w:t>
      </w:r>
      <w:r w:rsidRPr="00DB01EA">
        <w:t xml:space="preserve"> scope of this project entails the comprehensive visibility, integration, remediation, active and continuous hunting of Indicator of Compromise (IOC) and Incident Response Services within the SAPS environment.</w:t>
      </w:r>
    </w:p>
    <w:p w14:paraId="02814B3B" w14:textId="77777777" w:rsidR="00AC673C" w:rsidRPr="00DB01EA" w:rsidRDefault="00AC673C" w:rsidP="00A4440B">
      <w:pPr>
        <w:pStyle w:val="Specification"/>
        <w:tabs>
          <w:tab w:val="clear" w:pos="567"/>
          <w:tab w:val="num" w:pos="657"/>
        </w:tabs>
        <w:ind w:left="657"/>
        <w:jc w:val="both"/>
      </w:pPr>
      <w:r w:rsidRPr="00DB01EA">
        <w:lastRenderedPageBreak/>
        <w:t>Capabilities such as event collection, correlation, alerts, and demonstrating compliance with regulatory mandates are foundational, and most SIEM solutions address these needs. But the landscape is changing. Organizations face new threats such as targeted and persistent attacks; new trends like mobile, cloud, and virtualization; and shifting business priorities around customer acquisition, operational efficiencies, and cost savings. As a result, SIEM use cases require more advanced capabilities to solve bigger business issues.</w:t>
      </w:r>
    </w:p>
    <w:p w14:paraId="352FD466"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Streamline security and operations work flow. </w:t>
      </w:r>
    </w:p>
    <w:p w14:paraId="06F42F38"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Simplify complexity with automation and easy customization. </w:t>
      </w:r>
    </w:p>
    <w:p w14:paraId="60C41982"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Improve visibility and situational awareness with security solutions that work together. </w:t>
      </w:r>
    </w:p>
    <w:p w14:paraId="5E1389D5" w14:textId="77777777" w:rsidR="00AC673C" w:rsidRPr="00DB01EA" w:rsidRDefault="00AC673C" w:rsidP="00A4440B">
      <w:pPr>
        <w:pStyle w:val="Specification"/>
        <w:numPr>
          <w:ilvl w:val="1"/>
          <w:numId w:val="2"/>
        </w:numPr>
        <w:tabs>
          <w:tab w:val="clear" w:pos="1134"/>
          <w:tab w:val="num" w:pos="1224"/>
        </w:tabs>
        <w:ind w:left="1224"/>
        <w:jc w:val="both"/>
      </w:pPr>
      <w:r w:rsidRPr="00DB01EA">
        <w:t>Deliver better security with intelligence and integration.</w:t>
      </w:r>
    </w:p>
    <w:p w14:paraId="2E9BA904" w14:textId="77777777" w:rsidR="00AC673C" w:rsidRPr="00DB01EA" w:rsidRDefault="00AC673C" w:rsidP="00A4440B">
      <w:pPr>
        <w:pStyle w:val="Specification"/>
        <w:numPr>
          <w:ilvl w:val="1"/>
          <w:numId w:val="2"/>
        </w:numPr>
        <w:tabs>
          <w:tab w:val="clear" w:pos="1134"/>
          <w:tab w:val="num" w:pos="1224"/>
        </w:tabs>
        <w:ind w:left="1224"/>
        <w:jc w:val="both"/>
      </w:pPr>
      <w:r w:rsidRPr="00DB01EA">
        <w:t>Understand threats inside and outside the</w:t>
      </w:r>
      <w:r w:rsidR="009221E8">
        <w:t xml:space="preserve"> </w:t>
      </w:r>
      <w:r w:rsidRPr="00DB01EA">
        <w:t xml:space="preserve">environment. </w:t>
      </w:r>
    </w:p>
    <w:p w14:paraId="24AFC2DD"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Improve SIEM intelligence with real-time context. </w:t>
      </w:r>
    </w:p>
    <w:p w14:paraId="05D36BE9"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Reduce incident identification and response times. </w:t>
      </w:r>
    </w:p>
    <w:p w14:paraId="1ADF7209"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Develop Incident Response </w:t>
      </w:r>
      <w:r w:rsidR="009221E8">
        <w:t>P</w:t>
      </w:r>
      <w:r w:rsidRPr="00DB01EA">
        <w:t>lan with SAPS.</w:t>
      </w:r>
    </w:p>
    <w:p w14:paraId="09267314" w14:textId="77777777" w:rsidR="00AC673C" w:rsidRPr="00DB01EA" w:rsidRDefault="00AC673C" w:rsidP="00A4440B">
      <w:pPr>
        <w:pStyle w:val="Specification"/>
        <w:numPr>
          <w:ilvl w:val="1"/>
          <w:numId w:val="2"/>
        </w:numPr>
        <w:tabs>
          <w:tab w:val="clear" w:pos="1134"/>
          <w:tab w:val="num" w:pos="1224"/>
        </w:tabs>
        <w:ind w:left="1224"/>
        <w:jc w:val="both"/>
      </w:pPr>
      <w:r w:rsidRPr="00DB01EA">
        <w:t>Identify and prioritize threats with additional security intelligence inputs.</w:t>
      </w:r>
    </w:p>
    <w:p w14:paraId="23197566"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Enrich situational awareness with more identity solutions. </w:t>
      </w:r>
    </w:p>
    <w:p w14:paraId="22B98733" w14:textId="77777777" w:rsidR="00AC673C" w:rsidRPr="00DB01EA" w:rsidRDefault="00AC673C" w:rsidP="00A4440B">
      <w:pPr>
        <w:pStyle w:val="Specification"/>
        <w:numPr>
          <w:ilvl w:val="1"/>
          <w:numId w:val="2"/>
        </w:numPr>
        <w:tabs>
          <w:tab w:val="clear" w:pos="1134"/>
          <w:tab w:val="num" w:pos="1224"/>
        </w:tabs>
        <w:ind w:left="1224"/>
        <w:jc w:val="both"/>
      </w:pPr>
      <w:r w:rsidRPr="00DB01EA">
        <w:t xml:space="preserve">Resolve who, when, how, where, and what. </w:t>
      </w:r>
    </w:p>
    <w:p w14:paraId="42846B65" w14:textId="77777777" w:rsidR="00AC673C" w:rsidRPr="00DB01EA" w:rsidRDefault="00AC673C" w:rsidP="00A4440B">
      <w:pPr>
        <w:pStyle w:val="Specification"/>
        <w:numPr>
          <w:ilvl w:val="1"/>
          <w:numId w:val="2"/>
        </w:numPr>
        <w:tabs>
          <w:tab w:val="clear" w:pos="1134"/>
          <w:tab w:val="num" w:pos="1224"/>
        </w:tabs>
        <w:ind w:left="1224"/>
        <w:jc w:val="both"/>
      </w:pPr>
      <w:r w:rsidRPr="00DB01EA">
        <w:t>Understand how long, who else, and what else</w:t>
      </w:r>
      <w:r w:rsidR="003E2F75">
        <w:t>.</w:t>
      </w:r>
    </w:p>
    <w:p w14:paraId="6D18E08C" w14:textId="77777777" w:rsidR="00AC673C" w:rsidRPr="00DB01EA" w:rsidRDefault="00AC673C" w:rsidP="00A4440B">
      <w:pPr>
        <w:pStyle w:val="Specification"/>
        <w:numPr>
          <w:ilvl w:val="1"/>
          <w:numId w:val="2"/>
        </w:numPr>
        <w:tabs>
          <w:tab w:val="clear" w:pos="1134"/>
          <w:tab w:val="num" w:pos="1224"/>
        </w:tabs>
        <w:ind w:left="1224"/>
        <w:jc w:val="both"/>
      </w:pPr>
      <w:r w:rsidRPr="00DB01EA">
        <w:t>Automate Threat Intelligence sharing between different solutions within the SAPS environment between the different Security components</w:t>
      </w:r>
      <w:r w:rsidR="003E2F75">
        <w:t>.</w:t>
      </w:r>
    </w:p>
    <w:p w14:paraId="6E6B5969" w14:textId="77777777" w:rsidR="00AC673C" w:rsidRPr="00DB01EA" w:rsidRDefault="00AC673C" w:rsidP="00A4440B">
      <w:pPr>
        <w:pStyle w:val="Specification"/>
        <w:numPr>
          <w:ilvl w:val="1"/>
          <w:numId w:val="2"/>
        </w:numPr>
        <w:tabs>
          <w:tab w:val="clear" w:pos="1134"/>
          <w:tab w:val="num" w:pos="1224"/>
        </w:tabs>
        <w:ind w:left="1224"/>
        <w:jc w:val="both"/>
      </w:pPr>
      <w:r w:rsidRPr="00DB01EA">
        <w:t>Define Incident Response Plan and Process for SAPS</w:t>
      </w:r>
      <w:r w:rsidR="003E2F75">
        <w:t>.</w:t>
      </w:r>
    </w:p>
    <w:p w14:paraId="27520968" w14:textId="77777777" w:rsidR="00AC673C" w:rsidRPr="00DB01EA" w:rsidRDefault="003E2F75" w:rsidP="00A4440B">
      <w:pPr>
        <w:pStyle w:val="Specification"/>
        <w:numPr>
          <w:ilvl w:val="1"/>
          <w:numId w:val="2"/>
        </w:numPr>
        <w:tabs>
          <w:tab w:val="clear" w:pos="1134"/>
          <w:tab w:val="num" w:pos="1224"/>
        </w:tabs>
        <w:ind w:left="1224"/>
        <w:jc w:val="both"/>
      </w:pPr>
      <w:r>
        <w:t>Include service hours to respond to potential emergency i</w:t>
      </w:r>
      <w:r w:rsidR="00AC673C" w:rsidRPr="00DB01EA">
        <w:t>ncident</w:t>
      </w:r>
      <w:r>
        <w:t>s</w:t>
      </w:r>
      <w:r w:rsidR="00AC673C" w:rsidRPr="00DB01EA">
        <w:t>.</w:t>
      </w:r>
    </w:p>
    <w:p w14:paraId="113FA2CA" w14:textId="77777777" w:rsidR="00AC673C" w:rsidRPr="00DB01EA" w:rsidRDefault="00AC673C" w:rsidP="00A4440B">
      <w:pPr>
        <w:pStyle w:val="Specification"/>
        <w:numPr>
          <w:ilvl w:val="1"/>
          <w:numId w:val="2"/>
        </w:numPr>
        <w:tabs>
          <w:tab w:val="clear" w:pos="1134"/>
          <w:tab w:val="num" w:pos="1224"/>
        </w:tabs>
        <w:ind w:left="1224"/>
        <w:jc w:val="both"/>
      </w:pPr>
      <w:r w:rsidRPr="00DB01EA">
        <w:t>Create an Integrated Automated Security platform to freeze attacks fast</w:t>
      </w:r>
      <w:r w:rsidR="009221E8">
        <w:t>.</w:t>
      </w:r>
    </w:p>
    <w:p w14:paraId="5154E836" w14:textId="77777777" w:rsidR="00AC673C" w:rsidRPr="00DB01EA" w:rsidRDefault="00AC673C" w:rsidP="00A4440B">
      <w:pPr>
        <w:pStyle w:val="Specification"/>
        <w:numPr>
          <w:ilvl w:val="1"/>
          <w:numId w:val="2"/>
        </w:numPr>
        <w:tabs>
          <w:tab w:val="clear" w:pos="1134"/>
          <w:tab w:val="num" w:pos="1224"/>
        </w:tabs>
        <w:ind w:left="1224"/>
        <w:jc w:val="both"/>
      </w:pPr>
      <w:r w:rsidRPr="00DB01EA">
        <w:t>Turn raw data, business asset context, and confirmed threat data into prioritized, actionable insights, and security intelligence.</w:t>
      </w:r>
    </w:p>
    <w:p w14:paraId="415D4EBC" w14:textId="77777777" w:rsidR="00AC673C" w:rsidRPr="00DB01EA" w:rsidRDefault="00AC673C" w:rsidP="00A4440B">
      <w:pPr>
        <w:pStyle w:val="Specification"/>
        <w:numPr>
          <w:ilvl w:val="1"/>
          <w:numId w:val="2"/>
        </w:numPr>
        <w:tabs>
          <w:tab w:val="clear" w:pos="1134"/>
          <w:tab w:val="num" w:pos="1224"/>
        </w:tabs>
        <w:ind w:left="1224"/>
        <w:jc w:val="both"/>
      </w:pPr>
      <w:r w:rsidRPr="00DB01EA">
        <w:t>Improve Security efficiency with integrated security solutions to enable faster and smarter threat prioritization, investigation and response, helping to provide timely and accurate reporting to executives.</w:t>
      </w:r>
    </w:p>
    <w:p w14:paraId="33A26A73" w14:textId="77777777" w:rsidR="00AC673C" w:rsidRPr="00DB01EA" w:rsidRDefault="00AC673C" w:rsidP="00A4440B">
      <w:pPr>
        <w:pStyle w:val="Specification"/>
        <w:numPr>
          <w:ilvl w:val="1"/>
          <w:numId w:val="2"/>
        </w:numPr>
        <w:tabs>
          <w:tab w:val="clear" w:pos="1134"/>
          <w:tab w:val="num" w:pos="1224"/>
        </w:tabs>
        <w:ind w:left="1224"/>
        <w:jc w:val="both"/>
      </w:pPr>
      <w:r w:rsidRPr="00DB01EA">
        <w:t>Manage event and threat feed ingestion, policies, and deployment from a single dashboard and connect with Security, Network, Databased products and Operating Systems for visibility and workflow efficiency.</w:t>
      </w:r>
    </w:p>
    <w:p w14:paraId="78DA83AF" w14:textId="77777777" w:rsidR="00AC673C" w:rsidRPr="00DB01EA" w:rsidRDefault="00AC673C" w:rsidP="00A4440B">
      <w:pPr>
        <w:pStyle w:val="Specification"/>
        <w:numPr>
          <w:ilvl w:val="1"/>
          <w:numId w:val="2"/>
        </w:numPr>
        <w:tabs>
          <w:tab w:val="clear" w:pos="1134"/>
          <w:tab w:val="num" w:pos="1224"/>
        </w:tabs>
        <w:ind w:left="1224"/>
        <w:jc w:val="both"/>
      </w:pPr>
      <w:r w:rsidRPr="00DB01EA">
        <w:t>Better integration of data and processes with advanced analytics gives your security team the essential information to identify, triage, scope, and respond quickly to emerging threats.</w:t>
      </w:r>
    </w:p>
    <w:p w14:paraId="71FABC78" w14:textId="77777777" w:rsidR="00AC673C" w:rsidRPr="00DB01EA" w:rsidRDefault="00AC673C" w:rsidP="00A4440B">
      <w:pPr>
        <w:pStyle w:val="Specification"/>
        <w:numPr>
          <w:ilvl w:val="1"/>
          <w:numId w:val="2"/>
        </w:numPr>
        <w:tabs>
          <w:tab w:val="clear" w:pos="1134"/>
          <w:tab w:val="num" w:pos="1224"/>
        </w:tabs>
        <w:ind w:left="1224"/>
        <w:jc w:val="both"/>
      </w:pPr>
      <w:r w:rsidRPr="00DB01EA">
        <w:t>Enterprise-wide threat protection - Quickly expose, hunt, stop, and remediate advanced threats at a single endpoint or across your entire organization, and then update security policies to protect against future attacks</w:t>
      </w:r>
      <w:r w:rsidR="00283BD8">
        <w:t>.</w:t>
      </w:r>
    </w:p>
    <w:p w14:paraId="3B1D3703" w14:textId="77777777" w:rsidR="00AC673C" w:rsidRPr="00DB01EA" w:rsidRDefault="00AC673C" w:rsidP="00A4440B">
      <w:pPr>
        <w:pStyle w:val="Specification"/>
        <w:numPr>
          <w:ilvl w:val="1"/>
          <w:numId w:val="2"/>
        </w:numPr>
        <w:tabs>
          <w:tab w:val="clear" w:pos="1134"/>
          <w:tab w:val="num" w:pos="1224"/>
        </w:tabs>
        <w:ind w:left="1224"/>
        <w:jc w:val="both"/>
      </w:pPr>
      <w:r w:rsidRPr="00DB01EA">
        <w:lastRenderedPageBreak/>
        <w:t>Secure the initial target of an attack - Machine learning and static and dynamic behavioural analysis is used in pre- and post-execution analysis to block zero-day malware and secure the patient zero.</w:t>
      </w:r>
    </w:p>
    <w:p w14:paraId="6AD44BD3" w14:textId="77777777" w:rsidR="003F6FA2" w:rsidRDefault="00AC673C" w:rsidP="00A4440B">
      <w:pPr>
        <w:pStyle w:val="Specification"/>
        <w:numPr>
          <w:ilvl w:val="1"/>
          <w:numId w:val="2"/>
        </w:numPr>
        <w:tabs>
          <w:tab w:val="clear" w:pos="1134"/>
          <w:tab w:val="num" w:pos="1224"/>
        </w:tabs>
        <w:ind w:left="1224"/>
        <w:jc w:val="both"/>
      </w:pPr>
      <w:r w:rsidRPr="00DB01EA">
        <w:t>Synthesize threat intelligence - Combine local, global, and third-party intelligence to get conclusive malware identifications and automatically adapt security.</w:t>
      </w:r>
    </w:p>
    <w:p w14:paraId="6D6DC068" w14:textId="77777777" w:rsidR="009A2C84" w:rsidRDefault="003F6FA2" w:rsidP="00A4440B">
      <w:pPr>
        <w:pStyle w:val="Specification"/>
        <w:numPr>
          <w:ilvl w:val="1"/>
          <w:numId w:val="2"/>
        </w:numPr>
        <w:tabs>
          <w:tab w:val="clear" w:pos="1134"/>
          <w:tab w:val="num" w:pos="1224"/>
        </w:tabs>
        <w:ind w:left="1224"/>
        <w:jc w:val="both"/>
      </w:pPr>
      <w:r>
        <w:t>Ensure seamless communication between the data collectors and SIEM correlation engine across multiple network segments geographically located across South Africa. Including ability to deal with network service delivery latency without negatively impacting the data collection of events and alerts from ICT technologies.</w:t>
      </w:r>
    </w:p>
    <w:p w14:paraId="267B3F35" w14:textId="77777777" w:rsidR="009A2C84" w:rsidRDefault="009A2C84" w:rsidP="00A4440B">
      <w:pPr>
        <w:pStyle w:val="Heading2"/>
        <w:tabs>
          <w:tab w:val="clear" w:pos="502"/>
          <w:tab w:val="num" w:pos="592"/>
        </w:tabs>
        <w:ind w:left="657"/>
      </w:pPr>
      <w:bookmarkStart w:id="14" w:name="_Toc84247160"/>
      <w:r>
        <w:t>CONTRACTING MODEL</w:t>
      </w:r>
      <w:bookmarkEnd w:id="14"/>
    </w:p>
    <w:p w14:paraId="61349D9B" w14:textId="77777777" w:rsidR="00F5546C" w:rsidRPr="009A2C84" w:rsidRDefault="00F5546C" w:rsidP="00A4440B">
      <w:pPr>
        <w:ind w:left="90"/>
        <w:jc w:val="both"/>
      </w:pPr>
      <w:r>
        <w:t xml:space="preserve">SITA is contracted to provide SIEM services to SAPS and SITA intends to contract with </w:t>
      </w:r>
      <w:r w:rsidR="005A7618">
        <w:t xml:space="preserve">the </w:t>
      </w:r>
      <w:r>
        <w:t>successful bidder to provide the SIEM capability to SAPS.</w:t>
      </w:r>
    </w:p>
    <w:p w14:paraId="3A8F3CD8" w14:textId="77777777" w:rsidR="009169D6" w:rsidRDefault="004D7299" w:rsidP="00E52989">
      <w:pPr>
        <w:pStyle w:val="Heading1"/>
        <w:ind w:left="657" w:hanging="515"/>
      </w:pPr>
      <w:bookmarkStart w:id="15" w:name="_Toc84247161"/>
      <w:bookmarkEnd w:id="11"/>
      <w:bookmarkEnd w:id="12"/>
      <w:r w:rsidRPr="00F81E2D">
        <w:t>SCOPE OF BID</w:t>
      </w:r>
      <w:bookmarkEnd w:id="15"/>
    </w:p>
    <w:p w14:paraId="241DF5C6" w14:textId="77777777" w:rsidR="00C96EB8" w:rsidRPr="00F81E2D" w:rsidRDefault="00C163BE" w:rsidP="00A4440B">
      <w:pPr>
        <w:pStyle w:val="Heading2"/>
        <w:tabs>
          <w:tab w:val="clear" w:pos="502"/>
          <w:tab w:val="num" w:pos="592"/>
        </w:tabs>
        <w:ind w:left="657"/>
      </w:pPr>
      <w:bookmarkStart w:id="16" w:name="_Toc84247162"/>
      <w:r w:rsidRPr="00F81E2D">
        <w:t>SCOPE</w:t>
      </w:r>
      <w:r w:rsidR="004D7299" w:rsidRPr="00F81E2D">
        <w:t xml:space="preserve"> OF WORK</w:t>
      </w:r>
      <w:bookmarkEnd w:id="16"/>
    </w:p>
    <w:p w14:paraId="2C6A7576" w14:textId="77777777" w:rsidR="00735997" w:rsidRPr="0068011D" w:rsidRDefault="00735997" w:rsidP="00A4440B">
      <w:pPr>
        <w:pStyle w:val="Specification"/>
        <w:numPr>
          <w:ilvl w:val="0"/>
          <w:numId w:val="0"/>
        </w:numPr>
        <w:ind w:left="90"/>
      </w:pPr>
      <w:bookmarkStart w:id="17" w:name="_Hlk36676718"/>
      <w:r w:rsidRPr="0068011D">
        <w:t>The</w:t>
      </w:r>
      <w:r w:rsidR="00300556">
        <w:t xml:space="preserve"> scope of work by the bidder is to </w:t>
      </w:r>
      <w:r w:rsidR="007F6594" w:rsidRPr="0068011D">
        <w:t xml:space="preserve">supply, </w:t>
      </w:r>
      <w:r w:rsidR="008E57CA" w:rsidRPr="0068011D">
        <w:t>implement</w:t>
      </w:r>
      <w:r w:rsidR="007F6594" w:rsidRPr="0068011D">
        <w:t xml:space="preserve">, maintain and support the </w:t>
      </w:r>
      <w:r w:rsidR="007F6594">
        <w:t xml:space="preserve">Security Incident and Event Monitoring (SIEM) </w:t>
      </w:r>
      <w:r w:rsidR="00474F04">
        <w:t>Capability</w:t>
      </w:r>
      <w:r w:rsidR="00300556">
        <w:t>, including the following</w:t>
      </w:r>
      <w:r w:rsidR="00AD1F33">
        <w:t>:</w:t>
      </w:r>
    </w:p>
    <w:bookmarkEnd w:id="17"/>
    <w:p w14:paraId="0B29031E" w14:textId="77777777" w:rsidR="007333AB" w:rsidRDefault="00300556" w:rsidP="00935736">
      <w:pPr>
        <w:pStyle w:val="Specification"/>
        <w:numPr>
          <w:ilvl w:val="0"/>
          <w:numId w:val="13"/>
        </w:numPr>
        <w:tabs>
          <w:tab w:val="clear" w:pos="567"/>
          <w:tab w:val="num" w:pos="657"/>
        </w:tabs>
        <w:ind w:left="657"/>
      </w:pPr>
      <w:r>
        <w:t xml:space="preserve">Provide </w:t>
      </w:r>
      <w:r w:rsidR="00735997" w:rsidRPr="0068011D">
        <w:t>appliance and/or infrastructure,</w:t>
      </w:r>
      <w:r w:rsidR="00B27A8B">
        <w:t xml:space="preserve"> </w:t>
      </w:r>
      <w:r w:rsidR="00B27A8B" w:rsidRPr="0068011D">
        <w:t xml:space="preserve">delivery, </w:t>
      </w:r>
      <w:r w:rsidR="00B27A8B">
        <w:t xml:space="preserve">infrastructure </w:t>
      </w:r>
      <w:r w:rsidR="00B27A8B" w:rsidRPr="0068011D">
        <w:t>implementation, storage</w:t>
      </w:r>
      <w:r w:rsidR="00B27A8B">
        <w:t xml:space="preserve">, software, </w:t>
      </w:r>
      <w:r w:rsidR="00B27A8B" w:rsidRPr="0068011D">
        <w:t>configuration and maintenance of all components</w:t>
      </w:r>
      <w:r w:rsidR="00B27A8B">
        <w:t>,</w:t>
      </w:r>
      <w:r w:rsidR="00B27A8B" w:rsidRPr="00B27A8B">
        <w:t xml:space="preserve"> </w:t>
      </w:r>
      <w:r w:rsidR="00B27A8B" w:rsidRPr="0068011D">
        <w:t xml:space="preserve">training, knowledge and skills transfer, </w:t>
      </w:r>
      <w:r w:rsidR="00735997" w:rsidRPr="0068011D">
        <w:t xml:space="preserve">installation of </w:t>
      </w:r>
      <w:r w:rsidR="000332FC">
        <w:t>solution</w:t>
      </w:r>
      <w:r w:rsidR="000332FC" w:rsidRPr="0068011D">
        <w:t xml:space="preserve"> </w:t>
      </w:r>
      <w:r w:rsidR="00735997" w:rsidRPr="0068011D">
        <w:t>to the stage where it is ready to use the following security components:</w:t>
      </w:r>
    </w:p>
    <w:p w14:paraId="3F6941CF" w14:textId="77777777" w:rsidR="00F14848" w:rsidRPr="00C9010F" w:rsidRDefault="00F14848" w:rsidP="00F14848">
      <w:pPr>
        <w:pStyle w:val="Specification"/>
        <w:numPr>
          <w:ilvl w:val="0"/>
          <w:numId w:val="13"/>
        </w:numPr>
        <w:tabs>
          <w:tab w:val="clear" w:pos="567"/>
          <w:tab w:val="num" w:pos="657"/>
        </w:tabs>
        <w:ind w:left="657"/>
      </w:pPr>
      <w:r w:rsidRPr="00C9010F">
        <w:t xml:space="preserve">Integration with the incident-response management solution such as ITSM Remedy.  </w:t>
      </w:r>
    </w:p>
    <w:p w14:paraId="440E669C" w14:textId="77777777" w:rsidR="00F14848" w:rsidRPr="00C9010F" w:rsidRDefault="00F14848" w:rsidP="00F14848">
      <w:pPr>
        <w:pStyle w:val="Specification"/>
        <w:numPr>
          <w:ilvl w:val="0"/>
          <w:numId w:val="13"/>
        </w:numPr>
        <w:tabs>
          <w:tab w:val="clear" w:pos="567"/>
          <w:tab w:val="num" w:pos="657"/>
        </w:tabs>
        <w:ind w:left="657"/>
      </w:pPr>
      <w:proofErr w:type="spellStart"/>
      <w:r w:rsidRPr="00C9010F">
        <w:t>Parcitipate</w:t>
      </w:r>
      <w:proofErr w:type="spellEnd"/>
      <w:r w:rsidRPr="00C9010F">
        <w:t xml:space="preserve"> all </w:t>
      </w:r>
      <w:proofErr w:type="gramStart"/>
      <w:r w:rsidRPr="00C9010F">
        <w:t>the  incident</w:t>
      </w:r>
      <w:proofErr w:type="gramEnd"/>
      <w:r w:rsidRPr="00C9010F">
        <w:t xml:space="preserve"> response process to ensure that all the incidents are timely remediated. </w:t>
      </w:r>
    </w:p>
    <w:p w14:paraId="01930600" w14:textId="77777777" w:rsidR="00735997" w:rsidRPr="0068011D" w:rsidRDefault="00735997" w:rsidP="00935736">
      <w:pPr>
        <w:pStyle w:val="Specification"/>
        <w:numPr>
          <w:ilvl w:val="0"/>
          <w:numId w:val="13"/>
        </w:numPr>
        <w:tabs>
          <w:tab w:val="clear" w:pos="567"/>
          <w:tab w:val="num" w:pos="657"/>
        </w:tabs>
        <w:ind w:left="657"/>
        <w:rPr>
          <w:szCs w:val="20"/>
        </w:rPr>
      </w:pPr>
      <w:r w:rsidRPr="008E7CA7">
        <w:t>Maintenance</w:t>
      </w:r>
      <w:r w:rsidRPr="0068011D">
        <w:rPr>
          <w:szCs w:val="20"/>
        </w:rPr>
        <w:t xml:space="preserve"> and support 24/7/365</w:t>
      </w:r>
      <w:r w:rsidR="00534BA6">
        <w:rPr>
          <w:szCs w:val="20"/>
        </w:rPr>
        <w:t>, with</w:t>
      </w:r>
      <w:r w:rsidR="005B1AD6">
        <w:rPr>
          <w:szCs w:val="20"/>
        </w:rPr>
        <w:t xml:space="preserve"> </w:t>
      </w:r>
      <w:r w:rsidRPr="0068011D">
        <w:rPr>
          <w:szCs w:val="20"/>
        </w:rPr>
        <w:t>4 hours lead time.</w:t>
      </w:r>
    </w:p>
    <w:p w14:paraId="0059DDE2" w14:textId="77777777" w:rsidR="00C972DA" w:rsidRPr="0068011D" w:rsidRDefault="00C972DA" w:rsidP="00935736">
      <w:pPr>
        <w:pStyle w:val="Specification"/>
        <w:numPr>
          <w:ilvl w:val="0"/>
          <w:numId w:val="13"/>
        </w:numPr>
        <w:tabs>
          <w:tab w:val="clear" w:pos="567"/>
          <w:tab w:val="num" w:pos="657"/>
        </w:tabs>
        <w:ind w:left="657"/>
        <w:rPr>
          <w:szCs w:val="20"/>
        </w:rPr>
      </w:pPr>
      <w:bookmarkStart w:id="18" w:name="_Hlk71914193"/>
      <w:r w:rsidRPr="0068011D">
        <w:rPr>
          <w:szCs w:val="20"/>
        </w:rPr>
        <w:t xml:space="preserve">For redundancy </w:t>
      </w:r>
      <w:r w:rsidR="005A7618">
        <w:rPr>
          <w:szCs w:val="20"/>
        </w:rPr>
        <w:t xml:space="preserve">of the data collector </w:t>
      </w:r>
      <w:r w:rsidRPr="0068011D">
        <w:rPr>
          <w:szCs w:val="20"/>
        </w:rPr>
        <w:t xml:space="preserve">appliance </w:t>
      </w:r>
      <w:r w:rsidR="005A7618">
        <w:rPr>
          <w:szCs w:val="20"/>
        </w:rPr>
        <w:t>(to be used for</w:t>
      </w:r>
      <w:r w:rsidRPr="0068011D">
        <w:rPr>
          <w:szCs w:val="20"/>
        </w:rPr>
        <w:t xml:space="preserve"> maintenance and support </w:t>
      </w:r>
      <w:r w:rsidR="005A7618">
        <w:rPr>
          <w:szCs w:val="20"/>
        </w:rPr>
        <w:t xml:space="preserve">where equipment </w:t>
      </w:r>
      <w:proofErr w:type="gramStart"/>
      <w:r w:rsidR="005A7618">
        <w:rPr>
          <w:szCs w:val="20"/>
        </w:rPr>
        <w:t>need</w:t>
      </w:r>
      <w:proofErr w:type="gramEnd"/>
      <w:r w:rsidR="005A7618">
        <w:rPr>
          <w:szCs w:val="20"/>
        </w:rPr>
        <w:t xml:space="preserve"> to be returned for warranty repair to the OEM) </w:t>
      </w:r>
      <w:r w:rsidR="00534BA6">
        <w:rPr>
          <w:szCs w:val="20"/>
        </w:rPr>
        <w:t>including the following minimum requirements</w:t>
      </w:r>
      <w:r w:rsidRPr="0068011D">
        <w:rPr>
          <w:szCs w:val="20"/>
        </w:rPr>
        <w:t>:</w:t>
      </w:r>
    </w:p>
    <w:p w14:paraId="12A1DD34" w14:textId="77777777" w:rsidR="00C972DA" w:rsidRPr="0068011D" w:rsidRDefault="00C972DA" w:rsidP="00A4440B">
      <w:pPr>
        <w:pStyle w:val="Specification"/>
        <w:numPr>
          <w:ilvl w:val="1"/>
          <w:numId w:val="2"/>
        </w:numPr>
        <w:tabs>
          <w:tab w:val="clear" w:pos="1134"/>
          <w:tab w:val="num" w:pos="1224"/>
        </w:tabs>
        <w:ind w:left="1224"/>
        <w:rPr>
          <w:szCs w:val="20"/>
        </w:rPr>
      </w:pPr>
      <w:r w:rsidRPr="0068011D">
        <w:rPr>
          <w:szCs w:val="20"/>
        </w:rPr>
        <w:t>5 x event and alert collection appliances</w:t>
      </w:r>
      <w:r w:rsidR="00534BA6">
        <w:rPr>
          <w:szCs w:val="20"/>
        </w:rPr>
        <w:t>;</w:t>
      </w:r>
    </w:p>
    <w:p w14:paraId="66AFD869" w14:textId="77777777" w:rsidR="00C972DA" w:rsidRPr="0068011D" w:rsidRDefault="00C972DA" w:rsidP="00A4440B">
      <w:pPr>
        <w:pStyle w:val="Specification"/>
        <w:numPr>
          <w:ilvl w:val="1"/>
          <w:numId w:val="2"/>
        </w:numPr>
        <w:tabs>
          <w:tab w:val="clear" w:pos="1134"/>
          <w:tab w:val="num" w:pos="1224"/>
        </w:tabs>
        <w:ind w:left="1224"/>
        <w:rPr>
          <w:szCs w:val="20"/>
        </w:rPr>
      </w:pPr>
      <w:r w:rsidRPr="0068011D">
        <w:rPr>
          <w:szCs w:val="20"/>
        </w:rPr>
        <w:t>5 x passive / active failover software licenses</w:t>
      </w:r>
      <w:r w:rsidR="00534BA6">
        <w:rPr>
          <w:szCs w:val="20"/>
        </w:rPr>
        <w:t>.</w:t>
      </w:r>
    </w:p>
    <w:bookmarkEnd w:id="18"/>
    <w:p w14:paraId="030E1149" w14:textId="77777777" w:rsidR="005365FF" w:rsidRPr="0068011D" w:rsidRDefault="005365FF" w:rsidP="00935736">
      <w:pPr>
        <w:pStyle w:val="Specification"/>
        <w:numPr>
          <w:ilvl w:val="0"/>
          <w:numId w:val="13"/>
        </w:numPr>
        <w:tabs>
          <w:tab w:val="clear" w:pos="567"/>
          <w:tab w:val="num" w:pos="657"/>
        </w:tabs>
        <w:ind w:left="657"/>
        <w:rPr>
          <w:szCs w:val="20"/>
        </w:rPr>
      </w:pPr>
      <w:r w:rsidRPr="0068011D">
        <w:rPr>
          <w:szCs w:val="20"/>
        </w:rPr>
        <w:t>Provide software licensing</w:t>
      </w:r>
      <w:r w:rsidR="00534BA6">
        <w:rPr>
          <w:szCs w:val="20"/>
        </w:rPr>
        <w:t>,</w:t>
      </w:r>
      <w:r w:rsidRPr="0068011D">
        <w:rPr>
          <w:szCs w:val="20"/>
        </w:rPr>
        <w:t xml:space="preserve"> including:</w:t>
      </w:r>
    </w:p>
    <w:p w14:paraId="4DB9C887" w14:textId="77777777" w:rsidR="005365FF" w:rsidRPr="0068011D" w:rsidRDefault="005365FF" w:rsidP="00A4440B">
      <w:pPr>
        <w:pStyle w:val="Specification"/>
        <w:numPr>
          <w:ilvl w:val="1"/>
          <w:numId w:val="2"/>
        </w:numPr>
        <w:tabs>
          <w:tab w:val="clear" w:pos="1134"/>
          <w:tab w:val="num" w:pos="1224"/>
        </w:tabs>
        <w:ind w:left="1224"/>
        <w:rPr>
          <w:szCs w:val="20"/>
        </w:rPr>
      </w:pPr>
      <w:r w:rsidRPr="0068011D">
        <w:rPr>
          <w:szCs w:val="20"/>
        </w:rPr>
        <w:t xml:space="preserve">All components of the SIEM solution. </w:t>
      </w:r>
    </w:p>
    <w:p w14:paraId="6B4EC6EC" w14:textId="77777777" w:rsidR="005365FF" w:rsidRPr="0068011D" w:rsidRDefault="005365FF" w:rsidP="00A4440B">
      <w:pPr>
        <w:pStyle w:val="Specification"/>
        <w:numPr>
          <w:ilvl w:val="1"/>
          <w:numId w:val="2"/>
        </w:numPr>
        <w:tabs>
          <w:tab w:val="clear" w:pos="1134"/>
          <w:tab w:val="num" w:pos="1224"/>
        </w:tabs>
        <w:ind w:left="1224"/>
        <w:rPr>
          <w:szCs w:val="20"/>
        </w:rPr>
      </w:pPr>
      <w:r w:rsidRPr="0068011D">
        <w:rPr>
          <w:szCs w:val="20"/>
        </w:rPr>
        <w:t>Cater for a minimum of 80</w:t>
      </w:r>
      <w:r w:rsidR="00534BA6">
        <w:rPr>
          <w:szCs w:val="20"/>
        </w:rPr>
        <w:t xml:space="preserve"> </w:t>
      </w:r>
      <w:r w:rsidRPr="0068011D">
        <w:rPr>
          <w:szCs w:val="20"/>
        </w:rPr>
        <w:t>000 users and 150</w:t>
      </w:r>
      <w:r w:rsidR="00534BA6">
        <w:rPr>
          <w:szCs w:val="20"/>
        </w:rPr>
        <w:t xml:space="preserve"> </w:t>
      </w:r>
      <w:r w:rsidRPr="0068011D">
        <w:rPr>
          <w:szCs w:val="20"/>
        </w:rPr>
        <w:t>000 systems with concurrent access anticipated at 30</w:t>
      </w:r>
      <w:r w:rsidR="00534BA6">
        <w:rPr>
          <w:szCs w:val="20"/>
        </w:rPr>
        <w:t xml:space="preserve"> </w:t>
      </w:r>
      <w:r w:rsidRPr="0068011D">
        <w:rPr>
          <w:szCs w:val="20"/>
        </w:rPr>
        <w:t xml:space="preserve">000 users. </w:t>
      </w:r>
    </w:p>
    <w:p w14:paraId="48324172" w14:textId="77777777" w:rsidR="005365FF" w:rsidRPr="0068011D" w:rsidRDefault="005365FF" w:rsidP="00935736">
      <w:pPr>
        <w:pStyle w:val="Specification"/>
        <w:numPr>
          <w:ilvl w:val="0"/>
          <w:numId w:val="13"/>
        </w:numPr>
        <w:tabs>
          <w:tab w:val="clear" w:pos="567"/>
          <w:tab w:val="num" w:pos="657"/>
        </w:tabs>
        <w:ind w:left="657"/>
        <w:rPr>
          <w:szCs w:val="20"/>
        </w:rPr>
      </w:pPr>
      <w:r w:rsidRPr="0068011D">
        <w:rPr>
          <w:szCs w:val="20"/>
        </w:rPr>
        <w:t>Provide all infrastructure to operate the SIEM solution, including:</w:t>
      </w:r>
    </w:p>
    <w:p w14:paraId="4B059A0A" w14:textId="77777777" w:rsidR="003F6FA2" w:rsidRDefault="003F6FA2" w:rsidP="00A4440B">
      <w:pPr>
        <w:pStyle w:val="Specification"/>
        <w:numPr>
          <w:ilvl w:val="1"/>
          <w:numId w:val="2"/>
        </w:numPr>
        <w:tabs>
          <w:tab w:val="clear" w:pos="1134"/>
          <w:tab w:val="num" w:pos="1224"/>
        </w:tabs>
        <w:ind w:left="1224"/>
        <w:rPr>
          <w:szCs w:val="20"/>
        </w:rPr>
      </w:pPr>
      <w:r>
        <w:rPr>
          <w:szCs w:val="20"/>
        </w:rPr>
        <w:t>Server infrastructure to host the SIEM solution in a centralised location.</w:t>
      </w:r>
    </w:p>
    <w:p w14:paraId="30F3537E" w14:textId="77777777" w:rsidR="005365FF" w:rsidRPr="0068011D" w:rsidRDefault="005365FF" w:rsidP="00A4440B">
      <w:pPr>
        <w:pStyle w:val="Specification"/>
        <w:numPr>
          <w:ilvl w:val="1"/>
          <w:numId w:val="2"/>
        </w:numPr>
        <w:tabs>
          <w:tab w:val="clear" w:pos="1134"/>
          <w:tab w:val="num" w:pos="1224"/>
        </w:tabs>
        <w:ind w:left="1224"/>
        <w:rPr>
          <w:szCs w:val="20"/>
        </w:rPr>
      </w:pPr>
      <w:r w:rsidRPr="0068011D">
        <w:rPr>
          <w:szCs w:val="20"/>
        </w:rPr>
        <w:t>Appliances to collect and correlate events and alerts.</w:t>
      </w:r>
    </w:p>
    <w:p w14:paraId="01D6C4CC" w14:textId="77777777" w:rsidR="005365FF" w:rsidRPr="0068011D" w:rsidRDefault="003F6FA2" w:rsidP="00A4440B">
      <w:pPr>
        <w:pStyle w:val="Specification"/>
        <w:numPr>
          <w:ilvl w:val="1"/>
          <w:numId w:val="2"/>
        </w:numPr>
        <w:tabs>
          <w:tab w:val="clear" w:pos="1134"/>
          <w:tab w:val="num" w:pos="1224"/>
        </w:tabs>
        <w:ind w:left="1224"/>
        <w:rPr>
          <w:szCs w:val="20"/>
        </w:rPr>
      </w:pPr>
      <w:r>
        <w:rPr>
          <w:szCs w:val="20"/>
        </w:rPr>
        <w:lastRenderedPageBreak/>
        <w:t>Data collection is anticipated to s</w:t>
      </w:r>
      <w:r w:rsidR="005365FF" w:rsidRPr="0068011D">
        <w:rPr>
          <w:szCs w:val="20"/>
        </w:rPr>
        <w:t>upport collection of a minimum of 60,000 events per second, per data collector.</w:t>
      </w:r>
    </w:p>
    <w:p w14:paraId="2748662E" w14:textId="77777777" w:rsidR="005365FF" w:rsidRPr="0068011D" w:rsidRDefault="003F6FA2" w:rsidP="00935736">
      <w:pPr>
        <w:pStyle w:val="Specification"/>
        <w:numPr>
          <w:ilvl w:val="0"/>
          <w:numId w:val="13"/>
        </w:numPr>
        <w:tabs>
          <w:tab w:val="clear" w:pos="567"/>
          <w:tab w:val="num" w:pos="657"/>
        </w:tabs>
        <w:ind w:left="657"/>
        <w:rPr>
          <w:szCs w:val="20"/>
        </w:rPr>
      </w:pPr>
      <w:bookmarkStart w:id="19" w:name="_Hlk71914900"/>
      <w:r>
        <w:rPr>
          <w:szCs w:val="20"/>
        </w:rPr>
        <w:t>The SIEM solution must p</w:t>
      </w:r>
      <w:r w:rsidR="005365FF" w:rsidRPr="0068011D">
        <w:rPr>
          <w:szCs w:val="20"/>
        </w:rPr>
        <w:t>rovide storage that make provision for:</w:t>
      </w:r>
    </w:p>
    <w:p w14:paraId="1F84C2AA" w14:textId="77777777" w:rsidR="005365FF" w:rsidRPr="0068011D" w:rsidRDefault="005365FF" w:rsidP="00A4440B">
      <w:pPr>
        <w:pStyle w:val="Specification"/>
        <w:numPr>
          <w:ilvl w:val="1"/>
          <w:numId w:val="2"/>
        </w:numPr>
        <w:tabs>
          <w:tab w:val="clear" w:pos="1134"/>
          <w:tab w:val="num" w:pos="1224"/>
        </w:tabs>
        <w:ind w:left="1224"/>
        <w:jc w:val="both"/>
        <w:rPr>
          <w:szCs w:val="20"/>
        </w:rPr>
      </w:pPr>
      <w:r w:rsidRPr="0068011D">
        <w:rPr>
          <w:szCs w:val="20"/>
        </w:rPr>
        <w:t xml:space="preserve">Local storage </w:t>
      </w:r>
      <w:r w:rsidR="003F6FA2">
        <w:rPr>
          <w:szCs w:val="20"/>
        </w:rPr>
        <w:t xml:space="preserve">(active / online storage) to </w:t>
      </w:r>
      <w:r w:rsidRPr="0068011D">
        <w:rPr>
          <w:szCs w:val="20"/>
        </w:rPr>
        <w:t>collect events and alerts based on the customer environment details provided in the Technical specification section for the software licensed data collectors for a duration of 12 months</w:t>
      </w:r>
      <w:r w:rsidR="003F6FA2">
        <w:rPr>
          <w:szCs w:val="20"/>
        </w:rPr>
        <w:t xml:space="preserve"> accessible as needed, where after it should be moved to lower cost storage (offline)</w:t>
      </w:r>
      <w:r w:rsidRPr="0068011D">
        <w:rPr>
          <w:szCs w:val="20"/>
        </w:rPr>
        <w:t>.</w:t>
      </w:r>
    </w:p>
    <w:p w14:paraId="432CB6F8" w14:textId="77777777" w:rsidR="005365FF" w:rsidRPr="0068011D" w:rsidRDefault="005365FF" w:rsidP="00A4440B">
      <w:pPr>
        <w:pStyle w:val="Specification"/>
        <w:numPr>
          <w:ilvl w:val="1"/>
          <w:numId w:val="2"/>
        </w:numPr>
        <w:tabs>
          <w:tab w:val="clear" w:pos="1134"/>
          <w:tab w:val="num" w:pos="1224"/>
        </w:tabs>
        <w:ind w:left="1224"/>
        <w:jc w:val="both"/>
        <w:rPr>
          <w:szCs w:val="20"/>
        </w:rPr>
      </w:pPr>
      <w:r w:rsidRPr="0068011D">
        <w:rPr>
          <w:szCs w:val="20"/>
        </w:rPr>
        <w:t xml:space="preserve">Off-line storage (i.e. passive archive storage) for investigations sized on a 5 (five) year retention period at minimum. Must be able to store data in pools, and enable multiple physical storage volumes, with the ability to mirror the pools to provide redundancy. </w:t>
      </w:r>
    </w:p>
    <w:p w14:paraId="25741F50" w14:textId="77777777" w:rsidR="005365FF" w:rsidRDefault="003F6FA2" w:rsidP="00A4440B">
      <w:pPr>
        <w:pStyle w:val="Specification"/>
        <w:numPr>
          <w:ilvl w:val="1"/>
          <w:numId w:val="2"/>
        </w:numPr>
        <w:tabs>
          <w:tab w:val="clear" w:pos="1134"/>
          <w:tab w:val="num" w:pos="1224"/>
        </w:tabs>
        <w:ind w:left="1224"/>
        <w:jc w:val="both"/>
        <w:rPr>
          <w:szCs w:val="20"/>
        </w:rPr>
      </w:pPr>
      <w:r>
        <w:rPr>
          <w:szCs w:val="20"/>
        </w:rPr>
        <w:t>Data collector a</w:t>
      </w:r>
      <w:r w:rsidR="005365FF" w:rsidRPr="0068011D">
        <w:rPr>
          <w:szCs w:val="20"/>
        </w:rPr>
        <w:t xml:space="preserve">ppliances must provide capability to collect data during a communication outage and/or exceed </w:t>
      </w:r>
      <w:r w:rsidR="00455DA9" w:rsidRPr="0068011D">
        <w:rPr>
          <w:szCs w:val="20"/>
        </w:rPr>
        <w:t>the</w:t>
      </w:r>
      <w:r w:rsidR="005365FF" w:rsidRPr="0068011D">
        <w:rPr>
          <w:szCs w:val="20"/>
        </w:rPr>
        <w:t xml:space="preserve"> events per second threshold without dropping packets.</w:t>
      </w:r>
    </w:p>
    <w:p w14:paraId="72E20405" w14:textId="77777777" w:rsidR="007E1F2A" w:rsidRPr="0068011D" w:rsidRDefault="00300556" w:rsidP="00935736">
      <w:pPr>
        <w:pStyle w:val="Specification"/>
        <w:numPr>
          <w:ilvl w:val="0"/>
          <w:numId w:val="13"/>
        </w:numPr>
        <w:tabs>
          <w:tab w:val="clear" w:pos="567"/>
          <w:tab w:val="num" w:pos="657"/>
        </w:tabs>
        <w:ind w:left="657"/>
        <w:jc w:val="both"/>
        <w:rPr>
          <w:szCs w:val="20"/>
        </w:rPr>
      </w:pPr>
      <w:bookmarkStart w:id="20" w:name="_Hlk71914498"/>
      <w:bookmarkEnd w:id="19"/>
      <w:r>
        <w:rPr>
          <w:szCs w:val="20"/>
        </w:rPr>
        <w:t>Provide s</w:t>
      </w:r>
      <w:r w:rsidR="007E1F2A" w:rsidRPr="0068011D">
        <w:rPr>
          <w:szCs w:val="20"/>
        </w:rPr>
        <w:t>kills transfer and certified training for the duration of the service contract, including:</w:t>
      </w:r>
    </w:p>
    <w:p w14:paraId="63C12A5A" w14:textId="77777777" w:rsidR="00C972DA" w:rsidRPr="0068011D" w:rsidRDefault="00C972DA" w:rsidP="00A4440B">
      <w:pPr>
        <w:pStyle w:val="Specification"/>
        <w:numPr>
          <w:ilvl w:val="1"/>
          <w:numId w:val="2"/>
        </w:numPr>
        <w:tabs>
          <w:tab w:val="clear" w:pos="1134"/>
          <w:tab w:val="num" w:pos="1224"/>
        </w:tabs>
        <w:ind w:left="1224"/>
        <w:jc w:val="both"/>
        <w:rPr>
          <w:szCs w:val="20"/>
        </w:rPr>
      </w:pPr>
      <w:r w:rsidRPr="0068011D">
        <w:rPr>
          <w:szCs w:val="20"/>
        </w:rPr>
        <w:t>Skills transfer during the SIEM solution implementation and continues use for a minimum of 8 resources.</w:t>
      </w:r>
    </w:p>
    <w:p w14:paraId="0482A653" w14:textId="77777777" w:rsidR="00C972DA" w:rsidRDefault="00C972DA" w:rsidP="00A4440B">
      <w:pPr>
        <w:pStyle w:val="Specification"/>
        <w:numPr>
          <w:ilvl w:val="1"/>
          <w:numId w:val="2"/>
        </w:numPr>
        <w:tabs>
          <w:tab w:val="clear" w:pos="1134"/>
          <w:tab w:val="num" w:pos="1224"/>
        </w:tabs>
        <w:ind w:left="1224"/>
        <w:jc w:val="both"/>
        <w:rPr>
          <w:szCs w:val="20"/>
        </w:rPr>
      </w:pPr>
      <w:r w:rsidRPr="0068011D">
        <w:rPr>
          <w:szCs w:val="20"/>
        </w:rPr>
        <w:t>SIEM solution certification of system administrators and security specialists for a minimum of 4 resources.</w:t>
      </w:r>
    </w:p>
    <w:p w14:paraId="233379A6" w14:textId="77777777" w:rsidR="00136223" w:rsidRPr="007E1F2A" w:rsidRDefault="00300556" w:rsidP="00935736">
      <w:pPr>
        <w:pStyle w:val="Specification"/>
        <w:numPr>
          <w:ilvl w:val="0"/>
          <w:numId w:val="13"/>
        </w:numPr>
        <w:tabs>
          <w:tab w:val="clear" w:pos="567"/>
          <w:tab w:val="num" w:pos="657"/>
        </w:tabs>
        <w:ind w:left="657"/>
        <w:jc w:val="both"/>
        <w:rPr>
          <w:szCs w:val="20"/>
        </w:rPr>
      </w:pPr>
      <w:bookmarkStart w:id="21" w:name="_Hlk71914452"/>
      <w:bookmarkEnd w:id="20"/>
      <w:r>
        <w:rPr>
          <w:szCs w:val="20"/>
        </w:rPr>
        <w:t>Provide b</w:t>
      </w:r>
      <w:r w:rsidR="00136223" w:rsidRPr="007E1F2A">
        <w:rPr>
          <w:szCs w:val="20"/>
        </w:rPr>
        <w:t>usiness continuity requirements</w:t>
      </w:r>
      <w:r w:rsidR="005A7618">
        <w:rPr>
          <w:szCs w:val="20"/>
        </w:rPr>
        <w:t xml:space="preserve"> - </w:t>
      </w:r>
    </w:p>
    <w:p w14:paraId="08CE9153" w14:textId="77777777" w:rsidR="005A7618" w:rsidRDefault="00136223" w:rsidP="00A4440B">
      <w:pPr>
        <w:pStyle w:val="Specification"/>
        <w:numPr>
          <w:ilvl w:val="1"/>
          <w:numId w:val="2"/>
        </w:numPr>
        <w:tabs>
          <w:tab w:val="clear" w:pos="1134"/>
          <w:tab w:val="num" w:pos="1224"/>
        </w:tabs>
        <w:ind w:left="1224"/>
        <w:jc w:val="both"/>
        <w:rPr>
          <w:szCs w:val="20"/>
        </w:rPr>
      </w:pPr>
      <w:r>
        <w:rPr>
          <w:szCs w:val="20"/>
        </w:rPr>
        <w:t xml:space="preserve">Provide </w:t>
      </w:r>
      <w:r w:rsidRPr="00275538">
        <w:rPr>
          <w:szCs w:val="20"/>
        </w:rPr>
        <w:t xml:space="preserve">redundancy for the </w:t>
      </w:r>
      <w:r>
        <w:rPr>
          <w:szCs w:val="20"/>
        </w:rPr>
        <w:t>SIEM solution</w:t>
      </w:r>
      <w:r w:rsidRPr="00275538">
        <w:rPr>
          <w:szCs w:val="20"/>
        </w:rPr>
        <w:t xml:space="preserve"> or parts thereof to ensure business continuity at all times to be able to deliver the SIEM Solution service for the duration of the contract. </w:t>
      </w:r>
    </w:p>
    <w:p w14:paraId="77A9E395" w14:textId="77777777" w:rsidR="00F0621C" w:rsidRDefault="00136223" w:rsidP="00A4440B">
      <w:pPr>
        <w:pStyle w:val="Specification"/>
        <w:numPr>
          <w:ilvl w:val="1"/>
          <w:numId w:val="2"/>
        </w:numPr>
        <w:tabs>
          <w:tab w:val="clear" w:pos="1134"/>
          <w:tab w:val="num" w:pos="1224"/>
        </w:tabs>
        <w:ind w:left="1224"/>
        <w:jc w:val="both"/>
        <w:rPr>
          <w:szCs w:val="20"/>
        </w:rPr>
      </w:pPr>
      <w:r w:rsidRPr="00275538">
        <w:rPr>
          <w:szCs w:val="20"/>
        </w:rPr>
        <w:t>This contingency must not be to the cost of SITA/SAPS</w:t>
      </w:r>
      <w:bookmarkEnd w:id="21"/>
      <w:r w:rsidRPr="00275538">
        <w:rPr>
          <w:szCs w:val="20"/>
        </w:rPr>
        <w:t>.</w:t>
      </w:r>
    </w:p>
    <w:p w14:paraId="4B8CC171" w14:textId="77777777" w:rsidR="00B03D69" w:rsidRDefault="00B03D69" w:rsidP="00B03D69">
      <w:pPr>
        <w:pStyle w:val="Specification"/>
        <w:numPr>
          <w:ilvl w:val="0"/>
          <w:numId w:val="0"/>
        </w:numPr>
        <w:ind w:left="1224"/>
        <w:jc w:val="both"/>
        <w:rPr>
          <w:szCs w:val="20"/>
        </w:rPr>
      </w:pPr>
      <w:r w:rsidRPr="00D37D00">
        <w:rPr>
          <w:rFonts w:ascii="Calibri Light" w:hAnsi="Calibri Light" w:cs="Calibri Light"/>
          <w:b/>
        </w:rPr>
        <w:t>Integration to include ad minimum integration with the incident-response management solution such as ITSM Remedy.</w:t>
      </w:r>
    </w:p>
    <w:p w14:paraId="71E5DEB2" w14:textId="77777777" w:rsidR="00862A39" w:rsidRPr="00136223" w:rsidRDefault="00862A39" w:rsidP="00A4440B">
      <w:pPr>
        <w:pStyle w:val="ListParagraph"/>
        <w:numPr>
          <w:ilvl w:val="0"/>
          <w:numId w:val="0"/>
        </w:numPr>
        <w:spacing w:after="0" w:line="276" w:lineRule="auto"/>
        <w:ind w:left="1224"/>
        <w:jc w:val="both"/>
        <w:outlineLvl w:val="0"/>
      </w:pPr>
    </w:p>
    <w:p w14:paraId="1A9D39EB" w14:textId="77777777" w:rsidR="00C163BE" w:rsidRPr="00F81E2D" w:rsidRDefault="00C163BE" w:rsidP="00A4440B">
      <w:pPr>
        <w:pStyle w:val="Heading2"/>
        <w:tabs>
          <w:tab w:val="clear" w:pos="502"/>
          <w:tab w:val="num" w:pos="592"/>
        </w:tabs>
        <w:ind w:left="657"/>
      </w:pPr>
      <w:bookmarkStart w:id="22" w:name="_Toc84247163"/>
      <w:r w:rsidRPr="00676834">
        <w:t>DELIVERY</w:t>
      </w:r>
      <w:r w:rsidRPr="00F81E2D">
        <w:t xml:space="preserve"> ADDRESS</w:t>
      </w:r>
      <w:bookmarkEnd w:id="22"/>
    </w:p>
    <w:p w14:paraId="1CC3AB8A" w14:textId="77777777" w:rsidR="00562808" w:rsidRDefault="005169D2" w:rsidP="00935736">
      <w:pPr>
        <w:pStyle w:val="Specification"/>
        <w:numPr>
          <w:ilvl w:val="0"/>
          <w:numId w:val="14"/>
        </w:numPr>
        <w:tabs>
          <w:tab w:val="clear" w:pos="567"/>
          <w:tab w:val="num" w:pos="657"/>
        </w:tabs>
        <w:ind w:left="657"/>
      </w:pPr>
      <w:r>
        <w:t>G</w:t>
      </w:r>
      <w:r w:rsidR="00371F19" w:rsidRPr="00F81E2D">
        <w:t xml:space="preserve">oods </w:t>
      </w:r>
      <w:r w:rsidR="00931C88">
        <w:t>and/</w:t>
      </w:r>
      <w:r w:rsidR="009F3711" w:rsidRPr="00F81E2D">
        <w:t>or</w:t>
      </w:r>
      <w:r w:rsidR="00610C62" w:rsidRPr="00F81E2D">
        <w:t xml:space="preserve"> services must be supplied </w:t>
      </w:r>
      <w:r w:rsidR="009F3711" w:rsidRPr="00F81E2D">
        <w:t xml:space="preserve">or provided </w:t>
      </w:r>
      <w:r w:rsidR="00610C62" w:rsidRPr="00F81E2D">
        <w:t xml:space="preserve">at the </w:t>
      </w:r>
      <w:r w:rsidR="00A22A7F" w:rsidRPr="00F81E2D">
        <w:t>following physical address</w:t>
      </w:r>
      <w:r w:rsidR="00D154C4">
        <w:t xml:space="preserve">. </w:t>
      </w:r>
    </w:p>
    <w:p w14:paraId="19988555" w14:textId="77777777" w:rsidR="00D154C4" w:rsidRPr="00F81E2D" w:rsidRDefault="00D154C4" w:rsidP="00A4440B">
      <w:pPr>
        <w:ind w:left="90"/>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0"/>
        <w:gridCol w:w="5026"/>
        <w:gridCol w:w="3882"/>
      </w:tblGrid>
      <w:tr w:rsidR="00371F19" w:rsidRPr="00A661EE" w14:paraId="04A9124F" w14:textId="77777777" w:rsidTr="00A4440B">
        <w:trPr>
          <w:tblHeader/>
        </w:trPr>
        <w:tc>
          <w:tcPr>
            <w:tcW w:w="374" w:type="pct"/>
            <w:shd w:val="clear" w:color="auto" w:fill="DBE5F1" w:themeFill="accent1" w:themeFillTint="33"/>
          </w:tcPr>
          <w:p w14:paraId="0B3FCA33" w14:textId="77777777" w:rsidR="00371F19" w:rsidRPr="00A661EE" w:rsidRDefault="00371F19" w:rsidP="001A0182">
            <w:pPr>
              <w:rPr>
                <w:rFonts w:asciiTheme="minorHAnsi" w:hAnsiTheme="minorHAnsi"/>
                <w:b/>
                <w:szCs w:val="24"/>
              </w:rPr>
            </w:pPr>
            <w:r w:rsidRPr="00A661EE">
              <w:rPr>
                <w:rFonts w:asciiTheme="minorHAnsi" w:hAnsiTheme="minorHAnsi"/>
                <w:b/>
                <w:szCs w:val="24"/>
              </w:rPr>
              <w:t>No</w:t>
            </w:r>
          </w:p>
        </w:tc>
        <w:tc>
          <w:tcPr>
            <w:tcW w:w="2610" w:type="pct"/>
            <w:shd w:val="clear" w:color="auto" w:fill="DBE5F1" w:themeFill="accent1" w:themeFillTint="33"/>
          </w:tcPr>
          <w:p w14:paraId="293CC279" w14:textId="77777777" w:rsidR="00371F19" w:rsidRPr="00A661EE" w:rsidRDefault="00371F19" w:rsidP="001A0182">
            <w:pPr>
              <w:rPr>
                <w:rFonts w:asciiTheme="minorHAnsi" w:hAnsiTheme="minorHAnsi"/>
                <w:b/>
                <w:szCs w:val="24"/>
              </w:rPr>
            </w:pPr>
            <w:r w:rsidRPr="00A661EE">
              <w:rPr>
                <w:rFonts w:asciiTheme="minorHAnsi" w:hAnsiTheme="minorHAnsi"/>
                <w:b/>
                <w:szCs w:val="24"/>
              </w:rPr>
              <w:t>Physical Address</w:t>
            </w:r>
          </w:p>
        </w:tc>
        <w:tc>
          <w:tcPr>
            <w:tcW w:w="2016" w:type="pct"/>
            <w:shd w:val="clear" w:color="auto" w:fill="DBE5F1" w:themeFill="accent1" w:themeFillTint="33"/>
          </w:tcPr>
          <w:p w14:paraId="1AFD5B6D" w14:textId="77777777" w:rsidR="00371F19" w:rsidRPr="00A661EE" w:rsidRDefault="00371F19" w:rsidP="00371F19">
            <w:pPr>
              <w:rPr>
                <w:rFonts w:asciiTheme="minorHAnsi" w:hAnsiTheme="minorHAnsi"/>
                <w:b/>
                <w:szCs w:val="24"/>
              </w:rPr>
            </w:pPr>
            <w:r w:rsidRPr="00A661EE">
              <w:rPr>
                <w:rFonts w:asciiTheme="minorHAnsi" w:hAnsiTheme="minorHAnsi"/>
                <w:b/>
                <w:szCs w:val="24"/>
              </w:rPr>
              <w:t>GPS Coordinates</w:t>
            </w:r>
            <w:r w:rsidR="009F3711" w:rsidRPr="00A661EE">
              <w:rPr>
                <w:rFonts w:asciiTheme="minorHAnsi" w:hAnsiTheme="minorHAnsi"/>
                <w:b/>
                <w:szCs w:val="24"/>
              </w:rPr>
              <w:t xml:space="preserve"> (optional)</w:t>
            </w:r>
          </w:p>
        </w:tc>
      </w:tr>
      <w:tr w:rsidR="00563353" w:rsidRPr="00A661EE" w14:paraId="4C8FD3DF" w14:textId="77777777" w:rsidTr="00A4440B">
        <w:tc>
          <w:tcPr>
            <w:tcW w:w="374" w:type="pct"/>
          </w:tcPr>
          <w:p w14:paraId="65300C88" w14:textId="77777777" w:rsidR="00563353" w:rsidRPr="00A661EE" w:rsidRDefault="00563353" w:rsidP="00563353">
            <w:pPr>
              <w:rPr>
                <w:rFonts w:asciiTheme="minorHAnsi" w:hAnsiTheme="minorHAnsi" w:cstheme="minorHAnsi"/>
                <w:szCs w:val="24"/>
                <w:lang w:val="en-US"/>
              </w:rPr>
            </w:pPr>
            <w:r w:rsidRPr="00A661EE">
              <w:rPr>
                <w:rFonts w:asciiTheme="minorHAnsi" w:hAnsiTheme="minorHAnsi" w:cstheme="minorHAnsi"/>
                <w:szCs w:val="24"/>
                <w:lang w:val="en-US"/>
              </w:rPr>
              <w:t>1</w:t>
            </w:r>
          </w:p>
        </w:tc>
        <w:tc>
          <w:tcPr>
            <w:tcW w:w="2610" w:type="pct"/>
          </w:tcPr>
          <w:p w14:paraId="7F5DA135" w14:textId="77777777" w:rsidR="00563353" w:rsidRPr="00A661EE" w:rsidRDefault="00563353" w:rsidP="00563353">
            <w:pPr>
              <w:rPr>
                <w:rFonts w:asciiTheme="minorHAnsi" w:hAnsiTheme="minorHAnsi" w:cstheme="minorHAnsi"/>
                <w:szCs w:val="24"/>
                <w:lang w:val="en-US"/>
              </w:rPr>
            </w:pPr>
            <w:r w:rsidRPr="00A661EE">
              <w:rPr>
                <w:rFonts w:asciiTheme="minorHAnsi" w:hAnsiTheme="minorHAnsi" w:cstheme="minorHAnsi"/>
                <w:szCs w:val="24"/>
                <w:lang w:val="en-US"/>
              </w:rPr>
              <w:t>SITA Numerus Offices: 35 Hamilton street, Pretoria</w:t>
            </w:r>
          </w:p>
        </w:tc>
        <w:tc>
          <w:tcPr>
            <w:tcW w:w="2016" w:type="pct"/>
          </w:tcPr>
          <w:p w14:paraId="45FE6C5C" w14:textId="77777777" w:rsidR="00563353" w:rsidRPr="00A661EE" w:rsidRDefault="00931C88" w:rsidP="00563353">
            <w:pPr>
              <w:rPr>
                <w:rFonts w:asciiTheme="minorHAnsi" w:hAnsiTheme="minorHAnsi"/>
                <w:szCs w:val="24"/>
              </w:rPr>
            </w:pPr>
            <w:r w:rsidRPr="00A661EE">
              <w:rPr>
                <w:rFonts w:asciiTheme="minorHAnsi" w:hAnsiTheme="minorHAnsi"/>
                <w:szCs w:val="24"/>
              </w:rPr>
              <w:t>25</w:t>
            </w:r>
            <w:r w:rsidR="002D4E7A" w:rsidRPr="00A661EE">
              <w:rPr>
                <w:rFonts w:asciiTheme="minorHAnsi" w:hAnsiTheme="minorHAnsi" w:cstheme="minorHAnsi"/>
                <w:szCs w:val="24"/>
              </w:rPr>
              <w:t>°</w:t>
            </w:r>
            <w:r w:rsidR="00C543E7" w:rsidRPr="00A661EE">
              <w:rPr>
                <w:rFonts w:asciiTheme="minorHAnsi" w:hAnsiTheme="minorHAnsi"/>
                <w:szCs w:val="24"/>
              </w:rPr>
              <w:t>44’20.57” S 28</w:t>
            </w:r>
            <w:r w:rsidR="00C543E7" w:rsidRPr="00A661EE">
              <w:rPr>
                <w:rFonts w:asciiTheme="minorHAnsi" w:hAnsiTheme="minorHAnsi" w:cstheme="minorHAnsi"/>
                <w:szCs w:val="24"/>
              </w:rPr>
              <w:t>°12’18.20” E</w:t>
            </w:r>
          </w:p>
        </w:tc>
      </w:tr>
      <w:tr w:rsidR="00563353" w:rsidRPr="00A661EE" w14:paraId="66FDA94F" w14:textId="77777777" w:rsidTr="00A4440B">
        <w:tc>
          <w:tcPr>
            <w:tcW w:w="374" w:type="pct"/>
          </w:tcPr>
          <w:p w14:paraId="44BFF2AB" w14:textId="77777777" w:rsidR="00563353" w:rsidRPr="00A661EE" w:rsidRDefault="00563353" w:rsidP="00563353">
            <w:pPr>
              <w:rPr>
                <w:rFonts w:asciiTheme="minorHAnsi" w:hAnsiTheme="minorHAnsi" w:cstheme="minorHAnsi"/>
                <w:szCs w:val="24"/>
                <w:lang w:val="en-US"/>
              </w:rPr>
            </w:pPr>
            <w:r w:rsidRPr="00A661EE">
              <w:rPr>
                <w:rFonts w:asciiTheme="minorHAnsi" w:hAnsiTheme="minorHAnsi" w:cstheme="minorHAnsi"/>
                <w:szCs w:val="24"/>
                <w:lang w:val="en-US"/>
              </w:rPr>
              <w:t>2</w:t>
            </w:r>
          </w:p>
        </w:tc>
        <w:tc>
          <w:tcPr>
            <w:tcW w:w="2610" w:type="pct"/>
          </w:tcPr>
          <w:p w14:paraId="12CD701A" w14:textId="77777777" w:rsidR="00563353" w:rsidRPr="00A661EE" w:rsidRDefault="00563353" w:rsidP="00563353">
            <w:pPr>
              <w:rPr>
                <w:rFonts w:asciiTheme="minorHAnsi" w:hAnsiTheme="minorHAnsi" w:cstheme="minorHAnsi"/>
                <w:szCs w:val="24"/>
                <w:lang w:val="en-US"/>
              </w:rPr>
            </w:pPr>
            <w:r w:rsidRPr="00A661EE">
              <w:rPr>
                <w:rFonts w:asciiTheme="minorHAnsi" w:hAnsiTheme="minorHAnsi" w:cstheme="minorHAnsi"/>
                <w:szCs w:val="24"/>
                <w:lang w:val="en-US"/>
              </w:rPr>
              <w:t xml:space="preserve">Switching </w:t>
            </w:r>
            <w:proofErr w:type="spellStart"/>
            <w:r w:rsidRPr="00A661EE">
              <w:rPr>
                <w:rFonts w:asciiTheme="minorHAnsi" w:hAnsiTheme="minorHAnsi" w:cstheme="minorHAnsi"/>
                <w:szCs w:val="24"/>
                <w:lang w:val="en-US"/>
              </w:rPr>
              <w:t>centres</w:t>
            </w:r>
            <w:proofErr w:type="spellEnd"/>
            <w:r w:rsidRPr="00A661EE">
              <w:rPr>
                <w:rFonts w:asciiTheme="minorHAnsi" w:hAnsiTheme="minorHAnsi" w:cstheme="minorHAnsi"/>
                <w:szCs w:val="24"/>
                <w:lang w:val="en-US"/>
              </w:rPr>
              <w:t>: T</w:t>
            </w:r>
            <w:r w:rsidR="008628A4" w:rsidRPr="00A661EE">
              <w:rPr>
                <w:rFonts w:asciiTheme="minorHAnsi" w:hAnsiTheme="minorHAnsi" w:cstheme="minorHAnsi"/>
                <w:szCs w:val="24"/>
                <w:lang w:val="en-US"/>
              </w:rPr>
              <w:t xml:space="preserve">he 27 switching </w:t>
            </w:r>
            <w:proofErr w:type="spellStart"/>
            <w:r w:rsidR="008628A4" w:rsidRPr="00A661EE">
              <w:rPr>
                <w:rFonts w:asciiTheme="minorHAnsi" w:hAnsiTheme="minorHAnsi" w:cstheme="minorHAnsi"/>
                <w:szCs w:val="24"/>
                <w:lang w:val="en-US"/>
              </w:rPr>
              <w:t>centres</w:t>
            </w:r>
            <w:proofErr w:type="spellEnd"/>
            <w:r w:rsidR="008628A4" w:rsidRPr="00A661EE">
              <w:rPr>
                <w:rFonts w:asciiTheme="minorHAnsi" w:hAnsiTheme="minorHAnsi" w:cstheme="minorHAnsi"/>
                <w:szCs w:val="24"/>
                <w:lang w:val="en-US"/>
              </w:rPr>
              <w:t xml:space="preserve"> physical locations</w:t>
            </w:r>
            <w:r w:rsidR="007348FF" w:rsidRPr="00A661EE">
              <w:rPr>
                <w:rFonts w:asciiTheme="minorHAnsi" w:hAnsiTheme="minorHAnsi" w:cstheme="minorHAnsi"/>
                <w:szCs w:val="24"/>
                <w:lang w:val="en-US"/>
              </w:rPr>
              <w:t>/addresses</w:t>
            </w:r>
            <w:r w:rsidR="008628A4" w:rsidRPr="00A661EE">
              <w:rPr>
                <w:rFonts w:asciiTheme="minorHAnsi" w:hAnsiTheme="minorHAnsi" w:cstheme="minorHAnsi"/>
                <w:szCs w:val="24"/>
                <w:lang w:val="en-US"/>
              </w:rPr>
              <w:t xml:space="preserve"> are as follow:</w:t>
            </w:r>
          </w:p>
        </w:tc>
        <w:tc>
          <w:tcPr>
            <w:tcW w:w="2016" w:type="pct"/>
          </w:tcPr>
          <w:p w14:paraId="6E525116" w14:textId="77777777" w:rsidR="00563353" w:rsidRPr="00A661EE" w:rsidRDefault="005378C2" w:rsidP="00563353">
            <w:pPr>
              <w:rPr>
                <w:rFonts w:asciiTheme="minorHAnsi" w:hAnsiTheme="minorHAnsi"/>
                <w:szCs w:val="24"/>
              </w:rPr>
            </w:pPr>
            <w:r>
              <w:rPr>
                <w:rFonts w:asciiTheme="minorHAnsi" w:hAnsiTheme="minorHAnsi"/>
                <w:szCs w:val="24"/>
              </w:rPr>
              <w:t>To be provided upon physical data collector device ordering (if any)</w:t>
            </w:r>
          </w:p>
        </w:tc>
      </w:tr>
    </w:tbl>
    <w:p w14:paraId="2C552054" w14:textId="77777777" w:rsidR="00F5546C" w:rsidRDefault="00F5546C" w:rsidP="00A4440B">
      <w:pPr>
        <w:ind w:left="90"/>
      </w:pPr>
    </w:p>
    <w:p w14:paraId="58C60E2E" w14:textId="77777777" w:rsidR="00F5546C" w:rsidRDefault="00F5546C" w:rsidP="00935736">
      <w:pPr>
        <w:pStyle w:val="Specification"/>
        <w:numPr>
          <w:ilvl w:val="0"/>
          <w:numId w:val="14"/>
        </w:numPr>
        <w:tabs>
          <w:tab w:val="clear" w:pos="567"/>
          <w:tab w:val="num" w:pos="657"/>
        </w:tabs>
        <w:ind w:left="657"/>
      </w:pPr>
      <w:r>
        <w:t xml:space="preserve">Deployment will be </w:t>
      </w:r>
      <w:r w:rsidR="00A661EE">
        <w:t xml:space="preserve">to each SAPS switching centre (SC) </w:t>
      </w:r>
      <w:r>
        <w:t>managed from the SITA Numerus Office</w:t>
      </w:r>
      <w:r w:rsidR="00924D2C">
        <w:t>, located at the municipal areas:</w:t>
      </w:r>
    </w:p>
    <w:tbl>
      <w:tblPr>
        <w:tblStyle w:val="TableGrid"/>
        <w:tblW w:w="3149" w:type="pct"/>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8"/>
        <w:gridCol w:w="5026"/>
      </w:tblGrid>
      <w:tr w:rsidR="00924D2C" w:rsidRPr="00F81E2D" w14:paraId="2E2E8F80" w14:textId="77777777" w:rsidTr="00E52989">
        <w:trPr>
          <w:tblHeader/>
        </w:trPr>
        <w:tc>
          <w:tcPr>
            <w:tcW w:w="856" w:type="pct"/>
            <w:shd w:val="clear" w:color="auto" w:fill="DBE5F1" w:themeFill="accent1" w:themeFillTint="33"/>
          </w:tcPr>
          <w:p w14:paraId="411AE87B" w14:textId="77777777" w:rsidR="00924D2C" w:rsidRPr="00F81E2D" w:rsidRDefault="00924D2C" w:rsidP="00CE0A8E">
            <w:pPr>
              <w:rPr>
                <w:rFonts w:asciiTheme="minorHAnsi" w:hAnsiTheme="minorHAnsi"/>
                <w:b/>
              </w:rPr>
            </w:pPr>
            <w:r w:rsidRPr="00F81E2D">
              <w:rPr>
                <w:rFonts w:asciiTheme="minorHAnsi" w:hAnsiTheme="minorHAnsi"/>
                <w:b/>
              </w:rPr>
              <w:t>No</w:t>
            </w:r>
          </w:p>
        </w:tc>
        <w:tc>
          <w:tcPr>
            <w:tcW w:w="4144" w:type="pct"/>
            <w:shd w:val="clear" w:color="auto" w:fill="DBE5F1" w:themeFill="accent1" w:themeFillTint="33"/>
          </w:tcPr>
          <w:p w14:paraId="4055947E" w14:textId="77777777" w:rsidR="00924D2C" w:rsidRPr="00F81E2D" w:rsidRDefault="00924D2C" w:rsidP="00CE0A8E">
            <w:pPr>
              <w:rPr>
                <w:rFonts w:asciiTheme="minorHAnsi" w:hAnsiTheme="minorHAnsi"/>
                <w:b/>
              </w:rPr>
            </w:pPr>
            <w:r>
              <w:rPr>
                <w:rFonts w:asciiTheme="minorHAnsi" w:hAnsiTheme="minorHAnsi"/>
                <w:b/>
              </w:rPr>
              <w:t>Deployment Locations</w:t>
            </w:r>
          </w:p>
        </w:tc>
      </w:tr>
      <w:tr w:rsidR="00924D2C" w:rsidRPr="00F81E2D" w14:paraId="5661CCA7" w14:textId="77777777" w:rsidTr="00E52989">
        <w:tc>
          <w:tcPr>
            <w:tcW w:w="856" w:type="pct"/>
          </w:tcPr>
          <w:p w14:paraId="4B43E04A"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4144" w:type="pct"/>
          </w:tcPr>
          <w:p w14:paraId="060058F8"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EAST</w:t>
            </w:r>
            <w:r w:rsidR="00534BA6">
              <w:rPr>
                <w:rFonts w:cs="Calibri"/>
                <w:szCs w:val="24"/>
              </w:rPr>
              <w:t xml:space="preserve"> </w:t>
            </w:r>
            <w:r w:rsidRPr="00E80068">
              <w:rPr>
                <w:rFonts w:cs="Calibri"/>
                <w:szCs w:val="24"/>
              </w:rPr>
              <w:t>LONDON</w:t>
            </w:r>
          </w:p>
        </w:tc>
      </w:tr>
      <w:tr w:rsidR="00924D2C" w:rsidRPr="00F81E2D" w14:paraId="4BCD2F53" w14:textId="77777777" w:rsidTr="00E52989">
        <w:tc>
          <w:tcPr>
            <w:tcW w:w="856" w:type="pct"/>
          </w:tcPr>
          <w:p w14:paraId="00F5031B"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lastRenderedPageBreak/>
              <w:t>2</w:t>
            </w:r>
          </w:p>
        </w:tc>
        <w:tc>
          <w:tcPr>
            <w:tcW w:w="4144" w:type="pct"/>
          </w:tcPr>
          <w:p w14:paraId="5284CD84"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PORT</w:t>
            </w:r>
            <w:r w:rsidR="00534BA6">
              <w:rPr>
                <w:rFonts w:cs="Calibri"/>
                <w:szCs w:val="24"/>
              </w:rPr>
              <w:t xml:space="preserve"> </w:t>
            </w:r>
            <w:r w:rsidRPr="00E80068">
              <w:rPr>
                <w:rFonts w:cs="Calibri"/>
                <w:szCs w:val="24"/>
              </w:rPr>
              <w:t>ELIZABETH</w:t>
            </w:r>
          </w:p>
        </w:tc>
      </w:tr>
      <w:tr w:rsidR="00924D2C" w:rsidRPr="00F81E2D" w14:paraId="17317A66" w14:textId="77777777" w:rsidTr="00E52989">
        <w:tc>
          <w:tcPr>
            <w:tcW w:w="856" w:type="pct"/>
          </w:tcPr>
          <w:p w14:paraId="199D5773"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3</w:t>
            </w:r>
          </w:p>
        </w:tc>
        <w:tc>
          <w:tcPr>
            <w:tcW w:w="4144" w:type="pct"/>
          </w:tcPr>
          <w:p w14:paraId="44309784"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MTHATHA</w:t>
            </w:r>
          </w:p>
        </w:tc>
      </w:tr>
      <w:tr w:rsidR="00924D2C" w:rsidRPr="00F81E2D" w14:paraId="696A3D13" w14:textId="77777777" w:rsidTr="00E52989">
        <w:tc>
          <w:tcPr>
            <w:tcW w:w="856" w:type="pct"/>
          </w:tcPr>
          <w:p w14:paraId="60314D8E"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4</w:t>
            </w:r>
          </w:p>
        </w:tc>
        <w:tc>
          <w:tcPr>
            <w:tcW w:w="4144" w:type="pct"/>
          </w:tcPr>
          <w:p w14:paraId="5E792AC2"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BLOEMFONTEIN</w:t>
            </w:r>
          </w:p>
        </w:tc>
      </w:tr>
      <w:tr w:rsidR="00924D2C" w:rsidRPr="00F81E2D" w14:paraId="5BEC2320" w14:textId="77777777" w:rsidTr="00E52989">
        <w:tc>
          <w:tcPr>
            <w:tcW w:w="856" w:type="pct"/>
          </w:tcPr>
          <w:p w14:paraId="2BB5F19F"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5</w:t>
            </w:r>
          </w:p>
        </w:tc>
        <w:tc>
          <w:tcPr>
            <w:tcW w:w="4144" w:type="pct"/>
          </w:tcPr>
          <w:p w14:paraId="7E0333EE"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WELKOM</w:t>
            </w:r>
          </w:p>
        </w:tc>
      </w:tr>
      <w:tr w:rsidR="00924D2C" w:rsidRPr="00F81E2D" w14:paraId="7E26A679" w14:textId="77777777" w:rsidTr="00E52989">
        <w:tc>
          <w:tcPr>
            <w:tcW w:w="856" w:type="pct"/>
          </w:tcPr>
          <w:p w14:paraId="0D0C7199"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6</w:t>
            </w:r>
          </w:p>
        </w:tc>
        <w:tc>
          <w:tcPr>
            <w:tcW w:w="4144" w:type="pct"/>
          </w:tcPr>
          <w:p w14:paraId="316EAE6F"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BRIXTON</w:t>
            </w:r>
          </w:p>
        </w:tc>
      </w:tr>
      <w:tr w:rsidR="00924D2C" w:rsidRPr="00F81E2D" w14:paraId="56426687" w14:textId="77777777" w:rsidTr="00E52989">
        <w:tc>
          <w:tcPr>
            <w:tcW w:w="856" w:type="pct"/>
          </w:tcPr>
          <w:p w14:paraId="2BCD5B1B"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7</w:t>
            </w:r>
          </w:p>
        </w:tc>
        <w:tc>
          <w:tcPr>
            <w:tcW w:w="4144" w:type="pct"/>
          </w:tcPr>
          <w:p w14:paraId="002CEB10"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GERMISTON</w:t>
            </w:r>
          </w:p>
        </w:tc>
      </w:tr>
      <w:tr w:rsidR="00924D2C" w:rsidRPr="00F81E2D" w14:paraId="04F30C2A" w14:textId="77777777" w:rsidTr="00E52989">
        <w:tc>
          <w:tcPr>
            <w:tcW w:w="856" w:type="pct"/>
          </w:tcPr>
          <w:p w14:paraId="4C643F35"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8</w:t>
            </w:r>
          </w:p>
        </w:tc>
        <w:tc>
          <w:tcPr>
            <w:tcW w:w="4144" w:type="pct"/>
          </w:tcPr>
          <w:p w14:paraId="3CD9A746"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KRUGERSDORP</w:t>
            </w:r>
          </w:p>
        </w:tc>
      </w:tr>
      <w:tr w:rsidR="00924D2C" w:rsidRPr="00F81E2D" w14:paraId="16EA89CA" w14:textId="77777777" w:rsidTr="00E52989">
        <w:tc>
          <w:tcPr>
            <w:tcW w:w="856" w:type="pct"/>
          </w:tcPr>
          <w:p w14:paraId="7B2651AA"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9</w:t>
            </w:r>
          </w:p>
        </w:tc>
        <w:tc>
          <w:tcPr>
            <w:tcW w:w="4144" w:type="pct"/>
          </w:tcPr>
          <w:p w14:paraId="0817DF9F"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NUMERUS</w:t>
            </w:r>
          </w:p>
        </w:tc>
      </w:tr>
      <w:tr w:rsidR="00924D2C" w:rsidRPr="00F81E2D" w14:paraId="3D3EB593" w14:textId="77777777" w:rsidTr="00E52989">
        <w:tc>
          <w:tcPr>
            <w:tcW w:w="856" w:type="pct"/>
          </w:tcPr>
          <w:p w14:paraId="3EB4D89C"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10</w:t>
            </w:r>
          </w:p>
        </w:tc>
        <w:tc>
          <w:tcPr>
            <w:tcW w:w="4144" w:type="pct"/>
          </w:tcPr>
          <w:p w14:paraId="3AE6A46D"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PRETORIA</w:t>
            </w:r>
          </w:p>
        </w:tc>
      </w:tr>
      <w:tr w:rsidR="00924D2C" w:rsidRPr="00F81E2D" w14:paraId="04409748" w14:textId="77777777" w:rsidTr="00E52989">
        <w:tc>
          <w:tcPr>
            <w:tcW w:w="856" w:type="pct"/>
          </w:tcPr>
          <w:p w14:paraId="29C8A949"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11</w:t>
            </w:r>
          </w:p>
        </w:tc>
        <w:tc>
          <w:tcPr>
            <w:tcW w:w="4144" w:type="pct"/>
          </w:tcPr>
          <w:p w14:paraId="12132A0B"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VEREENIGING</w:t>
            </w:r>
          </w:p>
        </w:tc>
      </w:tr>
      <w:tr w:rsidR="00924D2C" w:rsidRPr="00F81E2D" w14:paraId="7CF0419B" w14:textId="77777777" w:rsidTr="00E52989">
        <w:tc>
          <w:tcPr>
            <w:tcW w:w="856" w:type="pct"/>
          </w:tcPr>
          <w:p w14:paraId="3CF849DF"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12</w:t>
            </w:r>
          </w:p>
        </w:tc>
        <w:tc>
          <w:tcPr>
            <w:tcW w:w="4144" w:type="pct"/>
          </w:tcPr>
          <w:p w14:paraId="1C36CA01"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DURBAN</w:t>
            </w:r>
          </w:p>
        </w:tc>
      </w:tr>
      <w:tr w:rsidR="00924D2C" w:rsidRPr="00F81E2D" w14:paraId="59CA5E48" w14:textId="77777777" w:rsidTr="00E52989">
        <w:tc>
          <w:tcPr>
            <w:tcW w:w="856" w:type="pct"/>
          </w:tcPr>
          <w:p w14:paraId="2811CED2"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13</w:t>
            </w:r>
          </w:p>
        </w:tc>
        <w:tc>
          <w:tcPr>
            <w:tcW w:w="4144" w:type="pct"/>
          </w:tcPr>
          <w:p w14:paraId="4E381D56"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EMPANGENI</w:t>
            </w:r>
          </w:p>
        </w:tc>
      </w:tr>
      <w:tr w:rsidR="00924D2C" w:rsidRPr="00F81E2D" w14:paraId="06793382" w14:textId="77777777" w:rsidTr="00E52989">
        <w:tc>
          <w:tcPr>
            <w:tcW w:w="856" w:type="pct"/>
          </w:tcPr>
          <w:p w14:paraId="438FDB87"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14</w:t>
            </w:r>
          </w:p>
        </w:tc>
        <w:tc>
          <w:tcPr>
            <w:tcW w:w="4144" w:type="pct"/>
          </w:tcPr>
          <w:p w14:paraId="00E5AF0D"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NEWCASTLE</w:t>
            </w:r>
          </w:p>
        </w:tc>
      </w:tr>
      <w:tr w:rsidR="00924D2C" w:rsidRPr="00F81E2D" w14:paraId="3B557071" w14:textId="77777777" w:rsidTr="00E52989">
        <w:tc>
          <w:tcPr>
            <w:tcW w:w="856" w:type="pct"/>
          </w:tcPr>
          <w:p w14:paraId="72B9B507"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15</w:t>
            </w:r>
          </w:p>
        </w:tc>
        <w:tc>
          <w:tcPr>
            <w:tcW w:w="4144" w:type="pct"/>
          </w:tcPr>
          <w:p w14:paraId="5962B8B9"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PIETERMARITZBURG</w:t>
            </w:r>
          </w:p>
        </w:tc>
      </w:tr>
      <w:tr w:rsidR="00924D2C" w:rsidRPr="00F81E2D" w14:paraId="72D4416E" w14:textId="77777777" w:rsidTr="00E52989">
        <w:tc>
          <w:tcPr>
            <w:tcW w:w="856" w:type="pct"/>
          </w:tcPr>
          <w:p w14:paraId="57C773B8"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16</w:t>
            </w:r>
          </w:p>
        </w:tc>
        <w:tc>
          <w:tcPr>
            <w:tcW w:w="4144" w:type="pct"/>
          </w:tcPr>
          <w:p w14:paraId="19AF3D6D"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PORT</w:t>
            </w:r>
            <w:r w:rsidR="00534BA6">
              <w:rPr>
                <w:rFonts w:cs="Calibri"/>
                <w:szCs w:val="24"/>
              </w:rPr>
              <w:t xml:space="preserve"> </w:t>
            </w:r>
            <w:r w:rsidRPr="00E80068">
              <w:rPr>
                <w:rFonts w:cs="Calibri"/>
                <w:szCs w:val="24"/>
              </w:rPr>
              <w:t>SHEPSTONE</w:t>
            </w:r>
          </w:p>
        </w:tc>
      </w:tr>
      <w:tr w:rsidR="00924D2C" w:rsidRPr="00F81E2D" w14:paraId="29392769" w14:textId="77777777" w:rsidTr="00E52989">
        <w:tc>
          <w:tcPr>
            <w:tcW w:w="856" w:type="pct"/>
          </w:tcPr>
          <w:p w14:paraId="53DF1A10"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17</w:t>
            </w:r>
          </w:p>
        </w:tc>
        <w:tc>
          <w:tcPr>
            <w:tcW w:w="4144" w:type="pct"/>
          </w:tcPr>
          <w:p w14:paraId="30F7B074"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NYLSTROOM/MODIMOLLE</w:t>
            </w:r>
          </w:p>
        </w:tc>
      </w:tr>
      <w:tr w:rsidR="00924D2C" w:rsidRPr="00F81E2D" w14:paraId="09591323" w14:textId="77777777" w:rsidTr="00E52989">
        <w:tc>
          <w:tcPr>
            <w:tcW w:w="856" w:type="pct"/>
          </w:tcPr>
          <w:p w14:paraId="10A9B5BF"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18</w:t>
            </w:r>
          </w:p>
        </w:tc>
        <w:tc>
          <w:tcPr>
            <w:tcW w:w="4144" w:type="pct"/>
          </w:tcPr>
          <w:p w14:paraId="59AE289E"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PIETERSBURG/POLOKWANE</w:t>
            </w:r>
          </w:p>
        </w:tc>
      </w:tr>
      <w:tr w:rsidR="00924D2C" w:rsidRPr="00F81E2D" w14:paraId="2F997A56" w14:textId="77777777" w:rsidTr="00E52989">
        <w:tc>
          <w:tcPr>
            <w:tcW w:w="856" w:type="pct"/>
          </w:tcPr>
          <w:p w14:paraId="393FE21C"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19</w:t>
            </w:r>
          </w:p>
        </w:tc>
        <w:tc>
          <w:tcPr>
            <w:tcW w:w="4144" w:type="pct"/>
          </w:tcPr>
          <w:p w14:paraId="62D20F15"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MIDDELBURG</w:t>
            </w:r>
          </w:p>
        </w:tc>
      </w:tr>
      <w:tr w:rsidR="00924D2C" w:rsidRPr="00F81E2D" w14:paraId="78CF1D3B" w14:textId="77777777" w:rsidTr="00E52989">
        <w:tc>
          <w:tcPr>
            <w:tcW w:w="856" w:type="pct"/>
          </w:tcPr>
          <w:p w14:paraId="2DF709B0"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20</w:t>
            </w:r>
          </w:p>
        </w:tc>
        <w:tc>
          <w:tcPr>
            <w:tcW w:w="4144" w:type="pct"/>
          </w:tcPr>
          <w:p w14:paraId="793B739C"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NELSPRUIT</w:t>
            </w:r>
          </w:p>
        </w:tc>
      </w:tr>
      <w:tr w:rsidR="00924D2C" w:rsidRPr="00F81E2D" w14:paraId="00F4CFF3" w14:textId="77777777" w:rsidTr="00E52989">
        <w:tc>
          <w:tcPr>
            <w:tcW w:w="856" w:type="pct"/>
          </w:tcPr>
          <w:p w14:paraId="3CA1607D"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21</w:t>
            </w:r>
          </w:p>
        </w:tc>
        <w:tc>
          <w:tcPr>
            <w:tcW w:w="4144" w:type="pct"/>
          </w:tcPr>
          <w:p w14:paraId="15FF5F39"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POTCHEFSTROOM</w:t>
            </w:r>
          </w:p>
        </w:tc>
      </w:tr>
      <w:tr w:rsidR="00924D2C" w:rsidRPr="00F81E2D" w14:paraId="09587CEE" w14:textId="77777777" w:rsidTr="00E52989">
        <w:tc>
          <w:tcPr>
            <w:tcW w:w="856" w:type="pct"/>
          </w:tcPr>
          <w:p w14:paraId="4ADA4045"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22</w:t>
            </w:r>
          </w:p>
        </w:tc>
        <w:tc>
          <w:tcPr>
            <w:tcW w:w="4144" w:type="pct"/>
          </w:tcPr>
          <w:p w14:paraId="31E06A3D"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RUSTENBURG</w:t>
            </w:r>
          </w:p>
        </w:tc>
      </w:tr>
      <w:tr w:rsidR="00924D2C" w:rsidRPr="00F81E2D" w14:paraId="21AEE34A" w14:textId="77777777" w:rsidTr="00E52989">
        <w:tc>
          <w:tcPr>
            <w:tcW w:w="856" w:type="pct"/>
          </w:tcPr>
          <w:p w14:paraId="22BD76FA"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23</w:t>
            </w:r>
          </w:p>
        </w:tc>
        <w:tc>
          <w:tcPr>
            <w:tcW w:w="4144" w:type="pct"/>
          </w:tcPr>
          <w:p w14:paraId="598A175B"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KIMBERLEY</w:t>
            </w:r>
          </w:p>
        </w:tc>
      </w:tr>
      <w:tr w:rsidR="00924D2C" w:rsidRPr="00F81E2D" w14:paraId="4724C1EA" w14:textId="77777777" w:rsidTr="00E52989">
        <w:tc>
          <w:tcPr>
            <w:tcW w:w="856" w:type="pct"/>
          </w:tcPr>
          <w:p w14:paraId="4D525092"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24</w:t>
            </w:r>
          </w:p>
        </w:tc>
        <w:tc>
          <w:tcPr>
            <w:tcW w:w="4144" w:type="pct"/>
          </w:tcPr>
          <w:p w14:paraId="69E9BDD7"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UPINGTON</w:t>
            </w:r>
          </w:p>
        </w:tc>
      </w:tr>
      <w:tr w:rsidR="00924D2C" w:rsidRPr="00F81E2D" w14:paraId="0C211530" w14:textId="77777777" w:rsidTr="00E52989">
        <w:tc>
          <w:tcPr>
            <w:tcW w:w="856" w:type="pct"/>
          </w:tcPr>
          <w:p w14:paraId="682FFB8E"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25</w:t>
            </w:r>
          </w:p>
        </w:tc>
        <w:tc>
          <w:tcPr>
            <w:tcW w:w="4144" w:type="pct"/>
          </w:tcPr>
          <w:p w14:paraId="13D276B7"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CAPE</w:t>
            </w:r>
            <w:r w:rsidR="00534BA6">
              <w:rPr>
                <w:rFonts w:cs="Calibri"/>
                <w:szCs w:val="24"/>
              </w:rPr>
              <w:t xml:space="preserve"> </w:t>
            </w:r>
            <w:r w:rsidRPr="00E80068">
              <w:rPr>
                <w:rFonts w:cs="Calibri"/>
                <w:szCs w:val="24"/>
              </w:rPr>
              <w:t>TOWN</w:t>
            </w:r>
          </w:p>
        </w:tc>
      </w:tr>
      <w:tr w:rsidR="00924D2C" w:rsidRPr="00F81E2D" w14:paraId="2491B852" w14:textId="77777777" w:rsidTr="00E52989">
        <w:tc>
          <w:tcPr>
            <w:tcW w:w="856" w:type="pct"/>
          </w:tcPr>
          <w:p w14:paraId="6C368995"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26</w:t>
            </w:r>
          </w:p>
        </w:tc>
        <w:tc>
          <w:tcPr>
            <w:tcW w:w="4144" w:type="pct"/>
          </w:tcPr>
          <w:p w14:paraId="03490D59" w14:textId="77777777" w:rsidR="00924D2C" w:rsidRPr="00D4032C" w:rsidRDefault="00924D2C" w:rsidP="008628A4">
            <w:pPr>
              <w:rPr>
                <w:rFonts w:asciiTheme="minorHAnsi" w:hAnsiTheme="minorHAnsi" w:cstheme="minorHAnsi"/>
                <w:sz w:val="22"/>
                <w:szCs w:val="22"/>
                <w:lang w:val="en-US"/>
              </w:rPr>
            </w:pPr>
            <w:r w:rsidRPr="00E80068">
              <w:rPr>
                <w:rFonts w:cs="Calibri"/>
                <w:szCs w:val="24"/>
              </w:rPr>
              <w:t>GEORGE</w:t>
            </w:r>
          </w:p>
        </w:tc>
      </w:tr>
      <w:tr w:rsidR="00924D2C" w:rsidRPr="00F81E2D" w14:paraId="678B5D8D" w14:textId="77777777" w:rsidTr="00E52989">
        <w:tc>
          <w:tcPr>
            <w:tcW w:w="856" w:type="pct"/>
          </w:tcPr>
          <w:p w14:paraId="0558E2FC" w14:textId="77777777" w:rsidR="00924D2C" w:rsidRPr="00D4032C" w:rsidRDefault="00924D2C" w:rsidP="008628A4">
            <w:pPr>
              <w:rPr>
                <w:rFonts w:asciiTheme="minorHAnsi" w:hAnsiTheme="minorHAnsi" w:cstheme="minorHAnsi"/>
                <w:sz w:val="22"/>
                <w:szCs w:val="22"/>
                <w:lang w:val="en-US"/>
              </w:rPr>
            </w:pPr>
            <w:r>
              <w:rPr>
                <w:rFonts w:asciiTheme="minorHAnsi" w:hAnsiTheme="minorHAnsi" w:cstheme="minorHAnsi"/>
                <w:sz w:val="22"/>
                <w:szCs w:val="22"/>
                <w:lang w:val="en-US"/>
              </w:rPr>
              <w:t>27</w:t>
            </w:r>
          </w:p>
        </w:tc>
        <w:tc>
          <w:tcPr>
            <w:tcW w:w="4144" w:type="pct"/>
          </w:tcPr>
          <w:p w14:paraId="3E0882B6" w14:textId="77777777" w:rsidR="00924D2C" w:rsidRPr="00E80068" w:rsidRDefault="00924D2C" w:rsidP="008628A4">
            <w:pPr>
              <w:rPr>
                <w:rFonts w:cs="Calibri"/>
                <w:szCs w:val="24"/>
              </w:rPr>
            </w:pPr>
            <w:r w:rsidRPr="00E80068">
              <w:rPr>
                <w:rFonts w:cs="Calibri"/>
                <w:szCs w:val="24"/>
              </w:rPr>
              <w:t>WORCESTER</w:t>
            </w:r>
          </w:p>
        </w:tc>
      </w:tr>
    </w:tbl>
    <w:p w14:paraId="6890D777" w14:textId="77777777" w:rsidR="00A22A7F" w:rsidRPr="00F81E2D" w:rsidRDefault="00A22A7F" w:rsidP="00A4440B">
      <w:pPr>
        <w:pStyle w:val="Specification"/>
        <w:numPr>
          <w:ilvl w:val="0"/>
          <w:numId w:val="0"/>
        </w:numPr>
        <w:ind w:left="657" w:hanging="567"/>
      </w:pPr>
    </w:p>
    <w:p w14:paraId="17A6E9FE" w14:textId="77777777" w:rsidR="00071297" w:rsidRDefault="00071297" w:rsidP="00E52989">
      <w:pPr>
        <w:pStyle w:val="Heading1"/>
        <w:ind w:left="657" w:hanging="515"/>
      </w:pPr>
      <w:bookmarkStart w:id="23" w:name="_Toc435315882"/>
      <w:bookmarkStart w:id="24" w:name="_Toc84247164"/>
      <w:bookmarkStart w:id="25" w:name="_Toc435315881"/>
      <w:r w:rsidRPr="007F7206">
        <w:rPr>
          <w:noProof/>
          <w:lang w:eastAsia="en-ZA"/>
        </w:rPr>
        <mc:AlternateContent>
          <mc:Choice Requires="wps">
            <w:drawing>
              <wp:anchor distT="0" distB="0" distL="114300" distR="114300" simplePos="0" relativeHeight="251663360" behindDoc="1" locked="1" layoutInCell="1" allowOverlap="0" wp14:anchorId="3C07DF0F" wp14:editId="150524E8">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9532F" w14:textId="77777777" w:rsidR="00B03D69" w:rsidRDefault="00B03D69" w:rsidP="00071297"/>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07DF0F"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7279532F" w14:textId="77777777" w:rsidR="00B03D69" w:rsidRDefault="00B03D69" w:rsidP="00071297"/>
                  </w:txbxContent>
                </v:textbox>
                <w10:wrap anchorx="margin" anchory="margin"/>
                <w10:anchorlock/>
              </v:shape>
            </w:pict>
          </mc:Fallback>
        </mc:AlternateContent>
      </w:r>
      <w:r>
        <w:t xml:space="preserve">TECHNICAL </w:t>
      </w:r>
      <w:r w:rsidRPr="00F81E2D">
        <w:t>REQUIREMENT</w:t>
      </w:r>
      <w:bookmarkEnd w:id="23"/>
      <w:r w:rsidRPr="00F81E2D">
        <w:t xml:space="preserve"> OVERVIEW</w:t>
      </w:r>
      <w:bookmarkEnd w:id="24"/>
    </w:p>
    <w:p w14:paraId="796B6F1D" w14:textId="77777777" w:rsidR="00A21C3A" w:rsidRPr="00F81E2D" w:rsidRDefault="00B558CD" w:rsidP="00A4440B">
      <w:pPr>
        <w:pStyle w:val="Heading2"/>
        <w:tabs>
          <w:tab w:val="clear" w:pos="502"/>
          <w:tab w:val="num" w:pos="592"/>
        </w:tabs>
        <w:ind w:left="657"/>
      </w:pPr>
      <w:bookmarkStart w:id="26" w:name="_Toc84247165"/>
      <w:r w:rsidRPr="00F81E2D">
        <w:t>CUSTOMER</w:t>
      </w:r>
      <w:r w:rsidR="007D111A">
        <w:t xml:space="preserve"> </w:t>
      </w:r>
      <w:r w:rsidRPr="00F81E2D">
        <w:t>INFRASTRUCTURE AND ENVIRONMENT</w:t>
      </w:r>
      <w:bookmarkEnd w:id="25"/>
      <w:bookmarkEnd w:id="26"/>
    </w:p>
    <w:p w14:paraId="2992B46E" w14:textId="77777777" w:rsidR="005E7A2D" w:rsidRDefault="005E7A2D" w:rsidP="00A4440B">
      <w:pPr>
        <w:ind w:left="90"/>
        <w:jc w:val="both"/>
        <w:rPr>
          <w:lang w:val="en-GB"/>
        </w:rPr>
      </w:pPr>
      <w:r>
        <w:rPr>
          <w:lang w:val="en-GB"/>
        </w:rPr>
        <w:t xml:space="preserve">Note: </w:t>
      </w:r>
      <w:r w:rsidR="0055262E">
        <w:rPr>
          <w:lang w:val="en-GB"/>
        </w:rPr>
        <w:t>This section provides a high-level overview of the customer’s environment</w:t>
      </w:r>
      <w:r w:rsidR="00534BA6">
        <w:rPr>
          <w:lang w:val="en-GB"/>
        </w:rPr>
        <w:t>, which is published</w:t>
      </w:r>
      <w:r w:rsidR="0055262E">
        <w:rPr>
          <w:lang w:val="en-GB"/>
        </w:rPr>
        <w:t xml:space="preserve"> in support of the in-scope requirements.</w:t>
      </w:r>
    </w:p>
    <w:p w14:paraId="7C20B467" w14:textId="77777777" w:rsidR="0055262E" w:rsidRDefault="0055262E" w:rsidP="00A4440B">
      <w:pPr>
        <w:ind w:left="90"/>
        <w:rPr>
          <w:lang w:val="en-GB"/>
        </w:rPr>
      </w:pPr>
      <w:r>
        <w:rPr>
          <w:lang w:val="en-GB"/>
        </w:rPr>
        <w:t xml:space="preserve"> </w:t>
      </w:r>
    </w:p>
    <w:p w14:paraId="0DB5C876" w14:textId="77777777" w:rsidR="0055262E" w:rsidRPr="00B345A4" w:rsidRDefault="0055262E" w:rsidP="00935736">
      <w:pPr>
        <w:pStyle w:val="Specification"/>
        <w:numPr>
          <w:ilvl w:val="0"/>
          <w:numId w:val="22"/>
        </w:numPr>
        <w:tabs>
          <w:tab w:val="clear" w:pos="567"/>
          <w:tab w:val="num" w:pos="657"/>
        </w:tabs>
        <w:ind w:left="657"/>
        <w:jc w:val="both"/>
        <w:rPr>
          <w:lang w:val="en-GB"/>
        </w:rPr>
      </w:pPr>
      <w:r w:rsidRPr="00B345A4">
        <w:rPr>
          <w:lang w:val="en-GB"/>
        </w:rPr>
        <w:t xml:space="preserve">The </w:t>
      </w:r>
      <w:r w:rsidRPr="002278B0">
        <w:t>SIEM</w:t>
      </w:r>
      <w:r w:rsidRPr="00B345A4">
        <w:rPr>
          <w:lang w:val="en-GB"/>
        </w:rPr>
        <w:t xml:space="preserve"> appliance must facilitate the collection of events and alerts from </w:t>
      </w:r>
      <w:r w:rsidRPr="002278B0">
        <w:t>1 to 2 Data centres, 27 switching centres and more than 4000 geographic location offices</w:t>
      </w:r>
      <w:r>
        <w:t>, for a</w:t>
      </w:r>
      <w:r w:rsidRPr="00B345A4">
        <w:rPr>
          <w:lang w:val="en-GB"/>
        </w:rPr>
        <w:t xml:space="preserve"> large list of technologies including but not limited to:</w:t>
      </w:r>
    </w:p>
    <w:p w14:paraId="11D7FFDB" w14:textId="77777777" w:rsidR="0055262E" w:rsidRPr="00801D7D" w:rsidRDefault="0055262E" w:rsidP="00935736">
      <w:pPr>
        <w:pStyle w:val="Specification"/>
        <w:numPr>
          <w:ilvl w:val="1"/>
          <w:numId w:val="22"/>
        </w:numPr>
        <w:tabs>
          <w:tab w:val="clear" w:pos="1134"/>
          <w:tab w:val="num" w:pos="1224"/>
        </w:tabs>
        <w:ind w:left="1224"/>
      </w:pPr>
      <w:r w:rsidRPr="00801D7D">
        <w:rPr>
          <w:lang w:val="en-GB"/>
        </w:rPr>
        <w:t>150</w:t>
      </w:r>
      <w:r w:rsidR="00534BA6">
        <w:rPr>
          <w:lang w:val="en-GB"/>
        </w:rPr>
        <w:t xml:space="preserve"> </w:t>
      </w:r>
      <w:r w:rsidRPr="00801D7D">
        <w:rPr>
          <w:lang w:val="en-GB"/>
        </w:rPr>
        <w:t>000 Network</w:t>
      </w:r>
      <w:r w:rsidRPr="00801D7D">
        <w:t xml:space="preserve"> </w:t>
      </w:r>
    </w:p>
    <w:p w14:paraId="267F35C0" w14:textId="77777777" w:rsidR="0055262E" w:rsidRPr="00801D7D" w:rsidRDefault="0055262E" w:rsidP="00935736">
      <w:pPr>
        <w:pStyle w:val="Specification"/>
        <w:numPr>
          <w:ilvl w:val="2"/>
          <w:numId w:val="20"/>
        </w:numPr>
        <w:ind w:left="1584"/>
        <w:rPr>
          <w:lang w:val="en-GB"/>
        </w:rPr>
      </w:pPr>
      <w:r w:rsidRPr="00801D7D">
        <w:rPr>
          <w:lang w:val="en-GB"/>
        </w:rPr>
        <w:t>Cisco routers</w:t>
      </w:r>
    </w:p>
    <w:p w14:paraId="793DBB46" w14:textId="77777777" w:rsidR="0055262E" w:rsidRPr="00801D7D" w:rsidRDefault="0055262E" w:rsidP="00935736">
      <w:pPr>
        <w:pStyle w:val="Specification"/>
        <w:numPr>
          <w:ilvl w:val="2"/>
          <w:numId w:val="20"/>
        </w:numPr>
        <w:ind w:left="1584"/>
        <w:rPr>
          <w:lang w:val="en-GB"/>
        </w:rPr>
      </w:pPr>
      <w:r w:rsidRPr="00801D7D">
        <w:rPr>
          <w:lang w:val="en-GB"/>
        </w:rPr>
        <w:t>Cisco switches</w:t>
      </w:r>
    </w:p>
    <w:p w14:paraId="504652EE" w14:textId="77777777" w:rsidR="0055262E" w:rsidRPr="00801D7D" w:rsidRDefault="0055262E" w:rsidP="00935736">
      <w:pPr>
        <w:pStyle w:val="Specification"/>
        <w:numPr>
          <w:ilvl w:val="2"/>
          <w:numId w:val="20"/>
        </w:numPr>
        <w:ind w:left="1584"/>
        <w:rPr>
          <w:lang w:val="en-GB"/>
        </w:rPr>
      </w:pPr>
      <w:r w:rsidRPr="00801D7D">
        <w:rPr>
          <w:lang w:val="en-GB"/>
        </w:rPr>
        <w:t>Huawei switches</w:t>
      </w:r>
    </w:p>
    <w:p w14:paraId="34E860E2" w14:textId="77777777" w:rsidR="0055262E" w:rsidRDefault="0055262E" w:rsidP="00935736">
      <w:pPr>
        <w:pStyle w:val="Specification"/>
        <w:numPr>
          <w:ilvl w:val="2"/>
          <w:numId w:val="20"/>
        </w:numPr>
        <w:ind w:left="1584"/>
        <w:rPr>
          <w:lang w:val="en-GB"/>
        </w:rPr>
      </w:pPr>
      <w:proofErr w:type="spellStart"/>
      <w:r w:rsidRPr="00801D7D">
        <w:rPr>
          <w:lang w:val="en-GB"/>
        </w:rPr>
        <w:t>Xyplex</w:t>
      </w:r>
      <w:proofErr w:type="spellEnd"/>
      <w:r w:rsidRPr="00801D7D">
        <w:rPr>
          <w:lang w:val="en-GB"/>
        </w:rPr>
        <w:t xml:space="preserve"> switches</w:t>
      </w:r>
    </w:p>
    <w:p w14:paraId="51D99192" w14:textId="77777777" w:rsidR="009527AC" w:rsidRPr="00801D7D" w:rsidRDefault="009527AC" w:rsidP="00A4440B">
      <w:pPr>
        <w:pStyle w:val="Specification"/>
        <w:numPr>
          <w:ilvl w:val="0"/>
          <w:numId w:val="0"/>
        </w:numPr>
        <w:ind w:left="1224"/>
        <w:rPr>
          <w:lang w:val="en-GB"/>
        </w:rPr>
      </w:pPr>
      <w:r w:rsidRPr="005B1AD6">
        <w:rPr>
          <w:b/>
          <w:lang w:val="en-GB"/>
        </w:rPr>
        <w:lastRenderedPageBreak/>
        <w:t>Note</w:t>
      </w:r>
      <w:r w:rsidR="00534BA6" w:rsidRPr="005B1AD6">
        <w:rPr>
          <w:b/>
          <w:lang w:val="en-GB"/>
        </w:rPr>
        <w:t>:</w:t>
      </w:r>
      <w:r>
        <w:rPr>
          <w:lang w:val="en-GB"/>
        </w:rPr>
        <w:t xml:space="preserve"> Wireless API to be identified during project execution.</w:t>
      </w:r>
    </w:p>
    <w:p w14:paraId="22B27538" w14:textId="77777777" w:rsidR="0055262E" w:rsidRPr="00801D7D" w:rsidRDefault="0055262E" w:rsidP="00935736">
      <w:pPr>
        <w:pStyle w:val="Specification"/>
        <w:numPr>
          <w:ilvl w:val="1"/>
          <w:numId w:val="22"/>
        </w:numPr>
        <w:tabs>
          <w:tab w:val="clear" w:pos="1134"/>
          <w:tab w:val="num" w:pos="1224"/>
        </w:tabs>
        <w:ind w:left="1224"/>
      </w:pPr>
      <w:r w:rsidRPr="00801D7D">
        <w:rPr>
          <w:lang w:val="en-GB"/>
        </w:rPr>
        <w:t>4</w:t>
      </w:r>
      <w:r w:rsidR="00534BA6">
        <w:rPr>
          <w:lang w:val="en-GB"/>
        </w:rPr>
        <w:t xml:space="preserve"> </w:t>
      </w:r>
      <w:r w:rsidRPr="00801D7D">
        <w:rPr>
          <w:lang w:val="en-GB"/>
        </w:rPr>
        <w:t>000 Servers</w:t>
      </w:r>
      <w:r w:rsidRPr="00801D7D">
        <w:t xml:space="preserve"> </w:t>
      </w:r>
    </w:p>
    <w:p w14:paraId="33479D64" w14:textId="77777777" w:rsidR="0055262E" w:rsidRPr="00801D7D" w:rsidRDefault="0055262E" w:rsidP="00935736">
      <w:pPr>
        <w:pStyle w:val="Specification"/>
        <w:numPr>
          <w:ilvl w:val="2"/>
          <w:numId w:val="20"/>
        </w:numPr>
        <w:ind w:left="1584"/>
        <w:rPr>
          <w:lang w:val="en-GB"/>
        </w:rPr>
      </w:pPr>
      <w:r w:rsidRPr="00801D7D">
        <w:rPr>
          <w:lang w:val="en-GB"/>
        </w:rPr>
        <w:t>Microsoft</w:t>
      </w:r>
    </w:p>
    <w:p w14:paraId="5D6DDA12" w14:textId="77777777" w:rsidR="0055262E" w:rsidRPr="00801D7D" w:rsidRDefault="0055262E" w:rsidP="00935736">
      <w:pPr>
        <w:pStyle w:val="Specification"/>
        <w:numPr>
          <w:ilvl w:val="2"/>
          <w:numId w:val="20"/>
        </w:numPr>
        <w:ind w:left="1584"/>
        <w:rPr>
          <w:lang w:val="en-GB"/>
        </w:rPr>
      </w:pPr>
      <w:r w:rsidRPr="00801D7D">
        <w:rPr>
          <w:lang w:val="en-GB"/>
        </w:rPr>
        <w:t>Linux / Unix</w:t>
      </w:r>
    </w:p>
    <w:p w14:paraId="5A53CF16" w14:textId="77777777" w:rsidR="0055262E" w:rsidRPr="002278B0" w:rsidRDefault="0055262E" w:rsidP="00935736">
      <w:pPr>
        <w:pStyle w:val="Specification"/>
        <w:numPr>
          <w:ilvl w:val="2"/>
          <w:numId w:val="20"/>
        </w:numPr>
        <w:ind w:left="1584"/>
        <w:rPr>
          <w:lang w:val="en-GB"/>
        </w:rPr>
      </w:pPr>
      <w:r w:rsidRPr="00801D7D">
        <w:rPr>
          <w:lang w:val="en-GB"/>
        </w:rPr>
        <w:t>Oracle Linux</w:t>
      </w:r>
    </w:p>
    <w:p w14:paraId="5C3C6412" w14:textId="77777777" w:rsidR="0055262E" w:rsidRPr="00801D7D" w:rsidRDefault="00A84CC3" w:rsidP="00935736">
      <w:pPr>
        <w:pStyle w:val="Specification"/>
        <w:numPr>
          <w:ilvl w:val="1"/>
          <w:numId w:val="22"/>
        </w:numPr>
        <w:tabs>
          <w:tab w:val="clear" w:pos="1134"/>
          <w:tab w:val="num" w:pos="1224"/>
        </w:tabs>
        <w:ind w:left="1224"/>
      </w:pPr>
      <w:r>
        <w:rPr>
          <w:lang w:val="en-GB"/>
        </w:rPr>
        <w:t>300</w:t>
      </w:r>
      <w:r w:rsidR="0055262E" w:rsidRPr="00801D7D">
        <w:rPr>
          <w:lang w:val="en-GB"/>
        </w:rPr>
        <w:t xml:space="preserve"> </w:t>
      </w:r>
      <w:r w:rsidR="0055262E" w:rsidRPr="00801D7D">
        <w:t>Databases</w:t>
      </w:r>
    </w:p>
    <w:p w14:paraId="13D7E1A8" w14:textId="77777777" w:rsidR="0055262E" w:rsidRPr="00801D7D" w:rsidRDefault="0055262E" w:rsidP="00935736">
      <w:pPr>
        <w:pStyle w:val="Specification"/>
        <w:numPr>
          <w:ilvl w:val="2"/>
          <w:numId w:val="20"/>
        </w:numPr>
        <w:ind w:left="1584"/>
        <w:rPr>
          <w:lang w:val="en-GB"/>
        </w:rPr>
      </w:pPr>
      <w:r w:rsidRPr="00801D7D">
        <w:rPr>
          <w:lang w:val="en-GB"/>
        </w:rPr>
        <w:t>94 x Oracle</w:t>
      </w:r>
    </w:p>
    <w:p w14:paraId="5BF898B6" w14:textId="77777777" w:rsidR="0055262E" w:rsidRPr="00801D7D" w:rsidRDefault="0055262E" w:rsidP="00935736">
      <w:pPr>
        <w:pStyle w:val="Specification"/>
        <w:numPr>
          <w:ilvl w:val="2"/>
          <w:numId w:val="20"/>
        </w:numPr>
        <w:ind w:left="1584"/>
        <w:rPr>
          <w:lang w:val="en-GB"/>
        </w:rPr>
      </w:pPr>
      <w:r w:rsidRPr="00801D7D">
        <w:rPr>
          <w:lang w:val="en-GB"/>
        </w:rPr>
        <w:t>200 x SQL</w:t>
      </w:r>
    </w:p>
    <w:p w14:paraId="6B075E2C" w14:textId="77777777" w:rsidR="0055262E" w:rsidRPr="00801D7D" w:rsidRDefault="0055262E" w:rsidP="00935736">
      <w:pPr>
        <w:pStyle w:val="Specification"/>
        <w:numPr>
          <w:ilvl w:val="2"/>
          <w:numId w:val="20"/>
        </w:numPr>
        <w:ind w:left="1584"/>
        <w:rPr>
          <w:lang w:val="en-GB"/>
        </w:rPr>
      </w:pPr>
      <w:r w:rsidRPr="00801D7D">
        <w:rPr>
          <w:lang w:val="en-GB"/>
        </w:rPr>
        <w:t>DB2</w:t>
      </w:r>
    </w:p>
    <w:p w14:paraId="14B4B8F2" w14:textId="77777777" w:rsidR="0055262E" w:rsidRPr="00801D7D" w:rsidRDefault="0055262E" w:rsidP="00935736">
      <w:pPr>
        <w:pStyle w:val="Specification"/>
        <w:numPr>
          <w:ilvl w:val="1"/>
          <w:numId w:val="22"/>
        </w:numPr>
        <w:tabs>
          <w:tab w:val="clear" w:pos="1134"/>
          <w:tab w:val="num" w:pos="1224"/>
        </w:tabs>
        <w:ind w:left="1224"/>
      </w:pPr>
      <w:r w:rsidRPr="00801D7D">
        <w:t xml:space="preserve">Applications </w:t>
      </w:r>
    </w:p>
    <w:p w14:paraId="7427D23C" w14:textId="77777777" w:rsidR="0055262E" w:rsidRPr="00B345A4" w:rsidRDefault="0055262E" w:rsidP="00935736">
      <w:pPr>
        <w:pStyle w:val="Specification"/>
        <w:numPr>
          <w:ilvl w:val="2"/>
          <w:numId w:val="20"/>
        </w:numPr>
        <w:ind w:left="1584"/>
        <w:rPr>
          <w:lang w:val="en-GB"/>
        </w:rPr>
      </w:pPr>
      <w:r w:rsidRPr="00B345A4">
        <w:rPr>
          <w:lang w:val="en-GB"/>
        </w:rPr>
        <w:t>Microsoft productivity suite (including DNS and DHCP)</w:t>
      </w:r>
    </w:p>
    <w:p w14:paraId="36B93C16" w14:textId="77777777" w:rsidR="0055262E" w:rsidRPr="00B345A4" w:rsidRDefault="0055262E" w:rsidP="00935736">
      <w:pPr>
        <w:pStyle w:val="Specification"/>
        <w:numPr>
          <w:ilvl w:val="2"/>
          <w:numId w:val="20"/>
        </w:numPr>
        <w:ind w:left="1584"/>
        <w:rPr>
          <w:lang w:val="en-GB"/>
        </w:rPr>
      </w:pPr>
      <w:r w:rsidRPr="00B345A4">
        <w:rPr>
          <w:lang w:val="en-GB"/>
        </w:rPr>
        <w:t>Microsoft Exchange mail</w:t>
      </w:r>
    </w:p>
    <w:p w14:paraId="7B42EE3B" w14:textId="77777777" w:rsidR="0055262E" w:rsidRPr="00B345A4" w:rsidRDefault="0055262E" w:rsidP="00935736">
      <w:pPr>
        <w:pStyle w:val="Specification"/>
        <w:numPr>
          <w:ilvl w:val="2"/>
          <w:numId w:val="20"/>
        </w:numPr>
        <w:ind w:left="1584"/>
        <w:rPr>
          <w:lang w:val="en-GB"/>
        </w:rPr>
      </w:pPr>
      <w:r w:rsidRPr="00B345A4">
        <w:rPr>
          <w:lang w:val="en-GB"/>
        </w:rPr>
        <w:t>Oracle EBS</w:t>
      </w:r>
    </w:p>
    <w:p w14:paraId="51BA5042" w14:textId="77777777" w:rsidR="0055262E" w:rsidRPr="00B345A4" w:rsidRDefault="0055262E" w:rsidP="00935736">
      <w:pPr>
        <w:pStyle w:val="Specification"/>
        <w:numPr>
          <w:ilvl w:val="2"/>
          <w:numId w:val="20"/>
        </w:numPr>
        <w:ind w:left="1584"/>
        <w:rPr>
          <w:lang w:val="en-GB"/>
        </w:rPr>
      </w:pPr>
      <w:proofErr w:type="spellStart"/>
      <w:r w:rsidRPr="00B345A4">
        <w:rPr>
          <w:lang w:val="en-GB"/>
        </w:rPr>
        <w:t>Persal</w:t>
      </w:r>
      <w:proofErr w:type="spellEnd"/>
    </w:p>
    <w:p w14:paraId="73A5D382" w14:textId="77777777" w:rsidR="0055262E" w:rsidRPr="00B345A4" w:rsidRDefault="0055262E" w:rsidP="00935736">
      <w:pPr>
        <w:pStyle w:val="Specification"/>
        <w:numPr>
          <w:ilvl w:val="2"/>
          <w:numId w:val="20"/>
        </w:numPr>
        <w:ind w:left="1584"/>
        <w:rPr>
          <w:lang w:val="en-GB"/>
        </w:rPr>
      </w:pPr>
      <w:r w:rsidRPr="00B345A4">
        <w:rPr>
          <w:lang w:val="en-GB"/>
        </w:rPr>
        <w:t>Domain name services</w:t>
      </w:r>
    </w:p>
    <w:p w14:paraId="3BB012C5" w14:textId="77777777" w:rsidR="0055262E" w:rsidRPr="00B345A4" w:rsidRDefault="0055262E" w:rsidP="00935736">
      <w:pPr>
        <w:pStyle w:val="Specification"/>
        <w:numPr>
          <w:ilvl w:val="2"/>
          <w:numId w:val="20"/>
        </w:numPr>
        <w:ind w:left="1584"/>
        <w:rPr>
          <w:lang w:val="en-GB"/>
        </w:rPr>
      </w:pPr>
      <w:r w:rsidRPr="00B345A4">
        <w:rPr>
          <w:lang w:val="en-GB"/>
        </w:rPr>
        <w:t>Legacy systems</w:t>
      </w:r>
    </w:p>
    <w:p w14:paraId="6CCCE2CF" w14:textId="77777777" w:rsidR="0055262E" w:rsidRPr="00ED4913" w:rsidRDefault="0055262E" w:rsidP="00935736">
      <w:pPr>
        <w:pStyle w:val="Specification"/>
        <w:numPr>
          <w:ilvl w:val="1"/>
          <w:numId w:val="22"/>
        </w:numPr>
        <w:tabs>
          <w:tab w:val="clear" w:pos="1134"/>
          <w:tab w:val="num" w:pos="1224"/>
        </w:tabs>
        <w:ind w:left="1224"/>
        <w:rPr>
          <w:lang w:val="en-GB"/>
        </w:rPr>
      </w:pPr>
      <w:r w:rsidRPr="00ED4913">
        <w:t>80</w:t>
      </w:r>
      <w:r w:rsidR="00534BA6">
        <w:t xml:space="preserve"> </w:t>
      </w:r>
      <w:r w:rsidRPr="00ED4913">
        <w:t>000 End</w:t>
      </w:r>
      <w:r w:rsidRPr="00ED4913">
        <w:rPr>
          <w:lang w:val="en-GB"/>
        </w:rPr>
        <w:t xml:space="preserve"> user devices</w:t>
      </w:r>
    </w:p>
    <w:p w14:paraId="0B2617D6" w14:textId="77777777" w:rsidR="0055262E" w:rsidRPr="002278B0" w:rsidRDefault="0055262E" w:rsidP="00935736">
      <w:pPr>
        <w:pStyle w:val="Specification"/>
        <w:numPr>
          <w:ilvl w:val="2"/>
          <w:numId w:val="20"/>
        </w:numPr>
        <w:ind w:left="1584"/>
        <w:rPr>
          <w:lang w:val="en-GB"/>
        </w:rPr>
      </w:pPr>
      <w:r w:rsidRPr="002278B0">
        <w:rPr>
          <w:lang w:val="en-GB"/>
        </w:rPr>
        <w:t>Microsoft Windows 7</w:t>
      </w:r>
    </w:p>
    <w:p w14:paraId="4F6D314D" w14:textId="77777777" w:rsidR="0055262E" w:rsidRPr="002278B0" w:rsidRDefault="0055262E" w:rsidP="00935736">
      <w:pPr>
        <w:pStyle w:val="Specification"/>
        <w:numPr>
          <w:ilvl w:val="2"/>
          <w:numId w:val="20"/>
        </w:numPr>
        <w:ind w:left="1584"/>
        <w:rPr>
          <w:lang w:val="en-GB"/>
        </w:rPr>
      </w:pPr>
      <w:r w:rsidRPr="002278B0">
        <w:rPr>
          <w:lang w:val="en-GB"/>
        </w:rPr>
        <w:t>Microsoft Windows 10</w:t>
      </w:r>
    </w:p>
    <w:p w14:paraId="2B093888" w14:textId="77777777" w:rsidR="00B849CA" w:rsidRPr="00F81E2D" w:rsidRDefault="00F2682A" w:rsidP="00A4440B">
      <w:pPr>
        <w:pStyle w:val="Heading2"/>
        <w:tabs>
          <w:tab w:val="clear" w:pos="502"/>
          <w:tab w:val="num" w:pos="592"/>
        </w:tabs>
        <w:ind w:left="657"/>
      </w:pPr>
      <w:bookmarkStart w:id="27" w:name="_Toc435315884"/>
      <w:bookmarkStart w:id="28" w:name="_Toc84247166"/>
      <w:bookmarkStart w:id="29" w:name="_Hlk38321704"/>
      <w:r w:rsidRPr="00F81E2D">
        <w:t>PRODUCT REQUIREMENT</w:t>
      </w:r>
      <w:bookmarkEnd w:id="27"/>
      <w:bookmarkEnd w:id="28"/>
    </w:p>
    <w:p w14:paraId="1BCA7FEB" w14:textId="77777777" w:rsidR="00563353" w:rsidRDefault="00563353" w:rsidP="00935736">
      <w:pPr>
        <w:pStyle w:val="Specification"/>
        <w:numPr>
          <w:ilvl w:val="0"/>
          <w:numId w:val="23"/>
        </w:numPr>
        <w:tabs>
          <w:tab w:val="clear" w:pos="567"/>
          <w:tab w:val="num" w:pos="657"/>
        </w:tabs>
        <w:ind w:left="657"/>
        <w:jc w:val="both"/>
      </w:pPr>
      <w:r>
        <w:t>S</w:t>
      </w:r>
      <w:r w:rsidRPr="006C6AB8">
        <w:t>ecurity In</w:t>
      </w:r>
      <w:r>
        <w:t>cident</w:t>
      </w:r>
      <w:r w:rsidRPr="006C6AB8">
        <w:t xml:space="preserve"> and Event Monitoring (SIEM) </w:t>
      </w:r>
      <w:r>
        <w:t xml:space="preserve">solution </w:t>
      </w:r>
      <w:r w:rsidRPr="006C6AB8">
        <w:t xml:space="preserve">will be utilized to </w:t>
      </w:r>
      <w:r>
        <w:t xml:space="preserve">collect log files and generate </w:t>
      </w:r>
      <w:r w:rsidRPr="006C6AB8">
        <w:t>alert</w:t>
      </w:r>
      <w:r>
        <w:t>s on specified events.</w:t>
      </w:r>
    </w:p>
    <w:p w14:paraId="429A0AED" w14:textId="77777777" w:rsidR="0013040B" w:rsidRPr="00ED4913" w:rsidRDefault="0013040B" w:rsidP="00935736">
      <w:pPr>
        <w:pStyle w:val="Specification"/>
        <w:numPr>
          <w:ilvl w:val="0"/>
          <w:numId w:val="23"/>
        </w:numPr>
        <w:tabs>
          <w:tab w:val="clear" w:pos="567"/>
          <w:tab w:val="num" w:pos="657"/>
        </w:tabs>
        <w:ind w:left="657"/>
        <w:jc w:val="both"/>
      </w:pPr>
      <w:r w:rsidRPr="00ED4913">
        <w:t>Implementation prioritisation for solution deployment anticipated as:</w:t>
      </w:r>
    </w:p>
    <w:p w14:paraId="2AA1F48D" w14:textId="77777777" w:rsidR="0013040B" w:rsidRPr="00801D7D" w:rsidRDefault="0013040B" w:rsidP="00935736">
      <w:pPr>
        <w:pStyle w:val="Specification"/>
        <w:numPr>
          <w:ilvl w:val="1"/>
          <w:numId w:val="20"/>
        </w:numPr>
        <w:tabs>
          <w:tab w:val="clear" w:pos="1134"/>
          <w:tab w:val="num" w:pos="1224"/>
        </w:tabs>
        <w:ind w:left="1224"/>
        <w:jc w:val="both"/>
      </w:pPr>
      <w:r w:rsidRPr="00801D7D">
        <w:t>SIEM solution at Numerus data centre</w:t>
      </w:r>
      <w:r w:rsidR="00C305C5">
        <w:t>,</w:t>
      </w:r>
    </w:p>
    <w:p w14:paraId="222F7F85" w14:textId="77777777" w:rsidR="0013040B" w:rsidRPr="00801D7D" w:rsidRDefault="0013040B" w:rsidP="00935736">
      <w:pPr>
        <w:pStyle w:val="Specification"/>
        <w:numPr>
          <w:ilvl w:val="1"/>
          <w:numId w:val="20"/>
        </w:numPr>
        <w:tabs>
          <w:tab w:val="clear" w:pos="1134"/>
          <w:tab w:val="num" w:pos="1224"/>
        </w:tabs>
        <w:ind w:left="1224"/>
        <w:jc w:val="both"/>
      </w:pPr>
      <w:r w:rsidRPr="00801D7D">
        <w:t>Numerus data centre DMZ (demilitarisation zone)</w:t>
      </w:r>
      <w:r w:rsidR="00C305C5">
        <w:t>,</w:t>
      </w:r>
    </w:p>
    <w:p w14:paraId="133BD0EF" w14:textId="77777777" w:rsidR="0013040B" w:rsidRPr="00801D7D" w:rsidRDefault="002F38BD" w:rsidP="00935736">
      <w:pPr>
        <w:pStyle w:val="Specification"/>
        <w:numPr>
          <w:ilvl w:val="1"/>
          <w:numId w:val="20"/>
        </w:numPr>
        <w:tabs>
          <w:tab w:val="clear" w:pos="1134"/>
          <w:tab w:val="num" w:pos="1224"/>
        </w:tabs>
        <w:ind w:left="1224"/>
        <w:jc w:val="both"/>
      </w:pPr>
      <w:r>
        <w:t>S</w:t>
      </w:r>
      <w:r w:rsidRPr="00801D7D">
        <w:t>imultaneously</w:t>
      </w:r>
      <w:r>
        <w:t xml:space="preserve"> </w:t>
      </w:r>
      <w:r w:rsidRPr="00801D7D">
        <w:t xml:space="preserve">deployment </w:t>
      </w:r>
      <w:r>
        <w:t>to s</w:t>
      </w:r>
      <w:r w:rsidR="0013040B" w:rsidRPr="00801D7D">
        <w:t>witching centres</w:t>
      </w:r>
      <w:r>
        <w:t xml:space="preserve"> </w:t>
      </w:r>
      <w:r w:rsidR="0013040B" w:rsidRPr="00801D7D">
        <w:t>national</w:t>
      </w:r>
      <w:r w:rsidR="00C305C5">
        <w:t>ly,</w:t>
      </w:r>
    </w:p>
    <w:p w14:paraId="78CB1C77" w14:textId="77777777" w:rsidR="0013040B" w:rsidRPr="00801D7D" w:rsidRDefault="0013040B" w:rsidP="00935736">
      <w:pPr>
        <w:pStyle w:val="Specification"/>
        <w:numPr>
          <w:ilvl w:val="1"/>
          <w:numId w:val="20"/>
        </w:numPr>
        <w:tabs>
          <w:tab w:val="clear" w:pos="1134"/>
          <w:tab w:val="num" w:pos="1224"/>
        </w:tabs>
        <w:ind w:left="1224"/>
        <w:jc w:val="both"/>
      </w:pPr>
      <w:r w:rsidRPr="00801D7D">
        <w:t>Solutions integration between SIEM and ICT services</w:t>
      </w:r>
      <w:r w:rsidR="00C305C5">
        <w:t>, and</w:t>
      </w:r>
    </w:p>
    <w:p w14:paraId="230FF18D" w14:textId="77777777" w:rsidR="0013040B" w:rsidRPr="00801D7D" w:rsidRDefault="0013040B" w:rsidP="00935736">
      <w:pPr>
        <w:pStyle w:val="Specification"/>
        <w:numPr>
          <w:ilvl w:val="1"/>
          <w:numId w:val="20"/>
        </w:numPr>
        <w:tabs>
          <w:tab w:val="clear" w:pos="1134"/>
          <w:tab w:val="num" w:pos="1224"/>
        </w:tabs>
        <w:ind w:left="1224"/>
        <w:jc w:val="both"/>
      </w:pPr>
      <w:r w:rsidRPr="00801D7D">
        <w:t>Incident response procedure, reporting and dashboarding</w:t>
      </w:r>
      <w:r w:rsidR="00C305C5">
        <w:t>.</w:t>
      </w:r>
    </w:p>
    <w:p w14:paraId="35B26C7D" w14:textId="77777777" w:rsidR="0013040B" w:rsidRDefault="0013040B" w:rsidP="00935736">
      <w:pPr>
        <w:pStyle w:val="Specification"/>
        <w:numPr>
          <w:ilvl w:val="0"/>
          <w:numId w:val="23"/>
        </w:numPr>
        <w:tabs>
          <w:tab w:val="clear" w:pos="567"/>
          <w:tab w:val="num" w:pos="657"/>
        </w:tabs>
        <w:ind w:left="657"/>
        <w:jc w:val="both"/>
        <w:rPr>
          <w:lang w:val="en-GB"/>
        </w:rPr>
      </w:pPr>
      <w:r w:rsidRPr="002278B0">
        <w:rPr>
          <w:lang w:val="en-GB"/>
        </w:rPr>
        <w:t xml:space="preserve">The SIEM </w:t>
      </w:r>
      <w:r>
        <w:rPr>
          <w:lang w:val="en-GB"/>
        </w:rPr>
        <w:t>solution</w:t>
      </w:r>
      <w:r w:rsidRPr="002278B0">
        <w:rPr>
          <w:lang w:val="en-GB"/>
        </w:rPr>
        <w:t xml:space="preserve"> must </w:t>
      </w:r>
      <w:r>
        <w:rPr>
          <w:lang w:val="en-GB"/>
        </w:rPr>
        <w:t>support a variety of collection methods including</w:t>
      </w:r>
      <w:r w:rsidRPr="002278B0">
        <w:rPr>
          <w:lang w:val="en-GB"/>
        </w:rPr>
        <w:t>:</w:t>
      </w:r>
    </w:p>
    <w:p w14:paraId="18F8CF14" w14:textId="77777777" w:rsidR="0013040B" w:rsidRPr="00B345A4" w:rsidRDefault="0013040B" w:rsidP="00935736">
      <w:pPr>
        <w:pStyle w:val="Specification"/>
        <w:numPr>
          <w:ilvl w:val="1"/>
          <w:numId w:val="20"/>
        </w:numPr>
        <w:tabs>
          <w:tab w:val="clear" w:pos="1134"/>
          <w:tab w:val="num" w:pos="1224"/>
        </w:tabs>
        <w:ind w:left="1224"/>
        <w:jc w:val="both"/>
      </w:pPr>
      <w:r w:rsidRPr="00B345A4">
        <w:t>Passive log collection,</w:t>
      </w:r>
    </w:p>
    <w:p w14:paraId="1C2CF9AD" w14:textId="77777777" w:rsidR="0013040B" w:rsidRPr="00B345A4" w:rsidRDefault="0013040B" w:rsidP="00935736">
      <w:pPr>
        <w:pStyle w:val="Specification"/>
        <w:numPr>
          <w:ilvl w:val="1"/>
          <w:numId w:val="20"/>
        </w:numPr>
        <w:tabs>
          <w:tab w:val="clear" w:pos="1134"/>
          <w:tab w:val="num" w:pos="1224"/>
        </w:tabs>
        <w:ind w:left="1224"/>
        <w:jc w:val="both"/>
      </w:pPr>
      <w:r w:rsidRPr="005A6A09">
        <w:t>OPSEC (open platform for secure enterprise connectivity),</w:t>
      </w:r>
    </w:p>
    <w:p w14:paraId="0473194C" w14:textId="77777777" w:rsidR="0013040B" w:rsidRPr="00B345A4" w:rsidRDefault="0013040B" w:rsidP="00935736">
      <w:pPr>
        <w:pStyle w:val="Specification"/>
        <w:numPr>
          <w:ilvl w:val="1"/>
          <w:numId w:val="20"/>
        </w:numPr>
        <w:tabs>
          <w:tab w:val="clear" w:pos="1134"/>
          <w:tab w:val="num" w:pos="1224"/>
        </w:tabs>
        <w:ind w:left="1224"/>
        <w:jc w:val="both"/>
      </w:pPr>
      <w:r w:rsidRPr="00B345A4">
        <w:t>SDEE (security device event exchange),</w:t>
      </w:r>
    </w:p>
    <w:p w14:paraId="4E9E3BF8" w14:textId="77777777" w:rsidR="0013040B" w:rsidRPr="00B345A4" w:rsidRDefault="0013040B" w:rsidP="00935736">
      <w:pPr>
        <w:pStyle w:val="Specification"/>
        <w:numPr>
          <w:ilvl w:val="1"/>
          <w:numId w:val="20"/>
        </w:numPr>
        <w:tabs>
          <w:tab w:val="clear" w:pos="1134"/>
          <w:tab w:val="num" w:pos="1224"/>
        </w:tabs>
        <w:ind w:left="1224"/>
        <w:jc w:val="both"/>
      </w:pPr>
      <w:r w:rsidRPr="00B345A4">
        <w:t>XML (extensible mark</w:t>
      </w:r>
      <w:r w:rsidR="00534BA6">
        <w:t>-</w:t>
      </w:r>
      <w:r w:rsidRPr="00B345A4">
        <w:t>up language),</w:t>
      </w:r>
    </w:p>
    <w:p w14:paraId="276F7E40" w14:textId="77777777" w:rsidR="0013040B" w:rsidRPr="00B345A4" w:rsidRDefault="0013040B" w:rsidP="00935736">
      <w:pPr>
        <w:pStyle w:val="Specification"/>
        <w:numPr>
          <w:ilvl w:val="1"/>
          <w:numId w:val="20"/>
        </w:numPr>
        <w:tabs>
          <w:tab w:val="clear" w:pos="1134"/>
          <w:tab w:val="num" w:pos="1224"/>
        </w:tabs>
        <w:ind w:left="1224"/>
        <w:jc w:val="both"/>
      </w:pPr>
      <w:r w:rsidRPr="00B345A4">
        <w:lastRenderedPageBreak/>
        <w:t>ODBC (open database connectivity),</w:t>
      </w:r>
    </w:p>
    <w:p w14:paraId="7B4B18F7" w14:textId="77777777" w:rsidR="0013040B" w:rsidRPr="00B345A4" w:rsidRDefault="0013040B" w:rsidP="00935736">
      <w:pPr>
        <w:pStyle w:val="Specification"/>
        <w:numPr>
          <w:ilvl w:val="1"/>
          <w:numId w:val="20"/>
        </w:numPr>
        <w:tabs>
          <w:tab w:val="clear" w:pos="1134"/>
          <w:tab w:val="num" w:pos="1224"/>
        </w:tabs>
        <w:ind w:left="1224"/>
        <w:jc w:val="both"/>
      </w:pPr>
      <w:r w:rsidRPr="00B345A4">
        <w:t xml:space="preserve">Encrypted collection validated </w:t>
      </w:r>
      <w:r w:rsidR="00085FCD">
        <w:t xml:space="preserve">(e.g. </w:t>
      </w:r>
      <w:r w:rsidRPr="00B345A4">
        <w:t xml:space="preserve">FIPS </w:t>
      </w:r>
      <w:r w:rsidR="00C305C5">
        <w:t xml:space="preserve">(federal Information </w:t>
      </w:r>
      <w:r w:rsidR="00EC1393">
        <w:t>Processing</w:t>
      </w:r>
      <w:r w:rsidR="00C305C5">
        <w:t xml:space="preserve"> Standard) </w:t>
      </w:r>
      <w:r w:rsidRPr="00B345A4">
        <w:t>140-</w:t>
      </w:r>
      <w:r w:rsidR="00EC1393">
        <w:t>3</w:t>
      </w:r>
      <w:r w:rsidR="00085FCD">
        <w:t>)</w:t>
      </w:r>
      <w:r w:rsidRPr="00B345A4">
        <w:t>, and</w:t>
      </w:r>
    </w:p>
    <w:p w14:paraId="0B09B305" w14:textId="77777777" w:rsidR="0013040B" w:rsidRDefault="00C305C5" w:rsidP="00935736">
      <w:pPr>
        <w:pStyle w:val="Specification"/>
        <w:numPr>
          <w:ilvl w:val="1"/>
          <w:numId w:val="20"/>
        </w:numPr>
        <w:tabs>
          <w:tab w:val="clear" w:pos="1134"/>
          <w:tab w:val="num" w:pos="1224"/>
        </w:tabs>
        <w:ind w:left="1224"/>
        <w:jc w:val="both"/>
        <w:rPr>
          <w:lang w:val="en-GB"/>
        </w:rPr>
      </w:pPr>
      <w:r>
        <w:t>A</w:t>
      </w:r>
      <w:r w:rsidR="0013040B" w:rsidRPr="00B345A4">
        <w:t>uthenticated log collection</w:t>
      </w:r>
      <w:r w:rsidR="0013040B">
        <w:rPr>
          <w:lang w:val="en-GB"/>
        </w:rPr>
        <w:t>.</w:t>
      </w:r>
    </w:p>
    <w:p w14:paraId="0E2580E4" w14:textId="77777777" w:rsidR="0013040B" w:rsidRDefault="0013040B" w:rsidP="00935736">
      <w:pPr>
        <w:pStyle w:val="Specification"/>
        <w:numPr>
          <w:ilvl w:val="0"/>
          <w:numId w:val="23"/>
        </w:numPr>
        <w:tabs>
          <w:tab w:val="clear" w:pos="567"/>
          <w:tab w:val="num" w:pos="657"/>
        </w:tabs>
        <w:ind w:left="657"/>
        <w:jc w:val="both"/>
        <w:rPr>
          <w:lang w:val="en-GB"/>
        </w:rPr>
      </w:pPr>
      <w:r w:rsidRPr="002278B0">
        <w:rPr>
          <w:lang w:val="en-GB"/>
        </w:rPr>
        <w:t xml:space="preserve">The SIEM </w:t>
      </w:r>
      <w:r>
        <w:rPr>
          <w:lang w:val="en-GB"/>
        </w:rPr>
        <w:t>solution</w:t>
      </w:r>
      <w:r w:rsidRPr="002278B0">
        <w:rPr>
          <w:lang w:val="en-GB"/>
        </w:rPr>
        <w:t xml:space="preserve"> must </w:t>
      </w:r>
      <w:r>
        <w:rPr>
          <w:lang w:val="en-GB"/>
        </w:rPr>
        <w:t>provide dashboard display infrastructure to be hosted at the client premise including at minimum</w:t>
      </w:r>
      <w:r w:rsidRPr="002278B0">
        <w:rPr>
          <w:lang w:val="en-GB"/>
        </w:rPr>
        <w:t>:</w:t>
      </w:r>
    </w:p>
    <w:p w14:paraId="4FCE5589" w14:textId="77777777" w:rsidR="0013040B" w:rsidRPr="00B345A4" w:rsidRDefault="0013040B" w:rsidP="00935736">
      <w:pPr>
        <w:pStyle w:val="Specification"/>
        <w:numPr>
          <w:ilvl w:val="1"/>
          <w:numId w:val="20"/>
        </w:numPr>
        <w:tabs>
          <w:tab w:val="clear" w:pos="1134"/>
          <w:tab w:val="num" w:pos="1224"/>
        </w:tabs>
        <w:ind w:left="1224"/>
        <w:jc w:val="both"/>
      </w:pPr>
      <w:r w:rsidRPr="00B345A4">
        <w:t>Event and Alert detection,</w:t>
      </w:r>
    </w:p>
    <w:p w14:paraId="39B45724" w14:textId="77777777" w:rsidR="0013040B" w:rsidRPr="00B345A4" w:rsidRDefault="0013040B" w:rsidP="00935736">
      <w:pPr>
        <w:pStyle w:val="Specification"/>
        <w:numPr>
          <w:ilvl w:val="1"/>
          <w:numId w:val="20"/>
        </w:numPr>
        <w:tabs>
          <w:tab w:val="clear" w:pos="1134"/>
          <w:tab w:val="num" w:pos="1224"/>
        </w:tabs>
        <w:ind w:left="1224"/>
        <w:jc w:val="both"/>
      </w:pPr>
      <w:r w:rsidRPr="00B345A4">
        <w:t>Agent coverage,</w:t>
      </w:r>
    </w:p>
    <w:p w14:paraId="567FC8E8" w14:textId="77777777" w:rsidR="0013040B" w:rsidRPr="00B345A4" w:rsidRDefault="0013040B" w:rsidP="00935736">
      <w:pPr>
        <w:pStyle w:val="Specification"/>
        <w:numPr>
          <w:ilvl w:val="1"/>
          <w:numId w:val="20"/>
        </w:numPr>
        <w:tabs>
          <w:tab w:val="clear" w:pos="1134"/>
          <w:tab w:val="num" w:pos="1224"/>
        </w:tabs>
        <w:ind w:left="1224"/>
        <w:jc w:val="both"/>
      </w:pPr>
      <w:r w:rsidRPr="00B345A4">
        <w:t>Threats and incident response,</w:t>
      </w:r>
    </w:p>
    <w:p w14:paraId="7F4B5B65" w14:textId="77777777" w:rsidR="001816CC" w:rsidRPr="00B345A4" w:rsidRDefault="0013040B" w:rsidP="00935736">
      <w:pPr>
        <w:pStyle w:val="Specification"/>
        <w:numPr>
          <w:ilvl w:val="1"/>
          <w:numId w:val="20"/>
        </w:numPr>
        <w:tabs>
          <w:tab w:val="clear" w:pos="1134"/>
          <w:tab w:val="num" w:pos="1224"/>
        </w:tabs>
        <w:ind w:left="1224"/>
        <w:jc w:val="both"/>
      </w:pPr>
      <w:r w:rsidRPr="00B345A4">
        <w:t>Customised, and</w:t>
      </w:r>
    </w:p>
    <w:p w14:paraId="08FE4035" w14:textId="77777777" w:rsidR="0013040B" w:rsidRPr="00B345A4" w:rsidRDefault="0013040B" w:rsidP="00935736">
      <w:pPr>
        <w:pStyle w:val="Specification"/>
        <w:numPr>
          <w:ilvl w:val="1"/>
          <w:numId w:val="20"/>
        </w:numPr>
        <w:tabs>
          <w:tab w:val="clear" w:pos="1134"/>
          <w:tab w:val="num" w:pos="1224"/>
        </w:tabs>
        <w:ind w:left="1224"/>
        <w:jc w:val="both"/>
      </w:pPr>
      <w:r w:rsidRPr="00B345A4">
        <w:t>Executive summary.</w:t>
      </w:r>
    </w:p>
    <w:p w14:paraId="1CF1F750" w14:textId="77777777" w:rsidR="00AC673C" w:rsidRPr="00AC673C" w:rsidRDefault="00AC673C" w:rsidP="00A4440B">
      <w:pPr>
        <w:pStyle w:val="Heading2"/>
        <w:tabs>
          <w:tab w:val="clear" w:pos="502"/>
          <w:tab w:val="num" w:pos="592"/>
        </w:tabs>
        <w:ind w:left="657"/>
        <w:jc w:val="both"/>
      </w:pPr>
      <w:bookmarkStart w:id="30" w:name="_Toc84247167"/>
      <w:r w:rsidRPr="00AC673C">
        <w:t>CLIENT EXPECTATIONS</w:t>
      </w:r>
      <w:bookmarkEnd w:id="30"/>
    </w:p>
    <w:p w14:paraId="09A98B89" w14:textId="77777777" w:rsidR="00AC673C" w:rsidRPr="00B345A4" w:rsidRDefault="00AC673C" w:rsidP="00935736">
      <w:pPr>
        <w:pStyle w:val="Specification"/>
        <w:numPr>
          <w:ilvl w:val="0"/>
          <w:numId w:val="24"/>
        </w:numPr>
        <w:tabs>
          <w:tab w:val="clear" w:pos="567"/>
          <w:tab w:val="num" w:pos="657"/>
        </w:tabs>
        <w:ind w:left="657"/>
        <w:jc w:val="both"/>
        <w:rPr>
          <w:lang w:val="en-GB"/>
        </w:rPr>
      </w:pPr>
      <w:r w:rsidRPr="00B345A4">
        <w:rPr>
          <w:lang w:val="en-GB"/>
        </w:rPr>
        <w:t>Threat investigation</w:t>
      </w:r>
      <w:r w:rsidR="00B345A4">
        <w:rPr>
          <w:lang w:val="en-GB"/>
        </w:rPr>
        <w:t xml:space="preserve">. </w:t>
      </w:r>
      <w:r w:rsidRPr="00DB01EA">
        <w:t xml:space="preserve">Accelerate </w:t>
      </w:r>
      <w:r w:rsidRPr="00B345A4">
        <w:t>investigations</w:t>
      </w:r>
      <w:r w:rsidRPr="00DB01EA">
        <w:t xml:space="preserve"> and automate responses with real-time data that can quickly identify the full scope of an attack.</w:t>
      </w:r>
    </w:p>
    <w:p w14:paraId="485AC795"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SIEM solution OEM to Implement, Architect / Design the SIEM Solution with the Supplier for the SAPS Environment.</w:t>
      </w:r>
    </w:p>
    <w:p w14:paraId="5DA77D89"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Establishment of an Incident Response capability at SAPS</w:t>
      </w:r>
      <w:r w:rsidR="00BC6E90">
        <w:rPr>
          <w:lang w:val="en-GB"/>
        </w:rPr>
        <w:t>.</w:t>
      </w:r>
    </w:p>
    <w:p w14:paraId="7D87EBE0"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all the required hardware, software, maintenance and support of the proposed product solution for a period of 60 month</w:t>
      </w:r>
      <w:r w:rsidR="00C34C79">
        <w:rPr>
          <w:lang w:val="en-GB"/>
        </w:rPr>
        <w:t>s</w:t>
      </w:r>
      <w:r w:rsidR="00BC6E90">
        <w:rPr>
          <w:lang w:val="en-GB"/>
        </w:rPr>
        <w:t>.</w:t>
      </w:r>
    </w:p>
    <w:p w14:paraId="6270DAEC"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SIEM solution OEM and Supplier professional services for the architecture, analysis, design, incident response and documentation of business processes and system/ technology interfaces</w:t>
      </w:r>
      <w:r w:rsidR="00BC6E90">
        <w:rPr>
          <w:lang w:val="en-GB"/>
        </w:rPr>
        <w:t>.</w:t>
      </w:r>
    </w:p>
    <w:p w14:paraId="1E8B74F7"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end-user training services for the proposed product solutions</w:t>
      </w:r>
      <w:r w:rsidR="00BC6E90">
        <w:rPr>
          <w:lang w:val="en-GB"/>
        </w:rPr>
        <w:t>.</w:t>
      </w:r>
    </w:p>
    <w:p w14:paraId="6712EA6A"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end-user training services for intermediate and advanced SIEM Analysts</w:t>
      </w:r>
      <w:r w:rsidR="00C34C79">
        <w:rPr>
          <w:lang w:val="en-GB"/>
        </w:rPr>
        <w:t xml:space="preserve"> to be identified by SITA and SAPS</w:t>
      </w:r>
      <w:r w:rsidR="00BC6E90">
        <w:rPr>
          <w:lang w:val="en-GB"/>
        </w:rPr>
        <w:t>.</w:t>
      </w:r>
    </w:p>
    <w:p w14:paraId="5BB7D7AC"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Project Management, Organisational Change Management and Service Delivery services during the duration of the design, implementation and training phases of the scope of work.</w:t>
      </w:r>
    </w:p>
    <w:p w14:paraId="36D9C24B"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skills transfer services to SAPS/SITA resources for support and maintenance beyond 60 months.</w:t>
      </w:r>
    </w:p>
    <w:p w14:paraId="5AFF84CC"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Provide all hardware and storage on which the proposed product solutions will run.</w:t>
      </w:r>
    </w:p>
    <w:p w14:paraId="17965FE0" w14:textId="77777777" w:rsidR="00AC673C" w:rsidRPr="00AC673C" w:rsidRDefault="00AC673C" w:rsidP="00935736">
      <w:pPr>
        <w:pStyle w:val="Specification"/>
        <w:numPr>
          <w:ilvl w:val="1"/>
          <w:numId w:val="24"/>
        </w:numPr>
        <w:tabs>
          <w:tab w:val="clear" w:pos="1134"/>
          <w:tab w:val="num" w:pos="1224"/>
        </w:tabs>
        <w:ind w:left="1224"/>
        <w:jc w:val="both"/>
        <w:rPr>
          <w:lang w:val="en-GB"/>
        </w:rPr>
      </w:pPr>
      <w:r w:rsidRPr="00AC673C">
        <w:rPr>
          <w:lang w:val="en-GB"/>
        </w:rPr>
        <w:t>Suppliers need to cater for ALL hardware/software/storage required in order to run the solution for a 60 months period.</w:t>
      </w:r>
    </w:p>
    <w:p w14:paraId="7EE8DF13" w14:textId="77777777" w:rsidR="00AB0F1E" w:rsidRDefault="00AC673C" w:rsidP="00935736">
      <w:pPr>
        <w:pStyle w:val="Specification"/>
        <w:numPr>
          <w:ilvl w:val="1"/>
          <w:numId w:val="24"/>
        </w:numPr>
        <w:tabs>
          <w:tab w:val="clear" w:pos="1134"/>
          <w:tab w:val="num" w:pos="1224"/>
        </w:tabs>
        <w:ind w:left="1224"/>
        <w:jc w:val="both"/>
        <w:rPr>
          <w:lang w:val="en-GB"/>
        </w:rPr>
      </w:pPr>
      <w:r w:rsidRPr="00AC673C">
        <w:rPr>
          <w:lang w:val="en-GB"/>
        </w:rPr>
        <w:t xml:space="preserve">Supplier to ensure </w:t>
      </w:r>
      <w:r w:rsidR="00673D6D">
        <w:rPr>
          <w:lang w:val="en-GB"/>
        </w:rPr>
        <w:t>b</w:t>
      </w:r>
      <w:r w:rsidR="00673D6D" w:rsidRPr="00AC673C">
        <w:rPr>
          <w:lang w:val="en-GB"/>
        </w:rPr>
        <w:t xml:space="preserve">ackups </w:t>
      </w:r>
      <w:r w:rsidRPr="00AC673C">
        <w:rPr>
          <w:lang w:val="en-GB"/>
        </w:rPr>
        <w:t>of the solutions’ configuration are done daily, weekly and full backups to be done monthly.</w:t>
      </w:r>
    </w:p>
    <w:p w14:paraId="46C2DFC7" w14:textId="77777777" w:rsidR="00AB0F1E" w:rsidRDefault="00AC673C" w:rsidP="00935736">
      <w:pPr>
        <w:pStyle w:val="Specification"/>
        <w:numPr>
          <w:ilvl w:val="2"/>
          <w:numId w:val="24"/>
        </w:numPr>
        <w:ind w:left="1584"/>
        <w:jc w:val="both"/>
        <w:rPr>
          <w:lang w:val="en-GB"/>
        </w:rPr>
      </w:pPr>
      <w:r w:rsidRPr="00AC673C">
        <w:rPr>
          <w:lang w:val="en-GB"/>
        </w:rPr>
        <w:lastRenderedPageBreak/>
        <w:t xml:space="preserve">This will include but are not limited to the technical engineer to conduct the backups and ensure all backups are done and can be utilized if deemed necessary.  </w:t>
      </w:r>
    </w:p>
    <w:p w14:paraId="3D0FA325" w14:textId="77777777" w:rsidR="00AB0F1E" w:rsidRDefault="00AC673C" w:rsidP="00935736">
      <w:pPr>
        <w:pStyle w:val="Specification"/>
        <w:numPr>
          <w:ilvl w:val="2"/>
          <w:numId w:val="24"/>
        </w:numPr>
        <w:ind w:left="1584"/>
        <w:jc w:val="both"/>
        <w:rPr>
          <w:lang w:val="en-GB"/>
        </w:rPr>
      </w:pPr>
      <w:r w:rsidRPr="00AC673C">
        <w:rPr>
          <w:lang w:val="en-GB"/>
        </w:rPr>
        <w:t>Weekly and Monthly reports to be supplied to the customer that backups were done</w:t>
      </w:r>
      <w:r w:rsidR="00C34C79">
        <w:rPr>
          <w:lang w:val="en-GB"/>
        </w:rPr>
        <w:t>.</w:t>
      </w:r>
    </w:p>
    <w:p w14:paraId="1BF291B8" w14:textId="77777777" w:rsidR="00AC673C" w:rsidRPr="00AC673C" w:rsidRDefault="00AB0F1E" w:rsidP="00935736">
      <w:pPr>
        <w:pStyle w:val="Specification"/>
        <w:numPr>
          <w:ilvl w:val="2"/>
          <w:numId w:val="24"/>
        </w:numPr>
        <w:ind w:left="1584"/>
        <w:jc w:val="both"/>
        <w:rPr>
          <w:lang w:val="en-GB"/>
        </w:rPr>
      </w:pPr>
      <w:r>
        <w:rPr>
          <w:lang w:val="en-GB"/>
        </w:rPr>
        <w:t>The solution must include capability to perform configuration backup for recovery of the solution components as well as the data backups of the solution.</w:t>
      </w:r>
    </w:p>
    <w:p w14:paraId="43CCFA10" w14:textId="77777777" w:rsidR="00563353" w:rsidRDefault="00563353" w:rsidP="00A4440B">
      <w:pPr>
        <w:pStyle w:val="Heading2"/>
        <w:tabs>
          <w:tab w:val="clear" w:pos="502"/>
          <w:tab w:val="num" w:pos="592"/>
        </w:tabs>
        <w:ind w:left="657"/>
        <w:jc w:val="both"/>
      </w:pPr>
      <w:bookmarkStart w:id="31" w:name="_Toc84247168"/>
      <w:r>
        <w:t>SERVICE DELIVERY</w:t>
      </w:r>
      <w:bookmarkEnd w:id="31"/>
    </w:p>
    <w:p w14:paraId="29A216D3" w14:textId="77777777" w:rsidR="00F5546C" w:rsidRPr="00B61790" w:rsidRDefault="00F5546C" w:rsidP="00935736">
      <w:pPr>
        <w:pStyle w:val="Specification"/>
        <w:numPr>
          <w:ilvl w:val="0"/>
          <w:numId w:val="25"/>
        </w:numPr>
        <w:tabs>
          <w:tab w:val="clear" w:pos="567"/>
          <w:tab w:val="num" w:pos="657"/>
        </w:tabs>
        <w:ind w:left="657"/>
        <w:jc w:val="both"/>
        <w:rPr>
          <w:lang w:val="en-GB"/>
        </w:rPr>
      </w:pPr>
      <w:r>
        <w:t>Product technical mandatory and functionality requirement</w:t>
      </w:r>
      <w:r w:rsidR="00C34C79">
        <w:t>s</w:t>
      </w:r>
      <w:r>
        <w:t xml:space="preserve"> are defined in section </w:t>
      </w:r>
      <w:r w:rsidR="00260402" w:rsidRPr="00260402">
        <w:t>6</w:t>
      </w:r>
      <w:r w:rsidRPr="00260402">
        <w:t>.2</w:t>
      </w:r>
      <w:r>
        <w:t xml:space="preserve"> and </w:t>
      </w:r>
      <w:r w:rsidR="00260402">
        <w:t>7</w:t>
      </w:r>
      <w:r>
        <w:t xml:space="preserve">.2, </w:t>
      </w:r>
      <w:r w:rsidR="00673D6D">
        <w:t xml:space="preserve">under the headings </w:t>
      </w:r>
      <w:r>
        <w:t>“</w:t>
      </w:r>
      <w:r w:rsidR="00C34C79">
        <w:t xml:space="preserve">Technical </w:t>
      </w:r>
      <w:r>
        <w:t>Mandatory</w:t>
      </w:r>
      <w:r w:rsidR="00673D6D">
        <w:t>”</w:t>
      </w:r>
      <w:r>
        <w:t xml:space="preserve"> and </w:t>
      </w:r>
      <w:r w:rsidR="00673D6D">
        <w:t>“</w:t>
      </w:r>
      <w:r w:rsidR="00C34C79">
        <w:t xml:space="preserve">Technical </w:t>
      </w:r>
      <w:r>
        <w:t>Functionality Requirements</w:t>
      </w:r>
      <w:r w:rsidR="00673D6D">
        <w:t>”</w:t>
      </w:r>
      <w:r>
        <w:t>.</w:t>
      </w:r>
    </w:p>
    <w:p w14:paraId="4A525C6B" w14:textId="77777777" w:rsidR="00563353" w:rsidRPr="00B61790" w:rsidRDefault="00563353" w:rsidP="00935736">
      <w:pPr>
        <w:pStyle w:val="Specification"/>
        <w:numPr>
          <w:ilvl w:val="0"/>
          <w:numId w:val="25"/>
        </w:numPr>
        <w:tabs>
          <w:tab w:val="clear" w:pos="567"/>
          <w:tab w:val="num" w:pos="657"/>
        </w:tabs>
        <w:ind w:left="657"/>
        <w:jc w:val="both"/>
        <w:rPr>
          <w:lang w:val="en-GB"/>
        </w:rPr>
      </w:pPr>
      <w:r w:rsidRPr="00612709">
        <w:t>SIEM</w:t>
      </w:r>
      <w:r w:rsidRPr="00B61790">
        <w:rPr>
          <w:lang w:val="en-GB"/>
        </w:rPr>
        <w:t xml:space="preserve"> must be well-established worldwide</w:t>
      </w:r>
      <w:r w:rsidR="005B1AD6">
        <w:rPr>
          <w:lang w:val="en-GB"/>
        </w:rPr>
        <w:t>.</w:t>
      </w:r>
      <w:r w:rsidRPr="00B61790">
        <w:rPr>
          <w:lang w:val="en-GB"/>
        </w:rPr>
        <w:t xml:space="preserve"> </w:t>
      </w:r>
      <w:bookmarkEnd w:id="29"/>
    </w:p>
    <w:p w14:paraId="54B03E73" w14:textId="77777777" w:rsidR="00563353" w:rsidRPr="00D37D00" w:rsidRDefault="00563353" w:rsidP="00935736">
      <w:pPr>
        <w:pStyle w:val="Specification"/>
        <w:numPr>
          <w:ilvl w:val="0"/>
          <w:numId w:val="25"/>
        </w:numPr>
        <w:tabs>
          <w:tab w:val="clear" w:pos="567"/>
          <w:tab w:val="num" w:pos="657"/>
        </w:tabs>
        <w:ind w:left="657"/>
        <w:jc w:val="both"/>
      </w:pPr>
      <w:r w:rsidRPr="00D37D00">
        <w:t>Work flow to automate mitigation of information security events and alerts.</w:t>
      </w:r>
    </w:p>
    <w:p w14:paraId="0858A9DB" w14:textId="77777777" w:rsidR="00563353" w:rsidRPr="00D37D00" w:rsidRDefault="00563353" w:rsidP="00935736">
      <w:pPr>
        <w:pStyle w:val="Specification"/>
        <w:numPr>
          <w:ilvl w:val="0"/>
          <w:numId w:val="25"/>
        </w:numPr>
        <w:tabs>
          <w:tab w:val="clear" w:pos="567"/>
          <w:tab w:val="num" w:pos="657"/>
        </w:tabs>
        <w:ind w:left="657"/>
        <w:jc w:val="both"/>
      </w:pPr>
      <w:r w:rsidRPr="00D37D00">
        <w:t>Information security threat analysis intelligence and integration with local and third-party threat intelligence services.</w:t>
      </w:r>
    </w:p>
    <w:p w14:paraId="4C78F57F" w14:textId="77777777" w:rsidR="00563353" w:rsidRPr="00D37D00" w:rsidRDefault="00563353" w:rsidP="00935736">
      <w:pPr>
        <w:pStyle w:val="Specification"/>
        <w:numPr>
          <w:ilvl w:val="0"/>
          <w:numId w:val="25"/>
        </w:numPr>
        <w:tabs>
          <w:tab w:val="clear" w:pos="567"/>
          <w:tab w:val="num" w:pos="657"/>
        </w:tabs>
        <w:ind w:left="657"/>
        <w:jc w:val="both"/>
      </w:pPr>
      <w:r w:rsidRPr="00D37D00">
        <w:t xml:space="preserve">Establish </w:t>
      </w:r>
      <w:r w:rsidR="00A84CC3" w:rsidRPr="00D37D00">
        <w:t xml:space="preserve">local / </w:t>
      </w:r>
      <w:r w:rsidRPr="00D37D00">
        <w:t>internal threat intelligence to improve the management of end user device threat landscape, with the capability to identify and prioritise threats.</w:t>
      </w:r>
    </w:p>
    <w:p w14:paraId="576EF927" w14:textId="77777777" w:rsidR="00563353" w:rsidRPr="00D37D00" w:rsidRDefault="00563353" w:rsidP="00935736">
      <w:pPr>
        <w:pStyle w:val="Specification"/>
        <w:numPr>
          <w:ilvl w:val="0"/>
          <w:numId w:val="25"/>
        </w:numPr>
        <w:tabs>
          <w:tab w:val="clear" w:pos="567"/>
          <w:tab w:val="num" w:pos="657"/>
        </w:tabs>
        <w:ind w:left="657"/>
        <w:jc w:val="both"/>
      </w:pPr>
      <w:r w:rsidRPr="00D37D00">
        <w:t>Automate threat intelligence sharing between different solutions with the capability to freeze attacks manually and/or automatically.</w:t>
      </w:r>
    </w:p>
    <w:p w14:paraId="57593C36" w14:textId="77777777" w:rsidR="00563353" w:rsidRPr="00D37D00" w:rsidRDefault="00563353" w:rsidP="00935736">
      <w:pPr>
        <w:pStyle w:val="Specification"/>
        <w:numPr>
          <w:ilvl w:val="0"/>
          <w:numId w:val="25"/>
        </w:numPr>
        <w:tabs>
          <w:tab w:val="clear" w:pos="567"/>
          <w:tab w:val="num" w:pos="657"/>
        </w:tabs>
        <w:ind w:left="657"/>
        <w:jc w:val="both"/>
      </w:pPr>
      <w:r w:rsidRPr="00D37D00">
        <w:t>Rapid (i.e. critical real-time) event and alert correlation with reduced incident identification and response time, with automated incident response.</w:t>
      </w:r>
    </w:p>
    <w:p w14:paraId="1567C4CD" w14:textId="77777777" w:rsidR="00D37D00" w:rsidRDefault="00563353" w:rsidP="00935736">
      <w:pPr>
        <w:pStyle w:val="Specification"/>
        <w:numPr>
          <w:ilvl w:val="0"/>
          <w:numId w:val="25"/>
        </w:numPr>
        <w:tabs>
          <w:tab w:val="clear" w:pos="567"/>
          <w:tab w:val="num" w:pos="657"/>
        </w:tabs>
        <w:ind w:left="657"/>
        <w:jc w:val="both"/>
        <w:rPr>
          <w:lang w:val="en-GB"/>
        </w:rPr>
      </w:pPr>
      <w:r w:rsidRPr="00D37D00">
        <w:t>Integrate data and processes with advanced analytics (including static and dynamic behavioural analysis), information to identify, triage, scope, and respond to emerging threats, enabling threat hunting</w:t>
      </w:r>
      <w:r w:rsidRPr="00B61790">
        <w:rPr>
          <w:lang w:val="en-GB"/>
        </w:rPr>
        <w:t>, remediation and removal at a single point and/or across the entire organisation.</w:t>
      </w:r>
      <w:r w:rsidR="00D37D00">
        <w:rPr>
          <w:lang w:val="en-GB"/>
        </w:rPr>
        <w:t xml:space="preserve"> </w:t>
      </w:r>
    </w:p>
    <w:p w14:paraId="15673806" w14:textId="77777777" w:rsidR="00563353" w:rsidRPr="00D37D00" w:rsidRDefault="00563353" w:rsidP="00935736">
      <w:pPr>
        <w:pStyle w:val="Specification"/>
        <w:numPr>
          <w:ilvl w:val="0"/>
          <w:numId w:val="25"/>
        </w:numPr>
        <w:tabs>
          <w:tab w:val="clear" w:pos="567"/>
          <w:tab w:val="num" w:pos="657"/>
        </w:tabs>
        <w:ind w:left="657"/>
        <w:jc w:val="both"/>
      </w:pPr>
      <w:r w:rsidRPr="00D37D00">
        <w:t>Capability to produce configuration management guidelines in support of secure infrastructure configuration for information and communication technologies.</w:t>
      </w:r>
    </w:p>
    <w:p w14:paraId="33DD0AC2" w14:textId="77777777" w:rsidR="00563353" w:rsidRPr="00D37D00" w:rsidRDefault="00563353" w:rsidP="00935736">
      <w:pPr>
        <w:pStyle w:val="Specification"/>
        <w:numPr>
          <w:ilvl w:val="0"/>
          <w:numId w:val="25"/>
        </w:numPr>
        <w:tabs>
          <w:tab w:val="clear" w:pos="567"/>
          <w:tab w:val="num" w:pos="657"/>
        </w:tabs>
        <w:ind w:left="657"/>
        <w:jc w:val="both"/>
      </w:pPr>
      <w:r w:rsidRPr="00D37D00">
        <w:t>Solution must be cost effective, with rapid deployment time.</w:t>
      </w:r>
    </w:p>
    <w:p w14:paraId="41F28061" w14:textId="77777777" w:rsidR="00862A39" w:rsidRPr="00D23353" w:rsidRDefault="00862A39" w:rsidP="00935736">
      <w:pPr>
        <w:pStyle w:val="Specification"/>
        <w:numPr>
          <w:ilvl w:val="0"/>
          <w:numId w:val="25"/>
        </w:numPr>
        <w:tabs>
          <w:tab w:val="clear" w:pos="567"/>
          <w:tab w:val="num" w:pos="657"/>
        </w:tabs>
        <w:ind w:left="657"/>
        <w:jc w:val="both"/>
      </w:pPr>
      <w:r w:rsidRPr="00D23353">
        <w:t>Business continuity requirements provide redundancy for the SIEM solution or parts thereof to ensure business continuity at all times to be able to deliver the SIEM Solution service for the duration of the contract. This contingency must not be to the cost of SITA/SAPS</w:t>
      </w:r>
      <w:r w:rsidRPr="00D23353">
        <w:rPr>
          <w:rFonts w:asciiTheme="minorHAnsi" w:hAnsiTheme="minorHAnsi" w:cstheme="minorHAnsi"/>
          <w:lang w:val="en-US"/>
        </w:rPr>
        <w:t>.</w:t>
      </w:r>
    </w:p>
    <w:p w14:paraId="526A0578" w14:textId="77777777" w:rsidR="00563353" w:rsidRDefault="00563353" w:rsidP="00A4440B">
      <w:pPr>
        <w:pStyle w:val="Heading2"/>
        <w:tabs>
          <w:tab w:val="clear" w:pos="502"/>
          <w:tab w:val="num" w:pos="592"/>
        </w:tabs>
        <w:ind w:left="657"/>
        <w:jc w:val="both"/>
      </w:pPr>
      <w:bookmarkStart w:id="32" w:name="_Toc84247169"/>
      <w:bookmarkStart w:id="33" w:name="_Hlk38321730"/>
      <w:r>
        <w:t>SIEM CAPABILITY</w:t>
      </w:r>
      <w:r w:rsidRPr="00432019">
        <w:t xml:space="preserve"> CONFIGURATION</w:t>
      </w:r>
      <w:bookmarkEnd w:id="32"/>
    </w:p>
    <w:bookmarkEnd w:id="33"/>
    <w:p w14:paraId="48609B31" w14:textId="77777777" w:rsidR="00563353" w:rsidRPr="00D37D00" w:rsidRDefault="00563353" w:rsidP="00935736">
      <w:pPr>
        <w:pStyle w:val="Specification"/>
        <w:numPr>
          <w:ilvl w:val="0"/>
          <w:numId w:val="43"/>
        </w:numPr>
        <w:tabs>
          <w:tab w:val="clear" w:pos="567"/>
          <w:tab w:val="num" w:pos="657"/>
        </w:tabs>
        <w:ind w:left="657"/>
        <w:jc w:val="both"/>
      </w:pPr>
      <w:r w:rsidRPr="00D37D00">
        <w:t>Solution must be based on appliances for data collection and correlation to support the SAPS network geographic architecture.</w:t>
      </w:r>
    </w:p>
    <w:p w14:paraId="3D2E9565" w14:textId="77777777" w:rsidR="00563353" w:rsidRPr="00D37D00" w:rsidRDefault="00A84CC3" w:rsidP="00935736">
      <w:pPr>
        <w:pStyle w:val="Specification"/>
        <w:numPr>
          <w:ilvl w:val="0"/>
          <w:numId w:val="25"/>
        </w:numPr>
        <w:tabs>
          <w:tab w:val="clear" w:pos="567"/>
          <w:tab w:val="num" w:pos="657"/>
        </w:tabs>
        <w:ind w:left="657"/>
        <w:jc w:val="both"/>
      </w:pPr>
      <w:r w:rsidRPr="00D37D00">
        <w:t xml:space="preserve">The </w:t>
      </w:r>
      <w:r w:rsidR="00563353" w:rsidRPr="00D37D00">
        <w:t>SIEM must provide a centralised dashboard at the Numerus data centre.</w:t>
      </w:r>
    </w:p>
    <w:p w14:paraId="3F26216D" w14:textId="77777777" w:rsidR="00563353" w:rsidRPr="00D37D00" w:rsidRDefault="00563353" w:rsidP="00935736">
      <w:pPr>
        <w:pStyle w:val="Specification"/>
        <w:numPr>
          <w:ilvl w:val="0"/>
          <w:numId w:val="25"/>
        </w:numPr>
        <w:tabs>
          <w:tab w:val="clear" w:pos="567"/>
          <w:tab w:val="num" w:pos="657"/>
        </w:tabs>
        <w:ind w:left="657"/>
        <w:jc w:val="both"/>
      </w:pPr>
      <w:r w:rsidRPr="00D37D00">
        <w:t>Solution architecture and implementation plan must be included as deliverable of the acquisition</w:t>
      </w:r>
      <w:r w:rsidR="008C5D6F" w:rsidRPr="00D37D00">
        <w:t>, as well as, inclusion of</w:t>
      </w:r>
      <w:r w:rsidRPr="00D37D00">
        <w:t xml:space="preserve"> implementation and operational handover.</w:t>
      </w:r>
    </w:p>
    <w:p w14:paraId="34DD355B" w14:textId="77777777" w:rsidR="00563353" w:rsidRPr="00B61790" w:rsidRDefault="00563353" w:rsidP="00935736">
      <w:pPr>
        <w:pStyle w:val="Specification"/>
        <w:numPr>
          <w:ilvl w:val="0"/>
          <w:numId w:val="25"/>
        </w:numPr>
        <w:tabs>
          <w:tab w:val="clear" w:pos="567"/>
          <w:tab w:val="num" w:pos="657"/>
        </w:tabs>
        <w:ind w:left="657"/>
        <w:jc w:val="both"/>
        <w:rPr>
          <w:szCs w:val="20"/>
        </w:rPr>
      </w:pPr>
      <w:r w:rsidRPr="00D37D00">
        <w:lastRenderedPageBreak/>
        <w:t>Provide software licensing for all component</w:t>
      </w:r>
      <w:r w:rsidR="008C5D6F" w:rsidRPr="00D37D00">
        <w:t>s</w:t>
      </w:r>
      <w:r w:rsidRPr="00D37D00">
        <w:t xml:space="preserve"> of the SIEM solution. Cater for a minimum of 80</w:t>
      </w:r>
      <w:r w:rsidRPr="00B61790">
        <w:rPr>
          <w:szCs w:val="20"/>
        </w:rPr>
        <w:t xml:space="preserve">,000 users and 150,000 systems </w:t>
      </w:r>
      <w:r w:rsidR="008C5D6F">
        <w:rPr>
          <w:szCs w:val="20"/>
        </w:rPr>
        <w:t>with</w:t>
      </w:r>
      <w:r w:rsidR="008C5D6F" w:rsidRPr="00B61790">
        <w:rPr>
          <w:szCs w:val="20"/>
        </w:rPr>
        <w:t xml:space="preserve"> </w:t>
      </w:r>
      <w:r w:rsidRPr="00B61790">
        <w:rPr>
          <w:szCs w:val="20"/>
        </w:rPr>
        <w:t>concurrent access anticipated at 30,000 users. The preferred database for the solution is Oracle.</w:t>
      </w:r>
    </w:p>
    <w:p w14:paraId="2554A6F9" w14:textId="77777777" w:rsidR="00563353" w:rsidRDefault="00563353" w:rsidP="00A4440B">
      <w:pPr>
        <w:pStyle w:val="Heading2"/>
        <w:tabs>
          <w:tab w:val="clear" w:pos="502"/>
          <w:tab w:val="num" w:pos="592"/>
        </w:tabs>
        <w:ind w:left="657"/>
        <w:jc w:val="both"/>
      </w:pPr>
      <w:bookmarkStart w:id="34" w:name="_Toc84247170"/>
      <w:bookmarkStart w:id="35" w:name="_Hlk38321737"/>
      <w:bookmarkStart w:id="36" w:name="_Toc22918334"/>
      <w:r>
        <w:t>INFRASTRUCTURE</w:t>
      </w:r>
      <w:r w:rsidRPr="00432019">
        <w:t xml:space="preserve"> CONFIGURATION</w:t>
      </w:r>
      <w:bookmarkEnd w:id="34"/>
    </w:p>
    <w:bookmarkEnd w:id="35"/>
    <w:p w14:paraId="3B9659CD" w14:textId="77777777" w:rsidR="00563353" w:rsidRPr="00B05773" w:rsidRDefault="00563353" w:rsidP="00935736">
      <w:pPr>
        <w:pStyle w:val="Specification"/>
        <w:numPr>
          <w:ilvl w:val="0"/>
          <w:numId w:val="26"/>
        </w:numPr>
        <w:tabs>
          <w:tab w:val="clear" w:pos="567"/>
          <w:tab w:val="num" w:pos="657"/>
        </w:tabs>
        <w:ind w:left="657"/>
        <w:jc w:val="both"/>
      </w:pPr>
      <w:r>
        <w:t xml:space="preserve">The server </w:t>
      </w:r>
      <w:r w:rsidRPr="00B61790">
        <w:rPr>
          <w:color w:val="000000"/>
        </w:rPr>
        <w:t xml:space="preserve">to support the SIEM solution service delivery must be implemented at </w:t>
      </w:r>
      <w:r>
        <w:t>SAPS Numerus data centre and must be certified at enterprise s</w:t>
      </w:r>
      <w:r w:rsidRPr="00E3129C">
        <w:t xml:space="preserve">erver 4 </w:t>
      </w:r>
      <w:r>
        <w:t>level at a minimum.</w:t>
      </w:r>
    </w:p>
    <w:p w14:paraId="11FFE1EC" w14:textId="77777777" w:rsidR="00563353" w:rsidRDefault="00563353" w:rsidP="00935736">
      <w:pPr>
        <w:pStyle w:val="Specification"/>
        <w:numPr>
          <w:ilvl w:val="0"/>
          <w:numId w:val="26"/>
        </w:numPr>
        <w:tabs>
          <w:tab w:val="clear" w:pos="567"/>
          <w:tab w:val="num" w:pos="657"/>
        </w:tabs>
        <w:ind w:left="657"/>
        <w:jc w:val="both"/>
        <w:rPr>
          <w:lang w:val="en-GB"/>
        </w:rPr>
      </w:pPr>
      <w:bookmarkStart w:id="37" w:name="_Hlk47708109"/>
      <w:r>
        <w:rPr>
          <w:lang w:val="en-GB"/>
        </w:rPr>
        <w:t>Provide all hardware infrastructure to operate the SIEM solution, including appliances to collect and correlate events and alerts. The SIEM must support collection of a minimum of 60</w:t>
      </w:r>
      <w:r w:rsidR="00673D6D">
        <w:rPr>
          <w:lang w:val="en-GB"/>
        </w:rPr>
        <w:t xml:space="preserve"> </w:t>
      </w:r>
      <w:r>
        <w:rPr>
          <w:lang w:val="en-GB"/>
        </w:rPr>
        <w:t>000 events per second</w:t>
      </w:r>
      <w:r w:rsidR="005A0BA7">
        <w:rPr>
          <w:lang w:val="en-GB"/>
        </w:rPr>
        <w:t>, per data collector</w:t>
      </w:r>
      <w:r>
        <w:rPr>
          <w:lang w:val="en-GB"/>
        </w:rPr>
        <w:t>.</w:t>
      </w:r>
    </w:p>
    <w:bookmarkEnd w:id="37"/>
    <w:p w14:paraId="208AC30C" w14:textId="77777777" w:rsidR="00563353" w:rsidRDefault="00563353" w:rsidP="00935736">
      <w:pPr>
        <w:pStyle w:val="Specification"/>
        <w:numPr>
          <w:ilvl w:val="0"/>
          <w:numId w:val="26"/>
        </w:numPr>
        <w:tabs>
          <w:tab w:val="clear" w:pos="567"/>
          <w:tab w:val="num" w:pos="657"/>
        </w:tabs>
        <w:ind w:left="657"/>
        <w:jc w:val="both"/>
        <w:rPr>
          <w:lang w:val="en-GB"/>
        </w:rPr>
      </w:pPr>
      <w:r>
        <w:rPr>
          <w:lang w:val="en-GB"/>
        </w:rPr>
        <w:t>Storage must make provision for the following items:</w:t>
      </w:r>
    </w:p>
    <w:p w14:paraId="06697290" w14:textId="77777777" w:rsidR="00563353" w:rsidRPr="009D656D" w:rsidRDefault="00563353" w:rsidP="00935736">
      <w:pPr>
        <w:pStyle w:val="Specification"/>
        <w:numPr>
          <w:ilvl w:val="1"/>
          <w:numId w:val="26"/>
        </w:numPr>
        <w:tabs>
          <w:tab w:val="clear" w:pos="1134"/>
          <w:tab w:val="num" w:pos="1224"/>
        </w:tabs>
        <w:ind w:left="1224"/>
        <w:jc w:val="both"/>
        <w:rPr>
          <w:lang w:val="en-GB"/>
        </w:rPr>
      </w:pPr>
      <w:r w:rsidRPr="009D656D">
        <w:rPr>
          <w:lang w:val="en-GB"/>
        </w:rPr>
        <w:t>At minimum 30TB local storage to process SIEM solution data on a daily basis (i.e. active storage for one-years data), and 180TB direct attached storage to keep the RAW data on</w:t>
      </w:r>
      <w:r w:rsidR="00A84CC3" w:rsidRPr="009D656D">
        <w:rPr>
          <w:lang w:val="en-GB"/>
        </w:rPr>
        <w:t>site</w:t>
      </w:r>
      <w:r w:rsidRPr="009D656D">
        <w:rPr>
          <w:lang w:val="en-GB"/>
        </w:rPr>
        <w:t xml:space="preserve"> for </w:t>
      </w:r>
      <w:r w:rsidR="008C5D6F">
        <w:rPr>
          <w:lang w:val="en-GB"/>
        </w:rPr>
        <w:t>two (</w:t>
      </w:r>
      <w:r w:rsidRPr="009D656D">
        <w:rPr>
          <w:lang w:val="en-GB"/>
        </w:rPr>
        <w:t>2</w:t>
      </w:r>
      <w:r w:rsidR="008C5D6F">
        <w:rPr>
          <w:lang w:val="en-GB"/>
        </w:rPr>
        <w:t>)</w:t>
      </w:r>
      <w:r w:rsidRPr="009D656D">
        <w:rPr>
          <w:lang w:val="en-GB"/>
        </w:rPr>
        <w:t xml:space="preserve"> years at a sustained rate of 100K EPS (events per second).</w:t>
      </w:r>
    </w:p>
    <w:p w14:paraId="165CB191" w14:textId="77777777" w:rsidR="00563353" w:rsidRDefault="00563353" w:rsidP="00935736">
      <w:pPr>
        <w:pStyle w:val="Specification"/>
        <w:numPr>
          <w:ilvl w:val="1"/>
          <w:numId w:val="26"/>
        </w:numPr>
        <w:tabs>
          <w:tab w:val="clear" w:pos="1134"/>
          <w:tab w:val="num" w:pos="1224"/>
        </w:tabs>
        <w:ind w:left="1224"/>
        <w:jc w:val="both"/>
        <w:rPr>
          <w:lang w:val="en-GB"/>
        </w:rPr>
      </w:pPr>
      <w:r>
        <w:rPr>
          <w:lang w:val="en-GB"/>
        </w:rPr>
        <w:t>Off-line storage (i.e. passive archive storage) for investigations sized on a 5 (five) year retention period at minimum.</w:t>
      </w:r>
      <w:r w:rsidRPr="002A4D79">
        <w:rPr>
          <w:lang w:val="en-GB"/>
        </w:rPr>
        <w:t xml:space="preserve"> </w:t>
      </w:r>
      <w:r>
        <w:rPr>
          <w:lang w:val="en-GB"/>
        </w:rPr>
        <w:t xml:space="preserve">Must be able to store data in pools, and enable multiple physical storage volumes, with the ability to mirror the pools to provide redundancy. </w:t>
      </w:r>
    </w:p>
    <w:p w14:paraId="7D14C470" w14:textId="77777777" w:rsidR="00563353" w:rsidRPr="001E5EC5" w:rsidRDefault="00563353" w:rsidP="00935736">
      <w:pPr>
        <w:pStyle w:val="Specification"/>
        <w:numPr>
          <w:ilvl w:val="1"/>
          <w:numId w:val="26"/>
        </w:numPr>
        <w:tabs>
          <w:tab w:val="clear" w:pos="1134"/>
          <w:tab w:val="num" w:pos="1224"/>
        </w:tabs>
        <w:ind w:left="1224"/>
        <w:jc w:val="both"/>
        <w:rPr>
          <w:lang w:val="en-GB"/>
        </w:rPr>
      </w:pPr>
      <w:r>
        <w:rPr>
          <w:lang w:val="en-GB"/>
        </w:rPr>
        <w:t xml:space="preserve">Appliances to make provision for at minimum </w:t>
      </w:r>
      <w:r w:rsidRPr="00205520">
        <w:rPr>
          <w:lang w:val="en-GB"/>
        </w:rPr>
        <w:t>12TB local storage to</w:t>
      </w:r>
      <w:r>
        <w:rPr>
          <w:lang w:val="en-GB"/>
        </w:rPr>
        <w:t xml:space="preserve"> cache all collected data locally and preserve data in the event of a network communication error and/or service outage to the centralised SIEM solution.</w:t>
      </w:r>
    </w:p>
    <w:p w14:paraId="20C108CE" w14:textId="77777777" w:rsidR="00563353" w:rsidRPr="00CD40D1" w:rsidRDefault="00563353" w:rsidP="00A4440B">
      <w:pPr>
        <w:pStyle w:val="Heading2"/>
        <w:tabs>
          <w:tab w:val="clear" w:pos="502"/>
          <w:tab w:val="num" w:pos="592"/>
        </w:tabs>
        <w:ind w:left="657"/>
        <w:jc w:val="both"/>
      </w:pPr>
      <w:bookmarkStart w:id="38" w:name="_Toc71930898"/>
      <w:bookmarkStart w:id="39" w:name="_Toc71930899"/>
      <w:bookmarkStart w:id="40" w:name="_Toc71930900"/>
      <w:bookmarkStart w:id="41" w:name="_Toc71930901"/>
      <w:bookmarkStart w:id="42" w:name="_Toc84247171"/>
      <w:bookmarkStart w:id="43" w:name="_Hlk38321752"/>
      <w:bookmarkEnd w:id="36"/>
      <w:bookmarkEnd w:id="38"/>
      <w:bookmarkEnd w:id="39"/>
      <w:bookmarkEnd w:id="40"/>
      <w:bookmarkEnd w:id="41"/>
      <w:r>
        <w:t>KNOWLEDGE TRANSFER AND TRAINING</w:t>
      </w:r>
      <w:bookmarkEnd w:id="42"/>
    </w:p>
    <w:bookmarkEnd w:id="43"/>
    <w:p w14:paraId="287B9417" w14:textId="77777777" w:rsidR="00563353" w:rsidRPr="00B61790" w:rsidRDefault="00563353" w:rsidP="00935736">
      <w:pPr>
        <w:pStyle w:val="Specification"/>
        <w:numPr>
          <w:ilvl w:val="0"/>
          <w:numId w:val="27"/>
        </w:numPr>
        <w:tabs>
          <w:tab w:val="clear" w:pos="567"/>
          <w:tab w:val="num" w:pos="657"/>
        </w:tabs>
        <w:ind w:left="657"/>
        <w:jc w:val="both"/>
        <w:rPr>
          <w:lang w:val="en-GB"/>
        </w:rPr>
      </w:pPr>
      <w:r w:rsidRPr="00B61790">
        <w:rPr>
          <w:lang w:val="en-GB"/>
        </w:rPr>
        <w:t>Require training o</w:t>
      </w:r>
      <w:r w:rsidR="001F4E2B" w:rsidRPr="00B61790">
        <w:rPr>
          <w:lang w:val="en-GB"/>
        </w:rPr>
        <w:t>n</w:t>
      </w:r>
      <w:r w:rsidRPr="00B61790">
        <w:rPr>
          <w:lang w:val="en-GB"/>
        </w:rPr>
        <w:t xml:space="preserve"> the SIEM solution as follows:</w:t>
      </w:r>
    </w:p>
    <w:p w14:paraId="27ECF43F" w14:textId="77777777" w:rsidR="00563353" w:rsidRPr="00B61790" w:rsidRDefault="00563353" w:rsidP="00935736">
      <w:pPr>
        <w:pStyle w:val="Specification"/>
        <w:numPr>
          <w:ilvl w:val="1"/>
          <w:numId w:val="27"/>
        </w:numPr>
        <w:tabs>
          <w:tab w:val="clear" w:pos="1134"/>
          <w:tab w:val="num" w:pos="1224"/>
        </w:tabs>
        <w:ind w:left="1224"/>
        <w:jc w:val="both"/>
        <w:rPr>
          <w:lang w:val="en-GB"/>
        </w:rPr>
      </w:pPr>
      <w:r w:rsidRPr="00B61790">
        <w:rPr>
          <w:lang w:val="en-GB"/>
        </w:rPr>
        <w:t>products solu</w:t>
      </w:r>
      <w:r w:rsidR="00A84CC3" w:rsidRPr="00B61790">
        <w:rPr>
          <w:lang w:val="en-GB"/>
        </w:rPr>
        <w:t>tion training to technical users and SIEM Analysts</w:t>
      </w:r>
      <w:r w:rsidR="00A90B7B">
        <w:rPr>
          <w:lang w:val="en-GB"/>
        </w:rPr>
        <w:t>,</w:t>
      </w:r>
    </w:p>
    <w:p w14:paraId="4862F013" w14:textId="77777777" w:rsidR="00563353" w:rsidRPr="00B61790" w:rsidRDefault="00563353" w:rsidP="00935736">
      <w:pPr>
        <w:pStyle w:val="Specification"/>
        <w:numPr>
          <w:ilvl w:val="1"/>
          <w:numId w:val="27"/>
        </w:numPr>
        <w:tabs>
          <w:tab w:val="clear" w:pos="1134"/>
          <w:tab w:val="num" w:pos="1224"/>
        </w:tabs>
        <w:ind w:left="1224"/>
        <w:jc w:val="both"/>
        <w:rPr>
          <w:lang w:val="en-GB"/>
        </w:rPr>
      </w:pPr>
      <w:r w:rsidRPr="00B61790">
        <w:rPr>
          <w:lang w:val="en-GB"/>
        </w:rPr>
        <w:t xml:space="preserve">advance SIEM analytics and solution services training on intermediate level to security specialists, and </w:t>
      </w:r>
    </w:p>
    <w:p w14:paraId="16A0E4EB" w14:textId="77777777" w:rsidR="00563353" w:rsidRDefault="00563353" w:rsidP="00935736">
      <w:pPr>
        <w:pStyle w:val="Specification"/>
        <w:numPr>
          <w:ilvl w:val="1"/>
          <w:numId w:val="27"/>
        </w:numPr>
        <w:tabs>
          <w:tab w:val="clear" w:pos="1134"/>
          <w:tab w:val="num" w:pos="1224"/>
        </w:tabs>
        <w:ind w:left="1224"/>
        <w:jc w:val="both"/>
      </w:pPr>
      <w:r w:rsidRPr="00B61790">
        <w:rPr>
          <w:lang w:val="en-GB"/>
        </w:rPr>
        <w:t>advance analytics and threat</w:t>
      </w:r>
      <w:r w:rsidRPr="00020568">
        <w:t xml:space="preserve"> hunting</w:t>
      </w:r>
      <w:r w:rsidR="001F4E2B">
        <w:t xml:space="preserve"> training</w:t>
      </w:r>
      <w:r w:rsidRPr="00020568">
        <w:t xml:space="preserve"> to senior security specialists.</w:t>
      </w:r>
    </w:p>
    <w:p w14:paraId="357AC0F2" w14:textId="77777777" w:rsidR="00563353" w:rsidRPr="00CD40D1" w:rsidRDefault="00563353" w:rsidP="00A4440B">
      <w:pPr>
        <w:pStyle w:val="Heading2"/>
        <w:tabs>
          <w:tab w:val="clear" w:pos="502"/>
          <w:tab w:val="num" w:pos="592"/>
        </w:tabs>
        <w:ind w:left="657"/>
        <w:jc w:val="both"/>
      </w:pPr>
      <w:bookmarkStart w:id="44" w:name="_Toc84247172"/>
      <w:bookmarkStart w:id="45" w:name="_Hlk38321761"/>
      <w:r>
        <w:t>IMPLEMENTATION</w:t>
      </w:r>
      <w:bookmarkEnd w:id="44"/>
    </w:p>
    <w:bookmarkEnd w:id="45"/>
    <w:p w14:paraId="4148D8E2" w14:textId="77777777" w:rsidR="00563353" w:rsidRPr="00B61790" w:rsidRDefault="00563353" w:rsidP="00935736">
      <w:pPr>
        <w:pStyle w:val="Specification"/>
        <w:numPr>
          <w:ilvl w:val="0"/>
          <w:numId w:val="28"/>
        </w:numPr>
        <w:tabs>
          <w:tab w:val="clear" w:pos="567"/>
          <w:tab w:val="num" w:pos="657"/>
        </w:tabs>
        <w:ind w:left="657"/>
        <w:jc w:val="both"/>
        <w:rPr>
          <w:lang w:val="en-GB"/>
        </w:rPr>
      </w:pPr>
      <w:r w:rsidRPr="00B61790">
        <w:rPr>
          <w:lang w:val="en-GB"/>
        </w:rPr>
        <w:t>The SIEM solution implementation must be managed as a project, including mandatory delivery phases as follow:</w:t>
      </w:r>
    </w:p>
    <w:p w14:paraId="22B52F32" w14:textId="77777777" w:rsidR="00563353" w:rsidRPr="00B61790" w:rsidRDefault="00563353" w:rsidP="00935736">
      <w:pPr>
        <w:pStyle w:val="Specification"/>
        <w:numPr>
          <w:ilvl w:val="1"/>
          <w:numId w:val="28"/>
        </w:numPr>
        <w:tabs>
          <w:tab w:val="clear" w:pos="1134"/>
          <w:tab w:val="num" w:pos="1224"/>
        </w:tabs>
        <w:ind w:left="1224"/>
        <w:jc w:val="both"/>
        <w:rPr>
          <w:lang w:val="en-GB"/>
        </w:rPr>
      </w:pPr>
      <w:r w:rsidRPr="00B61790">
        <w:rPr>
          <w:lang w:val="en-GB"/>
        </w:rPr>
        <w:t>scoping,</w:t>
      </w:r>
    </w:p>
    <w:p w14:paraId="1BE04385" w14:textId="77777777" w:rsidR="00563353" w:rsidRPr="00B61790" w:rsidRDefault="00563353" w:rsidP="00935736">
      <w:pPr>
        <w:pStyle w:val="Specification"/>
        <w:numPr>
          <w:ilvl w:val="1"/>
          <w:numId w:val="28"/>
        </w:numPr>
        <w:tabs>
          <w:tab w:val="clear" w:pos="1134"/>
          <w:tab w:val="num" w:pos="1224"/>
        </w:tabs>
        <w:ind w:left="1224"/>
        <w:jc w:val="both"/>
        <w:rPr>
          <w:lang w:val="en-GB"/>
        </w:rPr>
      </w:pPr>
      <w:r w:rsidRPr="00B61790">
        <w:rPr>
          <w:lang w:val="en-GB"/>
        </w:rPr>
        <w:t>architecture and design</w:t>
      </w:r>
      <w:r w:rsidR="00A90B7B">
        <w:rPr>
          <w:lang w:val="en-GB"/>
        </w:rPr>
        <w:t>,</w:t>
      </w:r>
    </w:p>
    <w:p w14:paraId="058AFB32" w14:textId="77777777" w:rsidR="00563353" w:rsidRPr="00B61790" w:rsidRDefault="00563353" w:rsidP="00935736">
      <w:pPr>
        <w:pStyle w:val="Specification"/>
        <w:numPr>
          <w:ilvl w:val="1"/>
          <w:numId w:val="28"/>
        </w:numPr>
        <w:tabs>
          <w:tab w:val="clear" w:pos="1134"/>
          <w:tab w:val="num" w:pos="1224"/>
        </w:tabs>
        <w:ind w:left="1224"/>
        <w:jc w:val="both"/>
        <w:rPr>
          <w:lang w:val="en-GB"/>
        </w:rPr>
      </w:pPr>
      <w:r w:rsidRPr="00B61790">
        <w:rPr>
          <w:lang w:val="en-GB"/>
        </w:rPr>
        <w:t xml:space="preserve">implementation, </w:t>
      </w:r>
    </w:p>
    <w:p w14:paraId="3FD35148" w14:textId="77777777" w:rsidR="00563353" w:rsidRPr="00B61790" w:rsidRDefault="00563353" w:rsidP="00935736">
      <w:pPr>
        <w:pStyle w:val="Specification"/>
        <w:numPr>
          <w:ilvl w:val="1"/>
          <w:numId w:val="28"/>
        </w:numPr>
        <w:tabs>
          <w:tab w:val="clear" w:pos="1134"/>
          <w:tab w:val="num" w:pos="1224"/>
        </w:tabs>
        <w:ind w:left="1224"/>
        <w:jc w:val="both"/>
        <w:rPr>
          <w:lang w:val="en-GB"/>
        </w:rPr>
      </w:pPr>
      <w:r w:rsidRPr="00B61790">
        <w:rPr>
          <w:lang w:val="en-GB"/>
        </w:rPr>
        <w:t xml:space="preserve">change management (include user acceptancy testing), </w:t>
      </w:r>
    </w:p>
    <w:p w14:paraId="28E1FFC3" w14:textId="77777777" w:rsidR="00563353" w:rsidRPr="00B61790" w:rsidRDefault="00563353" w:rsidP="00935736">
      <w:pPr>
        <w:pStyle w:val="Specification"/>
        <w:numPr>
          <w:ilvl w:val="1"/>
          <w:numId w:val="28"/>
        </w:numPr>
        <w:tabs>
          <w:tab w:val="clear" w:pos="1134"/>
          <w:tab w:val="num" w:pos="1224"/>
        </w:tabs>
        <w:ind w:left="1224"/>
        <w:jc w:val="both"/>
        <w:rPr>
          <w:lang w:val="en-GB"/>
        </w:rPr>
      </w:pPr>
      <w:r w:rsidRPr="00B61790">
        <w:rPr>
          <w:lang w:val="en-GB"/>
        </w:rPr>
        <w:t>knowledge and skill transfer (to support resources),</w:t>
      </w:r>
    </w:p>
    <w:p w14:paraId="011DB60F" w14:textId="77777777" w:rsidR="00563353" w:rsidRPr="00B61790" w:rsidRDefault="00563353" w:rsidP="00935736">
      <w:pPr>
        <w:pStyle w:val="Specification"/>
        <w:numPr>
          <w:ilvl w:val="1"/>
          <w:numId w:val="28"/>
        </w:numPr>
        <w:tabs>
          <w:tab w:val="clear" w:pos="1134"/>
          <w:tab w:val="num" w:pos="1224"/>
        </w:tabs>
        <w:ind w:left="1224"/>
        <w:jc w:val="both"/>
        <w:rPr>
          <w:lang w:val="en-GB"/>
        </w:rPr>
      </w:pPr>
      <w:r w:rsidRPr="00B61790">
        <w:rPr>
          <w:lang w:val="en-GB"/>
        </w:rPr>
        <w:t>operational hand over (i.e. Go-Live and system build and maintenance and support processes training and handover to client and SITA resources)</w:t>
      </w:r>
      <w:r w:rsidR="00A90B7B">
        <w:rPr>
          <w:lang w:val="en-GB"/>
        </w:rPr>
        <w:t>, and</w:t>
      </w:r>
    </w:p>
    <w:p w14:paraId="6BDE053C" w14:textId="77777777" w:rsidR="00A84CC3" w:rsidRPr="00B61790" w:rsidRDefault="00A90B7B" w:rsidP="00935736">
      <w:pPr>
        <w:pStyle w:val="Specification"/>
        <w:numPr>
          <w:ilvl w:val="1"/>
          <w:numId w:val="28"/>
        </w:numPr>
        <w:tabs>
          <w:tab w:val="clear" w:pos="1134"/>
          <w:tab w:val="num" w:pos="1224"/>
        </w:tabs>
        <w:ind w:left="1224"/>
        <w:jc w:val="both"/>
        <w:rPr>
          <w:lang w:val="en-GB"/>
        </w:rPr>
      </w:pPr>
      <w:r>
        <w:rPr>
          <w:lang w:val="en-GB"/>
        </w:rPr>
        <w:lastRenderedPageBreak/>
        <w:t>i</w:t>
      </w:r>
      <w:r w:rsidR="00A84CC3" w:rsidRPr="00B61790">
        <w:rPr>
          <w:lang w:val="en-GB"/>
        </w:rPr>
        <w:t xml:space="preserve">ncident response plan and documentation of response plan for SAPS to be provided by the </w:t>
      </w:r>
      <w:r w:rsidR="009F51A7" w:rsidRPr="00B61790">
        <w:rPr>
          <w:lang w:val="en-GB"/>
        </w:rPr>
        <w:t xml:space="preserve">SIEM solution </w:t>
      </w:r>
      <w:r w:rsidR="00991170" w:rsidRPr="00B61790">
        <w:rPr>
          <w:lang w:val="en-GB"/>
        </w:rPr>
        <w:t>OEM.</w:t>
      </w:r>
    </w:p>
    <w:p w14:paraId="3F7BB9F2" w14:textId="77777777" w:rsidR="00563353" w:rsidRDefault="00563353" w:rsidP="00935736">
      <w:pPr>
        <w:pStyle w:val="Specification"/>
        <w:numPr>
          <w:ilvl w:val="0"/>
          <w:numId w:val="28"/>
        </w:numPr>
        <w:tabs>
          <w:tab w:val="clear" w:pos="567"/>
          <w:tab w:val="num" w:pos="657"/>
        </w:tabs>
        <w:ind w:left="657"/>
        <w:jc w:val="both"/>
      </w:pPr>
      <w:r w:rsidRPr="005B1AD6">
        <w:rPr>
          <w:b/>
        </w:rPr>
        <w:t>Note:</w:t>
      </w:r>
      <w:r w:rsidRPr="00020568">
        <w:t xml:space="preserve"> Project execution include delivery of all project and solution documentation by the awarded vendor.</w:t>
      </w:r>
    </w:p>
    <w:p w14:paraId="0899548E" w14:textId="77777777" w:rsidR="00BE0CE0" w:rsidRDefault="00BE0CE0" w:rsidP="00A4440B">
      <w:pPr>
        <w:pStyle w:val="Heading2"/>
        <w:tabs>
          <w:tab w:val="clear" w:pos="502"/>
          <w:tab w:val="num" w:pos="592"/>
        </w:tabs>
        <w:ind w:left="657"/>
        <w:jc w:val="both"/>
      </w:pPr>
      <w:bookmarkStart w:id="46" w:name="_Toc84247173"/>
      <w:r>
        <w:t>SERVICE REQUIREMENTS</w:t>
      </w:r>
      <w:bookmarkEnd w:id="46"/>
    </w:p>
    <w:p w14:paraId="7D4D84AE" w14:textId="77777777" w:rsidR="00BE0CE0" w:rsidRPr="003868B0" w:rsidRDefault="00BE0CE0" w:rsidP="00935736">
      <w:pPr>
        <w:pStyle w:val="Specification"/>
        <w:numPr>
          <w:ilvl w:val="0"/>
          <w:numId w:val="29"/>
        </w:numPr>
        <w:tabs>
          <w:tab w:val="clear" w:pos="567"/>
          <w:tab w:val="num" w:pos="657"/>
        </w:tabs>
        <w:ind w:left="657"/>
        <w:jc w:val="both"/>
        <w:rPr>
          <w:b/>
        </w:rPr>
      </w:pPr>
      <w:r w:rsidRPr="00112819">
        <w:rPr>
          <w:b/>
        </w:rPr>
        <w:t>Description of Services</w:t>
      </w:r>
      <w:r w:rsidR="003868B0">
        <w:rPr>
          <w:b/>
        </w:rPr>
        <w:t xml:space="preserve">. </w:t>
      </w:r>
      <w:r w:rsidR="00F5546C" w:rsidRPr="003868B0">
        <w:t xml:space="preserve">The service provider must provide the </w:t>
      </w:r>
      <w:r w:rsidRPr="003868B0">
        <w:t xml:space="preserve">SIEM </w:t>
      </w:r>
      <w:r w:rsidR="00A90B7B">
        <w:t>c</w:t>
      </w:r>
      <w:r w:rsidRPr="003868B0">
        <w:t xml:space="preserve">apabilities </w:t>
      </w:r>
      <w:r w:rsidR="00A90B7B">
        <w:t>s</w:t>
      </w:r>
      <w:r w:rsidRPr="003868B0">
        <w:t xml:space="preserve">olution </w:t>
      </w:r>
      <w:r w:rsidR="00A90B7B">
        <w:t>s</w:t>
      </w:r>
      <w:r w:rsidRPr="003868B0">
        <w:t xml:space="preserve">ervices planning, </w:t>
      </w:r>
      <w:r w:rsidR="00E0087E" w:rsidRPr="003868B0">
        <w:t xml:space="preserve">development of high-level design to integrate </w:t>
      </w:r>
      <w:r w:rsidR="00304130" w:rsidRPr="003868B0">
        <w:t xml:space="preserve">the SIEM </w:t>
      </w:r>
      <w:r w:rsidR="00E0087E" w:rsidRPr="003868B0">
        <w:t xml:space="preserve">solution with </w:t>
      </w:r>
      <w:r w:rsidR="00304130" w:rsidRPr="003868B0">
        <w:t xml:space="preserve">the </w:t>
      </w:r>
      <w:r w:rsidR="00E0087E" w:rsidRPr="003868B0">
        <w:t>customer environment</w:t>
      </w:r>
      <w:r w:rsidRPr="003868B0">
        <w:t xml:space="preserve">, installation, configuration, deployment, and knowledge transfer services for the implementation of SIEM </w:t>
      </w:r>
      <w:r w:rsidR="00A90B7B">
        <w:t>c</w:t>
      </w:r>
      <w:r w:rsidRPr="003868B0">
        <w:t>apabilities Security Information and Event Management (SIEM)</w:t>
      </w:r>
      <w:r w:rsidR="007E728C" w:rsidRPr="003868B0">
        <w:t>, Incident Response and Threat Hunting and Remediation</w:t>
      </w:r>
      <w:r w:rsidRPr="003868B0">
        <w:t>.</w:t>
      </w:r>
    </w:p>
    <w:p w14:paraId="21E7F0C9" w14:textId="77777777" w:rsidR="00BE0CE0" w:rsidRPr="00DB01EA" w:rsidRDefault="00152268" w:rsidP="00935736">
      <w:pPr>
        <w:pStyle w:val="Specification"/>
        <w:numPr>
          <w:ilvl w:val="0"/>
          <w:numId w:val="29"/>
        </w:numPr>
        <w:tabs>
          <w:tab w:val="clear" w:pos="567"/>
          <w:tab w:val="num" w:pos="657"/>
        </w:tabs>
        <w:ind w:left="657"/>
        <w:jc w:val="both"/>
        <w:rPr>
          <w:b/>
        </w:rPr>
      </w:pPr>
      <w:r w:rsidRPr="00DB01EA">
        <w:rPr>
          <w:b/>
        </w:rPr>
        <w:t>Project s</w:t>
      </w:r>
      <w:r w:rsidR="00BE0CE0" w:rsidRPr="00DB01EA">
        <w:rPr>
          <w:b/>
        </w:rPr>
        <w:t>cope</w:t>
      </w:r>
    </w:p>
    <w:p w14:paraId="5A0D264F" w14:textId="77777777" w:rsidR="00BE0CE0" w:rsidRPr="00DB01EA" w:rsidRDefault="00F5546C" w:rsidP="00935736">
      <w:pPr>
        <w:pStyle w:val="Specification"/>
        <w:numPr>
          <w:ilvl w:val="1"/>
          <w:numId w:val="29"/>
        </w:numPr>
        <w:tabs>
          <w:tab w:val="clear" w:pos="1134"/>
          <w:tab w:val="num" w:pos="1224"/>
        </w:tabs>
        <w:ind w:left="1224"/>
        <w:jc w:val="both"/>
      </w:pPr>
      <w:r>
        <w:t xml:space="preserve">The service provider must provide the </w:t>
      </w:r>
      <w:r w:rsidR="00BE0CE0" w:rsidRPr="00DB01EA">
        <w:t xml:space="preserve">SIEM Capabilities Solution </w:t>
      </w:r>
      <w:proofErr w:type="gramStart"/>
      <w:r w:rsidR="00BE0CE0" w:rsidRPr="00DB01EA">
        <w:t>Services  planning</w:t>
      </w:r>
      <w:proofErr w:type="gramEnd"/>
      <w:r w:rsidR="00BE0CE0" w:rsidRPr="00DB01EA">
        <w:t xml:space="preserve">, </w:t>
      </w:r>
      <w:r w:rsidR="00CD4ED2" w:rsidRPr="00DB01EA">
        <w:t xml:space="preserve">development of high-level design to integrate </w:t>
      </w:r>
      <w:r w:rsidR="00304130" w:rsidRPr="00DB01EA">
        <w:t xml:space="preserve">the SIEM </w:t>
      </w:r>
      <w:r w:rsidR="00CD4ED2" w:rsidRPr="00DB01EA">
        <w:t xml:space="preserve">solution with </w:t>
      </w:r>
      <w:r w:rsidR="00304130" w:rsidRPr="00DB01EA">
        <w:t xml:space="preserve">the </w:t>
      </w:r>
      <w:r w:rsidR="00CD4ED2" w:rsidRPr="00DB01EA">
        <w:t>customer environment</w:t>
      </w:r>
      <w:r w:rsidR="00BE0CE0" w:rsidRPr="00DB01EA">
        <w:t>, and implementation services for:</w:t>
      </w:r>
    </w:p>
    <w:p w14:paraId="458395FE" w14:textId="77777777" w:rsidR="00BE0CE0" w:rsidRPr="00DB01EA" w:rsidRDefault="00BE0CE0" w:rsidP="00935736">
      <w:pPr>
        <w:pStyle w:val="Specification"/>
        <w:numPr>
          <w:ilvl w:val="2"/>
          <w:numId w:val="29"/>
        </w:numPr>
        <w:ind w:left="1584"/>
        <w:jc w:val="both"/>
      </w:pPr>
      <w:r w:rsidRPr="00DB01EA">
        <w:t xml:space="preserve">Installation of </w:t>
      </w:r>
      <w:r w:rsidR="00A90B7B">
        <w:t>approximately</w:t>
      </w:r>
      <w:r w:rsidR="00A90B7B" w:rsidRPr="00DB01EA">
        <w:t xml:space="preserve"> </w:t>
      </w:r>
      <w:r w:rsidRPr="00DB01EA">
        <w:t>twenty</w:t>
      </w:r>
      <w:r w:rsidR="00EC1393">
        <w:t>-seven</w:t>
      </w:r>
      <w:r w:rsidRPr="00DB01EA">
        <w:t xml:space="preserve"> (2</w:t>
      </w:r>
      <w:r w:rsidR="00EC1393">
        <w:t>7</w:t>
      </w:r>
      <w:r w:rsidRPr="00DB01EA">
        <w:t>) SIEM appliances and/or Virtual Appliances</w:t>
      </w:r>
      <w:r w:rsidR="00A90B7B">
        <w:t>, including:</w:t>
      </w:r>
    </w:p>
    <w:p w14:paraId="641DFD53" w14:textId="77777777" w:rsidR="00BE0CE0" w:rsidRPr="00DB01EA" w:rsidRDefault="00A90B7B" w:rsidP="00935736">
      <w:pPr>
        <w:pStyle w:val="Specification"/>
        <w:numPr>
          <w:ilvl w:val="3"/>
          <w:numId w:val="29"/>
        </w:numPr>
        <w:tabs>
          <w:tab w:val="clear" w:pos="2268"/>
          <w:tab w:val="num" w:pos="2358"/>
        </w:tabs>
        <w:ind w:left="2358"/>
        <w:jc w:val="both"/>
      </w:pPr>
      <w:r>
        <w:t xml:space="preserve">Real-time visibility into all activity on the systems, networks, databases, and </w:t>
      </w:r>
      <w:proofErr w:type="gramStart"/>
      <w:r w:rsidR="00673D6D">
        <w:t>appliances</w:t>
      </w:r>
      <w:r>
        <w:t xml:space="preserve"> ,</w:t>
      </w:r>
      <w:proofErr w:type="gramEnd"/>
    </w:p>
    <w:p w14:paraId="6D8C4100" w14:textId="77777777" w:rsidR="00BE0CE0" w:rsidRPr="00DB01EA" w:rsidRDefault="00A90B7B" w:rsidP="00935736">
      <w:pPr>
        <w:pStyle w:val="Specification"/>
        <w:numPr>
          <w:ilvl w:val="3"/>
          <w:numId w:val="29"/>
        </w:numPr>
        <w:tabs>
          <w:tab w:val="clear" w:pos="2268"/>
          <w:tab w:val="num" w:pos="2358"/>
        </w:tabs>
        <w:ind w:left="2358"/>
        <w:jc w:val="both"/>
      </w:pPr>
      <w:r>
        <w:t>ICT technology</w:t>
      </w:r>
      <w:r w:rsidRPr="00DB01EA">
        <w:t xml:space="preserve"> </w:t>
      </w:r>
      <w:r>
        <w:t>event and alert collectors,</w:t>
      </w:r>
    </w:p>
    <w:p w14:paraId="38A693C3" w14:textId="77777777" w:rsidR="00BE0CE0" w:rsidRPr="00DB01EA" w:rsidRDefault="00A90B7B" w:rsidP="00935736">
      <w:pPr>
        <w:pStyle w:val="Specification"/>
        <w:numPr>
          <w:ilvl w:val="3"/>
          <w:numId w:val="29"/>
        </w:numPr>
        <w:tabs>
          <w:tab w:val="clear" w:pos="2268"/>
          <w:tab w:val="num" w:pos="2358"/>
        </w:tabs>
        <w:ind w:left="2358"/>
        <w:jc w:val="both"/>
      </w:pPr>
      <w:r>
        <w:t>Event and alert l</w:t>
      </w:r>
      <w:r w:rsidR="00BE0CE0" w:rsidRPr="00DB01EA">
        <w:t xml:space="preserve">og </w:t>
      </w:r>
      <w:r>
        <w:t>m</w:t>
      </w:r>
      <w:r w:rsidR="00BE0CE0" w:rsidRPr="00DB01EA">
        <w:t>anager</w:t>
      </w:r>
      <w:r>
        <w:t xml:space="preserve"> for the environment,</w:t>
      </w:r>
    </w:p>
    <w:p w14:paraId="697F75EE" w14:textId="77777777" w:rsidR="00BE0CE0" w:rsidRDefault="00BE0CE0" w:rsidP="00935736">
      <w:pPr>
        <w:pStyle w:val="Specification"/>
        <w:numPr>
          <w:ilvl w:val="3"/>
          <w:numId w:val="29"/>
        </w:numPr>
        <w:tabs>
          <w:tab w:val="clear" w:pos="2268"/>
          <w:tab w:val="num" w:pos="2358"/>
        </w:tabs>
        <w:ind w:left="2358"/>
        <w:jc w:val="both"/>
      </w:pPr>
      <w:r w:rsidRPr="00DB01EA">
        <w:t xml:space="preserve">Advanced </w:t>
      </w:r>
      <w:r w:rsidR="00A90B7B">
        <w:t>events and alerts c</w:t>
      </w:r>
      <w:r w:rsidRPr="00DB01EA">
        <w:t xml:space="preserve">orrelation </w:t>
      </w:r>
      <w:r w:rsidR="00A90B7B">
        <w:t>e</w:t>
      </w:r>
      <w:r w:rsidRPr="00DB01EA">
        <w:t>ngine</w:t>
      </w:r>
      <w:r w:rsidR="00A90B7B">
        <w:t>,</w:t>
      </w:r>
    </w:p>
    <w:p w14:paraId="59DC2059" w14:textId="77777777" w:rsidR="00A90B7B" w:rsidRDefault="00A90B7B" w:rsidP="00935736">
      <w:pPr>
        <w:pStyle w:val="Specification"/>
        <w:numPr>
          <w:ilvl w:val="3"/>
          <w:numId w:val="29"/>
        </w:numPr>
        <w:tabs>
          <w:tab w:val="clear" w:pos="2268"/>
          <w:tab w:val="num" w:pos="2358"/>
        </w:tabs>
        <w:ind w:left="2358"/>
        <w:jc w:val="both"/>
      </w:pPr>
      <w:r>
        <w:t>Advanced threat intelligence to analyse data patterns,</w:t>
      </w:r>
    </w:p>
    <w:p w14:paraId="6CD1DDF5" w14:textId="77777777" w:rsidR="00A90B7B" w:rsidRDefault="00BE0CE0" w:rsidP="00935736">
      <w:pPr>
        <w:pStyle w:val="Specification"/>
        <w:numPr>
          <w:ilvl w:val="3"/>
          <w:numId w:val="29"/>
        </w:numPr>
        <w:tabs>
          <w:tab w:val="clear" w:pos="2268"/>
          <w:tab w:val="num" w:pos="2358"/>
        </w:tabs>
        <w:ind w:left="2358"/>
        <w:jc w:val="both"/>
      </w:pPr>
      <w:r w:rsidRPr="00DB01EA">
        <w:t xml:space="preserve">Integrated appliance </w:t>
      </w:r>
      <w:r w:rsidR="00A90B7B">
        <w:t>to collect, store and analyse event and alert logs and audit data,</w:t>
      </w:r>
    </w:p>
    <w:p w14:paraId="4A3CE1DC" w14:textId="77777777" w:rsidR="00262DD5" w:rsidRDefault="00262DD5" w:rsidP="00935736">
      <w:pPr>
        <w:pStyle w:val="Specification"/>
        <w:numPr>
          <w:ilvl w:val="3"/>
          <w:numId w:val="29"/>
        </w:numPr>
        <w:tabs>
          <w:tab w:val="clear" w:pos="2268"/>
          <w:tab w:val="num" w:pos="2358"/>
        </w:tabs>
        <w:ind w:left="2358"/>
        <w:jc w:val="both"/>
      </w:pPr>
      <w:r>
        <w:t>Combine security and event management to provide real-time analysis of security alerts generated by ICT technologies across the network, and</w:t>
      </w:r>
    </w:p>
    <w:p w14:paraId="1CB19774" w14:textId="77777777" w:rsidR="00262DD5" w:rsidRDefault="00262DD5" w:rsidP="00935736">
      <w:pPr>
        <w:pStyle w:val="Specification"/>
        <w:numPr>
          <w:ilvl w:val="3"/>
          <w:numId w:val="29"/>
        </w:numPr>
        <w:tabs>
          <w:tab w:val="clear" w:pos="2268"/>
          <w:tab w:val="num" w:pos="2358"/>
        </w:tabs>
        <w:ind w:left="2358"/>
        <w:jc w:val="both"/>
      </w:pPr>
      <w:r>
        <w:t>Match events against rules and analytics engines an</w:t>
      </w:r>
      <w:r w:rsidR="00673D6D">
        <w:t xml:space="preserve">d </w:t>
      </w:r>
      <w:r>
        <w:t>to detect and analyse advanced threats using gathered intelligence</w:t>
      </w:r>
    </w:p>
    <w:p w14:paraId="640C1182" w14:textId="77777777" w:rsidR="00BE0CE0" w:rsidRPr="00DB01EA" w:rsidRDefault="00BE0CE0" w:rsidP="00935736">
      <w:pPr>
        <w:pStyle w:val="Specification"/>
        <w:numPr>
          <w:ilvl w:val="1"/>
          <w:numId w:val="29"/>
        </w:numPr>
        <w:tabs>
          <w:tab w:val="clear" w:pos="1134"/>
          <w:tab w:val="num" w:pos="1224"/>
        </w:tabs>
        <w:ind w:left="1224"/>
        <w:jc w:val="both"/>
      </w:pPr>
      <w:r w:rsidRPr="00DB01EA">
        <w:t xml:space="preserve">Define </w:t>
      </w:r>
      <w:r w:rsidR="001B1225">
        <w:t xml:space="preserve">approximately </w:t>
      </w:r>
      <w:r w:rsidRPr="00DB01EA">
        <w:t>two hundred fifty (250) data sources and configure data source rules</w:t>
      </w:r>
      <w:r w:rsidR="001B1225">
        <w:t>.</w:t>
      </w:r>
    </w:p>
    <w:p w14:paraId="3E08964C" w14:textId="77777777" w:rsidR="00BE0CE0" w:rsidRPr="00DB01EA" w:rsidRDefault="00BE0CE0" w:rsidP="00935736">
      <w:pPr>
        <w:pStyle w:val="Specification"/>
        <w:numPr>
          <w:ilvl w:val="1"/>
          <w:numId w:val="29"/>
        </w:numPr>
        <w:tabs>
          <w:tab w:val="clear" w:pos="1134"/>
          <w:tab w:val="num" w:pos="1224"/>
        </w:tabs>
        <w:ind w:left="1224"/>
        <w:jc w:val="both"/>
      </w:pPr>
      <w:r w:rsidRPr="00DB01EA">
        <w:t xml:space="preserve">Configure and </w:t>
      </w:r>
      <w:r w:rsidR="001B1225">
        <w:t>event and alert management rules for the entire network and/or segment/technology.</w:t>
      </w:r>
    </w:p>
    <w:p w14:paraId="6A7AB4ED" w14:textId="77777777" w:rsidR="00BE0CE0" w:rsidRPr="00DB01EA" w:rsidRDefault="00BE0CE0" w:rsidP="00935736">
      <w:pPr>
        <w:pStyle w:val="Specification"/>
        <w:numPr>
          <w:ilvl w:val="1"/>
          <w:numId w:val="29"/>
        </w:numPr>
        <w:tabs>
          <w:tab w:val="clear" w:pos="1134"/>
          <w:tab w:val="num" w:pos="1224"/>
        </w:tabs>
        <w:ind w:left="1224"/>
        <w:jc w:val="both"/>
      </w:pPr>
      <w:r w:rsidRPr="00DB01EA">
        <w:t>Demonstrate filtering rules</w:t>
      </w:r>
      <w:r w:rsidR="001B1225">
        <w:t>.</w:t>
      </w:r>
    </w:p>
    <w:p w14:paraId="007BE7B4" w14:textId="77777777" w:rsidR="00BE0CE0" w:rsidRPr="00DB01EA" w:rsidRDefault="00BE0CE0" w:rsidP="00935736">
      <w:pPr>
        <w:pStyle w:val="Specification"/>
        <w:numPr>
          <w:ilvl w:val="1"/>
          <w:numId w:val="29"/>
        </w:numPr>
        <w:tabs>
          <w:tab w:val="clear" w:pos="1134"/>
          <w:tab w:val="num" w:pos="1224"/>
        </w:tabs>
        <w:ind w:left="1224"/>
        <w:jc w:val="both"/>
      </w:pPr>
      <w:r w:rsidRPr="00DB01EA">
        <w:t>Demonstrate up to two hundred (200) custom correlation rule(s)</w:t>
      </w:r>
      <w:r w:rsidR="001B1225">
        <w:t>.</w:t>
      </w:r>
    </w:p>
    <w:p w14:paraId="2C74A4AE" w14:textId="77777777" w:rsidR="00BE0CE0" w:rsidRPr="00DB01EA" w:rsidRDefault="00BE0CE0" w:rsidP="00935736">
      <w:pPr>
        <w:pStyle w:val="Specification"/>
        <w:numPr>
          <w:ilvl w:val="1"/>
          <w:numId w:val="29"/>
        </w:numPr>
        <w:tabs>
          <w:tab w:val="clear" w:pos="1134"/>
          <w:tab w:val="num" w:pos="1224"/>
        </w:tabs>
        <w:ind w:left="1224"/>
        <w:jc w:val="both"/>
      </w:pPr>
      <w:r w:rsidRPr="00DB01EA">
        <w:t xml:space="preserve">Demonstrate up to </w:t>
      </w:r>
      <w:r w:rsidR="00152268" w:rsidRPr="00DB01EA">
        <w:t>twenty-five</w:t>
      </w:r>
      <w:r w:rsidRPr="00DB01EA">
        <w:t xml:space="preserve"> (25) advanced syslog parsing rule(s)</w:t>
      </w:r>
      <w:r w:rsidR="001B1225">
        <w:t>.</w:t>
      </w:r>
    </w:p>
    <w:p w14:paraId="11DE7B36" w14:textId="77777777" w:rsidR="007E728C" w:rsidRPr="00DB01EA" w:rsidRDefault="001B1225" w:rsidP="00935736">
      <w:pPr>
        <w:pStyle w:val="Specification"/>
        <w:numPr>
          <w:ilvl w:val="1"/>
          <w:numId w:val="29"/>
        </w:numPr>
        <w:tabs>
          <w:tab w:val="clear" w:pos="1134"/>
          <w:tab w:val="num" w:pos="1224"/>
        </w:tabs>
        <w:ind w:left="1224"/>
        <w:jc w:val="both"/>
      </w:pPr>
      <w:r>
        <w:t xml:space="preserve">Document an Information Security </w:t>
      </w:r>
      <w:r w:rsidR="007E728C" w:rsidRPr="00DB01EA">
        <w:t>Incident Response Plan</w:t>
      </w:r>
      <w:r>
        <w:t>.</w:t>
      </w:r>
    </w:p>
    <w:p w14:paraId="1F2976FC" w14:textId="77777777" w:rsidR="007E728C" w:rsidRPr="00DB01EA" w:rsidRDefault="007E728C" w:rsidP="00935736">
      <w:pPr>
        <w:pStyle w:val="Specification"/>
        <w:numPr>
          <w:ilvl w:val="1"/>
          <w:numId w:val="29"/>
        </w:numPr>
        <w:tabs>
          <w:tab w:val="clear" w:pos="1134"/>
          <w:tab w:val="num" w:pos="1224"/>
        </w:tabs>
        <w:ind w:left="1224"/>
        <w:jc w:val="both"/>
      </w:pPr>
      <w:r w:rsidRPr="00DB01EA">
        <w:lastRenderedPageBreak/>
        <w:t xml:space="preserve">Remediation and </w:t>
      </w:r>
      <w:r w:rsidR="001B1225">
        <w:t>g</w:t>
      </w:r>
      <w:r w:rsidRPr="00DB01EA">
        <w:t xml:space="preserve">uided </w:t>
      </w:r>
      <w:r w:rsidR="001B1225">
        <w:t>i</w:t>
      </w:r>
      <w:r w:rsidRPr="00DB01EA">
        <w:t>nvestigations to be implemented and configured</w:t>
      </w:r>
      <w:r w:rsidR="001B1225">
        <w:t xml:space="preserve"> for threat hunting.</w:t>
      </w:r>
    </w:p>
    <w:p w14:paraId="14C671C3" w14:textId="77777777" w:rsidR="00BE0CE0" w:rsidRPr="00112819" w:rsidRDefault="00BE0CE0" w:rsidP="00935736">
      <w:pPr>
        <w:pStyle w:val="Specification"/>
        <w:numPr>
          <w:ilvl w:val="0"/>
          <w:numId w:val="29"/>
        </w:numPr>
        <w:tabs>
          <w:tab w:val="clear" w:pos="567"/>
          <w:tab w:val="num" w:pos="657"/>
        </w:tabs>
        <w:ind w:left="657"/>
        <w:jc w:val="both"/>
        <w:rPr>
          <w:b/>
        </w:rPr>
      </w:pPr>
      <w:r w:rsidRPr="00DB01EA">
        <w:rPr>
          <w:b/>
        </w:rPr>
        <w:t>Project phases</w:t>
      </w:r>
      <w:r w:rsidR="00112819">
        <w:rPr>
          <w:b/>
        </w:rPr>
        <w:t xml:space="preserve">. </w:t>
      </w:r>
      <w:r w:rsidRPr="00DB01EA">
        <w:t xml:space="preserve">The project </w:t>
      </w:r>
      <w:r w:rsidR="007C583F">
        <w:t>should</w:t>
      </w:r>
      <w:r w:rsidRPr="00DB01EA">
        <w:t xml:space="preserve"> be executed in the below phases.</w:t>
      </w:r>
    </w:p>
    <w:p w14:paraId="1C06F742" w14:textId="77777777" w:rsidR="00BE0CE0" w:rsidRPr="00DB01EA" w:rsidRDefault="00BE0CE0" w:rsidP="00935736">
      <w:pPr>
        <w:pStyle w:val="Specification"/>
        <w:numPr>
          <w:ilvl w:val="1"/>
          <w:numId w:val="29"/>
        </w:numPr>
        <w:tabs>
          <w:tab w:val="clear" w:pos="1134"/>
          <w:tab w:val="num" w:pos="1224"/>
        </w:tabs>
        <w:ind w:left="1224"/>
        <w:jc w:val="both"/>
      </w:pPr>
      <w:r w:rsidRPr="00DB01EA">
        <w:rPr>
          <w:b/>
        </w:rPr>
        <w:t>Stage 1</w:t>
      </w:r>
      <w:r w:rsidRPr="00DB01EA">
        <w:t xml:space="preserve">: </w:t>
      </w:r>
      <w:r w:rsidR="008D1C25">
        <w:t>D</w:t>
      </w:r>
      <w:r w:rsidR="00E0087E" w:rsidRPr="00DB01EA">
        <w:t xml:space="preserve">evelopment of high-level design to integrate </w:t>
      </w:r>
      <w:r w:rsidR="00304130" w:rsidRPr="00DB01EA">
        <w:t xml:space="preserve">the SIEM </w:t>
      </w:r>
      <w:r w:rsidR="00E0087E" w:rsidRPr="00DB01EA">
        <w:t xml:space="preserve">solution with </w:t>
      </w:r>
      <w:r w:rsidR="00304130" w:rsidRPr="00DB01EA">
        <w:t xml:space="preserve">the </w:t>
      </w:r>
      <w:r w:rsidR="00E0087E" w:rsidRPr="00DB01EA">
        <w:t>customer environment</w:t>
      </w:r>
      <w:r w:rsidRPr="00DB01EA">
        <w:t xml:space="preserve"> and </w:t>
      </w:r>
      <w:r w:rsidR="00E0087E" w:rsidRPr="00DB01EA">
        <w:t>implementation/build</w:t>
      </w:r>
      <w:r w:rsidR="008D1C25">
        <w:t>.</w:t>
      </w:r>
    </w:p>
    <w:p w14:paraId="52485DA7" w14:textId="77777777" w:rsidR="00BE0CE0" w:rsidRPr="00112819" w:rsidRDefault="00BE0CE0" w:rsidP="00935736">
      <w:pPr>
        <w:pStyle w:val="Specification"/>
        <w:numPr>
          <w:ilvl w:val="2"/>
          <w:numId w:val="29"/>
        </w:numPr>
        <w:ind w:left="1584"/>
        <w:jc w:val="both"/>
        <w:rPr>
          <w:bCs/>
        </w:rPr>
      </w:pPr>
      <w:r w:rsidRPr="00112819">
        <w:rPr>
          <w:bCs/>
        </w:rPr>
        <w:t>Architectural Design and Planning</w:t>
      </w:r>
      <w:r w:rsidR="008D1C25">
        <w:rPr>
          <w:bCs/>
        </w:rPr>
        <w:t>.</w:t>
      </w:r>
    </w:p>
    <w:p w14:paraId="3D3DBA7B" w14:textId="77777777" w:rsidR="00BE0CE0" w:rsidRPr="00112819" w:rsidRDefault="007C583F" w:rsidP="00935736">
      <w:pPr>
        <w:pStyle w:val="Specification"/>
        <w:numPr>
          <w:ilvl w:val="2"/>
          <w:numId w:val="29"/>
        </w:numPr>
        <w:ind w:left="1584"/>
        <w:jc w:val="both"/>
        <w:rPr>
          <w:bCs/>
        </w:rPr>
      </w:pPr>
      <w:r w:rsidRPr="00112819">
        <w:rPr>
          <w:bCs/>
        </w:rPr>
        <w:t xml:space="preserve">Technical </w:t>
      </w:r>
      <w:r w:rsidR="00BE0CE0" w:rsidRPr="00112819">
        <w:rPr>
          <w:bCs/>
        </w:rPr>
        <w:t>Design and Installation</w:t>
      </w:r>
      <w:r w:rsidR="008D1C25">
        <w:rPr>
          <w:bCs/>
        </w:rPr>
        <w:t>.</w:t>
      </w:r>
    </w:p>
    <w:p w14:paraId="0427C493" w14:textId="77777777" w:rsidR="00BE0CE0" w:rsidRPr="00112819" w:rsidRDefault="00BE0CE0" w:rsidP="00935736">
      <w:pPr>
        <w:pStyle w:val="Specification"/>
        <w:numPr>
          <w:ilvl w:val="2"/>
          <w:numId w:val="29"/>
        </w:numPr>
        <w:ind w:left="1584"/>
        <w:jc w:val="both"/>
        <w:rPr>
          <w:bCs/>
        </w:rPr>
      </w:pPr>
      <w:r w:rsidRPr="00112819">
        <w:rPr>
          <w:bCs/>
        </w:rPr>
        <w:t>Configuration and Deployment</w:t>
      </w:r>
      <w:r w:rsidR="008D1C25">
        <w:rPr>
          <w:bCs/>
        </w:rPr>
        <w:t>.</w:t>
      </w:r>
    </w:p>
    <w:p w14:paraId="04ACDE3F" w14:textId="77777777" w:rsidR="00BE0CE0" w:rsidRPr="00112819" w:rsidRDefault="00BE0CE0" w:rsidP="00935736">
      <w:pPr>
        <w:pStyle w:val="Specification"/>
        <w:numPr>
          <w:ilvl w:val="2"/>
          <w:numId w:val="29"/>
        </w:numPr>
        <w:ind w:left="1584"/>
        <w:jc w:val="both"/>
        <w:rPr>
          <w:bCs/>
        </w:rPr>
      </w:pPr>
      <w:r w:rsidRPr="00112819">
        <w:rPr>
          <w:bCs/>
        </w:rPr>
        <w:t>Knowledge Transfer</w:t>
      </w:r>
      <w:r w:rsidR="008D1C25">
        <w:rPr>
          <w:bCs/>
        </w:rPr>
        <w:t>.</w:t>
      </w:r>
    </w:p>
    <w:p w14:paraId="76D6DC1E" w14:textId="77777777" w:rsidR="00BE0CE0" w:rsidRPr="00112819" w:rsidRDefault="00BE0CE0" w:rsidP="00935736">
      <w:pPr>
        <w:pStyle w:val="Specification"/>
        <w:numPr>
          <w:ilvl w:val="2"/>
          <w:numId w:val="29"/>
        </w:numPr>
        <w:ind w:left="1584"/>
        <w:jc w:val="both"/>
        <w:rPr>
          <w:bCs/>
        </w:rPr>
      </w:pPr>
      <w:r w:rsidRPr="00112819">
        <w:rPr>
          <w:bCs/>
        </w:rPr>
        <w:t>Official Training</w:t>
      </w:r>
      <w:r w:rsidR="008D1C25">
        <w:rPr>
          <w:bCs/>
        </w:rPr>
        <w:t>.</w:t>
      </w:r>
    </w:p>
    <w:p w14:paraId="2BC764CF" w14:textId="77777777" w:rsidR="00BE0CE0" w:rsidRPr="00DB01EA" w:rsidRDefault="00BE0CE0" w:rsidP="00935736">
      <w:pPr>
        <w:pStyle w:val="Specification"/>
        <w:numPr>
          <w:ilvl w:val="1"/>
          <w:numId w:val="29"/>
        </w:numPr>
        <w:tabs>
          <w:tab w:val="clear" w:pos="1134"/>
          <w:tab w:val="num" w:pos="1224"/>
        </w:tabs>
        <w:ind w:left="1224"/>
        <w:jc w:val="both"/>
      </w:pPr>
      <w:r w:rsidRPr="00DB01EA">
        <w:rPr>
          <w:b/>
        </w:rPr>
        <w:t>Stage 2:</w:t>
      </w:r>
      <w:r w:rsidRPr="00DB01EA">
        <w:t xml:space="preserve"> Transition </w:t>
      </w:r>
      <w:r w:rsidR="008D1C25">
        <w:t>o</w:t>
      </w:r>
      <w:r w:rsidRPr="00DB01EA">
        <w:t xml:space="preserve">nsite </w:t>
      </w:r>
      <w:r w:rsidR="008D1C25">
        <w:t>s</w:t>
      </w:r>
      <w:r w:rsidRPr="00DB01EA">
        <w:t>upport</w:t>
      </w:r>
      <w:r w:rsidR="00F5546C">
        <w:t xml:space="preserve"> during the retirement of the old solution and implementation of the new solution</w:t>
      </w:r>
      <w:r w:rsidR="008D1C25">
        <w:t>.</w:t>
      </w:r>
    </w:p>
    <w:p w14:paraId="1B73210F" w14:textId="77777777" w:rsidR="00BE0CE0" w:rsidRPr="00112819" w:rsidRDefault="00E0087E" w:rsidP="00935736">
      <w:pPr>
        <w:pStyle w:val="Specification"/>
        <w:numPr>
          <w:ilvl w:val="2"/>
          <w:numId w:val="29"/>
        </w:numPr>
        <w:ind w:left="1584"/>
        <w:jc w:val="both"/>
        <w:rPr>
          <w:rFonts w:asciiTheme="minorHAnsi" w:hAnsiTheme="minorHAnsi" w:cstheme="minorHAnsi"/>
          <w:sz w:val="22"/>
          <w:szCs w:val="22"/>
          <w:lang w:val="en-US"/>
        </w:rPr>
      </w:pPr>
      <w:r w:rsidRPr="00112819">
        <w:rPr>
          <w:b/>
        </w:rPr>
        <w:t>Import</w:t>
      </w:r>
      <w:r w:rsidRPr="00DB01EA">
        <w:t xml:space="preserve"> / add event sources</w:t>
      </w:r>
      <w:r w:rsidR="008D1C25">
        <w:t>.</w:t>
      </w:r>
    </w:p>
    <w:p w14:paraId="2AC7F758" w14:textId="77777777" w:rsidR="00BE0CE0" w:rsidRPr="00112819" w:rsidRDefault="00BE0CE0" w:rsidP="00935736">
      <w:pPr>
        <w:pStyle w:val="Specification"/>
        <w:numPr>
          <w:ilvl w:val="0"/>
          <w:numId w:val="29"/>
        </w:numPr>
        <w:tabs>
          <w:tab w:val="clear" w:pos="567"/>
          <w:tab w:val="num" w:pos="657"/>
        </w:tabs>
        <w:ind w:left="657"/>
        <w:jc w:val="both"/>
        <w:rPr>
          <w:b/>
        </w:rPr>
      </w:pPr>
      <w:r w:rsidRPr="003E1B5D">
        <w:rPr>
          <w:b/>
        </w:rPr>
        <w:t>Stage 1: Design and Build</w:t>
      </w:r>
    </w:p>
    <w:p w14:paraId="5468BBF7" w14:textId="77777777" w:rsidR="00BE0CE0" w:rsidRPr="00112819" w:rsidRDefault="00BE0CE0" w:rsidP="00935736">
      <w:pPr>
        <w:pStyle w:val="Specification"/>
        <w:numPr>
          <w:ilvl w:val="1"/>
          <w:numId w:val="29"/>
        </w:numPr>
        <w:tabs>
          <w:tab w:val="clear" w:pos="1134"/>
          <w:tab w:val="num" w:pos="1224"/>
        </w:tabs>
        <w:ind w:left="1224"/>
        <w:jc w:val="both"/>
        <w:rPr>
          <w:b/>
        </w:rPr>
      </w:pPr>
      <w:r w:rsidRPr="003E1B5D">
        <w:rPr>
          <w:b/>
        </w:rPr>
        <w:t>Planning</w:t>
      </w:r>
      <w:r w:rsidR="00112819">
        <w:rPr>
          <w:b/>
        </w:rPr>
        <w:t xml:space="preserve">. </w:t>
      </w:r>
      <w:r w:rsidRPr="00112819">
        <w:t>Successful bidder, customer and identified security specialists will review the current network architecture, change control and other business processes in the customer environment to facilitate planning for the deployment of the SIEM capabilities security solution.</w:t>
      </w:r>
    </w:p>
    <w:p w14:paraId="50FFDA21" w14:textId="77777777" w:rsidR="00BE0CE0" w:rsidRPr="00DB01EA" w:rsidRDefault="00BE0CE0" w:rsidP="00935736">
      <w:pPr>
        <w:pStyle w:val="Specification"/>
        <w:numPr>
          <w:ilvl w:val="1"/>
          <w:numId w:val="29"/>
        </w:numPr>
        <w:tabs>
          <w:tab w:val="clear" w:pos="1134"/>
          <w:tab w:val="num" w:pos="1224"/>
        </w:tabs>
        <w:ind w:left="1224"/>
        <w:jc w:val="both"/>
      </w:pPr>
      <w:r w:rsidRPr="00DB01EA">
        <w:t>High-level planning tasks include:</w:t>
      </w:r>
    </w:p>
    <w:p w14:paraId="0260174F" w14:textId="77777777" w:rsidR="00BE0CE0" w:rsidRPr="00DB01EA" w:rsidRDefault="00BE0CE0" w:rsidP="00935736">
      <w:pPr>
        <w:pStyle w:val="Specification"/>
        <w:numPr>
          <w:ilvl w:val="2"/>
          <w:numId w:val="29"/>
        </w:numPr>
        <w:ind w:left="1584"/>
        <w:jc w:val="both"/>
      </w:pPr>
      <w:r w:rsidRPr="00DB01EA">
        <w:t>Discuss business requirements for SIEM.</w:t>
      </w:r>
    </w:p>
    <w:p w14:paraId="3B6AD3B8" w14:textId="77777777" w:rsidR="00BE0CE0" w:rsidRPr="00DB01EA" w:rsidRDefault="00BE0CE0" w:rsidP="00935736">
      <w:pPr>
        <w:pStyle w:val="Specification"/>
        <w:numPr>
          <w:ilvl w:val="2"/>
          <w:numId w:val="29"/>
        </w:numPr>
        <w:ind w:left="1584"/>
        <w:jc w:val="both"/>
      </w:pPr>
      <w:r w:rsidRPr="00DB01EA">
        <w:t>Identify business applications, administrators and application owners.</w:t>
      </w:r>
    </w:p>
    <w:p w14:paraId="0C48FF29" w14:textId="77777777" w:rsidR="00BE0CE0" w:rsidRPr="00DB01EA" w:rsidRDefault="00BE0CE0" w:rsidP="00935736">
      <w:pPr>
        <w:pStyle w:val="Specification"/>
        <w:numPr>
          <w:ilvl w:val="2"/>
          <w:numId w:val="29"/>
        </w:numPr>
        <w:ind w:left="1584"/>
        <w:jc w:val="both"/>
      </w:pPr>
      <w:r w:rsidRPr="00DB01EA">
        <w:t>Determine system administrator and general user accounts and roles.</w:t>
      </w:r>
    </w:p>
    <w:p w14:paraId="67716CAF" w14:textId="77777777" w:rsidR="00BE0CE0" w:rsidRPr="00DB01EA" w:rsidRDefault="00BE0CE0" w:rsidP="00935736">
      <w:pPr>
        <w:pStyle w:val="Specification"/>
        <w:numPr>
          <w:ilvl w:val="2"/>
          <w:numId w:val="29"/>
        </w:numPr>
        <w:ind w:left="1584"/>
        <w:jc w:val="both"/>
      </w:pPr>
      <w:r w:rsidRPr="00DB01EA">
        <w:t>Discuss login security.</w:t>
      </w:r>
    </w:p>
    <w:p w14:paraId="05635689" w14:textId="77777777" w:rsidR="00BE0CE0" w:rsidRPr="00DB01EA" w:rsidRDefault="00BE0CE0" w:rsidP="00935736">
      <w:pPr>
        <w:pStyle w:val="Specification"/>
        <w:numPr>
          <w:ilvl w:val="2"/>
          <w:numId w:val="29"/>
        </w:numPr>
        <w:ind w:left="1584"/>
        <w:jc w:val="both"/>
      </w:pPr>
      <w:r w:rsidRPr="00DB01EA">
        <w:t>Determine network placement of SIEM appliances.</w:t>
      </w:r>
    </w:p>
    <w:p w14:paraId="4EFB7AE5" w14:textId="77777777" w:rsidR="00BE0CE0" w:rsidRPr="00DB01EA" w:rsidRDefault="00BE0CE0" w:rsidP="00935736">
      <w:pPr>
        <w:pStyle w:val="Specification"/>
        <w:numPr>
          <w:ilvl w:val="2"/>
          <w:numId w:val="29"/>
        </w:numPr>
        <w:ind w:left="1584"/>
        <w:jc w:val="both"/>
      </w:pPr>
      <w:r w:rsidRPr="00DB01EA">
        <w:t>Determine the devices and protocols to be used for sending data to the receiver.</w:t>
      </w:r>
    </w:p>
    <w:p w14:paraId="20A674B7" w14:textId="77777777" w:rsidR="00BE0CE0" w:rsidRPr="00DB01EA" w:rsidRDefault="00BE0CE0" w:rsidP="00935736">
      <w:pPr>
        <w:pStyle w:val="Specification"/>
        <w:numPr>
          <w:ilvl w:val="2"/>
          <w:numId w:val="29"/>
        </w:numPr>
        <w:ind w:left="1584"/>
        <w:jc w:val="both"/>
      </w:pPr>
      <w:r w:rsidRPr="00DB01EA">
        <w:t xml:space="preserve">Determine the </w:t>
      </w:r>
      <w:r w:rsidR="008D1C25">
        <w:t>ICT technologies a</w:t>
      </w:r>
      <w:r w:rsidRPr="00DB01EA">
        <w:t xml:space="preserve">udit </w:t>
      </w:r>
      <w:r w:rsidR="008D1C25">
        <w:t xml:space="preserve">(such as Windows) </w:t>
      </w:r>
      <w:r w:rsidRPr="00DB01EA">
        <w:t>categories to be monitored.</w:t>
      </w:r>
    </w:p>
    <w:p w14:paraId="2CD85BEF" w14:textId="77777777" w:rsidR="00BE0CE0" w:rsidRPr="00DB01EA" w:rsidRDefault="00BE0CE0" w:rsidP="00935736">
      <w:pPr>
        <w:pStyle w:val="Specification"/>
        <w:numPr>
          <w:ilvl w:val="2"/>
          <w:numId w:val="29"/>
        </w:numPr>
        <w:ind w:left="1584"/>
        <w:jc w:val="both"/>
      </w:pPr>
      <w:r w:rsidRPr="00DB01EA">
        <w:t>Determine data retention requirements and identify additional storage requirements.</w:t>
      </w:r>
    </w:p>
    <w:p w14:paraId="034BB64C" w14:textId="77777777" w:rsidR="00BE0CE0" w:rsidRPr="00DB01EA" w:rsidRDefault="00BE0CE0" w:rsidP="00935736">
      <w:pPr>
        <w:pStyle w:val="Specification"/>
        <w:numPr>
          <w:ilvl w:val="2"/>
          <w:numId w:val="29"/>
        </w:numPr>
        <w:ind w:left="1584"/>
        <w:jc w:val="both"/>
      </w:pPr>
      <w:r w:rsidRPr="00DB01EA">
        <w:t>Determine if SIEM will be configured in FIPS compliant mode.</w:t>
      </w:r>
    </w:p>
    <w:p w14:paraId="0A9D2641" w14:textId="77777777" w:rsidR="00BE0CE0" w:rsidRPr="00DB01EA" w:rsidRDefault="00BE0CE0" w:rsidP="00935736">
      <w:pPr>
        <w:pStyle w:val="Specification"/>
        <w:numPr>
          <w:ilvl w:val="2"/>
          <w:numId w:val="29"/>
        </w:numPr>
        <w:ind w:left="1584"/>
        <w:jc w:val="both"/>
      </w:pPr>
      <w:r w:rsidRPr="00DB01EA">
        <w:t>Discuss application testing procedures.</w:t>
      </w:r>
    </w:p>
    <w:p w14:paraId="49D13846" w14:textId="77777777" w:rsidR="00BE0CE0" w:rsidRPr="00DB01EA" w:rsidRDefault="00BE0CE0" w:rsidP="00935736">
      <w:pPr>
        <w:pStyle w:val="Specification"/>
        <w:numPr>
          <w:ilvl w:val="2"/>
          <w:numId w:val="29"/>
        </w:numPr>
        <w:ind w:left="1584"/>
        <w:jc w:val="both"/>
      </w:pPr>
      <w:r w:rsidRPr="00DB01EA">
        <w:t>Discuss reporting requirements.</w:t>
      </w:r>
    </w:p>
    <w:p w14:paraId="7A68A9C9" w14:textId="77777777" w:rsidR="00BE0CE0" w:rsidRPr="00112819" w:rsidRDefault="00BE0CE0" w:rsidP="00935736">
      <w:pPr>
        <w:pStyle w:val="Specification"/>
        <w:numPr>
          <w:ilvl w:val="2"/>
          <w:numId w:val="29"/>
        </w:numPr>
        <w:ind w:left="1584"/>
        <w:jc w:val="both"/>
      </w:pPr>
      <w:r w:rsidRPr="00DB01EA">
        <w:t>Identify systems for an initial pilot deployment.</w:t>
      </w:r>
    </w:p>
    <w:p w14:paraId="1C46892B" w14:textId="77777777" w:rsidR="00BE0CE0" w:rsidRPr="004F7BD3" w:rsidRDefault="00BE0CE0" w:rsidP="00935736">
      <w:pPr>
        <w:pStyle w:val="Specification"/>
        <w:numPr>
          <w:ilvl w:val="1"/>
          <w:numId w:val="29"/>
        </w:numPr>
        <w:tabs>
          <w:tab w:val="clear" w:pos="1134"/>
          <w:tab w:val="num" w:pos="1224"/>
        </w:tabs>
        <w:ind w:left="1224"/>
        <w:jc w:val="both"/>
        <w:rPr>
          <w:b/>
          <w:bCs/>
        </w:rPr>
      </w:pPr>
      <w:r w:rsidRPr="00112819">
        <w:rPr>
          <w:b/>
          <w:bCs/>
        </w:rPr>
        <w:t>Design and installation</w:t>
      </w:r>
      <w:r w:rsidR="004F7BD3">
        <w:rPr>
          <w:b/>
          <w:bCs/>
        </w:rPr>
        <w:t xml:space="preserve">. </w:t>
      </w:r>
      <w:r w:rsidRPr="004F7BD3">
        <w:t>The specific topics related to the design and installation is as follows:</w:t>
      </w:r>
    </w:p>
    <w:p w14:paraId="590907EB" w14:textId="77777777" w:rsidR="00BE0CE0" w:rsidRPr="003E1B5D" w:rsidRDefault="00BE0CE0" w:rsidP="00935736">
      <w:pPr>
        <w:pStyle w:val="Specification"/>
        <w:numPr>
          <w:ilvl w:val="2"/>
          <w:numId w:val="29"/>
        </w:numPr>
        <w:ind w:left="1584"/>
        <w:jc w:val="both"/>
      </w:pPr>
      <w:r w:rsidRPr="003E1B5D">
        <w:lastRenderedPageBreak/>
        <w:t>Review SIEM installation pre-requisites</w:t>
      </w:r>
      <w:r w:rsidR="008D1C25">
        <w:t>.</w:t>
      </w:r>
    </w:p>
    <w:p w14:paraId="4A819F48" w14:textId="77777777" w:rsidR="00BE0CE0" w:rsidRPr="003E1B5D" w:rsidRDefault="00BE0CE0" w:rsidP="00935736">
      <w:pPr>
        <w:pStyle w:val="Specification"/>
        <w:numPr>
          <w:ilvl w:val="2"/>
          <w:numId w:val="29"/>
        </w:numPr>
        <w:ind w:left="1584"/>
        <w:jc w:val="both"/>
      </w:pPr>
      <w:r w:rsidRPr="003E1B5D">
        <w:t>Configure network interfaces of the SIEM appliances</w:t>
      </w:r>
      <w:r w:rsidR="008D1C25">
        <w:t>, at mi</w:t>
      </w:r>
      <w:r w:rsidR="00673D6D">
        <w:t>nimum</w:t>
      </w:r>
      <w:r w:rsidR="008D1C25">
        <w:t>:</w:t>
      </w:r>
    </w:p>
    <w:p w14:paraId="69C86FFC" w14:textId="77777777" w:rsidR="00BE0CE0" w:rsidRPr="003E1B5D" w:rsidRDefault="00BE0CE0" w:rsidP="00935736">
      <w:pPr>
        <w:pStyle w:val="Specification"/>
        <w:numPr>
          <w:ilvl w:val="3"/>
          <w:numId w:val="29"/>
        </w:numPr>
        <w:tabs>
          <w:tab w:val="clear" w:pos="2268"/>
          <w:tab w:val="num" w:pos="2358"/>
        </w:tabs>
        <w:ind w:left="2358"/>
        <w:jc w:val="both"/>
      </w:pPr>
      <w:r w:rsidRPr="003E1B5D">
        <w:t>IP address</w:t>
      </w:r>
      <w:r w:rsidR="008D1C25">
        <w:t>,</w:t>
      </w:r>
    </w:p>
    <w:p w14:paraId="497D06CA" w14:textId="77777777" w:rsidR="00BE0CE0" w:rsidRPr="003E1B5D" w:rsidRDefault="00BE0CE0" w:rsidP="00935736">
      <w:pPr>
        <w:pStyle w:val="Specification"/>
        <w:numPr>
          <w:ilvl w:val="3"/>
          <w:numId w:val="29"/>
        </w:numPr>
        <w:tabs>
          <w:tab w:val="clear" w:pos="2268"/>
          <w:tab w:val="num" w:pos="2358"/>
        </w:tabs>
        <w:ind w:left="2358"/>
        <w:jc w:val="both"/>
      </w:pPr>
      <w:r w:rsidRPr="003E1B5D">
        <w:t>Netmask</w:t>
      </w:r>
      <w:r w:rsidR="008D1C25">
        <w:t>,</w:t>
      </w:r>
    </w:p>
    <w:p w14:paraId="5C7A50F8" w14:textId="77777777" w:rsidR="00BE0CE0" w:rsidRPr="003E1B5D" w:rsidRDefault="00BE0CE0" w:rsidP="00935736">
      <w:pPr>
        <w:pStyle w:val="Specification"/>
        <w:numPr>
          <w:ilvl w:val="3"/>
          <w:numId w:val="29"/>
        </w:numPr>
        <w:tabs>
          <w:tab w:val="clear" w:pos="2268"/>
          <w:tab w:val="num" w:pos="2358"/>
        </w:tabs>
        <w:ind w:left="2358"/>
        <w:jc w:val="both"/>
      </w:pPr>
      <w:r w:rsidRPr="003E1B5D">
        <w:t>Gateway</w:t>
      </w:r>
      <w:r w:rsidR="008D1C25">
        <w:t>,</w:t>
      </w:r>
    </w:p>
    <w:p w14:paraId="5B810EE9" w14:textId="77777777" w:rsidR="00BE0CE0" w:rsidRPr="003E1B5D" w:rsidRDefault="00BE0CE0" w:rsidP="00935736">
      <w:pPr>
        <w:pStyle w:val="Specification"/>
        <w:numPr>
          <w:ilvl w:val="3"/>
          <w:numId w:val="29"/>
        </w:numPr>
        <w:tabs>
          <w:tab w:val="clear" w:pos="2268"/>
          <w:tab w:val="num" w:pos="2358"/>
        </w:tabs>
        <w:ind w:left="2358"/>
        <w:jc w:val="both"/>
      </w:pPr>
      <w:r w:rsidRPr="003E1B5D">
        <w:t>DNS</w:t>
      </w:r>
      <w:r w:rsidR="008D1C25">
        <w:t>, and</w:t>
      </w:r>
    </w:p>
    <w:p w14:paraId="0125F22A" w14:textId="77777777" w:rsidR="00BE0CE0" w:rsidRPr="003868B0" w:rsidRDefault="00BE0CE0" w:rsidP="00935736">
      <w:pPr>
        <w:pStyle w:val="Specification"/>
        <w:numPr>
          <w:ilvl w:val="3"/>
          <w:numId w:val="29"/>
        </w:numPr>
        <w:tabs>
          <w:tab w:val="clear" w:pos="2268"/>
          <w:tab w:val="num" w:pos="2358"/>
        </w:tabs>
        <w:ind w:left="2358"/>
        <w:jc w:val="both"/>
      </w:pPr>
      <w:r w:rsidRPr="003E1B5D">
        <w:t>FIPS</w:t>
      </w:r>
      <w:r w:rsidR="008D1C25">
        <w:t>.</w:t>
      </w:r>
    </w:p>
    <w:p w14:paraId="27C7EFDB" w14:textId="77777777" w:rsidR="00BE0CE0" w:rsidRPr="004F7BD3" w:rsidRDefault="00BE0CE0" w:rsidP="00935736">
      <w:pPr>
        <w:pStyle w:val="Specification"/>
        <w:numPr>
          <w:ilvl w:val="1"/>
          <w:numId w:val="29"/>
        </w:numPr>
        <w:tabs>
          <w:tab w:val="clear" w:pos="1134"/>
          <w:tab w:val="num" w:pos="1224"/>
        </w:tabs>
        <w:ind w:left="1224"/>
        <w:jc w:val="both"/>
        <w:rPr>
          <w:b/>
        </w:rPr>
      </w:pPr>
      <w:r w:rsidRPr="003E1B5D">
        <w:rPr>
          <w:b/>
        </w:rPr>
        <w:t>Configuration and Deployment</w:t>
      </w:r>
      <w:r w:rsidR="004F7BD3">
        <w:rPr>
          <w:b/>
        </w:rPr>
        <w:t xml:space="preserve">. </w:t>
      </w:r>
      <w:r w:rsidRPr="004F7BD3">
        <w:t>During this phase the Successful bidder, customer and identified security specialists will work with the customer to configure, and deploy the SIEM</w:t>
      </w:r>
      <w:r w:rsidR="000D7458">
        <w:t xml:space="preserve"> solution</w:t>
      </w:r>
      <w:r w:rsidRPr="004F7BD3">
        <w:t>. Specific tasks related to the configuration and deployment includes</w:t>
      </w:r>
      <w:r w:rsidR="000D7458">
        <w:t xml:space="preserve"> at </w:t>
      </w:r>
      <w:r w:rsidR="00673D6D">
        <w:t>minimum</w:t>
      </w:r>
      <w:r w:rsidRPr="004F7BD3">
        <w:t>:</w:t>
      </w:r>
    </w:p>
    <w:p w14:paraId="3C4959AF" w14:textId="77777777" w:rsidR="00BE0CE0" w:rsidRPr="003E1B5D" w:rsidRDefault="00BE0CE0" w:rsidP="00935736">
      <w:pPr>
        <w:pStyle w:val="Specification"/>
        <w:numPr>
          <w:ilvl w:val="2"/>
          <w:numId w:val="29"/>
        </w:numPr>
        <w:ind w:left="1584"/>
        <w:jc w:val="both"/>
      </w:pPr>
      <w:r w:rsidRPr="003E1B5D">
        <w:t>Change default password</w:t>
      </w:r>
      <w:r w:rsidR="000D7458">
        <w:t>,</w:t>
      </w:r>
    </w:p>
    <w:p w14:paraId="65026B99" w14:textId="77777777" w:rsidR="00BE0CE0" w:rsidRPr="003E1B5D" w:rsidRDefault="00BE0CE0" w:rsidP="00935736">
      <w:pPr>
        <w:pStyle w:val="Specification"/>
        <w:numPr>
          <w:ilvl w:val="2"/>
          <w:numId w:val="29"/>
        </w:numPr>
        <w:ind w:left="1584"/>
        <w:jc w:val="both"/>
      </w:pPr>
      <w:r w:rsidRPr="003E1B5D">
        <w:t>Configure FIPS mode, where applicable</w:t>
      </w:r>
      <w:r w:rsidR="000D7458">
        <w:t>,</w:t>
      </w:r>
    </w:p>
    <w:p w14:paraId="28E6A6A6" w14:textId="77777777" w:rsidR="00BE0CE0" w:rsidRPr="003E1B5D" w:rsidRDefault="00BE0CE0" w:rsidP="00935736">
      <w:pPr>
        <w:pStyle w:val="Specification"/>
        <w:numPr>
          <w:ilvl w:val="2"/>
          <w:numId w:val="29"/>
        </w:numPr>
        <w:ind w:left="1584"/>
        <w:jc w:val="both"/>
      </w:pPr>
      <w:r w:rsidRPr="003E1B5D">
        <w:t>Add devices to SIEM</w:t>
      </w:r>
      <w:r w:rsidR="000D7458">
        <w:t>,</w:t>
      </w:r>
    </w:p>
    <w:p w14:paraId="3393EE85" w14:textId="77777777" w:rsidR="00BE0CE0" w:rsidRPr="003E1B5D" w:rsidRDefault="00BE0CE0" w:rsidP="00935736">
      <w:pPr>
        <w:pStyle w:val="Specification"/>
        <w:numPr>
          <w:ilvl w:val="2"/>
          <w:numId w:val="29"/>
        </w:numPr>
        <w:ind w:left="1584"/>
        <w:jc w:val="both"/>
      </w:pPr>
      <w:r w:rsidRPr="003E1B5D">
        <w:t>Key devices and test communications</w:t>
      </w:r>
      <w:r w:rsidR="000D7458">
        <w:t>,</w:t>
      </w:r>
    </w:p>
    <w:p w14:paraId="4D323158" w14:textId="77777777" w:rsidR="00BE0CE0" w:rsidRPr="003E1B5D" w:rsidRDefault="00BE0CE0" w:rsidP="00935736">
      <w:pPr>
        <w:pStyle w:val="Specification"/>
        <w:numPr>
          <w:ilvl w:val="2"/>
          <w:numId w:val="29"/>
        </w:numPr>
        <w:ind w:left="1584"/>
        <w:jc w:val="both"/>
      </w:pPr>
      <w:r w:rsidRPr="003E1B5D">
        <w:t>Upgrade software, where applicable</w:t>
      </w:r>
      <w:r w:rsidR="000D7458">
        <w:t>,</w:t>
      </w:r>
    </w:p>
    <w:p w14:paraId="199BCC52" w14:textId="77777777" w:rsidR="00BE0CE0" w:rsidRPr="003E1B5D" w:rsidRDefault="00BE0CE0" w:rsidP="00935736">
      <w:pPr>
        <w:pStyle w:val="Specification"/>
        <w:numPr>
          <w:ilvl w:val="2"/>
          <w:numId w:val="29"/>
        </w:numPr>
        <w:ind w:left="1584"/>
        <w:jc w:val="both"/>
      </w:pPr>
      <w:r w:rsidRPr="003E1B5D">
        <w:t>Configure management console and dashboards</w:t>
      </w:r>
      <w:r w:rsidR="000D7458">
        <w:t>,</w:t>
      </w:r>
    </w:p>
    <w:p w14:paraId="08FA26FB" w14:textId="77777777" w:rsidR="00BE0CE0" w:rsidRPr="003E1B5D" w:rsidRDefault="00BE0CE0" w:rsidP="00935736">
      <w:pPr>
        <w:pStyle w:val="Specification"/>
        <w:numPr>
          <w:ilvl w:val="2"/>
          <w:numId w:val="29"/>
        </w:numPr>
        <w:ind w:left="1584"/>
        <w:jc w:val="both"/>
      </w:pPr>
      <w:r w:rsidRPr="003E1B5D">
        <w:t>Configure software update options</w:t>
      </w:r>
      <w:r w:rsidR="000D7458">
        <w:t>,</w:t>
      </w:r>
    </w:p>
    <w:p w14:paraId="7FB61FB4" w14:textId="77777777" w:rsidR="00BE0CE0" w:rsidRPr="003E1B5D" w:rsidRDefault="00BE0CE0" w:rsidP="00935736">
      <w:pPr>
        <w:pStyle w:val="Specification"/>
        <w:numPr>
          <w:ilvl w:val="2"/>
          <w:numId w:val="29"/>
        </w:numPr>
        <w:ind w:left="1584"/>
        <w:jc w:val="both"/>
      </w:pPr>
      <w:r w:rsidRPr="003E1B5D">
        <w:t>Configure login security</w:t>
      </w:r>
      <w:r w:rsidR="000D7458">
        <w:t>,</w:t>
      </w:r>
    </w:p>
    <w:p w14:paraId="08EB4942" w14:textId="77777777" w:rsidR="00BE0CE0" w:rsidRPr="003E1B5D" w:rsidRDefault="00BE0CE0" w:rsidP="00935736">
      <w:pPr>
        <w:pStyle w:val="Specification"/>
        <w:numPr>
          <w:ilvl w:val="2"/>
          <w:numId w:val="29"/>
        </w:numPr>
        <w:ind w:left="1584"/>
        <w:jc w:val="both"/>
      </w:pPr>
      <w:r w:rsidRPr="003E1B5D">
        <w:t>Configure authentication</w:t>
      </w:r>
      <w:r w:rsidR="000D7458">
        <w:t>,</w:t>
      </w:r>
    </w:p>
    <w:p w14:paraId="45662F09" w14:textId="77777777" w:rsidR="00BE0CE0" w:rsidRPr="003E1B5D" w:rsidRDefault="00BE0CE0" w:rsidP="00935736">
      <w:pPr>
        <w:pStyle w:val="Specification"/>
        <w:numPr>
          <w:ilvl w:val="2"/>
          <w:numId w:val="29"/>
        </w:numPr>
        <w:ind w:left="1584"/>
        <w:jc w:val="both"/>
      </w:pPr>
      <w:r w:rsidRPr="003E1B5D">
        <w:t>Configure users, groups and privileges</w:t>
      </w:r>
      <w:r w:rsidR="000D7458">
        <w:t>,</w:t>
      </w:r>
    </w:p>
    <w:p w14:paraId="7C273FBC" w14:textId="77777777" w:rsidR="00BE0CE0" w:rsidRPr="003E1B5D" w:rsidRDefault="00BE0CE0" w:rsidP="00935736">
      <w:pPr>
        <w:pStyle w:val="Specification"/>
        <w:numPr>
          <w:ilvl w:val="2"/>
          <w:numId w:val="29"/>
        </w:numPr>
        <w:ind w:left="1584"/>
        <w:jc w:val="both"/>
      </w:pPr>
      <w:r w:rsidRPr="003E1B5D">
        <w:t>Configure policy editor variables</w:t>
      </w:r>
      <w:r w:rsidR="000D7458">
        <w:t>,</w:t>
      </w:r>
    </w:p>
    <w:p w14:paraId="08C51CD7" w14:textId="77777777" w:rsidR="00BE0CE0" w:rsidRPr="003E1B5D" w:rsidRDefault="00BE0CE0" w:rsidP="00935736">
      <w:pPr>
        <w:pStyle w:val="Specification"/>
        <w:numPr>
          <w:ilvl w:val="2"/>
          <w:numId w:val="29"/>
        </w:numPr>
        <w:ind w:left="1584"/>
        <w:jc w:val="both"/>
      </w:pPr>
      <w:r w:rsidRPr="003E1B5D">
        <w:t>Configure receiver(s)</w:t>
      </w:r>
      <w:r w:rsidR="000D7458">
        <w:t>,</w:t>
      </w:r>
    </w:p>
    <w:p w14:paraId="0CF01C3B" w14:textId="77777777" w:rsidR="00BE0CE0" w:rsidRPr="003E1B5D" w:rsidRDefault="00BE0CE0" w:rsidP="00935736">
      <w:pPr>
        <w:pStyle w:val="Specification"/>
        <w:numPr>
          <w:ilvl w:val="2"/>
          <w:numId w:val="29"/>
        </w:numPr>
        <w:ind w:left="1584"/>
        <w:jc w:val="both"/>
      </w:pPr>
      <w:r w:rsidRPr="003E1B5D">
        <w:t>Configure redundancy for primary and secondary receivers in high availability mode</w:t>
      </w:r>
      <w:r w:rsidR="009527AC">
        <w:t xml:space="preserve"> at critical prioritised sites</w:t>
      </w:r>
      <w:r w:rsidR="000D7458">
        <w:t>,</w:t>
      </w:r>
    </w:p>
    <w:p w14:paraId="7277B8C8" w14:textId="77777777" w:rsidR="00BE0CE0" w:rsidRPr="003E1B5D" w:rsidRDefault="00BE0CE0" w:rsidP="00935736">
      <w:pPr>
        <w:pStyle w:val="Specification"/>
        <w:numPr>
          <w:ilvl w:val="2"/>
          <w:numId w:val="29"/>
        </w:numPr>
        <w:ind w:left="1584"/>
        <w:jc w:val="both"/>
      </w:pPr>
      <w:r w:rsidRPr="003E1B5D">
        <w:t>Configuration of storage pool definitions, where applicable</w:t>
      </w:r>
      <w:r w:rsidR="000D7458">
        <w:t>,</w:t>
      </w:r>
    </w:p>
    <w:p w14:paraId="75F8B715" w14:textId="77777777" w:rsidR="00BE0CE0" w:rsidRPr="003E1B5D" w:rsidRDefault="00BE0CE0" w:rsidP="00935736">
      <w:pPr>
        <w:pStyle w:val="Specification"/>
        <w:numPr>
          <w:ilvl w:val="2"/>
          <w:numId w:val="29"/>
        </w:numPr>
        <w:ind w:left="1584"/>
        <w:jc w:val="both"/>
      </w:pPr>
      <w:r w:rsidRPr="003E1B5D">
        <w:t xml:space="preserve">Define data </w:t>
      </w:r>
      <w:proofErr w:type="gramStart"/>
      <w:r w:rsidRPr="003E1B5D">
        <w:t xml:space="preserve">sources </w:t>
      </w:r>
      <w:r w:rsidR="000D7458">
        <w:t>,</w:t>
      </w:r>
      <w:proofErr w:type="gramEnd"/>
    </w:p>
    <w:p w14:paraId="61948628" w14:textId="77777777" w:rsidR="00BE0CE0" w:rsidRPr="003E1B5D" w:rsidRDefault="00BE0CE0" w:rsidP="00935736">
      <w:pPr>
        <w:pStyle w:val="Specification"/>
        <w:numPr>
          <w:ilvl w:val="2"/>
          <w:numId w:val="29"/>
        </w:numPr>
        <w:ind w:left="1584"/>
        <w:jc w:val="both"/>
      </w:pPr>
      <w:r w:rsidRPr="003E1B5D">
        <w:t>Configure data and correlation source rules</w:t>
      </w:r>
      <w:r w:rsidR="000D7458">
        <w:t>,</w:t>
      </w:r>
    </w:p>
    <w:p w14:paraId="19EB8B2B" w14:textId="77777777" w:rsidR="00E52989" w:rsidRDefault="00BE0CE0" w:rsidP="00935736">
      <w:pPr>
        <w:pStyle w:val="Specification"/>
        <w:numPr>
          <w:ilvl w:val="2"/>
          <w:numId w:val="29"/>
        </w:numPr>
        <w:ind w:left="1584"/>
        <w:jc w:val="both"/>
      </w:pPr>
      <w:r w:rsidRPr="003E1B5D">
        <w:t>Configure vulnerability data sources</w:t>
      </w:r>
      <w:r w:rsidR="000D7458">
        <w:t>,</w:t>
      </w:r>
    </w:p>
    <w:p w14:paraId="7C46B3E7" w14:textId="77777777" w:rsidR="00BE0CE0" w:rsidRPr="003E1B5D" w:rsidRDefault="00BE0CE0" w:rsidP="00935736">
      <w:pPr>
        <w:pStyle w:val="Specification"/>
        <w:numPr>
          <w:ilvl w:val="2"/>
          <w:numId w:val="29"/>
        </w:numPr>
        <w:ind w:left="1843" w:hanging="619"/>
        <w:jc w:val="both"/>
      </w:pPr>
      <w:r w:rsidRPr="003E1B5D">
        <w:t>Configure event log manager(s)</w:t>
      </w:r>
      <w:r w:rsidR="000D7458">
        <w:t>,</w:t>
      </w:r>
    </w:p>
    <w:p w14:paraId="3F70A977" w14:textId="77777777" w:rsidR="00BE0CE0" w:rsidRPr="003E1B5D" w:rsidRDefault="00BE0CE0" w:rsidP="00935736">
      <w:pPr>
        <w:pStyle w:val="Specification"/>
        <w:numPr>
          <w:ilvl w:val="2"/>
          <w:numId w:val="29"/>
        </w:numPr>
        <w:ind w:left="1584"/>
        <w:jc w:val="both"/>
      </w:pPr>
      <w:r w:rsidRPr="003E1B5D">
        <w:t>Configure SIEM policies</w:t>
      </w:r>
      <w:r w:rsidR="000D7458">
        <w:t>,</w:t>
      </w:r>
    </w:p>
    <w:p w14:paraId="60222082" w14:textId="77777777" w:rsidR="00BE0CE0" w:rsidRPr="003E1B5D" w:rsidRDefault="00E52989" w:rsidP="00935736">
      <w:pPr>
        <w:pStyle w:val="Specification"/>
        <w:numPr>
          <w:ilvl w:val="2"/>
          <w:numId w:val="29"/>
        </w:numPr>
        <w:ind w:left="1584"/>
        <w:jc w:val="both"/>
      </w:pPr>
      <w:r>
        <w:t xml:space="preserve"> </w:t>
      </w:r>
      <w:r w:rsidR="00BE0CE0" w:rsidRPr="003E1B5D">
        <w:t>Configure filter rules</w:t>
      </w:r>
      <w:r w:rsidR="000D7458">
        <w:t>,</w:t>
      </w:r>
    </w:p>
    <w:p w14:paraId="1845F2BF" w14:textId="77777777" w:rsidR="00BE0CE0" w:rsidRPr="003E1B5D" w:rsidRDefault="00BE0CE0" w:rsidP="00935736">
      <w:pPr>
        <w:pStyle w:val="Specification"/>
        <w:numPr>
          <w:ilvl w:val="2"/>
          <w:numId w:val="29"/>
        </w:numPr>
        <w:ind w:left="1584"/>
        <w:jc w:val="both"/>
      </w:pPr>
      <w:r w:rsidRPr="003E1B5D">
        <w:t>Configure alerting and notifications</w:t>
      </w:r>
      <w:r w:rsidR="000D7458">
        <w:t>,</w:t>
      </w:r>
    </w:p>
    <w:p w14:paraId="4E7E42DB" w14:textId="77777777" w:rsidR="00E52989" w:rsidRDefault="00BE0CE0" w:rsidP="00935736">
      <w:pPr>
        <w:pStyle w:val="Specification"/>
        <w:numPr>
          <w:ilvl w:val="2"/>
          <w:numId w:val="29"/>
        </w:numPr>
        <w:ind w:left="1584"/>
        <w:jc w:val="both"/>
      </w:pPr>
      <w:r w:rsidRPr="003E1B5D">
        <w:t>Configure views</w:t>
      </w:r>
      <w:r w:rsidR="000D7458">
        <w:t>,</w:t>
      </w:r>
    </w:p>
    <w:p w14:paraId="5CD7B19C" w14:textId="77777777" w:rsidR="00BE0CE0" w:rsidRPr="003E1B5D" w:rsidRDefault="00BE0CE0" w:rsidP="00935736">
      <w:pPr>
        <w:pStyle w:val="Specification"/>
        <w:numPr>
          <w:ilvl w:val="2"/>
          <w:numId w:val="29"/>
        </w:numPr>
        <w:ind w:left="1843" w:hanging="619"/>
        <w:jc w:val="both"/>
      </w:pPr>
      <w:r w:rsidRPr="003E1B5D">
        <w:lastRenderedPageBreak/>
        <w:t>Review system logs</w:t>
      </w:r>
      <w:r w:rsidR="000D7458">
        <w:t>,</w:t>
      </w:r>
    </w:p>
    <w:p w14:paraId="59C596A5" w14:textId="77777777" w:rsidR="00BE0CE0" w:rsidRPr="003E1B5D" w:rsidRDefault="00BE0CE0" w:rsidP="00935736">
      <w:pPr>
        <w:pStyle w:val="Specification"/>
        <w:numPr>
          <w:ilvl w:val="2"/>
          <w:numId w:val="29"/>
        </w:numPr>
        <w:ind w:left="1843" w:hanging="619"/>
        <w:jc w:val="both"/>
      </w:pPr>
      <w:r w:rsidRPr="003E1B5D">
        <w:t>File maintenance</w:t>
      </w:r>
      <w:r w:rsidR="000D7458">
        <w:t>,</w:t>
      </w:r>
    </w:p>
    <w:p w14:paraId="0C312424" w14:textId="77777777" w:rsidR="00BE0CE0" w:rsidRPr="003E1B5D" w:rsidRDefault="00BE0CE0" w:rsidP="00935736">
      <w:pPr>
        <w:pStyle w:val="Specification"/>
        <w:numPr>
          <w:ilvl w:val="2"/>
          <w:numId w:val="29"/>
        </w:numPr>
        <w:ind w:left="1584"/>
        <w:jc w:val="both"/>
      </w:pPr>
      <w:r w:rsidRPr="003E1B5D">
        <w:t>Review reports</w:t>
      </w:r>
      <w:r w:rsidR="000D7458">
        <w:t>,</w:t>
      </w:r>
    </w:p>
    <w:p w14:paraId="544437A4" w14:textId="77777777" w:rsidR="00BE0CE0" w:rsidRPr="003E1B5D" w:rsidRDefault="00BE0CE0" w:rsidP="00935736">
      <w:pPr>
        <w:pStyle w:val="Specification"/>
        <w:numPr>
          <w:ilvl w:val="2"/>
          <w:numId w:val="29"/>
        </w:numPr>
        <w:ind w:left="1843" w:hanging="619"/>
        <w:jc w:val="both"/>
      </w:pPr>
      <w:r w:rsidRPr="003E1B5D">
        <w:t>Configure custom reports using the report writer</w:t>
      </w:r>
      <w:r w:rsidR="000D7458">
        <w:t>,</w:t>
      </w:r>
    </w:p>
    <w:p w14:paraId="5817821E" w14:textId="77777777" w:rsidR="00BE0CE0" w:rsidRPr="003E1B5D" w:rsidRDefault="00BE0CE0" w:rsidP="00935736">
      <w:pPr>
        <w:pStyle w:val="Specification"/>
        <w:numPr>
          <w:ilvl w:val="2"/>
          <w:numId w:val="29"/>
        </w:numPr>
        <w:tabs>
          <w:tab w:val="num" w:pos="1710"/>
          <w:tab w:val="left" w:pos="1800"/>
        </w:tabs>
        <w:ind w:left="1584"/>
        <w:jc w:val="both"/>
      </w:pPr>
      <w:r w:rsidRPr="003E1B5D">
        <w:t>Demonstrate custom correlation rule(s)</w:t>
      </w:r>
      <w:r w:rsidR="000D7458">
        <w:t>,</w:t>
      </w:r>
    </w:p>
    <w:p w14:paraId="18E79630" w14:textId="77777777" w:rsidR="00BE0CE0" w:rsidRPr="003E1B5D" w:rsidRDefault="00BE0CE0" w:rsidP="00935736">
      <w:pPr>
        <w:pStyle w:val="Specification"/>
        <w:numPr>
          <w:ilvl w:val="2"/>
          <w:numId w:val="29"/>
        </w:numPr>
        <w:ind w:left="1843" w:hanging="619"/>
        <w:jc w:val="both"/>
      </w:pPr>
      <w:r w:rsidRPr="003E1B5D">
        <w:t>Demonstrate advanced syslog parsing rule(s)</w:t>
      </w:r>
      <w:r w:rsidR="000D7458">
        <w:t>,</w:t>
      </w:r>
    </w:p>
    <w:p w14:paraId="07796863" w14:textId="77777777" w:rsidR="00BE0CE0" w:rsidRPr="003E1B5D" w:rsidRDefault="00BE0CE0" w:rsidP="00935736">
      <w:pPr>
        <w:pStyle w:val="Specification"/>
        <w:numPr>
          <w:ilvl w:val="2"/>
          <w:numId w:val="29"/>
        </w:numPr>
        <w:ind w:left="1584"/>
        <w:jc w:val="both"/>
      </w:pPr>
      <w:r w:rsidRPr="003E1B5D">
        <w:t>Refinement of rules on a continuous basis</w:t>
      </w:r>
      <w:r w:rsidR="000D7458">
        <w:t>,</w:t>
      </w:r>
    </w:p>
    <w:p w14:paraId="57A6533D" w14:textId="77777777" w:rsidR="00BE0CE0" w:rsidRPr="003E1B5D" w:rsidRDefault="00BE0CE0" w:rsidP="00935736">
      <w:pPr>
        <w:pStyle w:val="Specification"/>
        <w:numPr>
          <w:ilvl w:val="2"/>
          <w:numId w:val="29"/>
        </w:numPr>
        <w:ind w:left="2268" w:hanging="1044"/>
        <w:jc w:val="both"/>
      </w:pPr>
      <w:r w:rsidRPr="003E1B5D">
        <w:t>Aggregation tuning</w:t>
      </w:r>
      <w:r w:rsidR="000D7458">
        <w:t>, and</w:t>
      </w:r>
    </w:p>
    <w:p w14:paraId="22D42A9F" w14:textId="77777777" w:rsidR="00BE0CE0" w:rsidRPr="003868B0" w:rsidRDefault="00BE0CE0" w:rsidP="00935736">
      <w:pPr>
        <w:pStyle w:val="Specification"/>
        <w:numPr>
          <w:ilvl w:val="2"/>
          <w:numId w:val="29"/>
        </w:numPr>
        <w:ind w:left="1584"/>
        <w:jc w:val="both"/>
      </w:pPr>
      <w:r w:rsidRPr="003E1B5D">
        <w:t>Configure asset manager</w:t>
      </w:r>
      <w:r w:rsidR="000D7458">
        <w:t>.</w:t>
      </w:r>
    </w:p>
    <w:p w14:paraId="4073D8F9" w14:textId="77777777" w:rsidR="00BE0CE0" w:rsidRPr="003E1B5D" w:rsidRDefault="00BE0CE0" w:rsidP="00935736">
      <w:pPr>
        <w:pStyle w:val="Specification"/>
        <w:numPr>
          <w:ilvl w:val="1"/>
          <w:numId w:val="29"/>
        </w:numPr>
        <w:tabs>
          <w:tab w:val="clear" w:pos="1134"/>
          <w:tab w:val="num" w:pos="1224"/>
        </w:tabs>
        <w:ind w:left="1224"/>
        <w:jc w:val="both"/>
        <w:rPr>
          <w:b/>
        </w:rPr>
      </w:pPr>
      <w:r w:rsidRPr="003E1B5D">
        <w:rPr>
          <w:b/>
        </w:rPr>
        <w:t>Knowledge Transfer</w:t>
      </w:r>
    </w:p>
    <w:p w14:paraId="37579FAD" w14:textId="77777777" w:rsidR="009F51A7" w:rsidRPr="004F7BD3" w:rsidRDefault="00BE0CE0" w:rsidP="00935736">
      <w:pPr>
        <w:pStyle w:val="Specification"/>
        <w:numPr>
          <w:ilvl w:val="2"/>
          <w:numId w:val="29"/>
        </w:numPr>
        <w:ind w:left="1584"/>
        <w:jc w:val="both"/>
        <w:rPr>
          <w:bCs/>
        </w:rPr>
      </w:pPr>
      <w:r w:rsidRPr="004F7BD3">
        <w:rPr>
          <w:bCs/>
        </w:rPr>
        <w:t xml:space="preserve">Successful bidder, </w:t>
      </w:r>
      <w:r w:rsidR="009F51A7" w:rsidRPr="004F7BD3">
        <w:rPr>
          <w:bCs/>
        </w:rPr>
        <w:t xml:space="preserve">SIEM solution </w:t>
      </w:r>
      <w:r w:rsidR="00656F6C" w:rsidRPr="004F7BD3">
        <w:rPr>
          <w:bCs/>
        </w:rPr>
        <w:t>OEM</w:t>
      </w:r>
      <w:r w:rsidRPr="004F7BD3">
        <w:rPr>
          <w:bCs/>
        </w:rPr>
        <w:t xml:space="preserve"> and identified security specialists will provide informal, hands-on knowledge transfer to customer team responsible for administration of the SIEM security solution.</w:t>
      </w:r>
    </w:p>
    <w:p w14:paraId="379573CF" w14:textId="77777777" w:rsidR="00BE0CE0" w:rsidRPr="004F7BD3" w:rsidRDefault="00BE0CE0" w:rsidP="00935736">
      <w:pPr>
        <w:pStyle w:val="Specification"/>
        <w:numPr>
          <w:ilvl w:val="2"/>
          <w:numId w:val="29"/>
        </w:numPr>
        <w:ind w:left="1584"/>
        <w:jc w:val="both"/>
        <w:rPr>
          <w:bCs/>
        </w:rPr>
      </w:pPr>
      <w:r w:rsidRPr="004F7BD3">
        <w:rPr>
          <w:bCs/>
        </w:rPr>
        <w:t xml:space="preserve">Knowledge </w:t>
      </w:r>
      <w:r w:rsidR="009F51A7" w:rsidRPr="004F7BD3">
        <w:rPr>
          <w:bCs/>
        </w:rPr>
        <w:t xml:space="preserve">and skills </w:t>
      </w:r>
      <w:r w:rsidRPr="004F7BD3">
        <w:rPr>
          <w:bCs/>
        </w:rPr>
        <w:t>transfer will occur interactively during the course of the engagement and will cover the installation, configuration, and administration of the SIEM security solution.</w:t>
      </w:r>
    </w:p>
    <w:p w14:paraId="7B889C5F" w14:textId="77777777" w:rsidR="00BE0CE0" w:rsidRPr="004F7BD3" w:rsidRDefault="00BE0CE0" w:rsidP="00935736">
      <w:pPr>
        <w:pStyle w:val="Specification"/>
        <w:numPr>
          <w:ilvl w:val="2"/>
          <w:numId w:val="29"/>
        </w:numPr>
        <w:ind w:left="1584"/>
        <w:jc w:val="both"/>
        <w:rPr>
          <w:bCs/>
        </w:rPr>
      </w:pPr>
      <w:r w:rsidRPr="004F7BD3">
        <w:rPr>
          <w:bCs/>
        </w:rPr>
        <w:t>Knowledge transfer</w:t>
      </w:r>
      <w:r w:rsidR="009F51A7" w:rsidRPr="004F7BD3">
        <w:rPr>
          <w:bCs/>
        </w:rPr>
        <w:t xml:space="preserve"> and training</w:t>
      </w:r>
      <w:r w:rsidRPr="004F7BD3">
        <w:rPr>
          <w:bCs/>
        </w:rPr>
        <w:t xml:space="preserve"> will be provided to facilitate the development of additional policies within the SIEM security solution and is dependent upon the completion of tasks identified in the planning, design and installation, configuration and deployment sections of this SOW, and the engagement duration as scheduled with the customer.</w:t>
      </w:r>
    </w:p>
    <w:p w14:paraId="42E3CFFD" w14:textId="77777777" w:rsidR="00BE0CE0" w:rsidRPr="004F7BD3" w:rsidRDefault="00BE0CE0" w:rsidP="00935736">
      <w:pPr>
        <w:pStyle w:val="Specification"/>
        <w:numPr>
          <w:ilvl w:val="1"/>
          <w:numId w:val="29"/>
        </w:numPr>
        <w:tabs>
          <w:tab w:val="clear" w:pos="1134"/>
          <w:tab w:val="num" w:pos="1224"/>
        </w:tabs>
        <w:ind w:left="1224"/>
        <w:jc w:val="both"/>
        <w:rPr>
          <w:b/>
        </w:rPr>
      </w:pPr>
      <w:r w:rsidRPr="003E1B5D">
        <w:rPr>
          <w:b/>
        </w:rPr>
        <w:t>Engagement summary meeting</w:t>
      </w:r>
      <w:r w:rsidR="004F7BD3">
        <w:rPr>
          <w:b/>
        </w:rPr>
        <w:t xml:space="preserve">. </w:t>
      </w:r>
      <w:r w:rsidRPr="004F7BD3">
        <w:t>As part of the engagement, successful bidder, customer and identified security specialists will review and discuss the identified engagement deliverables and provide an engagement activity report for signature, signifying acceptance of deliverables and completion of the engagement.</w:t>
      </w:r>
    </w:p>
    <w:p w14:paraId="38AEF0E8" w14:textId="77777777" w:rsidR="00BE0CE0" w:rsidRPr="004F7BD3" w:rsidRDefault="00BE0CE0" w:rsidP="00A4440B">
      <w:pPr>
        <w:pStyle w:val="ListParagraph"/>
        <w:numPr>
          <w:ilvl w:val="1"/>
          <w:numId w:val="9"/>
        </w:numPr>
        <w:ind w:left="1224"/>
        <w:jc w:val="both"/>
        <w:rPr>
          <w:b/>
        </w:rPr>
      </w:pPr>
      <w:r w:rsidRPr="003E1B5D">
        <w:rPr>
          <w:b/>
        </w:rPr>
        <w:t>Deliverables</w:t>
      </w:r>
      <w:r w:rsidR="004F7BD3">
        <w:rPr>
          <w:b/>
        </w:rPr>
        <w:t xml:space="preserve">. </w:t>
      </w:r>
      <w:r w:rsidRPr="004F7BD3">
        <w:t>Successful bidder, customer and identified security specialists shall provide an engagement summary report, or supporting documentation, as part of the engagement that provides:</w:t>
      </w:r>
    </w:p>
    <w:p w14:paraId="2A5CBF83" w14:textId="77777777" w:rsidR="00BE0CE0" w:rsidRPr="004F7BD3" w:rsidRDefault="00BE0CE0" w:rsidP="00A4440B">
      <w:pPr>
        <w:pStyle w:val="ListParagraph"/>
        <w:numPr>
          <w:ilvl w:val="2"/>
          <w:numId w:val="9"/>
        </w:numPr>
        <w:ind w:left="1791"/>
        <w:jc w:val="both"/>
        <w:rPr>
          <w:bCs/>
        </w:rPr>
      </w:pPr>
      <w:r w:rsidRPr="004F7BD3">
        <w:rPr>
          <w:bCs/>
        </w:rPr>
        <w:t>An executive summary of the engagement activities</w:t>
      </w:r>
      <w:r w:rsidR="00B277FA">
        <w:rPr>
          <w:bCs/>
        </w:rPr>
        <w:t>.</w:t>
      </w:r>
    </w:p>
    <w:p w14:paraId="432BC627" w14:textId="77777777" w:rsidR="00BE0CE0" w:rsidRPr="004F7BD3" w:rsidRDefault="00BE0CE0" w:rsidP="00A4440B">
      <w:pPr>
        <w:pStyle w:val="ListParagraph"/>
        <w:numPr>
          <w:ilvl w:val="2"/>
          <w:numId w:val="9"/>
        </w:numPr>
        <w:ind w:left="1791"/>
        <w:jc w:val="both"/>
        <w:rPr>
          <w:bCs/>
        </w:rPr>
      </w:pPr>
      <w:r w:rsidRPr="004F7BD3">
        <w:rPr>
          <w:bCs/>
        </w:rPr>
        <w:t>High level design document containing the functional specification and architecture summary</w:t>
      </w:r>
      <w:r w:rsidR="00B277FA">
        <w:rPr>
          <w:bCs/>
        </w:rPr>
        <w:t>.</w:t>
      </w:r>
    </w:p>
    <w:p w14:paraId="015D9D8A" w14:textId="77777777" w:rsidR="00BE0CE0" w:rsidRPr="004F7BD3" w:rsidRDefault="00BE0CE0" w:rsidP="00A4440B">
      <w:pPr>
        <w:pStyle w:val="ListParagraph"/>
        <w:numPr>
          <w:ilvl w:val="2"/>
          <w:numId w:val="9"/>
        </w:numPr>
        <w:ind w:left="1791"/>
        <w:jc w:val="both"/>
        <w:rPr>
          <w:bCs/>
        </w:rPr>
      </w:pPr>
      <w:r w:rsidRPr="004F7BD3">
        <w:rPr>
          <w:bCs/>
        </w:rPr>
        <w:t>Low level design document containing the as-built information, scripts used (if any) and information gathered during implementation</w:t>
      </w:r>
      <w:r w:rsidR="00B277FA">
        <w:rPr>
          <w:bCs/>
        </w:rPr>
        <w:t>.</w:t>
      </w:r>
    </w:p>
    <w:p w14:paraId="7F7162AA" w14:textId="77777777" w:rsidR="00BE0CE0" w:rsidRPr="004F7BD3" w:rsidRDefault="00BE0CE0" w:rsidP="00A4440B">
      <w:pPr>
        <w:pStyle w:val="ListParagraph"/>
        <w:numPr>
          <w:ilvl w:val="2"/>
          <w:numId w:val="9"/>
        </w:numPr>
        <w:ind w:left="1791"/>
        <w:jc w:val="both"/>
        <w:rPr>
          <w:bCs/>
        </w:rPr>
      </w:pPr>
      <w:r w:rsidRPr="004F7BD3">
        <w:rPr>
          <w:bCs/>
        </w:rPr>
        <w:t>Procedures for contacting SIEM technical support</w:t>
      </w:r>
      <w:r w:rsidR="00B277FA">
        <w:rPr>
          <w:bCs/>
        </w:rPr>
        <w:t>.</w:t>
      </w:r>
    </w:p>
    <w:p w14:paraId="3BE3020E" w14:textId="77777777" w:rsidR="00BE0CE0" w:rsidRPr="003868B0" w:rsidRDefault="00BE0CE0" w:rsidP="00A4440B">
      <w:pPr>
        <w:pStyle w:val="ListParagraph"/>
        <w:numPr>
          <w:ilvl w:val="2"/>
          <w:numId w:val="9"/>
        </w:numPr>
        <w:ind w:left="1791"/>
        <w:jc w:val="both"/>
      </w:pPr>
      <w:r w:rsidRPr="004F7BD3">
        <w:rPr>
          <w:bCs/>
        </w:rPr>
        <w:t>Incident Response Plan &amp; Desig</w:t>
      </w:r>
      <w:r w:rsidRPr="003E1B5D">
        <w:t>n Overview of the Incident response plan</w:t>
      </w:r>
      <w:r w:rsidR="00B277FA">
        <w:t>.</w:t>
      </w:r>
    </w:p>
    <w:p w14:paraId="0ED2A07D" w14:textId="77777777" w:rsidR="00BE0CE0" w:rsidRPr="0020450D" w:rsidRDefault="00BE0CE0" w:rsidP="00935736">
      <w:pPr>
        <w:pStyle w:val="Specification"/>
        <w:numPr>
          <w:ilvl w:val="0"/>
          <w:numId w:val="29"/>
        </w:numPr>
        <w:tabs>
          <w:tab w:val="clear" w:pos="567"/>
          <w:tab w:val="num" w:pos="657"/>
        </w:tabs>
        <w:ind w:left="657"/>
        <w:jc w:val="both"/>
        <w:rPr>
          <w:b/>
        </w:rPr>
      </w:pPr>
      <w:r w:rsidRPr="004F7BD3">
        <w:rPr>
          <w:b/>
        </w:rPr>
        <w:t>Stage 2: Transition onsite support</w:t>
      </w:r>
      <w:r w:rsidR="0020450D">
        <w:rPr>
          <w:b/>
        </w:rPr>
        <w:t xml:space="preserve">. </w:t>
      </w:r>
      <w:r w:rsidRPr="003E1B5D">
        <w:t>Successful bidder shall provide a SIEM implementation engineer onsite for the agreed duration to support and overseeing the below activities.</w:t>
      </w:r>
    </w:p>
    <w:p w14:paraId="4163A73D" w14:textId="77777777" w:rsidR="00BE0CE0" w:rsidRPr="003E1B5D" w:rsidRDefault="00BE0CE0" w:rsidP="00935736">
      <w:pPr>
        <w:pStyle w:val="Specification"/>
        <w:numPr>
          <w:ilvl w:val="1"/>
          <w:numId w:val="20"/>
        </w:numPr>
        <w:tabs>
          <w:tab w:val="clear" w:pos="1134"/>
          <w:tab w:val="num" w:pos="1224"/>
        </w:tabs>
        <w:ind w:left="1224"/>
        <w:jc w:val="both"/>
      </w:pPr>
      <w:r w:rsidRPr="003E1B5D">
        <w:lastRenderedPageBreak/>
        <w:t>Ongoing maintenance of the technology: work on maturing the solution and add additional data sources in coordination with the customer’s team.</w:t>
      </w:r>
    </w:p>
    <w:p w14:paraId="2713A21C" w14:textId="77777777" w:rsidR="00BE0CE0" w:rsidRPr="003E1B5D" w:rsidRDefault="00BE0CE0" w:rsidP="00935736">
      <w:pPr>
        <w:pStyle w:val="Specification"/>
        <w:numPr>
          <w:ilvl w:val="1"/>
          <w:numId w:val="20"/>
        </w:numPr>
        <w:tabs>
          <w:tab w:val="clear" w:pos="1134"/>
          <w:tab w:val="num" w:pos="1224"/>
        </w:tabs>
        <w:ind w:left="1224"/>
        <w:jc w:val="both"/>
      </w:pPr>
      <w:r w:rsidRPr="003E1B5D">
        <w:t>Reporting: Work with customer team to provide the relevant weekly and monthly reports relevant to the transition.</w:t>
      </w:r>
    </w:p>
    <w:p w14:paraId="373EC292" w14:textId="77777777" w:rsidR="00BE0CE0" w:rsidRPr="004F7BD3" w:rsidRDefault="00BE0CE0" w:rsidP="00935736">
      <w:pPr>
        <w:pStyle w:val="Specification"/>
        <w:numPr>
          <w:ilvl w:val="1"/>
          <w:numId w:val="20"/>
        </w:numPr>
        <w:tabs>
          <w:tab w:val="clear" w:pos="1134"/>
          <w:tab w:val="num" w:pos="1224"/>
        </w:tabs>
        <w:ind w:left="1224"/>
        <w:jc w:val="both"/>
      </w:pPr>
      <w:r w:rsidRPr="003E1B5D">
        <w:t>Knowledge transfer</w:t>
      </w:r>
      <w:r w:rsidR="009F51A7">
        <w:t>, training</w:t>
      </w:r>
      <w:r w:rsidRPr="003E1B5D">
        <w:t xml:space="preserve"> and handover: Provide on the job training to </w:t>
      </w:r>
      <w:r w:rsidR="009F51A7">
        <w:t>SITA and SAPS</w:t>
      </w:r>
      <w:r w:rsidRPr="003E1B5D">
        <w:t xml:space="preserve"> resources on the product operations.</w:t>
      </w:r>
    </w:p>
    <w:p w14:paraId="7DBB2FEE" w14:textId="77777777" w:rsidR="00BE0CE0" w:rsidRPr="003E1B5D" w:rsidRDefault="00BE0CE0" w:rsidP="00935736">
      <w:pPr>
        <w:pStyle w:val="Specification"/>
        <w:numPr>
          <w:ilvl w:val="0"/>
          <w:numId w:val="29"/>
        </w:numPr>
        <w:tabs>
          <w:tab w:val="clear" w:pos="567"/>
          <w:tab w:val="num" w:pos="657"/>
        </w:tabs>
        <w:ind w:left="657"/>
        <w:jc w:val="both"/>
        <w:rPr>
          <w:b/>
        </w:rPr>
      </w:pPr>
      <w:r w:rsidRPr="003E1B5D">
        <w:rPr>
          <w:b/>
        </w:rPr>
        <w:t>Project Management</w:t>
      </w:r>
    </w:p>
    <w:p w14:paraId="112AB5F3" w14:textId="77777777" w:rsidR="00BE0CE0" w:rsidRPr="003E1B5D" w:rsidRDefault="00BE0CE0" w:rsidP="00935736">
      <w:pPr>
        <w:pStyle w:val="Specification"/>
        <w:numPr>
          <w:ilvl w:val="1"/>
          <w:numId w:val="20"/>
        </w:numPr>
        <w:tabs>
          <w:tab w:val="clear" w:pos="1134"/>
          <w:tab w:val="num" w:pos="1224"/>
        </w:tabs>
        <w:ind w:left="1224"/>
        <w:jc w:val="both"/>
      </w:pPr>
      <w:r w:rsidRPr="003E1B5D">
        <w:t>Project management utilizes a proven, formalized process associated with the Project Management Institute (PMI) approach. It includes an assigned project manager, timely, specific, detailed communication in the form of daily and weekly updates as appropriate.</w:t>
      </w:r>
    </w:p>
    <w:p w14:paraId="2E92E1C0" w14:textId="77777777" w:rsidR="009F51A7" w:rsidRPr="003E1B5D" w:rsidRDefault="009F51A7" w:rsidP="00935736">
      <w:pPr>
        <w:pStyle w:val="Specification"/>
        <w:numPr>
          <w:ilvl w:val="1"/>
          <w:numId w:val="20"/>
        </w:numPr>
        <w:tabs>
          <w:tab w:val="clear" w:pos="1134"/>
          <w:tab w:val="num" w:pos="1224"/>
        </w:tabs>
        <w:ind w:left="1224"/>
        <w:jc w:val="both"/>
      </w:pPr>
      <w:r w:rsidRPr="003E1B5D">
        <w:t xml:space="preserve">Successful bidder, </w:t>
      </w:r>
      <w:r>
        <w:t>SIEM solution OEM</w:t>
      </w:r>
      <w:r w:rsidRPr="003E1B5D">
        <w:t xml:space="preserve"> will provide </w:t>
      </w:r>
      <w:r>
        <w:t>a project manager based in South Africa as a member of the South Africa SIEM solution OEM team.</w:t>
      </w:r>
    </w:p>
    <w:p w14:paraId="53EB5E9C" w14:textId="77777777" w:rsidR="00D7764C" w:rsidRPr="003E1B5D" w:rsidRDefault="00D7764C" w:rsidP="00935736">
      <w:pPr>
        <w:pStyle w:val="Specification"/>
        <w:numPr>
          <w:ilvl w:val="1"/>
          <w:numId w:val="20"/>
        </w:numPr>
        <w:tabs>
          <w:tab w:val="clear" w:pos="1134"/>
          <w:tab w:val="num" w:pos="1224"/>
        </w:tabs>
        <w:ind w:left="1224"/>
        <w:jc w:val="both"/>
      </w:pPr>
      <w:r w:rsidRPr="003E1B5D">
        <w:t>Designating a project manager who will be accountable for:</w:t>
      </w:r>
    </w:p>
    <w:p w14:paraId="07997B0A" w14:textId="77777777" w:rsidR="00D7764C" w:rsidRPr="003E1B5D" w:rsidRDefault="00D7764C" w:rsidP="00935736">
      <w:pPr>
        <w:pStyle w:val="Specification"/>
        <w:numPr>
          <w:ilvl w:val="2"/>
          <w:numId w:val="20"/>
        </w:numPr>
        <w:ind w:left="1584"/>
        <w:jc w:val="both"/>
      </w:pPr>
      <w:r w:rsidRPr="003E1B5D">
        <w:t>The success of the project, the coordination of any interviews, meetings, document reviews, and customer responsibilities.</w:t>
      </w:r>
    </w:p>
    <w:p w14:paraId="2611E57B" w14:textId="77777777" w:rsidR="00D7764C" w:rsidRPr="003E1B5D" w:rsidRDefault="00D7764C" w:rsidP="00935736">
      <w:pPr>
        <w:pStyle w:val="Specification"/>
        <w:numPr>
          <w:ilvl w:val="2"/>
          <w:numId w:val="20"/>
        </w:numPr>
        <w:ind w:left="1584"/>
        <w:jc w:val="both"/>
      </w:pPr>
      <w:r w:rsidRPr="003E1B5D">
        <w:t>Acting as SIEM’s primary management point of contact during the services engagement.</w:t>
      </w:r>
    </w:p>
    <w:p w14:paraId="179D7807" w14:textId="77777777" w:rsidR="00D7764C" w:rsidRPr="003E1B5D" w:rsidRDefault="00D7764C" w:rsidP="00935736">
      <w:pPr>
        <w:pStyle w:val="Specification"/>
        <w:numPr>
          <w:ilvl w:val="2"/>
          <w:numId w:val="20"/>
        </w:numPr>
        <w:ind w:left="1584"/>
        <w:jc w:val="both"/>
      </w:pPr>
      <w:r w:rsidRPr="003E1B5D">
        <w:t>Identification and verification of availability of project team members as necessary to assist during the engagement.</w:t>
      </w:r>
    </w:p>
    <w:p w14:paraId="0F125DF1" w14:textId="77777777" w:rsidR="00D7764C" w:rsidRPr="003E1B5D" w:rsidRDefault="00D7764C" w:rsidP="00935736">
      <w:pPr>
        <w:pStyle w:val="Specification"/>
        <w:numPr>
          <w:ilvl w:val="2"/>
          <w:numId w:val="20"/>
        </w:numPr>
        <w:ind w:left="1584"/>
        <w:jc w:val="both"/>
      </w:pPr>
      <w:r w:rsidRPr="003E1B5D">
        <w:t>Ensure project execution to maintain delivery and implementation schedules.</w:t>
      </w:r>
    </w:p>
    <w:p w14:paraId="4EAA9F45" w14:textId="77777777" w:rsidR="00D7764C" w:rsidRPr="003E1B5D" w:rsidRDefault="00D7764C" w:rsidP="00935736">
      <w:pPr>
        <w:pStyle w:val="Specification"/>
        <w:numPr>
          <w:ilvl w:val="2"/>
          <w:numId w:val="20"/>
        </w:numPr>
        <w:ind w:left="1584"/>
        <w:jc w:val="both"/>
      </w:pPr>
      <w:r w:rsidRPr="003E1B5D">
        <w:t>Alert customer management of any dependen</w:t>
      </w:r>
      <w:r w:rsidR="00B277FA">
        <w:t>cies</w:t>
      </w:r>
      <w:r w:rsidRPr="003E1B5D">
        <w:t xml:space="preserve"> that may cause a project delay.</w:t>
      </w:r>
    </w:p>
    <w:p w14:paraId="02AD072B" w14:textId="77777777" w:rsidR="00D7764C" w:rsidRPr="003E1B5D" w:rsidRDefault="00D7764C" w:rsidP="00935736">
      <w:pPr>
        <w:pStyle w:val="Specification"/>
        <w:numPr>
          <w:ilvl w:val="2"/>
          <w:numId w:val="20"/>
        </w:numPr>
        <w:ind w:left="1584"/>
        <w:jc w:val="both"/>
      </w:pPr>
      <w:r w:rsidRPr="003E1B5D">
        <w:t>Manage issue resolution.</w:t>
      </w:r>
    </w:p>
    <w:p w14:paraId="42F89BB7" w14:textId="77777777" w:rsidR="00BE0CE0" w:rsidRPr="004F7BD3" w:rsidRDefault="00D7764C" w:rsidP="00935736">
      <w:pPr>
        <w:pStyle w:val="Specification"/>
        <w:numPr>
          <w:ilvl w:val="2"/>
          <w:numId w:val="20"/>
        </w:numPr>
        <w:ind w:left="1584"/>
        <w:jc w:val="both"/>
      </w:pPr>
      <w:r w:rsidRPr="003E1B5D">
        <w:t>Work with customer management team to understand, manage and control all changes related to the scope of the project.</w:t>
      </w:r>
    </w:p>
    <w:p w14:paraId="567AA3EF" w14:textId="77777777" w:rsidR="00BE0CE0" w:rsidRPr="003E1B5D" w:rsidRDefault="00166119" w:rsidP="00935736">
      <w:pPr>
        <w:pStyle w:val="Specification"/>
        <w:numPr>
          <w:ilvl w:val="0"/>
          <w:numId w:val="29"/>
        </w:numPr>
        <w:tabs>
          <w:tab w:val="clear" w:pos="567"/>
          <w:tab w:val="num" w:pos="657"/>
        </w:tabs>
        <w:ind w:left="657"/>
        <w:jc w:val="both"/>
        <w:rPr>
          <w:b/>
        </w:rPr>
      </w:pPr>
      <w:r w:rsidRPr="003E1B5D">
        <w:rPr>
          <w:b/>
        </w:rPr>
        <w:t>Project delivery</w:t>
      </w:r>
    </w:p>
    <w:p w14:paraId="39EFDA3F" w14:textId="77777777" w:rsidR="00BE0CE0" w:rsidRPr="003E1B5D" w:rsidRDefault="00BE0CE0" w:rsidP="00935736">
      <w:pPr>
        <w:pStyle w:val="Specification"/>
        <w:numPr>
          <w:ilvl w:val="1"/>
          <w:numId w:val="29"/>
        </w:numPr>
        <w:tabs>
          <w:tab w:val="clear" w:pos="1134"/>
          <w:tab w:val="num" w:pos="1224"/>
        </w:tabs>
        <w:ind w:left="1224"/>
        <w:jc w:val="both"/>
      </w:pPr>
      <w:r w:rsidRPr="003E1B5D">
        <w:t>Designating a project technical lead who will be SIEM’s primary contact during the implementation and will be accountable for:</w:t>
      </w:r>
    </w:p>
    <w:p w14:paraId="4194753C" w14:textId="77777777" w:rsidR="00BE0CE0" w:rsidRPr="003E1B5D" w:rsidRDefault="00BE0CE0" w:rsidP="00935736">
      <w:pPr>
        <w:pStyle w:val="Specification"/>
        <w:numPr>
          <w:ilvl w:val="2"/>
          <w:numId w:val="29"/>
        </w:numPr>
        <w:ind w:left="1584"/>
        <w:jc w:val="both"/>
      </w:pPr>
      <w:r w:rsidRPr="003E1B5D">
        <w:t>Submitting any change management requests and completing all related activities.</w:t>
      </w:r>
    </w:p>
    <w:p w14:paraId="77624A2C" w14:textId="77777777" w:rsidR="00BE0CE0" w:rsidRPr="003E1B5D" w:rsidRDefault="00BE0CE0" w:rsidP="00935736">
      <w:pPr>
        <w:pStyle w:val="Specification"/>
        <w:numPr>
          <w:ilvl w:val="2"/>
          <w:numId w:val="29"/>
        </w:numPr>
        <w:ind w:left="1584"/>
        <w:jc w:val="both"/>
      </w:pPr>
      <w:r w:rsidRPr="003E1B5D">
        <w:t>Obtaining authorized maintenance windows, as necessary, for use during the services engagement.</w:t>
      </w:r>
    </w:p>
    <w:p w14:paraId="10C46FDA" w14:textId="77777777" w:rsidR="00BE0CE0" w:rsidRPr="003E1B5D" w:rsidRDefault="00BE0CE0" w:rsidP="00935736">
      <w:pPr>
        <w:pStyle w:val="Specification"/>
        <w:numPr>
          <w:ilvl w:val="1"/>
          <w:numId w:val="29"/>
        </w:numPr>
        <w:tabs>
          <w:tab w:val="clear" w:pos="1134"/>
          <w:tab w:val="num" w:pos="1224"/>
        </w:tabs>
        <w:ind w:left="1224"/>
        <w:jc w:val="both"/>
      </w:pPr>
      <w:r w:rsidRPr="003E1B5D">
        <w:t>Providing access to customer facilities as required for performance of the services.</w:t>
      </w:r>
    </w:p>
    <w:p w14:paraId="5B03A708" w14:textId="77777777" w:rsidR="00BE0CE0" w:rsidRPr="003E1B5D" w:rsidRDefault="00BE0CE0" w:rsidP="00935736">
      <w:pPr>
        <w:pStyle w:val="Specification"/>
        <w:numPr>
          <w:ilvl w:val="1"/>
          <w:numId w:val="29"/>
        </w:numPr>
        <w:tabs>
          <w:tab w:val="clear" w:pos="1134"/>
          <w:tab w:val="num" w:pos="1224"/>
        </w:tabs>
        <w:ind w:left="1224"/>
        <w:jc w:val="both"/>
      </w:pPr>
      <w:r w:rsidRPr="003E1B5D">
        <w:t>Providing a work area for consultants with telephones, printer, network and Internet connectivity.</w:t>
      </w:r>
    </w:p>
    <w:p w14:paraId="362BB785" w14:textId="77777777" w:rsidR="00BE0CE0" w:rsidRPr="003E1B5D" w:rsidRDefault="00BE0CE0" w:rsidP="00935736">
      <w:pPr>
        <w:pStyle w:val="Specification"/>
        <w:numPr>
          <w:ilvl w:val="1"/>
          <w:numId w:val="29"/>
        </w:numPr>
        <w:tabs>
          <w:tab w:val="clear" w:pos="1134"/>
          <w:tab w:val="num" w:pos="1224"/>
        </w:tabs>
        <w:ind w:left="1224"/>
        <w:jc w:val="both"/>
      </w:pPr>
      <w:r w:rsidRPr="003E1B5D">
        <w:t xml:space="preserve">The </w:t>
      </w:r>
      <w:r w:rsidR="009F51A7">
        <w:t>attendee’s</w:t>
      </w:r>
      <w:r w:rsidR="009F51A7" w:rsidRPr="003E1B5D">
        <w:t xml:space="preserve"> </w:t>
      </w:r>
      <w:r w:rsidRPr="003E1B5D">
        <w:t xml:space="preserve">workstation for the official training will </w:t>
      </w:r>
      <w:r w:rsidR="009F51A7">
        <w:t>be</w:t>
      </w:r>
      <w:r w:rsidRPr="003E1B5D">
        <w:t xml:space="preserve"> provided </w:t>
      </w:r>
      <w:r w:rsidR="009F51A7">
        <w:t>by their company</w:t>
      </w:r>
      <w:r w:rsidRPr="003E1B5D">
        <w:t xml:space="preserve"> and will need to meet the minimum specification for the training.</w:t>
      </w:r>
    </w:p>
    <w:p w14:paraId="462C4C72" w14:textId="77777777" w:rsidR="00BE0CE0" w:rsidRPr="003E1B5D" w:rsidRDefault="00BE0CE0" w:rsidP="00935736">
      <w:pPr>
        <w:pStyle w:val="Specification"/>
        <w:numPr>
          <w:ilvl w:val="1"/>
          <w:numId w:val="29"/>
        </w:numPr>
        <w:tabs>
          <w:tab w:val="clear" w:pos="1134"/>
          <w:tab w:val="num" w:pos="1224"/>
        </w:tabs>
        <w:ind w:left="1224"/>
        <w:jc w:val="both"/>
      </w:pPr>
      <w:r w:rsidRPr="003E1B5D">
        <w:t>Providing the following documentation relative to the Services engagement:</w:t>
      </w:r>
    </w:p>
    <w:p w14:paraId="2C7D972B" w14:textId="77777777" w:rsidR="00BE0CE0" w:rsidRPr="003E1B5D" w:rsidRDefault="00BE0CE0" w:rsidP="00935736">
      <w:pPr>
        <w:pStyle w:val="Specification"/>
        <w:numPr>
          <w:ilvl w:val="2"/>
          <w:numId w:val="29"/>
        </w:numPr>
        <w:ind w:left="1584"/>
        <w:jc w:val="both"/>
      </w:pPr>
      <w:r w:rsidRPr="003E1B5D">
        <w:lastRenderedPageBreak/>
        <w:t>Active Directory structure and organization.</w:t>
      </w:r>
    </w:p>
    <w:p w14:paraId="691D19B8" w14:textId="77777777" w:rsidR="00BE0CE0" w:rsidRPr="003E1B5D" w:rsidRDefault="00BE0CE0" w:rsidP="00935736">
      <w:pPr>
        <w:pStyle w:val="Specification"/>
        <w:numPr>
          <w:ilvl w:val="2"/>
          <w:numId w:val="29"/>
        </w:numPr>
        <w:ind w:left="1584"/>
        <w:jc w:val="both"/>
      </w:pPr>
      <w:r w:rsidRPr="003E1B5D">
        <w:t>Network diagrams with locations of data stores or repositories.</w:t>
      </w:r>
    </w:p>
    <w:p w14:paraId="1C70A487" w14:textId="77777777" w:rsidR="00BE0CE0" w:rsidRPr="003E1B5D" w:rsidRDefault="00BE0CE0" w:rsidP="00935736">
      <w:pPr>
        <w:pStyle w:val="Specification"/>
        <w:numPr>
          <w:ilvl w:val="2"/>
          <w:numId w:val="29"/>
        </w:numPr>
        <w:ind w:left="1584"/>
        <w:jc w:val="both"/>
      </w:pPr>
      <w:r w:rsidRPr="003E1B5D">
        <w:t>High level description of access permissions to data stores or repositories.</w:t>
      </w:r>
    </w:p>
    <w:p w14:paraId="28648C1C" w14:textId="77777777" w:rsidR="00BE0CE0" w:rsidRPr="003E1B5D" w:rsidRDefault="00BE0CE0" w:rsidP="00935736">
      <w:pPr>
        <w:pStyle w:val="Specification"/>
        <w:numPr>
          <w:ilvl w:val="2"/>
          <w:numId w:val="29"/>
        </w:numPr>
        <w:ind w:left="1584"/>
        <w:jc w:val="both"/>
      </w:pPr>
      <w:r w:rsidRPr="003E1B5D">
        <w:t>High level description of access methods to data stores or repositories (e.g. UNC, HTTP, FTP, etc.).</w:t>
      </w:r>
    </w:p>
    <w:p w14:paraId="345FE970" w14:textId="77777777" w:rsidR="00BE0CE0" w:rsidRPr="004F7BD3" w:rsidRDefault="00BE0CE0" w:rsidP="00935736">
      <w:pPr>
        <w:pStyle w:val="Specification"/>
        <w:numPr>
          <w:ilvl w:val="2"/>
          <w:numId w:val="29"/>
        </w:numPr>
        <w:ind w:left="1584"/>
        <w:jc w:val="both"/>
        <w:rPr>
          <w:rFonts w:asciiTheme="minorHAnsi" w:hAnsiTheme="minorHAnsi" w:cstheme="minorHAnsi"/>
          <w:sz w:val="22"/>
          <w:szCs w:val="22"/>
          <w:lang w:val="en-US"/>
        </w:rPr>
      </w:pPr>
      <w:r w:rsidRPr="003E1B5D">
        <w:t>Corporate security policy and any associated organizational policy or practice</w:t>
      </w:r>
      <w:r w:rsidRPr="00166119">
        <w:rPr>
          <w:rFonts w:asciiTheme="minorHAnsi" w:hAnsiTheme="minorHAnsi" w:cstheme="minorHAnsi"/>
          <w:sz w:val="22"/>
          <w:szCs w:val="22"/>
          <w:lang w:val="en-US"/>
        </w:rPr>
        <w:t>.</w:t>
      </w:r>
    </w:p>
    <w:p w14:paraId="5E8B2A4E" w14:textId="77777777" w:rsidR="00BE0CE0" w:rsidRPr="003E1B5D" w:rsidRDefault="00BE0CE0" w:rsidP="00935736">
      <w:pPr>
        <w:pStyle w:val="Specification"/>
        <w:numPr>
          <w:ilvl w:val="0"/>
          <w:numId w:val="29"/>
        </w:numPr>
        <w:tabs>
          <w:tab w:val="clear" w:pos="567"/>
          <w:tab w:val="num" w:pos="657"/>
        </w:tabs>
        <w:ind w:left="657"/>
        <w:jc w:val="both"/>
        <w:rPr>
          <w:b/>
        </w:rPr>
      </w:pPr>
      <w:r w:rsidRPr="003E1B5D">
        <w:rPr>
          <w:b/>
        </w:rPr>
        <w:t>SIEM Capabilities Requirements</w:t>
      </w:r>
    </w:p>
    <w:p w14:paraId="1BE2CA28" w14:textId="77777777" w:rsidR="00BE0CE0" w:rsidRPr="003868B0" w:rsidRDefault="00BE0CE0" w:rsidP="00935736">
      <w:pPr>
        <w:pStyle w:val="Specification"/>
        <w:numPr>
          <w:ilvl w:val="1"/>
          <w:numId w:val="29"/>
        </w:numPr>
        <w:tabs>
          <w:tab w:val="clear" w:pos="1134"/>
          <w:tab w:val="num" w:pos="1224"/>
        </w:tabs>
        <w:ind w:left="1224"/>
        <w:jc w:val="both"/>
      </w:pPr>
      <w:r w:rsidRPr="003E1B5D">
        <w:t xml:space="preserve">SIEM consultant(s) will initiate a pre-engagement conference call with </w:t>
      </w:r>
      <w:r w:rsidR="009F51A7">
        <w:t>SITA and/or SAPS</w:t>
      </w:r>
      <w:r w:rsidR="009F51A7" w:rsidRPr="003E1B5D">
        <w:t xml:space="preserve"> </w:t>
      </w:r>
      <w:r w:rsidRPr="003E1B5D">
        <w:t>at least two</w:t>
      </w:r>
      <w:r w:rsidR="002C39FB">
        <w:t xml:space="preserve"> (2)</w:t>
      </w:r>
      <w:r w:rsidRPr="003E1B5D">
        <w:t xml:space="preserve"> </w:t>
      </w:r>
      <w:r w:rsidR="0000431E" w:rsidRPr="003E1B5D">
        <w:t xml:space="preserve">weeks </w:t>
      </w:r>
      <w:r w:rsidRPr="003E1B5D">
        <w:t>prior to commencing services to confirm arrangements and exchange preliminary subject matter information.  The customer project manager and technical lead are required to attend this conference call.</w:t>
      </w:r>
    </w:p>
    <w:p w14:paraId="66720F82" w14:textId="77777777" w:rsidR="00BE0CE0" w:rsidRPr="003E1B5D" w:rsidRDefault="00BE0CE0" w:rsidP="00935736">
      <w:pPr>
        <w:pStyle w:val="Specification"/>
        <w:numPr>
          <w:ilvl w:val="0"/>
          <w:numId w:val="29"/>
        </w:numPr>
        <w:tabs>
          <w:tab w:val="clear" w:pos="567"/>
          <w:tab w:val="num" w:pos="657"/>
        </w:tabs>
        <w:ind w:left="657"/>
        <w:jc w:val="both"/>
        <w:rPr>
          <w:b/>
        </w:rPr>
      </w:pPr>
      <w:r w:rsidRPr="003E1B5D">
        <w:rPr>
          <w:b/>
        </w:rPr>
        <w:t>Schedule for provision of service</w:t>
      </w:r>
    </w:p>
    <w:p w14:paraId="40C9EA29" w14:textId="77777777" w:rsidR="00BE0CE0" w:rsidRPr="003E1B5D" w:rsidRDefault="00BE0CE0" w:rsidP="00935736">
      <w:pPr>
        <w:pStyle w:val="Specification"/>
        <w:numPr>
          <w:ilvl w:val="1"/>
          <w:numId w:val="29"/>
        </w:numPr>
        <w:tabs>
          <w:tab w:val="clear" w:pos="1134"/>
          <w:tab w:val="num" w:pos="1224"/>
        </w:tabs>
        <w:ind w:left="1224"/>
        <w:jc w:val="both"/>
      </w:pPr>
      <w:r w:rsidRPr="003E1B5D">
        <w:t xml:space="preserve">Successful bidder estimates that the services will require full time consultants to </w:t>
      </w:r>
      <w:r w:rsidR="007D536B">
        <w:t>deliver the service</w:t>
      </w:r>
      <w:r w:rsidR="007D536B" w:rsidRPr="003E1B5D">
        <w:t xml:space="preserve"> </w:t>
      </w:r>
      <w:r w:rsidRPr="003E1B5D">
        <w:t>on a mutually agreeable date.</w:t>
      </w:r>
      <w:r w:rsidR="007D536B">
        <w:t xml:space="preserve"> Successful bidder to provide the number and level of consultants that will be providing the service during contracting.</w:t>
      </w:r>
    </w:p>
    <w:p w14:paraId="1D28EB02" w14:textId="77777777" w:rsidR="00BE0CE0" w:rsidRPr="003E1B5D" w:rsidRDefault="00BE0CE0" w:rsidP="00935736">
      <w:pPr>
        <w:pStyle w:val="Specification"/>
        <w:numPr>
          <w:ilvl w:val="1"/>
          <w:numId w:val="29"/>
        </w:numPr>
        <w:tabs>
          <w:tab w:val="clear" w:pos="1134"/>
          <w:tab w:val="num" w:pos="1224"/>
        </w:tabs>
        <w:ind w:left="1224"/>
        <w:jc w:val="both"/>
      </w:pPr>
      <w:r w:rsidRPr="003E1B5D">
        <w:t>Resource estimates rely on a customer commitment to provide at least one full time equivalent resource for the duration of this project.  The resource will be committed to this engagement for the duration of the project.</w:t>
      </w:r>
    </w:p>
    <w:p w14:paraId="45CC6379" w14:textId="77777777" w:rsidR="00BE0CE0" w:rsidRPr="004F7BD3" w:rsidRDefault="00BE0CE0" w:rsidP="00935736">
      <w:pPr>
        <w:pStyle w:val="Specification"/>
        <w:numPr>
          <w:ilvl w:val="1"/>
          <w:numId w:val="29"/>
        </w:numPr>
        <w:tabs>
          <w:tab w:val="clear" w:pos="1134"/>
          <w:tab w:val="num" w:pos="1224"/>
        </w:tabs>
        <w:ind w:left="1224"/>
        <w:jc w:val="both"/>
      </w:pPr>
      <w:r w:rsidRPr="003E1B5D">
        <w:t xml:space="preserve">Scheduling for this deployment is contingent upon mutual execution of this </w:t>
      </w:r>
      <w:r w:rsidR="002C39FB">
        <w:t>Scope of Work (</w:t>
      </w:r>
      <w:r w:rsidRPr="003E1B5D">
        <w:t>SOW</w:t>
      </w:r>
      <w:r w:rsidR="002C39FB">
        <w:t>)</w:t>
      </w:r>
      <w:r w:rsidRPr="003E1B5D">
        <w:t xml:space="preserve">, and must occur at least </w:t>
      </w:r>
      <w:r w:rsidR="002C39FB">
        <w:t>ten (</w:t>
      </w:r>
      <w:r w:rsidRPr="003E1B5D">
        <w:t>10</w:t>
      </w:r>
      <w:r w:rsidR="002C39FB">
        <w:t>)</w:t>
      </w:r>
      <w:r w:rsidRPr="003E1B5D">
        <w:t xml:space="preserve"> business days in advance.  The resourcing lead time can vary and may take a maximum of up to six (6) weeks of time based on specializations, regional logistics and other factors.</w:t>
      </w:r>
    </w:p>
    <w:p w14:paraId="4D10F831" w14:textId="77777777" w:rsidR="00BE0CE0" w:rsidRPr="004F7BD3" w:rsidRDefault="00BE0CE0" w:rsidP="00935736">
      <w:pPr>
        <w:pStyle w:val="Specification"/>
        <w:numPr>
          <w:ilvl w:val="0"/>
          <w:numId w:val="29"/>
        </w:numPr>
        <w:tabs>
          <w:tab w:val="clear" w:pos="567"/>
          <w:tab w:val="num" w:pos="657"/>
        </w:tabs>
        <w:ind w:left="657"/>
        <w:jc w:val="both"/>
        <w:rPr>
          <w:b/>
        </w:rPr>
      </w:pPr>
      <w:r w:rsidRPr="003E1B5D">
        <w:rPr>
          <w:b/>
        </w:rPr>
        <w:t>Change Management</w:t>
      </w:r>
      <w:r w:rsidR="004F7BD3">
        <w:rPr>
          <w:b/>
        </w:rPr>
        <w:t xml:space="preserve">. </w:t>
      </w:r>
      <w:r w:rsidRPr="003E1B5D">
        <w:t xml:space="preserve">In the event </w:t>
      </w:r>
      <w:r w:rsidR="008B25A2">
        <w:t xml:space="preserve">that </w:t>
      </w:r>
      <w:r w:rsidRPr="003E1B5D">
        <w:t xml:space="preserve">new details about the services are discovered, and/or additional activities that are outside of the scope of services are requested by </w:t>
      </w:r>
      <w:r w:rsidR="008B25A2">
        <w:t xml:space="preserve">the </w:t>
      </w:r>
      <w:r w:rsidRPr="003E1B5D">
        <w:t xml:space="preserve">customer, such changes to the scope of services will be defined, documented and agreed upon by </w:t>
      </w:r>
      <w:r w:rsidR="008B25A2">
        <w:t xml:space="preserve">the </w:t>
      </w:r>
      <w:r w:rsidRPr="003E1B5D">
        <w:t>successful bidder and customer in a mutually executed amendment to this SOW prior to beginning any new or expanded activity</w:t>
      </w:r>
      <w:r w:rsidRPr="004F7BD3">
        <w:rPr>
          <w:rFonts w:asciiTheme="minorHAnsi" w:hAnsiTheme="minorHAnsi" w:cstheme="minorHAnsi"/>
          <w:sz w:val="22"/>
          <w:szCs w:val="22"/>
          <w:lang w:val="en-US"/>
        </w:rPr>
        <w:t>.</w:t>
      </w:r>
    </w:p>
    <w:p w14:paraId="1F0E4479" w14:textId="77777777" w:rsidR="003868B0" w:rsidRPr="00365265" w:rsidRDefault="003868B0" w:rsidP="00A4440B">
      <w:pPr>
        <w:ind w:left="90"/>
        <w:rPr>
          <w:rFonts w:eastAsiaTheme="majorEastAsia"/>
        </w:rPr>
      </w:pPr>
      <w:bookmarkStart w:id="47" w:name="_Toc38621250"/>
      <w:bookmarkStart w:id="48" w:name="_Toc40822459"/>
      <w:bookmarkStart w:id="49" w:name="_Toc41247734"/>
      <w:bookmarkStart w:id="50" w:name="_Toc31704630"/>
      <w:bookmarkStart w:id="51" w:name="_Toc31958050"/>
      <w:bookmarkStart w:id="52" w:name="_Toc34055493"/>
      <w:bookmarkStart w:id="53" w:name="_Toc38377979"/>
      <w:bookmarkStart w:id="54" w:name="_Toc38545427"/>
      <w:bookmarkStart w:id="55" w:name="_Toc38621258"/>
      <w:bookmarkStart w:id="56" w:name="_Toc435315893"/>
      <w:bookmarkStart w:id="57" w:name="_Ref455335758"/>
      <w:r>
        <w:br w:type="page"/>
      </w:r>
    </w:p>
    <w:p w14:paraId="0165932D" w14:textId="77777777" w:rsidR="0092443A" w:rsidRPr="00E136D2" w:rsidRDefault="0092443A" w:rsidP="00E52989">
      <w:pPr>
        <w:pStyle w:val="Heading1"/>
        <w:ind w:left="657" w:hanging="515"/>
      </w:pPr>
      <w:bookmarkStart w:id="58" w:name="_Toc84247174"/>
      <w:r w:rsidRPr="00E136D2">
        <w:lastRenderedPageBreak/>
        <w:t>BID EVALUATION STAGES</w:t>
      </w:r>
      <w:bookmarkEnd w:id="47"/>
      <w:bookmarkEnd w:id="48"/>
      <w:bookmarkEnd w:id="49"/>
      <w:bookmarkEnd w:id="58"/>
    </w:p>
    <w:p w14:paraId="30CBE82F" w14:textId="77777777" w:rsidR="0092443A" w:rsidRPr="003E1B5D" w:rsidRDefault="0092443A" w:rsidP="00935736">
      <w:pPr>
        <w:pStyle w:val="Specification"/>
        <w:numPr>
          <w:ilvl w:val="0"/>
          <w:numId w:val="30"/>
        </w:numPr>
        <w:tabs>
          <w:tab w:val="clear" w:pos="567"/>
          <w:tab w:val="num" w:pos="657"/>
        </w:tabs>
        <w:ind w:left="657"/>
      </w:pPr>
      <w:r w:rsidRPr="003E1B5D">
        <w:t>The bid evaluation process consists of several stages that are applicable according to the nature of the bid as defined in the table below.</w:t>
      </w:r>
    </w:p>
    <w:p w14:paraId="19972DD1" w14:textId="77777777" w:rsidR="0092443A" w:rsidRPr="003E1B5D" w:rsidRDefault="0092443A" w:rsidP="00A4440B">
      <w:pPr>
        <w:ind w:left="90"/>
        <w:rPr>
          <w:szCs w:val="24"/>
        </w:rPr>
      </w:pPr>
    </w:p>
    <w:tbl>
      <w:tblPr>
        <w:tblW w:w="985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383"/>
        <w:gridCol w:w="6015"/>
        <w:gridCol w:w="2456"/>
      </w:tblGrid>
      <w:tr w:rsidR="0092443A" w:rsidRPr="003E1B5D" w14:paraId="63DFBF39" w14:textId="77777777" w:rsidTr="00A4440B">
        <w:tc>
          <w:tcPr>
            <w:tcW w:w="1383" w:type="dxa"/>
            <w:shd w:val="clear" w:color="auto" w:fill="DBE5F1"/>
          </w:tcPr>
          <w:p w14:paraId="57C568A1" w14:textId="77777777" w:rsidR="0092443A" w:rsidRPr="003E1B5D" w:rsidRDefault="0092443A" w:rsidP="00F94185">
            <w:pPr>
              <w:rPr>
                <w:szCs w:val="24"/>
              </w:rPr>
            </w:pPr>
            <w:r w:rsidRPr="003E1B5D">
              <w:rPr>
                <w:szCs w:val="24"/>
              </w:rPr>
              <w:t>Stage</w:t>
            </w:r>
          </w:p>
        </w:tc>
        <w:tc>
          <w:tcPr>
            <w:tcW w:w="6015" w:type="dxa"/>
            <w:shd w:val="clear" w:color="auto" w:fill="DBE5F1"/>
          </w:tcPr>
          <w:p w14:paraId="4B4BC570" w14:textId="77777777" w:rsidR="0092443A" w:rsidRPr="003E1B5D" w:rsidRDefault="0092443A" w:rsidP="00F94185">
            <w:pPr>
              <w:rPr>
                <w:szCs w:val="24"/>
              </w:rPr>
            </w:pPr>
            <w:r w:rsidRPr="003E1B5D">
              <w:rPr>
                <w:szCs w:val="24"/>
              </w:rPr>
              <w:t>Description</w:t>
            </w:r>
          </w:p>
        </w:tc>
        <w:tc>
          <w:tcPr>
            <w:tcW w:w="2456" w:type="dxa"/>
            <w:shd w:val="clear" w:color="auto" w:fill="DBE5F1"/>
          </w:tcPr>
          <w:p w14:paraId="34E22CDC" w14:textId="77777777" w:rsidR="0092443A" w:rsidRPr="003E1B5D" w:rsidRDefault="0092443A" w:rsidP="00F94185">
            <w:pPr>
              <w:rPr>
                <w:szCs w:val="24"/>
              </w:rPr>
            </w:pPr>
            <w:r w:rsidRPr="003E1B5D">
              <w:rPr>
                <w:szCs w:val="24"/>
              </w:rPr>
              <w:t>Applicable for this bid</w:t>
            </w:r>
          </w:p>
        </w:tc>
      </w:tr>
      <w:tr w:rsidR="0092443A" w:rsidRPr="003E1B5D" w14:paraId="11D18A51" w14:textId="77777777" w:rsidTr="00A4440B">
        <w:tc>
          <w:tcPr>
            <w:tcW w:w="1383" w:type="dxa"/>
          </w:tcPr>
          <w:p w14:paraId="19B7DC9B" w14:textId="77777777" w:rsidR="0092443A" w:rsidRPr="003E1B5D" w:rsidRDefault="0092443A" w:rsidP="00F94185">
            <w:pPr>
              <w:rPr>
                <w:szCs w:val="24"/>
              </w:rPr>
            </w:pPr>
            <w:r w:rsidRPr="003E1B5D">
              <w:rPr>
                <w:szCs w:val="24"/>
              </w:rPr>
              <w:t>Stage 1</w:t>
            </w:r>
            <w:r w:rsidRPr="003E1B5D">
              <w:rPr>
                <w:szCs w:val="24"/>
              </w:rPr>
              <w:tab/>
            </w:r>
          </w:p>
        </w:tc>
        <w:tc>
          <w:tcPr>
            <w:tcW w:w="6015" w:type="dxa"/>
          </w:tcPr>
          <w:p w14:paraId="3D96D331" w14:textId="77777777" w:rsidR="0092443A" w:rsidRPr="003E1B5D" w:rsidRDefault="0092443A" w:rsidP="00F94185">
            <w:pPr>
              <w:rPr>
                <w:szCs w:val="24"/>
              </w:rPr>
            </w:pPr>
            <w:r w:rsidRPr="003E1B5D">
              <w:rPr>
                <w:szCs w:val="24"/>
              </w:rPr>
              <w:t>Administrative Pre-Qualification Verification</w:t>
            </w:r>
          </w:p>
        </w:tc>
        <w:tc>
          <w:tcPr>
            <w:tcW w:w="2456" w:type="dxa"/>
            <w:shd w:val="clear" w:color="auto" w:fill="DBE5F1"/>
          </w:tcPr>
          <w:p w14:paraId="5E30D112" w14:textId="77777777" w:rsidR="0092443A" w:rsidRPr="003E1B5D" w:rsidRDefault="0092443A" w:rsidP="00F94185">
            <w:pPr>
              <w:jc w:val="center"/>
              <w:rPr>
                <w:szCs w:val="24"/>
              </w:rPr>
            </w:pPr>
            <w:r w:rsidRPr="003E1B5D">
              <w:rPr>
                <w:szCs w:val="24"/>
              </w:rPr>
              <w:t>YES</w:t>
            </w:r>
          </w:p>
        </w:tc>
      </w:tr>
      <w:tr w:rsidR="0092443A" w:rsidRPr="003E1B5D" w14:paraId="42CC8F48" w14:textId="77777777" w:rsidTr="00A4440B">
        <w:tc>
          <w:tcPr>
            <w:tcW w:w="1383" w:type="dxa"/>
          </w:tcPr>
          <w:p w14:paraId="2EB3F2AF" w14:textId="77777777" w:rsidR="0092443A" w:rsidRPr="003E1B5D" w:rsidRDefault="0092443A" w:rsidP="00F94185">
            <w:pPr>
              <w:rPr>
                <w:szCs w:val="24"/>
              </w:rPr>
            </w:pPr>
            <w:r w:rsidRPr="003E1B5D">
              <w:rPr>
                <w:szCs w:val="24"/>
              </w:rPr>
              <w:t>Stage 2</w:t>
            </w:r>
            <w:r w:rsidR="00F9154C">
              <w:rPr>
                <w:szCs w:val="24"/>
              </w:rPr>
              <w:t>A</w:t>
            </w:r>
          </w:p>
        </w:tc>
        <w:tc>
          <w:tcPr>
            <w:tcW w:w="6015" w:type="dxa"/>
          </w:tcPr>
          <w:p w14:paraId="4871F253" w14:textId="77777777" w:rsidR="0092443A" w:rsidRPr="003E1B5D" w:rsidRDefault="00264260" w:rsidP="00F94185">
            <w:pPr>
              <w:rPr>
                <w:szCs w:val="24"/>
              </w:rPr>
            </w:pPr>
            <w:r>
              <w:rPr>
                <w:szCs w:val="24"/>
              </w:rPr>
              <w:t xml:space="preserve">Technical </w:t>
            </w:r>
            <w:r w:rsidR="0092443A" w:rsidRPr="003E1B5D">
              <w:rPr>
                <w:szCs w:val="24"/>
              </w:rPr>
              <w:t>Mandatory Requirement Evaluation</w:t>
            </w:r>
          </w:p>
        </w:tc>
        <w:tc>
          <w:tcPr>
            <w:tcW w:w="2456" w:type="dxa"/>
            <w:shd w:val="clear" w:color="auto" w:fill="DBE5F1"/>
          </w:tcPr>
          <w:p w14:paraId="566A3052" w14:textId="77777777" w:rsidR="0092443A" w:rsidRPr="003E1B5D" w:rsidRDefault="0092443A" w:rsidP="00F94185">
            <w:pPr>
              <w:jc w:val="center"/>
              <w:rPr>
                <w:szCs w:val="24"/>
              </w:rPr>
            </w:pPr>
            <w:r w:rsidRPr="003E1B5D">
              <w:rPr>
                <w:szCs w:val="24"/>
              </w:rPr>
              <w:t>YES</w:t>
            </w:r>
          </w:p>
        </w:tc>
      </w:tr>
      <w:tr w:rsidR="00B8307E" w:rsidRPr="003E1B5D" w14:paraId="54EDD0BD" w14:textId="77777777" w:rsidTr="00A4440B">
        <w:tc>
          <w:tcPr>
            <w:tcW w:w="1383" w:type="dxa"/>
          </w:tcPr>
          <w:p w14:paraId="3CA1A0A9" w14:textId="77777777" w:rsidR="00B8307E" w:rsidRPr="003E1B5D" w:rsidRDefault="00B8307E" w:rsidP="00F94185">
            <w:pPr>
              <w:rPr>
                <w:szCs w:val="24"/>
              </w:rPr>
            </w:pPr>
            <w:r w:rsidRPr="003E1B5D">
              <w:rPr>
                <w:szCs w:val="24"/>
              </w:rPr>
              <w:t xml:space="preserve">Stage </w:t>
            </w:r>
            <w:r w:rsidR="00F9154C">
              <w:rPr>
                <w:szCs w:val="24"/>
              </w:rPr>
              <w:t>2B</w:t>
            </w:r>
          </w:p>
        </w:tc>
        <w:tc>
          <w:tcPr>
            <w:tcW w:w="6015" w:type="dxa"/>
          </w:tcPr>
          <w:p w14:paraId="1F9D55A1" w14:textId="77777777" w:rsidR="00B8307E" w:rsidRPr="003E1B5D" w:rsidRDefault="00264260" w:rsidP="00F94185">
            <w:pPr>
              <w:rPr>
                <w:szCs w:val="24"/>
              </w:rPr>
            </w:pPr>
            <w:r>
              <w:rPr>
                <w:szCs w:val="24"/>
              </w:rPr>
              <w:t xml:space="preserve">Technical </w:t>
            </w:r>
            <w:r w:rsidR="00EE6E12">
              <w:rPr>
                <w:szCs w:val="24"/>
              </w:rPr>
              <w:t xml:space="preserve">Functionality </w:t>
            </w:r>
            <w:r w:rsidR="00B8307E" w:rsidRPr="003E1B5D">
              <w:rPr>
                <w:szCs w:val="24"/>
              </w:rPr>
              <w:t>Requirement Evaluation</w:t>
            </w:r>
          </w:p>
        </w:tc>
        <w:tc>
          <w:tcPr>
            <w:tcW w:w="2456" w:type="dxa"/>
            <w:shd w:val="clear" w:color="auto" w:fill="DBE5F1"/>
          </w:tcPr>
          <w:p w14:paraId="71EAB9FB" w14:textId="77777777" w:rsidR="00B8307E" w:rsidRPr="003E1B5D" w:rsidRDefault="00B8307E" w:rsidP="00F94185">
            <w:pPr>
              <w:jc w:val="center"/>
              <w:rPr>
                <w:szCs w:val="24"/>
              </w:rPr>
            </w:pPr>
            <w:r w:rsidRPr="003E1B5D">
              <w:rPr>
                <w:szCs w:val="24"/>
              </w:rPr>
              <w:t>YES</w:t>
            </w:r>
          </w:p>
        </w:tc>
      </w:tr>
      <w:tr w:rsidR="004240B6" w:rsidRPr="003E1B5D" w14:paraId="5D7CB49B" w14:textId="77777777" w:rsidTr="00A4440B">
        <w:tc>
          <w:tcPr>
            <w:tcW w:w="1383" w:type="dxa"/>
          </w:tcPr>
          <w:p w14:paraId="426DB48F" w14:textId="77777777" w:rsidR="004240B6" w:rsidRPr="003E1B5D" w:rsidRDefault="004240B6" w:rsidP="00F94185">
            <w:pPr>
              <w:rPr>
                <w:szCs w:val="24"/>
              </w:rPr>
            </w:pPr>
            <w:r>
              <w:rPr>
                <w:szCs w:val="24"/>
              </w:rPr>
              <w:t>Stage 2C</w:t>
            </w:r>
          </w:p>
        </w:tc>
        <w:tc>
          <w:tcPr>
            <w:tcW w:w="6015" w:type="dxa"/>
          </w:tcPr>
          <w:p w14:paraId="05B499E2" w14:textId="77777777" w:rsidR="004240B6" w:rsidRDefault="004240B6" w:rsidP="00F94185">
            <w:pPr>
              <w:rPr>
                <w:szCs w:val="24"/>
              </w:rPr>
            </w:pPr>
            <w:r>
              <w:rPr>
                <w:szCs w:val="24"/>
              </w:rPr>
              <w:t>Proof of concept / Demonstration evaluation</w:t>
            </w:r>
          </w:p>
        </w:tc>
        <w:tc>
          <w:tcPr>
            <w:tcW w:w="2456" w:type="dxa"/>
            <w:shd w:val="clear" w:color="auto" w:fill="DBE5F1"/>
          </w:tcPr>
          <w:p w14:paraId="7C8034F6" w14:textId="77777777" w:rsidR="004240B6" w:rsidRPr="003E1B5D" w:rsidRDefault="001D6D92" w:rsidP="00B93E32">
            <w:pPr>
              <w:jc w:val="center"/>
              <w:rPr>
                <w:szCs w:val="24"/>
              </w:rPr>
            </w:pPr>
            <w:r>
              <w:rPr>
                <w:szCs w:val="24"/>
              </w:rPr>
              <w:t>YES</w:t>
            </w:r>
          </w:p>
        </w:tc>
      </w:tr>
      <w:tr w:rsidR="0092443A" w:rsidRPr="003E1B5D" w14:paraId="5C372A76" w14:textId="77777777" w:rsidTr="00A4440B">
        <w:tc>
          <w:tcPr>
            <w:tcW w:w="1383" w:type="dxa"/>
          </w:tcPr>
          <w:p w14:paraId="1429863D" w14:textId="77777777" w:rsidR="0092443A" w:rsidRPr="003E1B5D" w:rsidRDefault="00B8307E" w:rsidP="00F94185">
            <w:pPr>
              <w:rPr>
                <w:szCs w:val="24"/>
              </w:rPr>
            </w:pPr>
            <w:r w:rsidRPr="003E1B5D">
              <w:rPr>
                <w:szCs w:val="24"/>
              </w:rPr>
              <w:t xml:space="preserve">Stage </w:t>
            </w:r>
            <w:r w:rsidR="00F9154C">
              <w:rPr>
                <w:szCs w:val="24"/>
              </w:rPr>
              <w:t>3</w:t>
            </w:r>
          </w:p>
        </w:tc>
        <w:tc>
          <w:tcPr>
            <w:tcW w:w="6015" w:type="dxa"/>
          </w:tcPr>
          <w:p w14:paraId="180F832B" w14:textId="77777777" w:rsidR="0092443A" w:rsidRPr="003E1B5D" w:rsidRDefault="0092443A" w:rsidP="00F94185">
            <w:pPr>
              <w:rPr>
                <w:szCs w:val="24"/>
              </w:rPr>
            </w:pPr>
            <w:r w:rsidRPr="003E1B5D">
              <w:rPr>
                <w:szCs w:val="24"/>
              </w:rPr>
              <w:t>Special Conditions of Contract Verification</w:t>
            </w:r>
          </w:p>
        </w:tc>
        <w:tc>
          <w:tcPr>
            <w:tcW w:w="2456" w:type="dxa"/>
            <w:shd w:val="clear" w:color="auto" w:fill="DBE5F1"/>
          </w:tcPr>
          <w:p w14:paraId="2627B428" w14:textId="77777777" w:rsidR="0092443A" w:rsidRPr="003E1B5D" w:rsidRDefault="0092443A" w:rsidP="00F94185">
            <w:pPr>
              <w:jc w:val="center"/>
              <w:rPr>
                <w:szCs w:val="24"/>
              </w:rPr>
            </w:pPr>
            <w:r w:rsidRPr="003E1B5D">
              <w:rPr>
                <w:szCs w:val="24"/>
              </w:rPr>
              <w:t>YES</w:t>
            </w:r>
          </w:p>
        </w:tc>
      </w:tr>
      <w:tr w:rsidR="0092443A" w:rsidRPr="003E1B5D" w14:paraId="15EDC025" w14:textId="77777777" w:rsidTr="00A4440B">
        <w:tc>
          <w:tcPr>
            <w:tcW w:w="1383" w:type="dxa"/>
          </w:tcPr>
          <w:p w14:paraId="4B64D918" w14:textId="77777777" w:rsidR="0092443A" w:rsidRPr="003E1B5D" w:rsidRDefault="00B8307E" w:rsidP="00F94185">
            <w:pPr>
              <w:rPr>
                <w:szCs w:val="24"/>
              </w:rPr>
            </w:pPr>
            <w:r w:rsidRPr="003E1B5D">
              <w:rPr>
                <w:szCs w:val="24"/>
              </w:rPr>
              <w:t xml:space="preserve">Stage </w:t>
            </w:r>
            <w:r w:rsidR="00F9154C">
              <w:rPr>
                <w:szCs w:val="24"/>
              </w:rPr>
              <w:t>4</w:t>
            </w:r>
            <w:r w:rsidR="0092443A" w:rsidRPr="003E1B5D">
              <w:rPr>
                <w:szCs w:val="24"/>
              </w:rPr>
              <w:tab/>
            </w:r>
          </w:p>
        </w:tc>
        <w:tc>
          <w:tcPr>
            <w:tcW w:w="6015" w:type="dxa"/>
          </w:tcPr>
          <w:p w14:paraId="76E93A98" w14:textId="77777777" w:rsidR="0092443A" w:rsidRPr="003E1B5D" w:rsidRDefault="0092443A" w:rsidP="00F94185">
            <w:pPr>
              <w:rPr>
                <w:szCs w:val="24"/>
              </w:rPr>
            </w:pPr>
            <w:r w:rsidRPr="003E1B5D">
              <w:rPr>
                <w:szCs w:val="24"/>
              </w:rPr>
              <w:t>Price / B-BBEE Evaluation</w:t>
            </w:r>
          </w:p>
        </w:tc>
        <w:tc>
          <w:tcPr>
            <w:tcW w:w="2456" w:type="dxa"/>
            <w:shd w:val="clear" w:color="auto" w:fill="DBE5F1"/>
          </w:tcPr>
          <w:p w14:paraId="6C79C0FE" w14:textId="77777777" w:rsidR="0092443A" w:rsidRPr="003E1B5D" w:rsidRDefault="0092443A" w:rsidP="00F94185">
            <w:pPr>
              <w:jc w:val="center"/>
              <w:rPr>
                <w:szCs w:val="24"/>
              </w:rPr>
            </w:pPr>
            <w:r w:rsidRPr="003E1B5D">
              <w:rPr>
                <w:szCs w:val="24"/>
              </w:rPr>
              <w:t>YES</w:t>
            </w:r>
          </w:p>
        </w:tc>
      </w:tr>
    </w:tbl>
    <w:p w14:paraId="5CF10642" w14:textId="77777777" w:rsidR="0092443A" w:rsidRPr="003E1B5D" w:rsidRDefault="0092443A" w:rsidP="00A4440B">
      <w:pPr>
        <w:pStyle w:val="Specification"/>
        <w:numPr>
          <w:ilvl w:val="0"/>
          <w:numId w:val="0"/>
        </w:numPr>
        <w:ind w:left="657"/>
      </w:pPr>
    </w:p>
    <w:p w14:paraId="258A025F" w14:textId="77777777" w:rsidR="0092443A" w:rsidRPr="003E1B5D" w:rsidRDefault="0092443A" w:rsidP="00A4440B">
      <w:pPr>
        <w:pStyle w:val="Specification"/>
        <w:tabs>
          <w:tab w:val="clear" w:pos="567"/>
          <w:tab w:val="num" w:pos="657"/>
        </w:tabs>
        <w:ind w:left="657"/>
      </w:pPr>
      <w:r w:rsidRPr="003E1B5D">
        <w:t>The bidder must qualify each stage to be eligible to proceed to the next stage of the evaluation.</w:t>
      </w:r>
    </w:p>
    <w:p w14:paraId="3A89BBAC" w14:textId="77777777" w:rsidR="0092443A" w:rsidRPr="00107065" w:rsidRDefault="0092443A" w:rsidP="00E52989">
      <w:pPr>
        <w:pStyle w:val="AnnexH2"/>
        <w:ind w:left="1054" w:hanging="1054"/>
      </w:pPr>
      <w:bookmarkStart w:id="59" w:name="_Toc435315888"/>
      <w:bookmarkStart w:id="60" w:name="_Toc38545420"/>
      <w:bookmarkStart w:id="61" w:name="_Toc38621251"/>
      <w:bookmarkStart w:id="62" w:name="_Toc40822460"/>
      <w:bookmarkStart w:id="63" w:name="_Toc41247735"/>
      <w:bookmarkStart w:id="64" w:name="_Toc84247175"/>
      <w:r w:rsidRPr="00107065">
        <w:lastRenderedPageBreak/>
        <w:t>ADMINISTRATIVE PRE-QUALIFICATION</w:t>
      </w:r>
      <w:bookmarkEnd w:id="59"/>
      <w:bookmarkEnd w:id="60"/>
      <w:bookmarkEnd w:id="61"/>
      <w:bookmarkEnd w:id="62"/>
      <w:bookmarkEnd w:id="63"/>
      <w:bookmarkEnd w:id="64"/>
    </w:p>
    <w:p w14:paraId="50F1820F" w14:textId="77777777" w:rsidR="0092443A" w:rsidRPr="00E136D2" w:rsidRDefault="0092443A" w:rsidP="00E52989">
      <w:pPr>
        <w:pStyle w:val="Heading1"/>
        <w:ind w:left="657" w:hanging="515"/>
      </w:pPr>
      <w:bookmarkStart w:id="65" w:name="_Toc38545421"/>
      <w:bookmarkStart w:id="66" w:name="_Toc38621252"/>
      <w:bookmarkStart w:id="67" w:name="_Toc40822461"/>
      <w:bookmarkStart w:id="68" w:name="_Toc41247736"/>
      <w:bookmarkStart w:id="69" w:name="_Toc84247176"/>
      <w:bookmarkStart w:id="70" w:name="_Toc435315889"/>
      <w:r w:rsidRPr="00E136D2">
        <w:t>ADMINISTRATIVE PRE-QUALIFICATION REQUIREMENTS</w:t>
      </w:r>
      <w:bookmarkEnd w:id="65"/>
      <w:bookmarkEnd w:id="66"/>
      <w:bookmarkEnd w:id="67"/>
      <w:bookmarkEnd w:id="68"/>
      <w:bookmarkEnd w:id="69"/>
    </w:p>
    <w:p w14:paraId="5C176BB7" w14:textId="77777777" w:rsidR="0092443A" w:rsidRPr="00E136D2" w:rsidRDefault="0092443A" w:rsidP="00A4440B">
      <w:pPr>
        <w:pStyle w:val="Heading2"/>
        <w:tabs>
          <w:tab w:val="clear" w:pos="502"/>
          <w:tab w:val="num" w:pos="592"/>
        </w:tabs>
        <w:ind w:left="657"/>
      </w:pPr>
      <w:bookmarkStart w:id="71" w:name="_Toc38545422"/>
      <w:bookmarkStart w:id="72" w:name="_Toc38621253"/>
      <w:bookmarkStart w:id="73" w:name="_Toc40822462"/>
      <w:bookmarkStart w:id="74" w:name="_Toc41247737"/>
      <w:bookmarkStart w:id="75" w:name="_Toc84247177"/>
      <w:r w:rsidRPr="00E136D2">
        <w:t xml:space="preserve">ADMINISTRATIVE PRE-QUALIFICATION </w:t>
      </w:r>
      <w:bookmarkEnd w:id="70"/>
      <w:r w:rsidRPr="00E136D2">
        <w:t>VERIFICATION</w:t>
      </w:r>
      <w:bookmarkEnd w:id="71"/>
      <w:bookmarkEnd w:id="72"/>
      <w:bookmarkEnd w:id="73"/>
      <w:bookmarkEnd w:id="74"/>
      <w:bookmarkEnd w:id="75"/>
    </w:p>
    <w:p w14:paraId="098C2566" w14:textId="77777777" w:rsidR="0092443A" w:rsidRPr="00804221" w:rsidRDefault="0092443A" w:rsidP="00A4440B">
      <w:pPr>
        <w:pStyle w:val="Specification"/>
        <w:numPr>
          <w:ilvl w:val="0"/>
          <w:numId w:val="11"/>
        </w:numPr>
        <w:pBdr>
          <w:top w:val="none" w:sz="4" w:space="0" w:color="000000"/>
          <w:left w:val="none" w:sz="4" w:space="0" w:color="000000"/>
          <w:bottom w:val="none" w:sz="4" w:space="0" w:color="000000"/>
          <w:right w:val="none" w:sz="4" w:space="0" w:color="000000"/>
          <w:between w:val="none" w:sz="4" w:space="0" w:color="000000"/>
        </w:pBdr>
        <w:ind w:left="657"/>
        <w:jc w:val="both"/>
      </w:pPr>
      <w:r w:rsidRPr="00804221">
        <w:t>The bidder must comply with ALL of the bid pre-qualification requirements in order for the bid to be accepted for evaluation.</w:t>
      </w:r>
    </w:p>
    <w:p w14:paraId="60836C54" w14:textId="77777777" w:rsidR="0092443A" w:rsidRPr="00804221" w:rsidRDefault="0092443A" w:rsidP="00A4440B">
      <w:pPr>
        <w:pStyle w:val="Specification"/>
        <w:numPr>
          <w:ilvl w:val="0"/>
          <w:numId w:val="11"/>
        </w:numPr>
        <w:pBdr>
          <w:top w:val="none" w:sz="4" w:space="0" w:color="000000"/>
          <w:left w:val="none" w:sz="4" w:space="0" w:color="000000"/>
          <w:bottom w:val="none" w:sz="4" w:space="0" w:color="000000"/>
          <w:right w:val="none" w:sz="4" w:space="0" w:color="000000"/>
          <w:between w:val="none" w:sz="4" w:space="0" w:color="000000"/>
        </w:pBdr>
        <w:ind w:left="657"/>
        <w:jc w:val="both"/>
      </w:pPr>
      <w:r w:rsidRPr="00804221">
        <w:t>If the Bidder failed to comply with any of the administrative pre-qualification requirements, or if SITA is unable to verify whether the pre-qualification requirements are met, then SITA reserves the right to:</w:t>
      </w:r>
    </w:p>
    <w:p w14:paraId="2CDFCE26" w14:textId="77777777" w:rsidR="0092443A" w:rsidRPr="00804221" w:rsidRDefault="0092443A" w:rsidP="00A4440B">
      <w:pPr>
        <w:pStyle w:val="Specification"/>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567"/>
        </w:tabs>
        <w:ind w:left="1224"/>
        <w:jc w:val="both"/>
      </w:pPr>
      <w:r w:rsidRPr="00804221">
        <w:t>Reject the bid and not evaluate it, or</w:t>
      </w:r>
    </w:p>
    <w:p w14:paraId="20F45668" w14:textId="77777777" w:rsidR="0092443A" w:rsidRPr="00804221" w:rsidRDefault="0092443A" w:rsidP="00A4440B">
      <w:pPr>
        <w:pStyle w:val="Specification"/>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567"/>
        </w:tabs>
        <w:ind w:left="1224"/>
        <w:jc w:val="both"/>
      </w:pPr>
      <w:r w:rsidRPr="00804221">
        <w:t>Accept the bid for evaluation, on condition that the Bidder must submit within seven (7) days any supplementary information to achieve full compliance, provided that the supplementary information is administrative and not substantive in nature.</w:t>
      </w:r>
    </w:p>
    <w:p w14:paraId="58A39C03" w14:textId="77777777" w:rsidR="0092443A" w:rsidRPr="00E136D2" w:rsidRDefault="0092443A" w:rsidP="00A4440B">
      <w:pPr>
        <w:pStyle w:val="Heading2"/>
        <w:tabs>
          <w:tab w:val="clear" w:pos="502"/>
          <w:tab w:val="num" w:pos="592"/>
        </w:tabs>
        <w:ind w:left="657"/>
      </w:pPr>
      <w:bookmarkStart w:id="76" w:name="_Toc435315890"/>
      <w:bookmarkStart w:id="77" w:name="_Toc38545423"/>
      <w:bookmarkStart w:id="78" w:name="_Toc38621254"/>
      <w:bookmarkStart w:id="79" w:name="_Toc40822463"/>
      <w:bookmarkStart w:id="80" w:name="_Toc41247738"/>
      <w:bookmarkStart w:id="81" w:name="_Toc84247178"/>
      <w:r w:rsidRPr="00E136D2">
        <w:t>ADMINISTRATIVE PRE-QUALIFICATION REQUIREMENTS</w:t>
      </w:r>
      <w:bookmarkEnd w:id="76"/>
      <w:bookmarkEnd w:id="77"/>
      <w:bookmarkEnd w:id="78"/>
      <w:bookmarkEnd w:id="79"/>
      <w:bookmarkEnd w:id="80"/>
      <w:bookmarkEnd w:id="81"/>
    </w:p>
    <w:p w14:paraId="17A4FCD4" w14:textId="77777777" w:rsidR="0092443A" w:rsidRDefault="0092443A" w:rsidP="00935736">
      <w:pPr>
        <w:pStyle w:val="Specification"/>
        <w:numPr>
          <w:ilvl w:val="0"/>
          <w:numId w:val="37"/>
        </w:numPr>
        <w:pBdr>
          <w:top w:val="none" w:sz="4" w:space="0" w:color="000000"/>
          <w:left w:val="none" w:sz="4" w:space="0" w:color="000000"/>
          <w:bottom w:val="none" w:sz="4" w:space="0" w:color="000000"/>
          <w:right w:val="none" w:sz="4" w:space="0" w:color="000000"/>
          <w:between w:val="none" w:sz="4" w:space="0" w:color="000000"/>
        </w:pBdr>
        <w:ind w:left="657"/>
        <w:jc w:val="both"/>
      </w:pPr>
      <w:r w:rsidRPr="001D6D92">
        <w:rPr>
          <w:b/>
          <w:bCs/>
        </w:rPr>
        <w:t>Submission of bid response</w:t>
      </w:r>
      <w:r w:rsidRPr="00804221">
        <w:t>: The bidder has submitted a bid response documentation pack</w:t>
      </w:r>
      <w:r w:rsidRPr="004240B6">
        <w:t xml:space="preserve"> –  </w:t>
      </w:r>
    </w:p>
    <w:p w14:paraId="2F840D69" w14:textId="77777777" w:rsidR="009B7127" w:rsidRPr="00EE1E3D" w:rsidRDefault="00EE1E3D" w:rsidP="00935736">
      <w:pPr>
        <w:pStyle w:val="Specification"/>
        <w:numPr>
          <w:ilvl w:val="1"/>
          <w:numId w:val="37"/>
        </w:numPr>
        <w:tabs>
          <w:tab w:val="left" w:pos="567"/>
        </w:tabs>
        <w:ind w:left="1224"/>
        <w:jc w:val="both"/>
      </w:pPr>
      <w:r>
        <w:t xml:space="preserve"> </w:t>
      </w:r>
      <w:r w:rsidR="009B7127" w:rsidRPr="00EE1E3D">
        <w:t xml:space="preserve">that was completed and uploaded on the GCommerce system within the stipulated date and time as specified in the “Invitation to Bid” cover page. </w:t>
      </w:r>
    </w:p>
    <w:p w14:paraId="7803380D" w14:textId="77777777" w:rsidR="00F51F96" w:rsidRPr="00EE1E3D" w:rsidRDefault="00365265" w:rsidP="00935736">
      <w:pPr>
        <w:pStyle w:val="Specification"/>
        <w:numPr>
          <w:ilvl w:val="1"/>
          <w:numId w:val="70"/>
        </w:numPr>
        <w:jc w:val="both"/>
      </w:pPr>
      <w:r w:rsidRPr="00EE1E3D">
        <w:rPr>
          <w:b/>
        </w:rPr>
        <w:t>Attendance of briefing session</w:t>
      </w:r>
      <w:r w:rsidRPr="00EE1E3D">
        <w:t xml:space="preserve">: </w:t>
      </w:r>
      <w:r w:rsidR="00F51F96" w:rsidRPr="00EE1E3D">
        <w:t>A Non-Compulsory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not compulsory.</w:t>
      </w:r>
    </w:p>
    <w:p w14:paraId="2E8A52CB" w14:textId="77777777" w:rsidR="00365265" w:rsidRDefault="00365265" w:rsidP="00935736">
      <w:pPr>
        <w:pStyle w:val="Specification"/>
        <w:numPr>
          <w:ilvl w:val="0"/>
          <w:numId w:val="37"/>
        </w:numPr>
        <w:ind w:left="657"/>
        <w:jc w:val="both"/>
      </w:pPr>
      <w:r>
        <w:rPr>
          <w:b/>
        </w:rPr>
        <w:t>Site Visit</w:t>
      </w:r>
      <w:r w:rsidRPr="00864D3A">
        <w:t>:</w:t>
      </w:r>
      <w:r>
        <w:t xml:space="preserve"> A site visit will be compulsory for the qualifying bidders after POC (Proof of Concept) as determined by the POC stage.</w:t>
      </w:r>
    </w:p>
    <w:p w14:paraId="0B970A32" w14:textId="77777777" w:rsidR="0092443A" w:rsidRPr="00804221" w:rsidRDefault="0092443A" w:rsidP="00935736">
      <w:pPr>
        <w:pStyle w:val="Specification"/>
        <w:numPr>
          <w:ilvl w:val="0"/>
          <w:numId w:val="37"/>
        </w:numPr>
        <w:pBdr>
          <w:top w:val="none" w:sz="4" w:space="0" w:color="000000"/>
          <w:left w:val="none" w:sz="4" w:space="0" w:color="000000"/>
          <w:bottom w:val="none" w:sz="4" w:space="0" w:color="000000"/>
          <w:right w:val="none" w:sz="4" w:space="0" w:color="000000"/>
          <w:between w:val="none" w:sz="4" w:space="0" w:color="000000"/>
        </w:pBdr>
        <w:ind w:left="657"/>
        <w:jc w:val="both"/>
      </w:pPr>
      <w:r w:rsidRPr="004240B6">
        <w:rPr>
          <w:b/>
          <w:bCs/>
        </w:rPr>
        <w:t>Registered Supplier</w:t>
      </w:r>
      <w:r w:rsidRPr="00804221">
        <w:t xml:space="preserve">. The bidder is, in terms of National Treasury Instruction Note </w:t>
      </w:r>
      <w:r w:rsidR="003868B0">
        <w:t>4A</w:t>
      </w:r>
      <w:r w:rsidRPr="00804221">
        <w:t xml:space="preserve"> of 2016/17, registered as a Supplier on National Treasury Central Supplier Database (CSD).</w:t>
      </w:r>
    </w:p>
    <w:p w14:paraId="3C6EC87A" w14:textId="77777777" w:rsidR="0092443A" w:rsidRPr="00107065" w:rsidRDefault="0092443A" w:rsidP="00A4440B">
      <w:pPr>
        <w:ind w:left="90"/>
        <w:rPr>
          <w:rFonts w:ascii="Calibri Light" w:hAnsi="Calibri Light" w:cs="Calibri Light"/>
        </w:rPr>
      </w:pPr>
    </w:p>
    <w:p w14:paraId="010DBF86" w14:textId="77777777" w:rsidR="0092443A" w:rsidRPr="00107065" w:rsidRDefault="00365265" w:rsidP="00A4440B">
      <w:pPr>
        <w:pStyle w:val="AnnexH2"/>
        <w:numPr>
          <w:ilvl w:val="1"/>
          <w:numId w:val="12"/>
        </w:numPr>
        <w:ind w:left="1791" w:hanging="1701"/>
      </w:pPr>
      <w:bookmarkStart w:id="82" w:name="_Toc24447383"/>
      <w:bookmarkStart w:id="83" w:name="_Toc38545424"/>
      <w:bookmarkStart w:id="84" w:name="_Toc38621255"/>
      <w:bookmarkStart w:id="85" w:name="_Toc40822464"/>
      <w:bookmarkStart w:id="86" w:name="_Toc41247739"/>
      <w:bookmarkStart w:id="87" w:name="_Toc84247179"/>
      <w:r>
        <w:lastRenderedPageBreak/>
        <w:t xml:space="preserve">TECHNICAL </w:t>
      </w:r>
      <w:r w:rsidR="0092443A" w:rsidRPr="00F9154C">
        <w:t>MANDATORY</w:t>
      </w:r>
      <w:r>
        <w:t>, FUNCTIONALITY</w:t>
      </w:r>
      <w:r w:rsidR="0092443A" w:rsidRPr="00107065">
        <w:t xml:space="preserve"> </w:t>
      </w:r>
      <w:r w:rsidR="00D72A8B">
        <w:t xml:space="preserve">AND </w:t>
      </w:r>
      <w:r>
        <w:t xml:space="preserve">PROOF OF CONCEPT </w:t>
      </w:r>
      <w:r w:rsidR="0092443A" w:rsidRPr="00107065">
        <w:t>REQUIREMENTS</w:t>
      </w:r>
      <w:bookmarkEnd w:id="82"/>
      <w:bookmarkEnd w:id="83"/>
      <w:bookmarkEnd w:id="84"/>
      <w:bookmarkEnd w:id="85"/>
      <w:bookmarkEnd w:id="86"/>
      <w:bookmarkEnd w:id="87"/>
    </w:p>
    <w:p w14:paraId="07792AEF" w14:textId="77777777" w:rsidR="0092443A" w:rsidRPr="00ED025D" w:rsidRDefault="00365265" w:rsidP="00A4440B">
      <w:pPr>
        <w:pStyle w:val="Heading1"/>
        <w:ind w:left="657" w:hanging="657"/>
      </w:pPr>
      <w:bookmarkStart w:id="88" w:name="_Toc31704628"/>
      <w:bookmarkStart w:id="89" w:name="_Toc31958048"/>
      <w:bookmarkStart w:id="90" w:name="_Toc34055491"/>
      <w:bookmarkStart w:id="91" w:name="_Toc38377977"/>
      <w:bookmarkStart w:id="92" w:name="_Toc38545425"/>
      <w:bookmarkStart w:id="93" w:name="_Toc38621256"/>
      <w:bookmarkStart w:id="94" w:name="_Toc40822465"/>
      <w:bookmarkStart w:id="95" w:name="_Toc41247740"/>
      <w:bookmarkStart w:id="96" w:name="_Toc84247180"/>
      <w:r>
        <w:t xml:space="preserve">TECHNICAL </w:t>
      </w:r>
      <w:r w:rsidR="0092443A" w:rsidRPr="00676834">
        <w:t>MANDATORY</w:t>
      </w:r>
      <w:r w:rsidR="0092443A" w:rsidRPr="00E136D2">
        <w:t xml:space="preserve"> REQUIREMENTS</w:t>
      </w:r>
      <w:bookmarkEnd w:id="88"/>
      <w:bookmarkEnd w:id="89"/>
      <w:bookmarkEnd w:id="90"/>
      <w:bookmarkEnd w:id="91"/>
      <w:bookmarkEnd w:id="92"/>
      <w:bookmarkEnd w:id="93"/>
      <w:bookmarkEnd w:id="94"/>
      <w:bookmarkEnd w:id="95"/>
      <w:bookmarkEnd w:id="96"/>
    </w:p>
    <w:p w14:paraId="4E70CF97" w14:textId="77777777" w:rsidR="0092443A" w:rsidRPr="00E136D2" w:rsidRDefault="0092443A" w:rsidP="00A4440B">
      <w:pPr>
        <w:pStyle w:val="Heading2"/>
        <w:tabs>
          <w:tab w:val="clear" w:pos="502"/>
          <w:tab w:val="num" w:pos="592"/>
        </w:tabs>
        <w:ind w:left="657"/>
      </w:pPr>
      <w:bookmarkStart w:id="97" w:name="_Toc31704629"/>
      <w:bookmarkStart w:id="98" w:name="_Toc31958049"/>
      <w:bookmarkStart w:id="99" w:name="_Toc34055492"/>
      <w:bookmarkStart w:id="100" w:name="_Toc38377978"/>
      <w:bookmarkStart w:id="101" w:name="_Toc38545426"/>
      <w:bookmarkStart w:id="102" w:name="_Toc38621257"/>
      <w:bookmarkStart w:id="103" w:name="_Toc40822466"/>
      <w:bookmarkStart w:id="104" w:name="_Toc41247741"/>
      <w:bookmarkStart w:id="105" w:name="_Toc84247181"/>
      <w:r w:rsidRPr="00E136D2">
        <w:t>INSTRUCTION AND EVALUATION CRITERIA</w:t>
      </w:r>
      <w:bookmarkEnd w:id="97"/>
      <w:bookmarkEnd w:id="98"/>
      <w:bookmarkEnd w:id="99"/>
      <w:bookmarkEnd w:id="100"/>
      <w:bookmarkEnd w:id="101"/>
      <w:bookmarkEnd w:id="102"/>
      <w:bookmarkEnd w:id="103"/>
      <w:bookmarkEnd w:id="104"/>
      <w:bookmarkEnd w:id="105"/>
    </w:p>
    <w:p w14:paraId="58D8C51C" w14:textId="77777777" w:rsidR="005C4E42" w:rsidRPr="005C4E42" w:rsidRDefault="005C4E42" w:rsidP="00A4440B">
      <w:pPr>
        <w:numPr>
          <w:ilvl w:val="0"/>
          <w:numId w:val="4"/>
        </w:numPr>
        <w:tabs>
          <w:tab w:val="clear" w:pos="567"/>
          <w:tab w:val="num" w:pos="657"/>
        </w:tabs>
        <w:spacing w:after="120"/>
        <w:ind w:left="657"/>
        <w:jc w:val="both"/>
        <w:rPr>
          <w:szCs w:val="24"/>
        </w:rPr>
      </w:pPr>
      <w:bookmarkStart w:id="106" w:name="_Toc40822467"/>
      <w:bookmarkStart w:id="107" w:name="_Toc41247742"/>
      <w:r w:rsidRPr="005C4E42">
        <w:rPr>
          <w:szCs w:val="24"/>
        </w:rPr>
        <w:t xml:space="preserve">The bidder </w:t>
      </w:r>
      <w:r w:rsidRPr="005C4E42">
        <w:rPr>
          <w:b/>
          <w:szCs w:val="24"/>
        </w:rPr>
        <w:t xml:space="preserve">must comply with ALL the requirements by providing substantiating evidence </w:t>
      </w:r>
      <w:r w:rsidRPr="005C4E42">
        <w:rPr>
          <w:szCs w:val="24"/>
        </w:rPr>
        <w:t>in the form of documentation or information, failing which it will be regarded as “NOT COMPLY”.</w:t>
      </w:r>
    </w:p>
    <w:p w14:paraId="0F0E9EE3" w14:textId="77777777" w:rsidR="00365265" w:rsidRPr="00F81E2D" w:rsidRDefault="00365265" w:rsidP="00A4440B">
      <w:pPr>
        <w:pStyle w:val="Specification"/>
        <w:numPr>
          <w:ilvl w:val="0"/>
          <w:numId w:val="4"/>
        </w:numPr>
        <w:tabs>
          <w:tab w:val="clear" w:pos="567"/>
          <w:tab w:val="num" w:pos="657"/>
        </w:tabs>
        <w:ind w:left="657"/>
        <w:jc w:val="both"/>
      </w:pPr>
      <w:r w:rsidRPr="00F81E2D">
        <w:t xml:space="preserve">The bidder </w:t>
      </w:r>
      <w:r w:rsidRPr="00F81E2D">
        <w:rPr>
          <w:b/>
        </w:rPr>
        <w:t>must provide a unique reference number</w:t>
      </w:r>
      <w:r w:rsidRPr="00F81E2D">
        <w:t xml:space="preserve"> (e.g. binder/folio, chapter, section, page) to locate substantiating evidence in the bid response. During evaluation, SITA reserves the right to treat substantiation evidence that cannot be located in the bid response as “NOT COMPLY”.</w:t>
      </w:r>
    </w:p>
    <w:p w14:paraId="3EF22A87" w14:textId="1DB3969A" w:rsidR="005C4E42" w:rsidRPr="005C4E42" w:rsidRDefault="005C4E42" w:rsidP="00A4440B">
      <w:pPr>
        <w:numPr>
          <w:ilvl w:val="0"/>
          <w:numId w:val="4"/>
        </w:numPr>
        <w:tabs>
          <w:tab w:val="clear" w:pos="567"/>
          <w:tab w:val="num" w:pos="657"/>
        </w:tabs>
        <w:spacing w:after="120"/>
        <w:ind w:left="657"/>
        <w:jc w:val="both"/>
        <w:rPr>
          <w:szCs w:val="24"/>
        </w:rPr>
      </w:pPr>
      <w:r w:rsidRPr="005C4E42">
        <w:rPr>
          <w:szCs w:val="24"/>
        </w:rPr>
        <w:t xml:space="preserve">The bidder </w:t>
      </w:r>
      <w:r w:rsidRPr="005C4E42">
        <w:rPr>
          <w:b/>
          <w:szCs w:val="24"/>
        </w:rPr>
        <w:t>must complete the declaration of compliance</w:t>
      </w:r>
      <w:r w:rsidRPr="005C4E42">
        <w:rPr>
          <w:szCs w:val="24"/>
        </w:rPr>
        <w:t xml:space="preserve"> as per section </w:t>
      </w:r>
      <w:r w:rsidRPr="005C4E42">
        <w:rPr>
          <w:szCs w:val="24"/>
        </w:rPr>
        <w:fldChar w:fldCharType="begin"/>
      </w:r>
      <w:r w:rsidRPr="005C4E42">
        <w:rPr>
          <w:szCs w:val="24"/>
        </w:rPr>
        <w:instrText xml:space="preserve"> REF _Ref455335890 \w \h  \* MERGEFORMAT </w:instrText>
      </w:r>
      <w:r w:rsidRPr="005C4E42">
        <w:rPr>
          <w:szCs w:val="24"/>
        </w:rPr>
      </w:r>
      <w:r w:rsidRPr="005C4E42">
        <w:rPr>
          <w:szCs w:val="24"/>
        </w:rPr>
        <w:fldChar w:fldCharType="separate"/>
      </w:r>
      <w:r w:rsidR="00365FFA">
        <w:rPr>
          <w:szCs w:val="24"/>
        </w:rPr>
        <w:t>6.3</w:t>
      </w:r>
      <w:r w:rsidRPr="005C4E42">
        <w:rPr>
          <w:szCs w:val="24"/>
        </w:rPr>
        <w:fldChar w:fldCharType="end"/>
      </w:r>
      <w:r w:rsidRPr="005C4E42">
        <w:rPr>
          <w:szCs w:val="24"/>
        </w:rPr>
        <w:t xml:space="preserve"> below by marking with an “X” either “COMPLY”, or “NOT COMPLY” with ALL of the technical mandatory requirements, failing which it will be regarded as “NOT COMPLY”.</w:t>
      </w:r>
    </w:p>
    <w:p w14:paraId="6B56627E" w14:textId="77777777" w:rsidR="005C4E42" w:rsidRDefault="005C4E42" w:rsidP="00A4440B">
      <w:pPr>
        <w:numPr>
          <w:ilvl w:val="0"/>
          <w:numId w:val="4"/>
        </w:numPr>
        <w:tabs>
          <w:tab w:val="clear" w:pos="567"/>
          <w:tab w:val="num" w:pos="657"/>
        </w:tabs>
        <w:spacing w:after="120"/>
        <w:ind w:left="657"/>
        <w:jc w:val="both"/>
        <w:rPr>
          <w:b/>
          <w:szCs w:val="24"/>
        </w:rPr>
      </w:pPr>
      <w:r w:rsidRPr="005C4E42">
        <w:rPr>
          <w:b/>
          <w:szCs w:val="24"/>
        </w:rPr>
        <w:t>The bidder must comply with ALL the TECHNICAL MANDATORY REQUIREMENTS in order for the bid to proceed to the next stage of the evaluation.</w:t>
      </w:r>
    </w:p>
    <w:p w14:paraId="6C0D79BA" w14:textId="77777777" w:rsidR="00365265" w:rsidRDefault="00365265" w:rsidP="00A4440B">
      <w:pPr>
        <w:pStyle w:val="Specification"/>
        <w:numPr>
          <w:ilvl w:val="0"/>
          <w:numId w:val="4"/>
        </w:numPr>
        <w:tabs>
          <w:tab w:val="clear" w:pos="567"/>
          <w:tab w:val="num" w:pos="657"/>
        </w:tabs>
        <w:ind w:left="657"/>
        <w:jc w:val="both"/>
        <w:rPr>
          <w:b/>
        </w:rPr>
      </w:pPr>
      <w:r w:rsidRPr="00365265">
        <w:rPr>
          <w:b/>
        </w:rPr>
        <w:t>No URL references or links will be accepted as evidence.</w:t>
      </w:r>
    </w:p>
    <w:p w14:paraId="5C03BB72" w14:textId="77777777" w:rsidR="00365265" w:rsidRPr="00264260" w:rsidRDefault="00365265" w:rsidP="00A4440B">
      <w:pPr>
        <w:pStyle w:val="Specification"/>
        <w:numPr>
          <w:ilvl w:val="0"/>
          <w:numId w:val="0"/>
        </w:numPr>
        <w:ind w:left="90"/>
        <w:jc w:val="both"/>
        <w:rPr>
          <w:b/>
        </w:rPr>
      </w:pPr>
    </w:p>
    <w:p w14:paraId="163AED64" w14:textId="77777777" w:rsidR="0092443A" w:rsidRDefault="00365265" w:rsidP="00A4440B">
      <w:pPr>
        <w:pStyle w:val="Heading2"/>
        <w:tabs>
          <w:tab w:val="clear" w:pos="502"/>
          <w:tab w:val="num" w:pos="592"/>
        </w:tabs>
        <w:ind w:left="657"/>
      </w:pPr>
      <w:bookmarkStart w:id="108" w:name="_Toc84247182"/>
      <w:r>
        <w:t xml:space="preserve">TECHNICAL </w:t>
      </w:r>
      <w:r w:rsidR="0092443A" w:rsidRPr="00E136D2">
        <w:t>MANDATORY REQUIREMENTS</w:t>
      </w:r>
      <w:bookmarkEnd w:id="106"/>
      <w:bookmarkEnd w:id="107"/>
      <w:bookmarkEnd w:id="108"/>
    </w:p>
    <w:p w14:paraId="6DB1DB29" w14:textId="77777777" w:rsidR="00264260" w:rsidRPr="005437E8" w:rsidRDefault="00264260" w:rsidP="00A4440B">
      <w:pPr>
        <w:tabs>
          <w:tab w:val="num" w:pos="720"/>
        </w:tabs>
        <w:ind w:left="90"/>
        <w:rPr>
          <w:rFonts w:asciiTheme="minorHAnsi" w:hAnsiTheme="minorHAnsi"/>
        </w:rPr>
      </w:pPr>
      <w:r w:rsidRPr="003B7DCC">
        <w:rPr>
          <w:rFonts w:asciiTheme="minorHAnsi" w:hAnsiTheme="minorHAnsi"/>
          <w:b/>
        </w:rPr>
        <w:t>NB:</w:t>
      </w:r>
      <w:r>
        <w:rPr>
          <w:rFonts w:asciiTheme="minorHAnsi" w:hAnsiTheme="minorHAnsi"/>
        </w:rPr>
        <w:t xml:space="preserve"> </w:t>
      </w:r>
      <w:r w:rsidRPr="005645E4">
        <w:rPr>
          <w:rFonts w:asciiTheme="minorHAnsi" w:hAnsiTheme="minorHAnsi"/>
        </w:rPr>
        <w:t>SITA reserves the right to verify all information provided.</w:t>
      </w:r>
    </w:p>
    <w:p w14:paraId="5B3198D2" w14:textId="77777777" w:rsidR="00264260" w:rsidRPr="00264260" w:rsidRDefault="00264260" w:rsidP="00A4440B">
      <w:pPr>
        <w:ind w:left="90"/>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466"/>
        <w:gridCol w:w="3081"/>
        <w:gridCol w:w="3081"/>
      </w:tblGrid>
      <w:tr w:rsidR="005B1AD6" w:rsidRPr="006F404E" w14:paraId="39E3F95F" w14:textId="77777777" w:rsidTr="00A4440B">
        <w:trPr>
          <w:trHeight w:val="341"/>
          <w:tblHeader/>
        </w:trPr>
        <w:tc>
          <w:tcPr>
            <w:tcW w:w="1800" w:type="pct"/>
            <w:tcBorders>
              <w:left w:val="single" w:sz="4" w:space="0" w:color="4F81BD"/>
              <w:bottom w:val="single" w:sz="4" w:space="0" w:color="4F81BD"/>
              <w:right w:val="single" w:sz="4" w:space="0" w:color="4F81BD"/>
            </w:tcBorders>
            <w:shd w:val="clear" w:color="auto" w:fill="DBE5F1"/>
            <w:hideMark/>
          </w:tcPr>
          <w:p w14:paraId="18C0A3E8" w14:textId="77777777" w:rsidR="005B1AD6" w:rsidRPr="006F404E" w:rsidRDefault="005B1AD6" w:rsidP="005B1AD6">
            <w:pPr>
              <w:spacing w:line="276" w:lineRule="auto"/>
              <w:rPr>
                <w:rFonts w:asciiTheme="minorHAnsi" w:hAnsiTheme="minorHAnsi" w:cstheme="minorHAnsi"/>
                <w:b/>
                <w:color w:val="000066"/>
                <w:szCs w:val="24"/>
                <w:lang w:eastAsia="en-ZA"/>
              </w:rPr>
            </w:pPr>
            <w:r w:rsidRPr="00F81E2D">
              <w:rPr>
                <w:rFonts w:asciiTheme="minorHAnsi" w:hAnsiTheme="minorHAnsi"/>
                <w:b/>
                <w:i/>
                <w:color w:val="000066"/>
              </w:rPr>
              <w:t>TECHNICAL MANDATORY REQUIREMENTS</w:t>
            </w:r>
          </w:p>
        </w:tc>
        <w:tc>
          <w:tcPr>
            <w:tcW w:w="1600" w:type="pct"/>
            <w:tcBorders>
              <w:left w:val="single" w:sz="4" w:space="0" w:color="4F81BD"/>
              <w:bottom w:val="single" w:sz="4" w:space="0" w:color="4F81BD"/>
              <w:right w:val="single" w:sz="4" w:space="0" w:color="4F81BD"/>
            </w:tcBorders>
            <w:shd w:val="clear" w:color="auto" w:fill="DBE5F1"/>
            <w:hideMark/>
          </w:tcPr>
          <w:p w14:paraId="315CB92C" w14:textId="77777777" w:rsidR="005B1AD6" w:rsidRPr="00F81E2D" w:rsidRDefault="005B1AD6" w:rsidP="005B1AD6">
            <w:pPr>
              <w:rPr>
                <w:rFonts w:asciiTheme="minorHAnsi" w:hAnsiTheme="minorHAnsi"/>
                <w:b/>
                <w:i/>
                <w:color w:val="000066"/>
              </w:rPr>
            </w:pPr>
            <w:r w:rsidRPr="00F81E2D">
              <w:rPr>
                <w:rFonts w:asciiTheme="minorHAnsi" w:hAnsiTheme="minorHAnsi"/>
                <w:b/>
                <w:i/>
                <w:color w:val="000066"/>
              </w:rPr>
              <w:t>Substantiating evidence of compliance</w:t>
            </w:r>
          </w:p>
          <w:p w14:paraId="4D38A82C" w14:textId="77777777" w:rsidR="005B1AD6" w:rsidRPr="006F404E" w:rsidRDefault="005B1AD6" w:rsidP="005B1AD6">
            <w:pPr>
              <w:spacing w:line="276" w:lineRule="auto"/>
              <w:rPr>
                <w:rFonts w:asciiTheme="minorHAnsi" w:hAnsiTheme="minorHAnsi" w:cstheme="minorHAnsi"/>
                <w:color w:val="000066"/>
                <w:szCs w:val="24"/>
                <w:lang w:eastAsia="en-ZA"/>
              </w:rPr>
            </w:pPr>
            <w:r w:rsidRPr="00F81E2D">
              <w:rPr>
                <w:rFonts w:asciiTheme="minorHAnsi" w:hAnsiTheme="minorHAnsi"/>
                <w:i/>
                <w:color w:val="000066"/>
                <w:sz w:val="22"/>
              </w:rPr>
              <w:t>(used to evaluate bid)</w:t>
            </w:r>
          </w:p>
        </w:tc>
        <w:tc>
          <w:tcPr>
            <w:tcW w:w="1600" w:type="pct"/>
            <w:tcBorders>
              <w:left w:val="single" w:sz="4" w:space="0" w:color="4F81BD"/>
              <w:bottom w:val="single" w:sz="4" w:space="0" w:color="4F81BD"/>
              <w:right w:val="single" w:sz="4" w:space="0" w:color="4F81BD"/>
            </w:tcBorders>
            <w:shd w:val="clear" w:color="auto" w:fill="DBE5F1"/>
          </w:tcPr>
          <w:p w14:paraId="11987C00" w14:textId="77777777" w:rsidR="005B1AD6" w:rsidRPr="00622939" w:rsidRDefault="005B1AD6" w:rsidP="005B1AD6">
            <w:pPr>
              <w:jc w:val="both"/>
              <w:rPr>
                <w:rFonts w:asciiTheme="minorHAnsi" w:hAnsiTheme="minorHAnsi"/>
                <w:b/>
                <w:i/>
                <w:color w:val="000066"/>
              </w:rPr>
            </w:pPr>
            <w:r w:rsidRPr="00622939">
              <w:rPr>
                <w:rFonts w:asciiTheme="minorHAnsi" w:hAnsiTheme="minorHAnsi"/>
                <w:b/>
                <w:i/>
                <w:color w:val="000066"/>
              </w:rPr>
              <w:t>Evidence reference</w:t>
            </w:r>
          </w:p>
          <w:p w14:paraId="21D9C193" w14:textId="77777777" w:rsidR="005B1AD6" w:rsidRPr="00F81E2D" w:rsidRDefault="005B1AD6" w:rsidP="005B1AD6">
            <w:pPr>
              <w:rPr>
                <w:rFonts w:asciiTheme="minorHAnsi" w:hAnsiTheme="minorHAnsi"/>
                <w:b/>
                <w:i/>
                <w:color w:val="000066"/>
              </w:rPr>
            </w:pPr>
            <w:r w:rsidRPr="00622939">
              <w:rPr>
                <w:rFonts w:asciiTheme="minorHAnsi" w:hAnsiTheme="minorHAnsi"/>
                <w:i/>
                <w:color w:val="000066"/>
                <w:sz w:val="22"/>
              </w:rPr>
              <w:t>(to be completed by bidder)</w:t>
            </w:r>
          </w:p>
        </w:tc>
      </w:tr>
      <w:tr w:rsidR="00575CEA" w:rsidRPr="006F404E" w14:paraId="5F6DCECE" w14:textId="77777777" w:rsidTr="00323830">
        <w:tc>
          <w:tcPr>
            <w:tcW w:w="1800" w:type="pct"/>
            <w:tcBorders>
              <w:top w:val="single" w:sz="4" w:space="0" w:color="4F81BD"/>
              <w:left w:val="single" w:sz="4" w:space="0" w:color="4F81BD"/>
              <w:bottom w:val="single" w:sz="4" w:space="0" w:color="4F81BD"/>
              <w:right w:val="single" w:sz="4" w:space="0" w:color="4F81BD"/>
            </w:tcBorders>
          </w:tcPr>
          <w:p w14:paraId="79E28A99" w14:textId="77777777" w:rsidR="00E3752A" w:rsidRPr="00EE1E3D" w:rsidRDefault="00E3752A" w:rsidP="00935736">
            <w:pPr>
              <w:pStyle w:val="Specification"/>
              <w:numPr>
                <w:ilvl w:val="0"/>
                <w:numId w:val="38"/>
              </w:numPr>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BIDDER CERTIFICATION / AFFILIATION REQUIREMENTS</w:t>
            </w:r>
          </w:p>
          <w:p w14:paraId="02EC0EAA" w14:textId="77777777" w:rsidR="00E3752A" w:rsidRPr="00EE1E3D" w:rsidRDefault="00E3752A" w:rsidP="00E3752A">
            <w:pPr>
              <w:jc w:val="both"/>
              <w:rPr>
                <w:rFonts w:asciiTheme="minorHAnsi" w:hAnsiTheme="minorHAnsi" w:cstheme="minorHAnsi"/>
                <w:szCs w:val="24"/>
              </w:rPr>
            </w:pPr>
            <w:r w:rsidRPr="00EE1E3D">
              <w:rPr>
                <w:rFonts w:asciiTheme="minorHAnsi" w:hAnsiTheme="minorHAnsi" w:cstheme="minorHAnsi"/>
                <w:szCs w:val="24"/>
              </w:rPr>
              <w:t>The bidder must be accredited with an OSM / OEM as a registered OSM/OEM partner for to provide, maintain and support a SIEM capability solution.</w:t>
            </w:r>
          </w:p>
          <w:p w14:paraId="34FB45A2" w14:textId="77777777" w:rsidR="00E3752A" w:rsidRPr="00EE1E3D" w:rsidRDefault="00E3752A" w:rsidP="00A4440B">
            <w:pPr>
              <w:pStyle w:val="Specification"/>
              <w:numPr>
                <w:ilvl w:val="0"/>
                <w:numId w:val="0"/>
              </w:numPr>
              <w:ind w:left="567"/>
              <w:rPr>
                <w:rStyle w:val="Strong"/>
                <w:rFonts w:asciiTheme="minorHAnsi" w:eastAsiaTheme="majorEastAsia" w:hAnsiTheme="minorHAnsi" w:cstheme="minorHAnsi"/>
                <w:szCs w:val="20"/>
                <w:lang w:eastAsia="en-ZA"/>
              </w:rPr>
            </w:pPr>
          </w:p>
        </w:tc>
        <w:tc>
          <w:tcPr>
            <w:tcW w:w="1600" w:type="pct"/>
            <w:tcBorders>
              <w:top w:val="single" w:sz="4" w:space="0" w:color="4F81BD"/>
              <w:left w:val="single" w:sz="4" w:space="0" w:color="4F81BD"/>
              <w:bottom w:val="single" w:sz="4" w:space="0" w:color="4F81BD"/>
              <w:right w:val="single" w:sz="4" w:space="0" w:color="4F81BD"/>
            </w:tcBorders>
          </w:tcPr>
          <w:p w14:paraId="26AB2256" w14:textId="77777777" w:rsidR="00E3752A" w:rsidRPr="00EE1E3D" w:rsidRDefault="00E3752A" w:rsidP="00E3752A">
            <w:pPr>
              <w:rPr>
                <w:rFonts w:cs="Calibri"/>
                <w:b/>
              </w:rPr>
            </w:pPr>
            <w:r w:rsidRPr="00EE1E3D">
              <w:rPr>
                <w:rFonts w:cs="Calibri"/>
                <w:szCs w:val="24"/>
              </w:rPr>
              <w:t xml:space="preserve">Attach to ANNEX B a copy of a valid OEM/OSM certificate to provide, maintain and support </w:t>
            </w:r>
            <w:proofErr w:type="gramStart"/>
            <w:r w:rsidRPr="00EE1E3D">
              <w:rPr>
                <w:rFonts w:cs="Calibri"/>
                <w:szCs w:val="24"/>
              </w:rPr>
              <w:t>a  SIEM</w:t>
            </w:r>
            <w:proofErr w:type="gramEnd"/>
            <w:r w:rsidRPr="00EE1E3D">
              <w:rPr>
                <w:rFonts w:cs="Calibri"/>
                <w:szCs w:val="24"/>
              </w:rPr>
              <w:t xml:space="preserve"> capability solution. </w:t>
            </w:r>
          </w:p>
          <w:p w14:paraId="0E50F67E" w14:textId="77777777" w:rsidR="00E3752A" w:rsidRPr="00EE1E3D" w:rsidRDefault="00E3752A" w:rsidP="00E3752A">
            <w:pPr>
              <w:rPr>
                <w:rFonts w:cs="Calibri"/>
              </w:rPr>
            </w:pPr>
          </w:p>
          <w:p w14:paraId="530CEA8F" w14:textId="77777777" w:rsidR="00E3752A" w:rsidRPr="00EE1E3D" w:rsidRDefault="00E3752A" w:rsidP="00E3752A">
            <w:pPr>
              <w:rPr>
                <w:rFonts w:asciiTheme="minorHAnsi" w:hAnsiTheme="minorHAnsi"/>
              </w:rPr>
            </w:pPr>
            <w:r w:rsidRPr="00EE1E3D">
              <w:rPr>
                <w:rFonts w:cs="Calibri"/>
                <w:b/>
              </w:rPr>
              <w:t>NOTE</w:t>
            </w:r>
            <w:r w:rsidRPr="00EE1E3D">
              <w:rPr>
                <w:rFonts w:cs="Calibri"/>
              </w:rPr>
              <w:t>: SITA reserves the right to verify the information provided.</w:t>
            </w:r>
          </w:p>
        </w:tc>
        <w:tc>
          <w:tcPr>
            <w:tcW w:w="1600" w:type="pct"/>
            <w:tcBorders>
              <w:top w:val="single" w:sz="4" w:space="0" w:color="4F81BD"/>
              <w:left w:val="single" w:sz="4" w:space="0" w:color="4F81BD"/>
              <w:bottom w:val="single" w:sz="4" w:space="0" w:color="4F81BD"/>
              <w:right w:val="single" w:sz="4" w:space="0" w:color="4F81BD"/>
            </w:tcBorders>
          </w:tcPr>
          <w:p w14:paraId="318F3EED" w14:textId="77777777" w:rsidR="00E3752A" w:rsidRPr="00EE1E3D" w:rsidRDefault="00E3752A" w:rsidP="005B1AD6">
            <w:pPr>
              <w:rPr>
                <w:rFonts w:asciiTheme="minorHAnsi" w:hAnsiTheme="minorHAnsi"/>
                <w:color w:val="FF0000"/>
              </w:rPr>
            </w:pPr>
            <w:r w:rsidRPr="00EE1E3D">
              <w:rPr>
                <w:rFonts w:cs="Calibri"/>
                <w:color w:val="FF0000"/>
              </w:rPr>
              <w:t>&lt;provide unique reference to locate substantiating evidence in the bid response – see Annex B, section 1</w:t>
            </w:r>
            <w:r w:rsidR="001A3E58" w:rsidRPr="00EE1E3D">
              <w:rPr>
                <w:rFonts w:cs="Calibri"/>
                <w:color w:val="FF0000"/>
              </w:rPr>
              <w:t>2</w:t>
            </w:r>
            <w:r w:rsidRPr="00EE1E3D">
              <w:rPr>
                <w:rFonts w:cs="Calibri"/>
                <w:color w:val="FF0000"/>
              </w:rPr>
              <w:t>.1&gt;</w:t>
            </w:r>
          </w:p>
        </w:tc>
      </w:tr>
      <w:tr w:rsidR="00575CEA" w:rsidRPr="006F404E" w14:paraId="500673C7" w14:textId="77777777" w:rsidTr="00323830">
        <w:tc>
          <w:tcPr>
            <w:tcW w:w="1800" w:type="pct"/>
            <w:tcBorders>
              <w:top w:val="single" w:sz="4" w:space="0" w:color="4F81BD"/>
              <w:left w:val="single" w:sz="4" w:space="0" w:color="4F81BD"/>
              <w:bottom w:val="single" w:sz="4" w:space="0" w:color="4F81BD"/>
              <w:right w:val="single" w:sz="4" w:space="0" w:color="4F81BD"/>
            </w:tcBorders>
          </w:tcPr>
          <w:p w14:paraId="12A3A455" w14:textId="77777777" w:rsidR="00E3752A" w:rsidRPr="00EE1E3D" w:rsidRDefault="00E3752A" w:rsidP="00935736">
            <w:pPr>
              <w:pStyle w:val="Specification"/>
              <w:numPr>
                <w:ilvl w:val="0"/>
                <w:numId w:val="38"/>
              </w:numPr>
              <w:tabs>
                <w:tab w:val="num" w:pos="607"/>
              </w:tabs>
              <w:rPr>
                <w:rStyle w:val="Strong"/>
                <w:rFonts w:asciiTheme="minorHAnsi" w:hAnsiTheme="minorHAnsi"/>
              </w:rPr>
            </w:pPr>
            <w:r w:rsidRPr="00EE1E3D">
              <w:rPr>
                <w:rStyle w:val="Strong"/>
                <w:rFonts w:asciiTheme="minorHAnsi" w:hAnsiTheme="minorHAnsi"/>
              </w:rPr>
              <w:t xml:space="preserve">BIDDER </w:t>
            </w:r>
            <w:r w:rsidRPr="00EE1E3D">
              <w:rPr>
                <w:rStyle w:val="Strong"/>
              </w:rPr>
              <w:t>EXPERIENCE AND CAPABILITY REQUIREMENTS</w:t>
            </w:r>
          </w:p>
          <w:p w14:paraId="2AE40F25" w14:textId="77777777" w:rsidR="00E3752A" w:rsidRPr="00EE1E3D" w:rsidRDefault="00E3752A" w:rsidP="00A4440B">
            <w:pPr>
              <w:pStyle w:val="Specification"/>
              <w:numPr>
                <w:ilvl w:val="0"/>
                <w:numId w:val="0"/>
              </w:numPr>
              <w:ind w:left="567"/>
              <w:rPr>
                <w:rStyle w:val="Strong"/>
                <w:rFonts w:asciiTheme="minorHAnsi" w:eastAsiaTheme="majorEastAsia" w:hAnsiTheme="minorHAnsi" w:cstheme="minorHAnsi"/>
                <w:lang w:eastAsia="en-ZA"/>
              </w:rPr>
            </w:pPr>
            <w:r w:rsidRPr="00EE1E3D">
              <w:rPr>
                <w:bCs/>
              </w:rPr>
              <w:t xml:space="preserve">The bidder must have </w:t>
            </w:r>
            <w:r w:rsidR="00D96CA1" w:rsidRPr="00EE1E3D">
              <w:rPr>
                <w:bCs/>
              </w:rPr>
              <w:t>provided, main</w:t>
            </w:r>
            <w:r w:rsidR="00B04004" w:rsidRPr="00EE1E3D">
              <w:rPr>
                <w:bCs/>
              </w:rPr>
              <w:t>tained</w:t>
            </w:r>
            <w:r w:rsidR="00D96CA1" w:rsidRPr="00EE1E3D">
              <w:rPr>
                <w:bCs/>
              </w:rPr>
              <w:t xml:space="preserve"> and </w:t>
            </w:r>
            <w:r w:rsidR="00D96CA1" w:rsidRPr="00EE1E3D">
              <w:rPr>
                <w:bCs/>
              </w:rPr>
              <w:lastRenderedPageBreak/>
              <w:t xml:space="preserve">support </w:t>
            </w:r>
            <w:r w:rsidR="00B04004" w:rsidRPr="00EE1E3D">
              <w:rPr>
                <w:bCs/>
              </w:rPr>
              <w:t xml:space="preserve">SIEM capability </w:t>
            </w:r>
            <w:r w:rsidR="001D4136" w:rsidRPr="00EE1E3D">
              <w:rPr>
                <w:rFonts w:cs="Calibri"/>
              </w:rPr>
              <w:t xml:space="preserve">solution </w:t>
            </w:r>
            <w:r w:rsidRPr="00EE1E3D">
              <w:rPr>
                <w:bCs/>
              </w:rPr>
              <w:t xml:space="preserve">to at least </w:t>
            </w:r>
            <w:r w:rsidR="001D4136" w:rsidRPr="00EE1E3D">
              <w:rPr>
                <w:bCs/>
              </w:rPr>
              <w:t>one</w:t>
            </w:r>
            <w:r w:rsidRPr="00EE1E3D">
              <w:rPr>
                <w:bCs/>
              </w:rPr>
              <w:t xml:space="preserve"> (</w:t>
            </w:r>
            <w:r w:rsidR="001D4136" w:rsidRPr="00EE1E3D">
              <w:rPr>
                <w:bCs/>
              </w:rPr>
              <w:t>1</w:t>
            </w:r>
            <w:r w:rsidRPr="00EE1E3D">
              <w:rPr>
                <w:bCs/>
              </w:rPr>
              <w:t>) customer during the past five (5) years</w:t>
            </w:r>
            <w:r w:rsidR="00B04004" w:rsidRPr="00EE1E3D">
              <w:rPr>
                <w:bCs/>
              </w:rPr>
              <w:t>.</w:t>
            </w:r>
          </w:p>
        </w:tc>
        <w:tc>
          <w:tcPr>
            <w:tcW w:w="1600" w:type="pct"/>
            <w:tcBorders>
              <w:top w:val="single" w:sz="4" w:space="0" w:color="4F81BD"/>
              <w:left w:val="single" w:sz="4" w:space="0" w:color="4F81BD"/>
              <w:bottom w:val="single" w:sz="4" w:space="0" w:color="4F81BD"/>
              <w:right w:val="single" w:sz="4" w:space="0" w:color="4F81BD"/>
            </w:tcBorders>
          </w:tcPr>
          <w:p w14:paraId="0A25D61C" w14:textId="77777777" w:rsidR="00E3752A" w:rsidRPr="00EE1E3D" w:rsidRDefault="00E3752A" w:rsidP="00E3752A">
            <w:pPr>
              <w:rPr>
                <w:rFonts w:cs="Calibri"/>
              </w:rPr>
            </w:pPr>
            <w:r w:rsidRPr="00EE1E3D">
              <w:rPr>
                <w:rFonts w:cs="Calibri"/>
                <w:szCs w:val="24"/>
              </w:rPr>
              <w:lastRenderedPageBreak/>
              <w:t>Provide reference</w:t>
            </w:r>
            <w:r w:rsidR="00B04004" w:rsidRPr="00EE1E3D">
              <w:rPr>
                <w:rFonts w:cs="Calibri"/>
                <w:szCs w:val="24"/>
              </w:rPr>
              <w:t xml:space="preserve"> details</w:t>
            </w:r>
            <w:r w:rsidRPr="00EE1E3D">
              <w:rPr>
                <w:rFonts w:cs="Calibri"/>
                <w:szCs w:val="24"/>
              </w:rPr>
              <w:t xml:space="preserve"> from at least </w:t>
            </w:r>
            <w:r w:rsidR="00B04004" w:rsidRPr="00EE1E3D">
              <w:rPr>
                <w:rFonts w:cs="Calibri"/>
                <w:szCs w:val="24"/>
              </w:rPr>
              <w:t>one</w:t>
            </w:r>
            <w:r w:rsidRPr="00EE1E3D">
              <w:rPr>
                <w:rFonts w:cs="Calibri"/>
                <w:szCs w:val="24"/>
              </w:rPr>
              <w:t xml:space="preserve"> (</w:t>
            </w:r>
            <w:r w:rsidR="00B04004" w:rsidRPr="00EE1E3D">
              <w:rPr>
                <w:rFonts w:cs="Calibri"/>
                <w:szCs w:val="24"/>
              </w:rPr>
              <w:t>1</w:t>
            </w:r>
            <w:r w:rsidRPr="00EE1E3D">
              <w:rPr>
                <w:rFonts w:cs="Calibri"/>
                <w:szCs w:val="24"/>
              </w:rPr>
              <w:t xml:space="preserve">) customer to whom </w:t>
            </w:r>
            <w:r w:rsidR="00B04004" w:rsidRPr="00EE1E3D">
              <w:rPr>
                <w:rFonts w:cs="Calibri"/>
                <w:szCs w:val="24"/>
              </w:rPr>
              <w:t xml:space="preserve">a SIEM capability solution was provided, maintained and </w:t>
            </w:r>
            <w:r w:rsidR="00B04004" w:rsidRPr="00EE1E3D">
              <w:rPr>
                <w:rFonts w:cs="Calibri"/>
                <w:szCs w:val="24"/>
              </w:rPr>
              <w:lastRenderedPageBreak/>
              <w:t xml:space="preserve">supported </w:t>
            </w:r>
            <w:r w:rsidRPr="00EE1E3D">
              <w:rPr>
                <w:bCs/>
                <w:szCs w:val="24"/>
              </w:rPr>
              <w:t>during the past five (5) years</w:t>
            </w:r>
            <w:r w:rsidR="00B04004" w:rsidRPr="00EE1E3D">
              <w:rPr>
                <w:bCs/>
                <w:szCs w:val="24"/>
              </w:rPr>
              <w:t>.</w:t>
            </w:r>
            <w:r w:rsidRPr="00EE1E3D">
              <w:rPr>
                <w:bCs/>
                <w:szCs w:val="24"/>
              </w:rPr>
              <w:t xml:space="preserve"> </w:t>
            </w:r>
          </w:p>
          <w:p w14:paraId="6893B794" w14:textId="77777777" w:rsidR="00E3752A" w:rsidRPr="00EE1E3D" w:rsidRDefault="00E3752A" w:rsidP="00E3752A">
            <w:pPr>
              <w:jc w:val="both"/>
              <w:rPr>
                <w:rFonts w:cs="Calibri"/>
              </w:rPr>
            </w:pPr>
          </w:p>
          <w:p w14:paraId="05F68694" w14:textId="77777777" w:rsidR="00E3752A" w:rsidRPr="00EE1E3D" w:rsidRDefault="00E3752A" w:rsidP="00E3752A">
            <w:pPr>
              <w:rPr>
                <w:rFonts w:asciiTheme="minorHAnsi" w:hAnsiTheme="minorHAnsi"/>
              </w:rPr>
            </w:pPr>
            <w:r w:rsidRPr="00EE1E3D">
              <w:rPr>
                <w:rFonts w:cs="Calibri"/>
                <w:b/>
              </w:rPr>
              <w:t>NOTE:</w:t>
            </w:r>
            <w:r w:rsidRPr="00EE1E3D">
              <w:rPr>
                <w:rFonts w:cs="Calibri"/>
              </w:rPr>
              <w:t xml:space="preserve"> SITA reserves the right to verify information provided.</w:t>
            </w:r>
          </w:p>
        </w:tc>
        <w:tc>
          <w:tcPr>
            <w:tcW w:w="1600" w:type="pct"/>
            <w:tcBorders>
              <w:top w:val="single" w:sz="4" w:space="0" w:color="4F81BD"/>
              <w:left w:val="single" w:sz="4" w:space="0" w:color="4F81BD"/>
              <w:bottom w:val="single" w:sz="4" w:space="0" w:color="4F81BD"/>
              <w:right w:val="single" w:sz="4" w:space="0" w:color="4F81BD"/>
            </w:tcBorders>
          </w:tcPr>
          <w:p w14:paraId="5D959F20" w14:textId="77777777" w:rsidR="00E3752A" w:rsidRPr="00EE1E3D" w:rsidRDefault="00E3752A" w:rsidP="005B1AD6">
            <w:pPr>
              <w:rPr>
                <w:rFonts w:asciiTheme="minorHAnsi" w:hAnsiTheme="minorHAnsi"/>
                <w:color w:val="FF0000"/>
              </w:rPr>
            </w:pPr>
            <w:r w:rsidRPr="00EE1E3D">
              <w:rPr>
                <w:rFonts w:cs="Calibri"/>
                <w:color w:val="FF0000"/>
              </w:rPr>
              <w:lastRenderedPageBreak/>
              <w:t>&lt;provide unique reference to locate substantiating evidence in the bid response – see Annex B, section 1</w:t>
            </w:r>
            <w:r w:rsidR="001A3E58" w:rsidRPr="00EE1E3D">
              <w:rPr>
                <w:rFonts w:cs="Calibri"/>
                <w:color w:val="FF0000"/>
              </w:rPr>
              <w:t>2</w:t>
            </w:r>
            <w:r w:rsidRPr="00EE1E3D">
              <w:rPr>
                <w:rFonts w:cs="Calibri"/>
                <w:color w:val="FF0000"/>
              </w:rPr>
              <w:t>.2, table 1&gt;</w:t>
            </w:r>
          </w:p>
        </w:tc>
      </w:tr>
    </w:tbl>
    <w:p w14:paraId="22947B60" w14:textId="77777777" w:rsidR="007328B5" w:rsidRDefault="007328B5" w:rsidP="00A4440B">
      <w:pPr>
        <w:ind w:left="90"/>
      </w:pPr>
    </w:p>
    <w:p w14:paraId="354DE2CC" w14:textId="77777777" w:rsidR="00A81BF2" w:rsidRPr="00A81BF2" w:rsidRDefault="00A81BF2" w:rsidP="00935736">
      <w:pPr>
        <w:keepNext/>
        <w:numPr>
          <w:ilvl w:val="1"/>
          <w:numId w:val="16"/>
        </w:numPr>
        <w:tabs>
          <w:tab w:val="clear" w:pos="502"/>
          <w:tab w:val="num" w:pos="450"/>
          <w:tab w:val="num" w:pos="567"/>
        </w:tabs>
        <w:spacing w:before="240" w:after="120"/>
        <w:ind w:left="90" w:firstLine="0"/>
        <w:jc w:val="both"/>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09" w:name="_Toc435315904"/>
      <w:bookmarkStart w:id="110" w:name="_Ref455335890"/>
      <w:bookmarkStart w:id="111" w:name="_Toc19531934"/>
      <w:bookmarkStart w:id="112" w:name="_Toc47374182"/>
      <w:r w:rsidRPr="00A81BF2">
        <w:rPr>
          <w:rFonts w:eastAsiaTheme="majorEastAsia" w:cstheme="majorBidi"/>
          <w:b/>
          <w:bCs/>
          <w:color w:val="000066"/>
          <w:szCs w:val="28"/>
          <w14:scene3d>
            <w14:camera w14:prst="orthographicFront"/>
            <w14:lightRig w14:rig="threePt" w14:dir="t">
              <w14:rot w14:lat="0" w14:lon="0" w14:rev="0"/>
            </w14:lightRig>
          </w14:scene3d>
        </w:rPr>
        <w:t>DECLARATION OF COMPLIANCE</w:t>
      </w:r>
      <w:bookmarkEnd w:id="109"/>
      <w:bookmarkEnd w:id="110"/>
      <w:bookmarkEnd w:id="111"/>
      <w:bookmarkEnd w:id="112"/>
    </w:p>
    <w:tbl>
      <w:tblPr>
        <w:tblStyle w:val="TableGrid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A81BF2" w:rsidRPr="00A81BF2" w14:paraId="64644330" w14:textId="77777777" w:rsidTr="00A4440B">
        <w:trPr>
          <w:tblHeader/>
        </w:trPr>
        <w:tc>
          <w:tcPr>
            <w:tcW w:w="3776" w:type="pct"/>
            <w:shd w:val="clear" w:color="auto" w:fill="C6D9F1" w:themeFill="text2" w:themeFillTint="33"/>
          </w:tcPr>
          <w:p w14:paraId="08028C8C" w14:textId="77777777" w:rsidR="00A81BF2" w:rsidRPr="00A81BF2" w:rsidRDefault="00A81BF2" w:rsidP="00A81BF2">
            <w:pPr>
              <w:jc w:val="both"/>
            </w:pPr>
          </w:p>
        </w:tc>
        <w:tc>
          <w:tcPr>
            <w:tcW w:w="623" w:type="pct"/>
            <w:shd w:val="clear" w:color="auto" w:fill="C6D9F1" w:themeFill="text2" w:themeFillTint="33"/>
          </w:tcPr>
          <w:p w14:paraId="64D68191" w14:textId="77777777" w:rsidR="00A81BF2" w:rsidRPr="00A81BF2" w:rsidRDefault="00A81BF2" w:rsidP="00A81BF2">
            <w:pPr>
              <w:jc w:val="both"/>
            </w:pPr>
            <w:r w:rsidRPr="00A81BF2">
              <w:t>Comply</w:t>
            </w:r>
          </w:p>
        </w:tc>
        <w:tc>
          <w:tcPr>
            <w:tcW w:w="601" w:type="pct"/>
            <w:shd w:val="clear" w:color="auto" w:fill="C6D9F1" w:themeFill="text2" w:themeFillTint="33"/>
          </w:tcPr>
          <w:p w14:paraId="1435860C" w14:textId="77777777" w:rsidR="00A81BF2" w:rsidRPr="00A81BF2" w:rsidRDefault="00A81BF2" w:rsidP="00A81BF2">
            <w:pPr>
              <w:jc w:val="both"/>
            </w:pPr>
            <w:r w:rsidRPr="00A81BF2">
              <w:t>Not Comply</w:t>
            </w:r>
          </w:p>
        </w:tc>
      </w:tr>
      <w:tr w:rsidR="00A81BF2" w:rsidRPr="00A81BF2" w14:paraId="4F050BA7" w14:textId="77777777" w:rsidTr="00A4440B">
        <w:tc>
          <w:tcPr>
            <w:tcW w:w="3776" w:type="pct"/>
          </w:tcPr>
          <w:p w14:paraId="7572778E" w14:textId="77777777" w:rsidR="00A81BF2" w:rsidRPr="00A81BF2" w:rsidRDefault="00A81BF2" w:rsidP="00A81BF2">
            <w:pPr>
              <w:jc w:val="both"/>
            </w:pPr>
            <w:r w:rsidRPr="00A81BF2">
              <w:t xml:space="preserve">The bidder declares by </w:t>
            </w:r>
            <w:r w:rsidRPr="00A81BF2">
              <w:rPr>
                <w:b/>
              </w:rPr>
              <w:t>indicating with an “X”</w:t>
            </w:r>
            <w:r w:rsidRPr="00A81BF2">
              <w:t xml:space="preserve"> in either the “COMPLY” or “NOT COMPLY” column that –</w:t>
            </w:r>
          </w:p>
          <w:p w14:paraId="43616ABD" w14:textId="77777777" w:rsidR="00A81BF2" w:rsidRPr="00A81BF2" w:rsidRDefault="00A81BF2" w:rsidP="00A81BF2">
            <w:pPr>
              <w:jc w:val="both"/>
            </w:pPr>
          </w:p>
          <w:p w14:paraId="0B489AB9" w14:textId="77777777" w:rsidR="00A81BF2" w:rsidRPr="00A81BF2" w:rsidRDefault="00A81BF2" w:rsidP="004625AB">
            <w:pPr>
              <w:numPr>
                <w:ilvl w:val="1"/>
                <w:numId w:val="4"/>
              </w:numPr>
              <w:spacing w:after="120"/>
              <w:jc w:val="both"/>
              <w:rPr>
                <w:szCs w:val="24"/>
              </w:rPr>
            </w:pPr>
            <w:r w:rsidRPr="00A81BF2">
              <w:rPr>
                <w:szCs w:val="24"/>
              </w:rPr>
              <w:t xml:space="preserve">The bid complies with each and every TECHNICAL MANDATORY REQUIREMENT as specified in SECTION </w:t>
            </w:r>
            <w:r>
              <w:rPr>
                <w:szCs w:val="24"/>
              </w:rPr>
              <w:t>6</w:t>
            </w:r>
            <w:r w:rsidRPr="00A81BF2">
              <w:rPr>
                <w:szCs w:val="24"/>
              </w:rPr>
              <w:t>.2 above; AND</w:t>
            </w:r>
          </w:p>
          <w:p w14:paraId="7B645850" w14:textId="77777777" w:rsidR="00A81BF2" w:rsidRPr="00A81BF2" w:rsidRDefault="00A81BF2" w:rsidP="004625AB">
            <w:pPr>
              <w:numPr>
                <w:ilvl w:val="1"/>
                <w:numId w:val="4"/>
              </w:numPr>
              <w:spacing w:after="120"/>
              <w:jc w:val="both"/>
              <w:rPr>
                <w:szCs w:val="24"/>
              </w:rPr>
            </w:pPr>
            <w:r w:rsidRPr="00A81BF2">
              <w:rPr>
                <w:szCs w:val="24"/>
              </w:rPr>
              <w:t>Each and every requirement specification is substantiated by evidence as proof of compliance.</w:t>
            </w:r>
          </w:p>
        </w:tc>
        <w:tc>
          <w:tcPr>
            <w:tcW w:w="623" w:type="pct"/>
          </w:tcPr>
          <w:p w14:paraId="539CDC3D" w14:textId="77777777" w:rsidR="00A81BF2" w:rsidRPr="00A81BF2" w:rsidRDefault="00A81BF2" w:rsidP="00A81BF2">
            <w:pPr>
              <w:jc w:val="both"/>
            </w:pPr>
          </w:p>
        </w:tc>
        <w:tc>
          <w:tcPr>
            <w:tcW w:w="601" w:type="pct"/>
          </w:tcPr>
          <w:p w14:paraId="43B9EEA5" w14:textId="77777777" w:rsidR="00A81BF2" w:rsidRPr="00A81BF2" w:rsidRDefault="00A81BF2" w:rsidP="00A81BF2">
            <w:pPr>
              <w:jc w:val="both"/>
            </w:pPr>
          </w:p>
        </w:tc>
      </w:tr>
    </w:tbl>
    <w:p w14:paraId="0F9CEC19" w14:textId="77777777" w:rsidR="00EF156B" w:rsidRPr="00EF156B" w:rsidRDefault="00EF156B" w:rsidP="00A4440B">
      <w:pPr>
        <w:ind w:left="90"/>
      </w:pPr>
    </w:p>
    <w:p w14:paraId="121A3A2D" w14:textId="77777777" w:rsidR="00EB76F4" w:rsidRPr="00612709" w:rsidRDefault="00EB76F4" w:rsidP="00A4440B">
      <w:pPr>
        <w:ind w:left="90"/>
        <w:rPr>
          <w:rFonts w:eastAsiaTheme="majorEastAsia"/>
        </w:rPr>
      </w:pPr>
      <w:bookmarkStart w:id="113" w:name="_Toc435315906"/>
      <w:bookmarkStart w:id="114" w:name="_Hlk38320593"/>
      <w:bookmarkEnd w:id="50"/>
      <w:bookmarkEnd w:id="51"/>
      <w:bookmarkEnd w:id="52"/>
      <w:bookmarkEnd w:id="53"/>
      <w:bookmarkEnd w:id="54"/>
      <w:bookmarkEnd w:id="55"/>
      <w:bookmarkEnd w:id="56"/>
      <w:bookmarkEnd w:id="57"/>
      <w:r>
        <w:br w:type="page"/>
      </w:r>
    </w:p>
    <w:p w14:paraId="13368194" w14:textId="77777777" w:rsidR="00A81BF2" w:rsidRDefault="00A81BF2" w:rsidP="00A4440B">
      <w:pPr>
        <w:pStyle w:val="Heading1"/>
        <w:tabs>
          <w:tab w:val="num" w:pos="592"/>
        </w:tabs>
        <w:ind w:left="657"/>
        <w:sectPr w:rsidR="00A81BF2" w:rsidSect="00A81BF2">
          <w:footerReference w:type="default" r:id="rId16"/>
          <w:pgSz w:w="11906" w:h="16838" w:code="9"/>
          <w:pgMar w:top="1134" w:right="1134" w:bottom="1134" w:left="1134" w:header="680" w:footer="680" w:gutter="0"/>
          <w:cols w:space="708"/>
          <w:docGrid w:linePitch="360"/>
        </w:sectPr>
      </w:pPr>
    </w:p>
    <w:p w14:paraId="2D15CB35" w14:textId="77777777" w:rsidR="00D72A8B" w:rsidRPr="00ED025D" w:rsidRDefault="00365265" w:rsidP="00A4440B">
      <w:pPr>
        <w:pStyle w:val="Heading1"/>
        <w:ind w:left="657" w:hanging="515"/>
      </w:pPr>
      <w:bookmarkStart w:id="115" w:name="_Toc84247183"/>
      <w:r>
        <w:lastRenderedPageBreak/>
        <w:t xml:space="preserve">TECHNICAL </w:t>
      </w:r>
      <w:r w:rsidR="00EE6E12" w:rsidRPr="004A566A">
        <w:t>FUNCTIONALITY</w:t>
      </w:r>
      <w:r w:rsidR="00D72A8B" w:rsidRPr="00E136D2">
        <w:t xml:space="preserve"> REQUIREMENTS</w:t>
      </w:r>
      <w:bookmarkEnd w:id="115"/>
    </w:p>
    <w:p w14:paraId="38216BD3" w14:textId="77777777" w:rsidR="006C54A6" w:rsidRPr="006C54A6" w:rsidRDefault="006C54A6" w:rsidP="00A4440B">
      <w:pPr>
        <w:pStyle w:val="Heading2"/>
        <w:tabs>
          <w:tab w:val="clear" w:pos="502"/>
          <w:tab w:val="num" w:pos="592"/>
        </w:tabs>
        <w:ind w:left="657"/>
        <w:rPr>
          <w:color w:val="0E1593"/>
        </w:rPr>
      </w:pPr>
      <w:bookmarkStart w:id="116" w:name="_Toc28640926"/>
      <w:bookmarkStart w:id="117" w:name="_Toc37018992"/>
      <w:bookmarkStart w:id="118" w:name="_Toc41666477"/>
      <w:bookmarkStart w:id="119" w:name="_Toc42471270"/>
      <w:bookmarkStart w:id="120" w:name="_Toc43323904"/>
      <w:bookmarkStart w:id="121" w:name="_Toc84247184"/>
      <w:r w:rsidRPr="006F12E8">
        <w:t>INSTRUCTION AND EVALUATION CRITERIA</w:t>
      </w:r>
      <w:bookmarkStart w:id="122" w:name="_Toc40722335"/>
      <w:bookmarkStart w:id="123" w:name="_Toc40722861"/>
      <w:bookmarkStart w:id="124" w:name="_Toc41305975"/>
      <w:bookmarkStart w:id="125" w:name="_Toc42471271"/>
      <w:bookmarkStart w:id="126" w:name="_Toc43323905"/>
      <w:bookmarkEnd w:id="116"/>
      <w:bookmarkEnd w:id="117"/>
      <w:bookmarkEnd w:id="118"/>
      <w:bookmarkEnd w:id="119"/>
      <w:bookmarkEnd w:id="120"/>
      <w:bookmarkEnd w:id="121"/>
    </w:p>
    <w:bookmarkEnd w:id="122"/>
    <w:bookmarkEnd w:id="123"/>
    <w:bookmarkEnd w:id="124"/>
    <w:bookmarkEnd w:id="125"/>
    <w:bookmarkEnd w:id="126"/>
    <w:p w14:paraId="753240A3" w14:textId="77777777" w:rsidR="00F50B00" w:rsidRPr="00F50B00" w:rsidRDefault="00F50B00" w:rsidP="00935736">
      <w:pPr>
        <w:pStyle w:val="Specification"/>
        <w:numPr>
          <w:ilvl w:val="0"/>
          <w:numId w:val="32"/>
        </w:numPr>
        <w:tabs>
          <w:tab w:val="clear" w:pos="567"/>
          <w:tab w:val="num" w:pos="657"/>
        </w:tabs>
        <w:ind w:left="657"/>
      </w:pPr>
      <w:r w:rsidRPr="00F50B00">
        <w:t xml:space="preserve">The bidder </w:t>
      </w:r>
      <w:r w:rsidRPr="00F50B00">
        <w:rPr>
          <w:b/>
        </w:rPr>
        <w:t xml:space="preserve">must </w:t>
      </w:r>
      <w:r w:rsidR="00365265">
        <w:rPr>
          <w:b/>
        </w:rPr>
        <w:t>complete in full</w:t>
      </w:r>
      <w:r w:rsidR="00365265" w:rsidRPr="00F50B00">
        <w:rPr>
          <w:b/>
        </w:rPr>
        <w:t xml:space="preserve"> </w:t>
      </w:r>
      <w:r w:rsidRPr="00F50B00">
        <w:rPr>
          <w:b/>
        </w:rPr>
        <w:t>all of the FUNCTIONALITY requirements</w:t>
      </w:r>
      <w:r w:rsidRPr="00F50B00">
        <w:t>.</w:t>
      </w:r>
    </w:p>
    <w:p w14:paraId="23E695E4" w14:textId="77777777" w:rsidR="00365265" w:rsidRDefault="00365265" w:rsidP="00935736">
      <w:pPr>
        <w:pStyle w:val="Specification"/>
        <w:numPr>
          <w:ilvl w:val="0"/>
          <w:numId w:val="32"/>
        </w:numPr>
        <w:tabs>
          <w:tab w:val="clear" w:pos="567"/>
          <w:tab w:val="num" w:pos="657"/>
        </w:tabs>
        <w:ind w:left="657"/>
        <w:jc w:val="both"/>
      </w:pPr>
      <w:bookmarkStart w:id="127" w:name="_Hlk49463479"/>
      <w:r w:rsidRPr="00F81E2D">
        <w:t xml:space="preserve">The bidder </w:t>
      </w:r>
      <w:r w:rsidRPr="00365265">
        <w:rPr>
          <w:b/>
        </w:rPr>
        <w:t>must provide a unique reference number</w:t>
      </w:r>
      <w:r w:rsidRPr="00F81E2D">
        <w:t xml:space="preserve"> (e.g. binder/folio, chapter, section, page) to locate substantiating evidence in the bid response. During evaluation, SITA reserves the right to treat substantiation evidence that cannot be located in the bid response as “NOT COMPLY”.</w:t>
      </w:r>
    </w:p>
    <w:p w14:paraId="60111C39" w14:textId="77777777" w:rsidR="00365265" w:rsidRPr="00DB0896" w:rsidRDefault="00365265" w:rsidP="00A4440B">
      <w:pPr>
        <w:pStyle w:val="Specification"/>
        <w:numPr>
          <w:ilvl w:val="0"/>
          <w:numId w:val="1"/>
        </w:numPr>
        <w:tabs>
          <w:tab w:val="clear" w:pos="567"/>
          <w:tab w:val="num" w:pos="657"/>
        </w:tabs>
        <w:ind w:left="657"/>
        <w:jc w:val="both"/>
      </w:pPr>
      <w:r w:rsidRPr="00DB0896">
        <w:t>Functionality will be evaluated by conducting the following two (2) stages in the tender processes:</w:t>
      </w:r>
    </w:p>
    <w:p w14:paraId="0B74B317" w14:textId="77777777" w:rsidR="00365265" w:rsidRPr="00DB0896" w:rsidRDefault="00365265" w:rsidP="00935736">
      <w:pPr>
        <w:pStyle w:val="Specification"/>
        <w:numPr>
          <w:ilvl w:val="0"/>
          <w:numId w:val="40"/>
        </w:numPr>
        <w:ind w:left="1017"/>
        <w:jc w:val="both"/>
      </w:pPr>
      <w:r w:rsidRPr="00DB0896">
        <w:t xml:space="preserve">Desk Top </w:t>
      </w:r>
      <w:r w:rsidRPr="00D33AB4">
        <w:t>Evaluation</w:t>
      </w:r>
      <w:r w:rsidR="007C5B61">
        <w:t>.</w:t>
      </w:r>
    </w:p>
    <w:p w14:paraId="170740EA" w14:textId="77777777" w:rsidR="00365265" w:rsidRPr="00DB0896" w:rsidRDefault="00365265" w:rsidP="00935736">
      <w:pPr>
        <w:pStyle w:val="Specification"/>
        <w:numPr>
          <w:ilvl w:val="0"/>
          <w:numId w:val="40"/>
        </w:numPr>
        <w:ind w:left="1017"/>
        <w:jc w:val="both"/>
      </w:pPr>
      <w:r w:rsidRPr="00DB0896">
        <w:t>Proof of Concept Presentation</w:t>
      </w:r>
      <w:r w:rsidR="007C5B61">
        <w:t>.</w:t>
      </w:r>
    </w:p>
    <w:p w14:paraId="0C521665" w14:textId="77777777" w:rsidR="00365265" w:rsidRPr="00DB0896" w:rsidRDefault="00365265" w:rsidP="00A4440B">
      <w:pPr>
        <w:pStyle w:val="Specification"/>
        <w:numPr>
          <w:ilvl w:val="0"/>
          <w:numId w:val="1"/>
        </w:numPr>
        <w:tabs>
          <w:tab w:val="clear" w:pos="567"/>
          <w:tab w:val="num" w:pos="657"/>
        </w:tabs>
        <w:ind w:left="657"/>
        <w:jc w:val="both"/>
        <w:rPr>
          <w:rFonts w:cs="Calibri"/>
        </w:rPr>
      </w:pPr>
      <w:r w:rsidRPr="00DB0896">
        <w:rPr>
          <w:b/>
        </w:rPr>
        <w:t>Weighting of requirements</w:t>
      </w:r>
      <w:r w:rsidRPr="00DB0896">
        <w:t xml:space="preserve">: </w:t>
      </w:r>
      <w:r w:rsidRPr="00DB0896">
        <w:rPr>
          <w:rFonts w:cs="Calibri"/>
        </w:rPr>
        <w:t>The score for functionality will be calculated as follows:</w:t>
      </w:r>
    </w:p>
    <w:p w14:paraId="4431DBCF" w14:textId="77777777" w:rsidR="00365265" w:rsidRPr="00DB0896" w:rsidRDefault="00365265" w:rsidP="00A4440B">
      <w:pPr>
        <w:pStyle w:val="Specification"/>
        <w:numPr>
          <w:ilvl w:val="0"/>
          <w:numId w:val="0"/>
        </w:numPr>
        <w:spacing w:line="360" w:lineRule="auto"/>
        <w:ind w:left="657"/>
        <w:jc w:val="both"/>
        <w:rPr>
          <w:rFonts w:eastAsiaTheme="minorHAnsi" w:cs="Calibri"/>
          <w:sz w:val="22"/>
          <w:szCs w:val="22"/>
          <w:lang w:val="en-GB"/>
        </w:rPr>
      </w:pPr>
      <w:r w:rsidRPr="00DB0896">
        <w:rPr>
          <w:rFonts w:cs="Calibri"/>
        </w:rPr>
        <w:t>Each Bidder will be evaluated on each individual criterion as indicated in the tables in sections 7.2.1 and 7.2.2 below.</w:t>
      </w:r>
    </w:p>
    <w:p w14:paraId="47CA7A1A" w14:textId="77777777" w:rsidR="00365265" w:rsidRPr="00DB0896" w:rsidRDefault="00365265" w:rsidP="00A4440B">
      <w:pPr>
        <w:pStyle w:val="Specification"/>
        <w:numPr>
          <w:ilvl w:val="0"/>
          <w:numId w:val="0"/>
        </w:numPr>
        <w:ind w:left="657"/>
        <w:jc w:val="both"/>
        <w:rPr>
          <w:i/>
        </w:rPr>
      </w:pPr>
      <w:r w:rsidRPr="00DB0896">
        <w:rPr>
          <w:rFonts w:cs="Calibri"/>
        </w:rPr>
        <w:t>The value scored for each criterion will be multiplied with the specified weighting for the relevant criterion to obtain the marks scored for each criterion. These marks will be added and expressed as a fraction of the best possible score for all criteria</w:t>
      </w:r>
    </w:p>
    <w:p w14:paraId="3DBB127C" w14:textId="77777777" w:rsidR="00365265" w:rsidRPr="00DB0896" w:rsidRDefault="00365265" w:rsidP="00A4440B">
      <w:pPr>
        <w:pStyle w:val="Specification"/>
        <w:numPr>
          <w:ilvl w:val="0"/>
          <w:numId w:val="1"/>
        </w:numPr>
        <w:tabs>
          <w:tab w:val="clear" w:pos="567"/>
          <w:tab w:val="num" w:pos="657"/>
        </w:tabs>
        <w:ind w:left="657"/>
        <w:jc w:val="both"/>
      </w:pPr>
      <w:r w:rsidRPr="00D33AB4">
        <w:rPr>
          <w:b/>
        </w:rPr>
        <w:t>Minimum threshold</w:t>
      </w:r>
      <w:r w:rsidRPr="00D33AB4">
        <w:t xml:space="preserve">. </w:t>
      </w:r>
      <w:r w:rsidRPr="00DB0896">
        <w:rPr>
          <w:rFonts w:cs="Calibri"/>
        </w:rPr>
        <w:t xml:space="preserve">This score will be converted to a percentage and </w:t>
      </w:r>
      <w:r w:rsidRPr="00DB0896">
        <w:rPr>
          <w:rFonts w:cs="Calibri"/>
          <w:b/>
          <w:bCs/>
        </w:rPr>
        <w:t>only</w:t>
      </w:r>
      <w:r w:rsidRPr="00DB0896">
        <w:rPr>
          <w:rFonts w:cs="Calibri"/>
        </w:rPr>
        <w:t xml:space="preserve"> bidders that have met or exceeded the minimum threshold of </w:t>
      </w:r>
      <w:r w:rsidRPr="00DB0896">
        <w:rPr>
          <w:rFonts w:cs="Calibri"/>
          <w:b/>
        </w:rPr>
        <w:t>80%</w:t>
      </w:r>
      <w:r w:rsidRPr="00DB0896">
        <w:rPr>
          <w:rFonts w:cs="Calibri"/>
        </w:rPr>
        <w:t xml:space="preserve"> for functionality for Desk Top Evaluation will be considered to proceed to the Proof of Concept Presentation Stage.</w:t>
      </w:r>
    </w:p>
    <w:p w14:paraId="4CC0ED1F" w14:textId="77777777" w:rsidR="00365265" w:rsidRDefault="00365265" w:rsidP="00A4440B">
      <w:pPr>
        <w:pStyle w:val="Specification"/>
        <w:numPr>
          <w:ilvl w:val="0"/>
          <w:numId w:val="0"/>
        </w:numPr>
        <w:ind w:left="657"/>
        <w:jc w:val="both"/>
        <w:rPr>
          <w:rFonts w:cs="Calibri"/>
        </w:rPr>
      </w:pPr>
      <w:r w:rsidRPr="00DB0896">
        <w:t xml:space="preserve">Only Bidders </w:t>
      </w:r>
      <w:r w:rsidRPr="00DB0896">
        <w:rPr>
          <w:rFonts w:cs="Calibri"/>
        </w:rPr>
        <w:t>that have met or exceeded the minimum threshold of 80% for functionality for Proof of Concept Presentation Stage will then be considered for further evaluation.</w:t>
      </w:r>
    </w:p>
    <w:p w14:paraId="2055A271" w14:textId="77777777" w:rsidR="00365265" w:rsidRPr="000B23B1" w:rsidRDefault="00365265" w:rsidP="00A4440B">
      <w:pPr>
        <w:pStyle w:val="Specification"/>
        <w:numPr>
          <w:ilvl w:val="0"/>
          <w:numId w:val="1"/>
        </w:numPr>
        <w:tabs>
          <w:tab w:val="clear" w:pos="567"/>
          <w:tab w:val="num" w:pos="657"/>
        </w:tabs>
        <w:ind w:left="657"/>
      </w:pPr>
      <w:r>
        <w:rPr>
          <w:b/>
        </w:rPr>
        <w:t>Weighting of requirements</w:t>
      </w:r>
      <w:r>
        <w:t xml:space="preserve">: The full scope of requirements will be determined by the </w:t>
      </w:r>
      <w:r w:rsidRPr="000B23B1">
        <w:t>following weights:</w:t>
      </w:r>
    </w:p>
    <w:tbl>
      <w:tblPr>
        <w:tblW w:w="3116"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9"/>
        <w:gridCol w:w="4189"/>
        <w:gridCol w:w="1242"/>
      </w:tblGrid>
      <w:tr w:rsidR="00365265" w:rsidRPr="000B23B1" w14:paraId="095C0AD9" w14:textId="77777777" w:rsidTr="00A4440B">
        <w:tc>
          <w:tcPr>
            <w:tcW w:w="474" w:type="pct"/>
            <w:tcBorders>
              <w:top w:val="single" w:sz="4" w:space="0" w:color="4F81BD"/>
              <w:left w:val="single" w:sz="4" w:space="0" w:color="4F81BD"/>
              <w:bottom w:val="single" w:sz="4" w:space="0" w:color="4F81BD"/>
              <w:right w:val="single" w:sz="4" w:space="0" w:color="4F81BD"/>
            </w:tcBorders>
            <w:shd w:val="clear" w:color="auto" w:fill="DBE5F1"/>
            <w:hideMark/>
          </w:tcPr>
          <w:p w14:paraId="10459D46" w14:textId="77777777" w:rsidR="00365265" w:rsidRPr="00D33AB4" w:rsidRDefault="00365265" w:rsidP="008A48BF">
            <w:pPr>
              <w:rPr>
                <w:b/>
              </w:rPr>
            </w:pPr>
            <w:r w:rsidRPr="000B23B1">
              <w:rPr>
                <w:b/>
                <w:szCs w:val="24"/>
              </w:rPr>
              <w:t>No.</w:t>
            </w:r>
          </w:p>
        </w:tc>
        <w:tc>
          <w:tcPr>
            <w:tcW w:w="3491" w:type="pct"/>
            <w:tcBorders>
              <w:top w:val="single" w:sz="4" w:space="0" w:color="4F81BD"/>
              <w:left w:val="single" w:sz="4" w:space="0" w:color="4F81BD"/>
              <w:bottom w:val="single" w:sz="4" w:space="0" w:color="4F81BD"/>
              <w:right w:val="single" w:sz="4" w:space="0" w:color="4F81BD"/>
            </w:tcBorders>
            <w:shd w:val="clear" w:color="auto" w:fill="DBE5F1"/>
            <w:hideMark/>
          </w:tcPr>
          <w:p w14:paraId="59AF4033" w14:textId="77777777" w:rsidR="00365265" w:rsidRPr="00D33AB4" w:rsidRDefault="00365265" w:rsidP="008A48BF">
            <w:pPr>
              <w:rPr>
                <w:b/>
              </w:rPr>
            </w:pPr>
            <w:r w:rsidRPr="000B23B1">
              <w:rPr>
                <w:b/>
                <w:szCs w:val="24"/>
              </w:rPr>
              <w:t>Technical Functionality requirements</w:t>
            </w:r>
          </w:p>
        </w:tc>
        <w:tc>
          <w:tcPr>
            <w:tcW w:w="1035" w:type="pct"/>
            <w:tcBorders>
              <w:top w:val="single" w:sz="4" w:space="0" w:color="4F81BD"/>
              <w:left w:val="single" w:sz="4" w:space="0" w:color="4F81BD"/>
              <w:bottom w:val="single" w:sz="4" w:space="0" w:color="4F81BD"/>
              <w:right w:val="single" w:sz="4" w:space="0" w:color="4F81BD"/>
            </w:tcBorders>
            <w:shd w:val="clear" w:color="auto" w:fill="DBE5F1"/>
            <w:hideMark/>
          </w:tcPr>
          <w:p w14:paraId="333EC017" w14:textId="77777777" w:rsidR="00365265" w:rsidRPr="000B23B1" w:rsidRDefault="00365265" w:rsidP="008A48BF">
            <w:pPr>
              <w:jc w:val="center"/>
              <w:rPr>
                <w:b/>
                <w:szCs w:val="24"/>
              </w:rPr>
            </w:pPr>
            <w:r w:rsidRPr="000B23B1">
              <w:rPr>
                <w:b/>
                <w:szCs w:val="24"/>
              </w:rPr>
              <w:t>Weighting</w:t>
            </w:r>
          </w:p>
        </w:tc>
      </w:tr>
      <w:tr w:rsidR="00365265" w:rsidRPr="000B23B1" w14:paraId="25533D07" w14:textId="77777777" w:rsidTr="00A4440B">
        <w:tc>
          <w:tcPr>
            <w:tcW w:w="474" w:type="pct"/>
            <w:tcBorders>
              <w:top w:val="single" w:sz="4" w:space="0" w:color="4F81BD"/>
              <w:left w:val="single" w:sz="4" w:space="0" w:color="4F81BD"/>
              <w:bottom w:val="single" w:sz="4" w:space="0" w:color="4F81BD"/>
              <w:right w:val="single" w:sz="4" w:space="0" w:color="4F81BD"/>
            </w:tcBorders>
            <w:hideMark/>
          </w:tcPr>
          <w:p w14:paraId="2B18EE2A" w14:textId="77777777" w:rsidR="00365265" w:rsidRPr="00D33AB4" w:rsidRDefault="00365265" w:rsidP="008A48BF">
            <w:r w:rsidRPr="00D33AB4">
              <w:t>1</w:t>
            </w:r>
            <w:r w:rsidRPr="000B23B1">
              <w:rPr>
                <w:szCs w:val="24"/>
              </w:rPr>
              <w:t>.</w:t>
            </w:r>
          </w:p>
        </w:tc>
        <w:tc>
          <w:tcPr>
            <w:tcW w:w="3491" w:type="pct"/>
            <w:tcBorders>
              <w:top w:val="single" w:sz="4" w:space="0" w:color="4F81BD"/>
              <w:left w:val="single" w:sz="4" w:space="0" w:color="4F81BD"/>
              <w:bottom w:val="single" w:sz="4" w:space="0" w:color="4F81BD"/>
              <w:right w:val="single" w:sz="4" w:space="0" w:color="4F81BD"/>
            </w:tcBorders>
            <w:hideMark/>
          </w:tcPr>
          <w:p w14:paraId="76759819" w14:textId="77777777" w:rsidR="00365265" w:rsidRPr="000B23B1" w:rsidRDefault="00365265" w:rsidP="008A48BF">
            <w:pPr>
              <w:rPr>
                <w:szCs w:val="24"/>
              </w:rPr>
            </w:pPr>
            <w:r w:rsidRPr="000B23B1">
              <w:rPr>
                <w:rFonts w:asciiTheme="minorHAnsi" w:hAnsiTheme="minorHAnsi" w:cstheme="minorHAnsi"/>
              </w:rPr>
              <w:t>EXPERIENCE</w:t>
            </w:r>
          </w:p>
        </w:tc>
        <w:tc>
          <w:tcPr>
            <w:tcW w:w="1035" w:type="pct"/>
            <w:tcBorders>
              <w:top w:val="single" w:sz="4" w:space="0" w:color="4F81BD"/>
              <w:left w:val="single" w:sz="4" w:space="0" w:color="4F81BD"/>
              <w:bottom w:val="single" w:sz="4" w:space="0" w:color="4F81BD"/>
              <w:right w:val="single" w:sz="4" w:space="0" w:color="4F81BD"/>
            </w:tcBorders>
            <w:hideMark/>
          </w:tcPr>
          <w:p w14:paraId="1858E4EE" w14:textId="77777777" w:rsidR="00365265" w:rsidRPr="000B23B1" w:rsidRDefault="00365265" w:rsidP="007C5B61">
            <w:pPr>
              <w:jc w:val="center"/>
              <w:rPr>
                <w:szCs w:val="24"/>
              </w:rPr>
            </w:pPr>
            <w:r w:rsidRPr="000B23B1">
              <w:rPr>
                <w:szCs w:val="24"/>
              </w:rPr>
              <w:t>15%</w:t>
            </w:r>
          </w:p>
        </w:tc>
      </w:tr>
      <w:tr w:rsidR="00365265" w:rsidRPr="000B23B1" w14:paraId="1D542640" w14:textId="77777777" w:rsidTr="00A4440B">
        <w:tc>
          <w:tcPr>
            <w:tcW w:w="474" w:type="pct"/>
            <w:tcBorders>
              <w:top w:val="single" w:sz="4" w:space="0" w:color="4F81BD"/>
              <w:left w:val="single" w:sz="4" w:space="0" w:color="4F81BD"/>
              <w:bottom w:val="single" w:sz="4" w:space="0" w:color="4F81BD"/>
              <w:right w:val="single" w:sz="4" w:space="0" w:color="4F81BD"/>
            </w:tcBorders>
            <w:hideMark/>
          </w:tcPr>
          <w:p w14:paraId="055902B9" w14:textId="77777777" w:rsidR="00365265" w:rsidRPr="00D33AB4" w:rsidRDefault="00365265" w:rsidP="008A48BF">
            <w:r w:rsidRPr="00D33AB4">
              <w:t>2</w:t>
            </w:r>
            <w:r w:rsidRPr="000B23B1">
              <w:rPr>
                <w:szCs w:val="24"/>
              </w:rPr>
              <w:t>.</w:t>
            </w:r>
          </w:p>
        </w:tc>
        <w:tc>
          <w:tcPr>
            <w:tcW w:w="3491" w:type="pct"/>
            <w:tcBorders>
              <w:top w:val="single" w:sz="4" w:space="0" w:color="4F81BD"/>
              <w:left w:val="single" w:sz="4" w:space="0" w:color="4F81BD"/>
              <w:bottom w:val="single" w:sz="4" w:space="0" w:color="4F81BD"/>
              <w:right w:val="single" w:sz="4" w:space="0" w:color="4F81BD"/>
            </w:tcBorders>
            <w:hideMark/>
          </w:tcPr>
          <w:p w14:paraId="42CA2A21" w14:textId="77777777" w:rsidR="00365265" w:rsidRPr="000B23B1" w:rsidRDefault="00365265" w:rsidP="008A48BF">
            <w:pPr>
              <w:rPr>
                <w:szCs w:val="24"/>
              </w:rPr>
            </w:pPr>
            <w:r w:rsidRPr="000B23B1">
              <w:t>COMPLEXITY</w:t>
            </w:r>
          </w:p>
        </w:tc>
        <w:tc>
          <w:tcPr>
            <w:tcW w:w="1035" w:type="pct"/>
            <w:tcBorders>
              <w:top w:val="single" w:sz="4" w:space="0" w:color="4F81BD"/>
              <w:left w:val="single" w:sz="4" w:space="0" w:color="4F81BD"/>
              <w:bottom w:val="single" w:sz="4" w:space="0" w:color="4F81BD"/>
              <w:right w:val="single" w:sz="4" w:space="0" w:color="4F81BD"/>
            </w:tcBorders>
            <w:hideMark/>
          </w:tcPr>
          <w:p w14:paraId="60BF134C" w14:textId="77777777" w:rsidR="00365265" w:rsidRPr="000B23B1" w:rsidRDefault="00365265" w:rsidP="007C5B61">
            <w:pPr>
              <w:jc w:val="center"/>
              <w:rPr>
                <w:szCs w:val="24"/>
              </w:rPr>
            </w:pPr>
            <w:r w:rsidRPr="000B23B1">
              <w:rPr>
                <w:szCs w:val="24"/>
              </w:rPr>
              <w:t>10%</w:t>
            </w:r>
          </w:p>
        </w:tc>
      </w:tr>
      <w:tr w:rsidR="00365265" w:rsidRPr="000B23B1" w14:paraId="1BA48671" w14:textId="77777777" w:rsidTr="00A4440B">
        <w:tc>
          <w:tcPr>
            <w:tcW w:w="474" w:type="pct"/>
            <w:tcBorders>
              <w:top w:val="single" w:sz="4" w:space="0" w:color="4F81BD"/>
              <w:left w:val="single" w:sz="4" w:space="0" w:color="4F81BD"/>
              <w:bottom w:val="single" w:sz="4" w:space="0" w:color="4F81BD"/>
              <w:right w:val="single" w:sz="4" w:space="0" w:color="4F81BD"/>
            </w:tcBorders>
          </w:tcPr>
          <w:p w14:paraId="404C1E58" w14:textId="77777777" w:rsidR="00365265" w:rsidRPr="00D33AB4" w:rsidRDefault="00365265" w:rsidP="008A48BF">
            <w:r w:rsidRPr="00D33AB4">
              <w:t>3</w:t>
            </w:r>
            <w:r w:rsidRPr="000B23B1">
              <w:rPr>
                <w:szCs w:val="24"/>
              </w:rPr>
              <w:t>.</w:t>
            </w:r>
          </w:p>
        </w:tc>
        <w:tc>
          <w:tcPr>
            <w:tcW w:w="3491" w:type="pct"/>
            <w:tcBorders>
              <w:top w:val="single" w:sz="4" w:space="0" w:color="4F81BD"/>
              <w:left w:val="single" w:sz="4" w:space="0" w:color="4F81BD"/>
              <w:bottom w:val="single" w:sz="4" w:space="0" w:color="4F81BD"/>
              <w:right w:val="single" w:sz="4" w:space="0" w:color="4F81BD"/>
            </w:tcBorders>
          </w:tcPr>
          <w:p w14:paraId="4334FF8B" w14:textId="77777777" w:rsidR="00365265" w:rsidRPr="000B23B1" w:rsidRDefault="00365265" w:rsidP="008A48BF">
            <w:pPr>
              <w:rPr>
                <w:szCs w:val="24"/>
              </w:rPr>
            </w:pPr>
            <w:r w:rsidRPr="000B23B1">
              <w:rPr>
                <w:rFonts w:asciiTheme="minorHAnsi" w:hAnsiTheme="minorHAnsi" w:cstheme="minorHAnsi"/>
              </w:rPr>
              <w:t>CAPABILITY</w:t>
            </w:r>
          </w:p>
        </w:tc>
        <w:tc>
          <w:tcPr>
            <w:tcW w:w="1035" w:type="pct"/>
            <w:tcBorders>
              <w:top w:val="single" w:sz="4" w:space="0" w:color="4F81BD"/>
              <w:left w:val="single" w:sz="4" w:space="0" w:color="4F81BD"/>
              <w:bottom w:val="single" w:sz="4" w:space="0" w:color="4F81BD"/>
              <w:right w:val="single" w:sz="4" w:space="0" w:color="4F81BD"/>
            </w:tcBorders>
          </w:tcPr>
          <w:p w14:paraId="633C4EB6" w14:textId="77777777" w:rsidR="00365265" w:rsidRPr="000B23B1" w:rsidRDefault="00365265" w:rsidP="007C5B61">
            <w:pPr>
              <w:jc w:val="center"/>
              <w:rPr>
                <w:szCs w:val="24"/>
              </w:rPr>
            </w:pPr>
            <w:r w:rsidRPr="000B23B1">
              <w:rPr>
                <w:szCs w:val="24"/>
              </w:rPr>
              <w:t>75%</w:t>
            </w:r>
          </w:p>
        </w:tc>
      </w:tr>
      <w:tr w:rsidR="00365265" w:rsidRPr="000B23B1" w14:paraId="670EDDFE" w14:textId="77777777" w:rsidTr="00A4440B">
        <w:tc>
          <w:tcPr>
            <w:tcW w:w="3965" w:type="pct"/>
            <w:gridSpan w:val="2"/>
            <w:tcBorders>
              <w:top w:val="single" w:sz="4" w:space="0" w:color="4F81BD"/>
              <w:left w:val="single" w:sz="4" w:space="0" w:color="4F81BD"/>
              <w:bottom w:val="single" w:sz="4" w:space="0" w:color="4F81BD"/>
              <w:right w:val="single" w:sz="4" w:space="0" w:color="4F81BD"/>
            </w:tcBorders>
            <w:hideMark/>
          </w:tcPr>
          <w:p w14:paraId="11C66D3A" w14:textId="77777777" w:rsidR="00365265" w:rsidRPr="00D33AB4" w:rsidRDefault="00365265" w:rsidP="008A48BF">
            <w:pPr>
              <w:jc w:val="right"/>
              <w:rPr>
                <w:b/>
              </w:rPr>
            </w:pPr>
            <w:r w:rsidRPr="00D33AB4">
              <w:rPr>
                <w:b/>
              </w:rPr>
              <w:t>TOTAL</w:t>
            </w:r>
          </w:p>
        </w:tc>
        <w:tc>
          <w:tcPr>
            <w:tcW w:w="1035" w:type="pct"/>
            <w:tcBorders>
              <w:top w:val="single" w:sz="4" w:space="0" w:color="4F81BD"/>
              <w:left w:val="single" w:sz="4" w:space="0" w:color="4F81BD"/>
              <w:bottom w:val="single" w:sz="4" w:space="0" w:color="4F81BD"/>
              <w:right w:val="single" w:sz="4" w:space="0" w:color="4F81BD"/>
            </w:tcBorders>
            <w:hideMark/>
          </w:tcPr>
          <w:p w14:paraId="04590B30" w14:textId="77777777" w:rsidR="00365265" w:rsidRPr="00D33AB4" w:rsidRDefault="00365265" w:rsidP="008A48BF">
            <w:pPr>
              <w:jc w:val="center"/>
              <w:rPr>
                <w:b/>
              </w:rPr>
            </w:pPr>
            <w:r w:rsidRPr="000B23B1">
              <w:rPr>
                <w:b/>
                <w:szCs w:val="24"/>
              </w:rPr>
              <w:t>100 %</w:t>
            </w:r>
          </w:p>
        </w:tc>
      </w:tr>
    </w:tbl>
    <w:p w14:paraId="406743E6" w14:textId="77777777" w:rsidR="00CB7CBF" w:rsidRDefault="00CB7CBF" w:rsidP="00A4440B">
      <w:pPr>
        <w:ind w:left="90"/>
      </w:pPr>
      <w:bookmarkStart w:id="128" w:name="_Toc41305981"/>
      <w:bookmarkStart w:id="129" w:name="_Toc42471277"/>
      <w:bookmarkStart w:id="130" w:name="_Toc43323911"/>
      <w:bookmarkStart w:id="131" w:name="_Toc40722341"/>
      <w:bookmarkStart w:id="132" w:name="_Toc40722867"/>
      <w:bookmarkEnd w:id="127"/>
    </w:p>
    <w:p w14:paraId="54A4943D" w14:textId="77777777" w:rsidR="009C6A47" w:rsidRDefault="009C6A47" w:rsidP="00A4440B">
      <w:pPr>
        <w:ind w:left="90"/>
      </w:pPr>
    </w:p>
    <w:p w14:paraId="48D7BF27" w14:textId="77777777" w:rsidR="009C6A47" w:rsidRDefault="009C6A47" w:rsidP="00A4440B">
      <w:pPr>
        <w:ind w:left="90"/>
      </w:pPr>
    </w:p>
    <w:p w14:paraId="17CD1097" w14:textId="77777777" w:rsidR="009C6A47" w:rsidRDefault="009C6A47" w:rsidP="00A4440B">
      <w:pPr>
        <w:ind w:left="90"/>
      </w:pPr>
    </w:p>
    <w:p w14:paraId="31022708" w14:textId="77777777" w:rsidR="009C6A47" w:rsidRDefault="009C6A47" w:rsidP="00A4440B">
      <w:pPr>
        <w:ind w:left="90"/>
      </w:pPr>
    </w:p>
    <w:p w14:paraId="3AA01DE5" w14:textId="77777777" w:rsidR="009C6A47" w:rsidRPr="00FA407C" w:rsidRDefault="009C6A47" w:rsidP="00A4440B">
      <w:pPr>
        <w:ind w:left="90"/>
      </w:pPr>
    </w:p>
    <w:p w14:paraId="2BA7B8AD" w14:textId="77777777" w:rsidR="00956B3C" w:rsidRDefault="00365265" w:rsidP="00A4440B">
      <w:pPr>
        <w:pStyle w:val="Heading2"/>
        <w:tabs>
          <w:tab w:val="clear" w:pos="502"/>
          <w:tab w:val="num" w:pos="592"/>
        </w:tabs>
        <w:ind w:left="657"/>
      </w:pPr>
      <w:bookmarkStart w:id="133" w:name="_Toc28640928"/>
      <w:bookmarkStart w:id="134" w:name="_Toc37018993"/>
      <w:bookmarkStart w:id="135" w:name="_Toc41666478"/>
      <w:bookmarkStart w:id="136" w:name="_Toc42471278"/>
      <w:bookmarkStart w:id="137" w:name="_Toc43323912"/>
      <w:bookmarkStart w:id="138" w:name="_Toc84247185"/>
      <w:bookmarkEnd w:id="128"/>
      <w:bookmarkEnd w:id="129"/>
      <w:bookmarkEnd w:id="130"/>
      <w:bookmarkEnd w:id="131"/>
      <w:bookmarkEnd w:id="132"/>
      <w:r>
        <w:lastRenderedPageBreak/>
        <w:t xml:space="preserve">TECHNICAL </w:t>
      </w:r>
      <w:r w:rsidR="008879BD">
        <w:t>FUNCTIONALITY</w:t>
      </w:r>
      <w:r w:rsidR="00956B3C" w:rsidRPr="00701D30">
        <w:t xml:space="preserve"> REQUIREMENTS</w:t>
      </w:r>
      <w:bookmarkEnd w:id="133"/>
      <w:bookmarkEnd w:id="134"/>
      <w:bookmarkEnd w:id="135"/>
      <w:bookmarkEnd w:id="136"/>
      <w:bookmarkEnd w:id="137"/>
      <w:bookmarkEnd w:id="138"/>
    </w:p>
    <w:p w14:paraId="5C64A08F" w14:textId="77777777" w:rsidR="00365265" w:rsidRDefault="00365265" w:rsidP="00A4440B">
      <w:pPr>
        <w:pStyle w:val="Heading3"/>
        <w:tabs>
          <w:tab w:val="clear" w:pos="502"/>
          <w:tab w:val="num" w:pos="592"/>
        </w:tabs>
        <w:ind w:left="657"/>
      </w:pPr>
      <w:bookmarkStart w:id="139" w:name="_Toc84247186"/>
      <w:r>
        <w:t>DESKTOP EVALUATION</w:t>
      </w:r>
      <w:bookmarkEnd w:id="139"/>
      <w:r w:rsidRPr="00701D30">
        <w:t xml:space="preserve"> </w:t>
      </w:r>
    </w:p>
    <w:tbl>
      <w:tblPr>
        <w:tblW w:w="51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115" w:type="dxa"/>
          <w:right w:w="115" w:type="dxa"/>
        </w:tblCellMar>
        <w:tblLook w:val="04A0" w:firstRow="1" w:lastRow="0" w:firstColumn="1" w:lastColumn="0" w:noHBand="0" w:noVBand="1"/>
      </w:tblPr>
      <w:tblGrid>
        <w:gridCol w:w="2244"/>
        <w:gridCol w:w="4131"/>
        <w:gridCol w:w="1417"/>
        <w:gridCol w:w="2104"/>
      </w:tblGrid>
      <w:tr w:rsidR="00E25D6D" w:rsidRPr="006F404E" w14:paraId="57B164EB" w14:textId="77777777" w:rsidTr="00A4440B">
        <w:trPr>
          <w:tblHeader/>
        </w:trPr>
        <w:tc>
          <w:tcPr>
            <w:tcW w:w="1134" w:type="pct"/>
            <w:tcBorders>
              <w:top w:val="single" w:sz="4" w:space="0" w:color="4F81BD"/>
              <w:left w:val="single" w:sz="4" w:space="0" w:color="4F81BD"/>
              <w:bottom w:val="single" w:sz="4" w:space="0" w:color="4F81BD"/>
              <w:right w:val="single" w:sz="4" w:space="0" w:color="4F81BD"/>
            </w:tcBorders>
            <w:shd w:val="clear" w:color="auto" w:fill="DBE5F1"/>
          </w:tcPr>
          <w:p w14:paraId="1B707461" w14:textId="77777777" w:rsidR="00E25D6D" w:rsidRPr="00E25D6D" w:rsidRDefault="00E25D6D" w:rsidP="00E25D6D">
            <w:pPr>
              <w:rPr>
                <w:rFonts w:eastAsiaTheme="majorEastAsia"/>
                <w:b/>
                <w:i/>
              </w:rPr>
            </w:pPr>
            <w:r w:rsidRPr="00E25D6D">
              <w:rPr>
                <w:b/>
                <w:i/>
              </w:rPr>
              <w:t>TECHNICAL FUNCTIONALITY REQUIREMENTS</w:t>
            </w:r>
          </w:p>
        </w:tc>
        <w:tc>
          <w:tcPr>
            <w:tcW w:w="2087" w:type="pct"/>
            <w:tcBorders>
              <w:top w:val="single" w:sz="4" w:space="0" w:color="4F81BD"/>
              <w:left w:val="single" w:sz="4" w:space="0" w:color="4F81BD"/>
              <w:bottom w:val="single" w:sz="4" w:space="0" w:color="4F81BD"/>
              <w:right w:val="single" w:sz="4" w:space="0" w:color="4F81BD"/>
            </w:tcBorders>
            <w:shd w:val="clear" w:color="auto" w:fill="DBE5F1"/>
          </w:tcPr>
          <w:p w14:paraId="442D6C54" w14:textId="77777777" w:rsidR="00E25D6D" w:rsidRPr="00DB0896" w:rsidRDefault="00E25D6D" w:rsidP="00E25D6D">
            <w:pPr>
              <w:rPr>
                <w:rFonts w:asciiTheme="minorHAnsi" w:hAnsiTheme="minorHAnsi"/>
                <w:b/>
                <w:i/>
              </w:rPr>
            </w:pPr>
            <w:r w:rsidRPr="00DB0896">
              <w:rPr>
                <w:rFonts w:asciiTheme="minorHAnsi" w:hAnsiTheme="minorHAnsi"/>
                <w:b/>
                <w:i/>
              </w:rPr>
              <w:t>Substantiating evidence and evaluation criteria</w:t>
            </w:r>
          </w:p>
          <w:p w14:paraId="1DA1AA1C" w14:textId="77777777" w:rsidR="00E25D6D" w:rsidRPr="007328B5" w:rsidRDefault="00E25D6D" w:rsidP="00E25D6D">
            <w:pPr>
              <w:rPr>
                <w:rFonts w:asciiTheme="minorHAnsi" w:hAnsiTheme="minorHAnsi" w:cstheme="minorHAnsi"/>
                <w:szCs w:val="24"/>
                <w:lang w:val="en-US"/>
              </w:rPr>
            </w:pPr>
            <w:r w:rsidRPr="00DB0896">
              <w:rPr>
                <w:rFonts w:asciiTheme="minorHAnsi" w:hAnsiTheme="minorHAnsi"/>
                <w:i/>
                <w:sz w:val="22"/>
              </w:rPr>
              <w:t>(used to evaluate bid)</w:t>
            </w:r>
          </w:p>
        </w:tc>
        <w:tc>
          <w:tcPr>
            <w:tcW w:w="716" w:type="pct"/>
            <w:tcBorders>
              <w:top w:val="single" w:sz="4" w:space="0" w:color="4F81BD"/>
              <w:left w:val="single" w:sz="4" w:space="0" w:color="4F81BD"/>
              <w:bottom w:val="single" w:sz="4" w:space="0" w:color="4F81BD"/>
              <w:right w:val="single" w:sz="4" w:space="0" w:color="4F81BD"/>
            </w:tcBorders>
            <w:shd w:val="clear" w:color="auto" w:fill="DBE5F1"/>
          </w:tcPr>
          <w:p w14:paraId="5E07B49C" w14:textId="77777777" w:rsidR="00E25D6D" w:rsidRPr="007328B5" w:rsidRDefault="00E25D6D" w:rsidP="00E25D6D">
            <w:pPr>
              <w:jc w:val="center"/>
              <w:rPr>
                <w:rFonts w:asciiTheme="minorHAnsi" w:hAnsiTheme="minorHAnsi" w:cstheme="minorHAnsi"/>
                <w:szCs w:val="24"/>
                <w:lang w:val="en-US"/>
              </w:rPr>
            </w:pPr>
            <w:r w:rsidRPr="00DB0896">
              <w:rPr>
                <w:rFonts w:asciiTheme="minorHAnsi" w:hAnsiTheme="minorHAnsi"/>
                <w:b/>
                <w:i/>
              </w:rPr>
              <w:t>Weighting</w:t>
            </w:r>
          </w:p>
        </w:tc>
        <w:tc>
          <w:tcPr>
            <w:tcW w:w="1063" w:type="pct"/>
            <w:tcBorders>
              <w:top w:val="single" w:sz="4" w:space="0" w:color="4F81BD"/>
              <w:left w:val="single" w:sz="4" w:space="0" w:color="4F81BD"/>
              <w:bottom w:val="single" w:sz="4" w:space="0" w:color="4F81BD"/>
              <w:right w:val="single" w:sz="4" w:space="0" w:color="4F81BD"/>
            </w:tcBorders>
            <w:shd w:val="clear" w:color="auto" w:fill="DBE5F1"/>
          </w:tcPr>
          <w:p w14:paraId="68A8A69A" w14:textId="77777777" w:rsidR="00E25D6D" w:rsidRPr="00DB0896" w:rsidRDefault="00E25D6D" w:rsidP="00E25D6D">
            <w:pPr>
              <w:rPr>
                <w:rFonts w:asciiTheme="minorHAnsi" w:hAnsiTheme="minorHAnsi"/>
                <w:b/>
                <w:i/>
              </w:rPr>
            </w:pPr>
            <w:r w:rsidRPr="00DB0896">
              <w:rPr>
                <w:rFonts w:asciiTheme="minorHAnsi" w:hAnsiTheme="minorHAnsi"/>
                <w:b/>
                <w:i/>
              </w:rPr>
              <w:t>Evidence</w:t>
            </w:r>
          </w:p>
          <w:p w14:paraId="290C4B4C" w14:textId="77777777" w:rsidR="00E25D6D" w:rsidRPr="007328B5" w:rsidRDefault="00E25D6D" w:rsidP="00E25D6D">
            <w:pPr>
              <w:rPr>
                <w:rFonts w:asciiTheme="minorHAnsi" w:hAnsiTheme="minorHAnsi" w:cstheme="minorHAnsi"/>
                <w:szCs w:val="24"/>
                <w:lang w:val="en-US"/>
              </w:rPr>
            </w:pPr>
            <w:r w:rsidRPr="00DB0896">
              <w:rPr>
                <w:rFonts w:asciiTheme="minorHAnsi" w:hAnsiTheme="minorHAnsi"/>
                <w:b/>
                <w:i/>
              </w:rPr>
              <w:t>(Page No)</w:t>
            </w:r>
          </w:p>
        </w:tc>
      </w:tr>
      <w:tr w:rsidR="00E25D6D" w:rsidRPr="00EE1E3D" w14:paraId="24DD8BF7"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4B79820F" w14:textId="77777777" w:rsidR="00E25D6D" w:rsidRPr="00EE1E3D" w:rsidRDefault="00E25D6D" w:rsidP="00935736">
            <w:pPr>
              <w:pStyle w:val="Specification"/>
              <w:numPr>
                <w:ilvl w:val="0"/>
                <w:numId w:val="64"/>
              </w:numPr>
              <w:rPr>
                <w:rStyle w:val="Strong"/>
                <w:rFonts w:asciiTheme="minorHAnsi" w:eastAsiaTheme="majorEastAsia" w:hAnsiTheme="minorHAnsi" w:cstheme="minorHAnsi"/>
                <w:szCs w:val="20"/>
                <w:lang w:eastAsia="en-ZA"/>
              </w:rPr>
            </w:pPr>
            <w:r w:rsidRPr="00EE1E3D">
              <w:rPr>
                <w:rStyle w:val="Strong"/>
                <w:rFonts w:asciiTheme="minorHAnsi" w:eastAsiaTheme="majorEastAsia" w:hAnsiTheme="minorHAnsi" w:cstheme="minorHAnsi"/>
                <w:lang w:eastAsia="en-ZA"/>
              </w:rPr>
              <w:t xml:space="preserve">EXPERIENCE </w:t>
            </w:r>
          </w:p>
        </w:tc>
        <w:tc>
          <w:tcPr>
            <w:tcW w:w="2087" w:type="pct"/>
            <w:tcBorders>
              <w:top w:val="single" w:sz="4" w:space="0" w:color="4F81BD"/>
              <w:left w:val="single" w:sz="4" w:space="0" w:color="4F81BD"/>
              <w:bottom w:val="single" w:sz="4" w:space="0" w:color="4F81BD"/>
              <w:right w:val="single" w:sz="4" w:space="0" w:color="4F81BD"/>
            </w:tcBorders>
          </w:tcPr>
          <w:p w14:paraId="0F7F4880" w14:textId="77777777" w:rsidR="00E25D6D" w:rsidRPr="00EE1E3D" w:rsidRDefault="00E25D6D" w:rsidP="00E25D6D">
            <w:pPr>
              <w:spacing w:line="360" w:lineRule="auto"/>
              <w:rPr>
                <w:rFonts w:asciiTheme="minorHAnsi" w:hAnsiTheme="minorHAnsi" w:cstheme="minorHAnsi"/>
              </w:rPr>
            </w:pPr>
            <w:r w:rsidRPr="00EE1E3D">
              <w:rPr>
                <w:rFonts w:asciiTheme="minorHAnsi" w:hAnsiTheme="minorHAnsi" w:cstheme="minorHAnsi"/>
              </w:rPr>
              <w:t>Provide Customers information where you have provided a SIEM solutions.</w:t>
            </w:r>
          </w:p>
          <w:p w14:paraId="210D222E" w14:textId="1463857B" w:rsidR="005B1AD6" w:rsidRPr="00EE1E3D" w:rsidRDefault="005B1AD6" w:rsidP="00E25D6D">
            <w:pPr>
              <w:spacing w:line="360" w:lineRule="auto"/>
              <w:rPr>
                <w:rFonts w:asciiTheme="minorHAnsi" w:hAnsiTheme="minorHAnsi" w:cstheme="minorHAnsi"/>
              </w:rPr>
            </w:pPr>
            <w:r w:rsidRPr="00EE1E3D">
              <w:rPr>
                <w:rFonts w:asciiTheme="minorHAnsi" w:hAnsiTheme="minorHAnsi" w:cstheme="minorHAnsi"/>
              </w:rPr>
              <w:t xml:space="preserve">Detailed </w:t>
            </w:r>
            <w:r w:rsidRPr="00C9010F">
              <w:rPr>
                <w:rFonts w:asciiTheme="minorHAnsi" w:hAnsiTheme="minorHAnsi" w:cstheme="minorHAnsi"/>
              </w:rPr>
              <w:t xml:space="preserve">reference </w:t>
            </w:r>
            <w:r w:rsidR="007568BF" w:rsidRPr="00C9010F">
              <w:rPr>
                <w:rFonts w:asciiTheme="minorHAnsi" w:hAnsiTheme="minorHAnsi" w:cstheme="minorHAnsi"/>
              </w:rPr>
              <w:t xml:space="preserve">project </w:t>
            </w:r>
            <w:r w:rsidRPr="00C9010F">
              <w:rPr>
                <w:rFonts w:asciiTheme="minorHAnsi" w:hAnsiTheme="minorHAnsi" w:cstheme="minorHAnsi"/>
              </w:rPr>
              <w:t>indicating</w:t>
            </w:r>
            <w:r w:rsidRPr="00EE1E3D">
              <w:rPr>
                <w:rFonts w:asciiTheme="minorHAnsi" w:hAnsiTheme="minorHAnsi" w:cstheme="minorHAnsi"/>
              </w:rPr>
              <w:t xml:space="preserve"> services provided, possible, contracted periods, costing, etc.</w:t>
            </w:r>
          </w:p>
          <w:p w14:paraId="0FE503B9" w14:textId="77777777" w:rsidR="00E25D6D" w:rsidRPr="006C7750" w:rsidRDefault="00E25D6D" w:rsidP="00E25D6D">
            <w:pPr>
              <w:rPr>
                <w:rFonts w:asciiTheme="minorHAnsi" w:hAnsiTheme="minorHAnsi" w:cstheme="minorHAnsi"/>
                <w:szCs w:val="24"/>
              </w:rPr>
            </w:pPr>
            <w:r w:rsidRPr="00EE1E3D">
              <w:rPr>
                <w:rFonts w:asciiTheme="minorHAnsi" w:hAnsiTheme="minorHAnsi" w:cstheme="minorHAnsi"/>
                <w:szCs w:val="24"/>
              </w:rPr>
              <w:t xml:space="preserve">SITA reserves the right to contact any of </w:t>
            </w:r>
            <w:r w:rsidRPr="006C7750">
              <w:rPr>
                <w:rFonts w:asciiTheme="minorHAnsi" w:hAnsiTheme="minorHAnsi" w:cstheme="minorHAnsi"/>
                <w:szCs w:val="24"/>
              </w:rPr>
              <w:t>these clients.</w:t>
            </w:r>
          </w:p>
          <w:p w14:paraId="4590EEFA" w14:textId="77777777" w:rsidR="00E25D6D" w:rsidRPr="006C7750" w:rsidRDefault="00E25D6D" w:rsidP="00E25D6D"/>
          <w:p w14:paraId="642CC5FC" w14:textId="77777777" w:rsidR="00E25D6D" w:rsidRPr="00C9010F" w:rsidRDefault="00E25D6D" w:rsidP="00E25D6D">
            <w:pPr>
              <w:spacing w:line="360" w:lineRule="auto"/>
            </w:pPr>
            <w:r w:rsidRPr="00C9010F">
              <w:rPr>
                <w:u w:val="single"/>
              </w:rPr>
              <w:t>Scoring criteria</w:t>
            </w:r>
            <w:r w:rsidRPr="00C9010F">
              <w:t xml:space="preserve">: </w:t>
            </w:r>
          </w:p>
          <w:p w14:paraId="24B4343B" w14:textId="3EF425B4" w:rsidR="00E25D6D" w:rsidRPr="006A72F7" w:rsidRDefault="00E25D6D" w:rsidP="00E25D6D">
            <w:pPr>
              <w:spacing w:after="120"/>
            </w:pPr>
            <w:r w:rsidRPr="00C9010F">
              <w:t xml:space="preserve">No </w:t>
            </w:r>
            <w:r w:rsidR="00A82E41" w:rsidRPr="006A72F7">
              <w:t xml:space="preserve">project </w:t>
            </w:r>
            <w:r w:rsidRPr="006A72F7">
              <w:t>submitted = 0 points</w:t>
            </w:r>
          </w:p>
          <w:p w14:paraId="3044938D" w14:textId="37574C66" w:rsidR="00E25D6D" w:rsidRPr="006A72F7" w:rsidRDefault="00A82E41" w:rsidP="00E25D6D">
            <w:pPr>
              <w:spacing w:after="120"/>
            </w:pPr>
            <w:r w:rsidRPr="006A72F7">
              <w:t xml:space="preserve">Project </w:t>
            </w:r>
            <w:r w:rsidR="00E25D6D" w:rsidRPr="006A72F7">
              <w:t xml:space="preserve">submitted with partial information = </w:t>
            </w:r>
            <w:r w:rsidR="00024B0C" w:rsidRPr="006A72F7">
              <w:t>4</w:t>
            </w:r>
            <w:r w:rsidR="00E25D6D" w:rsidRPr="006A72F7">
              <w:t xml:space="preserve"> points</w:t>
            </w:r>
          </w:p>
          <w:p w14:paraId="51DD5313" w14:textId="1F718CAE" w:rsidR="00E25D6D" w:rsidRPr="006A72F7" w:rsidRDefault="00A82E41" w:rsidP="00E25D6D">
            <w:pPr>
              <w:spacing w:after="120"/>
            </w:pPr>
            <w:r w:rsidRPr="006A72F7">
              <w:t>Project</w:t>
            </w:r>
            <w:r w:rsidR="00E25D6D" w:rsidRPr="006A72F7">
              <w:t xml:space="preserve"> </w:t>
            </w:r>
            <w:proofErr w:type="gramStart"/>
            <w:r w:rsidR="00E25D6D" w:rsidRPr="006A72F7">
              <w:t>submitted  matching</w:t>
            </w:r>
            <w:proofErr w:type="gramEnd"/>
            <w:r w:rsidR="00E25D6D" w:rsidRPr="006A72F7">
              <w:t xml:space="preserve"> details of SITA requirements  = </w:t>
            </w:r>
            <w:r w:rsidR="00F43837" w:rsidRPr="006A72F7">
              <w:t>12</w:t>
            </w:r>
            <w:r w:rsidR="00E25D6D" w:rsidRPr="006A72F7">
              <w:t xml:space="preserve"> points</w:t>
            </w:r>
          </w:p>
          <w:p w14:paraId="32C8EB5A" w14:textId="622EC141" w:rsidR="00E25D6D" w:rsidRPr="00EE1E3D" w:rsidRDefault="00A82E41" w:rsidP="00E25D6D">
            <w:pPr>
              <w:spacing w:after="120"/>
              <w:rPr>
                <w:rFonts w:asciiTheme="minorHAnsi" w:hAnsiTheme="minorHAnsi" w:cstheme="minorHAnsi"/>
                <w:szCs w:val="24"/>
                <w:lang w:val="en-US"/>
              </w:rPr>
            </w:pPr>
            <w:r w:rsidRPr="006A72F7">
              <w:t>Project</w:t>
            </w:r>
            <w:r w:rsidR="00E25D6D" w:rsidRPr="006A72F7">
              <w:t xml:space="preserve"> submitted with contact details and additional information that exceed SITA requirements = </w:t>
            </w:r>
            <w:r w:rsidR="00024B0C" w:rsidRPr="006A72F7">
              <w:t>1</w:t>
            </w:r>
            <w:r w:rsidR="00F43837" w:rsidRPr="006A72F7">
              <w:t>5</w:t>
            </w:r>
            <w:r w:rsidR="00E25D6D" w:rsidRPr="006A72F7">
              <w:t xml:space="preserve"> points</w:t>
            </w:r>
            <w:r w:rsidR="00E25D6D" w:rsidRPr="00EE1E3D">
              <w:t xml:space="preserve"> </w:t>
            </w:r>
          </w:p>
        </w:tc>
        <w:tc>
          <w:tcPr>
            <w:tcW w:w="716" w:type="pct"/>
            <w:tcBorders>
              <w:top w:val="single" w:sz="4" w:space="0" w:color="4F81BD"/>
              <w:left w:val="single" w:sz="4" w:space="0" w:color="4F81BD"/>
              <w:bottom w:val="single" w:sz="4" w:space="0" w:color="4F81BD"/>
              <w:right w:val="single" w:sz="4" w:space="0" w:color="4F81BD"/>
            </w:tcBorders>
          </w:tcPr>
          <w:p w14:paraId="60F9A14D" w14:textId="36B8D6D8" w:rsidR="00E25D6D" w:rsidRPr="00EE1E3D" w:rsidRDefault="00E25D6D" w:rsidP="00E25D6D">
            <w:pPr>
              <w:jc w:val="center"/>
              <w:rPr>
                <w:rFonts w:asciiTheme="minorHAnsi" w:hAnsiTheme="minorHAnsi" w:cstheme="minorHAnsi"/>
                <w:szCs w:val="24"/>
                <w:lang w:val="en-US"/>
              </w:rPr>
            </w:pPr>
            <w:r w:rsidRPr="006A72F7">
              <w:rPr>
                <w:rFonts w:asciiTheme="minorHAnsi" w:hAnsiTheme="minorHAnsi" w:cstheme="minorHAnsi"/>
                <w:szCs w:val="24"/>
              </w:rPr>
              <w:t>1</w:t>
            </w:r>
            <w:r w:rsidR="00B24F87" w:rsidRPr="006A72F7">
              <w:rPr>
                <w:rFonts w:asciiTheme="minorHAnsi" w:hAnsiTheme="minorHAnsi" w:cstheme="minorHAnsi"/>
                <w:szCs w:val="24"/>
              </w:rPr>
              <w:t>5</w:t>
            </w:r>
            <w:r w:rsidRPr="006A72F7">
              <w:rPr>
                <w:rFonts w:asciiTheme="minorHAnsi" w:hAnsiTheme="minorHAnsi" w:cstheme="minorHAnsi"/>
                <w:szCs w:val="24"/>
              </w:rPr>
              <w:t>%</w:t>
            </w:r>
          </w:p>
        </w:tc>
        <w:tc>
          <w:tcPr>
            <w:tcW w:w="1063" w:type="pct"/>
            <w:tcBorders>
              <w:top w:val="single" w:sz="4" w:space="0" w:color="4F81BD"/>
              <w:left w:val="single" w:sz="4" w:space="0" w:color="4F81BD"/>
              <w:bottom w:val="single" w:sz="4" w:space="0" w:color="4F81BD"/>
              <w:right w:val="single" w:sz="4" w:space="0" w:color="4F81BD"/>
            </w:tcBorders>
          </w:tcPr>
          <w:p w14:paraId="63ADFD5C" w14:textId="77777777" w:rsidR="00E25D6D" w:rsidRPr="00EE1E3D" w:rsidRDefault="00F73A03" w:rsidP="00E25D6D">
            <w:pPr>
              <w:jc w:val="center"/>
              <w:rPr>
                <w:rFonts w:asciiTheme="minorHAnsi" w:hAnsiTheme="minorHAnsi" w:cstheme="minorHAnsi"/>
                <w:szCs w:val="24"/>
                <w:lang w:val="en-US"/>
              </w:rPr>
            </w:pPr>
            <w:r w:rsidRPr="00EE1E3D">
              <w:rPr>
                <w:rFonts w:asciiTheme="minorHAnsi" w:hAnsiTheme="minorHAnsi"/>
                <w:color w:val="FF0000"/>
              </w:rPr>
              <w:t>&lt;provide unique reference to locate substantiating evidence in the bid response – Annex B, section 1</w:t>
            </w:r>
            <w:r w:rsidR="001A3E58" w:rsidRPr="00EE1E3D">
              <w:rPr>
                <w:rFonts w:asciiTheme="minorHAnsi" w:hAnsiTheme="minorHAnsi"/>
                <w:color w:val="FF0000"/>
              </w:rPr>
              <w:t>2</w:t>
            </w:r>
            <w:r w:rsidRPr="00EE1E3D">
              <w:rPr>
                <w:rFonts w:asciiTheme="minorHAnsi" w:hAnsiTheme="minorHAnsi"/>
                <w:color w:val="FF0000"/>
              </w:rPr>
              <w:t>.3&gt;</w:t>
            </w:r>
          </w:p>
        </w:tc>
      </w:tr>
      <w:tr w:rsidR="008B32FD" w:rsidRPr="00EE1E3D" w14:paraId="338B310D"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624F3887" w14:textId="77777777" w:rsidR="008B32FD" w:rsidRPr="00EE1E3D" w:rsidRDefault="008B32FD" w:rsidP="00935736">
            <w:pPr>
              <w:pStyle w:val="Specification"/>
              <w:numPr>
                <w:ilvl w:val="0"/>
                <w:numId w:val="44"/>
              </w:numPr>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OMPLEXITY</w:t>
            </w:r>
          </w:p>
          <w:p w14:paraId="14387CEB" w14:textId="77777777" w:rsidR="00E40A72" w:rsidRPr="00EE1E3D" w:rsidRDefault="00E40A72" w:rsidP="00E40A72">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Technology stack and related</w:t>
            </w:r>
          </w:p>
        </w:tc>
        <w:tc>
          <w:tcPr>
            <w:tcW w:w="2087" w:type="pct"/>
            <w:tcBorders>
              <w:top w:val="single" w:sz="4" w:space="0" w:color="4F81BD"/>
              <w:left w:val="single" w:sz="4" w:space="0" w:color="4F81BD"/>
              <w:bottom w:val="single" w:sz="4" w:space="0" w:color="4F81BD"/>
              <w:right w:val="single" w:sz="4" w:space="0" w:color="4F81BD"/>
            </w:tcBorders>
          </w:tcPr>
          <w:p w14:paraId="561D1019" w14:textId="77777777" w:rsidR="008B32FD" w:rsidRPr="00EE1E3D" w:rsidRDefault="008B32FD" w:rsidP="005B1AD6">
            <w:pPr>
              <w:jc w:val="both"/>
              <w:rPr>
                <w:rFonts w:asciiTheme="minorHAnsi" w:hAnsiTheme="minorHAnsi" w:cstheme="minorHAnsi"/>
                <w:szCs w:val="24"/>
              </w:rPr>
            </w:pPr>
            <w:r w:rsidRPr="00EE1E3D">
              <w:rPr>
                <w:rFonts w:asciiTheme="minorHAnsi" w:hAnsiTheme="minorHAnsi" w:cstheme="minorHAnsi"/>
                <w:szCs w:val="24"/>
              </w:rPr>
              <w:t>Technology stack and related complexity of deployment. Assessment of technologies included in solution related to the number of OEM’s / tools and number of integrations required.</w:t>
            </w:r>
          </w:p>
          <w:p w14:paraId="33FF68EC" w14:textId="77777777" w:rsidR="008B32FD" w:rsidRPr="00EE1E3D" w:rsidRDefault="008B32FD" w:rsidP="008B32FD">
            <w:pPr>
              <w:rPr>
                <w:rFonts w:asciiTheme="minorHAnsi" w:hAnsiTheme="minorHAnsi" w:cstheme="minorHAnsi"/>
                <w:szCs w:val="24"/>
              </w:rPr>
            </w:pPr>
          </w:p>
          <w:p w14:paraId="6868F767" w14:textId="77777777" w:rsidR="008B32FD" w:rsidRPr="00EE1E3D" w:rsidRDefault="008B32FD" w:rsidP="008B32FD">
            <w:pPr>
              <w:spacing w:line="360" w:lineRule="auto"/>
            </w:pPr>
            <w:r w:rsidRPr="00EE1E3D">
              <w:t xml:space="preserve">Scoring criteria: </w:t>
            </w:r>
          </w:p>
          <w:p w14:paraId="1DE82A2C" w14:textId="77777777" w:rsidR="008B32FD" w:rsidRPr="00EE1E3D" w:rsidRDefault="008B32FD" w:rsidP="008B32FD">
            <w:pPr>
              <w:spacing w:line="360" w:lineRule="auto"/>
              <w:ind w:left="1056" w:hanging="1056"/>
            </w:pPr>
            <w:r w:rsidRPr="00EE1E3D">
              <w:t>No information provided = 0 points</w:t>
            </w:r>
          </w:p>
          <w:p w14:paraId="6EA6A835" w14:textId="77777777" w:rsidR="008B32FD" w:rsidRPr="00EE1E3D" w:rsidRDefault="008B32FD" w:rsidP="008B32FD">
            <w:pPr>
              <w:spacing w:line="360" w:lineRule="auto"/>
            </w:pPr>
            <w:r w:rsidRPr="00EE1E3D">
              <w:t>Multiple OEM’s and tool integrations = 5 points</w:t>
            </w:r>
          </w:p>
          <w:p w14:paraId="0A8FEB60" w14:textId="77777777" w:rsidR="008B32FD" w:rsidRPr="00EE1E3D" w:rsidRDefault="008B32FD" w:rsidP="008B32FD">
            <w:pPr>
              <w:spacing w:after="120"/>
            </w:pPr>
            <w:r w:rsidRPr="00EE1E3D">
              <w:t>Multiple OEM’s with out of the box integrations = 8 points</w:t>
            </w:r>
          </w:p>
          <w:p w14:paraId="4E456790" w14:textId="77777777" w:rsidR="008B32FD" w:rsidRPr="00EE1E3D" w:rsidRDefault="008B32FD" w:rsidP="008B32FD">
            <w:pPr>
              <w:rPr>
                <w:rFonts w:asciiTheme="minorHAnsi" w:hAnsiTheme="minorHAnsi" w:cstheme="minorHAnsi"/>
                <w:szCs w:val="24"/>
              </w:rPr>
            </w:pPr>
            <w:r w:rsidRPr="00EE1E3D">
              <w:t>Single OEM with only out of the box integrations = 10 points</w:t>
            </w:r>
          </w:p>
        </w:tc>
        <w:tc>
          <w:tcPr>
            <w:tcW w:w="716" w:type="pct"/>
            <w:tcBorders>
              <w:top w:val="single" w:sz="4" w:space="0" w:color="4F81BD"/>
              <w:left w:val="single" w:sz="4" w:space="0" w:color="4F81BD"/>
              <w:bottom w:val="single" w:sz="4" w:space="0" w:color="4F81BD"/>
              <w:right w:val="single" w:sz="4" w:space="0" w:color="4F81BD"/>
            </w:tcBorders>
          </w:tcPr>
          <w:p w14:paraId="57A2E729" w14:textId="77777777" w:rsidR="008B32FD" w:rsidRPr="00EE1E3D" w:rsidRDefault="008B32FD" w:rsidP="00E25D6D">
            <w:pPr>
              <w:jc w:val="center"/>
              <w:rPr>
                <w:rFonts w:asciiTheme="minorHAnsi" w:hAnsiTheme="minorHAnsi" w:cstheme="minorHAnsi"/>
                <w:szCs w:val="24"/>
              </w:rPr>
            </w:pPr>
            <w:r w:rsidRPr="00EE1E3D">
              <w:rPr>
                <w:rFonts w:asciiTheme="minorHAnsi" w:hAnsiTheme="minorHAnsi" w:cstheme="minorHAnsi"/>
                <w:szCs w:val="24"/>
              </w:rPr>
              <w:t>10%</w:t>
            </w:r>
          </w:p>
        </w:tc>
        <w:tc>
          <w:tcPr>
            <w:tcW w:w="1063" w:type="pct"/>
            <w:tcBorders>
              <w:top w:val="single" w:sz="4" w:space="0" w:color="4F81BD"/>
              <w:left w:val="single" w:sz="4" w:space="0" w:color="4F81BD"/>
              <w:bottom w:val="single" w:sz="4" w:space="0" w:color="4F81BD"/>
              <w:right w:val="single" w:sz="4" w:space="0" w:color="4F81BD"/>
            </w:tcBorders>
          </w:tcPr>
          <w:p w14:paraId="1F8B06A8" w14:textId="77777777" w:rsidR="008B32FD" w:rsidRPr="00EE1E3D" w:rsidRDefault="000B59CF" w:rsidP="00E25D6D">
            <w:pPr>
              <w:jc w:val="center"/>
              <w:rPr>
                <w:rFonts w:asciiTheme="minorHAnsi" w:hAnsiTheme="minorHAnsi" w:cstheme="minorHAnsi"/>
                <w:szCs w:val="24"/>
                <w:lang w:val="en-US"/>
              </w:rPr>
            </w:pPr>
            <w:r w:rsidRPr="00EE1E3D">
              <w:rPr>
                <w:rFonts w:asciiTheme="minorHAnsi" w:hAnsiTheme="minorHAnsi"/>
                <w:color w:val="FF0000"/>
              </w:rPr>
              <w:t>&lt;provide unique reference to locate substantiating evidence in the bid response – Annex B, section 12.3&gt;</w:t>
            </w:r>
          </w:p>
        </w:tc>
      </w:tr>
      <w:tr w:rsidR="00E25D6D" w:rsidRPr="00EE1E3D" w14:paraId="1A15B0E6"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7DE58747" w14:textId="77777777" w:rsidR="008B32FD" w:rsidRPr="00EE1E3D" w:rsidRDefault="008B32FD" w:rsidP="00906197">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lastRenderedPageBreak/>
              <w:t>C</w:t>
            </w:r>
            <w:r w:rsidRPr="00EE1E3D">
              <w:rPr>
                <w:rStyle w:val="Strong"/>
                <w:rFonts w:eastAsiaTheme="majorEastAsia"/>
              </w:rPr>
              <w:t>APABILITY:</w:t>
            </w:r>
          </w:p>
          <w:p w14:paraId="69839A8A" w14:textId="77777777" w:rsidR="00E25D6D" w:rsidRPr="00EE1E3D" w:rsidRDefault="008B32FD" w:rsidP="008B32FD">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Integrated discovery, inventory &amp; deployment</w:t>
            </w:r>
          </w:p>
        </w:tc>
        <w:tc>
          <w:tcPr>
            <w:tcW w:w="2087" w:type="pct"/>
            <w:tcBorders>
              <w:top w:val="single" w:sz="4" w:space="0" w:color="4F81BD"/>
              <w:left w:val="single" w:sz="4" w:space="0" w:color="4F81BD"/>
              <w:bottom w:val="single" w:sz="4" w:space="0" w:color="4F81BD"/>
              <w:right w:val="single" w:sz="4" w:space="0" w:color="4F81BD"/>
            </w:tcBorders>
          </w:tcPr>
          <w:p w14:paraId="78CC81C3" w14:textId="77777777" w:rsidR="00906197" w:rsidRPr="00EE1E3D" w:rsidRDefault="00A65E77" w:rsidP="00906197">
            <w:pPr>
              <w:pStyle w:val="Specification"/>
              <w:numPr>
                <w:ilvl w:val="0"/>
                <w:numId w:val="0"/>
              </w:numPr>
              <w:ind w:left="567" w:hanging="567"/>
            </w:pPr>
            <w:r w:rsidRPr="00EE1E3D">
              <w:t xml:space="preserve">The solution must include </w:t>
            </w:r>
            <w:r w:rsidR="00906197" w:rsidRPr="00EE1E3D">
              <w:t>-</w:t>
            </w:r>
          </w:p>
          <w:p w14:paraId="589B09AE" w14:textId="77777777" w:rsidR="00A65E77" w:rsidRPr="00EE1E3D" w:rsidRDefault="00A65E77" w:rsidP="00935736">
            <w:pPr>
              <w:pStyle w:val="Specification"/>
              <w:numPr>
                <w:ilvl w:val="0"/>
                <w:numId w:val="45"/>
              </w:numPr>
            </w:pPr>
            <w:r w:rsidRPr="00EE1E3D">
              <w:t>integrated device discovery &amp; inventory policy settings;</w:t>
            </w:r>
          </w:p>
          <w:p w14:paraId="4ECF2B28" w14:textId="77777777" w:rsidR="00A65E77" w:rsidRPr="00EE1E3D" w:rsidRDefault="00A65E77" w:rsidP="00935736">
            <w:pPr>
              <w:pStyle w:val="Specification"/>
              <w:numPr>
                <w:ilvl w:val="0"/>
                <w:numId w:val="45"/>
              </w:numPr>
            </w:pPr>
            <w:r w:rsidRPr="00EE1E3D">
              <w:t>services &amp; agent deployment to streamline the rollout process and ensure full implementation of the solution;</w:t>
            </w:r>
          </w:p>
          <w:p w14:paraId="7CB77A4A" w14:textId="77777777" w:rsidR="00E25D6D" w:rsidRPr="00EE1E3D" w:rsidRDefault="00A65E77" w:rsidP="00935736">
            <w:pPr>
              <w:pStyle w:val="Specification"/>
              <w:numPr>
                <w:ilvl w:val="0"/>
                <w:numId w:val="45"/>
              </w:numPr>
            </w:pPr>
            <w:r w:rsidRPr="00EE1E3D">
              <w:t>have the capability to automatically discover end user devices on a network.</w:t>
            </w:r>
          </w:p>
          <w:p w14:paraId="25DB6424" w14:textId="77777777" w:rsidR="00E25D6D" w:rsidRPr="00EE1E3D" w:rsidRDefault="00E25D6D" w:rsidP="008A48BF">
            <w:pPr>
              <w:rPr>
                <w:rFonts w:asciiTheme="minorHAnsi" w:hAnsiTheme="minorHAnsi" w:cstheme="minorHAnsi"/>
                <w:szCs w:val="24"/>
                <w:lang w:val="en-US"/>
              </w:rPr>
            </w:pPr>
          </w:p>
          <w:p w14:paraId="6C9D8B46" w14:textId="77777777" w:rsidR="00E25D6D" w:rsidRPr="00EE1E3D" w:rsidRDefault="00E25D6D" w:rsidP="00E25D6D">
            <w:pPr>
              <w:spacing w:line="360" w:lineRule="auto"/>
            </w:pPr>
            <w:r w:rsidRPr="00EE1E3D">
              <w:t xml:space="preserve">Scoring criteria: </w:t>
            </w:r>
          </w:p>
          <w:p w14:paraId="72F4E03B" w14:textId="77777777" w:rsidR="00E25D6D" w:rsidRPr="00EE1E3D" w:rsidRDefault="00E25D6D" w:rsidP="00E25D6D">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374B358A" w14:textId="77777777" w:rsidR="00E25D6D" w:rsidRPr="00EE1E3D" w:rsidRDefault="00E25D6D" w:rsidP="00E25D6D">
            <w:pPr>
              <w:spacing w:after="120"/>
            </w:pPr>
            <w:r w:rsidRPr="00EE1E3D">
              <w:t xml:space="preserve">Compliant </w:t>
            </w:r>
            <w:r w:rsidRPr="00EE1E3D">
              <w:tab/>
              <w:t>Response addresses all functionality requirements = 8 points</w:t>
            </w:r>
          </w:p>
          <w:p w14:paraId="5B51BD95" w14:textId="77777777" w:rsidR="00E25D6D" w:rsidRPr="00EE1E3D" w:rsidRDefault="00E25D6D" w:rsidP="00E25D6D">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69E2DDC9" w14:textId="77777777" w:rsidR="00E25D6D" w:rsidRPr="00EE1E3D" w:rsidRDefault="00E25D6D" w:rsidP="00E25D6D">
            <w:pPr>
              <w:rPr>
                <w:rFonts w:asciiTheme="minorHAnsi" w:hAnsiTheme="minorHAnsi" w:cstheme="minorHAnsi"/>
                <w:szCs w:val="24"/>
                <w:lang w:val="en-US"/>
              </w:rPr>
            </w:pPr>
            <w:r w:rsidRPr="00EE1E3D">
              <w:t>Inadequate</w:t>
            </w:r>
            <w:r w:rsidRPr="00EE1E3D">
              <w:tab/>
              <w:t xml:space="preserve"> Response did not address the functionality requirements =</w:t>
            </w:r>
            <w:r w:rsidRPr="00EE1E3D">
              <w:tab/>
              <w:t>0 points</w:t>
            </w:r>
          </w:p>
        </w:tc>
        <w:tc>
          <w:tcPr>
            <w:tcW w:w="716" w:type="pct"/>
            <w:tcBorders>
              <w:top w:val="single" w:sz="4" w:space="0" w:color="4F81BD"/>
              <w:left w:val="single" w:sz="4" w:space="0" w:color="4F81BD"/>
              <w:bottom w:val="single" w:sz="4" w:space="0" w:color="4F81BD"/>
              <w:right w:val="single" w:sz="4" w:space="0" w:color="4F81BD"/>
            </w:tcBorders>
          </w:tcPr>
          <w:p w14:paraId="3F634DFF" w14:textId="77777777" w:rsidR="00E25D6D" w:rsidRPr="00EE1E3D" w:rsidRDefault="000F59B6" w:rsidP="00E25D6D">
            <w:pPr>
              <w:jc w:val="center"/>
              <w:rPr>
                <w:lang w:eastAsia="en-ZA"/>
              </w:rPr>
            </w:pPr>
            <w:r w:rsidRPr="00EE1E3D">
              <w:rPr>
                <w:lang w:eastAsia="en-ZA"/>
              </w:rPr>
              <w:t>10%</w:t>
            </w:r>
          </w:p>
        </w:tc>
        <w:tc>
          <w:tcPr>
            <w:tcW w:w="1063" w:type="pct"/>
            <w:tcBorders>
              <w:top w:val="single" w:sz="4" w:space="0" w:color="4F81BD"/>
              <w:left w:val="single" w:sz="4" w:space="0" w:color="4F81BD"/>
              <w:bottom w:val="single" w:sz="4" w:space="0" w:color="4F81BD"/>
              <w:right w:val="single" w:sz="4" w:space="0" w:color="4F81BD"/>
            </w:tcBorders>
          </w:tcPr>
          <w:p w14:paraId="5FB411A4" w14:textId="77777777" w:rsidR="00E25D6D" w:rsidRPr="00EE1E3D" w:rsidRDefault="000B59CF" w:rsidP="00E25D6D">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E25D6D" w:rsidRPr="00EE1E3D" w14:paraId="4EFF3E59"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4D3025BF" w14:textId="77777777" w:rsidR="008B32FD" w:rsidRPr="00EE1E3D" w:rsidRDefault="008B32FD" w:rsidP="008B32FD">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4B24E116" w14:textId="77777777" w:rsidR="00E25D6D" w:rsidRPr="00EE1E3D" w:rsidRDefault="008B32FD" w:rsidP="008B32FD">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Event logging</w:t>
            </w:r>
          </w:p>
        </w:tc>
        <w:tc>
          <w:tcPr>
            <w:tcW w:w="2087" w:type="pct"/>
            <w:tcBorders>
              <w:top w:val="single" w:sz="4" w:space="0" w:color="4F81BD"/>
              <w:left w:val="single" w:sz="4" w:space="0" w:color="4F81BD"/>
              <w:bottom w:val="single" w:sz="4" w:space="0" w:color="4F81BD"/>
              <w:right w:val="single" w:sz="4" w:space="0" w:color="4F81BD"/>
            </w:tcBorders>
          </w:tcPr>
          <w:p w14:paraId="60DBD485" w14:textId="77777777" w:rsidR="00906197" w:rsidRPr="00EE1E3D" w:rsidRDefault="00906197" w:rsidP="00906197">
            <w:pPr>
              <w:pStyle w:val="Specification"/>
              <w:numPr>
                <w:ilvl w:val="0"/>
                <w:numId w:val="0"/>
              </w:numPr>
            </w:pPr>
            <w:r w:rsidRPr="00EE1E3D">
              <w:t xml:space="preserve">When the log collector exceeds the events per second (EPS) threshold the solution must - </w:t>
            </w:r>
          </w:p>
          <w:p w14:paraId="6C74CFC0" w14:textId="77777777" w:rsidR="00906197" w:rsidRPr="00EE1E3D" w:rsidRDefault="00906197" w:rsidP="00935736">
            <w:pPr>
              <w:pStyle w:val="Specification"/>
              <w:numPr>
                <w:ilvl w:val="1"/>
                <w:numId w:val="49"/>
              </w:numPr>
              <w:ind w:left="567"/>
            </w:pPr>
            <w:r w:rsidRPr="00EE1E3D">
              <w:t xml:space="preserve">not drop packets; </w:t>
            </w:r>
          </w:p>
          <w:p w14:paraId="5852E5FF" w14:textId="77777777" w:rsidR="00906197" w:rsidRPr="00EE1E3D" w:rsidRDefault="00906197" w:rsidP="00935736">
            <w:pPr>
              <w:pStyle w:val="Specification"/>
              <w:numPr>
                <w:ilvl w:val="1"/>
                <w:numId w:val="49"/>
              </w:numPr>
              <w:ind w:left="567"/>
            </w:pPr>
            <w:r w:rsidRPr="00EE1E3D">
              <w:t>must ensure that the data collector retain all the logs;</w:t>
            </w:r>
          </w:p>
          <w:p w14:paraId="7F4E3B2E" w14:textId="77777777" w:rsidR="00E25D6D" w:rsidRPr="00EE1E3D" w:rsidRDefault="00E25D6D" w:rsidP="008A48BF">
            <w:pPr>
              <w:jc w:val="both"/>
              <w:rPr>
                <w:rFonts w:asciiTheme="minorHAnsi" w:hAnsiTheme="minorHAnsi" w:cstheme="minorHAnsi"/>
                <w:szCs w:val="24"/>
                <w:lang w:eastAsia="en-ZA"/>
              </w:rPr>
            </w:pPr>
          </w:p>
          <w:p w14:paraId="774141DA" w14:textId="77777777" w:rsidR="00E25D6D" w:rsidRPr="00EE1E3D" w:rsidRDefault="00E25D6D" w:rsidP="00E25D6D">
            <w:pPr>
              <w:spacing w:line="360" w:lineRule="auto"/>
            </w:pPr>
            <w:r w:rsidRPr="00EE1E3D">
              <w:t xml:space="preserve">Scoring criteria: </w:t>
            </w:r>
          </w:p>
          <w:p w14:paraId="1D884900" w14:textId="77777777" w:rsidR="00E25D6D" w:rsidRPr="00EE1E3D" w:rsidRDefault="00E25D6D" w:rsidP="00E25D6D">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106541C5" w14:textId="77777777" w:rsidR="00E25D6D" w:rsidRPr="00EE1E3D" w:rsidRDefault="00E25D6D" w:rsidP="00E25D6D">
            <w:pPr>
              <w:spacing w:after="120"/>
            </w:pPr>
            <w:r w:rsidRPr="00EE1E3D">
              <w:t xml:space="preserve">Compliant </w:t>
            </w:r>
            <w:r w:rsidRPr="00EE1E3D">
              <w:tab/>
              <w:t>Response addresses all functionality requirements = 8 points</w:t>
            </w:r>
          </w:p>
          <w:p w14:paraId="1798E1F5" w14:textId="77777777" w:rsidR="00E25D6D" w:rsidRPr="00EE1E3D" w:rsidRDefault="00E25D6D" w:rsidP="00E25D6D">
            <w:pPr>
              <w:spacing w:after="120"/>
            </w:pPr>
            <w:r w:rsidRPr="00EE1E3D">
              <w:lastRenderedPageBreak/>
              <w:t xml:space="preserve">Requires </w:t>
            </w:r>
            <w:proofErr w:type="gramStart"/>
            <w:r w:rsidRPr="00EE1E3D">
              <w:t>Attention  Response</w:t>
            </w:r>
            <w:proofErr w:type="gramEnd"/>
            <w:r w:rsidRPr="00EE1E3D">
              <w:t xml:space="preserve"> partially addresses the functionality requirements = 4 points</w:t>
            </w:r>
          </w:p>
          <w:p w14:paraId="5F21411B" w14:textId="77777777" w:rsidR="00E25D6D" w:rsidRPr="00EE1E3D" w:rsidRDefault="00E25D6D" w:rsidP="00E25D6D">
            <w:pPr>
              <w:jc w:val="both"/>
              <w:rPr>
                <w:rFonts w:asciiTheme="minorHAnsi" w:hAnsiTheme="minorHAnsi" w:cstheme="minorHAnsi"/>
                <w:szCs w:val="24"/>
                <w:lang w:eastAsia="en-ZA"/>
              </w:rPr>
            </w:pPr>
            <w:r w:rsidRPr="00EE1E3D">
              <w:t>Inadequate</w:t>
            </w:r>
            <w:r w:rsidRPr="00EE1E3D">
              <w:tab/>
              <w:t xml:space="preserve"> Response did not address the functionality requirements =</w:t>
            </w:r>
            <w:r w:rsidRPr="00EE1E3D">
              <w:tab/>
              <w:t>0 points</w:t>
            </w:r>
          </w:p>
        </w:tc>
        <w:tc>
          <w:tcPr>
            <w:tcW w:w="716" w:type="pct"/>
            <w:tcBorders>
              <w:top w:val="single" w:sz="4" w:space="0" w:color="4F81BD"/>
              <w:left w:val="single" w:sz="4" w:space="0" w:color="4F81BD"/>
              <w:bottom w:val="single" w:sz="4" w:space="0" w:color="4F81BD"/>
              <w:right w:val="single" w:sz="4" w:space="0" w:color="4F81BD"/>
            </w:tcBorders>
          </w:tcPr>
          <w:p w14:paraId="19CB7F21" w14:textId="77777777" w:rsidR="00E25D6D" w:rsidRPr="00EE1E3D" w:rsidRDefault="000F59B6" w:rsidP="00E25D6D">
            <w:pPr>
              <w:jc w:val="center"/>
              <w:rPr>
                <w:lang w:eastAsia="en-ZA"/>
              </w:rPr>
            </w:pPr>
            <w:r w:rsidRPr="00EE1E3D">
              <w:rPr>
                <w:lang w:eastAsia="en-ZA"/>
              </w:rPr>
              <w:lastRenderedPageBreak/>
              <w:t>10%</w:t>
            </w:r>
          </w:p>
        </w:tc>
        <w:tc>
          <w:tcPr>
            <w:tcW w:w="1063" w:type="pct"/>
            <w:tcBorders>
              <w:top w:val="single" w:sz="4" w:space="0" w:color="4F81BD"/>
              <w:left w:val="single" w:sz="4" w:space="0" w:color="4F81BD"/>
              <w:bottom w:val="single" w:sz="4" w:space="0" w:color="4F81BD"/>
              <w:right w:val="single" w:sz="4" w:space="0" w:color="4F81BD"/>
            </w:tcBorders>
          </w:tcPr>
          <w:p w14:paraId="2ED8D20E" w14:textId="77777777" w:rsidR="00E25D6D" w:rsidRPr="00EE1E3D" w:rsidRDefault="000B59CF" w:rsidP="00E25D6D">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E25D6D" w:rsidRPr="00EE1E3D" w14:paraId="3942D49C"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3107BF50" w14:textId="77777777" w:rsidR="008B32FD" w:rsidRPr="00EE1E3D" w:rsidRDefault="008B32FD" w:rsidP="008B32FD">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114337E2" w14:textId="77777777" w:rsidR="00906197" w:rsidRPr="00EE1E3D" w:rsidRDefault="008B32FD" w:rsidP="008B32FD">
            <w:pPr>
              <w:pStyle w:val="Specification"/>
              <w:numPr>
                <w:ilvl w:val="0"/>
                <w:numId w:val="0"/>
              </w:numPr>
              <w:ind w:left="567"/>
              <w:rPr>
                <w:rStyle w:val="Strong"/>
                <w:rFonts w:asciiTheme="minorHAnsi" w:hAnsiTheme="minorHAnsi" w:cstheme="minorHAnsi"/>
                <w:bCs w:val="0"/>
                <w:lang w:val="en-US"/>
              </w:rPr>
            </w:pPr>
            <w:r w:rsidRPr="00EE1E3D">
              <w:rPr>
                <w:lang w:val="en-US"/>
              </w:rPr>
              <w:t>Raw data consumption and searching</w:t>
            </w:r>
          </w:p>
        </w:tc>
        <w:tc>
          <w:tcPr>
            <w:tcW w:w="2087" w:type="pct"/>
            <w:tcBorders>
              <w:top w:val="single" w:sz="4" w:space="0" w:color="4F81BD"/>
              <w:left w:val="single" w:sz="4" w:space="0" w:color="4F81BD"/>
              <w:bottom w:val="single" w:sz="4" w:space="0" w:color="4F81BD"/>
              <w:right w:val="single" w:sz="4" w:space="0" w:color="4F81BD"/>
            </w:tcBorders>
          </w:tcPr>
          <w:p w14:paraId="5AC38815" w14:textId="77777777" w:rsidR="00906197" w:rsidRPr="00EE1E3D" w:rsidRDefault="00906197" w:rsidP="00906197">
            <w:pPr>
              <w:pStyle w:val="Specification"/>
              <w:numPr>
                <w:ilvl w:val="0"/>
                <w:numId w:val="0"/>
              </w:numPr>
            </w:pPr>
            <w:r w:rsidRPr="00EE1E3D">
              <w:t>The solution must ensure that the -</w:t>
            </w:r>
          </w:p>
          <w:p w14:paraId="1A486333" w14:textId="77777777" w:rsidR="00906197" w:rsidRPr="00EE1E3D" w:rsidRDefault="00906197" w:rsidP="00935736">
            <w:pPr>
              <w:pStyle w:val="Specification"/>
              <w:numPr>
                <w:ilvl w:val="1"/>
                <w:numId w:val="49"/>
              </w:numPr>
              <w:ind w:left="567"/>
            </w:pPr>
            <w:r w:rsidRPr="00EE1E3D">
              <w:t xml:space="preserve">raw data collection and structured data are available in one solution; </w:t>
            </w:r>
          </w:p>
          <w:p w14:paraId="66125FA3" w14:textId="77777777" w:rsidR="00906197" w:rsidRPr="00EE1E3D" w:rsidRDefault="00906197" w:rsidP="00935736">
            <w:pPr>
              <w:pStyle w:val="Specification"/>
              <w:numPr>
                <w:ilvl w:val="1"/>
                <w:numId w:val="20"/>
              </w:numPr>
              <w:ind w:left="567"/>
              <w:rPr>
                <w:rFonts w:asciiTheme="minorHAnsi" w:hAnsiTheme="minorHAnsi" w:cstheme="minorHAnsi"/>
              </w:rPr>
            </w:pPr>
            <w:r w:rsidRPr="00EE1E3D">
              <w:rPr>
                <w:rFonts w:asciiTheme="minorHAnsi" w:hAnsiTheme="minorHAnsi" w:cstheme="minorHAnsi"/>
              </w:rPr>
              <w:t xml:space="preserve">correlating of data into reporting 10,000 events or alerts (raw data) per second at minimum, should not exceed processing times of four (4) hours; </w:t>
            </w:r>
          </w:p>
          <w:p w14:paraId="69EBCE53" w14:textId="77777777" w:rsidR="00E25D6D" w:rsidRPr="00EE1E3D" w:rsidRDefault="00906197" w:rsidP="00935736">
            <w:pPr>
              <w:pStyle w:val="Specification"/>
              <w:numPr>
                <w:ilvl w:val="1"/>
                <w:numId w:val="20"/>
              </w:numPr>
              <w:ind w:left="567"/>
              <w:rPr>
                <w:rFonts w:asciiTheme="minorHAnsi" w:hAnsiTheme="minorHAnsi" w:cstheme="minorHAnsi"/>
              </w:rPr>
            </w:pPr>
            <w:r w:rsidRPr="00EE1E3D">
              <w:rPr>
                <w:rFonts w:asciiTheme="minorHAnsi" w:hAnsiTheme="minorHAnsi" w:cstheme="minorHAnsi"/>
              </w:rPr>
              <w:t>it is support open platform reporting.</w:t>
            </w:r>
          </w:p>
          <w:p w14:paraId="16572564" w14:textId="77777777" w:rsidR="00906197" w:rsidRPr="00EE1E3D" w:rsidRDefault="00906197" w:rsidP="00906197">
            <w:pPr>
              <w:rPr>
                <w:lang w:eastAsia="en-ZA"/>
              </w:rPr>
            </w:pPr>
          </w:p>
          <w:p w14:paraId="28421BA3" w14:textId="77777777" w:rsidR="00E25D6D" w:rsidRPr="00EE1E3D" w:rsidRDefault="00E25D6D" w:rsidP="00E25D6D">
            <w:pPr>
              <w:spacing w:line="360" w:lineRule="auto"/>
            </w:pPr>
            <w:r w:rsidRPr="00EE1E3D">
              <w:t xml:space="preserve">Scoring criteria: </w:t>
            </w:r>
          </w:p>
          <w:p w14:paraId="0B2AF96F" w14:textId="6C16FC73" w:rsidR="00E25D6D" w:rsidRPr="006A72F7" w:rsidRDefault="00E25D6D" w:rsidP="00E25D6D">
            <w:pPr>
              <w:spacing w:after="120"/>
            </w:pPr>
            <w:r w:rsidRPr="00EE1E3D">
              <w:t xml:space="preserve">Very Good </w:t>
            </w:r>
            <w:r w:rsidRPr="00EE1E3D">
              <w:tab/>
              <w:t xml:space="preserve">Response addresses and </w:t>
            </w:r>
            <w:r w:rsidRPr="006A72F7">
              <w:t xml:space="preserve">exceeds the functionality requirements </w:t>
            </w:r>
            <w:proofErr w:type="gramStart"/>
            <w:r w:rsidRPr="006A72F7">
              <w:t xml:space="preserve">=  </w:t>
            </w:r>
            <w:r w:rsidR="00F43837" w:rsidRPr="006A72F7">
              <w:t>5</w:t>
            </w:r>
            <w:proofErr w:type="gramEnd"/>
            <w:r w:rsidR="00F43837" w:rsidRPr="006A72F7">
              <w:t xml:space="preserve"> </w:t>
            </w:r>
            <w:r w:rsidRPr="006A72F7">
              <w:t>points</w:t>
            </w:r>
          </w:p>
          <w:p w14:paraId="0AAFDA2A" w14:textId="48DFBBC4" w:rsidR="00E25D6D" w:rsidRPr="006A72F7" w:rsidRDefault="00E25D6D" w:rsidP="00E25D6D">
            <w:pPr>
              <w:spacing w:after="120"/>
            </w:pPr>
            <w:r w:rsidRPr="006A72F7">
              <w:t xml:space="preserve">Compliant </w:t>
            </w:r>
            <w:r w:rsidRPr="006A72F7">
              <w:tab/>
              <w:t xml:space="preserve">Response addresses all functionality requirements = </w:t>
            </w:r>
            <w:r w:rsidR="00F43837" w:rsidRPr="006A72F7">
              <w:t>4</w:t>
            </w:r>
            <w:r w:rsidRPr="006A72F7">
              <w:t xml:space="preserve"> points</w:t>
            </w:r>
          </w:p>
          <w:p w14:paraId="175131A3" w14:textId="4A332EEF" w:rsidR="00E25D6D" w:rsidRPr="00EE1E3D" w:rsidRDefault="00E25D6D" w:rsidP="00E25D6D">
            <w:pPr>
              <w:spacing w:after="120"/>
            </w:pPr>
            <w:r w:rsidRPr="006A72F7">
              <w:t xml:space="preserve">Requires </w:t>
            </w:r>
            <w:proofErr w:type="gramStart"/>
            <w:r w:rsidRPr="006A72F7">
              <w:t>Attention  Response</w:t>
            </w:r>
            <w:proofErr w:type="gramEnd"/>
            <w:r w:rsidRPr="006A72F7">
              <w:t xml:space="preserve"> partially addresses the functionality requirements = </w:t>
            </w:r>
            <w:r w:rsidR="00F43837" w:rsidRPr="006A72F7">
              <w:t xml:space="preserve">2 </w:t>
            </w:r>
            <w:r w:rsidRPr="006A72F7">
              <w:t>points</w:t>
            </w:r>
          </w:p>
          <w:p w14:paraId="20E9EC6B" w14:textId="77777777" w:rsidR="00E25D6D" w:rsidRPr="00EE1E3D" w:rsidRDefault="00E25D6D" w:rsidP="00E25D6D">
            <w:pPr>
              <w:rPr>
                <w:lang w:eastAsia="en-ZA"/>
              </w:rPr>
            </w:pPr>
            <w:r w:rsidRPr="00EE1E3D">
              <w:t>Inadequate</w:t>
            </w:r>
            <w:r w:rsidRPr="00EE1E3D">
              <w:tab/>
              <w:t xml:space="preserve"> Response did not address the functionality requirements =</w:t>
            </w:r>
            <w:r w:rsidRPr="00EE1E3D">
              <w:tab/>
              <w:t>0 points</w:t>
            </w:r>
          </w:p>
        </w:tc>
        <w:tc>
          <w:tcPr>
            <w:tcW w:w="716" w:type="pct"/>
            <w:tcBorders>
              <w:top w:val="single" w:sz="4" w:space="0" w:color="4F81BD"/>
              <w:left w:val="single" w:sz="4" w:space="0" w:color="4F81BD"/>
              <w:bottom w:val="single" w:sz="4" w:space="0" w:color="4F81BD"/>
              <w:right w:val="single" w:sz="4" w:space="0" w:color="4F81BD"/>
            </w:tcBorders>
          </w:tcPr>
          <w:p w14:paraId="491F932C" w14:textId="289C73C6" w:rsidR="00E25D6D" w:rsidRPr="00EE1E3D" w:rsidRDefault="00F43837" w:rsidP="00E25D6D">
            <w:pPr>
              <w:jc w:val="center"/>
              <w:rPr>
                <w:lang w:eastAsia="en-ZA"/>
              </w:rPr>
            </w:pPr>
            <w:r w:rsidRPr="006A72F7">
              <w:rPr>
                <w:lang w:eastAsia="en-ZA"/>
              </w:rPr>
              <w:t>5</w:t>
            </w:r>
            <w:r w:rsidR="000F59B6" w:rsidRPr="006A72F7">
              <w:rPr>
                <w:lang w:eastAsia="en-ZA"/>
              </w:rPr>
              <w:t>%</w:t>
            </w:r>
          </w:p>
        </w:tc>
        <w:tc>
          <w:tcPr>
            <w:tcW w:w="1063" w:type="pct"/>
            <w:tcBorders>
              <w:top w:val="single" w:sz="4" w:space="0" w:color="4F81BD"/>
              <w:left w:val="single" w:sz="4" w:space="0" w:color="4F81BD"/>
              <w:bottom w:val="single" w:sz="4" w:space="0" w:color="4F81BD"/>
              <w:right w:val="single" w:sz="4" w:space="0" w:color="4F81BD"/>
            </w:tcBorders>
          </w:tcPr>
          <w:p w14:paraId="5B5DD1B4" w14:textId="77777777" w:rsidR="00E25D6D" w:rsidRPr="00EE1E3D" w:rsidRDefault="000B59CF" w:rsidP="00E25D6D">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E25D6D" w:rsidRPr="00EE1E3D" w14:paraId="3F11C53A"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53E345EE" w14:textId="77777777" w:rsidR="008B32FD" w:rsidRPr="00EE1E3D" w:rsidRDefault="008B32FD" w:rsidP="008B32FD">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50FE8C75" w14:textId="77777777" w:rsidR="00E25D6D" w:rsidRPr="00EE1E3D" w:rsidRDefault="008B32FD" w:rsidP="008B32FD">
            <w:pPr>
              <w:pStyle w:val="Specification"/>
              <w:numPr>
                <w:ilvl w:val="0"/>
                <w:numId w:val="0"/>
              </w:numPr>
              <w:ind w:left="567"/>
              <w:rPr>
                <w:rStyle w:val="Strong"/>
                <w:rFonts w:asciiTheme="minorHAnsi" w:hAnsiTheme="minorHAnsi" w:cstheme="minorHAnsi"/>
                <w:bCs w:val="0"/>
                <w:color w:val="222222"/>
                <w:lang w:eastAsia="en-ZA"/>
              </w:rPr>
            </w:pPr>
            <w:r w:rsidRPr="00EE1E3D">
              <w:rPr>
                <w:lang w:eastAsia="en-ZA"/>
              </w:rPr>
              <w:t>Business context and security intelligence</w:t>
            </w:r>
          </w:p>
        </w:tc>
        <w:tc>
          <w:tcPr>
            <w:tcW w:w="2087" w:type="pct"/>
            <w:tcBorders>
              <w:top w:val="single" w:sz="4" w:space="0" w:color="4F81BD"/>
              <w:left w:val="single" w:sz="4" w:space="0" w:color="4F81BD"/>
              <w:bottom w:val="single" w:sz="4" w:space="0" w:color="4F81BD"/>
              <w:right w:val="single" w:sz="4" w:space="0" w:color="4F81BD"/>
            </w:tcBorders>
          </w:tcPr>
          <w:p w14:paraId="505F4BE7" w14:textId="77777777" w:rsidR="00B75A1C" w:rsidRPr="00EE1E3D" w:rsidRDefault="008D498B" w:rsidP="00B75A1C">
            <w:pPr>
              <w:pStyle w:val="Specification"/>
              <w:numPr>
                <w:ilvl w:val="0"/>
                <w:numId w:val="0"/>
              </w:numPr>
              <w:rPr>
                <w:rFonts w:asciiTheme="minorHAnsi" w:hAnsiTheme="minorHAnsi" w:cstheme="minorHAnsi"/>
                <w:lang w:eastAsia="en-ZA"/>
              </w:rPr>
            </w:pPr>
            <w:r w:rsidRPr="00EE1E3D">
              <w:rPr>
                <w:rFonts w:asciiTheme="minorHAnsi" w:hAnsiTheme="minorHAnsi" w:cstheme="minorHAnsi"/>
                <w:lang w:eastAsia="en-ZA"/>
              </w:rPr>
              <w:t>The solution must ensure that the assets</w:t>
            </w:r>
          </w:p>
          <w:p w14:paraId="72EFD03B" w14:textId="77777777" w:rsidR="008D498B" w:rsidRPr="00EE1E3D" w:rsidRDefault="00B75A1C" w:rsidP="00935736">
            <w:pPr>
              <w:pStyle w:val="Specification"/>
              <w:numPr>
                <w:ilvl w:val="1"/>
                <w:numId w:val="48"/>
              </w:numPr>
              <w:ind w:left="567"/>
              <w:rPr>
                <w:rFonts w:asciiTheme="minorHAnsi" w:hAnsiTheme="minorHAnsi" w:cstheme="minorHAnsi"/>
                <w:lang w:eastAsia="en-ZA"/>
              </w:rPr>
            </w:pPr>
            <w:r w:rsidRPr="00EE1E3D">
              <w:rPr>
                <w:rFonts w:asciiTheme="minorHAnsi" w:hAnsiTheme="minorHAnsi" w:cstheme="minorHAnsi"/>
                <w:lang w:eastAsia="en-ZA"/>
              </w:rPr>
              <w:t>a</w:t>
            </w:r>
            <w:r w:rsidR="008D498B" w:rsidRPr="00EE1E3D">
              <w:rPr>
                <w:rFonts w:asciiTheme="minorHAnsi" w:hAnsiTheme="minorHAnsi" w:cstheme="minorHAnsi"/>
                <w:lang w:eastAsia="en-ZA"/>
              </w:rPr>
              <w:t>re prioritised base and configured according to business standards;</w:t>
            </w:r>
          </w:p>
          <w:p w14:paraId="7514562D" w14:textId="77777777" w:rsidR="008D498B" w:rsidRPr="00EE1E3D" w:rsidRDefault="008D498B" w:rsidP="00935736">
            <w:pPr>
              <w:pStyle w:val="Specification"/>
              <w:numPr>
                <w:ilvl w:val="1"/>
                <w:numId w:val="20"/>
              </w:numPr>
              <w:ind w:left="567"/>
              <w:rPr>
                <w:rFonts w:asciiTheme="minorHAnsi" w:hAnsiTheme="minorHAnsi" w:cstheme="minorHAnsi"/>
                <w:lang w:eastAsia="en-ZA"/>
              </w:rPr>
            </w:pPr>
            <w:r w:rsidRPr="00EE1E3D">
              <w:rPr>
                <w:rFonts w:asciiTheme="minorHAnsi" w:hAnsiTheme="minorHAnsi" w:cstheme="minorHAnsi"/>
                <w:lang w:eastAsia="en-ZA"/>
              </w:rPr>
              <w:t xml:space="preserve">can be classified based on business standard; </w:t>
            </w:r>
          </w:p>
          <w:p w14:paraId="283AE82C" w14:textId="77777777" w:rsidR="00E25D6D" w:rsidRPr="00EE1E3D" w:rsidRDefault="008D498B" w:rsidP="00935736">
            <w:pPr>
              <w:pStyle w:val="Specification"/>
              <w:numPr>
                <w:ilvl w:val="1"/>
                <w:numId w:val="20"/>
              </w:numPr>
              <w:ind w:left="567"/>
              <w:rPr>
                <w:rFonts w:asciiTheme="minorHAnsi" w:hAnsiTheme="minorHAnsi" w:cstheme="minorHAnsi"/>
                <w:lang w:eastAsia="en-ZA"/>
              </w:rPr>
            </w:pPr>
            <w:r w:rsidRPr="00EE1E3D">
              <w:rPr>
                <w:rFonts w:asciiTheme="minorHAnsi" w:hAnsiTheme="minorHAnsi" w:cstheme="minorHAnsi"/>
                <w:lang w:eastAsia="en-ZA"/>
              </w:rPr>
              <w:lastRenderedPageBreak/>
              <w:t>severity is defined and automatically applied based on security intelligence engine usage.</w:t>
            </w:r>
          </w:p>
          <w:p w14:paraId="76E9A225" w14:textId="77777777" w:rsidR="008D498B" w:rsidRPr="00EE1E3D" w:rsidRDefault="008D498B" w:rsidP="008D498B">
            <w:pPr>
              <w:rPr>
                <w:lang w:eastAsia="en-ZA"/>
              </w:rPr>
            </w:pPr>
          </w:p>
          <w:p w14:paraId="7BFE4E30" w14:textId="77777777" w:rsidR="00E25D6D" w:rsidRPr="00EE1E3D" w:rsidRDefault="00E25D6D" w:rsidP="00E25D6D">
            <w:pPr>
              <w:spacing w:line="360" w:lineRule="auto"/>
            </w:pPr>
            <w:r w:rsidRPr="00EE1E3D">
              <w:t xml:space="preserve">Scoring criteria: </w:t>
            </w:r>
          </w:p>
          <w:p w14:paraId="660A853D" w14:textId="77777777" w:rsidR="00E25D6D" w:rsidRPr="00EE1E3D" w:rsidRDefault="00E25D6D" w:rsidP="00E25D6D">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3CA67477" w14:textId="77777777" w:rsidR="00E25D6D" w:rsidRPr="00EE1E3D" w:rsidRDefault="00E25D6D" w:rsidP="00E25D6D">
            <w:pPr>
              <w:spacing w:after="120"/>
            </w:pPr>
            <w:r w:rsidRPr="00EE1E3D">
              <w:t xml:space="preserve">Compliant </w:t>
            </w:r>
            <w:r w:rsidRPr="00EE1E3D">
              <w:tab/>
              <w:t>Response addresses all functionality requirements = 8 points</w:t>
            </w:r>
          </w:p>
          <w:p w14:paraId="58CEC402" w14:textId="77777777" w:rsidR="00E25D6D" w:rsidRPr="00EE1E3D" w:rsidRDefault="00E25D6D" w:rsidP="00E25D6D">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0F426535" w14:textId="77777777" w:rsidR="00E25D6D" w:rsidRPr="00EE1E3D" w:rsidRDefault="00E25D6D" w:rsidP="00E25D6D">
            <w:pPr>
              <w:rPr>
                <w:lang w:eastAsia="en-ZA"/>
              </w:rPr>
            </w:pPr>
            <w:r w:rsidRPr="00EE1E3D">
              <w:t>Inadequate</w:t>
            </w:r>
            <w:r w:rsidRPr="00EE1E3D">
              <w:tab/>
              <w:t xml:space="preserve"> Response did not address the functionality requirements =</w:t>
            </w:r>
            <w:r w:rsidRPr="00EE1E3D">
              <w:tab/>
              <w:t>0 points</w:t>
            </w:r>
          </w:p>
        </w:tc>
        <w:tc>
          <w:tcPr>
            <w:tcW w:w="716" w:type="pct"/>
            <w:tcBorders>
              <w:top w:val="single" w:sz="4" w:space="0" w:color="4F81BD"/>
              <w:left w:val="single" w:sz="4" w:space="0" w:color="4F81BD"/>
              <w:bottom w:val="single" w:sz="4" w:space="0" w:color="4F81BD"/>
              <w:right w:val="single" w:sz="4" w:space="0" w:color="4F81BD"/>
            </w:tcBorders>
          </w:tcPr>
          <w:p w14:paraId="01316BFD" w14:textId="77777777" w:rsidR="00E25D6D" w:rsidRPr="00EE1E3D" w:rsidRDefault="000F59B6" w:rsidP="00E25D6D">
            <w:pPr>
              <w:jc w:val="center"/>
              <w:rPr>
                <w:lang w:eastAsia="en-ZA"/>
              </w:rPr>
            </w:pPr>
            <w:r w:rsidRPr="00EE1E3D">
              <w:rPr>
                <w:lang w:eastAsia="en-ZA"/>
              </w:rPr>
              <w:lastRenderedPageBreak/>
              <w:t>10%</w:t>
            </w:r>
          </w:p>
        </w:tc>
        <w:tc>
          <w:tcPr>
            <w:tcW w:w="1063" w:type="pct"/>
            <w:tcBorders>
              <w:top w:val="single" w:sz="4" w:space="0" w:color="4F81BD"/>
              <w:left w:val="single" w:sz="4" w:space="0" w:color="4F81BD"/>
              <w:bottom w:val="single" w:sz="4" w:space="0" w:color="4F81BD"/>
              <w:right w:val="single" w:sz="4" w:space="0" w:color="4F81BD"/>
            </w:tcBorders>
          </w:tcPr>
          <w:p w14:paraId="60087232" w14:textId="77777777" w:rsidR="00E25D6D" w:rsidRPr="00EE1E3D" w:rsidRDefault="000B59CF" w:rsidP="00E25D6D">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E25D6D" w:rsidRPr="00EE1E3D" w14:paraId="7347FAE1"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27C817F1" w14:textId="77777777" w:rsidR="008B32FD" w:rsidRPr="00EE1E3D" w:rsidRDefault="008B32FD" w:rsidP="008B32FD">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424B322C" w14:textId="77777777" w:rsidR="00E25D6D" w:rsidRPr="00EE1E3D" w:rsidRDefault="008B32FD" w:rsidP="008B32FD">
            <w:pPr>
              <w:pStyle w:val="Specification"/>
              <w:numPr>
                <w:ilvl w:val="0"/>
                <w:numId w:val="0"/>
              </w:numPr>
              <w:ind w:left="567"/>
              <w:rPr>
                <w:rStyle w:val="Strong"/>
                <w:rFonts w:asciiTheme="minorHAnsi" w:hAnsiTheme="minorHAnsi" w:cstheme="minorHAnsi"/>
                <w:bCs w:val="0"/>
                <w:color w:val="222222"/>
                <w:lang w:eastAsia="en-ZA"/>
              </w:rPr>
            </w:pPr>
            <w:r w:rsidRPr="00EE1E3D">
              <w:rPr>
                <w:lang w:eastAsia="en-ZA"/>
              </w:rPr>
              <w:t>Advanced threat defence</w:t>
            </w:r>
          </w:p>
        </w:tc>
        <w:tc>
          <w:tcPr>
            <w:tcW w:w="2087" w:type="pct"/>
            <w:tcBorders>
              <w:top w:val="single" w:sz="4" w:space="0" w:color="4F81BD"/>
              <w:left w:val="single" w:sz="4" w:space="0" w:color="4F81BD"/>
              <w:bottom w:val="single" w:sz="4" w:space="0" w:color="4F81BD"/>
              <w:right w:val="single" w:sz="4" w:space="0" w:color="4F81BD"/>
            </w:tcBorders>
          </w:tcPr>
          <w:p w14:paraId="59D08F9C" w14:textId="77777777" w:rsidR="00677E09" w:rsidRPr="00EE1E3D" w:rsidRDefault="001E2DE6" w:rsidP="00677E09">
            <w:pPr>
              <w:pStyle w:val="Specification"/>
              <w:numPr>
                <w:ilvl w:val="0"/>
                <w:numId w:val="0"/>
              </w:numPr>
              <w:rPr>
                <w:lang w:eastAsia="en-ZA"/>
              </w:rPr>
            </w:pPr>
            <w:r w:rsidRPr="00EE1E3D">
              <w:rPr>
                <w:lang w:eastAsia="en-ZA"/>
              </w:rPr>
              <w:t xml:space="preserve">The SIEM solution must have the ability to </w:t>
            </w:r>
          </w:p>
          <w:p w14:paraId="31223468" w14:textId="77777777" w:rsidR="001E2DE6" w:rsidRPr="00EE1E3D" w:rsidRDefault="001E2DE6" w:rsidP="00935736">
            <w:pPr>
              <w:pStyle w:val="Specification"/>
              <w:numPr>
                <w:ilvl w:val="1"/>
                <w:numId w:val="47"/>
              </w:numPr>
              <w:ind w:left="567"/>
              <w:rPr>
                <w:lang w:eastAsia="en-ZA"/>
              </w:rPr>
            </w:pPr>
            <w:r w:rsidRPr="00EE1E3D">
              <w:rPr>
                <w:lang w:eastAsia="en-ZA"/>
              </w:rPr>
              <w:t xml:space="preserve">assist with thread detection, prevention and event correlation; </w:t>
            </w:r>
          </w:p>
          <w:p w14:paraId="0841405E" w14:textId="77777777" w:rsidR="001E2DE6" w:rsidRPr="00EE1E3D" w:rsidRDefault="001E2DE6" w:rsidP="00935736">
            <w:pPr>
              <w:pStyle w:val="Specification"/>
              <w:numPr>
                <w:ilvl w:val="1"/>
                <w:numId w:val="20"/>
              </w:numPr>
              <w:ind w:left="567"/>
              <w:rPr>
                <w:lang w:eastAsia="en-ZA"/>
              </w:rPr>
            </w:pPr>
            <w:r w:rsidRPr="00EE1E3D">
              <w:rPr>
                <w:lang w:eastAsia="en-ZA"/>
              </w:rPr>
              <w:t xml:space="preserve">detect ICT devices and services; </w:t>
            </w:r>
          </w:p>
          <w:p w14:paraId="4A4F0DAC" w14:textId="77777777" w:rsidR="001E2DE6" w:rsidRPr="00EE1E3D" w:rsidRDefault="001E2DE6" w:rsidP="00935736">
            <w:pPr>
              <w:pStyle w:val="Specification"/>
              <w:numPr>
                <w:ilvl w:val="1"/>
                <w:numId w:val="20"/>
              </w:numPr>
              <w:ind w:left="567"/>
              <w:rPr>
                <w:lang w:eastAsia="en-ZA"/>
              </w:rPr>
            </w:pPr>
            <w:r w:rsidRPr="00EE1E3D">
              <w:rPr>
                <w:lang w:eastAsia="en-ZA"/>
              </w:rPr>
              <w:t xml:space="preserve">ensure the prevention of cyber and/or information security attacks and/or exploitations; </w:t>
            </w:r>
          </w:p>
          <w:p w14:paraId="55CC49D0" w14:textId="77777777" w:rsidR="00E25D6D" w:rsidRPr="00EE1E3D" w:rsidRDefault="001E2DE6" w:rsidP="00935736">
            <w:pPr>
              <w:pStyle w:val="Specification"/>
              <w:numPr>
                <w:ilvl w:val="1"/>
                <w:numId w:val="20"/>
              </w:numPr>
              <w:ind w:left="567"/>
              <w:rPr>
                <w:rFonts w:asciiTheme="minorHAnsi" w:hAnsiTheme="minorHAnsi" w:cstheme="minorHAnsi"/>
                <w:lang w:eastAsia="en-ZA"/>
              </w:rPr>
            </w:pPr>
            <w:r w:rsidRPr="00EE1E3D">
              <w:rPr>
                <w:lang w:eastAsia="en-ZA"/>
              </w:rPr>
              <w:t>ensure the correlation of raw data into information that can be analysed to threat.</w:t>
            </w:r>
          </w:p>
          <w:p w14:paraId="19389199" w14:textId="77777777" w:rsidR="001E2DE6" w:rsidRPr="00EE1E3D" w:rsidRDefault="001E2DE6" w:rsidP="008A48BF">
            <w:pPr>
              <w:jc w:val="both"/>
              <w:rPr>
                <w:rFonts w:asciiTheme="minorHAnsi" w:hAnsiTheme="minorHAnsi" w:cstheme="minorHAnsi"/>
                <w:szCs w:val="24"/>
                <w:lang w:eastAsia="en-ZA"/>
              </w:rPr>
            </w:pPr>
          </w:p>
          <w:p w14:paraId="2A3656AD" w14:textId="77777777" w:rsidR="00E25D6D" w:rsidRPr="00EE1E3D" w:rsidRDefault="00E25D6D" w:rsidP="00E25D6D">
            <w:pPr>
              <w:spacing w:line="360" w:lineRule="auto"/>
            </w:pPr>
            <w:r w:rsidRPr="00EE1E3D">
              <w:t xml:space="preserve">Scoring criteria: </w:t>
            </w:r>
          </w:p>
          <w:p w14:paraId="01A7F841" w14:textId="77777777" w:rsidR="00E25D6D" w:rsidRPr="00EE1E3D" w:rsidRDefault="00E25D6D" w:rsidP="00E25D6D">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23EB7B14" w14:textId="77777777" w:rsidR="00E25D6D" w:rsidRPr="00EE1E3D" w:rsidRDefault="00E25D6D" w:rsidP="00E25D6D">
            <w:pPr>
              <w:spacing w:after="120"/>
            </w:pPr>
            <w:r w:rsidRPr="00EE1E3D">
              <w:t xml:space="preserve">Compliant </w:t>
            </w:r>
            <w:r w:rsidRPr="00EE1E3D">
              <w:tab/>
              <w:t>Response addresses all functionality requirements = 8 points</w:t>
            </w:r>
          </w:p>
          <w:p w14:paraId="1BDD8137" w14:textId="77777777" w:rsidR="00E25D6D" w:rsidRPr="00EE1E3D" w:rsidRDefault="00E25D6D" w:rsidP="00E25D6D">
            <w:pPr>
              <w:spacing w:after="120"/>
            </w:pPr>
            <w:r w:rsidRPr="00EE1E3D">
              <w:lastRenderedPageBreak/>
              <w:t xml:space="preserve">Requires </w:t>
            </w:r>
            <w:proofErr w:type="gramStart"/>
            <w:r w:rsidRPr="00EE1E3D">
              <w:t>Attention  Response</w:t>
            </w:r>
            <w:proofErr w:type="gramEnd"/>
            <w:r w:rsidRPr="00EE1E3D">
              <w:t xml:space="preserve"> partially addresses the functionality requirements = 4 points</w:t>
            </w:r>
          </w:p>
          <w:p w14:paraId="1BB2DCE2" w14:textId="77777777" w:rsidR="00E25D6D" w:rsidRPr="00EE1E3D" w:rsidRDefault="00E25D6D" w:rsidP="00E25D6D">
            <w:pPr>
              <w:jc w:val="both"/>
              <w:rPr>
                <w:rFonts w:asciiTheme="minorHAnsi" w:hAnsiTheme="minorHAnsi" w:cstheme="minorHAnsi"/>
                <w:szCs w:val="24"/>
                <w:lang w:eastAsia="en-ZA"/>
              </w:rPr>
            </w:pPr>
            <w:r w:rsidRPr="00EE1E3D">
              <w:t>Inadequate</w:t>
            </w:r>
            <w:r w:rsidRPr="00EE1E3D">
              <w:tab/>
              <w:t xml:space="preserve"> Response did not address the functionality requirements =</w:t>
            </w:r>
            <w:r w:rsidRPr="00EE1E3D">
              <w:tab/>
              <w:t>0 points</w:t>
            </w:r>
          </w:p>
        </w:tc>
        <w:tc>
          <w:tcPr>
            <w:tcW w:w="716" w:type="pct"/>
            <w:tcBorders>
              <w:top w:val="single" w:sz="4" w:space="0" w:color="4F81BD"/>
              <w:left w:val="single" w:sz="4" w:space="0" w:color="4F81BD"/>
              <w:bottom w:val="single" w:sz="4" w:space="0" w:color="4F81BD"/>
              <w:right w:val="single" w:sz="4" w:space="0" w:color="4F81BD"/>
            </w:tcBorders>
          </w:tcPr>
          <w:p w14:paraId="37D08748" w14:textId="77777777" w:rsidR="00E25D6D" w:rsidRPr="00EE1E3D" w:rsidRDefault="000F59B6" w:rsidP="00E25D6D">
            <w:pPr>
              <w:jc w:val="center"/>
              <w:rPr>
                <w:lang w:eastAsia="en-ZA"/>
              </w:rPr>
            </w:pPr>
            <w:r w:rsidRPr="00EE1E3D">
              <w:rPr>
                <w:lang w:eastAsia="en-ZA"/>
              </w:rPr>
              <w:lastRenderedPageBreak/>
              <w:t>10%</w:t>
            </w:r>
          </w:p>
        </w:tc>
        <w:tc>
          <w:tcPr>
            <w:tcW w:w="1063" w:type="pct"/>
            <w:tcBorders>
              <w:top w:val="single" w:sz="4" w:space="0" w:color="4F81BD"/>
              <w:left w:val="single" w:sz="4" w:space="0" w:color="4F81BD"/>
              <w:bottom w:val="single" w:sz="4" w:space="0" w:color="4F81BD"/>
              <w:right w:val="single" w:sz="4" w:space="0" w:color="4F81BD"/>
            </w:tcBorders>
          </w:tcPr>
          <w:p w14:paraId="55E2A7B0" w14:textId="77777777" w:rsidR="00E25D6D" w:rsidRPr="00EE1E3D" w:rsidRDefault="000B59CF" w:rsidP="00E25D6D">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E25D6D" w:rsidRPr="00EE1E3D" w14:paraId="52290C30"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2B7071D1" w14:textId="77777777" w:rsidR="008B32FD" w:rsidRPr="00EE1E3D" w:rsidRDefault="008B32FD" w:rsidP="008B32FD">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13CB1DF2" w14:textId="77777777" w:rsidR="00E25D6D" w:rsidRPr="00EE1E3D" w:rsidRDefault="008B32FD" w:rsidP="008B32FD">
            <w:pPr>
              <w:pStyle w:val="Specification"/>
              <w:numPr>
                <w:ilvl w:val="0"/>
                <w:numId w:val="0"/>
              </w:numPr>
              <w:ind w:left="567"/>
              <w:rPr>
                <w:rStyle w:val="Strong"/>
                <w:color w:val="222222"/>
                <w:lang w:eastAsia="en-ZA"/>
              </w:rPr>
            </w:pPr>
            <w:r w:rsidRPr="00EE1E3D">
              <w:rPr>
                <w:bCs/>
                <w:lang w:eastAsia="en-ZA"/>
              </w:rPr>
              <w:t>Solution scalability</w:t>
            </w:r>
          </w:p>
        </w:tc>
        <w:tc>
          <w:tcPr>
            <w:tcW w:w="2087" w:type="pct"/>
            <w:tcBorders>
              <w:top w:val="single" w:sz="4" w:space="0" w:color="4F81BD"/>
              <w:left w:val="single" w:sz="4" w:space="0" w:color="4F81BD"/>
              <w:bottom w:val="single" w:sz="4" w:space="0" w:color="4F81BD"/>
              <w:right w:val="single" w:sz="4" w:space="0" w:color="4F81BD"/>
            </w:tcBorders>
          </w:tcPr>
          <w:p w14:paraId="7248772C" w14:textId="77777777" w:rsidR="004D7AEA" w:rsidRPr="00EE1E3D" w:rsidRDefault="001E2DE6" w:rsidP="008B32FD">
            <w:pPr>
              <w:pStyle w:val="Specification"/>
              <w:numPr>
                <w:ilvl w:val="0"/>
                <w:numId w:val="0"/>
              </w:numPr>
              <w:rPr>
                <w:lang w:eastAsia="en-ZA"/>
              </w:rPr>
            </w:pPr>
            <w:r w:rsidRPr="00EE1E3D">
              <w:rPr>
                <w:lang w:eastAsia="en-ZA"/>
              </w:rPr>
              <w:t xml:space="preserve">The SIEM solution must </w:t>
            </w:r>
          </w:p>
          <w:p w14:paraId="6110BDE8" w14:textId="77777777" w:rsidR="001E2DE6" w:rsidRPr="00EE1E3D" w:rsidRDefault="001E2DE6" w:rsidP="00935736">
            <w:pPr>
              <w:pStyle w:val="Specification"/>
              <w:numPr>
                <w:ilvl w:val="1"/>
                <w:numId w:val="46"/>
              </w:numPr>
              <w:ind w:left="567"/>
              <w:rPr>
                <w:lang w:eastAsia="en-ZA"/>
              </w:rPr>
            </w:pPr>
            <w:r w:rsidRPr="00EE1E3D">
              <w:rPr>
                <w:lang w:eastAsia="en-ZA"/>
              </w:rPr>
              <w:t xml:space="preserve">offer prebuilt dashboards by default with the ability to customise after baseline implementation on a business demand basis; </w:t>
            </w:r>
          </w:p>
          <w:p w14:paraId="5A524EE9" w14:textId="77777777" w:rsidR="001E2DE6" w:rsidRPr="00EE1E3D" w:rsidRDefault="001E2DE6" w:rsidP="00935736">
            <w:pPr>
              <w:pStyle w:val="Specification"/>
              <w:numPr>
                <w:ilvl w:val="1"/>
                <w:numId w:val="20"/>
              </w:numPr>
              <w:ind w:left="567"/>
              <w:rPr>
                <w:lang w:eastAsia="en-ZA"/>
              </w:rPr>
            </w:pPr>
            <w:r w:rsidRPr="00EE1E3D">
              <w:rPr>
                <w:lang w:eastAsia="en-ZA"/>
              </w:rPr>
              <w:t xml:space="preserve">have the capability to provide “comprehensive audit trails” with rich information, including additional data over and above date, time, user access, and event details; In support of multi category thread analysis; </w:t>
            </w:r>
          </w:p>
          <w:p w14:paraId="22AA347C" w14:textId="77777777" w:rsidR="001E2DE6" w:rsidRPr="00EE1E3D" w:rsidRDefault="001E2DE6" w:rsidP="00935736">
            <w:pPr>
              <w:pStyle w:val="Specification"/>
              <w:numPr>
                <w:ilvl w:val="1"/>
                <w:numId w:val="20"/>
              </w:numPr>
              <w:ind w:left="567"/>
              <w:rPr>
                <w:rFonts w:asciiTheme="minorHAnsi" w:hAnsiTheme="minorHAnsi" w:cstheme="minorHAnsi"/>
                <w:lang w:eastAsia="en-ZA"/>
              </w:rPr>
            </w:pPr>
            <w:r w:rsidRPr="00EE1E3D">
              <w:rPr>
                <w:lang w:eastAsia="en-ZA"/>
              </w:rPr>
              <w:t xml:space="preserve">be able to provide reports for regulations, Information Security and ICT frameworks to perform compliance audits against (preferred compliance </w:t>
            </w:r>
            <w:proofErr w:type="gramStart"/>
            <w:r w:rsidRPr="00EE1E3D">
              <w:rPr>
                <w:lang w:eastAsia="en-ZA"/>
              </w:rPr>
              <w:t>include</w:t>
            </w:r>
            <w:proofErr w:type="gramEnd"/>
            <w:r w:rsidRPr="00EE1E3D">
              <w:rPr>
                <w:lang w:eastAsia="en-ZA"/>
              </w:rPr>
              <w:t xml:space="preserve"> - DNA, POPIA, PCI-DSS, HIPAA, NERCCIP, FISMA, GLBA, GPG13, JSOX, and SOX.)</w:t>
            </w:r>
          </w:p>
          <w:p w14:paraId="76AC4BD7" w14:textId="77777777" w:rsidR="00E25D6D" w:rsidRPr="00EE1E3D" w:rsidRDefault="00E25D6D" w:rsidP="008A48BF">
            <w:pPr>
              <w:jc w:val="both"/>
              <w:rPr>
                <w:rFonts w:asciiTheme="minorHAnsi" w:hAnsiTheme="minorHAnsi" w:cstheme="minorHAnsi"/>
                <w:szCs w:val="24"/>
                <w:lang w:eastAsia="en-ZA"/>
              </w:rPr>
            </w:pPr>
          </w:p>
          <w:p w14:paraId="4AE66C4B" w14:textId="77777777" w:rsidR="00E25D6D" w:rsidRPr="00EE1E3D" w:rsidRDefault="00E25D6D" w:rsidP="00E25D6D">
            <w:pPr>
              <w:spacing w:line="360" w:lineRule="auto"/>
            </w:pPr>
            <w:r w:rsidRPr="00EE1E3D">
              <w:t xml:space="preserve">Scoring criteria: </w:t>
            </w:r>
          </w:p>
          <w:p w14:paraId="04D55663" w14:textId="77777777" w:rsidR="00E25D6D" w:rsidRPr="00EE1E3D" w:rsidRDefault="00E25D6D" w:rsidP="00E25D6D">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075FBEFA" w14:textId="77777777" w:rsidR="00E25D6D" w:rsidRPr="00EE1E3D" w:rsidRDefault="00E25D6D" w:rsidP="00E25D6D">
            <w:pPr>
              <w:spacing w:after="120"/>
            </w:pPr>
            <w:r w:rsidRPr="00EE1E3D">
              <w:t xml:space="preserve">Compliant </w:t>
            </w:r>
            <w:r w:rsidRPr="00EE1E3D">
              <w:tab/>
              <w:t>Response addresses all functionality requirements = 8 points</w:t>
            </w:r>
          </w:p>
          <w:p w14:paraId="7F2E3A55" w14:textId="77777777" w:rsidR="00E25D6D" w:rsidRPr="00EE1E3D" w:rsidRDefault="00E25D6D" w:rsidP="00E25D6D">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2B80D3F4" w14:textId="77777777" w:rsidR="00E25D6D" w:rsidRPr="00EE1E3D" w:rsidRDefault="00E25D6D" w:rsidP="00E25D6D">
            <w:pPr>
              <w:jc w:val="both"/>
              <w:rPr>
                <w:rFonts w:asciiTheme="minorHAnsi" w:hAnsiTheme="minorHAnsi" w:cstheme="minorHAnsi"/>
                <w:szCs w:val="24"/>
                <w:lang w:eastAsia="en-ZA"/>
              </w:rPr>
            </w:pPr>
            <w:r w:rsidRPr="00EE1E3D">
              <w:lastRenderedPageBreak/>
              <w:t>Inadequate</w:t>
            </w:r>
            <w:r w:rsidRPr="00EE1E3D">
              <w:tab/>
              <w:t xml:space="preserve"> Response did not address the functionality requirements =</w:t>
            </w:r>
            <w:r w:rsidRPr="00EE1E3D">
              <w:tab/>
              <w:t>0 points</w:t>
            </w:r>
          </w:p>
        </w:tc>
        <w:tc>
          <w:tcPr>
            <w:tcW w:w="716" w:type="pct"/>
            <w:tcBorders>
              <w:top w:val="single" w:sz="4" w:space="0" w:color="4F81BD"/>
              <w:left w:val="single" w:sz="4" w:space="0" w:color="4F81BD"/>
              <w:bottom w:val="single" w:sz="4" w:space="0" w:color="4F81BD"/>
              <w:right w:val="single" w:sz="4" w:space="0" w:color="4F81BD"/>
            </w:tcBorders>
          </w:tcPr>
          <w:p w14:paraId="085001E6" w14:textId="77777777" w:rsidR="00E25D6D" w:rsidRPr="00EE1E3D" w:rsidRDefault="008B32FD" w:rsidP="00E25D6D">
            <w:pPr>
              <w:jc w:val="center"/>
              <w:rPr>
                <w:lang w:eastAsia="en-ZA"/>
              </w:rPr>
            </w:pPr>
            <w:r w:rsidRPr="00EE1E3D">
              <w:rPr>
                <w:lang w:eastAsia="en-ZA"/>
              </w:rPr>
              <w:lastRenderedPageBreak/>
              <w:t>10%</w:t>
            </w:r>
          </w:p>
        </w:tc>
        <w:tc>
          <w:tcPr>
            <w:tcW w:w="1063" w:type="pct"/>
            <w:tcBorders>
              <w:top w:val="single" w:sz="4" w:space="0" w:color="4F81BD"/>
              <w:left w:val="single" w:sz="4" w:space="0" w:color="4F81BD"/>
              <w:bottom w:val="single" w:sz="4" w:space="0" w:color="4F81BD"/>
              <w:right w:val="single" w:sz="4" w:space="0" w:color="4F81BD"/>
            </w:tcBorders>
          </w:tcPr>
          <w:p w14:paraId="00658842" w14:textId="77777777" w:rsidR="00E25D6D" w:rsidRPr="00EE1E3D" w:rsidRDefault="000B59CF" w:rsidP="00E25D6D">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BE32C5" w:rsidRPr="00EE1E3D" w14:paraId="4109F655"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0BC580D5" w14:textId="77777777" w:rsidR="00BE32C5" w:rsidRPr="00EE1E3D" w:rsidRDefault="00BE32C5" w:rsidP="00BE32C5">
            <w:pPr>
              <w:pStyle w:val="Specification"/>
              <w:rPr>
                <w:rStyle w:val="Strong"/>
                <w:rFonts w:asciiTheme="minorHAnsi" w:eastAsiaTheme="majorEastAsia" w:hAnsiTheme="minorHAnsi" w:cstheme="minorHAnsi"/>
                <w:lang w:eastAsia="en-ZA"/>
              </w:rPr>
            </w:pPr>
            <w:r w:rsidRPr="00EE1E3D">
              <w:rPr>
                <w:rFonts w:asciiTheme="minorHAnsi" w:hAnsiTheme="minorHAnsi" w:cstheme="minorHAnsi"/>
                <w:b/>
              </w:rPr>
              <w:t xml:space="preserve">Capability: </w:t>
            </w:r>
            <w:r w:rsidRPr="00EE1E3D">
              <w:t>Scalability – Scale on demand</w:t>
            </w:r>
          </w:p>
        </w:tc>
        <w:tc>
          <w:tcPr>
            <w:tcW w:w="2087" w:type="pct"/>
            <w:tcBorders>
              <w:top w:val="single" w:sz="4" w:space="0" w:color="4F81BD"/>
              <w:left w:val="single" w:sz="4" w:space="0" w:color="4F81BD"/>
              <w:bottom w:val="single" w:sz="4" w:space="0" w:color="4F81BD"/>
              <w:right w:val="single" w:sz="4" w:space="0" w:color="4F81BD"/>
            </w:tcBorders>
          </w:tcPr>
          <w:p w14:paraId="32EC22C1" w14:textId="77777777" w:rsidR="00BE32C5" w:rsidRPr="00EE1E3D" w:rsidRDefault="00BE32C5" w:rsidP="00BE32C5">
            <w:pPr>
              <w:rPr>
                <w:lang w:val="en-GB"/>
              </w:rPr>
            </w:pPr>
            <w:r w:rsidRPr="00EE1E3D">
              <w:rPr>
                <w:lang w:val="en-GB"/>
              </w:rPr>
              <w:t>The SIEM solution should be designed with the capability to scale on demand (including licensing and data collecting capability) to collect events and alerts from all ICT devices deployed in the SAPS network over the duration of the contact period without creating wasteful expenditure.</w:t>
            </w:r>
          </w:p>
          <w:p w14:paraId="27FE0282" w14:textId="77777777" w:rsidR="00BE32C5" w:rsidRPr="00EE1E3D" w:rsidRDefault="00BE32C5" w:rsidP="00BE32C5">
            <w:pPr>
              <w:pStyle w:val="ListParagraph"/>
              <w:numPr>
                <w:ilvl w:val="0"/>
                <w:numId w:val="0"/>
              </w:numPr>
              <w:rPr>
                <w:rFonts w:asciiTheme="minorHAnsi" w:hAnsiTheme="minorHAnsi" w:cstheme="minorHAnsi"/>
              </w:rPr>
            </w:pPr>
          </w:p>
          <w:p w14:paraId="56B2F823" w14:textId="77777777" w:rsidR="00BE32C5" w:rsidRPr="00EE1E3D" w:rsidRDefault="00BE32C5" w:rsidP="00BE32C5">
            <w:pPr>
              <w:spacing w:line="360" w:lineRule="auto"/>
            </w:pPr>
            <w:r w:rsidRPr="00EE1E3D">
              <w:t xml:space="preserve">Scoring criteria: </w:t>
            </w:r>
          </w:p>
          <w:p w14:paraId="2AE6386C" w14:textId="77777777" w:rsidR="00BE32C5" w:rsidRPr="00EE1E3D" w:rsidRDefault="00BE32C5" w:rsidP="00BE32C5">
            <w:pPr>
              <w:pStyle w:val="ListParagraph"/>
              <w:numPr>
                <w:ilvl w:val="0"/>
                <w:numId w:val="0"/>
              </w:numPr>
              <w:rPr>
                <w:rFonts w:asciiTheme="minorHAnsi" w:hAnsiTheme="minorHAnsi" w:cstheme="minorHAnsi"/>
              </w:rPr>
            </w:pPr>
            <w:r w:rsidRPr="00EE1E3D">
              <w:rPr>
                <w:rFonts w:asciiTheme="minorHAnsi" w:hAnsiTheme="minorHAnsi" w:cstheme="minorHAnsi"/>
              </w:rPr>
              <w:t xml:space="preserve">Very Good </w:t>
            </w:r>
            <w:r w:rsidRPr="00EE1E3D">
              <w:rPr>
                <w:rFonts w:asciiTheme="minorHAnsi" w:hAnsiTheme="minorHAnsi" w:cstheme="minorHAnsi"/>
              </w:rPr>
              <w:tab/>
              <w:t>Response addresses and exceeds the functionality requirements =</w:t>
            </w:r>
            <w:r w:rsidRPr="00EE1E3D">
              <w:rPr>
                <w:rFonts w:asciiTheme="minorHAnsi" w:hAnsiTheme="minorHAnsi" w:cstheme="minorHAnsi"/>
              </w:rPr>
              <w:tab/>
              <w:t>10 points</w:t>
            </w:r>
          </w:p>
          <w:p w14:paraId="5D0F5BAD" w14:textId="77777777" w:rsidR="00BE32C5" w:rsidRPr="00EE1E3D" w:rsidRDefault="00BE32C5" w:rsidP="00BE32C5">
            <w:pPr>
              <w:pStyle w:val="ListParagraph"/>
              <w:numPr>
                <w:ilvl w:val="0"/>
                <w:numId w:val="0"/>
              </w:numPr>
              <w:rPr>
                <w:rFonts w:asciiTheme="minorHAnsi" w:hAnsiTheme="minorHAnsi" w:cstheme="minorHAnsi"/>
              </w:rPr>
            </w:pPr>
            <w:r w:rsidRPr="00EE1E3D">
              <w:rPr>
                <w:rFonts w:asciiTheme="minorHAnsi" w:hAnsiTheme="minorHAnsi" w:cstheme="minorHAnsi"/>
              </w:rPr>
              <w:t xml:space="preserve">Compliant </w:t>
            </w:r>
            <w:r w:rsidRPr="00EE1E3D">
              <w:rPr>
                <w:rFonts w:asciiTheme="minorHAnsi" w:hAnsiTheme="minorHAnsi" w:cstheme="minorHAnsi"/>
              </w:rPr>
              <w:tab/>
              <w:t>Response addresses all functionality requirements =</w:t>
            </w:r>
            <w:r w:rsidRPr="00EE1E3D">
              <w:rPr>
                <w:rFonts w:asciiTheme="minorHAnsi" w:hAnsiTheme="minorHAnsi" w:cstheme="minorHAnsi"/>
              </w:rPr>
              <w:tab/>
              <w:t>8 points</w:t>
            </w:r>
          </w:p>
          <w:p w14:paraId="313CF0E3" w14:textId="77777777" w:rsidR="00BE32C5" w:rsidRPr="00EE1E3D" w:rsidRDefault="00BE32C5" w:rsidP="00BE32C5">
            <w:pPr>
              <w:pStyle w:val="ListParagraph"/>
              <w:numPr>
                <w:ilvl w:val="0"/>
                <w:numId w:val="0"/>
              </w:numPr>
              <w:rPr>
                <w:rFonts w:asciiTheme="minorHAnsi" w:hAnsiTheme="minorHAnsi" w:cstheme="minorHAnsi"/>
              </w:rPr>
            </w:pPr>
            <w:r w:rsidRPr="00EE1E3D">
              <w:rPr>
                <w:rFonts w:asciiTheme="minorHAnsi" w:hAnsiTheme="minorHAnsi" w:cstheme="minorHAnsi"/>
              </w:rPr>
              <w:t xml:space="preserve">Requires </w:t>
            </w:r>
            <w:proofErr w:type="gramStart"/>
            <w:r w:rsidRPr="00EE1E3D">
              <w:rPr>
                <w:rFonts w:asciiTheme="minorHAnsi" w:hAnsiTheme="minorHAnsi" w:cstheme="minorHAnsi"/>
              </w:rPr>
              <w:t>Attention  Response</w:t>
            </w:r>
            <w:proofErr w:type="gramEnd"/>
            <w:r w:rsidRPr="00EE1E3D">
              <w:rPr>
                <w:rFonts w:asciiTheme="minorHAnsi" w:hAnsiTheme="minorHAnsi" w:cstheme="minorHAnsi"/>
              </w:rPr>
              <w:t xml:space="preserve"> partially addresses the functionality requirements = 4 points</w:t>
            </w:r>
          </w:p>
          <w:p w14:paraId="09F203AB" w14:textId="77777777" w:rsidR="00BE32C5" w:rsidRPr="00EE1E3D" w:rsidRDefault="00BE32C5" w:rsidP="00BE32C5">
            <w:pPr>
              <w:pStyle w:val="Specification"/>
              <w:numPr>
                <w:ilvl w:val="0"/>
                <w:numId w:val="0"/>
              </w:numPr>
              <w:rPr>
                <w:lang w:eastAsia="en-ZA"/>
              </w:rPr>
            </w:pPr>
            <w:r w:rsidRPr="00EE1E3D">
              <w:rPr>
                <w:rFonts w:asciiTheme="minorHAnsi" w:hAnsiTheme="minorHAnsi" w:cstheme="minorHAnsi"/>
              </w:rPr>
              <w:t>Inadequate</w:t>
            </w:r>
            <w:r w:rsidRPr="00EE1E3D">
              <w:rPr>
                <w:rFonts w:asciiTheme="minorHAnsi" w:hAnsiTheme="minorHAnsi" w:cstheme="minorHAnsi"/>
              </w:rPr>
              <w:tab/>
              <w:t xml:space="preserve"> Response did not address the functionality requirements =</w:t>
            </w:r>
            <w:r w:rsidRPr="00EE1E3D">
              <w:rPr>
                <w:rFonts w:asciiTheme="minorHAnsi" w:hAnsiTheme="minorHAnsi" w:cstheme="minorHAnsi"/>
              </w:rPr>
              <w:tab/>
              <w:t>0 points</w:t>
            </w:r>
          </w:p>
        </w:tc>
        <w:tc>
          <w:tcPr>
            <w:tcW w:w="716" w:type="pct"/>
            <w:tcBorders>
              <w:top w:val="single" w:sz="4" w:space="0" w:color="4F81BD"/>
              <w:left w:val="single" w:sz="4" w:space="0" w:color="4F81BD"/>
              <w:bottom w:val="single" w:sz="4" w:space="0" w:color="4F81BD"/>
              <w:right w:val="single" w:sz="4" w:space="0" w:color="4F81BD"/>
            </w:tcBorders>
          </w:tcPr>
          <w:p w14:paraId="24836A60" w14:textId="77777777" w:rsidR="00BE32C5" w:rsidRPr="00EE1E3D" w:rsidRDefault="00BE32C5" w:rsidP="00BE32C5">
            <w:pPr>
              <w:jc w:val="center"/>
              <w:rPr>
                <w:lang w:eastAsia="en-ZA"/>
              </w:rPr>
            </w:pPr>
            <w:r w:rsidRPr="00EE1E3D">
              <w:rPr>
                <w:rFonts w:asciiTheme="minorHAnsi" w:hAnsiTheme="minorHAnsi" w:cstheme="minorHAnsi"/>
                <w:szCs w:val="24"/>
              </w:rPr>
              <w:t>10%</w:t>
            </w:r>
          </w:p>
        </w:tc>
        <w:tc>
          <w:tcPr>
            <w:tcW w:w="1063" w:type="pct"/>
            <w:tcBorders>
              <w:top w:val="single" w:sz="4" w:space="0" w:color="4F81BD"/>
              <w:left w:val="single" w:sz="4" w:space="0" w:color="4F81BD"/>
              <w:bottom w:val="single" w:sz="4" w:space="0" w:color="4F81BD"/>
              <w:right w:val="single" w:sz="4" w:space="0" w:color="4F81BD"/>
            </w:tcBorders>
          </w:tcPr>
          <w:p w14:paraId="6094A1A4" w14:textId="77777777" w:rsidR="00BE32C5" w:rsidRPr="00EE1E3D" w:rsidRDefault="000B59CF" w:rsidP="00BE32C5">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BE32C5" w:rsidRPr="006F404E" w14:paraId="56D0DA15" w14:textId="77777777" w:rsidTr="00A4440B">
        <w:tc>
          <w:tcPr>
            <w:tcW w:w="1134" w:type="pct"/>
            <w:tcBorders>
              <w:top w:val="single" w:sz="4" w:space="0" w:color="4F81BD"/>
              <w:left w:val="single" w:sz="4" w:space="0" w:color="4F81BD"/>
              <w:bottom w:val="single" w:sz="4" w:space="0" w:color="4F81BD"/>
              <w:right w:val="single" w:sz="4" w:space="0" w:color="4F81BD"/>
            </w:tcBorders>
          </w:tcPr>
          <w:p w14:paraId="363BE7FB" w14:textId="77777777" w:rsidR="00BE32C5" w:rsidRPr="00EE1E3D" w:rsidRDefault="00BE32C5" w:rsidP="00BE32C5">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333F5E81" w14:textId="77777777" w:rsidR="00BE32C5" w:rsidRPr="00EE1E3D" w:rsidRDefault="00BE32C5" w:rsidP="00BE32C5">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Integration with Service Management Solution (ITSM / Remedy)</w:t>
            </w:r>
          </w:p>
        </w:tc>
        <w:tc>
          <w:tcPr>
            <w:tcW w:w="2087" w:type="pct"/>
            <w:tcBorders>
              <w:top w:val="single" w:sz="4" w:space="0" w:color="4F81BD"/>
              <w:left w:val="single" w:sz="4" w:space="0" w:color="4F81BD"/>
              <w:bottom w:val="single" w:sz="4" w:space="0" w:color="4F81BD"/>
              <w:right w:val="single" w:sz="4" w:space="0" w:color="4F81BD"/>
            </w:tcBorders>
          </w:tcPr>
          <w:p w14:paraId="211937EF" w14:textId="77777777" w:rsidR="00BE32C5" w:rsidRPr="00EE1E3D" w:rsidRDefault="00BE32C5" w:rsidP="00BE32C5">
            <w:r w:rsidRPr="00EE1E3D">
              <w:t xml:space="preserve">The </w:t>
            </w:r>
            <w:r w:rsidRPr="00EE1E3D">
              <w:rPr>
                <w:lang w:val="en-GB"/>
              </w:rPr>
              <w:t>system</w:t>
            </w:r>
            <w:r w:rsidRPr="00EE1E3D">
              <w:t xml:space="preserve"> must be integrated into the SITA ITSM solution (BMC Remedy) to ensure security incident automation.</w:t>
            </w:r>
          </w:p>
          <w:p w14:paraId="5F8380B9" w14:textId="77777777" w:rsidR="00BE32C5" w:rsidRPr="00EE1E3D" w:rsidRDefault="00BE32C5" w:rsidP="00BE32C5"/>
          <w:p w14:paraId="52EE1C30" w14:textId="77777777" w:rsidR="00BE32C5" w:rsidRPr="00EE1E3D" w:rsidRDefault="00BE32C5" w:rsidP="00BE32C5">
            <w:pPr>
              <w:spacing w:line="360" w:lineRule="auto"/>
            </w:pPr>
            <w:r w:rsidRPr="00EE1E3D">
              <w:t xml:space="preserve">Scoring criteria: </w:t>
            </w:r>
          </w:p>
          <w:p w14:paraId="13BC3542" w14:textId="77777777" w:rsidR="00BE32C5" w:rsidRPr="00EE1E3D" w:rsidRDefault="00BE32C5" w:rsidP="00BE32C5">
            <w:pPr>
              <w:pStyle w:val="ListParagraph"/>
              <w:numPr>
                <w:ilvl w:val="0"/>
                <w:numId w:val="0"/>
              </w:numPr>
              <w:rPr>
                <w:rFonts w:asciiTheme="minorHAnsi" w:hAnsiTheme="minorHAnsi" w:cstheme="minorHAnsi"/>
              </w:rPr>
            </w:pPr>
            <w:r w:rsidRPr="00EE1E3D">
              <w:rPr>
                <w:rFonts w:asciiTheme="minorHAnsi" w:hAnsiTheme="minorHAnsi" w:cstheme="minorHAnsi"/>
              </w:rPr>
              <w:t xml:space="preserve">Very Good </w:t>
            </w:r>
            <w:r w:rsidRPr="00EE1E3D">
              <w:rPr>
                <w:rFonts w:asciiTheme="minorHAnsi" w:hAnsiTheme="minorHAnsi" w:cstheme="minorHAnsi"/>
              </w:rPr>
              <w:tab/>
              <w:t>Response addresses and exceeds the functionality requirements =</w:t>
            </w:r>
            <w:r w:rsidRPr="00EE1E3D">
              <w:rPr>
                <w:rFonts w:asciiTheme="minorHAnsi" w:hAnsiTheme="minorHAnsi" w:cstheme="minorHAnsi"/>
              </w:rPr>
              <w:tab/>
              <w:t>10 points</w:t>
            </w:r>
          </w:p>
          <w:p w14:paraId="3653D3F5" w14:textId="77777777" w:rsidR="00BE32C5" w:rsidRPr="00EE1E3D" w:rsidRDefault="00BE32C5" w:rsidP="00BE32C5">
            <w:pPr>
              <w:pStyle w:val="ListParagraph"/>
              <w:numPr>
                <w:ilvl w:val="0"/>
                <w:numId w:val="0"/>
              </w:numPr>
              <w:rPr>
                <w:rFonts w:asciiTheme="minorHAnsi" w:hAnsiTheme="minorHAnsi" w:cstheme="minorHAnsi"/>
              </w:rPr>
            </w:pPr>
            <w:r w:rsidRPr="00EE1E3D">
              <w:rPr>
                <w:rFonts w:asciiTheme="minorHAnsi" w:hAnsiTheme="minorHAnsi" w:cstheme="minorHAnsi"/>
              </w:rPr>
              <w:t xml:space="preserve">Compliant </w:t>
            </w:r>
            <w:r w:rsidRPr="00EE1E3D">
              <w:rPr>
                <w:rFonts w:asciiTheme="minorHAnsi" w:hAnsiTheme="minorHAnsi" w:cstheme="minorHAnsi"/>
              </w:rPr>
              <w:tab/>
              <w:t>Response addresses all functionality requirements =</w:t>
            </w:r>
            <w:r w:rsidRPr="00EE1E3D">
              <w:rPr>
                <w:rFonts w:asciiTheme="minorHAnsi" w:hAnsiTheme="minorHAnsi" w:cstheme="minorHAnsi"/>
              </w:rPr>
              <w:tab/>
              <w:t>8 points</w:t>
            </w:r>
          </w:p>
          <w:p w14:paraId="48F73392" w14:textId="77777777" w:rsidR="00BE32C5" w:rsidRPr="00EE1E3D" w:rsidRDefault="00BE32C5" w:rsidP="00BE32C5">
            <w:pPr>
              <w:pStyle w:val="ListParagraph"/>
              <w:numPr>
                <w:ilvl w:val="0"/>
                <w:numId w:val="0"/>
              </w:numPr>
              <w:rPr>
                <w:rFonts w:asciiTheme="minorHAnsi" w:hAnsiTheme="minorHAnsi" w:cstheme="minorHAnsi"/>
              </w:rPr>
            </w:pPr>
            <w:r w:rsidRPr="00EE1E3D">
              <w:rPr>
                <w:rFonts w:asciiTheme="minorHAnsi" w:hAnsiTheme="minorHAnsi" w:cstheme="minorHAnsi"/>
              </w:rPr>
              <w:t xml:space="preserve">Requires </w:t>
            </w:r>
            <w:proofErr w:type="gramStart"/>
            <w:r w:rsidRPr="00EE1E3D">
              <w:rPr>
                <w:rFonts w:asciiTheme="minorHAnsi" w:hAnsiTheme="minorHAnsi" w:cstheme="minorHAnsi"/>
              </w:rPr>
              <w:t>Attention  Response</w:t>
            </w:r>
            <w:proofErr w:type="gramEnd"/>
            <w:r w:rsidRPr="00EE1E3D">
              <w:rPr>
                <w:rFonts w:asciiTheme="minorHAnsi" w:hAnsiTheme="minorHAnsi" w:cstheme="minorHAnsi"/>
              </w:rPr>
              <w:t xml:space="preserve"> partially addresses the functionality requirements = 4 points</w:t>
            </w:r>
          </w:p>
          <w:p w14:paraId="4E825283" w14:textId="77777777" w:rsidR="00BE32C5" w:rsidRPr="00EE1E3D" w:rsidRDefault="00BE32C5" w:rsidP="00BE32C5">
            <w:pPr>
              <w:pStyle w:val="Specification"/>
              <w:numPr>
                <w:ilvl w:val="0"/>
                <w:numId w:val="0"/>
              </w:numPr>
              <w:rPr>
                <w:lang w:eastAsia="en-ZA"/>
              </w:rPr>
            </w:pPr>
            <w:r w:rsidRPr="00EE1E3D">
              <w:rPr>
                <w:rFonts w:asciiTheme="minorHAnsi" w:hAnsiTheme="minorHAnsi" w:cstheme="minorHAnsi"/>
              </w:rPr>
              <w:lastRenderedPageBreak/>
              <w:t>Inadequate</w:t>
            </w:r>
            <w:r w:rsidRPr="00EE1E3D">
              <w:rPr>
                <w:rFonts w:asciiTheme="minorHAnsi" w:hAnsiTheme="minorHAnsi" w:cstheme="minorHAnsi"/>
              </w:rPr>
              <w:tab/>
              <w:t xml:space="preserve"> Response did not address the functionality requirements =</w:t>
            </w:r>
            <w:r w:rsidRPr="00EE1E3D">
              <w:rPr>
                <w:rFonts w:asciiTheme="minorHAnsi" w:hAnsiTheme="minorHAnsi" w:cstheme="minorHAnsi"/>
              </w:rPr>
              <w:tab/>
              <w:t>0 points</w:t>
            </w:r>
          </w:p>
        </w:tc>
        <w:tc>
          <w:tcPr>
            <w:tcW w:w="716" w:type="pct"/>
            <w:tcBorders>
              <w:top w:val="single" w:sz="4" w:space="0" w:color="4F81BD"/>
              <w:left w:val="single" w:sz="4" w:space="0" w:color="4F81BD"/>
              <w:bottom w:val="single" w:sz="4" w:space="0" w:color="4F81BD"/>
              <w:right w:val="single" w:sz="4" w:space="0" w:color="4F81BD"/>
            </w:tcBorders>
          </w:tcPr>
          <w:p w14:paraId="78A449B2" w14:textId="77777777" w:rsidR="00BE32C5" w:rsidRDefault="00BE32C5" w:rsidP="00BE32C5">
            <w:pPr>
              <w:jc w:val="center"/>
              <w:rPr>
                <w:lang w:eastAsia="en-ZA"/>
              </w:rPr>
            </w:pPr>
            <w:r w:rsidRPr="00EE1E3D">
              <w:rPr>
                <w:rFonts w:asciiTheme="minorHAnsi" w:hAnsiTheme="minorHAnsi" w:cstheme="minorHAnsi"/>
                <w:szCs w:val="24"/>
              </w:rPr>
              <w:lastRenderedPageBreak/>
              <w:t>10%</w:t>
            </w:r>
          </w:p>
        </w:tc>
        <w:tc>
          <w:tcPr>
            <w:tcW w:w="1063" w:type="pct"/>
            <w:tcBorders>
              <w:top w:val="single" w:sz="4" w:space="0" w:color="4F81BD"/>
              <w:left w:val="single" w:sz="4" w:space="0" w:color="4F81BD"/>
              <w:bottom w:val="single" w:sz="4" w:space="0" w:color="4F81BD"/>
              <w:right w:val="single" w:sz="4" w:space="0" w:color="4F81BD"/>
            </w:tcBorders>
          </w:tcPr>
          <w:p w14:paraId="51AC3743" w14:textId="77777777" w:rsidR="00BE32C5" w:rsidRPr="00B74934" w:rsidRDefault="00E52989" w:rsidP="00BE32C5">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bl>
    <w:p w14:paraId="254B422E" w14:textId="77777777" w:rsidR="00A76257" w:rsidRPr="00A76257" w:rsidRDefault="00A76257" w:rsidP="00A4440B">
      <w:pPr>
        <w:ind w:left="90"/>
      </w:pPr>
      <w:bookmarkStart w:id="140" w:name="_Toc435315921"/>
      <w:bookmarkEnd w:id="113"/>
      <w:bookmarkEnd w:id="114"/>
    </w:p>
    <w:p w14:paraId="53369D6D" w14:textId="77777777" w:rsidR="00A76257" w:rsidRDefault="00A76257" w:rsidP="00A4440B">
      <w:pPr>
        <w:spacing w:after="200" w:line="276" w:lineRule="auto"/>
        <w:ind w:left="90"/>
        <w:rPr>
          <w:rFonts w:eastAsiaTheme="majorEastAsia" w:cstheme="majorBidi"/>
          <w:b/>
          <w:color w:val="000066"/>
          <w:szCs w:val="28"/>
          <w14:scene3d>
            <w14:camera w14:prst="orthographicFront"/>
            <w14:lightRig w14:rig="threePt" w14:dir="t">
              <w14:rot w14:lat="0" w14:lon="0" w14:rev="0"/>
            </w14:lightRig>
          </w14:scene3d>
        </w:rPr>
      </w:pPr>
      <w:r>
        <w:br w:type="page"/>
      </w:r>
    </w:p>
    <w:p w14:paraId="714239B5" w14:textId="77777777" w:rsidR="00D14DC4" w:rsidRDefault="00D14DC4" w:rsidP="00A4440B">
      <w:pPr>
        <w:pStyle w:val="Heading3"/>
        <w:tabs>
          <w:tab w:val="clear" w:pos="502"/>
          <w:tab w:val="num" w:pos="592"/>
        </w:tabs>
        <w:ind w:left="657"/>
      </w:pPr>
      <w:bookmarkStart w:id="141" w:name="_Toc71930918"/>
      <w:bookmarkStart w:id="142" w:name="_Toc84247187"/>
      <w:bookmarkEnd w:id="141"/>
      <w:r>
        <w:lastRenderedPageBreak/>
        <w:t xml:space="preserve">PROOF OF </w:t>
      </w:r>
      <w:proofErr w:type="gramStart"/>
      <w:r>
        <w:t xml:space="preserve">CONCEPT </w:t>
      </w:r>
      <w:r w:rsidR="005B1AD6">
        <w:t xml:space="preserve"> (</w:t>
      </w:r>
      <w:proofErr w:type="gramEnd"/>
      <w:r w:rsidR="005B1AD6">
        <w:t>DEMONSTRATION)</w:t>
      </w:r>
      <w:bookmarkEnd w:id="142"/>
    </w:p>
    <w:p w14:paraId="14ACD02A" w14:textId="77777777" w:rsidR="00365265" w:rsidRDefault="00365265" w:rsidP="00A4440B">
      <w:pPr>
        <w:ind w:left="90"/>
      </w:pPr>
    </w:p>
    <w:p w14:paraId="44BA9507" w14:textId="77777777" w:rsidR="00365265" w:rsidRPr="000B23B1" w:rsidRDefault="00365265" w:rsidP="00A4440B">
      <w:pPr>
        <w:ind w:left="90"/>
        <w:jc w:val="both"/>
      </w:pPr>
      <w:r w:rsidRPr="000B23B1">
        <w:t xml:space="preserve">Bidders which successfully </w:t>
      </w:r>
      <w:r w:rsidRPr="00BA705C">
        <w:t>obtain</w:t>
      </w:r>
      <w:r w:rsidRPr="000B23B1">
        <w:t xml:space="preserve"> the minimum threshold for functionality Desk</w:t>
      </w:r>
      <w:r w:rsidR="00B72A22">
        <w:t>t</w:t>
      </w:r>
      <w:r w:rsidRPr="000B23B1">
        <w:t xml:space="preserve">op Evaluation of </w:t>
      </w:r>
      <w:r w:rsidRPr="00365265">
        <w:rPr>
          <w:b/>
        </w:rPr>
        <w:t>80% or higher will be requested to illustrate and demonstrate via a POC (Proof of Concept) that their solution is capable of delivering as per the above requirements.</w:t>
      </w:r>
      <w:r w:rsidRPr="000B23B1">
        <w:t xml:space="preserve"> The bidder must supply a fully simulated test environment to carry out the POC.</w:t>
      </w:r>
    </w:p>
    <w:p w14:paraId="44F4091B" w14:textId="77777777" w:rsidR="00365265" w:rsidRPr="007272A1" w:rsidRDefault="00365265" w:rsidP="00935736">
      <w:pPr>
        <w:pStyle w:val="Heading2"/>
        <w:numPr>
          <w:ilvl w:val="3"/>
          <w:numId w:val="41"/>
        </w:numPr>
        <w:ind w:left="810"/>
        <w:rPr>
          <w:color w:val="auto"/>
        </w:rPr>
      </w:pPr>
      <w:bookmarkStart w:id="143" w:name="_Toc55832529"/>
      <w:bookmarkStart w:id="144" w:name="_Toc55917387"/>
      <w:bookmarkStart w:id="145" w:name="_Toc84247188"/>
      <w:r w:rsidRPr="007272A1">
        <w:rPr>
          <w:color w:val="auto"/>
        </w:rPr>
        <w:t>INSTRUCTION AND EVALUATION CRITERIA</w:t>
      </w:r>
      <w:bookmarkEnd w:id="143"/>
      <w:bookmarkEnd w:id="144"/>
      <w:bookmarkEnd w:id="145"/>
    </w:p>
    <w:p w14:paraId="610E294C" w14:textId="77777777" w:rsidR="00365265" w:rsidRPr="00DB0896" w:rsidRDefault="001E6F5B" w:rsidP="00935736">
      <w:pPr>
        <w:pStyle w:val="Specification"/>
        <w:numPr>
          <w:ilvl w:val="0"/>
          <w:numId w:val="42"/>
        </w:numPr>
        <w:tabs>
          <w:tab w:val="clear" w:pos="567"/>
          <w:tab w:val="num" w:pos="657"/>
        </w:tabs>
        <w:ind w:left="657"/>
        <w:jc w:val="both"/>
      </w:pPr>
      <w:r>
        <w:t>All of the Proof of Concept (POC) requirements must be demonstrated in full.</w:t>
      </w:r>
    </w:p>
    <w:p w14:paraId="7753364D" w14:textId="77777777" w:rsidR="001E6F5B" w:rsidRDefault="00365265" w:rsidP="00935736">
      <w:pPr>
        <w:pStyle w:val="Specification"/>
        <w:numPr>
          <w:ilvl w:val="0"/>
          <w:numId w:val="42"/>
        </w:numPr>
        <w:tabs>
          <w:tab w:val="clear" w:pos="567"/>
          <w:tab w:val="num" w:pos="657"/>
        </w:tabs>
        <w:ind w:left="657"/>
        <w:jc w:val="both"/>
      </w:pPr>
      <w:r w:rsidRPr="001E6F5B">
        <w:rPr>
          <w:b/>
        </w:rPr>
        <w:t>Evaluation</w:t>
      </w:r>
      <w:r w:rsidRPr="00F50B00">
        <w:rPr>
          <w:b/>
        </w:rPr>
        <w:t xml:space="preserve"> per requirement</w:t>
      </w:r>
      <w:r w:rsidRPr="00F50B00">
        <w:t xml:space="preserve">. The evaluation (scoring) of bidders’ responses to the </w:t>
      </w:r>
      <w:r w:rsidR="001E6F5B">
        <w:t xml:space="preserve">POC </w:t>
      </w:r>
      <w:r w:rsidRPr="00F50B00">
        <w:t xml:space="preserve">requirements will be determined by the completeness, relevance and accuracy of </w:t>
      </w:r>
      <w:r w:rsidR="001E6F5B">
        <w:t>demonstration.</w:t>
      </w:r>
    </w:p>
    <w:p w14:paraId="4E57252D" w14:textId="77777777" w:rsidR="00365265" w:rsidRPr="00525F96" w:rsidRDefault="001E6F5B" w:rsidP="00935736">
      <w:pPr>
        <w:pStyle w:val="Specification"/>
        <w:numPr>
          <w:ilvl w:val="0"/>
          <w:numId w:val="42"/>
        </w:numPr>
        <w:tabs>
          <w:tab w:val="clear" w:pos="567"/>
          <w:tab w:val="num" w:pos="657"/>
        </w:tabs>
        <w:ind w:left="657"/>
        <w:jc w:val="both"/>
      </w:pPr>
      <w:r w:rsidRPr="00525F96">
        <w:rPr>
          <w:b/>
        </w:rPr>
        <w:t>POC</w:t>
      </w:r>
      <w:r w:rsidRPr="006933DC">
        <w:t xml:space="preserve"> demonstration of Technical Mandatory requirements will be evaluated.</w:t>
      </w:r>
      <w:r>
        <w:t xml:space="preserve"> </w:t>
      </w:r>
    </w:p>
    <w:p w14:paraId="003A1D46" w14:textId="77777777" w:rsidR="00365265" w:rsidRDefault="00365265" w:rsidP="00935736">
      <w:pPr>
        <w:pStyle w:val="Specification"/>
        <w:numPr>
          <w:ilvl w:val="0"/>
          <w:numId w:val="42"/>
        </w:numPr>
        <w:tabs>
          <w:tab w:val="clear" w:pos="567"/>
          <w:tab w:val="num" w:pos="657"/>
        </w:tabs>
        <w:ind w:left="657"/>
        <w:jc w:val="both"/>
      </w:pPr>
      <w:r w:rsidRPr="00F50B00">
        <w:rPr>
          <w:b/>
        </w:rPr>
        <w:t>Weighting of requirements</w:t>
      </w:r>
      <w:r w:rsidRPr="00F50B00">
        <w:t xml:space="preserve">: The </w:t>
      </w:r>
      <w:r w:rsidR="00525F96">
        <w:t>full scope of POC demonstration on the technical functionality requirements will be determined by the following weights</w:t>
      </w:r>
      <w:r w:rsidRPr="00F50B00">
        <w:t>:</w:t>
      </w:r>
    </w:p>
    <w:tbl>
      <w:tblPr>
        <w:tblW w:w="9081" w:type="dxa"/>
        <w:tblInd w:w="45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68"/>
        <w:gridCol w:w="5993"/>
        <w:gridCol w:w="2520"/>
      </w:tblGrid>
      <w:tr w:rsidR="00525F96" w:rsidRPr="000B23B1" w14:paraId="59F17CF2" w14:textId="77777777" w:rsidTr="00A4440B">
        <w:tc>
          <w:tcPr>
            <w:tcW w:w="568" w:type="dxa"/>
            <w:tcBorders>
              <w:top w:val="single" w:sz="4" w:space="0" w:color="4F81BD"/>
              <w:left w:val="single" w:sz="4" w:space="0" w:color="4F81BD"/>
              <w:bottom w:val="single" w:sz="4" w:space="0" w:color="4F81BD"/>
              <w:right w:val="single" w:sz="4" w:space="0" w:color="4F81BD"/>
            </w:tcBorders>
            <w:shd w:val="clear" w:color="auto" w:fill="DBE5F1"/>
            <w:hideMark/>
          </w:tcPr>
          <w:p w14:paraId="5081A573" w14:textId="77777777" w:rsidR="00525F96" w:rsidRPr="00525F96" w:rsidRDefault="00525F96" w:rsidP="006933DC">
            <w:pPr>
              <w:pStyle w:val="Specification"/>
              <w:numPr>
                <w:ilvl w:val="0"/>
                <w:numId w:val="0"/>
              </w:numPr>
              <w:ind w:left="567" w:hanging="567"/>
              <w:rPr>
                <w:b/>
              </w:rPr>
            </w:pPr>
            <w:r w:rsidRPr="00525F96">
              <w:rPr>
                <w:b/>
              </w:rPr>
              <w:t>No.</w:t>
            </w:r>
          </w:p>
        </w:tc>
        <w:tc>
          <w:tcPr>
            <w:tcW w:w="5993" w:type="dxa"/>
            <w:tcBorders>
              <w:top w:val="single" w:sz="4" w:space="0" w:color="4F81BD"/>
              <w:left w:val="single" w:sz="4" w:space="0" w:color="4F81BD"/>
              <w:bottom w:val="single" w:sz="4" w:space="0" w:color="4F81BD"/>
              <w:right w:val="single" w:sz="4" w:space="0" w:color="4F81BD"/>
            </w:tcBorders>
            <w:shd w:val="clear" w:color="auto" w:fill="DBE5F1"/>
            <w:hideMark/>
          </w:tcPr>
          <w:p w14:paraId="18B50E43" w14:textId="77777777" w:rsidR="00525F96" w:rsidRPr="00D33AB4" w:rsidRDefault="00525F96" w:rsidP="008A48BF">
            <w:pPr>
              <w:rPr>
                <w:b/>
              </w:rPr>
            </w:pPr>
            <w:r w:rsidRPr="000B23B1">
              <w:rPr>
                <w:b/>
                <w:szCs w:val="24"/>
              </w:rPr>
              <w:t>Proof of Concept requirements (technical functionality)</w:t>
            </w:r>
          </w:p>
        </w:tc>
        <w:tc>
          <w:tcPr>
            <w:tcW w:w="2520" w:type="dxa"/>
            <w:tcBorders>
              <w:top w:val="single" w:sz="4" w:space="0" w:color="4F81BD"/>
              <w:left w:val="single" w:sz="4" w:space="0" w:color="4F81BD"/>
              <w:bottom w:val="single" w:sz="4" w:space="0" w:color="4F81BD"/>
              <w:right w:val="single" w:sz="4" w:space="0" w:color="4F81BD"/>
            </w:tcBorders>
            <w:shd w:val="clear" w:color="auto" w:fill="DBE5F1"/>
            <w:hideMark/>
          </w:tcPr>
          <w:p w14:paraId="74F0EE43" w14:textId="77777777" w:rsidR="00525F96" w:rsidRPr="00D33AB4" w:rsidRDefault="00525F96" w:rsidP="008A48BF">
            <w:pPr>
              <w:jc w:val="center"/>
              <w:rPr>
                <w:b/>
              </w:rPr>
            </w:pPr>
            <w:r w:rsidRPr="000B23B1">
              <w:rPr>
                <w:b/>
                <w:szCs w:val="24"/>
              </w:rPr>
              <w:t>Weighting</w:t>
            </w:r>
          </w:p>
        </w:tc>
      </w:tr>
      <w:tr w:rsidR="00525F96" w:rsidRPr="000B23B1" w14:paraId="5D3A1BAB" w14:textId="77777777" w:rsidTr="00A4440B">
        <w:tc>
          <w:tcPr>
            <w:tcW w:w="568" w:type="dxa"/>
            <w:tcBorders>
              <w:top w:val="single" w:sz="4" w:space="0" w:color="4F81BD"/>
              <w:left w:val="single" w:sz="4" w:space="0" w:color="4F81BD"/>
              <w:bottom w:val="single" w:sz="4" w:space="0" w:color="4F81BD"/>
              <w:right w:val="single" w:sz="4" w:space="0" w:color="4F81BD"/>
            </w:tcBorders>
            <w:hideMark/>
          </w:tcPr>
          <w:p w14:paraId="20532C74" w14:textId="77777777" w:rsidR="00525F96" w:rsidRPr="00D33AB4" w:rsidRDefault="00525F96" w:rsidP="008A48BF">
            <w:r w:rsidRPr="000B23B1">
              <w:rPr>
                <w:szCs w:val="24"/>
              </w:rPr>
              <w:t>1.</w:t>
            </w:r>
          </w:p>
        </w:tc>
        <w:tc>
          <w:tcPr>
            <w:tcW w:w="5993" w:type="dxa"/>
            <w:tcBorders>
              <w:top w:val="single" w:sz="4" w:space="0" w:color="4F81BD"/>
              <w:left w:val="single" w:sz="4" w:space="0" w:color="4F81BD"/>
              <w:bottom w:val="single" w:sz="4" w:space="0" w:color="4F81BD"/>
              <w:right w:val="single" w:sz="4" w:space="0" w:color="4F81BD"/>
            </w:tcBorders>
            <w:hideMark/>
          </w:tcPr>
          <w:p w14:paraId="31DD1E21" w14:textId="77777777" w:rsidR="00525F96" w:rsidRPr="00D33AB4" w:rsidRDefault="00525F96" w:rsidP="008A48BF">
            <w:pPr>
              <w:jc w:val="both"/>
            </w:pPr>
            <w:r w:rsidRPr="000B23B1">
              <w:rPr>
                <w:szCs w:val="24"/>
              </w:rPr>
              <w:t>Proof of concept requirements</w:t>
            </w:r>
          </w:p>
        </w:tc>
        <w:tc>
          <w:tcPr>
            <w:tcW w:w="2520" w:type="dxa"/>
            <w:tcBorders>
              <w:top w:val="single" w:sz="4" w:space="0" w:color="4F81BD"/>
              <w:left w:val="single" w:sz="4" w:space="0" w:color="4F81BD"/>
              <w:bottom w:val="single" w:sz="4" w:space="0" w:color="4F81BD"/>
              <w:right w:val="single" w:sz="4" w:space="0" w:color="4F81BD"/>
            </w:tcBorders>
            <w:hideMark/>
          </w:tcPr>
          <w:p w14:paraId="0AD9B67A" w14:textId="77777777" w:rsidR="00525F96" w:rsidRPr="00D33AB4" w:rsidRDefault="00525F96" w:rsidP="008A48BF">
            <w:pPr>
              <w:jc w:val="center"/>
            </w:pPr>
            <w:r w:rsidRPr="000B23B1">
              <w:rPr>
                <w:szCs w:val="24"/>
              </w:rPr>
              <w:t>100%</w:t>
            </w:r>
          </w:p>
        </w:tc>
      </w:tr>
      <w:tr w:rsidR="00525F96" w:rsidRPr="000B23B1" w14:paraId="320EF1A8" w14:textId="77777777" w:rsidTr="00A4440B">
        <w:tc>
          <w:tcPr>
            <w:tcW w:w="6561" w:type="dxa"/>
            <w:gridSpan w:val="2"/>
            <w:tcBorders>
              <w:top w:val="single" w:sz="4" w:space="0" w:color="4F81BD"/>
              <w:left w:val="single" w:sz="4" w:space="0" w:color="4F81BD"/>
              <w:bottom w:val="single" w:sz="4" w:space="0" w:color="4F81BD"/>
              <w:right w:val="single" w:sz="4" w:space="0" w:color="4F81BD"/>
            </w:tcBorders>
            <w:hideMark/>
          </w:tcPr>
          <w:p w14:paraId="1944558D" w14:textId="77777777" w:rsidR="00525F96" w:rsidRPr="00D33AB4" w:rsidRDefault="00525F96" w:rsidP="008A48BF">
            <w:pPr>
              <w:jc w:val="right"/>
              <w:rPr>
                <w:b/>
              </w:rPr>
            </w:pPr>
            <w:r w:rsidRPr="000B23B1">
              <w:rPr>
                <w:b/>
                <w:szCs w:val="24"/>
              </w:rPr>
              <w:t>TOTAL</w:t>
            </w:r>
          </w:p>
        </w:tc>
        <w:tc>
          <w:tcPr>
            <w:tcW w:w="2520" w:type="dxa"/>
            <w:tcBorders>
              <w:top w:val="single" w:sz="4" w:space="0" w:color="4F81BD"/>
              <w:left w:val="single" w:sz="4" w:space="0" w:color="4F81BD"/>
              <w:bottom w:val="single" w:sz="4" w:space="0" w:color="4F81BD"/>
              <w:right w:val="single" w:sz="4" w:space="0" w:color="4F81BD"/>
            </w:tcBorders>
            <w:hideMark/>
          </w:tcPr>
          <w:p w14:paraId="6D92C14F" w14:textId="77777777" w:rsidR="00525F96" w:rsidRPr="00D33AB4" w:rsidRDefault="00525F96" w:rsidP="008A48BF">
            <w:pPr>
              <w:jc w:val="center"/>
              <w:rPr>
                <w:b/>
              </w:rPr>
            </w:pPr>
            <w:r w:rsidRPr="000B23B1">
              <w:rPr>
                <w:b/>
                <w:szCs w:val="24"/>
              </w:rPr>
              <w:t>100 %</w:t>
            </w:r>
          </w:p>
        </w:tc>
      </w:tr>
    </w:tbl>
    <w:p w14:paraId="02597A8C" w14:textId="77777777" w:rsidR="00525F96" w:rsidRDefault="00525F96" w:rsidP="00A4440B">
      <w:pPr>
        <w:spacing w:after="120"/>
        <w:ind w:left="90"/>
        <w:rPr>
          <w:szCs w:val="24"/>
        </w:rPr>
      </w:pPr>
    </w:p>
    <w:p w14:paraId="3DBF0F65" w14:textId="77777777" w:rsidR="00DD47D0" w:rsidRPr="000B23B1" w:rsidRDefault="00DD47D0" w:rsidP="00A4440B">
      <w:pPr>
        <w:pStyle w:val="Specification"/>
        <w:numPr>
          <w:ilvl w:val="0"/>
          <w:numId w:val="1"/>
        </w:numPr>
        <w:tabs>
          <w:tab w:val="clear" w:pos="567"/>
          <w:tab w:val="num" w:pos="657"/>
        </w:tabs>
        <w:ind w:left="657"/>
      </w:pPr>
      <w:r w:rsidRPr="000B23B1">
        <w:rPr>
          <w:b/>
        </w:rPr>
        <w:t>Minimum threshold</w:t>
      </w:r>
      <w:r w:rsidRPr="000B23B1">
        <w:t>. To be eligible to proceed to the next stage of the evaluation, the bidder must</w:t>
      </w:r>
      <w:r w:rsidR="00B72A22">
        <w:t>:</w:t>
      </w:r>
      <w:r w:rsidRPr="000B23B1">
        <w:t xml:space="preserve"> </w:t>
      </w:r>
    </w:p>
    <w:p w14:paraId="65BE7AEB" w14:textId="77777777" w:rsidR="00DD47D0" w:rsidRPr="000B23B1" w:rsidRDefault="00DD47D0" w:rsidP="00A4440B">
      <w:pPr>
        <w:pStyle w:val="Specification"/>
        <w:numPr>
          <w:ilvl w:val="0"/>
          <w:numId w:val="0"/>
        </w:numPr>
        <w:ind w:left="657"/>
        <w:rPr>
          <w:b/>
        </w:rPr>
      </w:pPr>
      <w:r w:rsidRPr="000B23B1">
        <w:t xml:space="preserve">For the POC demonstration of Technical Functionality requirements </w:t>
      </w:r>
      <w:r w:rsidRPr="000B23B1">
        <w:rPr>
          <w:b/>
        </w:rPr>
        <w:t>achieve a minimum aggregate threshold score of 80%</w:t>
      </w:r>
    </w:p>
    <w:p w14:paraId="577E896C" w14:textId="77777777" w:rsidR="008B32FD" w:rsidRDefault="008B32FD" w:rsidP="00A4440B">
      <w:pPr>
        <w:spacing w:after="120"/>
        <w:ind w:left="90"/>
        <w:rPr>
          <w:szCs w:val="24"/>
        </w:rPr>
      </w:pPr>
    </w:p>
    <w:tbl>
      <w:tblPr>
        <w:tblW w:w="5298"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115" w:type="dxa"/>
          <w:right w:w="115" w:type="dxa"/>
        </w:tblCellMar>
        <w:tblLook w:val="04A0" w:firstRow="1" w:lastRow="0" w:firstColumn="1" w:lastColumn="0" w:noHBand="0" w:noVBand="1"/>
      </w:tblPr>
      <w:tblGrid>
        <w:gridCol w:w="2245"/>
        <w:gridCol w:w="4840"/>
        <w:gridCol w:w="1275"/>
        <w:gridCol w:w="1842"/>
      </w:tblGrid>
      <w:tr w:rsidR="009C6A47" w:rsidRPr="006F404E" w14:paraId="2E2B674B" w14:textId="77777777" w:rsidTr="00A4440B">
        <w:trPr>
          <w:tblHeader/>
        </w:trPr>
        <w:tc>
          <w:tcPr>
            <w:tcW w:w="1100" w:type="pct"/>
            <w:tcBorders>
              <w:top w:val="single" w:sz="4" w:space="0" w:color="4F81BD"/>
              <w:left w:val="single" w:sz="4" w:space="0" w:color="4F81BD"/>
              <w:bottom w:val="single" w:sz="4" w:space="0" w:color="4F81BD"/>
              <w:right w:val="single" w:sz="4" w:space="0" w:color="4F81BD"/>
            </w:tcBorders>
            <w:shd w:val="clear" w:color="auto" w:fill="DBE5F1"/>
          </w:tcPr>
          <w:p w14:paraId="2C6ADE56" w14:textId="77777777" w:rsidR="009C6A47" w:rsidRPr="00E25D6D" w:rsidRDefault="009C6A47" w:rsidP="009C6A47">
            <w:pPr>
              <w:rPr>
                <w:rFonts w:eastAsiaTheme="majorEastAsia"/>
                <w:b/>
                <w:i/>
              </w:rPr>
            </w:pPr>
            <w:bookmarkStart w:id="146" w:name="_Toc55917388"/>
            <w:r w:rsidRPr="006A18C6">
              <w:rPr>
                <w:b/>
                <w:i/>
                <w:color w:val="000066"/>
              </w:rPr>
              <w:t>PROOF OF CONCEPT REQUIREMENTS</w:t>
            </w:r>
          </w:p>
        </w:tc>
        <w:tc>
          <w:tcPr>
            <w:tcW w:w="2372" w:type="pct"/>
            <w:tcBorders>
              <w:top w:val="single" w:sz="4" w:space="0" w:color="4F81BD"/>
              <w:left w:val="single" w:sz="4" w:space="0" w:color="4F81BD"/>
              <w:bottom w:val="single" w:sz="4" w:space="0" w:color="4F81BD"/>
              <w:right w:val="single" w:sz="4" w:space="0" w:color="4F81BD"/>
            </w:tcBorders>
            <w:shd w:val="clear" w:color="auto" w:fill="DBE5F1"/>
          </w:tcPr>
          <w:p w14:paraId="1AE04483" w14:textId="77777777" w:rsidR="009C6A47" w:rsidRPr="006A18C6" w:rsidRDefault="009C6A47" w:rsidP="009C6A47">
            <w:pPr>
              <w:rPr>
                <w:b/>
                <w:i/>
                <w:color w:val="000066"/>
              </w:rPr>
            </w:pPr>
            <w:r w:rsidRPr="006A18C6">
              <w:rPr>
                <w:b/>
                <w:i/>
                <w:color w:val="000066"/>
              </w:rPr>
              <w:t>Evidence and evaluation criteria</w:t>
            </w:r>
          </w:p>
          <w:p w14:paraId="28B12311" w14:textId="77777777" w:rsidR="009C6A47" w:rsidRPr="007328B5" w:rsidRDefault="009C6A47" w:rsidP="009C6A47">
            <w:pPr>
              <w:rPr>
                <w:rFonts w:asciiTheme="minorHAnsi" w:hAnsiTheme="minorHAnsi" w:cstheme="minorHAnsi"/>
                <w:szCs w:val="24"/>
                <w:lang w:val="en-US"/>
              </w:rPr>
            </w:pPr>
            <w:r w:rsidRPr="006A18C6">
              <w:rPr>
                <w:i/>
                <w:color w:val="000066"/>
                <w:sz w:val="22"/>
              </w:rPr>
              <w:t>(used to evaluate bid)</w:t>
            </w:r>
          </w:p>
        </w:tc>
        <w:tc>
          <w:tcPr>
            <w:tcW w:w="625" w:type="pct"/>
            <w:tcBorders>
              <w:top w:val="single" w:sz="4" w:space="0" w:color="4F81BD"/>
              <w:left w:val="single" w:sz="4" w:space="0" w:color="4F81BD"/>
              <w:bottom w:val="single" w:sz="4" w:space="0" w:color="4F81BD"/>
              <w:right w:val="single" w:sz="4" w:space="0" w:color="4F81BD"/>
            </w:tcBorders>
            <w:shd w:val="clear" w:color="auto" w:fill="DBE5F1"/>
          </w:tcPr>
          <w:p w14:paraId="2E9B15F9" w14:textId="77777777" w:rsidR="009C6A47" w:rsidRPr="007328B5" w:rsidRDefault="009C6A47" w:rsidP="009C6A47">
            <w:pPr>
              <w:jc w:val="center"/>
              <w:rPr>
                <w:rFonts w:asciiTheme="minorHAnsi" w:hAnsiTheme="minorHAnsi" w:cstheme="minorHAnsi"/>
                <w:szCs w:val="24"/>
                <w:lang w:val="en-US"/>
              </w:rPr>
            </w:pPr>
            <w:r>
              <w:rPr>
                <w:b/>
                <w:i/>
                <w:color w:val="000066"/>
              </w:rPr>
              <w:t>Weighting</w:t>
            </w:r>
          </w:p>
        </w:tc>
        <w:tc>
          <w:tcPr>
            <w:tcW w:w="903" w:type="pct"/>
            <w:tcBorders>
              <w:top w:val="single" w:sz="4" w:space="0" w:color="4F81BD"/>
              <w:left w:val="single" w:sz="4" w:space="0" w:color="4F81BD"/>
              <w:bottom w:val="single" w:sz="4" w:space="0" w:color="4F81BD"/>
              <w:right w:val="single" w:sz="4" w:space="0" w:color="4F81BD"/>
            </w:tcBorders>
            <w:shd w:val="clear" w:color="auto" w:fill="DBE5F1"/>
          </w:tcPr>
          <w:p w14:paraId="0EA6C049" w14:textId="77777777" w:rsidR="009C6A47" w:rsidRPr="007328B5" w:rsidRDefault="009C6A47" w:rsidP="009C6A47">
            <w:pPr>
              <w:rPr>
                <w:rFonts w:asciiTheme="minorHAnsi" w:hAnsiTheme="minorHAnsi" w:cstheme="minorHAnsi"/>
                <w:szCs w:val="24"/>
                <w:lang w:val="en-US"/>
              </w:rPr>
            </w:pPr>
            <w:r>
              <w:rPr>
                <w:b/>
                <w:i/>
                <w:color w:val="000066"/>
              </w:rPr>
              <w:t>Evidence</w:t>
            </w:r>
          </w:p>
        </w:tc>
      </w:tr>
      <w:tr w:rsidR="009C6A47" w:rsidRPr="00EE1E3D" w14:paraId="0C10BDAF"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5226799E" w14:textId="77777777" w:rsidR="009C6A47" w:rsidRPr="00EE1E3D" w:rsidRDefault="009C6A47" w:rsidP="00935736">
            <w:pPr>
              <w:pStyle w:val="Specification"/>
              <w:numPr>
                <w:ilvl w:val="0"/>
                <w:numId w:val="62"/>
              </w:numPr>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OMPLEXITY</w:t>
            </w:r>
          </w:p>
          <w:p w14:paraId="29148648" w14:textId="77777777" w:rsidR="008F6EED" w:rsidRPr="00EE1E3D" w:rsidRDefault="008F6EED" w:rsidP="008F6EED">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eastAsiaTheme="majorEastAsia" w:cstheme="minorHAnsi"/>
                <w:b w:val="0"/>
              </w:rPr>
              <w:t>Technology stack and related</w:t>
            </w:r>
          </w:p>
        </w:tc>
        <w:tc>
          <w:tcPr>
            <w:tcW w:w="2372" w:type="pct"/>
            <w:tcBorders>
              <w:top w:val="single" w:sz="4" w:space="0" w:color="4F81BD"/>
              <w:left w:val="single" w:sz="4" w:space="0" w:color="4F81BD"/>
              <w:bottom w:val="single" w:sz="4" w:space="0" w:color="4F81BD"/>
              <w:right w:val="single" w:sz="4" w:space="0" w:color="4F81BD"/>
            </w:tcBorders>
          </w:tcPr>
          <w:p w14:paraId="13703081" w14:textId="77777777" w:rsidR="009C6A47" w:rsidRPr="00EE1E3D" w:rsidRDefault="009C6A47" w:rsidP="008A48BF">
            <w:pPr>
              <w:rPr>
                <w:rFonts w:asciiTheme="minorHAnsi" w:hAnsiTheme="minorHAnsi" w:cstheme="minorHAnsi"/>
                <w:szCs w:val="24"/>
              </w:rPr>
            </w:pPr>
            <w:r w:rsidRPr="00EE1E3D">
              <w:rPr>
                <w:rFonts w:asciiTheme="minorHAnsi" w:hAnsiTheme="minorHAnsi" w:cstheme="minorHAnsi"/>
                <w:szCs w:val="24"/>
              </w:rPr>
              <w:t>Technology stack and related complexity of deployment. Assessment of technologies included in solution related to the number of OEM’s / tools and number of integrations required.</w:t>
            </w:r>
          </w:p>
          <w:p w14:paraId="52018F1E" w14:textId="77777777" w:rsidR="009C6A47" w:rsidRPr="00EE1E3D" w:rsidRDefault="009C6A47" w:rsidP="008A48BF">
            <w:pPr>
              <w:rPr>
                <w:rFonts w:asciiTheme="minorHAnsi" w:hAnsiTheme="minorHAnsi" w:cstheme="minorHAnsi"/>
                <w:szCs w:val="24"/>
              </w:rPr>
            </w:pPr>
          </w:p>
          <w:p w14:paraId="20DC4BF7" w14:textId="77777777" w:rsidR="009C6A47" w:rsidRPr="00EE1E3D" w:rsidRDefault="009C6A47" w:rsidP="008A48BF">
            <w:pPr>
              <w:spacing w:line="360" w:lineRule="auto"/>
            </w:pPr>
            <w:r w:rsidRPr="00EE1E3D">
              <w:t xml:space="preserve">Scoring criteria: </w:t>
            </w:r>
          </w:p>
          <w:p w14:paraId="3E5B02F2" w14:textId="77777777" w:rsidR="009C6A47" w:rsidRPr="00EE1E3D" w:rsidRDefault="009C6A47" w:rsidP="008A48BF">
            <w:pPr>
              <w:spacing w:line="360" w:lineRule="auto"/>
              <w:ind w:left="1056" w:hanging="1056"/>
            </w:pPr>
            <w:r w:rsidRPr="00EE1E3D">
              <w:t>No information provided = 0 points</w:t>
            </w:r>
          </w:p>
          <w:p w14:paraId="448CCAF1" w14:textId="77777777" w:rsidR="009C6A47" w:rsidRPr="00EE1E3D" w:rsidRDefault="009C6A47" w:rsidP="008A48BF">
            <w:pPr>
              <w:spacing w:line="360" w:lineRule="auto"/>
            </w:pPr>
            <w:r w:rsidRPr="00EE1E3D">
              <w:t xml:space="preserve">Multiple OEM’s and tool integrations = </w:t>
            </w:r>
            <w:r w:rsidR="008F6EED" w:rsidRPr="00EE1E3D">
              <w:t>10</w:t>
            </w:r>
            <w:r w:rsidRPr="00EE1E3D">
              <w:t xml:space="preserve"> points</w:t>
            </w:r>
          </w:p>
          <w:p w14:paraId="68524EE6" w14:textId="77777777" w:rsidR="009C6A47" w:rsidRPr="00EE1E3D" w:rsidRDefault="009C6A47" w:rsidP="008A48BF">
            <w:pPr>
              <w:spacing w:after="120"/>
            </w:pPr>
            <w:r w:rsidRPr="00EE1E3D">
              <w:t xml:space="preserve">Multiple OEM’s with out of the box integrations = </w:t>
            </w:r>
            <w:r w:rsidR="008F6EED" w:rsidRPr="00EE1E3D">
              <w:t>16</w:t>
            </w:r>
            <w:r w:rsidRPr="00EE1E3D">
              <w:t xml:space="preserve"> points</w:t>
            </w:r>
          </w:p>
          <w:p w14:paraId="38A9B51B" w14:textId="77777777" w:rsidR="009C6A47" w:rsidRPr="00EE1E3D" w:rsidRDefault="009C6A47" w:rsidP="008A48BF">
            <w:pPr>
              <w:rPr>
                <w:rFonts w:asciiTheme="minorHAnsi" w:hAnsiTheme="minorHAnsi" w:cstheme="minorHAnsi"/>
                <w:szCs w:val="24"/>
              </w:rPr>
            </w:pPr>
            <w:r w:rsidRPr="00EE1E3D">
              <w:lastRenderedPageBreak/>
              <w:t xml:space="preserve">Single OEM with only out of the box integrations = </w:t>
            </w:r>
            <w:r w:rsidR="008F6EED" w:rsidRPr="00EE1E3D">
              <w:t>2</w:t>
            </w:r>
            <w:r w:rsidRPr="00EE1E3D">
              <w:t>0 points</w:t>
            </w:r>
          </w:p>
        </w:tc>
        <w:tc>
          <w:tcPr>
            <w:tcW w:w="625" w:type="pct"/>
            <w:tcBorders>
              <w:top w:val="single" w:sz="4" w:space="0" w:color="4F81BD"/>
              <w:left w:val="single" w:sz="4" w:space="0" w:color="4F81BD"/>
              <w:bottom w:val="single" w:sz="4" w:space="0" w:color="4F81BD"/>
              <w:right w:val="single" w:sz="4" w:space="0" w:color="4F81BD"/>
            </w:tcBorders>
          </w:tcPr>
          <w:p w14:paraId="6195A7B2" w14:textId="77777777" w:rsidR="009C6A47" w:rsidRPr="00EE1E3D" w:rsidRDefault="008F6EED" w:rsidP="008A48BF">
            <w:pPr>
              <w:jc w:val="center"/>
              <w:rPr>
                <w:rFonts w:asciiTheme="minorHAnsi" w:hAnsiTheme="minorHAnsi" w:cstheme="minorHAnsi"/>
                <w:szCs w:val="24"/>
              </w:rPr>
            </w:pPr>
            <w:r w:rsidRPr="00EE1E3D">
              <w:rPr>
                <w:rFonts w:asciiTheme="minorHAnsi" w:hAnsiTheme="minorHAnsi" w:cstheme="minorHAnsi"/>
                <w:szCs w:val="24"/>
              </w:rPr>
              <w:lastRenderedPageBreak/>
              <w:t>2</w:t>
            </w:r>
            <w:r w:rsidR="009C6A47" w:rsidRPr="00EE1E3D">
              <w:rPr>
                <w:rFonts w:asciiTheme="minorHAnsi" w:hAnsiTheme="minorHAnsi" w:cstheme="minorHAnsi"/>
                <w:szCs w:val="24"/>
              </w:rPr>
              <w:t>0%</w:t>
            </w:r>
          </w:p>
        </w:tc>
        <w:tc>
          <w:tcPr>
            <w:tcW w:w="903" w:type="pct"/>
            <w:tcBorders>
              <w:top w:val="single" w:sz="4" w:space="0" w:color="4F81BD"/>
              <w:left w:val="single" w:sz="4" w:space="0" w:color="4F81BD"/>
              <w:bottom w:val="single" w:sz="4" w:space="0" w:color="4F81BD"/>
              <w:right w:val="single" w:sz="4" w:space="0" w:color="4F81BD"/>
            </w:tcBorders>
          </w:tcPr>
          <w:p w14:paraId="454F3E2A" w14:textId="77777777" w:rsidR="009C6A47" w:rsidRPr="00EE1E3D" w:rsidRDefault="000B59CF" w:rsidP="008A48BF">
            <w:pPr>
              <w:jc w:val="center"/>
              <w:rPr>
                <w:rFonts w:asciiTheme="minorHAnsi" w:hAnsiTheme="minorHAnsi" w:cstheme="minorHAnsi"/>
                <w:szCs w:val="24"/>
                <w:lang w:val="en-US"/>
              </w:rPr>
            </w:pPr>
            <w:r w:rsidRPr="00EE1E3D">
              <w:rPr>
                <w:rFonts w:asciiTheme="minorHAnsi" w:hAnsiTheme="minorHAnsi"/>
                <w:color w:val="FF0000"/>
              </w:rPr>
              <w:t>&lt;provide unique reference to locate substantiating evidence in the bid response – Annex B, section 12.3&gt;</w:t>
            </w:r>
          </w:p>
        </w:tc>
      </w:tr>
      <w:tr w:rsidR="009C6A47" w:rsidRPr="00EE1E3D" w14:paraId="0BF8E358"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79498FAE"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1619ED64" w14:textId="77777777" w:rsidR="009C6A47" w:rsidRPr="00EE1E3D" w:rsidRDefault="009C6A47" w:rsidP="008A48BF">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Integrated discovery, inventory &amp; deployment</w:t>
            </w:r>
          </w:p>
        </w:tc>
        <w:tc>
          <w:tcPr>
            <w:tcW w:w="2372" w:type="pct"/>
            <w:tcBorders>
              <w:top w:val="single" w:sz="4" w:space="0" w:color="4F81BD"/>
              <w:left w:val="single" w:sz="4" w:space="0" w:color="4F81BD"/>
              <w:bottom w:val="single" w:sz="4" w:space="0" w:color="4F81BD"/>
              <w:right w:val="single" w:sz="4" w:space="0" w:color="4F81BD"/>
            </w:tcBorders>
          </w:tcPr>
          <w:p w14:paraId="7BB4CD72" w14:textId="77777777" w:rsidR="009C6A47" w:rsidRPr="00EE1E3D" w:rsidRDefault="009C6A47" w:rsidP="008A48BF">
            <w:pPr>
              <w:pStyle w:val="Specification"/>
              <w:numPr>
                <w:ilvl w:val="0"/>
                <w:numId w:val="0"/>
              </w:numPr>
              <w:ind w:left="567" w:hanging="567"/>
            </w:pPr>
            <w:r w:rsidRPr="00EE1E3D">
              <w:t>The solution must include -</w:t>
            </w:r>
          </w:p>
          <w:p w14:paraId="623A907D" w14:textId="77777777" w:rsidR="009C6A47" w:rsidRPr="00EE1E3D" w:rsidRDefault="009C6A47" w:rsidP="00935736">
            <w:pPr>
              <w:pStyle w:val="Specification"/>
              <w:numPr>
                <w:ilvl w:val="0"/>
                <w:numId w:val="63"/>
              </w:numPr>
            </w:pPr>
            <w:r w:rsidRPr="00EE1E3D">
              <w:t>integrated device discovery &amp; inventory policy settings;</w:t>
            </w:r>
          </w:p>
          <w:p w14:paraId="7BC5F1D5" w14:textId="77777777" w:rsidR="009C6A47" w:rsidRPr="00EE1E3D" w:rsidRDefault="009C6A47" w:rsidP="00935736">
            <w:pPr>
              <w:pStyle w:val="Specification"/>
              <w:numPr>
                <w:ilvl w:val="0"/>
                <w:numId w:val="63"/>
              </w:numPr>
            </w:pPr>
            <w:r w:rsidRPr="00EE1E3D">
              <w:t>services &amp; agent deployment to streamline the rollout process and ensure full implementation of the solution;</w:t>
            </w:r>
          </w:p>
          <w:p w14:paraId="73DB8431" w14:textId="77777777" w:rsidR="009C6A47" w:rsidRPr="00EE1E3D" w:rsidRDefault="009C6A47" w:rsidP="00935736">
            <w:pPr>
              <w:pStyle w:val="Specification"/>
              <w:numPr>
                <w:ilvl w:val="0"/>
                <w:numId w:val="63"/>
              </w:numPr>
            </w:pPr>
            <w:r w:rsidRPr="00EE1E3D">
              <w:t>have the capability to automatically discover end user devices on a network.</w:t>
            </w:r>
          </w:p>
          <w:p w14:paraId="476B49E8" w14:textId="77777777" w:rsidR="009C6A47" w:rsidRPr="00EE1E3D" w:rsidRDefault="009C6A47" w:rsidP="008A48BF">
            <w:pPr>
              <w:rPr>
                <w:rFonts w:asciiTheme="minorHAnsi" w:hAnsiTheme="minorHAnsi" w:cstheme="minorHAnsi"/>
                <w:szCs w:val="24"/>
                <w:lang w:val="en-US"/>
              </w:rPr>
            </w:pPr>
          </w:p>
          <w:p w14:paraId="79FF17BA" w14:textId="77777777" w:rsidR="009C6A47" w:rsidRPr="00EE1E3D" w:rsidRDefault="009C6A47" w:rsidP="008A48BF">
            <w:pPr>
              <w:spacing w:line="360" w:lineRule="auto"/>
            </w:pPr>
            <w:r w:rsidRPr="00EE1E3D">
              <w:t xml:space="preserve">Scoring criteria: </w:t>
            </w:r>
          </w:p>
          <w:p w14:paraId="4A3E4197" w14:textId="77777777" w:rsidR="009C6A47" w:rsidRPr="00EE1E3D" w:rsidRDefault="009C6A47" w:rsidP="008A48BF">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516723FB" w14:textId="77777777" w:rsidR="009C6A47" w:rsidRPr="00EE1E3D" w:rsidRDefault="009C6A47" w:rsidP="008A48BF">
            <w:pPr>
              <w:spacing w:after="120"/>
            </w:pPr>
            <w:r w:rsidRPr="00EE1E3D">
              <w:t xml:space="preserve">Compliant </w:t>
            </w:r>
            <w:r w:rsidRPr="00EE1E3D">
              <w:tab/>
              <w:t>Response addresses all functionality requirements = 8 points</w:t>
            </w:r>
          </w:p>
          <w:p w14:paraId="7CDC4420" w14:textId="77777777" w:rsidR="009C6A47" w:rsidRPr="00EE1E3D" w:rsidRDefault="009C6A47" w:rsidP="008A48BF">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292E67B4" w14:textId="77777777" w:rsidR="009C6A47" w:rsidRPr="00EE1E3D" w:rsidRDefault="009C6A47" w:rsidP="008A48BF">
            <w:pPr>
              <w:rPr>
                <w:rFonts w:asciiTheme="minorHAnsi" w:hAnsiTheme="minorHAnsi" w:cstheme="minorHAnsi"/>
                <w:szCs w:val="24"/>
                <w:lang w:val="en-US"/>
              </w:rPr>
            </w:pPr>
            <w:r w:rsidRPr="00EE1E3D">
              <w:t>Inadequate</w:t>
            </w:r>
            <w:r w:rsidRPr="00EE1E3D">
              <w:tab/>
              <w:t xml:space="preserve"> Response did not address the functionality requirements =</w:t>
            </w:r>
            <w:r w:rsidRPr="00EE1E3D">
              <w:tab/>
              <w:t>0 points</w:t>
            </w:r>
          </w:p>
        </w:tc>
        <w:tc>
          <w:tcPr>
            <w:tcW w:w="625" w:type="pct"/>
            <w:tcBorders>
              <w:top w:val="single" w:sz="4" w:space="0" w:color="4F81BD"/>
              <w:left w:val="single" w:sz="4" w:space="0" w:color="4F81BD"/>
              <w:bottom w:val="single" w:sz="4" w:space="0" w:color="4F81BD"/>
              <w:right w:val="single" w:sz="4" w:space="0" w:color="4F81BD"/>
            </w:tcBorders>
          </w:tcPr>
          <w:p w14:paraId="744D2367" w14:textId="77777777" w:rsidR="009C6A47" w:rsidRPr="00EE1E3D" w:rsidRDefault="009C6A47" w:rsidP="008A48BF">
            <w:pPr>
              <w:jc w:val="center"/>
              <w:rPr>
                <w:lang w:eastAsia="en-ZA"/>
              </w:rPr>
            </w:pPr>
            <w:r w:rsidRPr="00EE1E3D">
              <w:rPr>
                <w:lang w:eastAsia="en-ZA"/>
              </w:rPr>
              <w:t>10%</w:t>
            </w:r>
          </w:p>
        </w:tc>
        <w:tc>
          <w:tcPr>
            <w:tcW w:w="903" w:type="pct"/>
            <w:tcBorders>
              <w:top w:val="single" w:sz="4" w:space="0" w:color="4F81BD"/>
              <w:left w:val="single" w:sz="4" w:space="0" w:color="4F81BD"/>
              <w:bottom w:val="single" w:sz="4" w:space="0" w:color="4F81BD"/>
              <w:right w:val="single" w:sz="4" w:space="0" w:color="4F81BD"/>
            </w:tcBorders>
          </w:tcPr>
          <w:p w14:paraId="4E541D67" w14:textId="77777777" w:rsidR="009C6A47" w:rsidRPr="00EE1E3D" w:rsidRDefault="000B59CF"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EE1E3D" w14:paraId="3D068A91"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66366229"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4F60ABC4" w14:textId="77777777" w:rsidR="009C6A47" w:rsidRPr="00EE1E3D" w:rsidRDefault="009C6A47" w:rsidP="008A48BF">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Event logging</w:t>
            </w:r>
          </w:p>
        </w:tc>
        <w:tc>
          <w:tcPr>
            <w:tcW w:w="2372" w:type="pct"/>
            <w:tcBorders>
              <w:top w:val="single" w:sz="4" w:space="0" w:color="4F81BD"/>
              <w:left w:val="single" w:sz="4" w:space="0" w:color="4F81BD"/>
              <w:bottom w:val="single" w:sz="4" w:space="0" w:color="4F81BD"/>
              <w:right w:val="single" w:sz="4" w:space="0" w:color="4F81BD"/>
            </w:tcBorders>
          </w:tcPr>
          <w:p w14:paraId="4AAA551F" w14:textId="77777777" w:rsidR="009C6A47" w:rsidRPr="00EE1E3D" w:rsidRDefault="009C6A47" w:rsidP="008A48BF">
            <w:pPr>
              <w:pStyle w:val="Specification"/>
              <w:numPr>
                <w:ilvl w:val="0"/>
                <w:numId w:val="0"/>
              </w:numPr>
            </w:pPr>
            <w:r w:rsidRPr="00EE1E3D">
              <w:t xml:space="preserve">When the log collector exceeds the events per second (EPS) threshold the solution must - </w:t>
            </w:r>
          </w:p>
          <w:p w14:paraId="039054B7" w14:textId="77777777" w:rsidR="009C6A47" w:rsidRPr="00EE1E3D" w:rsidRDefault="009C6A47" w:rsidP="00935736">
            <w:pPr>
              <w:pStyle w:val="Specification"/>
              <w:numPr>
                <w:ilvl w:val="1"/>
                <w:numId w:val="49"/>
              </w:numPr>
              <w:ind w:left="567"/>
            </w:pPr>
            <w:r w:rsidRPr="00EE1E3D">
              <w:t xml:space="preserve">not drop packets; </w:t>
            </w:r>
          </w:p>
          <w:p w14:paraId="530EAAC6" w14:textId="77777777" w:rsidR="009C6A47" w:rsidRPr="00EE1E3D" w:rsidRDefault="009C6A47" w:rsidP="00935736">
            <w:pPr>
              <w:pStyle w:val="Specification"/>
              <w:numPr>
                <w:ilvl w:val="1"/>
                <w:numId w:val="49"/>
              </w:numPr>
              <w:ind w:left="567"/>
            </w:pPr>
            <w:r w:rsidRPr="00EE1E3D">
              <w:t>must ensure that the data collector retain all the logs;</w:t>
            </w:r>
          </w:p>
          <w:p w14:paraId="74BA53E7" w14:textId="77777777" w:rsidR="009C6A47" w:rsidRPr="00EE1E3D" w:rsidRDefault="009C6A47" w:rsidP="008A48BF">
            <w:pPr>
              <w:jc w:val="both"/>
              <w:rPr>
                <w:rFonts w:asciiTheme="minorHAnsi" w:hAnsiTheme="minorHAnsi" w:cstheme="minorHAnsi"/>
                <w:szCs w:val="24"/>
                <w:lang w:eastAsia="en-ZA"/>
              </w:rPr>
            </w:pPr>
          </w:p>
          <w:p w14:paraId="2B31CD4A" w14:textId="77777777" w:rsidR="009C6A47" w:rsidRPr="00EE1E3D" w:rsidRDefault="009C6A47" w:rsidP="008A48BF">
            <w:pPr>
              <w:spacing w:line="360" w:lineRule="auto"/>
            </w:pPr>
            <w:r w:rsidRPr="00EE1E3D">
              <w:t xml:space="preserve">Scoring criteria: </w:t>
            </w:r>
          </w:p>
          <w:p w14:paraId="309D59D7" w14:textId="77777777" w:rsidR="009C6A47" w:rsidRPr="00EE1E3D" w:rsidRDefault="009C6A47" w:rsidP="008A48BF">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1F8C4B4C" w14:textId="77777777" w:rsidR="009C6A47" w:rsidRPr="00EE1E3D" w:rsidRDefault="009C6A47" w:rsidP="008A48BF">
            <w:pPr>
              <w:spacing w:after="120"/>
            </w:pPr>
            <w:r w:rsidRPr="00EE1E3D">
              <w:t xml:space="preserve">Compliant </w:t>
            </w:r>
            <w:r w:rsidRPr="00EE1E3D">
              <w:tab/>
              <w:t>Response addresses all functionality requirements = 8 points</w:t>
            </w:r>
          </w:p>
          <w:p w14:paraId="6431734E" w14:textId="77777777" w:rsidR="009C6A47" w:rsidRPr="00EE1E3D" w:rsidRDefault="009C6A47" w:rsidP="008A48BF">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5821693A" w14:textId="77777777" w:rsidR="009C6A47" w:rsidRPr="00EE1E3D" w:rsidRDefault="009C6A47" w:rsidP="008A48BF">
            <w:pPr>
              <w:jc w:val="both"/>
              <w:rPr>
                <w:rFonts w:asciiTheme="minorHAnsi" w:hAnsiTheme="minorHAnsi" w:cstheme="minorHAnsi"/>
                <w:szCs w:val="24"/>
                <w:lang w:eastAsia="en-ZA"/>
              </w:rPr>
            </w:pPr>
            <w:r w:rsidRPr="00EE1E3D">
              <w:t>Inadequate</w:t>
            </w:r>
            <w:r w:rsidRPr="00EE1E3D">
              <w:tab/>
              <w:t xml:space="preserve"> Response did not address the functionality requirements =</w:t>
            </w:r>
            <w:r w:rsidRPr="00EE1E3D">
              <w:tab/>
              <w:t>0 points</w:t>
            </w:r>
          </w:p>
        </w:tc>
        <w:tc>
          <w:tcPr>
            <w:tcW w:w="625" w:type="pct"/>
            <w:tcBorders>
              <w:top w:val="single" w:sz="4" w:space="0" w:color="4F81BD"/>
              <w:left w:val="single" w:sz="4" w:space="0" w:color="4F81BD"/>
              <w:bottom w:val="single" w:sz="4" w:space="0" w:color="4F81BD"/>
              <w:right w:val="single" w:sz="4" w:space="0" w:color="4F81BD"/>
            </w:tcBorders>
          </w:tcPr>
          <w:p w14:paraId="14CEB382" w14:textId="77777777" w:rsidR="009C6A47" w:rsidRPr="00EE1E3D" w:rsidRDefault="009C6A47" w:rsidP="008A48BF">
            <w:pPr>
              <w:jc w:val="center"/>
              <w:rPr>
                <w:lang w:eastAsia="en-ZA"/>
              </w:rPr>
            </w:pPr>
            <w:r w:rsidRPr="00EE1E3D">
              <w:rPr>
                <w:lang w:eastAsia="en-ZA"/>
              </w:rPr>
              <w:t>10%</w:t>
            </w:r>
          </w:p>
        </w:tc>
        <w:tc>
          <w:tcPr>
            <w:tcW w:w="903" w:type="pct"/>
            <w:tcBorders>
              <w:top w:val="single" w:sz="4" w:space="0" w:color="4F81BD"/>
              <w:left w:val="single" w:sz="4" w:space="0" w:color="4F81BD"/>
              <w:bottom w:val="single" w:sz="4" w:space="0" w:color="4F81BD"/>
              <w:right w:val="single" w:sz="4" w:space="0" w:color="4F81BD"/>
            </w:tcBorders>
          </w:tcPr>
          <w:p w14:paraId="58C9491C" w14:textId="77777777" w:rsidR="009C6A47" w:rsidRPr="00EE1E3D" w:rsidRDefault="00E52989"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EE1E3D" w14:paraId="5458DF0B"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3EFEBCE2"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lastRenderedPageBreak/>
              <w:t>C</w:t>
            </w:r>
            <w:r w:rsidRPr="00EE1E3D">
              <w:rPr>
                <w:rStyle w:val="Strong"/>
                <w:rFonts w:eastAsiaTheme="majorEastAsia"/>
              </w:rPr>
              <w:t>APABILITY:</w:t>
            </w:r>
          </w:p>
          <w:p w14:paraId="4DA10CA2" w14:textId="77777777" w:rsidR="009C6A47" w:rsidRPr="00EE1E3D" w:rsidRDefault="009C6A47" w:rsidP="008A48BF">
            <w:pPr>
              <w:pStyle w:val="Specification"/>
              <w:numPr>
                <w:ilvl w:val="0"/>
                <w:numId w:val="0"/>
              </w:numPr>
              <w:ind w:left="567"/>
              <w:rPr>
                <w:rStyle w:val="Strong"/>
                <w:rFonts w:asciiTheme="minorHAnsi" w:hAnsiTheme="minorHAnsi" w:cstheme="minorHAnsi"/>
                <w:bCs w:val="0"/>
                <w:lang w:val="en-US"/>
              </w:rPr>
            </w:pPr>
            <w:r w:rsidRPr="00EE1E3D">
              <w:rPr>
                <w:lang w:val="en-US"/>
              </w:rPr>
              <w:t>Raw data consumption and searching</w:t>
            </w:r>
          </w:p>
        </w:tc>
        <w:tc>
          <w:tcPr>
            <w:tcW w:w="2372" w:type="pct"/>
            <w:tcBorders>
              <w:top w:val="single" w:sz="4" w:space="0" w:color="4F81BD"/>
              <w:left w:val="single" w:sz="4" w:space="0" w:color="4F81BD"/>
              <w:bottom w:val="single" w:sz="4" w:space="0" w:color="4F81BD"/>
              <w:right w:val="single" w:sz="4" w:space="0" w:color="4F81BD"/>
            </w:tcBorders>
          </w:tcPr>
          <w:p w14:paraId="366E7739" w14:textId="77777777" w:rsidR="009C6A47" w:rsidRPr="00EE1E3D" w:rsidRDefault="009C6A47" w:rsidP="008A48BF">
            <w:pPr>
              <w:pStyle w:val="Specification"/>
              <w:numPr>
                <w:ilvl w:val="0"/>
                <w:numId w:val="0"/>
              </w:numPr>
            </w:pPr>
            <w:r w:rsidRPr="00EE1E3D">
              <w:t>The solution must ensure that the -</w:t>
            </w:r>
          </w:p>
          <w:p w14:paraId="46E08D6A" w14:textId="77777777" w:rsidR="009C6A47" w:rsidRPr="00EE1E3D" w:rsidRDefault="009C6A47" w:rsidP="00935736">
            <w:pPr>
              <w:pStyle w:val="Specification"/>
              <w:numPr>
                <w:ilvl w:val="1"/>
                <w:numId w:val="49"/>
              </w:numPr>
              <w:ind w:left="567"/>
            </w:pPr>
            <w:r w:rsidRPr="00EE1E3D">
              <w:t xml:space="preserve">raw data collection and structured data are available in one solution; </w:t>
            </w:r>
          </w:p>
          <w:p w14:paraId="2F9DEED4" w14:textId="77777777" w:rsidR="009C6A47" w:rsidRPr="00EE1E3D" w:rsidRDefault="009C6A47" w:rsidP="00935736">
            <w:pPr>
              <w:pStyle w:val="Specification"/>
              <w:numPr>
                <w:ilvl w:val="1"/>
                <w:numId w:val="20"/>
              </w:numPr>
              <w:ind w:left="567"/>
              <w:rPr>
                <w:rFonts w:asciiTheme="minorHAnsi" w:hAnsiTheme="minorHAnsi" w:cstheme="minorHAnsi"/>
              </w:rPr>
            </w:pPr>
            <w:r w:rsidRPr="00EE1E3D">
              <w:rPr>
                <w:rFonts w:asciiTheme="minorHAnsi" w:hAnsiTheme="minorHAnsi" w:cstheme="minorHAnsi"/>
              </w:rPr>
              <w:t xml:space="preserve">correlating of data into reporting 10,000 events or alerts (raw data) per second at minimum, should not exceed processing times of four (4) hours; </w:t>
            </w:r>
          </w:p>
          <w:p w14:paraId="58E01441" w14:textId="77777777" w:rsidR="009C6A47" w:rsidRPr="00EE1E3D" w:rsidRDefault="009C6A47" w:rsidP="00935736">
            <w:pPr>
              <w:pStyle w:val="Specification"/>
              <w:numPr>
                <w:ilvl w:val="1"/>
                <w:numId w:val="20"/>
              </w:numPr>
              <w:ind w:left="567"/>
              <w:rPr>
                <w:rFonts w:asciiTheme="minorHAnsi" w:hAnsiTheme="minorHAnsi" w:cstheme="minorHAnsi"/>
              </w:rPr>
            </w:pPr>
            <w:r w:rsidRPr="00EE1E3D">
              <w:rPr>
                <w:rFonts w:asciiTheme="minorHAnsi" w:hAnsiTheme="minorHAnsi" w:cstheme="minorHAnsi"/>
              </w:rPr>
              <w:t>it is support open platform reporting.</w:t>
            </w:r>
          </w:p>
          <w:p w14:paraId="2775E844" w14:textId="77777777" w:rsidR="009C6A47" w:rsidRPr="00EE1E3D" w:rsidRDefault="009C6A47" w:rsidP="008A48BF">
            <w:pPr>
              <w:rPr>
                <w:lang w:eastAsia="en-ZA"/>
              </w:rPr>
            </w:pPr>
          </w:p>
          <w:p w14:paraId="715C4CB2" w14:textId="77777777" w:rsidR="009C6A47" w:rsidRPr="00EE1E3D" w:rsidRDefault="009C6A47" w:rsidP="008A48BF">
            <w:pPr>
              <w:spacing w:line="360" w:lineRule="auto"/>
            </w:pPr>
            <w:r w:rsidRPr="00EE1E3D">
              <w:t xml:space="preserve">Scoring criteria: </w:t>
            </w:r>
          </w:p>
          <w:p w14:paraId="7CF73A41" w14:textId="77777777" w:rsidR="009C6A47" w:rsidRPr="00EE1E3D" w:rsidRDefault="009C6A47" w:rsidP="008A48BF">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3382B78A" w14:textId="77777777" w:rsidR="009C6A47" w:rsidRPr="00EE1E3D" w:rsidRDefault="009C6A47" w:rsidP="008A48BF">
            <w:pPr>
              <w:spacing w:after="120"/>
            </w:pPr>
            <w:r w:rsidRPr="00EE1E3D">
              <w:t xml:space="preserve">Compliant </w:t>
            </w:r>
            <w:r w:rsidRPr="00EE1E3D">
              <w:tab/>
              <w:t>Response addresses all functionality requirements = 8 points</w:t>
            </w:r>
          </w:p>
          <w:p w14:paraId="38C80093" w14:textId="77777777" w:rsidR="009C6A47" w:rsidRPr="00EE1E3D" w:rsidRDefault="009C6A47" w:rsidP="008A48BF">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6BCAE044" w14:textId="77777777" w:rsidR="009C6A47" w:rsidRPr="00EE1E3D" w:rsidRDefault="009C6A47" w:rsidP="008A48BF">
            <w:pPr>
              <w:rPr>
                <w:lang w:eastAsia="en-ZA"/>
              </w:rPr>
            </w:pPr>
            <w:r w:rsidRPr="00EE1E3D">
              <w:t>Inadequate</w:t>
            </w:r>
            <w:r w:rsidRPr="00EE1E3D">
              <w:tab/>
              <w:t xml:space="preserve"> Response did not address the functionality requirements =</w:t>
            </w:r>
            <w:r w:rsidRPr="00EE1E3D">
              <w:tab/>
              <w:t>0 points</w:t>
            </w:r>
          </w:p>
        </w:tc>
        <w:tc>
          <w:tcPr>
            <w:tcW w:w="625" w:type="pct"/>
            <w:tcBorders>
              <w:top w:val="single" w:sz="4" w:space="0" w:color="4F81BD"/>
              <w:left w:val="single" w:sz="4" w:space="0" w:color="4F81BD"/>
              <w:bottom w:val="single" w:sz="4" w:space="0" w:color="4F81BD"/>
              <w:right w:val="single" w:sz="4" w:space="0" w:color="4F81BD"/>
            </w:tcBorders>
          </w:tcPr>
          <w:p w14:paraId="610A7AE0" w14:textId="77777777" w:rsidR="009C6A47" w:rsidRPr="00EE1E3D" w:rsidRDefault="009C6A47" w:rsidP="008A48BF">
            <w:pPr>
              <w:jc w:val="center"/>
              <w:rPr>
                <w:lang w:eastAsia="en-ZA"/>
              </w:rPr>
            </w:pPr>
            <w:r w:rsidRPr="00EE1E3D">
              <w:rPr>
                <w:lang w:eastAsia="en-ZA"/>
              </w:rPr>
              <w:t>10%</w:t>
            </w:r>
          </w:p>
        </w:tc>
        <w:tc>
          <w:tcPr>
            <w:tcW w:w="903" w:type="pct"/>
            <w:tcBorders>
              <w:top w:val="single" w:sz="4" w:space="0" w:color="4F81BD"/>
              <w:left w:val="single" w:sz="4" w:space="0" w:color="4F81BD"/>
              <w:bottom w:val="single" w:sz="4" w:space="0" w:color="4F81BD"/>
              <w:right w:val="single" w:sz="4" w:space="0" w:color="4F81BD"/>
            </w:tcBorders>
          </w:tcPr>
          <w:p w14:paraId="6A18CC0C" w14:textId="77777777" w:rsidR="009C6A47" w:rsidRPr="00EE1E3D" w:rsidRDefault="000B59CF"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EE1E3D" w14:paraId="34487968"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70719E68"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51D6EDD2" w14:textId="77777777" w:rsidR="009C6A47" w:rsidRPr="00EE1E3D" w:rsidRDefault="009C6A47" w:rsidP="008A48BF">
            <w:pPr>
              <w:pStyle w:val="Specification"/>
              <w:numPr>
                <w:ilvl w:val="0"/>
                <w:numId w:val="0"/>
              </w:numPr>
              <w:ind w:left="567"/>
              <w:rPr>
                <w:rStyle w:val="Strong"/>
                <w:rFonts w:asciiTheme="minorHAnsi" w:hAnsiTheme="minorHAnsi" w:cstheme="minorHAnsi"/>
                <w:bCs w:val="0"/>
                <w:color w:val="222222"/>
                <w:lang w:eastAsia="en-ZA"/>
              </w:rPr>
            </w:pPr>
            <w:r w:rsidRPr="00EE1E3D">
              <w:rPr>
                <w:lang w:eastAsia="en-ZA"/>
              </w:rPr>
              <w:t>Business context and security intelligence</w:t>
            </w:r>
          </w:p>
        </w:tc>
        <w:tc>
          <w:tcPr>
            <w:tcW w:w="2372" w:type="pct"/>
            <w:tcBorders>
              <w:top w:val="single" w:sz="4" w:space="0" w:color="4F81BD"/>
              <w:left w:val="single" w:sz="4" w:space="0" w:color="4F81BD"/>
              <w:bottom w:val="single" w:sz="4" w:space="0" w:color="4F81BD"/>
              <w:right w:val="single" w:sz="4" w:space="0" w:color="4F81BD"/>
            </w:tcBorders>
          </w:tcPr>
          <w:p w14:paraId="3D6E7CD0" w14:textId="77777777" w:rsidR="009C6A47" w:rsidRPr="00EE1E3D" w:rsidRDefault="009C6A47" w:rsidP="008A48BF">
            <w:pPr>
              <w:pStyle w:val="Specification"/>
              <w:numPr>
                <w:ilvl w:val="0"/>
                <w:numId w:val="0"/>
              </w:numPr>
              <w:rPr>
                <w:rFonts w:asciiTheme="minorHAnsi" w:hAnsiTheme="minorHAnsi" w:cstheme="minorHAnsi"/>
                <w:lang w:eastAsia="en-ZA"/>
              </w:rPr>
            </w:pPr>
            <w:r w:rsidRPr="00EE1E3D">
              <w:rPr>
                <w:rFonts w:asciiTheme="minorHAnsi" w:hAnsiTheme="minorHAnsi" w:cstheme="minorHAnsi"/>
                <w:lang w:eastAsia="en-ZA"/>
              </w:rPr>
              <w:t>The solution must ensure that the assets</w:t>
            </w:r>
          </w:p>
          <w:p w14:paraId="52B70423" w14:textId="77777777" w:rsidR="009C6A47" w:rsidRPr="00EE1E3D" w:rsidRDefault="009C6A47" w:rsidP="00935736">
            <w:pPr>
              <w:pStyle w:val="Specification"/>
              <w:numPr>
                <w:ilvl w:val="1"/>
                <w:numId w:val="48"/>
              </w:numPr>
              <w:ind w:left="567"/>
              <w:rPr>
                <w:rFonts w:asciiTheme="minorHAnsi" w:hAnsiTheme="minorHAnsi" w:cstheme="minorHAnsi"/>
                <w:lang w:eastAsia="en-ZA"/>
              </w:rPr>
            </w:pPr>
            <w:r w:rsidRPr="00EE1E3D">
              <w:rPr>
                <w:rFonts w:asciiTheme="minorHAnsi" w:hAnsiTheme="minorHAnsi" w:cstheme="minorHAnsi"/>
                <w:lang w:eastAsia="en-ZA"/>
              </w:rPr>
              <w:t>are prioritised base and configured according to business standards;</w:t>
            </w:r>
          </w:p>
          <w:p w14:paraId="5226A4FB" w14:textId="77777777" w:rsidR="009C6A47" w:rsidRPr="00EE1E3D" w:rsidRDefault="009C6A47" w:rsidP="00935736">
            <w:pPr>
              <w:pStyle w:val="Specification"/>
              <w:numPr>
                <w:ilvl w:val="1"/>
                <w:numId w:val="20"/>
              </w:numPr>
              <w:ind w:left="567"/>
              <w:rPr>
                <w:rFonts w:asciiTheme="minorHAnsi" w:hAnsiTheme="minorHAnsi" w:cstheme="minorHAnsi"/>
                <w:lang w:eastAsia="en-ZA"/>
              </w:rPr>
            </w:pPr>
            <w:r w:rsidRPr="00EE1E3D">
              <w:rPr>
                <w:rFonts w:asciiTheme="minorHAnsi" w:hAnsiTheme="minorHAnsi" w:cstheme="minorHAnsi"/>
                <w:lang w:eastAsia="en-ZA"/>
              </w:rPr>
              <w:t xml:space="preserve">can be classified based on business standard; </w:t>
            </w:r>
          </w:p>
          <w:p w14:paraId="2F940B19" w14:textId="77777777" w:rsidR="009C6A47" w:rsidRPr="00EE1E3D" w:rsidRDefault="009C6A47" w:rsidP="00935736">
            <w:pPr>
              <w:pStyle w:val="Specification"/>
              <w:numPr>
                <w:ilvl w:val="1"/>
                <w:numId w:val="20"/>
              </w:numPr>
              <w:ind w:left="567"/>
              <w:rPr>
                <w:rFonts w:asciiTheme="minorHAnsi" w:hAnsiTheme="minorHAnsi" w:cstheme="minorHAnsi"/>
                <w:lang w:eastAsia="en-ZA"/>
              </w:rPr>
            </w:pPr>
            <w:r w:rsidRPr="00EE1E3D">
              <w:rPr>
                <w:rFonts w:asciiTheme="minorHAnsi" w:hAnsiTheme="minorHAnsi" w:cstheme="minorHAnsi"/>
                <w:lang w:eastAsia="en-ZA"/>
              </w:rPr>
              <w:t>severity is defined and automatically applied based on security intelligence engine usage.</w:t>
            </w:r>
          </w:p>
          <w:p w14:paraId="5D7A96B9" w14:textId="77777777" w:rsidR="009C6A47" w:rsidRPr="00EE1E3D" w:rsidRDefault="009C6A47" w:rsidP="008A48BF">
            <w:pPr>
              <w:rPr>
                <w:lang w:eastAsia="en-ZA"/>
              </w:rPr>
            </w:pPr>
          </w:p>
          <w:p w14:paraId="42F50C7A" w14:textId="77777777" w:rsidR="009C6A47" w:rsidRPr="00EE1E3D" w:rsidRDefault="009C6A47" w:rsidP="008A48BF">
            <w:pPr>
              <w:spacing w:line="360" w:lineRule="auto"/>
            </w:pPr>
            <w:r w:rsidRPr="00EE1E3D">
              <w:t xml:space="preserve">Scoring criteria: </w:t>
            </w:r>
          </w:p>
          <w:p w14:paraId="4DEC72EB" w14:textId="77777777" w:rsidR="009C6A47" w:rsidRPr="00EE1E3D" w:rsidRDefault="009C6A47" w:rsidP="008A48BF">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03018FF8" w14:textId="77777777" w:rsidR="009C6A47" w:rsidRPr="00EE1E3D" w:rsidRDefault="009C6A47" w:rsidP="008A48BF">
            <w:pPr>
              <w:spacing w:after="120"/>
            </w:pPr>
            <w:r w:rsidRPr="00EE1E3D">
              <w:t xml:space="preserve">Compliant </w:t>
            </w:r>
            <w:r w:rsidRPr="00EE1E3D">
              <w:tab/>
              <w:t>Response addresses all functionality requirements = 8 points</w:t>
            </w:r>
          </w:p>
          <w:p w14:paraId="6DFCD477" w14:textId="77777777" w:rsidR="009C6A47" w:rsidRPr="00EE1E3D" w:rsidRDefault="009C6A47" w:rsidP="008A48BF">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176FBBFE" w14:textId="77777777" w:rsidR="009C6A47" w:rsidRPr="00EE1E3D" w:rsidRDefault="009C6A47" w:rsidP="008A48BF">
            <w:pPr>
              <w:rPr>
                <w:lang w:eastAsia="en-ZA"/>
              </w:rPr>
            </w:pPr>
            <w:r w:rsidRPr="00EE1E3D">
              <w:lastRenderedPageBreak/>
              <w:t>Inadequate</w:t>
            </w:r>
            <w:r w:rsidRPr="00EE1E3D">
              <w:tab/>
              <w:t xml:space="preserve"> Response did not address the functionality requirements =</w:t>
            </w:r>
            <w:r w:rsidRPr="00EE1E3D">
              <w:tab/>
              <w:t>0 points</w:t>
            </w:r>
          </w:p>
        </w:tc>
        <w:tc>
          <w:tcPr>
            <w:tcW w:w="625" w:type="pct"/>
            <w:tcBorders>
              <w:top w:val="single" w:sz="4" w:space="0" w:color="4F81BD"/>
              <w:left w:val="single" w:sz="4" w:space="0" w:color="4F81BD"/>
              <w:bottom w:val="single" w:sz="4" w:space="0" w:color="4F81BD"/>
              <w:right w:val="single" w:sz="4" w:space="0" w:color="4F81BD"/>
            </w:tcBorders>
          </w:tcPr>
          <w:p w14:paraId="348BB2E6" w14:textId="77777777" w:rsidR="009C6A47" w:rsidRPr="00EE1E3D" w:rsidRDefault="009C6A47" w:rsidP="008A48BF">
            <w:pPr>
              <w:jc w:val="center"/>
              <w:rPr>
                <w:lang w:eastAsia="en-ZA"/>
              </w:rPr>
            </w:pPr>
            <w:r w:rsidRPr="00EE1E3D">
              <w:rPr>
                <w:lang w:eastAsia="en-ZA"/>
              </w:rPr>
              <w:lastRenderedPageBreak/>
              <w:t>10%</w:t>
            </w:r>
          </w:p>
        </w:tc>
        <w:tc>
          <w:tcPr>
            <w:tcW w:w="903" w:type="pct"/>
            <w:tcBorders>
              <w:top w:val="single" w:sz="4" w:space="0" w:color="4F81BD"/>
              <w:left w:val="single" w:sz="4" w:space="0" w:color="4F81BD"/>
              <w:bottom w:val="single" w:sz="4" w:space="0" w:color="4F81BD"/>
              <w:right w:val="single" w:sz="4" w:space="0" w:color="4F81BD"/>
            </w:tcBorders>
          </w:tcPr>
          <w:p w14:paraId="6E5B0129" w14:textId="77777777" w:rsidR="009C6A47" w:rsidRPr="00EE1E3D" w:rsidRDefault="000B59CF"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EE1E3D" w14:paraId="71CE5879"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5B6659D4"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00910C10" w14:textId="77777777" w:rsidR="009C6A47" w:rsidRPr="00EE1E3D" w:rsidRDefault="009C6A47" w:rsidP="008A48BF">
            <w:pPr>
              <w:pStyle w:val="Specification"/>
              <w:numPr>
                <w:ilvl w:val="0"/>
                <w:numId w:val="0"/>
              </w:numPr>
              <w:ind w:left="567"/>
              <w:rPr>
                <w:rStyle w:val="Strong"/>
                <w:rFonts w:asciiTheme="minorHAnsi" w:hAnsiTheme="minorHAnsi" w:cstheme="minorHAnsi"/>
                <w:b w:val="0"/>
                <w:bCs w:val="0"/>
                <w:color w:val="222222"/>
                <w:lang w:eastAsia="en-ZA"/>
              </w:rPr>
            </w:pPr>
            <w:r w:rsidRPr="00EE1E3D">
              <w:rPr>
                <w:lang w:eastAsia="en-ZA"/>
              </w:rPr>
              <w:t>Advanced</w:t>
            </w:r>
            <w:r w:rsidRPr="00EE1E3D">
              <w:rPr>
                <w:b/>
                <w:lang w:eastAsia="en-ZA"/>
              </w:rPr>
              <w:t xml:space="preserve"> </w:t>
            </w:r>
            <w:r w:rsidRPr="00EE1E3D">
              <w:rPr>
                <w:lang w:eastAsia="en-ZA"/>
              </w:rPr>
              <w:t>threat</w:t>
            </w:r>
            <w:r w:rsidRPr="00EE1E3D">
              <w:rPr>
                <w:b/>
                <w:lang w:eastAsia="en-ZA"/>
              </w:rPr>
              <w:t xml:space="preserve"> </w:t>
            </w:r>
            <w:r w:rsidRPr="00EE1E3D">
              <w:rPr>
                <w:lang w:eastAsia="en-ZA"/>
              </w:rPr>
              <w:t>defence</w:t>
            </w:r>
          </w:p>
        </w:tc>
        <w:tc>
          <w:tcPr>
            <w:tcW w:w="2372" w:type="pct"/>
            <w:tcBorders>
              <w:top w:val="single" w:sz="4" w:space="0" w:color="4F81BD"/>
              <w:left w:val="single" w:sz="4" w:space="0" w:color="4F81BD"/>
              <w:bottom w:val="single" w:sz="4" w:space="0" w:color="4F81BD"/>
              <w:right w:val="single" w:sz="4" w:space="0" w:color="4F81BD"/>
            </w:tcBorders>
          </w:tcPr>
          <w:p w14:paraId="57886075" w14:textId="77777777" w:rsidR="009C6A47" w:rsidRPr="00EE1E3D" w:rsidRDefault="009C6A47" w:rsidP="008A48BF">
            <w:pPr>
              <w:pStyle w:val="Specification"/>
              <w:numPr>
                <w:ilvl w:val="0"/>
                <w:numId w:val="0"/>
              </w:numPr>
              <w:rPr>
                <w:lang w:eastAsia="en-ZA"/>
              </w:rPr>
            </w:pPr>
            <w:r w:rsidRPr="00EE1E3D">
              <w:rPr>
                <w:lang w:eastAsia="en-ZA"/>
              </w:rPr>
              <w:t xml:space="preserve">The SIEM solution must have the ability to </w:t>
            </w:r>
          </w:p>
          <w:p w14:paraId="25E94D83" w14:textId="77777777" w:rsidR="009C6A47" w:rsidRPr="00EE1E3D" w:rsidRDefault="009C6A47" w:rsidP="00935736">
            <w:pPr>
              <w:pStyle w:val="Specification"/>
              <w:numPr>
                <w:ilvl w:val="1"/>
                <w:numId w:val="47"/>
              </w:numPr>
              <w:ind w:left="567"/>
              <w:rPr>
                <w:lang w:eastAsia="en-ZA"/>
              </w:rPr>
            </w:pPr>
            <w:r w:rsidRPr="00EE1E3D">
              <w:rPr>
                <w:lang w:eastAsia="en-ZA"/>
              </w:rPr>
              <w:t xml:space="preserve">assist with thread detection, prevention and event correlation; </w:t>
            </w:r>
          </w:p>
          <w:p w14:paraId="024F53D7" w14:textId="77777777" w:rsidR="009C6A47" w:rsidRPr="00EE1E3D" w:rsidRDefault="009C6A47" w:rsidP="00935736">
            <w:pPr>
              <w:pStyle w:val="Specification"/>
              <w:numPr>
                <w:ilvl w:val="1"/>
                <w:numId w:val="20"/>
              </w:numPr>
              <w:ind w:left="567"/>
              <w:rPr>
                <w:lang w:eastAsia="en-ZA"/>
              </w:rPr>
            </w:pPr>
            <w:r w:rsidRPr="00EE1E3D">
              <w:rPr>
                <w:lang w:eastAsia="en-ZA"/>
              </w:rPr>
              <w:t xml:space="preserve">detect ICT devices and services; </w:t>
            </w:r>
          </w:p>
          <w:p w14:paraId="385009E4" w14:textId="77777777" w:rsidR="009C6A47" w:rsidRPr="00EE1E3D" w:rsidRDefault="009C6A47" w:rsidP="00935736">
            <w:pPr>
              <w:pStyle w:val="Specification"/>
              <w:numPr>
                <w:ilvl w:val="1"/>
                <w:numId w:val="20"/>
              </w:numPr>
              <w:ind w:left="567"/>
              <w:rPr>
                <w:lang w:eastAsia="en-ZA"/>
              </w:rPr>
            </w:pPr>
            <w:r w:rsidRPr="00EE1E3D">
              <w:rPr>
                <w:lang w:eastAsia="en-ZA"/>
              </w:rPr>
              <w:t xml:space="preserve">ensure the prevention of cyber and/or information security attacks and/or exploitations; </w:t>
            </w:r>
          </w:p>
          <w:p w14:paraId="71983ECD" w14:textId="77777777" w:rsidR="009C6A47" w:rsidRPr="00EE1E3D" w:rsidRDefault="009C6A47" w:rsidP="00935736">
            <w:pPr>
              <w:pStyle w:val="Specification"/>
              <w:numPr>
                <w:ilvl w:val="1"/>
                <w:numId w:val="20"/>
              </w:numPr>
              <w:ind w:left="567"/>
              <w:rPr>
                <w:rFonts w:asciiTheme="minorHAnsi" w:hAnsiTheme="minorHAnsi" w:cstheme="minorHAnsi"/>
                <w:lang w:eastAsia="en-ZA"/>
              </w:rPr>
            </w:pPr>
            <w:r w:rsidRPr="00EE1E3D">
              <w:rPr>
                <w:lang w:eastAsia="en-ZA"/>
              </w:rPr>
              <w:t>ensure the correlation of raw data into information that can be analysed to threat.</w:t>
            </w:r>
          </w:p>
          <w:p w14:paraId="78AE408C" w14:textId="77777777" w:rsidR="009C6A47" w:rsidRPr="00EE1E3D" w:rsidRDefault="009C6A47" w:rsidP="008A48BF">
            <w:pPr>
              <w:jc w:val="both"/>
              <w:rPr>
                <w:rFonts w:asciiTheme="minorHAnsi" w:hAnsiTheme="minorHAnsi" w:cstheme="minorHAnsi"/>
                <w:szCs w:val="24"/>
                <w:lang w:eastAsia="en-ZA"/>
              </w:rPr>
            </w:pPr>
          </w:p>
          <w:p w14:paraId="4FEF2149" w14:textId="77777777" w:rsidR="009C6A47" w:rsidRPr="00EE1E3D" w:rsidRDefault="009C6A47" w:rsidP="008A48BF">
            <w:pPr>
              <w:spacing w:line="360" w:lineRule="auto"/>
            </w:pPr>
            <w:r w:rsidRPr="00EE1E3D">
              <w:t xml:space="preserve">Scoring criteria: </w:t>
            </w:r>
          </w:p>
          <w:p w14:paraId="23DCD30D" w14:textId="77777777" w:rsidR="009C6A47" w:rsidRPr="00EE1E3D" w:rsidRDefault="009C6A47" w:rsidP="008A48BF">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699951EB" w14:textId="77777777" w:rsidR="009C6A47" w:rsidRPr="00EE1E3D" w:rsidRDefault="009C6A47" w:rsidP="008A48BF">
            <w:pPr>
              <w:spacing w:after="120"/>
            </w:pPr>
            <w:r w:rsidRPr="00EE1E3D">
              <w:t xml:space="preserve">Compliant </w:t>
            </w:r>
            <w:r w:rsidRPr="00EE1E3D">
              <w:tab/>
              <w:t>Response addresses all functionality requirements = 8 points</w:t>
            </w:r>
          </w:p>
          <w:p w14:paraId="39E8870D" w14:textId="77777777" w:rsidR="009C6A47" w:rsidRPr="00EE1E3D" w:rsidRDefault="009C6A47" w:rsidP="008A48BF">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2891E008" w14:textId="77777777" w:rsidR="009C6A47" w:rsidRPr="00EE1E3D" w:rsidRDefault="009C6A47" w:rsidP="008A48BF">
            <w:pPr>
              <w:jc w:val="both"/>
              <w:rPr>
                <w:rFonts w:asciiTheme="minorHAnsi" w:hAnsiTheme="minorHAnsi" w:cstheme="minorHAnsi"/>
                <w:szCs w:val="24"/>
                <w:lang w:eastAsia="en-ZA"/>
              </w:rPr>
            </w:pPr>
            <w:r w:rsidRPr="00EE1E3D">
              <w:t>Inadequate</w:t>
            </w:r>
            <w:r w:rsidRPr="00EE1E3D">
              <w:tab/>
              <w:t xml:space="preserve"> Response did not address the functionality requirements =</w:t>
            </w:r>
            <w:r w:rsidRPr="00EE1E3D">
              <w:tab/>
              <w:t>0 points</w:t>
            </w:r>
          </w:p>
        </w:tc>
        <w:tc>
          <w:tcPr>
            <w:tcW w:w="625" w:type="pct"/>
            <w:tcBorders>
              <w:top w:val="single" w:sz="4" w:space="0" w:color="4F81BD"/>
              <w:left w:val="single" w:sz="4" w:space="0" w:color="4F81BD"/>
              <w:bottom w:val="single" w:sz="4" w:space="0" w:color="4F81BD"/>
              <w:right w:val="single" w:sz="4" w:space="0" w:color="4F81BD"/>
            </w:tcBorders>
          </w:tcPr>
          <w:p w14:paraId="7F4C525E" w14:textId="77777777" w:rsidR="009C6A47" w:rsidRPr="00EE1E3D" w:rsidRDefault="009C6A47" w:rsidP="008A48BF">
            <w:pPr>
              <w:jc w:val="center"/>
              <w:rPr>
                <w:lang w:eastAsia="en-ZA"/>
              </w:rPr>
            </w:pPr>
            <w:r w:rsidRPr="00EE1E3D">
              <w:rPr>
                <w:lang w:eastAsia="en-ZA"/>
              </w:rPr>
              <w:t>10%</w:t>
            </w:r>
          </w:p>
        </w:tc>
        <w:tc>
          <w:tcPr>
            <w:tcW w:w="903" w:type="pct"/>
            <w:tcBorders>
              <w:top w:val="single" w:sz="4" w:space="0" w:color="4F81BD"/>
              <w:left w:val="single" w:sz="4" w:space="0" w:color="4F81BD"/>
              <w:bottom w:val="single" w:sz="4" w:space="0" w:color="4F81BD"/>
              <w:right w:val="single" w:sz="4" w:space="0" w:color="4F81BD"/>
            </w:tcBorders>
          </w:tcPr>
          <w:p w14:paraId="2E00DA95" w14:textId="77777777" w:rsidR="009C6A47" w:rsidRPr="00EE1E3D" w:rsidRDefault="000B59CF"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EE1E3D" w14:paraId="26863071"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14250BB4"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6C3EA1AC" w14:textId="77777777" w:rsidR="009C6A47" w:rsidRPr="00EE1E3D" w:rsidRDefault="009C6A47" w:rsidP="008A48BF">
            <w:pPr>
              <w:pStyle w:val="Specification"/>
              <w:numPr>
                <w:ilvl w:val="0"/>
                <w:numId w:val="0"/>
              </w:numPr>
              <w:ind w:left="567"/>
              <w:rPr>
                <w:rStyle w:val="Strong"/>
                <w:color w:val="222222"/>
                <w:lang w:eastAsia="en-ZA"/>
              </w:rPr>
            </w:pPr>
            <w:r w:rsidRPr="00EE1E3D">
              <w:rPr>
                <w:bCs/>
                <w:lang w:eastAsia="en-ZA"/>
              </w:rPr>
              <w:t>Solution scalability</w:t>
            </w:r>
          </w:p>
        </w:tc>
        <w:tc>
          <w:tcPr>
            <w:tcW w:w="2372" w:type="pct"/>
            <w:tcBorders>
              <w:top w:val="single" w:sz="4" w:space="0" w:color="4F81BD"/>
              <w:left w:val="single" w:sz="4" w:space="0" w:color="4F81BD"/>
              <w:bottom w:val="single" w:sz="4" w:space="0" w:color="4F81BD"/>
              <w:right w:val="single" w:sz="4" w:space="0" w:color="4F81BD"/>
            </w:tcBorders>
          </w:tcPr>
          <w:p w14:paraId="39CD46E9" w14:textId="77777777" w:rsidR="009C6A47" w:rsidRPr="00EE1E3D" w:rsidRDefault="009C6A47" w:rsidP="008A48BF">
            <w:pPr>
              <w:pStyle w:val="Specification"/>
              <w:numPr>
                <w:ilvl w:val="0"/>
                <w:numId w:val="0"/>
              </w:numPr>
              <w:rPr>
                <w:lang w:eastAsia="en-ZA"/>
              </w:rPr>
            </w:pPr>
            <w:r w:rsidRPr="00EE1E3D">
              <w:rPr>
                <w:lang w:eastAsia="en-ZA"/>
              </w:rPr>
              <w:t xml:space="preserve">The SIEM solution must </w:t>
            </w:r>
          </w:p>
          <w:p w14:paraId="13262334" w14:textId="77777777" w:rsidR="009C6A47" w:rsidRPr="00EE1E3D" w:rsidRDefault="009C6A47" w:rsidP="00935736">
            <w:pPr>
              <w:pStyle w:val="Specification"/>
              <w:numPr>
                <w:ilvl w:val="1"/>
                <w:numId w:val="46"/>
              </w:numPr>
              <w:ind w:left="567"/>
              <w:rPr>
                <w:lang w:eastAsia="en-ZA"/>
              </w:rPr>
            </w:pPr>
            <w:r w:rsidRPr="00EE1E3D">
              <w:rPr>
                <w:lang w:eastAsia="en-ZA"/>
              </w:rPr>
              <w:t xml:space="preserve">offer prebuilt dashboards by default with the ability to customise after baseline implementation on a business demand basis; </w:t>
            </w:r>
          </w:p>
          <w:p w14:paraId="39212B1A" w14:textId="77777777" w:rsidR="009C6A47" w:rsidRPr="00EE1E3D" w:rsidRDefault="009C6A47" w:rsidP="00935736">
            <w:pPr>
              <w:pStyle w:val="Specification"/>
              <w:numPr>
                <w:ilvl w:val="1"/>
                <w:numId w:val="20"/>
              </w:numPr>
              <w:ind w:left="567"/>
              <w:rPr>
                <w:lang w:eastAsia="en-ZA"/>
              </w:rPr>
            </w:pPr>
            <w:r w:rsidRPr="00EE1E3D">
              <w:rPr>
                <w:lang w:eastAsia="en-ZA"/>
              </w:rPr>
              <w:t xml:space="preserve">have the capability to provide “comprehensive audit trails” with rich information, including additional data over and above date, time, user access, and event details; In support of multi category thread analysis; </w:t>
            </w:r>
          </w:p>
          <w:p w14:paraId="487F5A8A" w14:textId="77777777" w:rsidR="009C6A47" w:rsidRPr="00EE1E3D" w:rsidRDefault="009C6A47" w:rsidP="00935736">
            <w:pPr>
              <w:pStyle w:val="Specification"/>
              <w:numPr>
                <w:ilvl w:val="1"/>
                <w:numId w:val="20"/>
              </w:numPr>
              <w:ind w:left="567"/>
              <w:rPr>
                <w:rFonts w:asciiTheme="minorHAnsi" w:hAnsiTheme="minorHAnsi" w:cstheme="minorHAnsi"/>
                <w:lang w:eastAsia="en-ZA"/>
              </w:rPr>
            </w:pPr>
            <w:r w:rsidRPr="00EE1E3D">
              <w:rPr>
                <w:lang w:eastAsia="en-ZA"/>
              </w:rPr>
              <w:t xml:space="preserve">be able to provide reports for regulations, Information Security and ICT frameworks to perform compliance audits against (preferred compliance </w:t>
            </w:r>
            <w:proofErr w:type="gramStart"/>
            <w:r w:rsidRPr="00EE1E3D">
              <w:rPr>
                <w:lang w:eastAsia="en-ZA"/>
              </w:rPr>
              <w:t>include</w:t>
            </w:r>
            <w:proofErr w:type="gramEnd"/>
            <w:r w:rsidRPr="00EE1E3D">
              <w:rPr>
                <w:lang w:eastAsia="en-ZA"/>
              </w:rPr>
              <w:t xml:space="preserve"> - DNA, POPIA, PCI-DSS, HIPAA, </w:t>
            </w:r>
            <w:r w:rsidRPr="00EE1E3D">
              <w:rPr>
                <w:lang w:eastAsia="en-ZA"/>
              </w:rPr>
              <w:lastRenderedPageBreak/>
              <w:t>NERCCIP, FISMA, GLBA, GPG13, JSOX, and SOX.)</w:t>
            </w:r>
          </w:p>
          <w:p w14:paraId="58C12EA8" w14:textId="77777777" w:rsidR="009C6A47" w:rsidRPr="00EE1E3D" w:rsidRDefault="009C6A47" w:rsidP="008A48BF">
            <w:pPr>
              <w:jc w:val="both"/>
              <w:rPr>
                <w:rFonts w:asciiTheme="minorHAnsi" w:hAnsiTheme="minorHAnsi" w:cstheme="minorHAnsi"/>
                <w:szCs w:val="24"/>
                <w:lang w:eastAsia="en-ZA"/>
              </w:rPr>
            </w:pPr>
          </w:p>
          <w:p w14:paraId="0627CAA9" w14:textId="77777777" w:rsidR="009C6A47" w:rsidRPr="00EE1E3D" w:rsidRDefault="009C6A47" w:rsidP="008A48BF">
            <w:pPr>
              <w:spacing w:line="360" w:lineRule="auto"/>
            </w:pPr>
            <w:r w:rsidRPr="00EE1E3D">
              <w:t xml:space="preserve">Scoring criteria: </w:t>
            </w:r>
          </w:p>
          <w:p w14:paraId="3F9670E3" w14:textId="77777777" w:rsidR="009C6A47" w:rsidRPr="00EE1E3D" w:rsidRDefault="009C6A47" w:rsidP="008A48BF">
            <w:pPr>
              <w:spacing w:after="120"/>
            </w:pPr>
            <w:r w:rsidRPr="00EE1E3D">
              <w:t xml:space="preserve">Very Good </w:t>
            </w:r>
            <w:r w:rsidRPr="00EE1E3D">
              <w:tab/>
              <w:t xml:space="preserve">Response addresses and exceeds the functionality requirements </w:t>
            </w:r>
            <w:proofErr w:type="gramStart"/>
            <w:r w:rsidRPr="00EE1E3D">
              <w:t>=  10</w:t>
            </w:r>
            <w:proofErr w:type="gramEnd"/>
            <w:r w:rsidRPr="00EE1E3D">
              <w:t xml:space="preserve"> points</w:t>
            </w:r>
          </w:p>
          <w:p w14:paraId="097596D9" w14:textId="77777777" w:rsidR="009C6A47" w:rsidRPr="00EE1E3D" w:rsidRDefault="009C6A47" w:rsidP="008A48BF">
            <w:pPr>
              <w:spacing w:after="120"/>
            </w:pPr>
            <w:r w:rsidRPr="00EE1E3D">
              <w:t xml:space="preserve">Compliant </w:t>
            </w:r>
            <w:r w:rsidRPr="00EE1E3D">
              <w:tab/>
              <w:t>Response addresses all functionality requirements = 8 points</w:t>
            </w:r>
          </w:p>
          <w:p w14:paraId="7F28C943" w14:textId="77777777" w:rsidR="009C6A47" w:rsidRPr="00EE1E3D" w:rsidRDefault="009C6A47" w:rsidP="008A48BF">
            <w:pPr>
              <w:spacing w:after="120"/>
            </w:pPr>
            <w:r w:rsidRPr="00EE1E3D">
              <w:t xml:space="preserve">Requires </w:t>
            </w:r>
            <w:proofErr w:type="gramStart"/>
            <w:r w:rsidRPr="00EE1E3D">
              <w:t>Attention  Response</w:t>
            </w:r>
            <w:proofErr w:type="gramEnd"/>
            <w:r w:rsidRPr="00EE1E3D">
              <w:t xml:space="preserve"> partially addresses the functionality requirements = 4 points</w:t>
            </w:r>
          </w:p>
          <w:p w14:paraId="5ABE05A6" w14:textId="77777777" w:rsidR="009C6A47" w:rsidRPr="00EE1E3D" w:rsidRDefault="009C6A47" w:rsidP="008A48BF">
            <w:pPr>
              <w:jc w:val="both"/>
              <w:rPr>
                <w:rFonts w:asciiTheme="minorHAnsi" w:hAnsiTheme="minorHAnsi" w:cstheme="minorHAnsi"/>
                <w:szCs w:val="24"/>
                <w:lang w:eastAsia="en-ZA"/>
              </w:rPr>
            </w:pPr>
            <w:r w:rsidRPr="00EE1E3D">
              <w:t>Inadequate</w:t>
            </w:r>
            <w:r w:rsidRPr="00EE1E3D">
              <w:tab/>
              <w:t xml:space="preserve"> Response did not address the functionality requirements =</w:t>
            </w:r>
            <w:r w:rsidRPr="00EE1E3D">
              <w:tab/>
              <w:t>0 points</w:t>
            </w:r>
          </w:p>
        </w:tc>
        <w:tc>
          <w:tcPr>
            <w:tcW w:w="625" w:type="pct"/>
            <w:tcBorders>
              <w:top w:val="single" w:sz="4" w:space="0" w:color="4F81BD"/>
              <w:left w:val="single" w:sz="4" w:space="0" w:color="4F81BD"/>
              <w:bottom w:val="single" w:sz="4" w:space="0" w:color="4F81BD"/>
              <w:right w:val="single" w:sz="4" w:space="0" w:color="4F81BD"/>
            </w:tcBorders>
          </w:tcPr>
          <w:p w14:paraId="46EBAA50" w14:textId="77777777" w:rsidR="009C6A47" w:rsidRPr="00EE1E3D" w:rsidRDefault="009C6A47" w:rsidP="008A48BF">
            <w:pPr>
              <w:jc w:val="center"/>
              <w:rPr>
                <w:lang w:eastAsia="en-ZA"/>
              </w:rPr>
            </w:pPr>
            <w:r w:rsidRPr="00EE1E3D">
              <w:rPr>
                <w:lang w:eastAsia="en-ZA"/>
              </w:rPr>
              <w:lastRenderedPageBreak/>
              <w:t>10%</w:t>
            </w:r>
          </w:p>
        </w:tc>
        <w:tc>
          <w:tcPr>
            <w:tcW w:w="903" w:type="pct"/>
            <w:tcBorders>
              <w:top w:val="single" w:sz="4" w:space="0" w:color="4F81BD"/>
              <w:left w:val="single" w:sz="4" w:space="0" w:color="4F81BD"/>
              <w:bottom w:val="single" w:sz="4" w:space="0" w:color="4F81BD"/>
              <w:right w:val="single" w:sz="4" w:space="0" w:color="4F81BD"/>
            </w:tcBorders>
          </w:tcPr>
          <w:p w14:paraId="59F1A650" w14:textId="77777777" w:rsidR="009C6A47" w:rsidRPr="00EE1E3D" w:rsidRDefault="000B59CF"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EE1E3D" w14:paraId="02C46642"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04FD2FAD"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Fonts w:asciiTheme="minorHAnsi" w:hAnsiTheme="minorHAnsi" w:cstheme="minorHAnsi"/>
                <w:b/>
              </w:rPr>
              <w:t xml:space="preserve">Capability: </w:t>
            </w:r>
            <w:r w:rsidRPr="00EE1E3D">
              <w:t>Scalability – Scale on demand</w:t>
            </w:r>
          </w:p>
        </w:tc>
        <w:tc>
          <w:tcPr>
            <w:tcW w:w="2372" w:type="pct"/>
            <w:tcBorders>
              <w:top w:val="single" w:sz="4" w:space="0" w:color="4F81BD"/>
              <w:left w:val="single" w:sz="4" w:space="0" w:color="4F81BD"/>
              <w:bottom w:val="single" w:sz="4" w:space="0" w:color="4F81BD"/>
              <w:right w:val="single" w:sz="4" w:space="0" w:color="4F81BD"/>
            </w:tcBorders>
          </w:tcPr>
          <w:p w14:paraId="001AC469" w14:textId="77777777" w:rsidR="009C6A47" w:rsidRPr="00EE1E3D" w:rsidRDefault="009C6A47" w:rsidP="008A48BF">
            <w:pPr>
              <w:rPr>
                <w:lang w:val="en-GB"/>
              </w:rPr>
            </w:pPr>
            <w:r w:rsidRPr="00EE1E3D">
              <w:rPr>
                <w:lang w:val="en-GB"/>
              </w:rPr>
              <w:t>The SIEM solution should be designed with the capability to scale on demand (including licensing and data collecting capability) to collect events and alerts from all ICT devices deployed in the SAPS network over the duration of the contact period without creating wasteful expenditure.</w:t>
            </w:r>
          </w:p>
          <w:p w14:paraId="1DEDAB57" w14:textId="77777777" w:rsidR="009C6A47" w:rsidRPr="00EE1E3D" w:rsidRDefault="009C6A47" w:rsidP="008A48BF">
            <w:pPr>
              <w:pStyle w:val="ListParagraph"/>
              <w:numPr>
                <w:ilvl w:val="0"/>
                <w:numId w:val="0"/>
              </w:numPr>
              <w:rPr>
                <w:rFonts w:asciiTheme="minorHAnsi" w:hAnsiTheme="minorHAnsi" w:cstheme="minorHAnsi"/>
              </w:rPr>
            </w:pPr>
          </w:p>
          <w:p w14:paraId="41D2EF1D" w14:textId="77777777" w:rsidR="009C6A47" w:rsidRPr="00EE1E3D" w:rsidRDefault="009C6A47" w:rsidP="008A48BF">
            <w:pPr>
              <w:spacing w:line="360" w:lineRule="auto"/>
            </w:pPr>
            <w:r w:rsidRPr="00EE1E3D">
              <w:t xml:space="preserve">Scoring criteria: </w:t>
            </w:r>
          </w:p>
          <w:p w14:paraId="542C10D6" w14:textId="77777777" w:rsidR="009C6A47" w:rsidRPr="00EE1E3D" w:rsidRDefault="009C6A47" w:rsidP="008A48BF">
            <w:pPr>
              <w:pStyle w:val="ListParagraph"/>
              <w:numPr>
                <w:ilvl w:val="0"/>
                <w:numId w:val="0"/>
              </w:numPr>
              <w:rPr>
                <w:rFonts w:asciiTheme="minorHAnsi" w:hAnsiTheme="minorHAnsi" w:cstheme="minorHAnsi"/>
              </w:rPr>
            </w:pPr>
            <w:r w:rsidRPr="00EE1E3D">
              <w:rPr>
                <w:rFonts w:asciiTheme="minorHAnsi" w:hAnsiTheme="minorHAnsi" w:cstheme="minorHAnsi"/>
              </w:rPr>
              <w:t xml:space="preserve">Very Good </w:t>
            </w:r>
            <w:r w:rsidRPr="00EE1E3D">
              <w:rPr>
                <w:rFonts w:asciiTheme="minorHAnsi" w:hAnsiTheme="minorHAnsi" w:cstheme="minorHAnsi"/>
              </w:rPr>
              <w:tab/>
              <w:t>Response addresses and exceeds the functionality requirements =</w:t>
            </w:r>
            <w:r w:rsidRPr="00EE1E3D">
              <w:rPr>
                <w:rFonts w:asciiTheme="minorHAnsi" w:hAnsiTheme="minorHAnsi" w:cstheme="minorHAnsi"/>
              </w:rPr>
              <w:tab/>
              <w:t>10 points</w:t>
            </w:r>
          </w:p>
          <w:p w14:paraId="398ED1C3" w14:textId="77777777" w:rsidR="009C6A47" w:rsidRPr="00EE1E3D" w:rsidRDefault="009C6A47" w:rsidP="008A48BF">
            <w:pPr>
              <w:pStyle w:val="ListParagraph"/>
              <w:numPr>
                <w:ilvl w:val="0"/>
                <w:numId w:val="0"/>
              </w:numPr>
              <w:rPr>
                <w:rFonts w:asciiTheme="minorHAnsi" w:hAnsiTheme="minorHAnsi" w:cstheme="minorHAnsi"/>
              </w:rPr>
            </w:pPr>
            <w:r w:rsidRPr="00EE1E3D">
              <w:rPr>
                <w:rFonts w:asciiTheme="minorHAnsi" w:hAnsiTheme="minorHAnsi" w:cstheme="minorHAnsi"/>
              </w:rPr>
              <w:t xml:space="preserve">Compliant </w:t>
            </w:r>
            <w:r w:rsidRPr="00EE1E3D">
              <w:rPr>
                <w:rFonts w:asciiTheme="minorHAnsi" w:hAnsiTheme="minorHAnsi" w:cstheme="minorHAnsi"/>
              </w:rPr>
              <w:tab/>
              <w:t>Response addresses all functionality requirements =</w:t>
            </w:r>
            <w:r w:rsidRPr="00EE1E3D">
              <w:rPr>
                <w:rFonts w:asciiTheme="minorHAnsi" w:hAnsiTheme="minorHAnsi" w:cstheme="minorHAnsi"/>
              </w:rPr>
              <w:tab/>
              <w:t>8 points</w:t>
            </w:r>
          </w:p>
          <w:p w14:paraId="3711EE85" w14:textId="77777777" w:rsidR="009C6A47" w:rsidRPr="00EE1E3D" w:rsidRDefault="009C6A47" w:rsidP="008A48BF">
            <w:pPr>
              <w:pStyle w:val="ListParagraph"/>
              <w:numPr>
                <w:ilvl w:val="0"/>
                <w:numId w:val="0"/>
              </w:numPr>
              <w:rPr>
                <w:rFonts w:asciiTheme="minorHAnsi" w:hAnsiTheme="minorHAnsi" w:cstheme="minorHAnsi"/>
              </w:rPr>
            </w:pPr>
            <w:r w:rsidRPr="00EE1E3D">
              <w:rPr>
                <w:rFonts w:asciiTheme="minorHAnsi" w:hAnsiTheme="minorHAnsi" w:cstheme="minorHAnsi"/>
              </w:rPr>
              <w:t xml:space="preserve">Requires </w:t>
            </w:r>
            <w:proofErr w:type="gramStart"/>
            <w:r w:rsidRPr="00EE1E3D">
              <w:rPr>
                <w:rFonts w:asciiTheme="minorHAnsi" w:hAnsiTheme="minorHAnsi" w:cstheme="minorHAnsi"/>
              </w:rPr>
              <w:t>Attention  Response</w:t>
            </w:r>
            <w:proofErr w:type="gramEnd"/>
            <w:r w:rsidRPr="00EE1E3D">
              <w:rPr>
                <w:rFonts w:asciiTheme="minorHAnsi" w:hAnsiTheme="minorHAnsi" w:cstheme="minorHAnsi"/>
              </w:rPr>
              <w:t xml:space="preserve"> partially addresses the functionality requirements = 4 points</w:t>
            </w:r>
          </w:p>
          <w:p w14:paraId="45F84580" w14:textId="77777777" w:rsidR="009C6A47" w:rsidRPr="00EE1E3D" w:rsidRDefault="009C6A47" w:rsidP="008A48BF">
            <w:pPr>
              <w:pStyle w:val="Specification"/>
              <w:numPr>
                <w:ilvl w:val="0"/>
                <w:numId w:val="0"/>
              </w:numPr>
              <w:rPr>
                <w:lang w:eastAsia="en-ZA"/>
              </w:rPr>
            </w:pPr>
            <w:r w:rsidRPr="00EE1E3D">
              <w:rPr>
                <w:rFonts w:asciiTheme="minorHAnsi" w:hAnsiTheme="minorHAnsi" w:cstheme="minorHAnsi"/>
              </w:rPr>
              <w:t>Inadequate</w:t>
            </w:r>
            <w:r w:rsidRPr="00EE1E3D">
              <w:rPr>
                <w:rFonts w:asciiTheme="minorHAnsi" w:hAnsiTheme="minorHAnsi" w:cstheme="minorHAnsi"/>
              </w:rPr>
              <w:tab/>
              <w:t xml:space="preserve"> Response did not address the functionality requirements =</w:t>
            </w:r>
            <w:r w:rsidRPr="00EE1E3D">
              <w:rPr>
                <w:rFonts w:asciiTheme="minorHAnsi" w:hAnsiTheme="minorHAnsi" w:cstheme="minorHAnsi"/>
              </w:rPr>
              <w:tab/>
              <w:t>0 points</w:t>
            </w:r>
          </w:p>
        </w:tc>
        <w:tc>
          <w:tcPr>
            <w:tcW w:w="625" w:type="pct"/>
            <w:tcBorders>
              <w:top w:val="single" w:sz="4" w:space="0" w:color="4F81BD"/>
              <w:left w:val="single" w:sz="4" w:space="0" w:color="4F81BD"/>
              <w:bottom w:val="single" w:sz="4" w:space="0" w:color="4F81BD"/>
              <w:right w:val="single" w:sz="4" w:space="0" w:color="4F81BD"/>
            </w:tcBorders>
          </w:tcPr>
          <w:p w14:paraId="608F0987" w14:textId="77777777" w:rsidR="009C6A47" w:rsidRPr="00EE1E3D" w:rsidRDefault="009C6A47" w:rsidP="008A48BF">
            <w:pPr>
              <w:jc w:val="center"/>
              <w:rPr>
                <w:lang w:eastAsia="en-ZA"/>
              </w:rPr>
            </w:pPr>
            <w:r w:rsidRPr="00EE1E3D">
              <w:rPr>
                <w:rFonts w:asciiTheme="minorHAnsi" w:hAnsiTheme="minorHAnsi" w:cstheme="minorHAnsi"/>
                <w:szCs w:val="24"/>
              </w:rPr>
              <w:t>10%</w:t>
            </w:r>
          </w:p>
        </w:tc>
        <w:tc>
          <w:tcPr>
            <w:tcW w:w="903" w:type="pct"/>
            <w:tcBorders>
              <w:top w:val="single" w:sz="4" w:space="0" w:color="4F81BD"/>
              <w:left w:val="single" w:sz="4" w:space="0" w:color="4F81BD"/>
              <w:bottom w:val="single" w:sz="4" w:space="0" w:color="4F81BD"/>
              <w:right w:val="single" w:sz="4" w:space="0" w:color="4F81BD"/>
            </w:tcBorders>
          </w:tcPr>
          <w:p w14:paraId="6A6D6B90" w14:textId="77777777" w:rsidR="009C6A47" w:rsidRPr="00EE1E3D" w:rsidRDefault="000B59CF"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r w:rsidR="009C6A47" w:rsidRPr="006F404E" w14:paraId="6BB611EA" w14:textId="77777777" w:rsidTr="00A4440B">
        <w:tc>
          <w:tcPr>
            <w:tcW w:w="1100" w:type="pct"/>
            <w:tcBorders>
              <w:top w:val="single" w:sz="4" w:space="0" w:color="4F81BD"/>
              <w:left w:val="single" w:sz="4" w:space="0" w:color="4F81BD"/>
              <w:bottom w:val="single" w:sz="4" w:space="0" w:color="4F81BD"/>
              <w:right w:val="single" w:sz="4" w:space="0" w:color="4F81BD"/>
            </w:tcBorders>
          </w:tcPr>
          <w:p w14:paraId="43939784" w14:textId="77777777" w:rsidR="009C6A47" w:rsidRPr="00EE1E3D" w:rsidRDefault="009C6A47" w:rsidP="008A48BF">
            <w:pPr>
              <w:pStyle w:val="Specification"/>
              <w:rPr>
                <w:rStyle w:val="Strong"/>
                <w:rFonts w:asciiTheme="minorHAnsi" w:eastAsiaTheme="majorEastAsia" w:hAnsiTheme="minorHAnsi" w:cstheme="minorHAnsi"/>
                <w:lang w:eastAsia="en-ZA"/>
              </w:rPr>
            </w:pPr>
            <w:r w:rsidRPr="00EE1E3D">
              <w:rPr>
                <w:rStyle w:val="Strong"/>
                <w:rFonts w:asciiTheme="minorHAnsi" w:eastAsiaTheme="majorEastAsia" w:hAnsiTheme="minorHAnsi" w:cstheme="minorHAnsi"/>
                <w:lang w:eastAsia="en-ZA"/>
              </w:rPr>
              <w:t>C</w:t>
            </w:r>
            <w:r w:rsidRPr="00EE1E3D">
              <w:rPr>
                <w:rStyle w:val="Strong"/>
                <w:rFonts w:eastAsiaTheme="majorEastAsia"/>
              </w:rPr>
              <w:t>APABILITY:</w:t>
            </w:r>
          </w:p>
          <w:p w14:paraId="10287CDF" w14:textId="77777777" w:rsidR="009C6A47" w:rsidRPr="00EE1E3D" w:rsidRDefault="009C6A47" w:rsidP="008A48BF">
            <w:pPr>
              <w:pStyle w:val="Specification"/>
              <w:numPr>
                <w:ilvl w:val="0"/>
                <w:numId w:val="0"/>
              </w:numPr>
              <w:ind w:left="567"/>
              <w:rPr>
                <w:rStyle w:val="Strong"/>
                <w:rFonts w:asciiTheme="minorHAnsi" w:eastAsiaTheme="majorEastAsia" w:hAnsiTheme="minorHAnsi" w:cstheme="minorHAnsi"/>
                <w:b w:val="0"/>
                <w:lang w:eastAsia="en-ZA"/>
              </w:rPr>
            </w:pPr>
            <w:r w:rsidRPr="00EE1E3D">
              <w:rPr>
                <w:rStyle w:val="Strong"/>
                <w:rFonts w:asciiTheme="minorHAnsi" w:eastAsiaTheme="majorEastAsia" w:hAnsiTheme="minorHAnsi" w:cstheme="minorHAnsi"/>
                <w:b w:val="0"/>
                <w:lang w:eastAsia="en-ZA"/>
              </w:rPr>
              <w:t>Integration with Service Management Solution (ITSM / Remedy)</w:t>
            </w:r>
          </w:p>
        </w:tc>
        <w:tc>
          <w:tcPr>
            <w:tcW w:w="2372" w:type="pct"/>
            <w:tcBorders>
              <w:top w:val="single" w:sz="4" w:space="0" w:color="4F81BD"/>
              <w:left w:val="single" w:sz="4" w:space="0" w:color="4F81BD"/>
              <w:bottom w:val="single" w:sz="4" w:space="0" w:color="4F81BD"/>
              <w:right w:val="single" w:sz="4" w:space="0" w:color="4F81BD"/>
            </w:tcBorders>
          </w:tcPr>
          <w:p w14:paraId="7C4B404A" w14:textId="77777777" w:rsidR="009C6A47" w:rsidRPr="00EE1E3D" w:rsidRDefault="009C6A47" w:rsidP="008A48BF">
            <w:r w:rsidRPr="00EE1E3D">
              <w:t xml:space="preserve">The </w:t>
            </w:r>
            <w:r w:rsidRPr="00EE1E3D">
              <w:rPr>
                <w:lang w:val="en-GB"/>
              </w:rPr>
              <w:t>system</w:t>
            </w:r>
            <w:r w:rsidRPr="00EE1E3D">
              <w:t xml:space="preserve"> must be integrated into the SITA ITSM solution (BMC Remedy) to ensure security incident automation.</w:t>
            </w:r>
          </w:p>
          <w:p w14:paraId="6DEE4972" w14:textId="77777777" w:rsidR="009C6A47" w:rsidRPr="00EE1E3D" w:rsidRDefault="009C6A47" w:rsidP="008A48BF"/>
          <w:p w14:paraId="69849046" w14:textId="77777777" w:rsidR="009C6A47" w:rsidRPr="00EE1E3D" w:rsidRDefault="009C6A47" w:rsidP="008A48BF">
            <w:pPr>
              <w:spacing w:line="360" w:lineRule="auto"/>
            </w:pPr>
            <w:r w:rsidRPr="00EE1E3D">
              <w:t xml:space="preserve">Scoring criteria: </w:t>
            </w:r>
          </w:p>
          <w:p w14:paraId="1D9FC2FF" w14:textId="77777777" w:rsidR="009C6A47" w:rsidRPr="00EE1E3D" w:rsidRDefault="009C6A47" w:rsidP="008A48BF">
            <w:pPr>
              <w:pStyle w:val="ListParagraph"/>
              <w:numPr>
                <w:ilvl w:val="0"/>
                <w:numId w:val="0"/>
              </w:numPr>
              <w:rPr>
                <w:rFonts w:asciiTheme="minorHAnsi" w:hAnsiTheme="minorHAnsi" w:cstheme="minorHAnsi"/>
              </w:rPr>
            </w:pPr>
            <w:r w:rsidRPr="00EE1E3D">
              <w:rPr>
                <w:rFonts w:asciiTheme="minorHAnsi" w:hAnsiTheme="minorHAnsi" w:cstheme="minorHAnsi"/>
              </w:rPr>
              <w:t xml:space="preserve">Very Good </w:t>
            </w:r>
            <w:r w:rsidRPr="00EE1E3D">
              <w:rPr>
                <w:rFonts w:asciiTheme="minorHAnsi" w:hAnsiTheme="minorHAnsi" w:cstheme="minorHAnsi"/>
              </w:rPr>
              <w:tab/>
              <w:t>Response addresses and exceeds the functionality requirements =</w:t>
            </w:r>
            <w:r w:rsidRPr="00EE1E3D">
              <w:rPr>
                <w:rFonts w:asciiTheme="minorHAnsi" w:hAnsiTheme="minorHAnsi" w:cstheme="minorHAnsi"/>
              </w:rPr>
              <w:tab/>
              <w:t>10 points</w:t>
            </w:r>
          </w:p>
          <w:p w14:paraId="150863E4" w14:textId="77777777" w:rsidR="009C6A47" w:rsidRPr="00EE1E3D" w:rsidRDefault="009C6A47" w:rsidP="008A48BF">
            <w:pPr>
              <w:pStyle w:val="ListParagraph"/>
              <w:numPr>
                <w:ilvl w:val="0"/>
                <w:numId w:val="0"/>
              </w:numPr>
              <w:rPr>
                <w:rFonts w:asciiTheme="minorHAnsi" w:hAnsiTheme="minorHAnsi" w:cstheme="minorHAnsi"/>
              </w:rPr>
            </w:pPr>
            <w:r w:rsidRPr="00EE1E3D">
              <w:rPr>
                <w:rFonts w:asciiTheme="minorHAnsi" w:hAnsiTheme="minorHAnsi" w:cstheme="minorHAnsi"/>
              </w:rPr>
              <w:lastRenderedPageBreak/>
              <w:t xml:space="preserve">Compliant </w:t>
            </w:r>
            <w:r w:rsidRPr="00EE1E3D">
              <w:rPr>
                <w:rFonts w:asciiTheme="minorHAnsi" w:hAnsiTheme="minorHAnsi" w:cstheme="minorHAnsi"/>
              </w:rPr>
              <w:tab/>
              <w:t>Response addresses all functionality requirements =</w:t>
            </w:r>
            <w:r w:rsidRPr="00EE1E3D">
              <w:rPr>
                <w:rFonts w:asciiTheme="minorHAnsi" w:hAnsiTheme="minorHAnsi" w:cstheme="minorHAnsi"/>
              </w:rPr>
              <w:tab/>
              <w:t>8 points</w:t>
            </w:r>
          </w:p>
          <w:p w14:paraId="7DECDE97" w14:textId="77777777" w:rsidR="009C6A47" w:rsidRPr="00EE1E3D" w:rsidRDefault="009C6A47" w:rsidP="008A48BF">
            <w:pPr>
              <w:pStyle w:val="ListParagraph"/>
              <w:numPr>
                <w:ilvl w:val="0"/>
                <w:numId w:val="0"/>
              </w:numPr>
              <w:rPr>
                <w:rFonts w:asciiTheme="minorHAnsi" w:hAnsiTheme="minorHAnsi" w:cstheme="minorHAnsi"/>
              </w:rPr>
            </w:pPr>
            <w:r w:rsidRPr="00EE1E3D">
              <w:rPr>
                <w:rFonts w:asciiTheme="minorHAnsi" w:hAnsiTheme="minorHAnsi" w:cstheme="minorHAnsi"/>
              </w:rPr>
              <w:t xml:space="preserve">Requires </w:t>
            </w:r>
            <w:proofErr w:type="gramStart"/>
            <w:r w:rsidRPr="00EE1E3D">
              <w:rPr>
                <w:rFonts w:asciiTheme="minorHAnsi" w:hAnsiTheme="minorHAnsi" w:cstheme="minorHAnsi"/>
              </w:rPr>
              <w:t>Attention  Response</w:t>
            </w:r>
            <w:proofErr w:type="gramEnd"/>
            <w:r w:rsidRPr="00EE1E3D">
              <w:rPr>
                <w:rFonts w:asciiTheme="minorHAnsi" w:hAnsiTheme="minorHAnsi" w:cstheme="minorHAnsi"/>
              </w:rPr>
              <w:t xml:space="preserve"> partially addresses the functionality requirements = 4 points</w:t>
            </w:r>
          </w:p>
          <w:p w14:paraId="032452FA" w14:textId="77777777" w:rsidR="009C6A47" w:rsidRPr="00EE1E3D" w:rsidRDefault="009C6A47" w:rsidP="008A48BF">
            <w:pPr>
              <w:pStyle w:val="Specification"/>
              <w:numPr>
                <w:ilvl w:val="0"/>
                <w:numId w:val="0"/>
              </w:numPr>
              <w:rPr>
                <w:lang w:eastAsia="en-ZA"/>
              </w:rPr>
            </w:pPr>
            <w:r w:rsidRPr="00EE1E3D">
              <w:rPr>
                <w:rFonts w:asciiTheme="minorHAnsi" w:hAnsiTheme="minorHAnsi" w:cstheme="minorHAnsi"/>
              </w:rPr>
              <w:t>Inadequate</w:t>
            </w:r>
            <w:r w:rsidRPr="00EE1E3D">
              <w:rPr>
                <w:rFonts w:asciiTheme="minorHAnsi" w:hAnsiTheme="minorHAnsi" w:cstheme="minorHAnsi"/>
              </w:rPr>
              <w:tab/>
              <w:t xml:space="preserve"> Response did not address the functionality requirements =</w:t>
            </w:r>
            <w:r w:rsidRPr="00EE1E3D">
              <w:rPr>
                <w:rFonts w:asciiTheme="minorHAnsi" w:hAnsiTheme="minorHAnsi" w:cstheme="minorHAnsi"/>
              </w:rPr>
              <w:tab/>
              <w:t>0 points</w:t>
            </w:r>
          </w:p>
        </w:tc>
        <w:tc>
          <w:tcPr>
            <w:tcW w:w="625" w:type="pct"/>
            <w:tcBorders>
              <w:top w:val="single" w:sz="4" w:space="0" w:color="4F81BD"/>
              <w:left w:val="single" w:sz="4" w:space="0" w:color="4F81BD"/>
              <w:bottom w:val="single" w:sz="4" w:space="0" w:color="4F81BD"/>
              <w:right w:val="single" w:sz="4" w:space="0" w:color="4F81BD"/>
            </w:tcBorders>
          </w:tcPr>
          <w:p w14:paraId="238FE7B6" w14:textId="77777777" w:rsidR="009C6A47" w:rsidRDefault="009C6A47" w:rsidP="008A48BF">
            <w:pPr>
              <w:jc w:val="center"/>
              <w:rPr>
                <w:lang w:eastAsia="en-ZA"/>
              </w:rPr>
            </w:pPr>
            <w:r w:rsidRPr="00EE1E3D">
              <w:rPr>
                <w:rFonts w:asciiTheme="minorHAnsi" w:hAnsiTheme="minorHAnsi" w:cstheme="minorHAnsi"/>
                <w:szCs w:val="24"/>
              </w:rPr>
              <w:lastRenderedPageBreak/>
              <w:t>10%</w:t>
            </w:r>
          </w:p>
        </w:tc>
        <w:tc>
          <w:tcPr>
            <w:tcW w:w="903" w:type="pct"/>
            <w:tcBorders>
              <w:top w:val="single" w:sz="4" w:space="0" w:color="4F81BD"/>
              <w:left w:val="single" w:sz="4" w:space="0" w:color="4F81BD"/>
              <w:bottom w:val="single" w:sz="4" w:space="0" w:color="4F81BD"/>
              <w:right w:val="single" w:sz="4" w:space="0" w:color="4F81BD"/>
            </w:tcBorders>
          </w:tcPr>
          <w:p w14:paraId="62B8EF02" w14:textId="77777777" w:rsidR="009C6A47" w:rsidRPr="00B74934" w:rsidRDefault="00E52989" w:rsidP="008A48BF">
            <w:pPr>
              <w:jc w:val="center"/>
              <w:rPr>
                <w:lang w:eastAsia="en-ZA"/>
              </w:rPr>
            </w:pPr>
            <w:r w:rsidRPr="00EE1E3D">
              <w:rPr>
                <w:rFonts w:asciiTheme="minorHAnsi" w:hAnsiTheme="minorHAnsi"/>
                <w:color w:val="FF0000"/>
              </w:rPr>
              <w:t>&lt;provide unique reference to locate substantiating evidence in the bid response – Annex B, section 12.3&gt;</w:t>
            </w:r>
          </w:p>
        </w:tc>
      </w:tr>
    </w:tbl>
    <w:p w14:paraId="42DA3751" w14:textId="77777777" w:rsidR="009C6A47" w:rsidRDefault="009C6A47" w:rsidP="00A4440B">
      <w:pPr>
        <w:spacing w:after="200" w:line="276" w:lineRule="auto"/>
        <w:ind w:left="90"/>
      </w:pPr>
    </w:p>
    <w:p w14:paraId="4888FB43" w14:textId="77777777" w:rsidR="009C6A47" w:rsidRDefault="009C6A47" w:rsidP="00A4440B">
      <w:pPr>
        <w:spacing w:after="200" w:line="276" w:lineRule="auto"/>
        <w:ind w:left="90"/>
      </w:pPr>
    </w:p>
    <w:p w14:paraId="4A1C1534" w14:textId="77777777" w:rsidR="00A76257" w:rsidRDefault="00A76257" w:rsidP="00A4440B">
      <w:pPr>
        <w:spacing w:after="200" w:line="276" w:lineRule="auto"/>
        <w:ind w:left="90"/>
        <w:rPr>
          <w:rFonts w:eastAsiaTheme="majorEastAsia" w:cstheme="majorBidi"/>
          <w:b/>
          <w:bCs/>
          <w:szCs w:val="28"/>
          <w14:scene3d>
            <w14:camera w14:prst="orthographicFront"/>
            <w14:lightRig w14:rig="threePt" w14:dir="t">
              <w14:rot w14:lat="0" w14:lon="0" w14:rev="0"/>
            </w14:lightRig>
          </w14:scene3d>
        </w:rPr>
      </w:pPr>
      <w:r>
        <w:br w:type="page"/>
      </w:r>
    </w:p>
    <w:p w14:paraId="412C8DCC" w14:textId="77777777" w:rsidR="0043548E" w:rsidRPr="00F81E2D" w:rsidRDefault="00372274" w:rsidP="00A4440B">
      <w:pPr>
        <w:pStyle w:val="AnnexH2"/>
        <w:ind w:left="1054" w:hanging="1196"/>
      </w:pPr>
      <w:bookmarkStart w:id="147" w:name="_Toc84247189"/>
      <w:bookmarkEnd w:id="146"/>
      <w:r w:rsidRPr="00F81E2D">
        <w:lastRenderedPageBreak/>
        <w:t>SPEC</w:t>
      </w:r>
      <w:r w:rsidR="006246E8" w:rsidRPr="00F81E2D">
        <w:t xml:space="preserve">IAL </w:t>
      </w:r>
      <w:r w:rsidR="0043548E" w:rsidRPr="00F81E2D">
        <w:t>CONDITIONS</w:t>
      </w:r>
      <w:r w:rsidRPr="00F81E2D">
        <w:t xml:space="preserve"> OF CONTRACT</w:t>
      </w:r>
      <w:bookmarkEnd w:id="140"/>
      <w:r w:rsidR="008C3080" w:rsidRPr="00F81E2D">
        <w:t xml:space="preserve"> (SCC)</w:t>
      </w:r>
      <w:bookmarkEnd w:id="147"/>
    </w:p>
    <w:p w14:paraId="65489211" w14:textId="77777777" w:rsidR="00911D2A" w:rsidRDefault="00911D2A" w:rsidP="00A4440B">
      <w:pPr>
        <w:pStyle w:val="Heading1"/>
        <w:ind w:left="657" w:hanging="515"/>
      </w:pPr>
      <w:bookmarkStart w:id="148" w:name="_Toc84247190"/>
      <w:r w:rsidRPr="00F81E2D">
        <w:t xml:space="preserve">SPECIAL </w:t>
      </w:r>
      <w:r w:rsidRPr="004A566A">
        <w:t>CONDITIONS</w:t>
      </w:r>
      <w:r w:rsidRPr="00F81E2D">
        <w:t xml:space="preserve"> OF CONTRACT</w:t>
      </w:r>
      <w:bookmarkEnd w:id="148"/>
    </w:p>
    <w:p w14:paraId="2C18708A" w14:textId="77777777" w:rsidR="0043548E" w:rsidRPr="00F81E2D" w:rsidRDefault="00210C80" w:rsidP="00A4440B">
      <w:pPr>
        <w:pStyle w:val="Heading2"/>
        <w:tabs>
          <w:tab w:val="clear" w:pos="502"/>
          <w:tab w:val="num" w:pos="592"/>
        </w:tabs>
        <w:ind w:left="657"/>
      </w:pPr>
      <w:bookmarkStart w:id="149" w:name="_Ref455588818"/>
      <w:bookmarkStart w:id="150" w:name="_Ref455588837"/>
      <w:bookmarkStart w:id="151" w:name="_Toc84247191"/>
      <w:r w:rsidRPr="00F81E2D">
        <w:t>INSTRUCTION</w:t>
      </w:r>
      <w:bookmarkEnd w:id="149"/>
      <w:bookmarkEnd w:id="150"/>
      <w:bookmarkEnd w:id="151"/>
    </w:p>
    <w:p w14:paraId="40A23A38" w14:textId="77777777" w:rsidR="003C3E03" w:rsidRPr="00F81E2D" w:rsidRDefault="003C3E03" w:rsidP="00A4440B">
      <w:pPr>
        <w:pStyle w:val="Specification"/>
        <w:numPr>
          <w:ilvl w:val="0"/>
          <w:numId w:val="8"/>
        </w:numPr>
        <w:tabs>
          <w:tab w:val="clear" w:pos="567"/>
          <w:tab w:val="num" w:pos="657"/>
        </w:tabs>
        <w:ind w:left="657"/>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AA05940" w14:textId="77777777" w:rsidR="005976B0" w:rsidRPr="00F81E2D" w:rsidRDefault="005976B0" w:rsidP="00A4440B">
      <w:pPr>
        <w:pStyle w:val="Specification"/>
        <w:tabs>
          <w:tab w:val="clear" w:pos="567"/>
          <w:tab w:val="num" w:pos="657"/>
        </w:tabs>
        <w:ind w:left="657"/>
      </w:pPr>
      <w:bookmarkStart w:id="152" w:name="_Ref455588887"/>
      <w:r w:rsidRPr="00F81E2D">
        <w:t>SITA reserve</w:t>
      </w:r>
      <w:r w:rsidR="00236444" w:rsidRPr="00F81E2D">
        <w:t>s</w:t>
      </w:r>
      <w:r w:rsidR="0043548E" w:rsidRPr="00F81E2D">
        <w:t xml:space="preserve"> the right to </w:t>
      </w:r>
      <w:r w:rsidR="00DF56E2" w:rsidRPr="00F81E2D">
        <w:t>–</w:t>
      </w:r>
      <w:bookmarkEnd w:id="152"/>
    </w:p>
    <w:p w14:paraId="648CBD19" w14:textId="77777777" w:rsidR="005976B0" w:rsidRPr="00F81E2D" w:rsidRDefault="0021780E" w:rsidP="00A4440B">
      <w:pPr>
        <w:pStyle w:val="Specification"/>
        <w:numPr>
          <w:ilvl w:val="1"/>
          <w:numId w:val="3"/>
        </w:numPr>
        <w:tabs>
          <w:tab w:val="clear" w:pos="1134"/>
          <w:tab w:val="num" w:pos="1224"/>
        </w:tabs>
        <w:ind w:left="1224"/>
      </w:pPr>
      <w:r w:rsidRPr="00F81E2D">
        <w:t xml:space="preserve">Negotiate </w:t>
      </w:r>
      <w:r w:rsidR="008C3080" w:rsidRPr="00F81E2D">
        <w:t>the conditions</w:t>
      </w:r>
      <w:r w:rsidR="00A55321" w:rsidRPr="00F81E2D">
        <w:t>,</w:t>
      </w:r>
      <w:r w:rsidR="008C3080" w:rsidRPr="00F81E2D">
        <w:t xml:space="preserve"> or</w:t>
      </w:r>
    </w:p>
    <w:p w14:paraId="063F418D" w14:textId="131569FA" w:rsidR="005976B0" w:rsidRDefault="0021780E" w:rsidP="00A4440B">
      <w:pPr>
        <w:pStyle w:val="Specification"/>
        <w:numPr>
          <w:ilvl w:val="1"/>
          <w:numId w:val="3"/>
        </w:numPr>
        <w:tabs>
          <w:tab w:val="clear" w:pos="1134"/>
          <w:tab w:val="num" w:pos="1224"/>
        </w:tabs>
        <w:ind w:left="1224"/>
      </w:pPr>
      <w:r w:rsidRPr="00F81E2D">
        <w:t xml:space="preserve">Automatically </w:t>
      </w:r>
      <w:r w:rsidR="0043548E" w:rsidRPr="00F81E2D">
        <w:t xml:space="preserve">disqualify a bidder for not accepting these conditions. </w:t>
      </w:r>
    </w:p>
    <w:p w14:paraId="378F5A76" w14:textId="4E2C815D" w:rsidR="001268C5" w:rsidRPr="006C7750" w:rsidRDefault="001268C5" w:rsidP="00A4440B">
      <w:pPr>
        <w:pStyle w:val="Specification"/>
        <w:numPr>
          <w:ilvl w:val="1"/>
          <w:numId w:val="3"/>
        </w:numPr>
        <w:tabs>
          <w:tab w:val="clear" w:pos="1134"/>
          <w:tab w:val="num" w:pos="1224"/>
        </w:tabs>
        <w:ind w:left="1224"/>
      </w:pPr>
      <w:r w:rsidRPr="006C7750">
        <w:t>Not to award the Bid.</w:t>
      </w:r>
    </w:p>
    <w:p w14:paraId="43C26D0E" w14:textId="77777777" w:rsidR="00D14DC4" w:rsidRPr="00A10C77" w:rsidRDefault="00D14DC4" w:rsidP="00222E87">
      <w:pPr>
        <w:pStyle w:val="Specification"/>
        <w:tabs>
          <w:tab w:val="clear" w:pos="567"/>
          <w:tab w:val="num" w:pos="657"/>
        </w:tabs>
        <w:ind w:left="657"/>
        <w:jc w:val="both"/>
      </w:pPr>
      <w:bookmarkStart w:id="153" w:name="_Toc435315923"/>
      <w:bookmarkStart w:id="154" w:name="_Ref455338564"/>
      <w:r w:rsidRPr="00553892">
        <w:t xml:space="preserve">The </w:t>
      </w:r>
      <w:r w:rsidRPr="00222E87">
        <w:t xml:space="preserve">conditions in clause </w:t>
      </w:r>
      <w:r w:rsidR="001A3E58" w:rsidRPr="00222E87">
        <w:t>8</w:t>
      </w:r>
      <w:r w:rsidRPr="00222E87">
        <w:t>.2, sub-clause</w:t>
      </w:r>
      <w:r>
        <w:t xml:space="preserve"> by name</w:t>
      </w:r>
      <w:r w:rsidRPr="00C220BA">
        <w:t xml:space="preserve"> CONTRACTING CONDITIONS</w:t>
      </w:r>
      <w:r>
        <w:t>;</w:t>
      </w:r>
      <w:r w:rsidRPr="00553892">
        <w:t xml:space="preserve"> </w:t>
      </w:r>
      <w:r w:rsidRPr="00C220BA">
        <w:t>DELIVERY ADDRESS</w:t>
      </w:r>
      <w:r>
        <w:t xml:space="preserve">; </w:t>
      </w:r>
      <w:r w:rsidRPr="00C220BA">
        <w:t>CERTIFICATION, EXPERTISE AND QUALIFICATION</w:t>
      </w:r>
      <w:r>
        <w:t xml:space="preserve">; </w:t>
      </w:r>
      <w:r w:rsidRPr="00C220BA">
        <w:t>REGULATORY, QUALITY AND STANDARDS</w:t>
      </w:r>
      <w:r>
        <w:t xml:space="preserve">; </w:t>
      </w:r>
      <w:r w:rsidRPr="00C220BA">
        <w:t>PERSONNEL SECURITY CLEARANCE</w:t>
      </w:r>
      <w:r>
        <w:t>;</w:t>
      </w:r>
      <w:r w:rsidRPr="00C220BA">
        <w:t xml:space="preserve"> CONFIDENTIALITY AND NON-DISCLOSURE CONDITIONS</w:t>
      </w:r>
      <w:r>
        <w:t xml:space="preserve">; </w:t>
      </w:r>
      <w:r w:rsidRPr="00C220BA">
        <w:t xml:space="preserve">INTELLECTUAL PROPERTY RIGHTS </w:t>
      </w:r>
      <w:r>
        <w:t xml:space="preserve">and </w:t>
      </w:r>
      <w:r w:rsidRPr="00553892">
        <w:t>TARGETED PROCUREMENT/TRANSFORMATION</w:t>
      </w:r>
      <w:r>
        <w:t xml:space="preserve"> </w:t>
      </w:r>
      <w:r w:rsidRPr="00553892">
        <w:t xml:space="preserve">are non – negotiable and the bidders shall accept them </w:t>
      </w:r>
      <w:r w:rsidRPr="00C220BA">
        <w:t>without deletion or addition thereof. Bidders shall be disqualified for non-adherence to clause with any of these terms.</w:t>
      </w:r>
    </w:p>
    <w:p w14:paraId="14DE79B8" w14:textId="20B77981" w:rsidR="008C5E0F" w:rsidRDefault="00A05250" w:rsidP="00A4440B">
      <w:pPr>
        <w:pStyle w:val="Specification"/>
        <w:tabs>
          <w:tab w:val="clear" w:pos="567"/>
          <w:tab w:val="num" w:pos="657"/>
        </w:tabs>
        <w:ind w:left="657"/>
        <w:jc w:val="both"/>
      </w:pPr>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BE312D">
        <w:fldChar w:fldCharType="separate"/>
      </w:r>
      <w:r w:rsidR="00365FFA">
        <w:t>8.1</w:t>
      </w:r>
      <w:r w:rsidR="00BE312D">
        <w:fldChar w:fldCharType="end"/>
      </w:r>
      <w:r w:rsidR="00BE312D">
        <w:t>(</w:t>
      </w:r>
      <w:r>
        <w:t>2)</w:t>
      </w:r>
      <w:r w:rsidR="00BE312D">
        <w:t xml:space="preserve"> </w:t>
      </w:r>
      <w:r>
        <w:t>above.</w:t>
      </w:r>
    </w:p>
    <w:p w14:paraId="35F05432" w14:textId="237AB6D4" w:rsidR="003C3E03" w:rsidRPr="00F81E2D" w:rsidRDefault="003C3E03" w:rsidP="00A4440B">
      <w:pPr>
        <w:pStyle w:val="Specification"/>
        <w:tabs>
          <w:tab w:val="clear" w:pos="567"/>
          <w:tab w:val="num" w:pos="657"/>
        </w:tabs>
        <w:ind w:left="657"/>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365FFA">
        <w:t>8.3</w:t>
      </w:r>
      <w:r w:rsidRPr="00F81E2D">
        <w:fldChar w:fldCharType="end"/>
      </w:r>
      <w:r w:rsidRPr="00F81E2D">
        <w:t xml:space="preserve"> 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DD47D0">
        <w:t xml:space="preserve">will </w:t>
      </w:r>
      <w:r w:rsidR="005359C1">
        <w:t xml:space="preserve">be </w:t>
      </w:r>
      <w:r w:rsidRPr="00F81E2D">
        <w:t>disqualified.</w:t>
      </w:r>
    </w:p>
    <w:p w14:paraId="5FDADF86" w14:textId="77777777" w:rsidR="0043548E" w:rsidRPr="00F81E2D" w:rsidRDefault="00DF56E2" w:rsidP="00A4440B">
      <w:pPr>
        <w:pStyle w:val="Heading2"/>
        <w:tabs>
          <w:tab w:val="clear" w:pos="502"/>
          <w:tab w:val="num" w:pos="592"/>
        </w:tabs>
        <w:ind w:left="657"/>
      </w:pPr>
      <w:bookmarkStart w:id="155" w:name="_Ref455589115"/>
      <w:bookmarkStart w:id="156" w:name="_Ref455589123"/>
      <w:bookmarkStart w:id="157" w:name="_Ref455589162"/>
      <w:bookmarkStart w:id="158" w:name="_Toc84247192"/>
      <w:r w:rsidRPr="00F81E2D">
        <w:t>SPECI</w:t>
      </w:r>
      <w:r w:rsidR="006246E8" w:rsidRPr="00F81E2D">
        <w:t>AL</w:t>
      </w:r>
      <w:r w:rsidRPr="00F81E2D">
        <w:t xml:space="preserve"> CONDITIONS OF CONTRACT</w:t>
      </w:r>
      <w:bookmarkEnd w:id="153"/>
      <w:bookmarkEnd w:id="154"/>
      <w:bookmarkEnd w:id="155"/>
      <w:bookmarkEnd w:id="156"/>
      <w:bookmarkEnd w:id="157"/>
      <w:bookmarkEnd w:id="158"/>
    </w:p>
    <w:p w14:paraId="6ABDFDF4" w14:textId="77777777" w:rsidR="007370B1" w:rsidRPr="00F81E2D" w:rsidRDefault="007370B1" w:rsidP="00A4440B">
      <w:pPr>
        <w:pStyle w:val="Specification"/>
        <w:numPr>
          <w:ilvl w:val="0"/>
          <w:numId w:val="5"/>
        </w:numPr>
        <w:tabs>
          <w:tab w:val="clear" w:pos="567"/>
          <w:tab w:val="num" w:pos="657"/>
        </w:tabs>
        <w:ind w:left="657"/>
        <w:rPr>
          <w:rStyle w:val="Strong"/>
          <w:rFonts w:eastAsiaTheme="majorEastAsia" w:cstheme="majorBidi"/>
          <w:b w:val="0"/>
          <w:bCs w:val="0"/>
          <w:color w:val="000066"/>
          <w:szCs w:val="28"/>
          <w14:scene3d>
            <w14:camera w14:prst="orthographicFront"/>
            <w14:lightRig w14:rig="threePt" w14:dir="t">
              <w14:rot w14:lat="0" w14:lon="0" w14:rev="0"/>
            </w14:lightRig>
          </w14:scene3d>
        </w:rPr>
      </w:pPr>
      <w:bookmarkStart w:id="159" w:name="_Hlk36674554"/>
      <w:r w:rsidRPr="00F81E2D">
        <w:rPr>
          <w:rStyle w:val="Strong"/>
          <w:bCs w:val="0"/>
        </w:rPr>
        <w:t>CONTRACTING CONDITIONS</w:t>
      </w:r>
    </w:p>
    <w:p w14:paraId="15C47786" w14:textId="77777777" w:rsidR="00555F63" w:rsidRPr="00555F63" w:rsidRDefault="00555F63" w:rsidP="00A4440B">
      <w:pPr>
        <w:pStyle w:val="Specification"/>
        <w:numPr>
          <w:ilvl w:val="1"/>
          <w:numId w:val="5"/>
        </w:numPr>
        <w:tabs>
          <w:tab w:val="clear" w:pos="1134"/>
          <w:tab w:val="num" w:pos="1224"/>
        </w:tabs>
        <w:ind w:left="1224"/>
        <w:jc w:val="both"/>
        <w:rPr>
          <w:rStyle w:val="Strong"/>
          <w:b w:val="0"/>
          <w:bCs w:val="0"/>
        </w:rPr>
      </w:pPr>
      <w:r w:rsidRPr="00555F63">
        <w:rPr>
          <w:rStyle w:val="Strong"/>
        </w:rPr>
        <w:t>Due Diligence</w:t>
      </w:r>
      <w:r>
        <w:rPr>
          <w:rStyle w:val="Strong"/>
        </w:rPr>
        <w:t xml:space="preserve"> (pre-award)</w:t>
      </w:r>
      <w:r>
        <w:rPr>
          <w:rStyle w:val="Strong"/>
          <w:b w:val="0"/>
          <w:bCs w:val="0"/>
        </w:rPr>
        <w:t>.</w:t>
      </w:r>
      <w:r w:rsidRPr="00555F63">
        <w:t xml:space="preserve"> </w:t>
      </w:r>
      <w:r w:rsidRPr="00555F63">
        <w:rPr>
          <w:rStyle w:val="Strong"/>
          <w:b w:val="0"/>
          <w:bCs w:val="0"/>
        </w:rPr>
        <w:t xml:space="preserve">SITA reserves the right, </w:t>
      </w:r>
      <w:r w:rsidRPr="00555F63">
        <w:rPr>
          <w:rStyle w:val="Strong"/>
          <w:b w:val="0"/>
          <w:bCs w:val="0"/>
          <w:u w:val="single"/>
        </w:rPr>
        <w:t>before award</w:t>
      </w:r>
      <w:r>
        <w:rPr>
          <w:rStyle w:val="Strong"/>
          <w:b w:val="0"/>
          <w:bCs w:val="0"/>
          <w:u w:val="single"/>
        </w:rPr>
        <w:t>ing the contract</w:t>
      </w:r>
      <w:r w:rsidRPr="00555F63">
        <w:rPr>
          <w:rStyle w:val="Strong"/>
          <w:b w:val="0"/>
          <w:bCs w:val="0"/>
        </w:rPr>
        <w:t>, to conduct a due diligence to ascertain whether a qualifying bidder has the technical and/or financial capability to fulfil the obligations of this bid. The due diligence may include,</w:t>
      </w:r>
    </w:p>
    <w:p w14:paraId="2D2A0927" w14:textId="77777777" w:rsidR="00555F63" w:rsidRPr="00555F63" w:rsidRDefault="00555F63" w:rsidP="00A4440B">
      <w:pPr>
        <w:pStyle w:val="Specification"/>
        <w:numPr>
          <w:ilvl w:val="2"/>
          <w:numId w:val="5"/>
        </w:numPr>
        <w:ind w:left="1584"/>
        <w:jc w:val="both"/>
        <w:rPr>
          <w:rStyle w:val="Strong"/>
          <w:b w:val="0"/>
          <w:bCs w:val="0"/>
        </w:rPr>
      </w:pPr>
      <w:r w:rsidRPr="00555F63">
        <w:rPr>
          <w:rStyle w:val="Strong"/>
          <w:b w:val="0"/>
          <w:bCs w:val="0"/>
        </w:rPr>
        <w:t>The bidder presents the bid/offer to SITA, and/or</w:t>
      </w:r>
    </w:p>
    <w:p w14:paraId="40ADDCDB" w14:textId="77777777" w:rsidR="00555F63" w:rsidRPr="00555F63" w:rsidRDefault="00555F63" w:rsidP="00A4440B">
      <w:pPr>
        <w:pStyle w:val="Specification"/>
        <w:numPr>
          <w:ilvl w:val="2"/>
          <w:numId w:val="5"/>
        </w:numPr>
        <w:ind w:left="1584"/>
        <w:jc w:val="both"/>
        <w:rPr>
          <w:rStyle w:val="Strong"/>
          <w:b w:val="0"/>
          <w:bCs w:val="0"/>
        </w:rPr>
      </w:pPr>
      <w:r w:rsidRPr="00555F63">
        <w:rPr>
          <w:rStyle w:val="Strong"/>
          <w:b w:val="0"/>
          <w:bCs w:val="0"/>
        </w:rPr>
        <w:t xml:space="preserve">The bidder demonstrates the proposed solution to SITA, either by Proof of Concept setup or a visit to the premise(s) of the bidder, subcontractor or </w:t>
      </w:r>
      <w:r w:rsidR="001D6D92" w:rsidRPr="00555F63">
        <w:rPr>
          <w:rStyle w:val="Strong"/>
          <w:b w:val="0"/>
          <w:bCs w:val="0"/>
        </w:rPr>
        <w:t>references.</w:t>
      </w:r>
    </w:p>
    <w:p w14:paraId="68FEA688" w14:textId="77777777" w:rsidR="007370B1" w:rsidRPr="00F81E2D" w:rsidRDefault="007370B1" w:rsidP="00A4440B">
      <w:pPr>
        <w:pStyle w:val="Specification"/>
        <w:numPr>
          <w:ilvl w:val="1"/>
          <w:numId w:val="5"/>
        </w:numPr>
        <w:tabs>
          <w:tab w:val="clear" w:pos="1134"/>
          <w:tab w:val="num" w:pos="1224"/>
        </w:tabs>
        <w:ind w:left="1224"/>
        <w:jc w:val="both"/>
        <w:rPr>
          <w:rStyle w:val="Strong"/>
          <w:b w:val="0"/>
          <w:bCs w:val="0"/>
        </w:rPr>
      </w:pPr>
      <w:r w:rsidRPr="00F81E2D">
        <w:rPr>
          <w:rStyle w:val="Strong"/>
          <w:bCs w:val="0"/>
        </w:rPr>
        <w:t xml:space="preserve">Formal Contract. </w:t>
      </w: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enter into a formal written </w:t>
      </w:r>
      <w:r w:rsidR="005F27D1" w:rsidRPr="00F81E2D">
        <w:rPr>
          <w:rStyle w:val="Strong"/>
          <w:b w:val="0"/>
          <w:bCs w:val="0"/>
        </w:rPr>
        <w:t>Contract (</w:t>
      </w:r>
      <w:r w:rsidR="00C67D2F" w:rsidRPr="00F81E2D">
        <w:rPr>
          <w:rStyle w:val="Strong"/>
          <w:b w:val="0"/>
          <w:bCs w:val="0"/>
        </w:rPr>
        <w:t>Agreement</w:t>
      </w:r>
      <w:r w:rsidR="005F27D1" w:rsidRPr="00F81E2D">
        <w:rPr>
          <w:rStyle w:val="Strong"/>
          <w:b w:val="0"/>
          <w:bCs w:val="0"/>
        </w:rPr>
        <w:t>)</w:t>
      </w:r>
      <w:r w:rsidR="00C67D2F" w:rsidRPr="00F81E2D">
        <w:rPr>
          <w:rStyle w:val="Strong"/>
          <w:b w:val="0"/>
          <w:bCs w:val="0"/>
        </w:rPr>
        <w:t xml:space="preserve"> </w:t>
      </w:r>
      <w:r w:rsidRPr="00F81E2D">
        <w:rPr>
          <w:rStyle w:val="Strong"/>
          <w:b w:val="0"/>
          <w:bCs w:val="0"/>
        </w:rPr>
        <w:t xml:space="preserve">with </w:t>
      </w:r>
      <w:r w:rsidRPr="003B04F9">
        <w:rPr>
          <w:rStyle w:val="Strong"/>
          <w:b w:val="0"/>
          <w:bCs w:val="0"/>
        </w:rPr>
        <w:t>SITA</w:t>
      </w:r>
      <w:r w:rsidR="0060256E" w:rsidRPr="003B04F9">
        <w:rPr>
          <w:rStyle w:val="Strong"/>
          <w:b w:val="0"/>
          <w:bCs w:val="0"/>
        </w:rPr>
        <w:t>.</w:t>
      </w:r>
    </w:p>
    <w:p w14:paraId="0C479B9B" w14:textId="77777777" w:rsidR="007370B1" w:rsidRPr="00F81E2D" w:rsidRDefault="007370B1" w:rsidP="00A4440B">
      <w:pPr>
        <w:pStyle w:val="Specification"/>
        <w:numPr>
          <w:ilvl w:val="1"/>
          <w:numId w:val="5"/>
        </w:numPr>
        <w:tabs>
          <w:tab w:val="clear" w:pos="1134"/>
          <w:tab w:val="num" w:pos="1224"/>
        </w:tabs>
        <w:ind w:left="1224"/>
        <w:jc w:val="both"/>
        <w:rPr>
          <w:b/>
        </w:rPr>
      </w:pPr>
      <w:r w:rsidRPr="00F81E2D">
        <w:rPr>
          <w:b/>
        </w:rPr>
        <w:t xml:space="preserve">Right of Award. </w:t>
      </w:r>
      <w:r w:rsidRPr="00F81E2D">
        <w:t xml:space="preserve">SITA reserves the right to award the contract for required goods or services to multiple </w:t>
      </w:r>
      <w:r w:rsidR="0083744A" w:rsidRPr="00F81E2D">
        <w:t>Supplier</w:t>
      </w:r>
      <w:r w:rsidRPr="00F81E2D">
        <w:t>s.</w:t>
      </w:r>
    </w:p>
    <w:p w14:paraId="322947E0" w14:textId="77777777" w:rsidR="00452177" w:rsidRPr="00DE5265" w:rsidRDefault="007370B1" w:rsidP="00A4440B">
      <w:pPr>
        <w:pStyle w:val="Specification"/>
        <w:numPr>
          <w:ilvl w:val="1"/>
          <w:numId w:val="5"/>
        </w:numPr>
        <w:tabs>
          <w:tab w:val="clear" w:pos="1134"/>
          <w:tab w:val="num" w:pos="1224"/>
        </w:tabs>
        <w:ind w:left="1224"/>
        <w:jc w:val="both"/>
        <w:rPr>
          <w:rStyle w:val="Strong"/>
          <w:bCs w:val="0"/>
        </w:rPr>
      </w:pPr>
      <w:r w:rsidRPr="0060256E">
        <w:rPr>
          <w:rStyle w:val="Strong"/>
          <w:bCs w:val="0"/>
        </w:rPr>
        <w:lastRenderedPageBreak/>
        <w:t xml:space="preserve">Right to Audit. </w:t>
      </w:r>
      <w:r w:rsidR="00530398" w:rsidRPr="0060256E">
        <w:rPr>
          <w:rStyle w:val="Strong"/>
          <w:b w:val="0"/>
          <w:bCs w:val="0"/>
        </w:rPr>
        <w:t xml:space="preserve">SITA reserves the right, </w:t>
      </w:r>
      <w:r w:rsidR="00530398" w:rsidRPr="00555F63">
        <w:rPr>
          <w:rStyle w:val="Strong"/>
          <w:b w:val="0"/>
          <w:bCs w:val="0"/>
          <w:u w:val="single"/>
        </w:rPr>
        <w:t>before entering into a contract</w:t>
      </w:r>
      <w:r w:rsidR="00530398" w:rsidRPr="0060256E">
        <w:rPr>
          <w:rStyle w:val="Strong"/>
          <w:b w:val="0"/>
          <w:bCs w:val="0"/>
        </w:rPr>
        <w:t xml:space="preserve">, to conduct or commission an external </w:t>
      </w:r>
      <w:r w:rsidR="00EF174F" w:rsidRPr="0060256E">
        <w:rPr>
          <w:rStyle w:val="Strong"/>
          <w:b w:val="0"/>
          <w:bCs w:val="0"/>
        </w:rPr>
        <w:t>service provider</w:t>
      </w:r>
      <w:r w:rsidR="00530398" w:rsidRPr="0060256E">
        <w:rPr>
          <w:rStyle w:val="Strong"/>
          <w:b w:val="0"/>
          <w:bCs w:val="0"/>
        </w:rPr>
        <w:t xml:space="preserve"> to conduct a financial audit or probity to ascertain whether a qualifying bidder has the financial wherewithal </w:t>
      </w:r>
      <w:r w:rsidR="001D2F39" w:rsidRPr="0060256E">
        <w:rPr>
          <w:rStyle w:val="Strong"/>
          <w:b w:val="0"/>
          <w:bCs w:val="0"/>
        </w:rPr>
        <w:t>or</w:t>
      </w:r>
      <w:r w:rsidR="00530398" w:rsidRPr="0060256E">
        <w:rPr>
          <w:rStyle w:val="Strong"/>
          <w:b w:val="0"/>
          <w:bCs w:val="0"/>
        </w:rPr>
        <w:t xml:space="preserve"> technical capability to provide the goods and serv</w:t>
      </w:r>
      <w:r w:rsidRPr="0060256E">
        <w:rPr>
          <w:rStyle w:val="Strong"/>
          <w:b w:val="0"/>
          <w:bCs w:val="0"/>
        </w:rPr>
        <w:t>ices as required by this tender</w:t>
      </w:r>
      <w:r w:rsidR="00530398" w:rsidRPr="0060256E">
        <w:rPr>
          <w:rStyle w:val="Strong"/>
          <w:b w:val="0"/>
          <w:bCs w:val="0"/>
        </w:rPr>
        <w:t>.</w:t>
      </w:r>
    </w:p>
    <w:p w14:paraId="74B7298C" w14:textId="77777777" w:rsidR="000332FC" w:rsidRPr="00DE5265" w:rsidRDefault="009622D4" w:rsidP="00A4440B">
      <w:pPr>
        <w:pStyle w:val="Specification"/>
        <w:numPr>
          <w:ilvl w:val="1"/>
          <w:numId w:val="5"/>
        </w:numPr>
        <w:tabs>
          <w:tab w:val="clear" w:pos="1134"/>
          <w:tab w:val="num" w:pos="1224"/>
        </w:tabs>
        <w:ind w:left="1224"/>
        <w:jc w:val="both"/>
        <w:rPr>
          <w:rStyle w:val="Strong"/>
          <w:b w:val="0"/>
          <w:bCs w:val="0"/>
          <w:szCs w:val="20"/>
        </w:rPr>
      </w:pPr>
      <w:r>
        <w:rPr>
          <w:szCs w:val="20"/>
        </w:rPr>
        <w:t xml:space="preserve">The supplier must </w:t>
      </w:r>
      <w:r w:rsidR="000332FC" w:rsidRPr="0068011D">
        <w:rPr>
          <w:szCs w:val="20"/>
        </w:rPr>
        <w:t>implement</w:t>
      </w:r>
      <w:r w:rsidR="000332FC">
        <w:rPr>
          <w:szCs w:val="20"/>
        </w:rPr>
        <w:t xml:space="preserve">, </w:t>
      </w:r>
      <w:r w:rsidR="000332FC" w:rsidRPr="0068011D">
        <w:rPr>
          <w:szCs w:val="20"/>
        </w:rPr>
        <w:t>configure</w:t>
      </w:r>
      <w:r w:rsidR="000332FC">
        <w:rPr>
          <w:szCs w:val="20"/>
        </w:rPr>
        <w:t xml:space="preserve"> and maintain</w:t>
      </w:r>
      <w:r w:rsidR="000332FC" w:rsidRPr="0068011D">
        <w:rPr>
          <w:szCs w:val="20"/>
        </w:rPr>
        <w:t xml:space="preserve"> the SIEM service infrastructure on premise.</w:t>
      </w:r>
    </w:p>
    <w:bookmarkEnd w:id="159"/>
    <w:p w14:paraId="31C1E382" w14:textId="77777777" w:rsidR="007F4E5C" w:rsidRDefault="007F4E5C" w:rsidP="00A4440B">
      <w:pPr>
        <w:pStyle w:val="Specification"/>
        <w:numPr>
          <w:ilvl w:val="0"/>
          <w:numId w:val="5"/>
        </w:numPr>
        <w:tabs>
          <w:tab w:val="clear" w:pos="567"/>
          <w:tab w:val="num" w:pos="657"/>
        </w:tabs>
        <w:ind w:left="657"/>
        <w:jc w:val="both"/>
        <w:rPr>
          <w:b/>
        </w:rPr>
      </w:pPr>
      <w:r w:rsidRPr="007F4E5C">
        <w:rPr>
          <w:b/>
        </w:rPr>
        <w:t xml:space="preserve">DELIVERY ADDRESS. </w:t>
      </w:r>
      <w:r w:rsidRPr="00F81E2D">
        <w:t xml:space="preserve">The supplier must deliver the </w:t>
      </w:r>
      <w:r>
        <w:t xml:space="preserve">required products or services at the address specified in </w:t>
      </w:r>
      <w:r w:rsidRPr="007F4E5C">
        <w:rPr>
          <w:b/>
        </w:rPr>
        <w:t>Section 2.2, Delivery Address.</w:t>
      </w:r>
    </w:p>
    <w:p w14:paraId="7641D19B" w14:textId="77777777" w:rsidR="007F4E5C" w:rsidRPr="007F4E5C" w:rsidRDefault="007F4E5C" w:rsidP="00A4440B">
      <w:pPr>
        <w:pStyle w:val="Specification"/>
        <w:keepNext/>
        <w:numPr>
          <w:ilvl w:val="0"/>
          <w:numId w:val="5"/>
        </w:numPr>
        <w:tabs>
          <w:tab w:val="clear" w:pos="567"/>
          <w:tab w:val="num" w:pos="657"/>
        </w:tabs>
        <w:ind w:left="657"/>
        <w:jc w:val="both"/>
        <w:rPr>
          <w:b/>
        </w:rPr>
      </w:pPr>
      <w:r w:rsidRPr="007F4E5C">
        <w:rPr>
          <w:b/>
        </w:rPr>
        <w:t xml:space="preserve">SCOPE OF WORK. </w:t>
      </w:r>
    </w:p>
    <w:p w14:paraId="56133047" w14:textId="77777777" w:rsidR="006E591C" w:rsidRDefault="006E591C" w:rsidP="00A4440B">
      <w:pPr>
        <w:pStyle w:val="Specification"/>
        <w:numPr>
          <w:ilvl w:val="1"/>
          <w:numId w:val="5"/>
        </w:numPr>
        <w:tabs>
          <w:tab w:val="clear" w:pos="1134"/>
          <w:tab w:val="num" w:pos="1224"/>
        </w:tabs>
        <w:ind w:left="1224"/>
        <w:jc w:val="both"/>
      </w:pPr>
      <w:r w:rsidRPr="00F81E2D">
        <w:t xml:space="preserve">The supplier must </w:t>
      </w:r>
      <w:r>
        <w:t xml:space="preserve">complete the implementation of the scope of bid specified </w:t>
      </w:r>
      <w:r w:rsidRPr="00E77799">
        <w:rPr>
          <w:b/>
        </w:rPr>
        <w:t xml:space="preserve">Section </w:t>
      </w:r>
      <w:r>
        <w:rPr>
          <w:b/>
        </w:rPr>
        <w:t>2 Scope of Bid</w:t>
      </w:r>
      <w:r w:rsidRPr="00E77799">
        <w:rPr>
          <w:b/>
        </w:rPr>
        <w:t>.</w:t>
      </w:r>
    </w:p>
    <w:p w14:paraId="392FEF22" w14:textId="77777777" w:rsidR="007F4E5C" w:rsidRDefault="006E591C" w:rsidP="00A4440B">
      <w:pPr>
        <w:pStyle w:val="Specification"/>
        <w:numPr>
          <w:ilvl w:val="1"/>
          <w:numId w:val="5"/>
        </w:numPr>
        <w:tabs>
          <w:tab w:val="clear" w:pos="1134"/>
          <w:tab w:val="num" w:pos="1224"/>
        </w:tabs>
        <w:ind w:left="1224"/>
        <w:jc w:val="both"/>
      </w:pPr>
      <w:r>
        <w:t>The proposed solution must provide all functional and/or technical specifications</w:t>
      </w:r>
      <w:r w:rsidR="00676AA7">
        <w:t xml:space="preserve"> as specified in the </w:t>
      </w:r>
      <w:r w:rsidR="0086766F">
        <w:t xml:space="preserve">Technical </w:t>
      </w:r>
      <w:r w:rsidR="00676AA7">
        <w:t>Functionality Requirement</w:t>
      </w:r>
      <w:r>
        <w:t xml:space="preserve"> Section (Section </w:t>
      </w:r>
      <w:r w:rsidR="00676AA7">
        <w:t>7</w:t>
      </w:r>
      <w:r>
        <w:t xml:space="preserve">.2). Thus, any expenses incurred in the amendments, enhancements and customization that the supplier must implement </w:t>
      </w:r>
      <w:r w:rsidR="00676AA7">
        <w:t xml:space="preserve">must be </w:t>
      </w:r>
      <w:r>
        <w:t xml:space="preserve">included in the </w:t>
      </w:r>
      <w:r w:rsidR="00676AA7">
        <w:t>bid Pricing proposal</w:t>
      </w:r>
      <w:proofErr w:type="gramStart"/>
      <w:r w:rsidR="00676AA7">
        <w:t xml:space="preserve">. </w:t>
      </w:r>
      <w:r w:rsidR="007F4E5C">
        <w:t>.</w:t>
      </w:r>
      <w:proofErr w:type="gramEnd"/>
    </w:p>
    <w:p w14:paraId="7EF5AEEF" w14:textId="77777777" w:rsidR="007D536B" w:rsidRDefault="009966C7" w:rsidP="00A4440B">
      <w:pPr>
        <w:pStyle w:val="Specification"/>
        <w:numPr>
          <w:ilvl w:val="1"/>
          <w:numId w:val="5"/>
        </w:numPr>
        <w:tabs>
          <w:tab w:val="clear" w:pos="1134"/>
          <w:tab w:val="num" w:pos="1224"/>
        </w:tabs>
        <w:ind w:left="1224"/>
        <w:jc w:val="both"/>
        <w:rPr>
          <w:szCs w:val="20"/>
        </w:rPr>
      </w:pPr>
      <w:r w:rsidRPr="009966C7">
        <w:t>Important</w:t>
      </w:r>
      <w:r w:rsidRPr="0068011D">
        <w:rPr>
          <w:szCs w:val="20"/>
        </w:rPr>
        <w:t>: Licensing for the redundant appliance must not be at an additional cost as the infrastructure redundancy is focused on service continuity and not service extension.</w:t>
      </w:r>
    </w:p>
    <w:p w14:paraId="324500E2" w14:textId="77777777" w:rsidR="009966C7" w:rsidRPr="009966C7" w:rsidRDefault="007D536B" w:rsidP="00A4440B">
      <w:pPr>
        <w:pStyle w:val="Specification"/>
        <w:numPr>
          <w:ilvl w:val="1"/>
          <w:numId w:val="5"/>
        </w:numPr>
        <w:tabs>
          <w:tab w:val="clear" w:pos="1134"/>
          <w:tab w:val="num" w:pos="1224"/>
        </w:tabs>
        <w:ind w:left="1224"/>
        <w:jc w:val="both"/>
        <w:rPr>
          <w:szCs w:val="20"/>
        </w:rPr>
      </w:pPr>
      <w:r>
        <w:t>Successful bidder to provide the number and level of consultants that will be providing the service during contracting.</w:t>
      </w:r>
    </w:p>
    <w:p w14:paraId="1C3FB3E6" w14:textId="77777777" w:rsidR="00A25CEA" w:rsidRPr="007F4E5C" w:rsidRDefault="007F4E5C" w:rsidP="00A4440B">
      <w:pPr>
        <w:pStyle w:val="Specification"/>
        <w:tabs>
          <w:tab w:val="clear" w:pos="567"/>
          <w:tab w:val="num" w:pos="657"/>
        </w:tabs>
        <w:ind w:left="657"/>
        <w:rPr>
          <w:b/>
        </w:rPr>
      </w:pPr>
      <w:r w:rsidRPr="00F81E2D">
        <w:rPr>
          <w:b/>
        </w:rPr>
        <w:t>SERVICES PERFORMANCE METRICS</w:t>
      </w:r>
      <w:r>
        <w:rPr>
          <w:b/>
        </w:rPr>
        <w:t xml:space="preserve">. </w:t>
      </w:r>
      <w:r w:rsidR="00741EC2" w:rsidRPr="00F81E2D">
        <w:t>The Supplier</w:t>
      </w:r>
      <w:r w:rsidR="00741EC2">
        <w:t xml:space="preserve"> must perform as follows:</w:t>
      </w:r>
    </w:p>
    <w:p w14:paraId="52E53135" w14:textId="77777777" w:rsidR="00CE6A54" w:rsidRPr="00CE6A54" w:rsidRDefault="00CE6A54" w:rsidP="00935736">
      <w:pPr>
        <w:pStyle w:val="Specification"/>
        <w:numPr>
          <w:ilvl w:val="1"/>
          <w:numId w:val="20"/>
        </w:numPr>
        <w:tabs>
          <w:tab w:val="clear" w:pos="1134"/>
          <w:tab w:val="num" w:pos="1224"/>
        </w:tabs>
        <w:ind w:left="1224"/>
      </w:pPr>
      <w:r w:rsidRPr="00CE6A54">
        <w:t xml:space="preserve">The solution must include service delivery as defined in the Technical Requirements </w:t>
      </w:r>
      <w:r>
        <w:t xml:space="preserve">section </w:t>
      </w:r>
      <w:r w:rsidRPr="00CE6A54">
        <w:t>3.1 Customer infrastructure and environment.</w:t>
      </w:r>
    </w:p>
    <w:p w14:paraId="3D9D9000" w14:textId="77777777" w:rsidR="00741EC2" w:rsidRPr="00AE3C58" w:rsidRDefault="00741EC2" w:rsidP="00A4440B">
      <w:pPr>
        <w:pStyle w:val="Specification"/>
        <w:numPr>
          <w:ilvl w:val="1"/>
          <w:numId w:val="2"/>
        </w:numPr>
        <w:tabs>
          <w:tab w:val="clear" w:pos="1134"/>
          <w:tab w:val="num" w:pos="1224"/>
        </w:tabs>
        <w:ind w:left="1224"/>
        <w:rPr>
          <w:lang w:val="en-GB"/>
        </w:rPr>
      </w:pPr>
      <w:r w:rsidRPr="00AE3C58">
        <w:rPr>
          <w:lang w:val="en-GB"/>
        </w:rPr>
        <w:t xml:space="preserve">Maintenance and Support: </w:t>
      </w:r>
    </w:p>
    <w:p w14:paraId="60AA305B" w14:textId="77777777" w:rsidR="000332FC" w:rsidRPr="000332FC" w:rsidRDefault="000332FC" w:rsidP="00A4440B">
      <w:pPr>
        <w:pStyle w:val="ListParagraph"/>
        <w:numPr>
          <w:ilvl w:val="2"/>
          <w:numId w:val="2"/>
        </w:numPr>
        <w:spacing w:before="60" w:after="0"/>
        <w:ind w:left="1584"/>
        <w:jc w:val="both"/>
        <w:outlineLvl w:val="0"/>
        <w:rPr>
          <w:szCs w:val="20"/>
        </w:rPr>
      </w:pPr>
      <w:r w:rsidRPr="000332FC">
        <w:rPr>
          <w:szCs w:val="20"/>
        </w:rPr>
        <w:t>Five (5) year warranty contract and service level agreement (SLA) to ensure consistent service delivery, maturity and maintenance of the security and incident event monitoring solution.</w:t>
      </w:r>
    </w:p>
    <w:p w14:paraId="7C0E0386" w14:textId="77777777" w:rsidR="00741EC2" w:rsidRDefault="00741EC2" w:rsidP="00A4440B">
      <w:pPr>
        <w:pStyle w:val="ListParagraph"/>
        <w:numPr>
          <w:ilvl w:val="2"/>
          <w:numId w:val="2"/>
        </w:numPr>
        <w:ind w:left="1584"/>
        <w:jc w:val="both"/>
        <w:outlineLvl w:val="0"/>
        <w:rPr>
          <w:lang w:val="en-GB"/>
        </w:rPr>
      </w:pPr>
      <w:r w:rsidRPr="00AE3C58">
        <w:rPr>
          <w:rFonts w:cs="Arial"/>
          <w:bCs/>
        </w:rPr>
        <w:t>Maintenance</w:t>
      </w:r>
      <w:r w:rsidRPr="00AE3C58">
        <w:rPr>
          <w:lang w:val="en-GB"/>
        </w:rPr>
        <w:t xml:space="preserve"> and support </w:t>
      </w:r>
      <w:r w:rsidR="00F87742">
        <w:rPr>
          <w:lang w:val="en-GB"/>
        </w:rPr>
        <w:t>requirements:</w:t>
      </w:r>
    </w:p>
    <w:p w14:paraId="40AA1E2C" w14:textId="77777777" w:rsidR="00F87742" w:rsidRPr="00191534" w:rsidRDefault="00F87742" w:rsidP="00A4440B">
      <w:pPr>
        <w:pStyle w:val="ListParagraph"/>
        <w:numPr>
          <w:ilvl w:val="3"/>
          <w:numId w:val="2"/>
        </w:numPr>
        <w:tabs>
          <w:tab w:val="clear" w:pos="2268"/>
        </w:tabs>
        <w:ind w:left="2221" w:hanging="432"/>
        <w:jc w:val="both"/>
        <w:outlineLvl w:val="0"/>
        <w:rPr>
          <w:rFonts w:cs="Arial"/>
          <w:bCs/>
        </w:rPr>
      </w:pPr>
      <w:r w:rsidRPr="00191534">
        <w:rPr>
          <w:rFonts w:cs="Arial"/>
          <w:bCs/>
        </w:rPr>
        <w:t xml:space="preserve">The Service levels required for this contract are full on-site hardware and software maintenance and support for the SIEM security infrastructure on a 24/7/365 basis with set parameters for </w:t>
      </w:r>
      <w:r w:rsidR="00676AA7" w:rsidRPr="00191534">
        <w:rPr>
          <w:rFonts w:cs="Arial"/>
          <w:bCs/>
        </w:rPr>
        <w:t xml:space="preserve">Maximum </w:t>
      </w:r>
      <w:r w:rsidRPr="00191534">
        <w:rPr>
          <w:rFonts w:cs="Arial"/>
          <w:bCs/>
        </w:rPr>
        <w:t>Time to Respond (</w:t>
      </w:r>
      <w:r w:rsidR="00B72A22" w:rsidRPr="00191534">
        <w:rPr>
          <w:rFonts w:cs="Arial"/>
          <w:bCs/>
        </w:rPr>
        <w:t>MTT</w:t>
      </w:r>
      <w:r w:rsidR="00B72A22">
        <w:rPr>
          <w:rFonts w:cs="Arial"/>
          <w:bCs/>
        </w:rPr>
        <w:t>R</w:t>
      </w:r>
      <w:r w:rsidRPr="00191534">
        <w:rPr>
          <w:rFonts w:cs="Arial"/>
          <w:bCs/>
        </w:rPr>
        <w:t xml:space="preserve">) and </w:t>
      </w:r>
      <w:r w:rsidR="00676AA7" w:rsidRPr="00191534">
        <w:rPr>
          <w:rFonts w:cs="Arial"/>
          <w:bCs/>
        </w:rPr>
        <w:t xml:space="preserve">Maximum </w:t>
      </w:r>
      <w:r w:rsidRPr="00191534">
        <w:rPr>
          <w:rFonts w:cs="Arial"/>
          <w:bCs/>
        </w:rPr>
        <w:t>Time to Repair (MTTR).</w:t>
      </w:r>
    </w:p>
    <w:p w14:paraId="59544670" w14:textId="77777777" w:rsidR="00F87742" w:rsidRPr="00F87742" w:rsidRDefault="00F87742" w:rsidP="00A4440B">
      <w:pPr>
        <w:pStyle w:val="ListParagraph"/>
        <w:numPr>
          <w:ilvl w:val="3"/>
          <w:numId w:val="2"/>
        </w:numPr>
        <w:tabs>
          <w:tab w:val="clear" w:pos="2268"/>
        </w:tabs>
        <w:ind w:left="2221" w:hanging="432"/>
        <w:jc w:val="both"/>
        <w:outlineLvl w:val="0"/>
        <w:rPr>
          <w:rFonts w:cs="Arial"/>
          <w:bCs/>
        </w:rPr>
      </w:pPr>
      <w:r w:rsidRPr="00F87742">
        <w:rPr>
          <w:rFonts w:cs="Arial"/>
          <w:bCs/>
        </w:rPr>
        <w:t>All faults/incidents on hardware and/or software must be confirmed with a reference number within 30 minutes of when the call is logged.</w:t>
      </w:r>
    </w:p>
    <w:p w14:paraId="111F2955" w14:textId="77777777" w:rsidR="00DE5265" w:rsidRPr="000332FC" w:rsidRDefault="00DE5265" w:rsidP="00A4440B">
      <w:pPr>
        <w:pStyle w:val="ListParagraph"/>
        <w:numPr>
          <w:ilvl w:val="3"/>
          <w:numId w:val="2"/>
        </w:numPr>
        <w:tabs>
          <w:tab w:val="clear" w:pos="2268"/>
        </w:tabs>
        <w:ind w:left="2221" w:hanging="432"/>
        <w:jc w:val="both"/>
        <w:outlineLvl w:val="0"/>
      </w:pPr>
      <w:r w:rsidRPr="00AE3C58">
        <w:rPr>
          <w:rFonts w:cs="Arial"/>
          <w:bCs/>
        </w:rPr>
        <w:t>Four (4) hour mission critical support with escalation and monthly reporting on support service</w:t>
      </w:r>
      <w:r w:rsidRPr="000332FC">
        <w:t>.</w:t>
      </w:r>
    </w:p>
    <w:p w14:paraId="738151E8" w14:textId="77777777" w:rsidR="00F87742" w:rsidRPr="00F87742" w:rsidRDefault="00F87742" w:rsidP="00A4440B">
      <w:pPr>
        <w:pStyle w:val="ListParagraph"/>
        <w:numPr>
          <w:ilvl w:val="4"/>
          <w:numId w:val="2"/>
        </w:numPr>
        <w:ind w:left="2925"/>
        <w:jc w:val="both"/>
        <w:outlineLvl w:val="0"/>
        <w:rPr>
          <w:rFonts w:cs="Arial"/>
          <w:bCs/>
        </w:rPr>
      </w:pPr>
      <w:r w:rsidRPr="00F87742">
        <w:rPr>
          <w:rFonts w:cs="Arial"/>
          <w:bCs/>
        </w:rPr>
        <w:t>All faults/incidents on hardware must be repaired and service restored within 4 (four) hours of when the call is logged.</w:t>
      </w:r>
    </w:p>
    <w:p w14:paraId="43301BAE" w14:textId="77777777" w:rsidR="00F87742" w:rsidRDefault="00F87742" w:rsidP="00A4440B">
      <w:pPr>
        <w:pStyle w:val="ListParagraph"/>
        <w:numPr>
          <w:ilvl w:val="4"/>
          <w:numId w:val="2"/>
        </w:numPr>
        <w:ind w:left="2925"/>
        <w:jc w:val="both"/>
        <w:outlineLvl w:val="0"/>
        <w:rPr>
          <w:rFonts w:cs="Arial"/>
          <w:bCs/>
        </w:rPr>
      </w:pPr>
      <w:r w:rsidRPr="00F87742">
        <w:rPr>
          <w:rFonts w:cs="Arial"/>
          <w:bCs/>
        </w:rPr>
        <w:lastRenderedPageBreak/>
        <w:t>All faults/incidents on software must be repaired and service restored within 2 (two) hours of when the call is logged.</w:t>
      </w:r>
    </w:p>
    <w:p w14:paraId="27A2B95B" w14:textId="77777777" w:rsidR="0086766F" w:rsidRPr="00EC1393" w:rsidRDefault="0086766F" w:rsidP="00A4440B">
      <w:pPr>
        <w:pStyle w:val="ListParagraph"/>
        <w:numPr>
          <w:ilvl w:val="4"/>
          <w:numId w:val="2"/>
        </w:numPr>
        <w:ind w:left="2925"/>
        <w:jc w:val="both"/>
        <w:outlineLvl w:val="0"/>
        <w:rPr>
          <w:rFonts w:cs="Arial"/>
          <w:bCs/>
        </w:rPr>
      </w:pPr>
      <w:r w:rsidRPr="00EC1393">
        <w:rPr>
          <w:rFonts w:cs="Arial"/>
          <w:bCs/>
        </w:rPr>
        <w:t xml:space="preserve">Four (4) hour </w:t>
      </w:r>
      <w:r w:rsidRPr="0086766F">
        <w:rPr>
          <w:rFonts w:cs="Arial"/>
          <w:bCs/>
        </w:rPr>
        <w:t>mission</w:t>
      </w:r>
      <w:r w:rsidRPr="00EC1393">
        <w:rPr>
          <w:rFonts w:cs="Arial"/>
          <w:bCs/>
        </w:rPr>
        <w:t xml:space="preserve"> critical support with escalation and monthly reporting on support service. (i.e. minimum of four (4) hours from call being logged to repair being completed </w:t>
      </w:r>
      <w:r w:rsidR="00EC1393">
        <w:rPr>
          <w:rFonts w:cs="Arial"/>
          <w:bCs/>
        </w:rPr>
        <w:t>and</w:t>
      </w:r>
      <w:r w:rsidRPr="00EC1393">
        <w:rPr>
          <w:rFonts w:cs="Arial"/>
          <w:bCs/>
        </w:rPr>
        <w:t xml:space="preserve"> service restore. </w:t>
      </w:r>
    </w:p>
    <w:p w14:paraId="28AD950D" w14:textId="77777777" w:rsidR="0086766F" w:rsidRPr="00EC1393" w:rsidRDefault="0086766F" w:rsidP="00A4440B">
      <w:pPr>
        <w:pStyle w:val="ListParagraph"/>
        <w:numPr>
          <w:ilvl w:val="4"/>
          <w:numId w:val="2"/>
        </w:numPr>
        <w:ind w:left="2925"/>
        <w:jc w:val="both"/>
        <w:outlineLvl w:val="0"/>
        <w:rPr>
          <w:rFonts w:cs="Arial"/>
          <w:bCs/>
        </w:rPr>
      </w:pPr>
      <w:r w:rsidRPr="00EC1393">
        <w:rPr>
          <w:rFonts w:cs="Arial"/>
          <w:bCs/>
        </w:rPr>
        <w:t>4 hours Incident response services to be conducted when required by the client for incident response and analysis services.</w:t>
      </w:r>
    </w:p>
    <w:p w14:paraId="263BE805" w14:textId="77777777" w:rsidR="00315A9E" w:rsidRPr="00F87742" w:rsidRDefault="00315A9E" w:rsidP="00A4440B">
      <w:pPr>
        <w:pStyle w:val="ListParagraph"/>
        <w:numPr>
          <w:ilvl w:val="3"/>
          <w:numId w:val="2"/>
        </w:numPr>
        <w:tabs>
          <w:tab w:val="clear" w:pos="2268"/>
        </w:tabs>
        <w:ind w:left="2221" w:hanging="432"/>
        <w:jc w:val="both"/>
        <w:outlineLvl w:val="0"/>
        <w:rPr>
          <w:rFonts w:cs="Arial"/>
          <w:bCs/>
        </w:rPr>
      </w:pPr>
      <w:r w:rsidRPr="00315A9E">
        <w:rPr>
          <w:rFonts w:cs="Arial"/>
          <w:bCs/>
        </w:rPr>
        <w:t>Provide a 365-day x 24-hour call out service with a single contact facility, available via email, telephone etc. for 24-hour call logging services. A Service Assurance process which will identify escalation processes will be agreed between both parties to ensure management and escalation of any incidents related to this service contract.</w:t>
      </w:r>
    </w:p>
    <w:p w14:paraId="6340C88D" w14:textId="77777777" w:rsidR="001D34CA" w:rsidRPr="00935736" w:rsidRDefault="00741EC2" w:rsidP="00935736">
      <w:pPr>
        <w:pStyle w:val="ListParagraph"/>
        <w:numPr>
          <w:ilvl w:val="3"/>
          <w:numId w:val="2"/>
        </w:numPr>
        <w:tabs>
          <w:tab w:val="clear" w:pos="2268"/>
        </w:tabs>
        <w:ind w:left="2221" w:hanging="432"/>
        <w:jc w:val="both"/>
        <w:outlineLvl w:val="0"/>
        <w:rPr>
          <w:rFonts w:cs="Arial"/>
          <w:bCs/>
        </w:rPr>
      </w:pPr>
      <w:r w:rsidRPr="00935736">
        <w:rPr>
          <w:rFonts w:cs="Arial"/>
          <w:bCs/>
        </w:rPr>
        <w:t>On-site Technical Lead Consultant</w:t>
      </w:r>
      <w:r w:rsidR="00A35DC7" w:rsidRPr="00935736">
        <w:rPr>
          <w:rFonts w:cs="Arial"/>
          <w:bCs/>
        </w:rPr>
        <w:t>s</w:t>
      </w:r>
      <w:r w:rsidRPr="00935736">
        <w:rPr>
          <w:rFonts w:cs="Arial"/>
          <w:bCs/>
        </w:rPr>
        <w:t xml:space="preserve"> certified in the solution as subject matter expert</w:t>
      </w:r>
      <w:r w:rsidR="00A35DC7" w:rsidRPr="00935736">
        <w:rPr>
          <w:rFonts w:cs="Arial"/>
          <w:bCs/>
        </w:rPr>
        <w:t>s</w:t>
      </w:r>
      <w:r w:rsidRPr="00935736">
        <w:rPr>
          <w:rFonts w:cs="Arial"/>
          <w:bCs/>
        </w:rPr>
        <w:t xml:space="preserve"> on a full-time basis</w:t>
      </w:r>
      <w:r w:rsidR="00A35DC7" w:rsidRPr="00935736">
        <w:rPr>
          <w:rFonts w:cs="Arial"/>
          <w:bCs/>
        </w:rPr>
        <w:t xml:space="preserve"> (</w:t>
      </w:r>
      <w:r w:rsidR="005E03A1" w:rsidRPr="00935736">
        <w:rPr>
          <w:rFonts w:cs="Arial"/>
          <w:bCs/>
        </w:rPr>
        <w:t>s</w:t>
      </w:r>
      <w:r w:rsidR="00A35DC7" w:rsidRPr="00935736">
        <w:rPr>
          <w:rFonts w:cs="Arial"/>
          <w:bCs/>
        </w:rPr>
        <w:t>hift work)</w:t>
      </w:r>
      <w:r w:rsidR="005E03A1" w:rsidRPr="00935736">
        <w:rPr>
          <w:rFonts w:cs="Arial"/>
          <w:bCs/>
        </w:rPr>
        <w:t xml:space="preserve"> to be r</w:t>
      </w:r>
      <w:r w:rsidRPr="00935736">
        <w:rPr>
          <w:rFonts w:cs="Arial"/>
          <w:bCs/>
        </w:rPr>
        <w:t>esponsible for best practice solution design, architecture, deployment, security coverage improvement, monitoring, maintenance and support</w:t>
      </w:r>
      <w:r w:rsidR="00EC1393" w:rsidRPr="00935736">
        <w:rPr>
          <w:rFonts w:cs="Arial"/>
          <w:bCs/>
        </w:rPr>
        <w:t>. The frequency to analyse the configuration across the network will be determined by the SAPS ISS business requirement during the execution of the project.</w:t>
      </w:r>
    </w:p>
    <w:p w14:paraId="475AC707" w14:textId="77777777" w:rsidR="00203DF3" w:rsidRPr="0060256E" w:rsidRDefault="00203DF3" w:rsidP="00A4440B">
      <w:pPr>
        <w:pStyle w:val="Specification"/>
        <w:keepNext/>
        <w:numPr>
          <w:ilvl w:val="0"/>
          <w:numId w:val="5"/>
        </w:numPr>
        <w:tabs>
          <w:tab w:val="clear" w:pos="567"/>
          <w:tab w:val="num" w:pos="657"/>
        </w:tabs>
        <w:ind w:left="657"/>
        <w:jc w:val="both"/>
        <w:rPr>
          <w:rStyle w:val="Strong"/>
          <w:bCs w:val="0"/>
        </w:rPr>
      </w:pPr>
      <w:bookmarkStart w:id="160" w:name="_Hlk36674999"/>
      <w:bookmarkStart w:id="161" w:name="_Toc435315901"/>
      <w:r w:rsidRPr="00F81E2D">
        <w:rPr>
          <w:rStyle w:val="Strong"/>
        </w:rPr>
        <w:t xml:space="preserve">CERTIFICATION, EXPERTISE AND </w:t>
      </w:r>
      <w:r w:rsidR="00CE1B31">
        <w:rPr>
          <w:rStyle w:val="Strong"/>
        </w:rPr>
        <w:t>QUALIFICATION</w:t>
      </w:r>
    </w:p>
    <w:p w14:paraId="0092306A" w14:textId="77777777" w:rsidR="00F461CD" w:rsidRPr="00F461CD" w:rsidRDefault="00203DF3" w:rsidP="00A4440B">
      <w:pPr>
        <w:pStyle w:val="Specification"/>
        <w:numPr>
          <w:ilvl w:val="1"/>
          <w:numId w:val="6"/>
        </w:numPr>
        <w:tabs>
          <w:tab w:val="clear" w:pos="1134"/>
          <w:tab w:val="num" w:pos="1224"/>
        </w:tabs>
        <w:ind w:left="1224"/>
        <w:jc w:val="both"/>
        <w:rPr>
          <w:rStyle w:val="Strong"/>
          <w:bCs w:val="0"/>
        </w:rPr>
      </w:pPr>
      <w:r w:rsidRPr="00F81E2D">
        <w:rPr>
          <w:rStyle w:val="Strong"/>
          <w:b w:val="0"/>
        </w:rPr>
        <w:t>The Supplier represents that</w:t>
      </w:r>
      <w:r w:rsidR="00F461CD">
        <w:rPr>
          <w:rStyle w:val="Strong"/>
          <w:b w:val="0"/>
        </w:rPr>
        <w:t>,</w:t>
      </w:r>
      <w:r w:rsidRPr="00F81E2D">
        <w:rPr>
          <w:rStyle w:val="Strong"/>
          <w:b w:val="0"/>
        </w:rPr>
        <w:t xml:space="preserve"> </w:t>
      </w:r>
    </w:p>
    <w:p w14:paraId="0357EFF5" w14:textId="77777777" w:rsidR="00F461CD" w:rsidRPr="00F461CD" w:rsidRDefault="00203DF3" w:rsidP="00A4440B">
      <w:pPr>
        <w:pStyle w:val="Specification"/>
        <w:numPr>
          <w:ilvl w:val="2"/>
          <w:numId w:val="6"/>
        </w:numPr>
        <w:ind w:left="1584"/>
        <w:jc w:val="both"/>
        <w:rPr>
          <w:rStyle w:val="Strong"/>
          <w:bCs w:val="0"/>
        </w:rPr>
      </w:pPr>
      <w:r w:rsidRPr="00F81E2D">
        <w:rPr>
          <w:rStyle w:val="Strong"/>
          <w:b w:val="0"/>
        </w:rPr>
        <w:t xml:space="preserve">it has the necessary expertise, skill, qualifications and ability to undertake the work required in terms of the Statement of Work </w:t>
      </w:r>
      <w:r w:rsidR="00F461CD">
        <w:rPr>
          <w:rStyle w:val="Strong"/>
          <w:b w:val="0"/>
        </w:rPr>
        <w:t>or Service Definition;</w:t>
      </w:r>
    </w:p>
    <w:p w14:paraId="5F9D4C3D" w14:textId="77777777" w:rsidR="00F461CD" w:rsidRPr="00F461CD" w:rsidRDefault="00203DF3" w:rsidP="00A4440B">
      <w:pPr>
        <w:pStyle w:val="Specification"/>
        <w:numPr>
          <w:ilvl w:val="2"/>
          <w:numId w:val="6"/>
        </w:numPr>
        <w:ind w:left="1584"/>
        <w:jc w:val="both"/>
        <w:rPr>
          <w:rStyle w:val="Strong"/>
          <w:bCs w:val="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the Products or Services</w:t>
      </w:r>
      <w:r w:rsidR="00CE1B31">
        <w:rPr>
          <w:rStyle w:val="Strong"/>
          <w:b w:val="0"/>
        </w:rPr>
        <w:t>;</w:t>
      </w:r>
      <w:r w:rsidRPr="00F81E2D">
        <w:rPr>
          <w:rStyle w:val="Strong"/>
          <w:b w:val="0"/>
        </w:rPr>
        <w:t xml:space="preserve"> and</w:t>
      </w:r>
    </w:p>
    <w:p w14:paraId="3082BB60" w14:textId="77777777" w:rsidR="00203DF3" w:rsidRPr="00F81E2D" w:rsidRDefault="00203DF3" w:rsidP="00A4440B">
      <w:pPr>
        <w:pStyle w:val="Specification"/>
        <w:numPr>
          <w:ilvl w:val="2"/>
          <w:numId w:val="6"/>
        </w:numPr>
        <w:ind w:left="1584"/>
        <w:jc w:val="both"/>
        <w:rPr>
          <w:rStyle w:val="Strong"/>
          <w:bCs w:val="0"/>
        </w:rPr>
      </w:pPr>
      <w:r w:rsidRPr="00F81E2D">
        <w:rPr>
          <w:rStyle w:val="Strong"/>
          <w:b w:val="0"/>
        </w:rPr>
        <w:t>perform all obligations detailed herein without any interruption to the Customer.</w:t>
      </w:r>
    </w:p>
    <w:p w14:paraId="225B2C17" w14:textId="77777777" w:rsidR="00490F2A" w:rsidRPr="00F81E2D" w:rsidRDefault="00490F2A" w:rsidP="00A4440B">
      <w:pPr>
        <w:pStyle w:val="Specification"/>
        <w:numPr>
          <w:ilvl w:val="1"/>
          <w:numId w:val="6"/>
        </w:numPr>
        <w:tabs>
          <w:tab w:val="clear" w:pos="1134"/>
          <w:tab w:val="num" w:pos="1224"/>
        </w:tabs>
        <w:ind w:left="1224"/>
        <w:jc w:val="both"/>
      </w:pPr>
      <w:bookmarkStart w:id="162" w:name="_Toc448483301"/>
      <w:bookmarkStart w:id="163" w:name="_Toc448483304"/>
      <w:r>
        <w:t xml:space="preserve">The Supplier must provide the service </w:t>
      </w:r>
      <w:r w:rsidRPr="00F81E2D">
        <w:t>in a good and workmanlike manner and in accordance with the practices and high professional standards used in well-managed operations;</w:t>
      </w:r>
      <w:bookmarkEnd w:id="162"/>
    </w:p>
    <w:p w14:paraId="1EB73C82" w14:textId="77777777" w:rsidR="00490F2A" w:rsidRDefault="00A47EB0" w:rsidP="00A4440B">
      <w:pPr>
        <w:pStyle w:val="Specification"/>
        <w:numPr>
          <w:ilvl w:val="1"/>
          <w:numId w:val="6"/>
        </w:numPr>
        <w:tabs>
          <w:tab w:val="clear" w:pos="1134"/>
          <w:tab w:val="num" w:pos="1224"/>
        </w:tabs>
        <w:ind w:left="1224"/>
        <w:jc w:val="both"/>
      </w:pPr>
      <w:r>
        <w:t xml:space="preserve">The Supplier must </w:t>
      </w:r>
      <w:r w:rsidR="00490F2A" w:rsidRPr="00F81E2D">
        <w:t>perform the Services in the most cost-effective manner consistent with the level of quality and performance as defined in Statement of Work or Service Definition;</w:t>
      </w:r>
      <w:bookmarkEnd w:id="163"/>
    </w:p>
    <w:p w14:paraId="76990C02" w14:textId="77777777" w:rsidR="00DD47D0" w:rsidRPr="00F81E2D" w:rsidRDefault="00DD47D0" w:rsidP="00A4440B">
      <w:pPr>
        <w:pStyle w:val="Specification"/>
        <w:numPr>
          <w:ilvl w:val="1"/>
          <w:numId w:val="6"/>
        </w:numPr>
        <w:tabs>
          <w:tab w:val="clear" w:pos="1134"/>
        </w:tabs>
        <w:ind w:left="1224"/>
        <w:jc w:val="both"/>
      </w:pPr>
      <w:r>
        <w:rPr>
          <w:rFonts w:asciiTheme="minorHAnsi" w:hAnsiTheme="minorHAnsi"/>
          <w:color w:val="000000" w:themeColor="text1"/>
        </w:rPr>
        <w:t>SITA reserves the right to verify if the OSM/OEM partnership is valid at time of contracting.</w:t>
      </w:r>
    </w:p>
    <w:p w14:paraId="686E9F30" w14:textId="77777777" w:rsidR="008C4EF0" w:rsidRPr="009622D4" w:rsidRDefault="008C4EF0" w:rsidP="00A4440B">
      <w:pPr>
        <w:pStyle w:val="Specification"/>
        <w:numPr>
          <w:ilvl w:val="1"/>
          <w:numId w:val="7"/>
        </w:numPr>
        <w:tabs>
          <w:tab w:val="clear" w:pos="1134"/>
        </w:tabs>
        <w:ind w:left="1224"/>
        <w:jc w:val="both"/>
        <w:rPr>
          <w:b/>
        </w:rPr>
      </w:pPr>
      <w:r w:rsidRPr="00F81E2D">
        <w:rPr>
          <w:rStyle w:val="Strong"/>
        </w:rPr>
        <w:t xml:space="preserve">Original </w:t>
      </w:r>
      <w:r w:rsidR="00DD47D0">
        <w:rPr>
          <w:rStyle w:val="Strong"/>
        </w:rPr>
        <w:t xml:space="preserve">Equipment Manufacturer (OEM) or Original </w:t>
      </w:r>
      <w:r w:rsidRPr="00F81E2D">
        <w:rPr>
          <w:rStyle w:val="Strong"/>
        </w:rPr>
        <w:t>Software Manufacturer (OSM) work</w:t>
      </w:r>
      <w:r w:rsidRPr="00F81E2D">
        <w:rPr>
          <w:rStyle w:val="Strong"/>
          <w:b w:val="0"/>
        </w:rPr>
        <w:t xml:space="preserve">. The Supplier must ensure that work or service is performed by a person who is certified by Original </w:t>
      </w:r>
      <w:r w:rsidR="00DD47D0">
        <w:rPr>
          <w:rStyle w:val="Strong"/>
          <w:b w:val="0"/>
        </w:rPr>
        <w:t xml:space="preserve">Equipment Manufacturer or Original </w:t>
      </w:r>
      <w:r w:rsidRPr="00F81E2D">
        <w:rPr>
          <w:rStyle w:val="Strong"/>
          <w:b w:val="0"/>
        </w:rPr>
        <w:t>Software Manufacturer</w:t>
      </w:r>
      <w:r>
        <w:rPr>
          <w:rStyle w:val="Strong"/>
          <w:b w:val="0"/>
        </w:rPr>
        <w:t>.</w:t>
      </w:r>
    </w:p>
    <w:p w14:paraId="76DDD504" w14:textId="77777777" w:rsidR="008C4EF0" w:rsidRPr="00F81E2D" w:rsidRDefault="008C4EF0" w:rsidP="00A4440B">
      <w:pPr>
        <w:pStyle w:val="Specification"/>
        <w:numPr>
          <w:ilvl w:val="0"/>
          <w:numId w:val="1"/>
        </w:numPr>
        <w:tabs>
          <w:tab w:val="clear" w:pos="567"/>
          <w:tab w:val="num" w:pos="657"/>
        </w:tabs>
        <w:ind w:left="657"/>
        <w:jc w:val="both"/>
        <w:rPr>
          <w:b/>
        </w:rPr>
      </w:pPr>
      <w:r w:rsidRPr="00F81E2D">
        <w:rPr>
          <w:b/>
        </w:rPr>
        <w:t>SKILLS TRANSFER AND TRAINING</w:t>
      </w:r>
    </w:p>
    <w:p w14:paraId="3741FFD4" w14:textId="77777777" w:rsidR="008C4EF0" w:rsidRDefault="008A30D6" w:rsidP="00A4440B">
      <w:pPr>
        <w:pStyle w:val="Specification"/>
        <w:numPr>
          <w:ilvl w:val="1"/>
          <w:numId w:val="1"/>
        </w:numPr>
        <w:tabs>
          <w:tab w:val="clear" w:pos="1134"/>
          <w:tab w:val="num" w:pos="1287"/>
        </w:tabs>
        <w:ind w:left="1287"/>
        <w:jc w:val="both"/>
      </w:pPr>
      <w:r w:rsidRPr="00F81E2D">
        <w:t xml:space="preserve">The Supplier must provide </w:t>
      </w:r>
      <w:r>
        <w:t>skills transfer and training</w:t>
      </w:r>
      <w:r w:rsidRPr="00F81E2D">
        <w:t xml:space="preserve"> to </w:t>
      </w:r>
      <w:r w:rsidRPr="00A40F00">
        <w:t xml:space="preserve">management and technical staff </w:t>
      </w:r>
      <w:r>
        <w:t>to</w:t>
      </w:r>
      <w:r w:rsidRPr="00F81E2D">
        <w:t xml:space="preserve"> enable </w:t>
      </w:r>
      <w:r w:rsidRPr="00372422">
        <w:rPr>
          <w:color w:val="000000" w:themeColor="text1"/>
        </w:rPr>
        <w:t xml:space="preserve">SITA and SAPS to </w:t>
      </w:r>
      <w:r w:rsidRPr="00F81E2D">
        <w:t xml:space="preserve">operate and support the product </w:t>
      </w:r>
      <w:r>
        <w:t xml:space="preserve">or </w:t>
      </w:r>
      <w:r w:rsidRPr="00F81E2D">
        <w:t>solution after implementation.</w:t>
      </w:r>
    </w:p>
    <w:p w14:paraId="7A0027C7" w14:textId="77777777" w:rsidR="00222E87" w:rsidRPr="008A30D6" w:rsidRDefault="00222E87" w:rsidP="00222E87">
      <w:pPr>
        <w:pStyle w:val="Specification"/>
        <w:numPr>
          <w:ilvl w:val="0"/>
          <w:numId w:val="0"/>
        </w:numPr>
        <w:ind w:left="1287"/>
        <w:jc w:val="both"/>
      </w:pPr>
    </w:p>
    <w:p w14:paraId="7302ED3C" w14:textId="77777777" w:rsidR="00DD47D0" w:rsidRPr="00E5127F" w:rsidRDefault="00DD47D0" w:rsidP="00A4440B">
      <w:pPr>
        <w:pStyle w:val="Specification"/>
        <w:tabs>
          <w:tab w:val="clear" w:pos="567"/>
          <w:tab w:val="num" w:pos="657"/>
        </w:tabs>
        <w:ind w:left="657"/>
        <w:rPr>
          <w:rStyle w:val="Strong"/>
          <w:bCs w:val="0"/>
        </w:rPr>
      </w:pPr>
      <w:bookmarkStart w:id="164" w:name="_Hlk55564617"/>
      <w:r w:rsidRPr="00D33AB4">
        <w:rPr>
          <w:rStyle w:val="Strong"/>
        </w:rPr>
        <w:t>REGULATORY, QUALITY AND STANDARDS</w:t>
      </w:r>
    </w:p>
    <w:p w14:paraId="5253FF05" w14:textId="77777777" w:rsidR="00DD47D0" w:rsidRPr="00E5127F" w:rsidRDefault="00DD47D0" w:rsidP="00A4440B">
      <w:pPr>
        <w:pStyle w:val="Specification"/>
        <w:numPr>
          <w:ilvl w:val="1"/>
          <w:numId w:val="1"/>
        </w:numPr>
        <w:tabs>
          <w:tab w:val="clear" w:pos="1134"/>
        </w:tabs>
        <w:ind w:left="1224"/>
        <w:jc w:val="both"/>
      </w:pPr>
      <w:r w:rsidRPr="00E5127F">
        <w:rPr>
          <w:rStyle w:val="Strong"/>
          <w:b w:val="0"/>
          <w:bCs w:val="0"/>
        </w:rPr>
        <w:t>The Supplier must for the duration of the contract ensure compliance with ISO/IEC General Quality Standards, ISO27001, and Protection of Personal Information Act (POPIA).</w:t>
      </w:r>
    </w:p>
    <w:bookmarkEnd w:id="164"/>
    <w:p w14:paraId="7B6B5621" w14:textId="77777777" w:rsidR="00296923" w:rsidRPr="008C4EF0" w:rsidRDefault="00296923" w:rsidP="00A4440B">
      <w:pPr>
        <w:pStyle w:val="Specification"/>
        <w:tabs>
          <w:tab w:val="clear" w:pos="567"/>
          <w:tab w:val="num" w:pos="657"/>
        </w:tabs>
        <w:ind w:left="657"/>
        <w:jc w:val="both"/>
        <w:rPr>
          <w:rFonts w:eastAsia="Calibri"/>
        </w:rPr>
      </w:pPr>
      <w:r w:rsidRPr="00296923">
        <w:rPr>
          <w:rFonts w:eastAsia="Calibri"/>
          <w:b/>
          <w:lang w:eastAsia="en-ZA"/>
        </w:rPr>
        <w:t>PERSONNEL SECURITY CLEARANCE</w:t>
      </w:r>
    </w:p>
    <w:p w14:paraId="5FD41EBB" w14:textId="77777777" w:rsidR="00296923" w:rsidRPr="00263814" w:rsidRDefault="00296923" w:rsidP="00A4440B">
      <w:pPr>
        <w:numPr>
          <w:ilvl w:val="1"/>
          <w:numId w:val="6"/>
        </w:numPr>
        <w:tabs>
          <w:tab w:val="clear" w:pos="1134"/>
          <w:tab w:val="num" w:pos="1224"/>
        </w:tabs>
        <w:spacing w:after="120"/>
        <w:ind w:left="1224"/>
        <w:jc w:val="both"/>
        <w:rPr>
          <w:rFonts w:eastAsia="Calibri"/>
          <w:szCs w:val="24"/>
          <w:lang w:eastAsia="en-ZA"/>
        </w:rPr>
      </w:pPr>
      <w:r w:rsidRPr="00263814">
        <w:rPr>
          <w:rFonts w:eastAsia="Calibri"/>
          <w:szCs w:val="24"/>
          <w:lang w:eastAsia="en-ZA"/>
        </w:rPr>
        <w:t xml:space="preserve">The Supplier personnel who are required to work with information related to NATIONAL SECURITY must have a valid South African security clearance or must apply within 30 days of the signed contract for a security clearance to the level of </w:t>
      </w:r>
      <w:r w:rsidRPr="009D656D">
        <w:rPr>
          <w:rFonts w:eastAsia="Calibri"/>
          <w:b/>
          <w:color w:val="000000" w:themeColor="text1"/>
          <w:szCs w:val="24"/>
          <w:lang w:eastAsia="en-ZA"/>
        </w:rPr>
        <w:t>CONFIDENTIAL</w:t>
      </w:r>
      <w:r w:rsidR="008C4EF0" w:rsidRPr="008750D7">
        <w:rPr>
          <w:rFonts w:eastAsia="Calibri"/>
          <w:color w:val="FF0000"/>
          <w:szCs w:val="24"/>
          <w:lang w:eastAsia="en-ZA"/>
        </w:rPr>
        <w:t xml:space="preserve"> </w:t>
      </w:r>
      <w:r w:rsidR="008C4EF0" w:rsidRPr="009D656D">
        <w:rPr>
          <w:rFonts w:eastAsia="Calibri"/>
          <w:color w:val="000000" w:themeColor="text1"/>
          <w:szCs w:val="24"/>
          <w:lang w:eastAsia="en-ZA"/>
        </w:rPr>
        <w:t>to</w:t>
      </w:r>
      <w:r w:rsidR="008C4EF0" w:rsidRPr="008750D7">
        <w:rPr>
          <w:rFonts w:eastAsia="Calibri"/>
          <w:color w:val="FF0000"/>
          <w:szCs w:val="24"/>
          <w:lang w:eastAsia="en-ZA"/>
        </w:rPr>
        <w:t xml:space="preserve"> </w:t>
      </w:r>
      <w:r w:rsidR="008C4EF0" w:rsidRPr="009D656D">
        <w:rPr>
          <w:rFonts w:eastAsia="Calibri"/>
          <w:b/>
          <w:color w:val="000000" w:themeColor="text1"/>
          <w:szCs w:val="24"/>
          <w:lang w:eastAsia="en-ZA"/>
        </w:rPr>
        <w:t>SECRET</w:t>
      </w:r>
      <w:r w:rsidRPr="008C4EF0">
        <w:rPr>
          <w:rFonts w:eastAsia="Calibri"/>
          <w:color w:val="FF0000"/>
          <w:szCs w:val="24"/>
          <w:lang w:eastAsia="en-ZA"/>
        </w:rPr>
        <w:t xml:space="preserve"> </w:t>
      </w:r>
      <w:r w:rsidRPr="00263814">
        <w:rPr>
          <w:rFonts w:eastAsia="Calibri"/>
          <w:szCs w:val="24"/>
          <w:lang w:eastAsia="en-ZA"/>
        </w:rPr>
        <w:t>at the expense of the Supplier from the South African State Security Agency or duly authorised Personnel Security Vetting entity of SA Government.</w:t>
      </w:r>
    </w:p>
    <w:p w14:paraId="67ABD7C1" w14:textId="77777777" w:rsidR="00296923" w:rsidRDefault="00296923" w:rsidP="00A4440B">
      <w:pPr>
        <w:numPr>
          <w:ilvl w:val="1"/>
          <w:numId w:val="6"/>
        </w:numPr>
        <w:tabs>
          <w:tab w:val="clear" w:pos="1134"/>
          <w:tab w:val="num" w:pos="1224"/>
        </w:tabs>
        <w:spacing w:after="120"/>
        <w:ind w:left="1224"/>
        <w:jc w:val="both"/>
        <w:rPr>
          <w:rFonts w:eastAsia="Calibri"/>
          <w:szCs w:val="24"/>
          <w:lang w:eastAsia="en-ZA"/>
        </w:rPr>
      </w:pPr>
      <w:r w:rsidRPr="00263814">
        <w:rPr>
          <w:rFonts w:eastAsia="Calibri"/>
          <w:szCs w:val="24"/>
          <w:lang w:eastAsia="en-ZA"/>
        </w:rPr>
        <w:t xml:space="preserve">The Supplier personnel who are required to work </w:t>
      </w:r>
      <w:r w:rsidR="00CE6A54">
        <w:rPr>
          <w:rFonts w:eastAsia="Calibri"/>
          <w:szCs w:val="24"/>
          <w:lang w:eastAsia="en-ZA"/>
        </w:rPr>
        <w:t>on the SIEM project</w:t>
      </w:r>
      <w:r w:rsidR="000D0306">
        <w:rPr>
          <w:rFonts w:eastAsia="Calibri"/>
          <w:szCs w:val="24"/>
          <w:lang w:eastAsia="en-ZA"/>
        </w:rPr>
        <w:t xml:space="preserve"> </w:t>
      </w:r>
      <w:r w:rsidRPr="00263814">
        <w:rPr>
          <w:rFonts w:eastAsia="Calibri"/>
          <w:szCs w:val="24"/>
          <w:lang w:eastAsia="en-ZA"/>
        </w:rPr>
        <w:t>must be a South African Citizen and at the expense of the Supplier be security vetted (pre-employment screening, criminal record screening and credit screening).</w:t>
      </w:r>
    </w:p>
    <w:p w14:paraId="4680EF90" w14:textId="77777777" w:rsidR="00296923" w:rsidRPr="00296923" w:rsidRDefault="00296923" w:rsidP="00A4440B">
      <w:pPr>
        <w:numPr>
          <w:ilvl w:val="1"/>
          <w:numId w:val="6"/>
        </w:numPr>
        <w:tabs>
          <w:tab w:val="clear" w:pos="1134"/>
          <w:tab w:val="num" w:pos="1224"/>
        </w:tabs>
        <w:spacing w:after="120"/>
        <w:ind w:left="1224"/>
        <w:jc w:val="both"/>
        <w:rPr>
          <w:rFonts w:eastAsia="Calibri"/>
          <w:szCs w:val="24"/>
          <w:lang w:eastAsia="en-ZA"/>
        </w:rPr>
      </w:pPr>
      <w:r w:rsidRPr="00263814">
        <w:rPr>
          <w:rFonts w:eastAsia="Calibri"/>
          <w:szCs w:val="24"/>
          <w:lang w:eastAsia="en-ZA"/>
        </w:rPr>
        <w:t>The Supplier must ensure that the security clearances of all personnel involved in the Contract remains valid for the period of the contract.</w:t>
      </w:r>
    </w:p>
    <w:bookmarkEnd w:id="160"/>
    <w:p w14:paraId="5B734918" w14:textId="77777777" w:rsidR="000729B4" w:rsidRPr="0060256E" w:rsidRDefault="00FC56C4" w:rsidP="00A4440B">
      <w:pPr>
        <w:pStyle w:val="Specification"/>
        <w:keepNext/>
        <w:numPr>
          <w:ilvl w:val="0"/>
          <w:numId w:val="5"/>
        </w:numPr>
        <w:tabs>
          <w:tab w:val="clear" w:pos="567"/>
          <w:tab w:val="num" w:pos="657"/>
        </w:tabs>
        <w:ind w:left="657"/>
        <w:jc w:val="both"/>
        <w:rPr>
          <w:b/>
        </w:rPr>
      </w:pPr>
      <w:r w:rsidRPr="0060256E">
        <w:rPr>
          <w:b/>
        </w:rPr>
        <w:t>LOGISTICAL CONDITIONS</w:t>
      </w:r>
    </w:p>
    <w:p w14:paraId="70C7F921" w14:textId="77777777" w:rsidR="004F51B9" w:rsidRPr="00605294" w:rsidRDefault="004F51B9" w:rsidP="00A4440B">
      <w:pPr>
        <w:pStyle w:val="ListParagraph"/>
        <w:numPr>
          <w:ilvl w:val="1"/>
          <w:numId w:val="5"/>
        </w:numPr>
        <w:tabs>
          <w:tab w:val="clear" w:pos="1134"/>
          <w:tab w:val="num" w:pos="1224"/>
        </w:tabs>
        <w:ind w:left="1224"/>
        <w:jc w:val="both"/>
        <w:outlineLvl w:val="0"/>
      </w:pPr>
      <w:bookmarkStart w:id="165" w:name="_Toc448483118"/>
      <w:r w:rsidRPr="00605294">
        <w:rPr>
          <w:b/>
        </w:rPr>
        <w:t>Hours of work</w:t>
      </w:r>
      <w:r w:rsidRPr="00F81E2D">
        <w:t>.</w:t>
      </w:r>
      <w:r>
        <w:t xml:space="preserve"> </w:t>
      </w:r>
      <w:r w:rsidRPr="009D656D">
        <w:rPr>
          <w:color w:val="000000" w:themeColor="text1"/>
        </w:rPr>
        <w:t>The supplier is required to operate in shifts around the clock, 24/7/365 days.</w:t>
      </w:r>
    </w:p>
    <w:p w14:paraId="42AD57E8" w14:textId="77777777" w:rsidR="004F51B9" w:rsidRDefault="004F51B9" w:rsidP="00A4440B">
      <w:pPr>
        <w:pStyle w:val="Specification"/>
        <w:numPr>
          <w:ilvl w:val="1"/>
          <w:numId w:val="5"/>
        </w:numPr>
        <w:tabs>
          <w:tab w:val="clear" w:pos="1134"/>
          <w:tab w:val="num" w:pos="1224"/>
        </w:tabs>
        <w:ind w:left="1224"/>
        <w:jc w:val="both"/>
      </w:pPr>
      <w:r w:rsidRPr="00F81E2D">
        <w:t xml:space="preserve">In the event that </w:t>
      </w:r>
      <w:r>
        <w:t>SAPS</w:t>
      </w:r>
      <w:r w:rsidRPr="00F81E2D">
        <w:t xml:space="preserve"> </w:t>
      </w:r>
      <w:proofErr w:type="gramStart"/>
      <w:r w:rsidRPr="00F81E2D">
        <w:t>grants</w:t>
      </w:r>
      <w:proofErr w:type="gramEnd"/>
      <w:r w:rsidRPr="00F81E2D">
        <w:t xml:space="preserve"> the Supplier permission to access </w:t>
      </w:r>
      <w:r>
        <w:t>SAPS</w:t>
      </w:r>
      <w:r w:rsidRPr="00F81E2D">
        <w:t xml:space="preserve"> Environment including hardware, software, internet facilities, data, telecommunication facilities and/or network facilities remotely, the Supplier </w:t>
      </w:r>
      <w:r>
        <w:t>must</w:t>
      </w:r>
      <w:r w:rsidRPr="00F81E2D">
        <w:t xml:space="preserve"> adhere to </w:t>
      </w:r>
      <w:r>
        <w:t>SAPS and SITA</w:t>
      </w:r>
      <w:r w:rsidRPr="00F81E2D">
        <w:t xml:space="preserve"> relevant policies and procedures (which policy and procedures are available to the Supplier on request) or in the absence of such policy and procedures, in terms of, best industry practice.</w:t>
      </w:r>
    </w:p>
    <w:p w14:paraId="0F122EEF" w14:textId="77777777" w:rsidR="004F51B9" w:rsidRPr="00F81E2D" w:rsidRDefault="004F51B9" w:rsidP="00A4440B">
      <w:pPr>
        <w:pStyle w:val="ListParagraph"/>
        <w:numPr>
          <w:ilvl w:val="1"/>
          <w:numId w:val="5"/>
        </w:numPr>
        <w:tabs>
          <w:tab w:val="clear" w:pos="1134"/>
          <w:tab w:val="num" w:pos="1224"/>
        </w:tabs>
        <w:ind w:left="1224"/>
        <w:jc w:val="both"/>
        <w:outlineLvl w:val="0"/>
      </w:pPr>
      <w:r w:rsidRPr="00F81E2D">
        <w:rPr>
          <w:b/>
        </w:rPr>
        <w:t>Tools of Trade</w:t>
      </w:r>
      <w:r w:rsidRPr="00F81E2D">
        <w:t xml:space="preserve">. The Supplier </w:t>
      </w:r>
      <w:r w:rsidRPr="009D656D">
        <w:rPr>
          <w:color w:val="000000" w:themeColor="text1"/>
        </w:rPr>
        <w:t>must use their own tools of trade.</w:t>
      </w:r>
    </w:p>
    <w:p w14:paraId="479F3D86" w14:textId="77777777" w:rsidR="004F51B9" w:rsidRPr="009D656D" w:rsidRDefault="004F51B9" w:rsidP="00A4440B">
      <w:pPr>
        <w:pStyle w:val="ListParagraph"/>
        <w:numPr>
          <w:ilvl w:val="1"/>
          <w:numId w:val="5"/>
        </w:numPr>
        <w:tabs>
          <w:tab w:val="clear" w:pos="1134"/>
          <w:tab w:val="num" w:pos="1224"/>
        </w:tabs>
        <w:ind w:left="1224"/>
        <w:jc w:val="both"/>
        <w:outlineLvl w:val="0"/>
        <w:rPr>
          <w:color w:val="000000" w:themeColor="text1"/>
        </w:rPr>
      </w:pPr>
      <w:r w:rsidRPr="00F81E2D">
        <w:rPr>
          <w:b/>
        </w:rPr>
        <w:t>On-site and Remote Support</w:t>
      </w:r>
      <w:r w:rsidRPr="00F81E2D">
        <w:t xml:space="preserve">. The Supplier </w:t>
      </w:r>
      <w:r w:rsidRPr="009D656D">
        <w:rPr>
          <w:color w:val="000000" w:themeColor="text1"/>
        </w:rPr>
        <w:t>must be on-site and be able to provide remote support.</w:t>
      </w:r>
    </w:p>
    <w:p w14:paraId="43080815" w14:textId="77777777" w:rsidR="004F51B9" w:rsidRDefault="004F51B9" w:rsidP="00A4440B">
      <w:pPr>
        <w:pStyle w:val="ListParagraph"/>
        <w:numPr>
          <w:ilvl w:val="1"/>
          <w:numId w:val="5"/>
        </w:numPr>
        <w:tabs>
          <w:tab w:val="clear" w:pos="1134"/>
          <w:tab w:val="num" w:pos="1224"/>
        </w:tabs>
        <w:ind w:left="1224"/>
        <w:jc w:val="both"/>
        <w:outlineLvl w:val="0"/>
      </w:pPr>
      <w:r w:rsidRPr="00F81E2D">
        <w:rPr>
          <w:b/>
        </w:rPr>
        <w:t>Support and Help Desk</w:t>
      </w:r>
      <w:r w:rsidRPr="00F81E2D">
        <w:t xml:space="preserve">. The Supplier </w:t>
      </w:r>
      <w:r w:rsidRPr="009D656D">
        <w:rPr>
          <w:color w:val="000000" w:themeColor="text1"/>
        </w:rPr>
        <w:t>must be able to provide support/help desk.</w:t>
      </w:r>
    </w:p>
    <w:bookmarkEnd w:id="165"/>
    <w:p w14:paraId="262AF5A2" w14:textId="77777777" w:rsidR="00D71481" w:rsidRDefault="00152268" w:rsidP="00A4440B">
      <w:pPr>
        <w:pStyle w:val="ListParagraph"/>
        <w:numPr>
          <w:ilvl w:val="1"/>
          <w:numId w:val="6"/>
        </w:numPr>
        <w:tabs>
          <w:tab w:val="clear" w:pos="1134"/>
          <w:tab w:val="num" w:pos="1224"/>
        </w:tabs>
        <w:ind w:left="1224"/>
        <w:jc w:val="both"/>
      </w:pPr>
      <w:r w:rsidRPr="00862A39">
        <w:t>The assigned project manager must be available onsite for specific activities like project planning, kick off and milestone sign off. Most of the project coordination and management activities are scoped to be completed offsite.</w:t>
      </w:r>
    </w:p>
    <w:p w14:paraId="591DFFD2" w14:textId="77777777" w:rsidR="00B72A22" w:rsidRPr="00B72A22" w:rsidRDefault="00B72A22" w:rsidP="00A4440B">
      <w:pPr>
        <w:numPr>
          <w:ilvl w:val="0"/>
          <w:numId w:val="4"/>
        </w:numPr>
        <w:tabs>
          <w:tab w:val="clear" w:pos="567"/>
          <w:tab w:val="num" w:pos="657"/>
        </w:tabs>
        <w:spacing w:after="120"/>
        <w:ind w:left="657"/>
        <w:rPr>
          <w:rFonts w:asciiTheme="minorHAnsi" w:hAnsiTheme="minorHAnsi"/>
          <w:b/>
          <w:szCs w:val="24"/>
        </w:rPr>
      </w:pPr>
      <w:r w:rsidRPr="00B72A22">
        <w:rPr>
          <w:rFonts w:asciiTheme="minorHAnsi" w:hAnsiTheme="minorHAnsi"/>
          <w:b/>
          <w:szCs w:val="24"/>
        </w:rPr>
        <w:t xml:space="preserve">COMPANY SCREENING AND SECURITY CLEARANCE REQUIREMENTS </w:t>
      </w:r>
    </w:p>
    <w:p w14:paraId="6EEC0F6D" w14:textId="77777777" w:rsidR="00B72A22" w:rsidRPr="00B72A22" w:rsidRDefault="00B72A22" w:rsidP="00935736">
      <w:pPr>
        <w:numPr>
          <w:ilvl w:val="1"/>
          <w:numId w:val="66"/>
        </w:numPr>
        <w:spacing w:after="120"/>
        <w:ind w:left="1530"/>
        <w:jc w:val="both"/>
        <w:rPr>
          <w:rFonts w:asciiTheme="minorHAnsi" w:hAnsiTheme="minorHAnsi" w:cstheme="minorHAnsi"/>
          <w:szCs w:val="24"/>
        </w:rPr>
      </w:pPr>
      <w:r w:rsidRPr="00B72A22">
        <w:rPr>
          <w:rFonts w:asciiTheme="minorHAnsi" w:hAnsiTheme="minorHAnsi" w:cstheme="minorHAns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118B744" w14:textId="77777777" w:rsidR="00B72A22" w:rsidRPr="00B72A22" w:rsidRDefault="00B72A22" w:rsidP="00935736">
      <w:pPr>
        <w:numPr>
          <w:ilvl w:val="1"/>
          <w:numId w:val="67"/>
        </w:numPr>
        <w:spacing w:after="120"/>
        <w:ind w:left="1791"/>
        <w:jc w:val="both"/>
        <w:rPr>
          <w:rFonts w:asciiTheme="minorHAnsi" w:hAnsiTheme="minorHAnsi" w:cstheme="minorHAnsi"/>
          <w:szCs w:val="24"/>
        </w:rPr>
      </w:pPr>
      <w:r w:rsidRPr="00B72A22">
        <w:rPr>
          <w:rFonts w:asciiTheme="minorHAnsi" w:hAnsiTheme="minorHAnsi" w:cstheme="minorHAnsi"/>
          <w:bCs/>
          <w:szCs w:val="24"/>
        </w:rPr>
        <w:t>Copy of company registration documentation;</w:t>
      </w:r>
    </w:p>
    <w:p w14:paraId="5C3B907B" w14:textId="77777777" w:rsidR="00B72A22" w:rsidRPr="00B72A22" w:rsidRDefault="00B72A22" w:rsidP="00935736">
      <w:pPr>
        <w:numPr>
          <w:ilvl w:val="1"/>
          <w:numId w:val="67"/>
        </w:numPr>
        <w:spacing w:after="120"/>
        <w:ind w:left="1791"/>
        <w:jc w:val="both"/>
        <w:rPr>
          <w:rFonts w:asciiTheme="minorHAnsi" w:hAnsiTheme="minorHAnsi" w:cstheme="minorHAnsi"/>
          <w:szCs w:val="24"/>
        </w:rPr>
      </w:pPr>
      <w:r w:rsidRPr="00B72A22">
        <w:rPr>
          <w:rFonts w:asciiTheme="minorHAnsi" w:hAnsiTheme="minorHAnsi" w:cstheme="minorHAnsi"/>
          <w:bCs/>
          <w:szCs w:val="24"/>
        </w:rPr>
        <w:lastRenderedPageBreak/>
        <w:t>Copy(</w:t>
      </w:r>
      <w:proofErr w:type="spellStart"/>
      <w:r w:rsidRPr="00B72A22">
        <w:rPr>
          <w:rFonts w:asciiTheme="minorHAnsi" w:hAnsiTheme="minorHAnsi" w:cstheme="minorHAnsi"/>
          <w:bCs/>
          <w:szCs w:val="24"/>
        </w:rPr>
        <w:t>ies</w:t>
      </w:r>
      <w:proofErr w:type="spellEnd"/>
      <w:r w:rsidRPr="00B72A22">
        <w:rPr>
          <w:rFonts w:asciiTheme="minorHAnsi" w:hAnsiTheme="minorHAnsi" w:cstheme="minorHAnsi"/>
          <w:bCs/>
          <w:szCs w:val="24"/>
        </w:rPr>
        <w:t xml:space="preserve">) of identity documentation of Director(s), Member(s) or Trustee(s); </w:t>
      </w:r>
    </w:p>
    <w:p w14:paraId="7422A45C" w14:textId="77777777" w:rsidR="00B72A22" w:rsidRPr="00B72A22" w:rsidRDefault="00B72A22" w:rsidP="00935736">
      <w:pPr>
        <w:numPr>
          <w:ilvl w:val="1"/>
          <w:numId w:val="67"/>
        </w:numPr>
        <w:spacing w:after="120"/>
        <w:ind w:left="1791"/>
        <w:jc w:val="both"/>
        <w:rPr>
          <w:rFonts w:asciiTheme="minorHAnsi" w:hAnsiTheme="minorHAnsi" w:cstheme="minorHAnsi"/>
          <w:szCs w:val="24"/>
        </w:rPr>
      </w:pPr>
      <w:r w:rsidRPr="00B72A22">
        <w:rPr>
          <w:rFonts w:asciiTheme="minorHAnsi" w:hAnsiTheme="minorHAnsi" w:cstheme="minorHAnsi"/>
          <w:bCs/>
          <w:szCs w:val="24"/>
        </w:rPr>
        <w:t xml:space="preserve">Copy of valid tax clearance certificate. </w:t>
      </w:r>
    </w:p>
    <w:p w14:paraId="700849EA" w14:textId="77777777" w:rsidR="00B72A22" w:rsidRPr="00B72A22" w:rsidRDefault="00B72A22" w:rsidP="00935736">
      <w:pPr>
        <w:numPr>
          <w:ilvl w:val="1"/>
          <w:numId w:val="66"/>
        </w:numPr>
        <w:spacing w:after="120"/>
        <w:ind w:left="1530"/>
        <w:jc w:val="both"/>
        <w:rPr>
          <w:rFonts w:asciiTheme="minorHAnsi" w:hAnsiTheme="minorHAnsi" w:cstheme="minorHAnsi"/>
          <w:szCs w:val="24"/>
        </w:rPr>
      </w:pPr>
      <w:r w:rsidRPr="00B72A22">
        <w:rPr>
          <w:rFonts w:asciiTheme="minorHAnsi" w:hAnsiTheme="minorHAnsi" w:cstheme="minorHAns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90896D0" w14:textId="77777777" w:rsidR="00B72A22" w:rsidRPr="00B72A22" w:rsidRDefault="00B72A22" w:rsidP="00935736">
      <w:pPr>
        <w:numPr>
          <w:ilvl w:val="1"/>
          <w:numId w:val="68"/>
        </w:numPr>
        <w:spacing w:after="120"/>
        <w:ind w:left="1791" w:hanging="425"/>
        <w:jc w:val="both"/>
        <w:rPr>
          <w:rFonts w:asciiTheme="minorHAnsi" w:hAnsiTheme="minorHAnsi" w:cstheme="minorHAnsi"/>
          <w:szCs w:val="24"/>
        </w:rPr>
      </w:pPr>
      <w:r w:rsidRPr="00B72A22">
        <w:rPr>
          <w:rFonts w:asciiTheme="minorHAnsi" w:hAnsiTheme="minorHAnsi" w:cstheme="minorHAnsi"/>
          <w:bCs/>
          <w:szCs w:val="24"/>
        </w:rPr>
        <w:t>Copy of identity document;</w:t>
      </w:r>
    </w:p>
    <w:p w14:paraId="298E6655" w14:textId="77777777" w:rsidR="00B72A22" w:rsidRPr="00B72A22" w:rsidRDefault="00B72A22" w:rsidP="00935736">
      <w:pPr>
        <w:numPr>
          <w:ilvl w:val="1"/>
          <w:numId w:val="68"/>
        </w:numPr>
        <w:spacing w:after="120"/>
        <w:ind w:left="1791" w:hanging="425"/>
        <w:jc w:val="both"/>
        <w:rPr>
          <w:rFonts w:asciiTheme="minorHAnsi" w:hAnsiTheme="minorHAnsi" w:cstheme="minorHAnsi"/>
          <w:szCs w:val="24"/>
        </w:rPr>
      </w:pPr>
      <w:r w:rsidRPr="00B72A22">
        <w:rPr>
          <w:rFonts w:asciiTheme="minorHAnsi" w:hAnsiTheme="minorHAnsi" w:cstheme="minorHAnsi"/>
          <w:bCs/>
          <w:szCs w:val="24"/>
        </w:rPr>
        <w:t>Copy(</w:t>
      </w:r>
      <w:proofErr w:type="spellStart"/>
      <w:r w:rsidRPr="00B72A22">
        <w:rPr>
          <w:rFonts w:asciiTheme="minorHAnsi" w:hAnsiTheme="minorHAnsi" w:cstheme="minorHAnsi"/>
          <w:bCs/>
          <w:szCs w:val="24"/>
        </w:rPr>
        <w:t>ies</w:t>
      </w:r>
      <w:proofErr w:type="spellEnd"/>
      <w:r w:rsidRPr="00B72A22">
        <w:rPr>
          <w:rFonts w:asciiTheme="minorHAnsi" w:hAnsiTheme="minorHAnsi" w:cstheme="minorHAnsi"/>
          <w:bCs/>
          <w:szCs w:val="24"/>
        </w:rPr>
        <w:t>) of qualification(s) if SITA requires verification thereof;</w:t>
      </w:r>
    </w:p>
    <w:p w14:paraId="56F88A44" w14:textId="77777777" w:rsidR="00B72A22" w:rsidRPr="00B72A22" w:rsidRDefault="00B72A22" w:rsidP="00935736">
      <w:pPr>
        <w:numPr>
          <w:ilvl w:val="1"/>
          <w:numId w:val="68"/>
        </w:numPr>
        <w:spacing w:after="120"/>
        <w:ind w:left="1791" w:hanging="425"/>
        <w:jc w:val="both"/>
        <w:rPr>
          <w:rFonts w:asciiTheme="minorHAnsi" w:hAnsiTheme="minorHAnsi" w:cstheme="minorHAnsi"/>
          <w:szCs w:val="24"/>
        </w:rPr>
      </w:pPr>
      <w:r w:rsidRPr="00B72A22">
        <w:rPr>
          <w:rFonts w:asciiTheme="minorHAnsi" w:hAnsiTheme="minorHAnsi" w:cstheme="minorHAnsi"/>
          <w:bCs/>
          <w:szCs w:val="24"/>
        </w:rPr>
        <w:t>Fingerprints – will be taken electronically;</w:t>
      </w:r>
    </w:p>
    <w:p w14:paraId="17DD462C" w14:textId="77777777" w:rsidR="00B72A22" w:rsidRPr="00B72A22" w:rsidRDefault="00B72A22" w:rsidP="00935736">
      <w:pPr>
        <w:numPr>
          <w:ilvl w:val="1"/>
          <w:numId w:val="68"/>
        </w:numPr>
        <w:spacing w:after="120"/>
        <w:ind w:left="1791" w:hanging="425"/>
        <w:jc w:val="both"/>
        <w:rPr>
          <w:rFonts w:asciiTheme="minorHAnsi" w:hAnsiTheme="minorHAnsi" w:cstheme="minorHAnsi"/>
          <w:szCs w:val="24"/>
        </w:rPr>
      </w:pPr>
      <w:r w:rsidRPr="00B72A22">
        <w:rPr>
          <w:rFonts w:asciiTheme="minorHAnsi" w:hAnsiTheme="minorHAnsi" w:cstheme="minorHAnsi"/>
          <w:bCs/>
          <w:szCs w:val="24"/>
        </w:rPr>
        <w:t xml:space="preserve">Signed consent form for the conduct of background checks. </w:t>
      </w:r>
    </w:p>
    <w:p w14:paraId="1ED9B5F1" w14:textId="77777777" w:rsidR="00B72A22" w:rsidRPr="00B72A22" w:rsidRDefault="00B72A22" w:rsidP="00935736">
      <w:pPr>
        <w:numPr>
          <w:ilvl w:val="1"/>
          <w:numId w:val="66"/>
        </w:numPr>
        <w:spacing w:after="120"/>
        <w:ind w:left="1530" w:hanging="425"/>
        <w:jc w:val="both"/>
        <w:rPr>
          <w:rFonts w:asciiTheme="minorHAnsi" w:hAnsiTheme="minorHAnsi" w:cstheme="minorHAnsi"/>
          <w:szCs w:val="24"/>
        </w:rPr>
      </w:pPr>
      <w:r w:rsidRPr="00B72A22">
        <w:rPr>
          <w:rFonts w:asciiTheme="minorHAnsi" w:hAnsiTheme="minorHAnsi" w:cstheme="minorHAns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1259B9F" w14:textId="77777777" w:rsidR="00B72A22" w:rsidRPr="00B72A22" w:rsidRDefault="00B72A22" w:rsidP="00A4440B">
      <w:pPr>
        <w:numPr>
          <w:ilvl w:val="2"/>
          <w:numId w:val="1"/>
        </w:numPr>
        <w:tabs>
          <w:tab w:val="num" w:pos="1791"/>
        </w:tabs>
        <w:spacing w:after="120"/>
        <w:ind w:left="1791" w:hanging="567"/>
        <w:rPr>
          <w:rFonts w:asciiTheme="minorHAnsi" w:hAnsiTheme="minorHAnsi" w:cstheme="minorHAnsi"/>
          <w:szCs w:val="24"/>
        </w:rPr>
      </w:pPr>
      <w:r w:rsidRPr="00B72A22">
        <w:rPr>
          <w:rFonts w:asciiTheme="minorHAnsi" w:hAnsiTheme="minorHAnsi" w:cstheme="minorHAnsi"/>
          <w:bCs/>
          <w:szCs w:val="24"/>
        </w:rPr>
        <w:t>Completed Z204 or DD1057 security clearance application form;</w:t>
      </w:r>
    </w:p>
    <w:p w14:paraId="3ACFD7A9" w14:textId="77777777" w:rsidR="00B72A22" w:rsidRPr="00B72A22" w:rsidRDefault="00B72A22" w:rsidP="00A4440B">
      <w:pPr>
        <w:numPr>
          <w:ilvl w:val="2"/>
          <w:numId w:val="1"/>
        </w:numPr>
        <w:tabs>
          <w:tab w:val="num" w:pos="1791"/>
        </w:tabs>
        <w:spacing w:after="120"/>
        <w:ind w:left="1791" w:hanging="567"/>
        <w:rPr>
          <w:rFonts w:asciiTheme="minorHAnsi" w:hAnsiTheme="minorHAnsi" w:cstheme="minorHAnsi"/>
          <w:szCs w:val="24"/>
        </w:rPr>
      </w:pPr>
      <w:r w:rsidRPr="00B72A22">
        <w:rPr>
          <w:rFonts w:asciiTheme="minorHAnsi" w:hAnsiTheme="minorHAnsi" w:cstheme="minorHAnsi"/>
          <w:bCs/>
          <w:szCs w:val="24"/>
        </w:rPr>
        <w:t xml:space="preserve"> Fingerprints;</w:t>
      </w:r>
    </w:p>
    <w:p w14:paraId="52915160" w14:textId="77777777" w:rsidR="00B72A22" w:rsidRPr="00862A39" w:rsidRDefault="00B72A22" w:rsidP="00A4440B">
      <w:pPr>
        <w:numPr>
          <w:ilvl w:val="2"/>
          <w:numId w:val="1"/>
        </w:numPr>
        <w:tabs>
          <w:tab w:val="num" w:pos="1791"/>
        </w:tabs>
        <w:spacing w:after="120"/>
        <w:ind w:left="1791" w:hanging="567"/>
        <w:jc w:val="both"/>
      </w:pPr>
      <w:r w:rsidRPr="00B72A22">
        <w:rPr>
          <w:rFonts w:asciiTheme="minorHAnsi" w:hAnsiTheme="minorHAnsi" w:cstheme="minorHAnsi"/>
          <w:bCs/>
          <w:szCs w:val="24"/>
        </w:rPr>
        <w:t xml:space="preserve">Personal documentation of the applicant, including but not limited to, identity document, passport, marriage certificate (if applicable), divorce order (if applicable), qualifications, salary advice and bank statements.         </w:t>
      </w:r>
    </w:p>
    <w:bookmarkEnd w:id="161"/>
    <w:p w14:paraId="2BEBA7B1" w14:textId="77777777" w:rsidR="00C67D2F" w:rsidRPr="0060256E" w:rsidRDefault="00C67D2F" w:rsidP="00A4440B">
      <w:pPr>
        <w:pStyle w:val="Specification"/>
        <w:numPr>
          <w:ilvl w:val="0"/>
          <w:numId w:val="5"/>
        </w:numPr>
        <w:tabs>
          <w:tab w:val="clear" w:pos="567"/>
          <w:tab w:val="num" w:pos="657"/>
        </w:tabs>
        <w:ind w:left="657"/>
        <w:rPr>
          <w:rStyle w:val="Strong"/>
          <w:bCs w:val="0"/>
        </w:rPr>
      </w:pPr>
      <w:r w:rsidRPr="0060256E">
        <w:rPr>
          <w:rStyle w:val="Strong"/>
          <w:bCs w:val="0"/>
        </w:rPr>
        <w:t>CONFIDENTIALITY AND NON-DISCLOSURE CONDITIONS</w:t>
      </w:r>
    </w:p>
    <w:p w14:paraId="0A8D06A6" w14:textId="77777777" w:rsidR="00C67D2F" w:rsidRPr="00F81E2D" w:rsidRDefault="00C67D2F" w:rsidP="00A4440B">
      <w:pPr>
        <w:pStyle w:val="Specification"/>
        <w:numPr>
          <w:ilvl w:val="1"/>
          <w:numId w:val="1"/>
        </w:numPr>
        <w:tabs>
          <w:tab w:val="clear" w:pos="1134"/>
          <w:tab w:val="num" w:pos="1224"/>
        </w:tabs>
        <w:ind w:left="1224"/>
        <w:jc w:val="both"/>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5F44BD82" w14:textId="77777777" w:rsidR="00C67D2F" w:rsidRPr="00F81E2D" w:rsidRDefault="00C67D2F" w:rsidP="00A4440B">
      <w:pPr>
        <w:pStyle w:val="Specification"/>
        <w:numPr>
          <w:ilvl w:val="1"/>
          <w:numId w:val="1"/>
        </w:numPr>
        <w:tabs>
          <w:tab w:val="clear" w:pos="1134"/>
          <w:tab w:val="num" w:pos="1224"/>
        </w:tabs>
        <w:ind w:left="1224"/>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6B270EB3" w14:textId="77777777" w:rsidR="00C67D2F" w:rsidRPr="00F81E2D" w:rsidRDefault="00C67D2F" w:rsidP="00A4440B">
      <w:pPr>
        <w:pStyle w:val="Specification"/>
        <w:numPr>
          <w:ilvl w:val="2"/>
          <w:numId w:val="1"/>
        </w:numPr>
        <w:ind w:left="1584"/>
        <w:jc w:val="both"/>
      </w:pPr>
      <w:r w:rsidRPr="00F81E2D">
        <w:t>the Promotion of Access to Information Act, 2000 (Act no. 2 of 2000);</w:t>
      </w:r>
    </w:p>
    <w:p w14:paraId="546BC723" w14:textId="77777777" w:rsidR="00C67D2F" w:rsidRPr="00F81E2D" w:rsidRDefault="00C67D2F" w:rsidP="00A4440B">
      <w:pPr>
        <w:pStyle w:val="Specification"/>
        <w:numPr>
          <w:ilvl w:val="2"/>
          <w:numId w:val="1"/>
        </w:numPr>
        <w:ind w:left="1584"/>
        <w:jc w:val="both"/>
      </w:pPr>
      <w:r w:rsidRPr="00F81E2D">
        <w:t xml:space="preserve">being clearly marked "Confidential" and which is provided by one Party to another Party in terms of this </w:t>
      </w:r>
      <w:r w:rsidR="005F27D1" w:rsidRPr="00F81E2D">
        <w:t>Contract</w:t>
      </w:r>
      <w:r w:rsidRPr="00F81E2D">
        <w:t>;</w:t>
      </w:r>
    </w:p>
    <w:p w14:paraId="45C368F3" w14:textId="77777777" w:rsidR="00C67D2F" w:rsidRPr="00F81E2D" w:rsidRDefault="00C67D2F" w:rsidP="00A4440B">
      <w:pPr>
        <w:pStyle w:val="Specification"/>
        <w:numPr>
          <w:ilvl w:val="2"/>
          <w:numId w:val="1"/>
        </w:numPr>
        <w:ind w:left="1584"/>
        <w:jc w:val="both"/>
      </w:pPr>
      <w:r w:rsidRPr="00F81E2D">
        <w:lastRenderedPageBreak/>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749E06F2" w14:textId="77777777" w:rsidR="00C67D2F" w:rsidRPr="00F81E2D" w:rsidRDefault="00C67D2F" w:rsidP="00A4440B">
      <w:pPr>
        <w:pStyle w:val="Specification"/>
        <w:numPr>
          <w:ilvl w:val="2"/>
          <w:numId w:val="1"/>
        </w:numPr>
        <w:ind w:left="1584"/>
        <w:jc w:val="both"/>
      </w:pPr>
      <w:r w:rsidRPr="00F81E2D">
        <w:t>being information provided by one Party to another Party in the course of contractual or other negotiations, which could reasonably be expected to prejudice the right of the non-disclosing Party;</w:t>
      </w:r>
    </w:p>
    <w:p w14:paraId="6D7D557E" w14:textId="77777777" w:rsidR="00C67D2F" w:rsidRPr="00F81E2D" w:rsidRDefault="00C67D2F" w:rsidP="00A4440B">
      <w:pPr>
        <w:pStyle w:val="Specification"/>
        <w:numPr>
          <w:ilvl w:val="2"/>
          <w:numId w:val="1"/>
        </w:numPr>
        <w:ind w:left="1584"/>
        <w:jc w:val="both"/>
      </w:pPr>
      <w:r w:rsidRPr="00F81E2D">
        <w:t>being information, the disclosure of which could reasonably be expected to endanger a life or physical security of a person;</w:t>
      </w:r>
    </w:p>
    <w:p w14:paraId="7C45AC0B" w14:textId="77777777" w:rsidR="00C67D2F" w:rsidRPr="00F81E2D" w:rsidRDefault="00C67D2F" w:rsidP="00A4440B">
      <w:pPr>
        <w:pStyle w:val="Specification"/>
        <w:numPr>
          <w:ilvl w:val="2"/>
          <w:numId w:val="1"/>
        </w:numPr>
        <w:ind w:left="1584"/>
        <w:jc w:val="both"/>
      </w:pPr>
      <w:r w:rsidRPr="00F81E2D">
        <w:t>being technical, scientific, commercial, financial and market-related information, know-how and trade secrets of a Party;</w:t>
      </w:r>
    </w:p>
    <w:p w14:paraId="17E62A25" w14:textId="77777777" w:rsidR="00C67D2F" w:rsidRPr="00F81E2D" w:rsidRDefault="00C67D2F" w:rsidP="00A4440B">
      <w:pPr>
        <w:pStyle w:val="Specification"/>
        <w:numPr>
          <w:ilvl w:val="2"/>
          <w:numId w:val="1"/>
        </w:numPr>
        <w:ind w:left="1584"/>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73EB8290" w14:textId="77777777" w:rsidR="00C67D2F" w:rsidRPr="00F81E2D" w:rsidRDefault="00C67D2F" w:rsidP="00A4440B">
      <w:pPr>
        <w:pStyle w:val="Specification"/>
        <w:numPr>
          <w:ilvl w:val="2"/>
          <w:numId w:val="1"/>
        </w:numPr>
        <w:ind w:left="1584"/>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2CFCC633" w14:textId="77777777" w:rsidR="00C67D2F" w:rsidRPr="00F81E2D" w:rsidRDefault="00C67D2F" w:rsidP="00A4440B">
      <w:pPr>
        <w:pStyle w:val="Specification"/>
        <w:numPr>
          <w:ilvl w:val="2"/>
          <w:numId w:val="1"/>
        </w:numPr>
        <w:ind w:left="1584"/>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84C5DFA" w14:textId="77777777" w:rsidR="00C67D2F" w:rsidRPr="00F81E2D" w:rsidRDefault="00C67D2F" w:rsidP="00A4440B">
      <w:pPr>
        <w:pStyle w:val="Specification"/>
        <w:numPr>
          <w:ilvl w:val="1"/>
          <w:numId w:val="1"/>
        </w:numPr>
        <w:tabs>
          <w:tab w:val="clear" w:pos="1134"/>
          <w:tab w:val="num" w:pos="1224"/>
        </w:tabs>
        <w:ind w:left="1224"/>
        <w:jc w:val="both"/>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14:paraId="24BE3CA7" w14:textId="77777777" w:rsidR="00C67D2F" w:rsidRPr="00F81E2D" w:rsidRDefault="00C67D2F" w:rsidP="00A4440B">
      <w:pPr>
        <w:pStyle w:val="Specification"/>
        <w:numPr>
          <w:ilvl w:val="1"/>
          <w:numId w:val="1"/>
        </w:numPr>
        <w:tabs>
          <w:tab w:val="clear" w:pos="1134"/>
          <w:tab w:val="num" w:pos="1224"/>
        </w:tabs>
        <w:ind w:left="1224"/>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p>
    <w:p w14:paraId="31299DD3" w14:textId="77777777" w:rsidR="00C67D2F" w:rsidRPr="00F81E2D" w:rsidRDefault="00C67D2F" w:rsidP="00A4440B">
      <w:pPr>
        <w:pStyle w:val="Specification"/>
        <w:numPr>
          <w:ilvl w:val="1"/>
          <w:numId w:val="1"/>
        </w:numPr>
        <w:tabs>
          <w:tab w:val="clear" w:pos="1134"/>
          <w:tab w:val="num" w:pos="1224"/>
        </w:tabs>
        <w:ind w:left="122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24986240" w14:textId="77777777" w:rsidR="00C216B2" w:rsidRPr="00BA6BFC" w:rsidRDefault="006D52DE" w:rsidP="00A4440B">
      <w:pPr>
        <w:pStyle w:val="Specification"/>
        <w:keepNext/>
        <w:numPr>
          <w:ilvl w:val="0"/>
          <w:numId w:val="5"/>
        </w:numPr>
        <w:tabs>
          <w:tab w:val="clear" w:pos="567"/>
          <w:tab w:val="num" w:pos="657"/>
        </w:tabs>
        <w:ind w:left="657"/>
        <w:rPr>
          <w:b/>
        </w:rPr>
      </w:pPr>
      <w:r w:rsidRPr="00F81E2D">
        <w:rPr>
          <w:b/>
        </w:rPr>
        <w:lastRenderedPageBreak/>
        <w:t>GUARANTEE AND WARRANTIES</w:t>
      </w:r>
      <w:bookmarkStart w:id="166"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166"/>
    </w:p>
    <w:p w14:paraId="04FDE661" w14:textId="77777777" w:rsidR="00E05960" w:rsidRPr="00795813" w:rsidRDefault="00BA6BFC" w:rsidP="00A4440B">
      <w:pPr>
        <w:pStyle w:val="Specification"/>
        <w:numPr>
          <w:ilvl w:val="1"/>
          <w:numId w:val="6"/>
        </w:numPr>
        <w:tabs>
          <w:tab w:val="clear" w:pos="1134"/>
          <w:tab w:val="num" w:pos="1224"/>
        </w:tabs>
        <w:ind w:left="1224"/>
        <w:jc w:val="both"/>
      </w:pPr>
      <w:bookmarkStart w:id="167" w:name="_Toc448483286"/>
      <w:r w:rsidRPr="00795813">
        <w:t>The w</w:t>
      </w:r>
      <w:r w:rsidR="0066207B" w:rsidRPr="00795813">
        <w:t>arranty</w:t>
      </w:r>
      <w:r w:rsidR="00E05960" w:rsidRPr="00795813">
        <w:t xml:space="preserve"> of goo</w:t>
      </w:r>
      <w:r w:rsidR="0066207B" w:rsidRPr="00795813">
        <w:t>ds supplied under this contract</w:t>
      </w:r>
      <w:r w:rsidR="00E05960" w:rsidRPr="00795813">
        <w:t xml:space="preserve"> remain</w:t>
      </w:r>
      <w:r w:rsidR="0066207B" w:rsidRPr="00795813">
        <w:t>s</w:t>
      </w:r>
      <w:r w:rsidR="00E05960" w:rsidRPr="00795813">
        <w:t xml:space="preserve"> valid for </w:t>
      </w:r>
      <w:r w:rsidR="00D4032C" w:rsidRPr="00795813">
        <w:t>sixty (60</w:t>
      </w:r>
      <w:r w:rsidR="00E05960" w:rsidRPr="00795813">
        <w:t xml:space="preserve">) months after the goods, or any portion thereof as the case may be, have been delivered to and accepted at the final destination indicated in the contract, or for </w:t>
      </w:r>
      <w:r w:rsidR="00D4032C" w:rsidRPr="00795813">
        <w:t>sixty (60)</w:t>
      </w:r>
      <w:r w:rsidR="00E05960" w:rsidRPr="00795813">
        <w:t xml:space="preserve"> months after the date of shipment from the port or place of loading in the source country, whichever period concludes earlier;</w:t>
      </w:r>
    </w:p>
    <w:p w14:paraId="1B7BC266" w14:textId="77777777" w:rsidR="00C216B2" w:rsidRPr="00F81E2D" w:rsidRDefault="00C216B2" w:rsidP="00A4440B">
      <w:pPr>
        <w:pStyle w:val="Specification"/>
        <w:numPr>
          <w:ilvl w:val="1"/>
          <w:numId w:val="6"/>
        </w:numPr>
        <w:tabs>
          <w:tab w:val="clear" w:pos="1134"/>
          <w:tab w:val="num" w:pos="1224"/>
        </w:tabs>
        <w:ind w:left="1224"/>
        <w:jc w:val="both"/>
      </w:pPr>
      <w:r w:rsidRPr="00F81E2D">
        <w:t xml:space="preserve">as at Commencement Date, it has the rights, title and interest in and to the </w:t>
      </w:r>
      <w:r w:rsidR="00997D1D" w:rsidRPr="00F81E2D">
        <w:t>Product</w:t>
      </w:r>
      <w:r w:rsidR="00CB539F" w:rsidRPr="00F81E2D">
        <w:t xml:space="preserve"> or</w:t>
      </w:r>
      <w:r w:rsidRPr="00F81E2D">
        <w:t xml:space="preserve"> Services to deliver such </w:t>
      </w:r>
      <w:r w:rsidR="00997D1D" w:rsidRPr="00F81E2D">
        <w:t>Product</w:t>
      </w:r>
      <w:r w:rsidR="00CB539F" w:rsidRPr="00F81E2D">
        <w:t xml:space="preserve"> </w:t>
      </w:r>
      <w:r w:rsidRPr="00F81E2D">
        <w:t xml:space="preserve">or Services in terms of </w:t>
      </w:r>
      <w:r w:rsidR="00CB539F" w:rsidRPr="00F81E2D">
        <w:t xml:space="preserve">the </w:t>
      </w:r>
      <w:r w:rsidR="005F27D1" w:rsidRPr="00F81E2D">
        <w:t>Contract</w:t>
      </w:r>
      <w:r w:rsidRPr="00F81E2D">
        <w:t xml:space="preserve"> and that such rights are free from any encumbrances whatsoever;</w:t>
      </w:r>
      <w:bookmarkEnd w:id="167"/>
      <w:r w:rsidRPr="00F81E2D">
        <w:t xml:space="preserve"> </w:t>
      </w:r>
    </w:p>
    <w:p w14:paraId="75DD8E81" w14:textId="77777777" w:rsidR="00C216B2" w:rsidRPr="00F81E2D" w:rsidRDefault="00C216B2" w:rsidP="00A4440B">
      <w:pPr>
        <w:pStyle w:val="Specification"/>
        <w:numPr>
          <w:ilvl w:val="1"/>
          <w:numId w:val="6"/>
        </w:numPr>
        <w:tabs>
          <w:tab w:val="clear" w:pos="1134"/>
          <w:tab w:val="num" w:pos="1224"/>
        </w:tabs>
        <w:ind w:left="1224"/>
        <w:jc w:val="both"/>
      </w:pPr>
      <w:bookmarkStart w:id="168" w:name="_Toc448483287"/>
      <w:r w:rsidRPr="00F81E2D">
        <w:t xml:space="preserve">the </w:t>
      </w:r>
      <w:r w:rsidR="00997D1D" w:rsidRPr="00F81E2D">
        <w:t>Product</w:t>
      </w:r>
      <w:r w:rsidRPr="00F81E2D">
        <w:t xml:space="preserve"> </w:t>
      </w:r>
      <w:r w:rsidR="0066207B">
        <w:t>is</w:t>
      </w:r>
      <w:r w:rsidRPr="00F81E2D">
        <w:t xml:space="preserve"> in good working order, free from Defects in material and workmanship, and substantially conform</w:t>
      </w:r>
      <w:r w:rsidR="0066207B">
        <w:t>s</w:t>
      </w:r>
      <w:r w:rsidRPr="00F81E2D">
        <w:t xml:space="preserve"> to the Specification</w:t>
      </w:r>
      <w:r w:rsidR="00CB539F" w:rsidRPr="00F81E2D">
        <w:t xml:space="preserve">s, for the </w:t>
      </w:r>
      <w:r w:rsidR="0066207B">
        <w:t xml:space="preserve">duration of the </w:t>
      </w:r>
      <w:r w:rsidR="00CB539F" w:rsidRPr="00F81E2D">
        <w:t>Warranty</w:t>
      </w:r>
      <w:r w:rsidRPr="00F81E2D">
        <w:t xml:space="preserve"> </w:t>
      </w:r>
      <w:r w:rsidR="00CB539F" w:rsidRPr="00F81E2D">
        <w:t>period</w:t>
      </w:r>
      <w:r w:rsidRPr="00F81E2D">
        <w:t>;</w:t>
      </w:r>
      <w:bookmarkEnd w:id="168"/>
    </w:p>
    <w:p w14:paraId="4FB0E7B1" w14:textId="77777777" w:rsidR="00C216B2" w:rsidRPr="00F81E2D" w:rsidRDefault="00C216B2" w:rsidP="00A4440B">
      <w:pPr>
        <w:pStyle w:val="Specification"/>
        <w:numPr>
          <w:ilvl w:val="1"/>
          <w:numId w:val="6"/>
        </w:numPr>
        <w:tabs>
          <w:tab w:val="clear" w:pos="1134"/>
          <w:tab w:val="num" w:pos="1224"/>
        </w:tabs>
        <w:ind w:left="1224"/>
        <w:jc w:val="both"/>
      </w:pPr>
      <w:bookmarkStart w:id="169" w:name="_Toc448483288"/>
      <w:r w:rsidRPr="00F81E2D">
        <w:t xml:space="preserve">during the </w:t>
      </w:r>
      <w:r w:rsidR="00A47EB0" w:rsidRPr="00F81E2D">
        <w:t xml:space="preserve">Warranty </w:t>
      </w:r>
      <w:r w:rsidRPr="00F81E2D">
        <w:t xml:space="preserve">period </w:t>
      </w:r>
      <w:r w:rsidR="0066207B" w:rsidRPr="00F81E2D">
        <w:t>any defective item or part component of the Product</w:t>
      </w:r>
      <w:r w:rsidR="0066207B">
        <w:t xml:space="preserve"> be</w:t>
      </w:r>
      <w:r w:rsidRPr="00F81E2D">
        <w:t xml:space="preserve"> repair</w:t>
      </w:r>
      <w:r w:rsidR="0066207B">
        <w:t>ed</w:t>
      </w:r>
      <w:r w:rsidRPr="00F81E2D">
        <w:t xml:space="preserve"> or replace</w:t>
      </w:r>
      <w:r w:rsidR="0066207B">
        <w:t>d</w:t>
      </w:r>
      <w:r w:rsidRPr="00F81E2D">
        <w:t xml:space="preserve"> within </w:t>
      </w:r>
      <w:r w:rsidR="00D4032C">
        <w:t>5 (five</w:t>
      </w:r>
      <w:r w:rsidRPr="00D4032C">
        <w:t xml:space="preserve">) </w:t>
      </w:r>
      <w:r w:rsidR="00D4032C">
        <w:t xml:space="preserve">working </w:t>
      </w:r>
      <w:r w:rsidRPr="00D4032C">
        <w:t xml:space="preserve">days </w:t>
      </w:r>
      <w:r w:rsidRPr="00F81E2D">
        <w:t>after receiving a written notice from SITA;</w:t>
      </w:r>
      <w:bookmarkEnd w:id="169"/>
    </w:p>
    <w:p w14:paraId="50B562D1" w14:textId="77777777" w:rsidR="00BA6BFC" w:rsidRPr="00F81E2D" w:rsidRDefault="00BA6BFC" w:rsidP="00A4440B">
      <w:pPr>
        <w:pStyle w:val="Specification"/>
        <w:numPr>
          <w:ilvl w:val="1"/>
          <w:numId w:val="6"/>
        </w:numPr>
        <w:tabs>
          <w:tab w:val="clear" w:pos="1134"/>
          <w:tab w:val="num" w:pos="1224"/>
        </w:tabs>
        <w:ind w:left="1224"/>
        <w:jc w:val="both"/>
      </w:pPr>
      <w:bookmarkStart w:id="170" w:name="_Toc448483292"/>
      <w:bookmarkStart w:id="171" w:name="_Toc448483289"/>
      <w:r w:rsidRPr="00F81E2D">
        <w:t xml:space="preserve">the Products </w:t>
      </w:r>
      <w:r w:rsidR="0066207B">
        <w:t xml:space="preserve">is </w:t>
      </w:r>
      <w:r w:rsidRPr="00F81E2D">
        <w:t>maintained during its Warranty Period at no expense to SITA;</w:t>
      </w:r>
      <w:bookmarkEnd w:id="170"/>
      <w:r w:rsidRPr="00F81E2D">
        <w:t xml:space="preserve"> </w:t>
      </w:r>
    </w:p>
    <w:p w14:paraId="599CCCE2" w14:textId="77777777" w:rsidR="00C216B2" w:rsidRPr="00F81E2D" w:rsidRDefault="00C216B2" w:rsidP="00A4440B">
      <w:pPr>
        <w:pStyle w:val="Specification"/>
        <w:numPr>
          <w:ilvl w:val="1"/>
          <w:numId w:val="6"/>
        </w:numPr>
        <w:tabs>
          <w:tab w:val="clear" w:pos="1134"/>
          <w:tab w:val="num" w:pos="1224"/>
        </w:tabs>
        <w:ind w:left="1224"/>
        <w:jc w:val="both"/>
      </w:pPr>
      <w:r w:rsidRPr="00F81E2D">
        <w:t xml:space="preserve">the </w:t>
      </w:r>
      <w:r w:rsidR="00997D1D" w:rsidRPr="00F81E2D">
        <w:t>Product</w:t>
      </w:r>
      <w:r w:rsidRPr="00F81E2D">
        <w:t xml:space="preserve"> possess</w:t>
      </w:r>
      <w:r w:rsidR="0066207B">
        <w:t>es</w:t>
      </w:r>
      <w:r w:rsidRPr="00F81E2D">
        <w:t xml:space="preserve"> all material functions and features required for SITA’s Operational Requirements;</w:t>
      </w:r>
      <w:bookmarkEnd w:id="171"/>
    </w:p>
    <w:p w14:paraId="6F6CD596" w14:textId="77777777" w:rsidR="00C216B2" w:rsidRPr="00F81E2D" w:rsidRDefault="00C216B2" w:rsidP="00A4440B">
      <w:pPr>
        <w:pStyle w:val="Specification"/>
        <w:numPr>
          <w:ilvl w:val="1"/>
          <w:numId w:val="6"/>
        </w:numPr>
        <w:tabs>
          <w:tab w:val="clear" w:pos="1134"/>
          <w:tab w:val="num" w:pos="1224"/>
        </w:tabs>
        <w:ind w:left="1224"/>
        <w:jc w:val="both"/>
      </w:pPr>
      <w:bookmarkStart w:id="172" w:name="_Toc448483290"/>
      <w:r w:rsidRPr="00F81E2D">
        <w:t xml:space="preserve">the </w:t>
      </w:r>
      <w:r w:rsidR="00997D1D" w:rsidRPr="00F81E2D">
        <w:t>Product</w:t>
      </w:r>
      <w:r w:rsidRPr="00F81E2D">
        <w:t xml:space="preserve"> </w:t>
      </w:r>
      <w:r w:rsidR="0066207B">
        <w:t xml:space="preserve">remains </w:t>
      </w:r>
      <w:r w:rsidRPr="00F81E2D">
        <w:t xml:space="preserve">connected </w:t>
      </w:r>
      <w:r w:rsidR="00745FE9">
        <w:t xml:space="preserve">or Service </w:t>
      </w:r>
      <w:r w:rsidR="0066207B">
        <w:t xml:space="preserve">is continued </w:t>
      </w:r>
      <w:r w:rsidRPr="00F81E2D">
        <w:t xml:space="preserve">during the term of the </w:t>
      </w:r>
      <w:r w:rsidR="005F27D1" w:rsidRPr="00F81E2D">
        <w:t>Contract</w:t>
      </w:r>
      <w:r w:rsidRPr="00F81E2D">
        <w:t>;</w:t>
      </w:r>
      <w:bookmarkEnd w:id="172"/>
    </w:p>
    <w:p w14:paraId="3D4AD361" w14:textId="77777777" w:rsidR="00C216B2" w:rsidRPr="00F81E2D" w:rsidRDefault="00C216B2" w:rsidP="00A4440B">
      <w:pPr>
        <w:pStyle w:val="Specification"/>
        <w:numPr>
          <w:ilvl w:val="1"/>
          <w:numId w:val="6"/>
        </w:numPr>
        <w:tabs>
          <w:tab w:val="clear" w:pos="1134"/>
          <w:tab w:val="num" w:pos="1224"/>
        </w:tabs>
        <w:ind w:left="1224"/>
        <w:jc w:val="both"/>
      </w:pPr>
      <w:bookmarkStart w:id="173" w:name="_Toc448483294"/>
      <w:r w:rsidRPr="00F81E2D">
        <w:t xml:space="preserve">all third-party warranties that the </w:t>
      </w:r>
      <w:r w:rsidR="0083744A" w:rsidRPr="00F81E2D">
        <w:t>Supplier</w:t>
      </w:r>
      <w:r w:rsidRPr="00F81E2D">
        <w:t xml:space="preserve"> receives in connection with the </w:t>
      </w:r>
      <w:r w:rsidR="007F0473" w:rsidRPr="00F81E2D">
        <w:t>Products</w:t>
      </w:r>
      <w:r w:rsidRPr="00F81E2D">
        <w:t xml:space="preserve"> including the corresponding software and the benefits of all such warranties</w:t>
      </w:r>
      <w:r w:rsidR="0066207B">
        <w:t xml:space="preserve"> are </w:t>
      </w:r>
      <w:r w:rsidR="0066207B" w:rsidRPr="00F81E2D">
        <w:t>cede</w:t>
      </w:r>
      <w:r w:rsidR="0066207B">
        <w:t>d</w:t>
      </w:r>
      <w:r w:rsidR="0066207B" w:rsidRPr="00F81E2D">
        <w:t xml:space="preserve"> to SITA</w:t>
      </w:r>
      <w:r w:rsidR="0066207B">
        <w:t xml:space="preserve"> without </w:t>
      </w:r>
      <w:r w:rsidRPr="00F81E2D">
        <w:t>reduc</w:t>
      </w:r>
      <w:r w:rsidR="0066207B">
        <w:t xml:space="preserve">ing or </w:t>
      </w:r>
      <w:r w:rsidRPr="00F81E2D">
        <w:t>limit</w:t>
      </w:r>
      <w:r w:rsidR="0066207B">
        <w:t>ing</w:t>
      </w:r>
      <w:r w:rsidRPr="00F81E2D">
        <w:t xml:space="preserve"> the </w:t>
      </w:r>
      <w:r w:rsidR="0083744A" w:rsidRPr="00F81E2D">
        <w:t>Supplier</w:t>
      </w:r>
      <w:r w:rsidRPr="00F81E2D">
        <w:t xml:space="preserve">’s obligations under the </w:t>
      </w:r>
      <w:r w:rsidR="005F27D1" w:rsidRPr="00F81E2D">
        <w:t>Contract</w:t>
      </w:r>
      <w:r w:rsidRPr="00F81E2D">
        <w:t>;</w:t>
      </w:r>
      <w:bookmarkEnd w:id="173"/>
    </w:p>
    <w:p w14:paraId="7A9BFBB0" w14:textId="77777777" w:rsidR="00C216B2" w:rsidRPr="00F81E2D" w:rsidRDefault="00C216B2" w:rsidP="00A4440B">
      <w:pPr>
        <w:pStyle w:val="Specification"/>
        <w:numPr>
          <w:ilvl w:val="1"/>
          <w:numId w:val="6"/>
        </w:numPr>
        <w:tabs>
          <w:tab w:val="clear" w:pos="1134"/>
          <w:tab w:val="num" w:pos="1224"/>
        </w:tabs>
        <w:ind w:left="1224"/>
        <w:jc w:val="both"/>
      </w:pPr>
      <w:bookmarkStart w:id="174" w:name="_Toc448483296"/>
      <w:r w:rsidRPr="00F81E2D">
        <w:t xml:space="preserve">no actions, suits, or proceedings, pending or threatened against it or any of its </w:t>
      </w:r>
      <w:r w:rsidR="00370B1F" w:rsidRPr="00F81E2D">
        <w:t>third-party</w:t>
      </w:r>
      <w:r w:rsidRPr="00F81E2D">
        <w:t xml:space="preserve"> suppliers or sub-contractors that have a material adverse effect on the </w:t>
      </w:r>
      <w:r w:rsidR="0083744A" w:rsidRPr="00F81E2D">
        <w:t>Supplier</w:t>
      </w:r>
      <w:r w:rsidRPr="00F81E2D">
        <w:t xml:space="preserve">’s ability to fulfil its obligations under the </w:t>
      </w:r>
      <w:r w:rsidR="005F27D1" w:rsidRPr="00F81E2D">
        <w:t>Contract</w:t>
      </w:r>
      <w:r w:rsidR="00D80938">
        <w:t xml:space="preserve"> exist</w:t>
      </w:r>
      <w:r w:rsidRPr="00F81E2D">
        <w:t>;</w:t>
      </w:r>
      <w:bookmarkEnd w:id="174"/>
      <w:r w:rsidRPr="00F81E2D">
        <w:t xml:space="preserve">  </w:t>
      </w:r>
    </w:p>
    <w:p w14:paraId="4D138BC4" w14:textId="77777777" w:rsidR="00C216B2" w:rsidRPr="00F81E2D" w:rsidRDefault="004D0A18" w:rsidP="00A4440B">
      <w:pPr>
        <w:pStyle w:val="Specification"/>
        <w:numPr>
          <w:ilvl w:val="1"/>
          <w:numId w:val="6"/>
        </w:numPr>
        <w:tabs>
          <w:tab w:val="clear" w:pos="1134"/>
          <w:tab w:val="num" w:pos="1224"/>
        </w:tabs>
        <w:ind w:left="1224"/>
        <w:jc w:val="both"/>
      </w:pPr>
      <w:bookmarkStart w:id="175" w:name="_Toc448483297"/>
      <w:r>
        <w:t xml:space="preserve">SITA is </w:t>
      </w:r>
      <w:r w:rsidR="00C216B2" w:rsidRPr="00F81E2D">
        <w:t>notif</w:t>
      </w:r>
      <w:r>
        <w:t xml:space="preserve">ied </w:t>
      </w:r>
      <w:r w:rsidR="00C216B2" w:rsidRPr="00F81E2D">
        <w:t>immediately if it becomes aware of any action, suit, or proceeding, pending or threatened t</w:t>
      </w:r>
      <w:r>
        <w:t xml:space="preserve">o </w:t>
      </w:r>
      <w:r w:rsidR="00C216B2" w:rsidRPr="00F81E2D">
        <w:t xml:space="preserve">have a material adverse effect on the </w:t>
      </w:r>
      <w:r w:rsidR="0083744A" w:rsidRPr="00F81E2D">
        <w:t>Supplier</w:t>
      </w:r>
      <w:r w:rsidR="00C216B2" w:rsidRPr="00F81E2D">
        <w:t xml:space="preserve">’s ability to fulfil the obligations under the </w:t>
      </w:r>
      <w:r w:rsidR="005F27D1" w:rsidRPr="00F81E2D">
        <w:t>Contract</w:t>
      </w:r>
      <w:r w:rsidR="00C216B2" w:rsidRPr="00F81E2D">
        <w:t>;</w:t>
      </w:r>
      <w:bookmarkEnd w:id="175"/>
    </w:p>
    <w:p w14:paraId="01E5CFB9" w14:textId="77777777" w:rsidR="00C216B2" w:rsidRPr="00F81E2D" w:rsidRDefault="007E512C" w:rsidP="00A4440B">
      <w:pPr>
        <w:pStyle w:val="Specification"/>
        <w:numPr>
          <w:ilvl w:val="1"/>
          <w:numId w:val="6"/>
        </w:numPr>
        <w:tabs>
          <w:tab w:val="clear" w:pos="1134"/>
          <w:tab w:val="num" w:pos="1224"/>
        </w:tabs>
        <w:ind w:left="1224"/>
        <w:jc w:val="both"/>
      </w:pPr>
      <w:bookmarkStart w:id="176" w:name="_Toc448483298"/>
      <w:r w:rsidRPr="00F81E2D">
        <w:t xml:space="preserve">any Product sold to SITA after the Commencement Date of the Contract </w:t>
      </w:r>
      <w:r>
        <w:t>remains free from any lien, pledge, encumbrance</w:t>
      </w:r>
      <w:r w:rsidR="00C216B2" w:rsidRPr="00F81E2D">
        <w:t xml:space="preserve"> or security interest;</w:t>
      </w:r>
      <w:bookmarkEnd w:id="176"/>
    </w:p>
    <w:p w14:paraId="685EA6CC" w14:textId="77777777" w:rsidR="00C216B2" w:rsidRPr="00F81E2D" w:rsidRDefault="00C216B2" w:rsidP="00A4440B">
      <w:pPr>
        <w:pStyle w:val="Specification"/>
        <w:numPr>
          <w:ilvl w:val="1"/>
          <w:numId w:val="6"/>
        </w:numPr>
        <w:tabs>
          <w:tab w:val="clear" w:pos="1134"/>
          <w:tab w:val="num" w:pos="1224"/>
        </w:tabs>
        <w:ind w:left="1224"/>
        <w:jc w:val="both"/>
      </w:pPr>
      <w:bookmarkStart w:id="177" w:name="_Toc448483299"/>
      <w:r w:rsidRPr="00F81E2D">
        <w:t xml:space="preserve">SITA’s use of the </w:t>
      </w:r>
      <w:r w:rsidR="007F0473" w:rsidRPr="00F81E2D">
        <w:t>Product</w:t>
      </w:r>
      <w:r w:rsidRPr="00F81E2D">
        <w:t xml:space="preserve"> and Manuals </w:t>
      </w:r>
      <w:r w:rsidR="007E512C">
        <w:t>supplied</w:t>
      </w:r>
      <w:r w:rsidRPr="00F81E2D">
        <w:t xml:space="preserve"> in connection with the </w:t>
      </w:r>
      <w:r w:rsidR="005F27D1" w:rsidRPr="00F81E2D">
        <w:t>Contract</w:t>
      </w:r>
      <w:r w:rsidRPr="00F81E2D">
        <w:t xml:space="preserve"> </w:t>
      </w:r>
      <w:r w:rsidR="007E3D2D">
        <w:t>does not</w:t>
      </w:r>
      <w:r w:rsidRPr="00F81E2D">
        <w:t xml:space="preserve"> infring</w:t>
      </w:r>
      <w:r w:rsidR="007E3D2D">
        <w:t>e</w:t>
      </w:r>
      <w:r w:rsidRPr="00F81E2D">
        <w:t xml:space="preserve"> </w:t>
      </w:r>
      <w:proofErr w:type="gramStart"/>
      <w:r w:rsidRPr="00F81E2D">
        <w:t>any  Intellectual</w:t>
      </w:r>
      <w:proofErr w:type="gramEnd"/>
      <w:r w:rsidRPr="00F81E2D">
        <w:t xml:space="preserve"> Property Rights of any third party;</w:t>
      </w:r>
      <w:bookmarkEnd w:id="177"/>
      <w:r w:rsidRPr="00F81E2D">
        <w:t xml:space="preserve"> </w:t>
      </w:r>
    </w:p>
    <w:p w14:paraId="1231E1F7" w14:textId="77777777" w:rsidR="00C216B2" w:rsidRPr="00F81E2D" w:rsidRDefault="00C216B2" w:rsidP="00A4440B">
      <w:pPr>
        <w:pStyle w:val="Specification"/>
        <w:numPr>
          <w:ilvl w:val="1"/>
          <w:numId w:val="6"/>
        </w:numPr>
        <w:tabs>
          <w:tab w:val="clear" w:pos="1134"/>
          <w:tab w:val="num" w:pos="1224"/>
        </w:tabs>
        <w:ind w:left="1224"/>
        <w:jc w:val="both"/>
      </w:pPr>
      <w:bookmarkStart w:id="178" w:name="_Toc448483300"/>
      <w:r w:rsidRPr="00F81E2D">
        <w:t xml:space="preserve">the information disclosed to SITA </w:t>
      </w:r>
      <w:r w:rsidR="007E512C">
        <w:t>does</w:t>
      </w:r>
      <w:r w:rsidRPr="00F81E2D">
        <w:t xml:space="preserve"> not contain any trade secrets of any third party, unless disclosure is permitted by such third party;</w:t>
      </w:r>
      <w:bookmarkEnd w:id="178"/>
    </w:p>
    <w:p w14:paraId="1EB682E5" w14:textId="77777777" w:rsidR="00C216B2" w:rsidRPr="00F81E2D" w:rsidRDefault="00C216B2" w:rsidP="00A4440B">
      <w:pPr>
        <w:pStyle w:val="Specification"/>
        <w:numPr>
          <w:ilvl w:val="1"/>
          <w:numId w:val="6"/>
        </w:numPr>
        <w:tabs>
          <w:tab w:val="clear" w:pos="1134"/>
          <w:tab w:val="num" w:pos="1224"/>
        </w:tabs>
        <w:ind w:left="1224"/>
        <w:jc w:val="both"/>
      </w:pPr>
      <w:bookmarkStart w:id="179" w:name="_Toc448483302"/>
      <w:r w:rsidRPr="00F81E2D">
        <w:t xml:space="preserve">it is financially capable of fulfilling all requirements of the </w:t>
      </w:r>
      <w:r w:rsidR="005F27D1" w:rsidRPr="00F81E2D">
        <w:t>Contract</w:t>
      </w:r>
      <w:r w:rsidRPr="00F81E2D">
        <w:t xml:space="preserve"> and that the </w:t>
      </w:r>
      <w:r w:rsidR="0083744A" w:rsidRPr="00F81E2D">
        <w:t>Supplier</w:t>
      </w:r>
      <w:r w:rsidRPr="00F81E2D">
        <w:t xml:space="preserve"> is a validly organized entity that has the authority to enter into the </w:t>
      </w:r>
      <w:r w:rsidR="005F27D1" w:rsidRPr="00F81E2D">
        <w:t>Contract</w:t>
      </w:r>
      <w:r w:rsidRPr="00F81E2D">
        <w:t>;</w:t>
      </w:r>
      <w:bookmarkEnd w:id="179"/>
      <w:r w:rsidRPr="00F81E2D">
        <w:t xml:space="preserve"> </w:t>
      </w:r>
    </w:p>
    <w:p w14:paraId="5AC84D94" w14:textId="77777777" w:rsidR="00C216B2" w:rsidRPr="00F81E2D" w:rsidRDefault="00C216B2" w:rsidP="00A4440B">
      <w:pPr>
        <w:pStyle w:val="Specification"/>
        <w:numPr>
          <w:ilvl w:val="1"/>
          <w:numId w:val="6"/>
        </w:numPr>
        <w:tabs>
          <w:tab w:val="clear" w:pos="1134"/>
          <w:tab w:val="num" w:pos="1224"/>
        </w:tabs>
        <w:ind w:left="1224"/>
        <w:jc w:val="both"/>
      </w:pPr>
      <w:bookmarkStart w:id="180" w:name="_Toc448483303"/>
      <w:r w:rsidRPr="00F81E2D">
        <w:t xml:space="preserve">it is not prohibited by any loan, contract, financing arrangement, trade covenant, or similar restriction from entering into the </w:t>
      </w:r>
      <w:r w:rsidR="005F27D1" w:rsidRPr="00F81E2D">
        <w:t>Contract</w:t>
      </w:r>
      <w:r w:rsidRPr="00F81E2D">
        <w:t>;</w:t>
      </w:r>
      <w:bookmarkEnd w:id="180"/>
    </w:p>
    <w:p w14:paraId="5154FE0E" w14:textId="77777777" w:rsidR="00C216B2" w:rsidRPr="00F81E2D" w:rsidRDefault="00C216B2" w:rsidP="00A4440B">
      <w:pPr>
        <w:pStyle w:val="Specification"/>
        <w:numPr>
          <w:ilvl w:val="1"/>
          <w:numId w:val="6"/>
        </w:numPr>
        <w:tabs>
          <w:tab w:val="clear" w:pos="1134"/>
          <w:tab w:val="num" w:pos="1224"/>
        </w:tabs>
        <w:ind w:left="1224"/>
        <w:jc w:val="both"/>
      </w:pPr>
      <w:bookmarkStart w:id="181" w:name="_Toc448483305"/>
      <w:r w:rsidRPr="00F81E2D">
        <w:lastRenderedPageBreak/>
        <w:t xml:space="preserve">the prices, charges and fees to SITA as contained in the </w:t>
      </w:r>
      <w:r w:rsidR="005F27D1" w:rsidRPr="00F81E2D">
        <w:t>Contract</w:t>
      </w:r>
      <w:r w:rsidRPr="00F81E2D">
        <w:t xml:space="preserve"> are at least as favourable as those offered by the </w:t>
      </w:r>
      <w:r w:rsidR="0083744A" w:rsidRPr="00F81E2D">
        <w:t>Supplier</w:t>
      </w:r>
      <w:r w:rsidR="00A9079B" w:rsidRPr="00F81E2D">
        <w:t xml:space="preserve"> to any of its</w:t>
      </w:r>
      <w:r w:rsidRPr="00F81E2D">
        <w:t xml:space="preserve"> other customers that are of the same or similar standing and situation as SITA; and</w:t>
      </w:r>
      <w:bookmarkEnd w:id="181"/>
    </w:p>
    <w:p w14:paraId="44A35061" w14:textId="77777777" w:rsidR="00C216B2" w:rsidRPr="00F81E2D" w:rsidRDefault="00C216B2" w:rsidP="00A4440B">
      <w:pPr>
        <w:pStyle w:val="Specification"/>
        <w:numPr>
          <w:ilvl w:val="1"/>
          <w:numId w:val="6"/>
        </w:numPr>
        <w:tabs>
          <w:tab w:val="clear" w:pos="1134"/>
          <w:tab w:val="num" w:pos="1224"/>
        </w:tabs>
        <w:ind w:left="1224"/>
        <w:jc w:val="both"/>
      </w:pPr>
      <w:bookmarkStart w:id="182" w:name="_Toc448483306"/>
      <w:r w:rsidRPr="00F81E2D">
        <w:t>any misrepr</w:t>
      </w:r>
      <w:r w:rsidR="00867B5D">
        <w:t>esentation by the Supplier</w:t>
      </w:r>
      <w:r w:rsidRPr="00F81E2D">
        <w:t xml:space="preserve"> amount</w:t>
      </w:r>
      <w:r w:rsidR="00867B5D">
        <w:t>s</w:t>
      </w:r>
      <w:r w:rsidRPr="00F81E2D">
        <w:t xml:space="preserve"> to a b</w:t>
      </w:r>
      <w:r w:rsidR="00A9079B" w:rsidRPr="00F81E2D">
        <w:t xml:space="preserve">reach of </w:t>
      </w:r>
      <w:r w:rsidR="005F27D1" w:rsidRPr="00F81E2D">
        <w:t>Contract</w:t>
      </w:r>
      <w:r w:rsidRPr="00F81E2D">
        <w:t>.</w:t>
      </w:r>
      <w:bookmarkEnd w:id="182"/>
      <w:r w:rsidRPr="00F81E2D">
        <w:t xml:space="preserve"> </w:t>
      </w:r>
    </w:p>
    <w:p w14:paraId="484F654A" w14:textId="77777777" w:rsidR="00C216B2" w:rsidRPr="00F81E2D" w:rsidRDefault="00A9079B" w:rsidP="00A4440B">
      <w:pPr>
        <w:pStyle w:val="Specification"/>
        <w:keepNext/>
        <w:numPr>
          <w:ilvl w:val="0"/>
          <w:numId w:val="5"/>
        </w:numPr>
        <w:tabs>
          <w:tab w:val="clear" w:pos="567"/>
          <w:tab w:val="num" w:pos="657"/>
        </w:tabs>
        <w:ind w:left="657"/>
        <w:jc w:val="both"/>
        <w:rPr>
          <w:b/>
        </w:rPr>
      </w:pPr>
      <w:bookmarkStart w:id="183" w:name="_Toc402958037"/>
      <w:bookmarkStart w:id="184" w:name="_Toc448483311"/>
      <w:bookmarkStart w:id="185" w:name="_Toc448872276"/>
      <w:r w:rsidRPr="00F81E2D">
        <w:rPr>
          <w:b/>
        </w:rPr>
        <w:t>INTELLECTUAL PROPERTY RIGHTS</w:t>
      </w:r>
      <w:bookmarkEnd w:id="183"/>
      <w:bookmarkEnd w:id="184"/>
      <w:bookmarkEnd w:id="185"/>
      <w:r w:rsidR="00C216B2" w:rsidRPr="00F81E2D">
        <w:rPr>
          <w:b/>
        </w:rPr>
        <w:t xml:space="preserve"> </w:t>
      </w:r>
    </w:p>
    <w:p w14:paraId="28EDAFBC" w14:textId="77777777" w:rsidR="00C216B2" w:rsidRPr="00F81E2D" w:rsidRDefault="00C216B2" w:rsidP="00A4440B">
      <w:pPr>
        <w:pStyle w:val="Specification"/>
        <w:numPr>
          <w:ilvl w:val="1"/>
          <w:numId w:val="6"/>
        </w:numPr>
        <w:tabs>
          <w:tab w:val="clear" w:pos="1134"/>
          <w:tab w:val="num" w:pos="1224"/>
        </w:tabs>
        <w:ind w:left="1224"/>
        <w:jc w:val="both"/>
      </w:pPr>
      <w:bookmarkStart w:id="186" w:name="_Toc448483312"/>
      <w:bookmarkStart w:id="187"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186"/>
      <w:r w:rsidRPr="00F81E2D">
        <w:t xml:space="preserve"> </w:t>
      </w:r>
    </w:p>
    <w:p w14:paraId="417B8FB2" w14:textId="77777777" w:rsidR="00C216B2" w:rsidRPr="00F81E2D" w:rsidRDefault="00C216B2" w:rsidP="00A4440B">
      <w:pPr>
        <w:pStyle w:val="Specification"/>
        <w:numPr>
          <w:ilvl w:val="2"/>
          <w:numId w:val="6"/>
        </w:numPr>
        <w:ind w:left="1584"/>
        <w:jc w:val="both"/>
      </w:pPr>
      <w:bookmarkStart w:id="188" w:name="_Toc448483313"/>
      <w:r w:rsidRPr="00F81E2D">
        <w:t xml:space="preserve">termination or expiration date of this </w:t>
      </w:r>
      <w:r w:rsidR="005F27D1" w:rsidRPr="00F81E2D">
        <w:t>Contract</w:t>
      </w:r>
      <w:r w:rsidRPr="00F81E2D">
        <w:t>;</w:t>
      </w:r>
      <w:bookmarkEnd w:id="188"/>
      <w:r w:rsidRPr="00F81E2D">
        <w:t xml:space="preserve"> </w:t>
      </w:r>
    </w:p>
    <w:p w14:paraId="3C4475AF" w14:textId="77777777" w:rsidR="00C216B2" w:rsidRPr="00F81E2D" w:rsidRDefault="00C216B2" w:rsidP="00A4440B">
      <w:pPr>
        <w:pStyle w:val="Specification"/>
        <w:numPr>
          <w:ilvl w:val="2"/>
          <w:numId w:val="6"/>
        </w:numPr>
        <w:ind w:left="1584"/>
        <w:jc w:val="both"/>
      </w:pPr>
      <w:bookmarkStart w:id="189" w:name="_Toc448483314"/>
      <w:r w:rsidRPr="00F81E2D">
        <w:t>the date of completion of the Services; and</w:t>
      </w:r>
      <w:bookmarkEnd w:id="189"/>
      <w:r w:rsidRPr="00F81E2D">
        <w:t xml:space="preserve"> </w:t>
      </w:r>
    </w:p>
    <w:p w14:paraId="29638222" w14:textId="77777777" w:rsidR="00C216B2" w:rsidRPr="00F81E2D" w:rsidRDefault="00C216B2" w:rsidP="00A4440B">
      <w:pPr>
        <w:pStyle w:val="Specification"/>
        <w:numPr>
          <w:ilvl w:val="2"/>
          <w:numId w:val="6"/>
        </w:numPr>
        <w:ind w:left="1584"/>
        <w:jc w:val="both"/>
      </w:pPr>
      <w:bookmarkStart w:id="190" w:name="_Toc448483315"/>
      <w:r w:rsidRPr="00F81E2D">
        <w:t>the date of rendering of the last of the Deliverables.</w:t>
      </w:r>
      <w:bookmarkEnd w:id="190"/>
      <w:r w:rsidRPr="00F81E2D">
        <w:t xml:space="preserve"> </w:t>
      </w:r>
    </w:p>
    <w:p w14:paraId="698417BC" w14:textId="77777777" w:rsidR="00C216B2" w:rsidRPr="00F81E2D" w:rsidRDefault="00C216B2" w:rsidP="00A4440B">
      <w:pPr>
        <w:pStyle w:val="Specification"/>
        <w:numPr>
          <w:ilvl w:val="1"/>
          <w:numId w:val="6"/>
        </w:numPr>
        <w:tabs>
          <w:tab w:val="clear" w:pos="1134"/>
          <w:tab w:val="num" w:pos="1224"/>
        </w:tabs>
        <w:ind w:left="1224"/>
        <w:jc w:val="both"/>
      </w:pPr>
      <w:bookmarkStart w:id="191" w:name="_Toc448483316"/>
      <w:r w:rsidRPr="00F81E2D">
        <w:t xml:space="preserve">If so required by SITA, the Supplier </w:t>
      </w:r>
      <w:r w:rsidR="00490F2A">
        <w:t>must</w:t>
      </w:r>
      <w:r w:rsidRPr="00F81E2D">
        <w:t xml:space="preserve"> certify in writing to SITA that it has either returned all SITA Intellectual Property to SITA or destroyed or deleted all other SITA Intellectual Property in its possession or under its control.</w:t>
      </w:r>
      <w:bookmarkEnd w:id="187"/>
      <w:bookmarkEnd w:id="191"/>
    </w:p>
    <w:p w14:paraId="0B8F68C8" w14:textId="77777777" w:rsidR="00C216B2" w:rsidRPr="00F81E2D" w:rsidRDefault="00C216B2" w:rsidP="00A4440B">
      <w:pPr>
        <w:pStyle w:val="Specification"/>
        <w:numPr>
          <w:ilvl w:val="1"/>
          <w:numId w:val="6"/>
        </w:numPr>
        <w:tabs>
          <w:tab w:val="clear" w:pos="1134"/>
          <w:tab w:val="num" w:pos="1224"/>
        </w:tabs>
        <w:ind w:left="1224"/>
        <w:jc w:val="both"/>
      </w:pPr>
      <w:bookmarkStart w:id="192" w:name="_Toc448483317"/>
      <w:r w:rsidRPr="00F81E2D">
        <w:t>SITA</w:t>
      </w:r>
      <w:r w:rsidR="00490F2A">
        <w:t xml:space="preserve">, </w:t>
      </w:r>
      <w:r w:rsidRPr="00F81E2D">
        <w:t>at all times</w:t>
      </w:r>
      <w:r w:rsidR="00490F2A">
        <w:t>,</w:t>
      </w:r>
      <w:r w:rsidRPr="00F81E2D">
        <w:t xml:space="preserve"> own</w:t>
      </w:r>
      <w:r w:rsidR="00490F2A">
        <w:t>s</w:t>
      </w:r>
      <w:r w:rsidRPr="00F81E2D">
        <w:t xml:space="preserve"> all Intellectual Property Rights in and to all Bespoke Intellectual Property. </w:t>
      </w:r>
      <w:bookmarkEnd w:id="192"/>
    </w:p>
    <w:p w14:paraId="17B38033" w14:textId="77777777" w:rsidR="00C216B2" w:rsidRPr="00F81E2D" w:rsidRDefault="00C216B2" w:rsidP="00A4440B">
      <w:pPr>
        <w:pStyle w:val="Specification"/>
        <w:numPr>
          <w:ilvl w:val="1"/>
          <w:numId w:val="6"/>
        </w:numPr>
        <w:tabs>
          <w:tab w:val="clear" w:pos="1134"/>
          <w:tab w:val="num" w:pos="1224"/>
        </w:tabs>
        <w:ind w:left="1224"/>
        <w:jc w:val="both"/>
      </w:pPr>
      <w:bookmarkStart w:id="193"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End w:id="193"/>
    </w:p>
    <w:p w14:paraId="5C49D933" w14:textId="77777777" w:rsidR="00E52989" w:rsidRPr="00E52989" w:rsidRDefault="00E52989" w:rsidP="00E52989">
      <w:pPr>
        <w:pStyle w:val="Specification"/>
        <w:numPr>
          <w:ilvl w:val="0"/>
          <w:numId w:val="5"/>
        </w:numPr>
        <w:rPr>
          <w:rStyle w:val="Strong"/>
          <w:rFonts w:asciiTheme="minorHAnsi" w:hAnsiTheme="minorHAnsi" w:cstheme="minorHAnsi"/>
        </w:rPr>
      </w:pPr>
      <w:r w:rsidRPr="00E52989">
        <w:rPr>
          <w:rStyle w:val="Strong"/>
          <w:rFonts w:asciiTheme="minorHAnsi" w:hAnsiTheme="minorHAnsi" w:cstheme="minorHAnsi"/>
        </w:rPr>
        <w:t>TARGETED PROCUREMENT/TRANSFORMATION</w:t>
      </w:r>
    </w:p>
    <w:p w14:paraId="181E6DF8" w14:textId="77777777" w:rsidR="00E52989" w:rsidRPr="00D85AF9" w:rsidRDefault="00E52989" w:rsidP="00E52989">
      <w:pPr>
        <w:pStyle w:val="Specification"/>
        <w:numPr>
          <w:ilvl w:val="0"/>
          <w:numId w:val="0"/>
        </w:numPr>
        <w:ind w:left="567"/>
        <w:jc w:val="both"/>
        <w:rPr>
          <w:rFonts w:asciiTheme="minorHAnsi" w:hAnsiTheme="minorHAnsi" w:cstheme="minorHAnsi"/>
        </w:rPr>
      </w:pPr>
      <w:r w:rsidRPr="00D85AF9">
        <w:rPr>
          <w:rFonts w:asciiTheme="minorHAnsi" w:hAnsiTheme="minorHAnsi" w:cstheme="minorHAnsi"/>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626D80E8" w14:textId="77777777" w:rsidR="00E52989" w:rsidRPr="00E52989" w:rsidRDefault="00E52989" w:rsidP="00E52989">
      <w:pPr>
        <w:pStyle w:val="Specification"/>
        <w:numPr>
          <w:ilvl w:val="0"/>
          <w:numId w:val="0"/>
        </w:numPr>
        <w:ind w:left="567"/>
        <w:rPr>
          <w:rFonts w:asciiTheme="minorHAnsi" w:hAnsiTheme="minorHAnsi" w:cstheme="minorHAnsi"/>
        </w:rPr>
      </w:pPr>
      <w:r w:rsidRPr="00E52989">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people. </w:t>
      </w:r>
    </w:p>
    <w:p w14:paraId="1DF73EDE" w14:textId="77777777" w:rsidR="002D24D1" w:rsidRPr="00222E87" w:rsidRDefault="002D24D1" w:rsidP="002D24D1">
      <w:pPr>
        <w:pStyle w:val="Specification"/>
        <w:numPr>
          <w:ilvl w:val="0"/>
          <w:numId w:val="5"/>
        </w:numPr>
        <w:rPr>
          <w:b/>
          <w:bCs/>
        </w:rPr>
      </w:pPr>
      <w:r w:rsidRPr="00222E87">
        <w:rPr>
          <w:b/>
          <w:bCs/>
        </w:rPr>
        <w:t>SUPPLIER DUE DILIGENCE</w:t>
      </w:r>
    </w:p>
    <w:p w14:paraId="3133846B" w14:textId="77777777" w:rsidR="002D24D1" w:rsidRPr="00C2294C" w:rsidRDefault="002D24D1" w:rsidP="002D24D1">
      <w:pPr>
        <w:pStyle w:val="Specification"/>
        <w:numPr>
          <w:ilvl w:val="0"/>
          <w:numId w:val="0"/>
        </w:numPr>
        <w:ind w:left="567"/>
        <w:jc w:val="both"/>
      </w:pPr>
      <w:r w:rsidRPr="00222E87">
        <w:t xml:space="preserve">SITA reserves the right to conduct supplier due diligence prior to final award or at any time during the Contract period and this may include pre-announced/ non-announced site visits. </w:t>
      </w:r>
      <w:r w:rsidRPr="00222E87">
        <w:lastRenderedPageBreak/>
        <w:t>During the due diligence process the information submitted by the bidder will be verified and any misrepresentation thereof may disqualify the bid or Contract in whole or parts thereof.</w:t>
      </w:r>
    </w:p>
    <w:p w14:paraId="206BD870" w14:textId="77777777" w:rsidR="002D24D1" w:rsidRDefault="002D24D1" w:rsidP="00A4440B">
      <w:pPr>
        <w:pStyle w:val="Specification"/>
        <w:numPr>
          <w:ilvl w:val="0"/>
          <w:numId w:val="0"/>
        </w:numPr>
        <w:ind w:left="657"/>
      </w:pPr>
    </w:p>
    <w:p w14:paraId="645AF2D0" w14:textId="77777777" w:rsidR="00DF56E2" w:rsidRPr="00F81E2D" w:rsidRDefault="00DF56E2" w:rsidP="00A4440B">
      <w:pPr>
        <w:pStyle w:val="Heading2"/>
        <w:tabs>
          <w:tab w:val="clear" w:pos="502"/>
          <w:tab w:val="num" w:pos="592"/>
        </w:tabs>
        <w:ind w:left="657"/>
      </w:pPr>
      <w:bookmarkStart w:id="194" w:name="_Toc435315924"/>
      <w:bookmarkStart w:id="195" w:name="_Ref455338474"/>
      <w:bookmarkStart w:id="196" w:name="_Toc84247193"/>
      <w:r w:rsidRPr="00F81E2D">
        <w:t>DECLARATION OF ACCEPTANCE</w:t>
      </w:r>
      <w:bookmarkEnd w:id="194"/>
      <w:bookmarkEnd w:id="195"/>
      <w:bookmarkEnd w:id="19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39C36658" w14:textId="77777777" w:rsidTr="00A4440B">
        <w:trPr>
          <w:tblHeader/>
        </w:trPr>
        <w:tc>
          <w:tcPr>
            <w:tcW w:w="3436" w:type="pct"/>
            <w:shd w:val="clear" w:color="auto" w:fill="C6D9F1" w:themeFill="text2" w:themeFillTint="33"/>
          </w:tcPr>
          <w:p w14:paraId="10220343"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3E3D1D3"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55F52CC5"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0B1C63B7" w14:textId="77777777" w:rsidTr="00A4440B">
        <w:tc>
          <w:tcPr>
            <w:tcW w:w="3436" w:type="pct"/>
          </w:tcPr>
          <w:p w14:paraId="183A2393" w14:textId="70B26201" w:rsidR="0016093F" w:rsidRPr="00260402" w:rsidRDefault="00DF56E2" w:rsidP="00935736">
            <w:pPr>
              <w:pStyle w:val="Specification"/>
              <w:numPr>
                <w:ilvl w:val="0"/>
                <w:numId w:val="33"/>
              </w:numPr>
              <w:rPr>
                <w:rFonts w:asciiTheme="minorHAnsi" w:hAnsiTheme="minorHAnsi"/>
              </w:rPr>
            </w:pPr>
            <w:r w:rsidRPr="00260402">
              <w:rPr>
                <w:rFonts w:asciiTheme="minorHAnsi" w:hAnsiTheme="minorHAnsi"/>
              </w:rPr>
              <w:t xml:space="preserve">The bidder declares </w:t>
            </w:r>
            <w:r w:rsidR="0016093F" w:rsidRPr="00260402">
              <w:rPr>
                <w:rFonts w:asciiTheme="minorHAnsi" w:hAnsiTheme="minorHAnsi"/>
              </w:rPr>
              <w:t>to ACCEPT ALL the Speci</w:t>
            </w:r>
            <w:r w:rsidR="00932583" w:rsidRPr="00260402">
              <w:rPr>
                <w:rFonts w:asciiTheme="minorHAnsi" w:hAnsiTheme="minorHAnsi"/>
              </w:rPr>
              <w:t>al</w:t>
            </w:r>
            <w:r w:rsidR="0016093F" w:rsidRPr="00260402">
              <w:rPr>
                <w:rFonts w:asciiTheme="minorHAnsi" w:hAnsiTheme="minorHAnsi"/>
              </w:rPr>
              <w:t xml:space="preserve"> Condition of Contract </w:t>
            </w:r>
            <w:r w:rsidR="00834A22" w:rsidRPr="00260402">
              <w:rPr>
                <w:rFonts w:asciiTheme="minorHAnsi" w:hAnsiTheme="minorHAnsi"/>
              </w:rPr>
              <w:t xml:space="preserve">as specified </w:t>
            </w:r>
            <w:r w:rsidR="00C845C1" w:rsidRPr="00260402">
              <w:rPr>
                <w:rFonts w:asciiTheme="minorHAnsi" w:hAnsiTheme="minorHAnsi"/>
              </w:rPr>
              <w:t xml:space="preserve">in section </w:t>
            </w:r>
            <w:r w:rsidR="00BE312D">
              <w:fldChar w:fldCharType="begin"/>
            </w:r>
            <w:r w:rsidR="00BE312D" w:rsidRPr="00260402">
              <w:rPr>
                <w:rFonts w:asciiTheme="minorHAnsi" w:hAnsiTheme="minorHAnsi"/>
              </w:rPr>
              <w:instrText xml:space="preserve"> REF _Ref455589162 \w </w:instrText>
            </w:r>
            <w:r w:rsidR="00BE312D">
              <w:fldChar w:fldCharType="separate"/>
            </w:r>
            <w:r w:rsidR="00365FFA">
              <w:rPr>
                <w:rFonts w:asciiTheme="minorHAnsi" w:hAnsiTheme="minorHAnsi"/>
              </w:rPr>
              <w:t>8.2</w:t>
            </w:r>
            <w:r w:rsidR="00BE312D">
              <w:fldChar w:fldCharType="end"/>
            </w:r>
            <w:r w:rsidR="00BE312D">
              <w:t xml:space="preserve"> </w:t>
            </w:r>
            <w:r w:rsidR="00C845C1" w:rsidRPr="00260402">
              <w:rPr>
                <w:rFonts w:asciiTheme="minorHAnsi" w:hAnsiTheme="minorHAnsi"/>
              </w:rPr>
              <w:t xml:space="preserve">above </w:t>
            </w:r>
            <w:r w:rsidR="0016093F" w:rsidRPr="00260402">
              <w:rPr>
                <w:rFonts w:asciiTheme="minorHAnsi" w:hAnsiTheme="minorHAnsi"/>
              </w:rPr>
              <w:t xml:space="preserve">by </w:t>
            </w:r>
            <w:r w:rsidRPr="00260402">
              <w:rPr>
                <w:rFonts w:asciiTheme="minorHAnsi" w:hAnsiTheme="minorHAnsi"/>
              </w:rPr>
              <w:t>indicating with an “X” in the “ACCEPT</w:t>
            </w:r>
            <w:r w:rsidR="00C845C1" w:rsidRPr="00260402">
              <w:rPr>
                <w:rFonts w:asciiTheme="minorHAnsi" w:hAnsiTheme="minorHAnsi"/>
              </w:rPr>
              <w:t xml:space="preserve"> ALL</w:t>
            </w:r>
            <w:r w:rsidRPr="00260402">
              <w:rPr>
                <w:rFonts w:asciiTheme="minorHAnsi" w:hAnsiTheme="minorHAnsi"/>
              </w:rPr>
              <w:t>” column</w:t>
            </w:r>
            <w:r w:rsidR="0016093F" w:rsidRPr="00260402">
              <w:rPr>
                <w:rFonts w:asciiTheme="minorHAnsi" w:hAnsiTheme="minorHAnsi"/>
              </w:rPr>
              <w:t xml:space="preserve">, </w:t>
            </w:r>
            <w:r w:rsidR="00BE312D" w:rsidRPr="00260402">
              <w:rPr>
                <w:rFonts w:asciiTheme="minorHAnsi" w:hAnsiTheme="minorHAnsi"/>
              </w:rPr>
              <w:t>OR</w:t>
            </w:r>
          </w:p>
          <w:p w14:paraId="09737D92" w14:textId="2BCA40FF" w:rsidR="00C845C1" w:rsidRPr="00F81E2D" w:rsidRDefault="0016093F" w:rsidP="004625AB">
            <w:pPr>
              <w:pStyle w:val="Specification"/>
              <w:numPr>
                <w:ilvl w:val="0"/>
                <w:numId w:val="4"/>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365FFA">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EA5023D" w14:textId="77777777" w:rsidR="00C845C1" w:rsidRPr="00F81E2D" w:rsidRDefault="00C845C1" w:rsidP="004625AB">
            <w:pPr>
              <w:pStyle w:val="Specification"/>
              <w:numPr>
                <w:ilvl w:val="1"/>
                <w:numId w:val="4"/>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0B539A7B" w14:textId="77777777" w:rsidR="0016093F" w:rsidRPr="00F81E2D" w:rsidRDefault="00C845C1" w:rsidP="004625AB">
            <w:pPr>
              <w:pStyle w:val="Specification"/>
              <w:numPr>
                <w:ilvl w:val="1"/>
                <w:numId w:val="4"/>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215A1CA1" w14:textId="77777777" w:rsidR="00DF56E2" w:rsidRPr="00F81E2D" w:rsidRDefault="00DF56E2" w:rsidP="000D178E">
            <w:pPr>
              <w:jc w:val="center"/>
              <w:rPr>
                <w:rFonts w:asciiTheme="minorHAnsi" w:hAnsiTheme="minorHAnsi"/>
              </w:rPr>
            </w:pPr>
          </w:p>
        </w:tc>
        <w:tc>
          <w:tcPr>
            <w:tcW w:w="845" w:type="pct"/>
          </w:tcPr>
          <w:p w14:paraId="19090BF5" w14:textId="77777777" w:rsidR="00DF56E2" w:rsidRPr="00F81E2D" w:rsidRDefault="00DF56E2" w:rsidP="000D178E">
            <w:pPr>
              <w:jc w:val="center"/>
              <w:rPr>
                <w:rFonts w:asciiTheme="minorHAnsi" w:hAnsiTheme="minorHAnsi"/>
              </w:rPr>
            </w:pPr>
          </w:p>
        </w:tc>
      </w:tr>
      <w:tr w:rsidR="00DF56E2" w:rsidRPr="00F81E2D" w14:paraId="113FC321" w14:textId="77777777" w:rsidTr="00A4440B">
        <w:tc>
          <w:tcPr>
            <w:tcW w:w="5000" w:type="pct"/>
            <w:gridSpan w:val="3"/>
          </w:tcPr>
          <w:p w14:paraId="5B2A0F50"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779A53DD"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6904363"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77621C8"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29FAB007"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62D8082" w14:textId="77777777" w:rsidR="00222E87" w:rsidRDefault="00222E87" w:rsidP="00222E87">
      <w:pPr>
        <w:pStyle w:val="Heading2"/>
        <w:numPr>
          <w:ilvl w:val="0"/>
          <w:numId w:val="0"/>
        </w:numPr>
      </w:pPr>
      <w:bookmarkStart w:id="197" w:name="_Toc55917399"/>
    </w:p>
    <w:p w14:paraId="2AA7EBEC" w14:textId="77777777" w:rsidR="00222E87" w:rsidRPr="00222E87" w:rsidRDefault="00222E87" w:rsidP="00935736">
      <w:pPr>
        <w:pStyle w:val="Heading2"/>
        <w:numPr>
          <w:ilvl w:val="1"/>
          <w:numId w:val="72"/>
        </w:numPr>
      </w:pPr>
      <w:bookmarkStart w:id="198" w:name="_Toc84247194"/>
      <w:r w:rsidRPr="00222E87">
        <w:t>DECLARATION OF ACCEPTANCE FOR PROTECTION OF PERSONAL INFORMATION ACT</w:t>
      </w:r>
      <w:bookmarkEnd w:id="197"/>
      <w:bookmarkEnd w:id="19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222E87" w:rsidRPr="00F81E2D" w14:paraId="2253B01F" w14:textId="77777777" w:rsidTr="00B03D69">
        <w:trPr>
          <w:tblHeader/>
        </w:trPr>
        <w:tc>
          <w:tcPr>
            <w:tcW w:w="3436" w:type="pct"/>
            <w:shd w:val="clear" w:color="auto" w:fill="C6D9F1" w:themeFill="text2" w:themeFillTint="33"/>
          </w:tcPr>
          <w:p w14:paraId="07127768" w14:textId="77777777" w:rsidR="00222E87" w:rsidRPr="00F81E2D" w:rsidRDefault="00222E87" w:rsidP="00B03D69">
            <w:pPr>
              <w:rPr>
                <w:rFonts w:asciiTheme="minorHAnsi" w:hAnsiTheme="minorHAnsi"/>
                <w:b/>
              </w:rPr>
            </w:pPr>
          </w:p>
        </w:tc>
        <w:tc>
          <w:tcPr>
            <w:tcW w:w="719" w:type="pct"/>
            <w:shd w:val="clear" w:color="auto" w:fill="C6D9F1" w:themeFill="text2" w:themeFillTint="33"/>
          </w:tcPr>
          <w:p w14:paraId="6A7B8CDF" w14:textId="77777777" w:rsidR="00222E87" w:rsidRPr="00F81E2D" w:rsidRDefault="00222E87" w:rsidP="00B03D69">
            <w:pPr>
              <w:jc w:val="center"/>
              <w:rPr>
                <w:rFonts w:asciiTheme="minorHAnsi" w:hAnsiTheme="minorHAnsi"/>
                <w:b/>
              </w:rPr>
            </w:pPr>
            <w:r>
              <w:rPr>
                <w:rFonts w:asciiTheme="minorHAnsi" w:hAnsiTheme="minorHAnsi"/>
                <w:b/>
              </w:rPr>
              <w:t>ALLOW</w:t>
            </w:r>
          </w:p>
        </w:tc>
        <w:tc>
          <w:tcPr>
            <w:tcW w:w="845" w:type="pct"/>
            <w:shd w:val="clear" w:color="auto" w:fill="C6D9F1" w:themeFill="text2" w:themeFillTint="33"/>
          </w:tcPr>
          <w:p w14:paraId="20D83AC7" w14:textId="77777777" w:rsidR="00222E87" w:rsidRPr="00F81E2D" w:rsidRDefault="00222E87" w:rsidP="00B03D69">
            <w:pPr>
              <w:jc w:val="center"/>
              <w:rPr>
                <w:rFonts w:asciiTheme="minorHAnsi" w:hAnsiTheme="minorHAnsi"/>
                <w:b/>
              </w:rPr>
            </w:pPr>
            <w:r>
              <w:rPr>
                <w:rFonts w:asciiTheme="minorHAnsi" w:hAnsiTheme="minorHAnsi"/>
                <w:b/>
              </w:rPr>
              <w:t>DENIED</w:t>
            </w:r>
          </w:p>
        </w:tc>
      </w:tr>
      <w:tr w:rsidR="00222E87" w:rsidRPr="00F81E2D" w14:paraId="3E49A250" w14:textId="77777777" w:rsidTr="00B03D69">
        <w:tc>
          <w:tcPr>
            <w:tcW w:w="3436" w:type="pct"/>
          </w:tcPr>
          <w:p w14:paraId="7F986834" w14:textId="77777777" w:rsidR="00222E87" w:rsidRPr="00F81E2D" w:rsidRDefault="00222E87" w:rsidP="00B03D69">
            <w:pPr>
              <w:pStyle w:val="Specification"/>
              <w:numPr>
                <w:ilvl w:val="0"/>
                <w:numId w:val="4"/>
              </w:numPr>
              <w:rPr>
                <w:rFonts w:asciiTheme="minorHAnsi" w:hAnsiTheme="minorHAnsi"/>
              </w:rPr>
            </w:pPr>
            <w:r w:rsidRPr="00F81E2D">
              <w:rPr>
                <w:rFonts w:asciiTheme="minorHAnsi" w:hAnsiTheme="minorHAnsi"/>
              </w:rPr>
              <w:t xml:space="preserve">The bidder declares </w:t>
            </w:r>
            <w:r>
              <w:rPr>
                <w:rFonts w:asciiTheme="minorHAnsi" w:hAnsiTheme="minorHAnsi"/>
              </w:rPr>
              <w:t xml:space="preserve">consent </w:t>
            </w:r>
            <w:r w:rsidRPr="00F81E2D">
              <w:rPr>
                <w:rFonts w:asciiTheme="minorHAnsi" w:hAnsiTheme="minorHAnsi"/>
              </w:rPr>
              <w:t xml:space="preserve">to </w:t>
            </w:r>
            <w:r>
              <w:rPr>
                <w:rFonts w:asciiTheme="minorHAnsi" w:hAnsiTheme="minorHAnsi"/>
              </w:rPr>
              <w:t>ALLOW</w:t>
            </w:r>
            <w:r w:rsidRPr="00F81E2D">
              <w:rPr>
                <w:rFonts w:asciiTheme="minorHAnsi" w:hAnsiTheme="minorHAnsi"/>
              </w:rPr>
              <w:t xml:space="preserve"> </w:t>
            </w:r>
            <w:r>
              <w:rPr>
                <w:rFonts w:asciiTheme="minorHAnsi" w:hAnsiTheme="minorHAnsi"/>
              </w:rPr>
              <w:t>SITA to process personal identifiable information</w:t>
            </w:r>
            <w:r w:rsidRPr="00F81E2D">
              <w:rPr>
                <w:rFonts w:asciiTheme="minorHAnsi" w:hAnsiTheme="minorHAnsi"/>
              </w:rPr>
              <w:t xml:space="preserve"> “X” in the “ACCEPT ALL” column, or</w:t>
            </w:r>
          </w:p>
          <w:p w14:paraId="14E29605" w14:textId="77777777" w:rsidR="00222E87" w:rsidRPr="00F81E2D" w:rsidRDefault="00222E87" w:rsidP="00B03D69">
            <w:pPr>
              <w:pStyle w:val="Specification"/>
              <w:numPr>
                <w:ilvl w:val="0"/>
                <w:numId w:val="4"/>
              </w:numPr>
              <w:rPr>
                <w:rFonts w:asciiTheme="minorHAnsi" w:hAnsiTheme="minorHAnsi"/>
              </w:rPr>
            </w:pPr>
            <w:r w:rsidRPr="00F81E2D">
              <w:rPr>
                <w:rFonts w:asciiTheme="minorHAnsi" w:hAnsiTheme="minorHAnsi"/>
              </w:rPr>
              <w:t xml:space="preserve">The bidder declares </w:t>
            </w:r>
            <w:r>
              <w:rPr>
                <w:rFonts w:asciiTheme="minorHAnsi" w:hAnsiTheme="minorHAnsi"/>
              </w:rPr>
              <w:t xml:space="preserve">consent </w:t>
            </w:r>
            <w:r w:rsidRPr="00F81E2D">
              <w:rPr>
                <w:rFonts w:asciiTheme="minorHAnsi" w:hAnsiTheme="minorHAnsi"/>
              </w:rPr>
              <w:t xml:space="preserve">to </w:t>
            </w:r>
            <w:r>
              <w:rPr>
                <w:rFonts w:asciiTheme="minorHAnsi" w:hAnsiTheme="minorHAnsi"/>
              </w:rPr>
              <w:t>DENIED</w:t>
            </w:r>
            <w:r w:rsidRPr="00F81E2D">
              <w:rPr>
                <w:rFonts w:asciiTheme="minorHAnsi" w:hAnsiTheme="minorHAnsi"/>
              </w:rPr>
              <w:t xml:space="preserve"> </w:t>
            </w:r>
            <w:r>
              <w:rPr>
                <w:rFonts w:asciiTheme="minorHAnsi" w:hAnsiTheme="minorHAnsi"/>
              </w:rPr>
              <w:t>SITA to process personal identifiable information.</w:t>
            </w:r>
            <w:r w:rsidRPr="00F81E2D">
              <w:rPr>
                <w:rFonts w:asciiTheme="minorHAnsi" w:hAnsiTheme="minorHAnsi"/>
              </w:rPr>
              <w:t xml:space="preserve"> </w:t>
            </w:r>
          </w:p>
          <w:p w14:paraId="53A1EC7F" w14:textId="77777777" w:rsidR="00222E87" w:rsidRPr="00F81E2D" w:rsidRDefault="00222E87" w:rsidP="00B03D69">
            <w:pPr>
              <w:pStyle w:val="Specification"/>
              <w:numPr>
                <w:ilvl w:val="1"/>
                <w:numId w:val="4"/>
              </w:numPr>
              <w:tabs>
                <w:tab w:val="clear" w:pos="1134"/>
                <w:tab w:val="num" w:pos="657"/>
              </w:tabs>
              <w:ind w:left="657"/>
              <w:rPr>
                <w:rFonts w:asciiTheme="minorHAnsi" w:hAnsiTheme="minorHAnsi"/>
              </w:rPr>
            </w:pPr>
            <w:r w:rsidRPr="00F81E2D">
              <w:rPr>
                <w:rFonts w:asciiTheme="minorHAnsi" w:hAnsiTheme="minorHAnsi"/>
              </w:rPr>
              <w:t>Indicating with an “X” in the “</w:t>
            </w:r>
            <w:r>
              <w:rPr>
                <w:rFonts w:asciiTheme="minorHAnsi" w:hAnsiTheme="minorHAnsi"/>
              </w:rPr>
              <w:t>DENIED”,</w:t>
            </w:r>
            <w:r w:rsidRPr="00F81E2D">
              <w:rPr>
                <w:rFonts w:asciiTheme="minorHAnsi" w:hAnsiTheme="minorHAnsi"/>
              </w:rPr>
              <w:t xml:space="preserve"> and;</w:t>
            </w:r>
          </w:p>
          <w:p w14:paraId="05FAA433" w14:textId="77777777" w:rsidR="00222E87" w:rsidRPr="00F81E2D" w:rsidRDefault="00222E87" w:rsidP="00B03D69">
            <w:pPr>
              <w:pStyle w:val="Specification"/>
              <w:numPr>
                <w:ilvl w:val="1"/>
                <w:numId w:val="4"/>
              </w:numPr>
              <w:tabs>
                <w:tab w:val="clear" w:pos="1134"/>
                <w:tab w:val="num" w:pos="657"/>
              </w:tabs>
              <w:ind w:left="657"/>
              <w:rPr>
                <w:rFonts w:asciiTheme="minorHAnsi" w:hAnsiTheme="minorHAnsi"/>
              </w:rPr>
            </w:pPr>
            <w:r w:rsidRPr="00F81E2D">
              <w:rPr>
                <w:rFonts w:asciiTheme="minorHAnsi" w:hAnsiTheme="minorHAnsi"/>
              </w:rPr>
              <w:t xml:space="preserve">Provide reason the </w:t>
            </w:r>
            <w:r>
              <w:rPr>
                <w:rFonts w:asciiTheme="minorHAnsi" w:hAnsiTheme="minorHAnsi"/>
              </w:rPr>
              <w:t xml:space="preserve">“DENIED” </w:t>
            </w:r>
            <w:r w:rsidRPr="00F81E2D">
              <w:rPr>
                <w:rFonts w:asciiTheme="minorHAnsi" w:hAnsiTheme="minorHAnsi"/>
              </w:rPr>
              <w:t xml:space="preserve">condition. </w:t>
            </w:r>
          </w:p>
        </w:tc>
        <w:tc>
          <w:tcPr>
            <w:tcW w:w="719" w:type="pct"/>
          </w:tcPr>
          <w:p w14:paraId="7B79E6C1" w14:textId="77777777" w:rsidR="00222E87" w:rsidRPr="00F81E2D" w:rsidRDefault="00222E87" w:rsidP="00B03D69">
            <w:pPr>
              <w:jc w:val="center"/>
              <w:rPr>
                <w:rFonts w:asciiTheme="minorHAnsi" w:hAnsiTheme="minorHAnsi"/>
              </w:rPr>
            </w:pPr>
          </w:p>
        </w:tc>
        <w:tc>
          <w:tcPr>
            <w:tcW w:w="845" w:type="pct"/>
          </w:tcPr>
          <w:p w14:paraId="0E967D17" w14:textId="77777777" w:rsidR="00222E87" w:rsidRPr="00F81E2D" w:rsidRDefault="00222E87" w:rsidP="00B03D69">
            <w:pPr>
              <w:jc w:val="center"/>
              <w:rPr>
                <w:rFonts w:asciiTheme="minorHAnsi" w:hAnsiTheme="minorHAnsi"/>
              </w:rPr>
            </w:pPr>
          </w:p>
        </w:tc>
      </w:tr>
      <w:tr w:rsidR="00222E87" w:rsidRPr="00F81E2D" w14:paraId="1443E27C" w14:textId="77777777" w:rsidTr="00B03D69">
        <w:tc>
          <w:tcPr>
            <w:tcW w:w="5000" w:type="pct"/>
            <w:gridSpan w:val="3"/>
          </w:tcPr>
          <w:p w14:paraId="29E4B16D" w14:textId="77777777" w:rsidR="00222E87" w:rsidRPr="00F81E2D" w:rsidRDefault="00222E87" w:rsidP="00B03D69">
            <w:pPr>
              <w:rPr>
                <w:rFonts w:asciiTheme="minorHAnsi" w:hAnsiTheme="minorHAnsi"/>
                <w:b/>
              </w:rPr>
            </w:pPr>
            <w:r w:rsidRPr="00F81E2D">
              <w:rPr>
                <w:rFonts w:asciiTheme="minorHAnsi" w:hAnsiTheme="minorHAnsi"/>
                <w:b/>
              </w:rPr>
              <w:t>Comments by bidder:</w:t>
            </w:r>
          </w:p>
          <w:p w14:paraId="45777EAF" w14:textId="77777777" w:rsidR="00222E87" w:rsidRPr="00F81E2D" w:rsidRDefault="00222E87" w:rsidP="00B03D69">
            <w:pPr>
              <w:rPr>
                <w:rFonts w:asciiTheme="minorHAnsi" w:hAnsiTheme="minorHAnsi"/>
                <w:b/>
              </w:rPr>
            </w:pPr>
            <w:r w:rsidRPr="00F81E2D">
              <w:rPr>
                <w:rFonts w:asciiTheme="minorHAnsi" w:hAnsiTheme="minorHAnsi"/>
              </w:rPr>
              <w:t>Provide the condition reference, the reasons for not accepting the condition.</w:t>
            </w:r>
          </w:p>
        </w:tc>
      </w:tr>
    </w:tbl>
    <w:p w14:paraId="0B545989" w14:textId="77777777" w:rsidR="00DF56E2" w:rsidRPr="00F81E2D" w:rsidRDefault="00DF56E2" w:rsidP="00A4440B">
      <w:pPr>
        <w:ind w:left="90"/>
        <w:rPr>
          <w:b/>
        </w:rPr>
      </w:pPr>
      <w:r w:rsidRPr="00F81E2D">
        <w:rPr>
          <w:b/>
        </w:rPr>
        <w:br w:type="page"/>
      </w:r>
    </w:p>
    <w:p w14:paraId="3DFB8FDF" w14:textId="77777777" w:rsidR="0070175D" w:rsidRPr="00F81E2D" w:rsidRDefault="00DD47D0" w:rsidP="00A4440B">
      <w:pPr>
        <w:pStyle w:val="AnnexH2"/>
        <w:ind w:left="1054" w:hanging="1054"/>
      </w:pPr>
      <w:bookmarkStart w:id="199" w:name="_Toc435315925"/>
      <w:bookmarkStart w:id="200" w:name="_Toc84247195"/>
      <w:r>
        <w:lastRenderedPageBreak/>
        <w:t>VALUE PROPOSITION</w:t>
      </w:r>
      <w:r w:rsidRPr="00F81E2D">
        <w:t xml:space="preserve"> </w:t>
      </w:r>
      <w:r w:rsidR="00376BCF" w:rsidRPr="00F81E2D">
        <w:t xml:space="preserve">AND </w:t>
      </w:r>
      <w:r w:rsidR="0066206F" w:rsidRPr="00F81E2D">
        <w:t>PRICING</w:t>
      </w:r>
      <w:bookmarkEnd w:id="199"/>
      <w:bookmarkEnd w:id="200"/>
    </w:p>
    <w:p w14:paraId="76CB3334" w14:textId="77777777" w:rsidR="00190E5E" w:rsidRPr="00F81E2D" w:rsidRDefault="00190E5E" w:rsidP="00E52989">
      <w:pPr>
        <w:pStyle w:val="Heading1"/>
        <w:ind w:left="657" w:hanging="515"/>
      </w:pPr>
      <w:bookmarkStart w:id="201" w:name="_Ref455599421"/>
      <w:bookmarkStart w:id="202" w:name="_Toc84247196"/>
      <w:bookmarkStart w:id="203" w:name="_Toc435315926"/>
      <w:r w:rsidRPr="004A566A">
        <w:t>COSTING</w:t>
      </w:r>
      <w:r w:rsidRPr="00F81E2D">
        <w:t xml:space="preserve"> AND PRICING</w:t>
      </w:r>
      <w:bookmarkEnd w:id="201"/>
      <w:bookmarkEnd w:id="202"/>
    </w:p>
    <w:p w14:paraId="6C783FE2" w14:textId="77777777" w:rsidR="00BF5791" w:rsidRPr="00F81E2D" w:rsidRDefault="005A3FC5" w:rsidP="00A4440B">
      <w:pPr>
        <w:pStyle w:val="Heading2"/>
        <w:tabs>
          <w:tab w:val="clear" w:pos="502"/>
          <w:tab w:val="num" w:pos="592"/>
        </w:tabs>
        <w:ind w:left="657"/>
        <w:jc w:val="both"/>
      </w:pPr>
      <w:bookmarkStart w:id="204" w:name="_Toc84247197"/>
      <w:bookmarkEnd w:id="203"/>
      <w:r w:rsidRPr="00F81E2D">
        <w:t>COSTING AND PRICING EVALUATION</w:t>
      </w:r>
      <w:bookmarkEnd w:id="204"/>
    </w:p>
    <w:p w14:paraId="5C37B3D1" w14:textId="77777777" w:rsidR="00260402" w:rsidRPr="00260402" w:rsidRDefault="00260402" w:rsidP="00935736">
      <w:pPr>
        <w:pStyle w:val="Specification"/>
        <w:numPr>
          <w:ilvl w:val="0"/>
          <w:numId w:val="34"/>
        </w:numPr>
        <w:tabs>
          <w:tab w:val="clear" w:pos="567"/>
          <w:tab w:val="num" w:pos="657"/>
        </w:tabs>
        <w:ind w:left="657"/>
        <w:jc w:val="both"/>
        <w:rPr>
          <w:rFonts w:cs="Calibri"/>
        </w:rPr>
      </w:pPr>
      <w:r w:rsidRPr="00260402">
        <w:rPr>
          <w:rFonts w:cs="Calibri"/>
          <w:lang w:val="en-GB"/>
        </w:rPr>
        <w:t>In terms of Preferential Procurement Policy Framework Act (PPPFA), the following preference point system is applicable to all Bids:</w:t>
      </w:r>
    </w:p>
    <w:p w14:paraId="5FFA365C" w14:textId="77777777" w:rsidR="00260402" w:rsidRPr="00260402" w:rsidRDefault="00260402" w:rsidP="00A4440B">
      <w:pPr>
        <w:numPr>
          <w:ilvl w:val="1"/>
          <w:numId w:val="4"/>
        </w:numPr>
        <w:tabs>
          <w:tab w:val="left" w:pos="1134"/>
          <w:tab w:val="num" w:pos="1197"/>
        </w:tabs>
        <w:spacing w:after="120"/>
        <w:ind w:left="1197"/>
        <w:jc w:val="both"/>
        <w:rPr>
          <w:rFonts w:cs="Calibri"/>
          <w:szCs w:val="24"/>
        </w:rPr>
      </w:pPr>
      <w:r w:rsidRPr="00260402">
        <w:rPr>
          <w:rFonts w:cs="Calibri"/>
          <w:szCs w:val="24"/>
        </w:rPr>
        <w:t xml:space="preserve">the 80/20 system (80 Price, 20 B-BBEE) for requirements with a Rand value of up to R50 000 000 (all applicable taxes included); or </w:t>
      </w:r>
    </w:p>
    <w:p w14:paraId="1D0454AB" w14:textId="77777777" w:rsidR="00260402" w:rsidRPr="00260402" w:rsidRDefault="00260402" w:rsidP="00A4440B">
      <w:pPr>
        <w:numPr>
          <w:ilvl w:val="1"/>
          <w:numId w:val="4"/>
        </w:numPr>
        <w:tabs>
          <w:tab w:val="left" w:pos="1134"/>
          <w:tab w:val="num" w:pos="1197"/>
        </w:tabs>
        <w:spacing w:after="120"/>
        <w:ind w:left="1197"/>
        <w:jc w:val="both"/>
        <w:rPr>
          <w:rFonts w:cs="Calibri"/>
          <w:szCs w:val="24"/>
        </w:rPr>
      </w:pPr>
      <w:r w:rsidRPr="00260402">
        <w:rPr>
          <w:rFonts w:cs="Calibri"/>
          <w:szCs w:val="24"/>
        </w:rPr>
        <w:t>the 90/10 system (90 Price and 10 B-BBEE) for requirements with a Rand value above R50 000 000 (all applicable taxes included).</w:t>
      </w:r>
    </w:p>
    <w:p w14:paraId="4A30F784" w14:textId="77777777" w:rsidR="00260402" w:rsidRPr="00260402" w:rsidRDefault="00260402" w:rsidP="00A4440B">
      <w:pPr>
        <w:numPr>
          <w:ilvl w:val="0"/>
          <w:numId w:val="4"/>
        </w:numPr>
        <w:tabs>
          <w:tab w:val="clear" w:pos="567"/>
          <w:tab w:val="num" w:pos="657"/>
          <w:tab w:val="left" w:pos="1134"/>
        </w:tabs>
        <w:spacing w:after="120"/>
        <w:ind w:left="657"/>
        <w:jc w:val="both"/>
        <w:rPr>
          <w:rFonts w:cs="Calibri"/>
          <w:szCs w:val="24"/>
        </w:rPr>
      </w:pPr>
      <w:r w:rsidRPr="00260402">
        <w:rPr>
          <w:rFonts w:cs="Calibri"/>
          <w:szCs w:val="24"/>
        </w:rPr>
        <w:t xml:space="preserve">This bid will be evaluated using the preferential point system of </w:t>
      </w:r>
      <w:r w:rsidRPr="00260402">
        <w:rPr>
          <w:rFonts w:cs="Calibri"/>
          <w:b/>
          <w:bCs/>
          <w:szCs w:val="24"/>
        </w:rPr>
        <w:t>90/10</w:t>
      </w:r>
      <w:r w:rsidRPr="00260402">
        <w:rPr>
          <w:rFonts w:cs="Calibri"/>
          <w:szCs w:val="24"/>
        </w:rPr>
        <w:t>, subject to the following conditions –</w:t>
      </w:r>
    </w:p>
    <w:p w14:paraId="53946329" w14:textId="77777777" w:rsidR="00260402" w:rsidRPr="00260402" w:rsidRDefault="00260402" w:rsidP="00A4440B">
      <w:pPr>
        <w:numPr>
          <w:ilvl w:val="1"/>
          <w:numId w:val="4"/>
        </w:numPr>
        <w:tabs>
          <w:tab w:val="clear" w:pos="1134"/>
          <w:tab w:val="num" w:pos="1197"/>
        </w:tabs>
        <w:spacing w:after="120"/>
        <w:ind w:left="1197"/>
        <w:jc w:val="both"/>
        <w:rPr>
          <w:rFonts w:cs="Calibri"/>
          <w:szCs w:val="24"/>
        </w:rPr>
      </w:pPr>
      <w:r w:rsidRPr="00260402">
        <w:rPr>
          <w:szCs w:val="24"/>
        </w:rPr>
        <w:t xml:space="preserve">If the lowest acceptable bid price is up to and including R50 000 000 (all applicable taxes included) then the 80/20 preferential point system will apply to all acceptable bids; or </w:t>
      </w:r>
    </w:p>
    <w:p w14:paraId="7EACFE6C" w14:textId="77777777" w:rsidR="00260402" w:rsidRPr="00DD47D0" w:rsidRDefault="00260402" w:rsidP="00A4440B">
      <w:pPr>
        <w:numPr>
          <w:ilvl w:val="1"/>
          <w:numId w:val="4"/>
        </w:numPr>
        <w:tabs>
          <w:tab w:val="clear" w:pos="1134"/>
          <w:tab w:val="num" w:pos="1197"/>
        </w:tabs>
        <w:spacing w:after="120"/>
        <w:ind w:left="1197"/>
        <w:jc w:val="both"/>
        <w:rPr>
          <w:rFonts w:cs="Calibri"/>
          <w:szCs w:val="24"/>
        </w:rPr>
      </w:pPr>
      <w:r w:rsidRPr="00260402">
        <w:rPr>
          <w:szCs w:val="24"/>
        </w:rPr>
        <w:t>If the lowest acceptable bid price is above R50 000 000 (all applicable taxes included) then the 90/10 preferential point system will apply to all acceptable bids;</w:t>
      </w:r>
    </w:p>
    <w:p w14:paraId="4DA96FF7" w14:textId="01D663FE" w:rsidR="00DD47D0" w:rsidRPr="00F81E2D" w:rsidRDefault="00DD47D0" w:rsidP="00A4440B">
      <w:pPr>
        <w:pStyle w:val="Specification"/>
        <w:numPr>
          <w:ilvl w:val="0"/>
          <w:numId w:val="4"/>
        </w:numPr>
        <w:tabs>
          <w:tab w:val="clear" w:pos="567"/>
          <w:tab w:val="num" w:pos="657"/>
        </w:tabs>
        <w:ind w:left="657"/>
        <w:jc w:val="both"/>
      </w:pPr>
      <w:r w:rsidRPr="00D33AB4">
        <w:t xml:space="preserve">The bidder must </w:t>
      </w:r>
      <w:r w:rsidRPr="00DD47D0">
        <w:rPr>
          <w:b/>
        </w:rPr>
        <w:t>complete the declaration of acceptance</w:t>
      </w:r>
      <w:r w:rsidRPr="00F81E2D">
        <w:t xml:space="preserve"> as per section </w:t>
      </w:r>
      <w:fldSimple w:instr=" REF _Ref455597629 \w  \* MERGEFORMAT ">
        <w:r w:rsidR="00365FFA">
          <w:t>9.4</w:t>
        </w:r>
      </w:fldSimple>
      <w:r w:rsidRPr="00F81E2D">
        <w:t xml:space="preserve"> below by marking with an “X” either “ACCEPT ALL”, or “DO NOT ACCEPT ALL”, failing which the declaration will be regarded as “DO NOT ACCEPT ALL” and the bid will be disqualified. </w:t>
      </w:r>
    </w:p>
    <w:p w14:paraId="783944F2" w14:textId="77777777" w:rsidR="00323830" w:rsidRPr="00222E87" w:rsidRDefault="00DD47D0" w:rsidP="00222E87">
      <w:pPr>
        <w:pStyle w:val="Specification"/>
        <w:numPr>
          <w:ilvl w:val="0"/>
          <w:numId w:val="4"/>
        </w:numPr>
        <w:tabs>
          <w:tab w:val="clear" w:pos="567"/>
          <w:tab w:val="num" w:pos="657"/>
        </w:tabs>
        <w:ind w:left="657"/>
        <w:jc w:val="both"/>
      </w:pPr>
      <w:r w:rsidRPr="00F81E2D">
        <w:t xml:space="preserve">Bidder will be bound by the following general </w:t>
      </w:r>
      <w:r>
        <w:t>costing and pricing</w:t>
      </w:r>
      <w:r w:rsidRPr="00F81E2D">
        <w:t xml:space="preserve"> conditions and SITA reserves the right to negotiate the conditions or automatically disqualify the bidder for not accepting these conditions. These conditions will form part of the Contract between SITA and the </w:t>
      </w:r>
      <w:r w:rsidRPr="00222E87">
        <w:t>bidder. However, SITA reserves the right to include or waive the condition in the Contract.</w:t>
      </w:r>
    </w:p>
    <w:p w14:paraId="4816FF89" w14:textId="77777777" w:rsidR="00323830" w:rsidRPr="00222E87" w:rsidRDefault="00323830" w:rsidP="00A4440B">
      <w:pPr>
        <w:pStyle w:val="Heading2"/>
      </w:pPr>
      <w:bookmarkStart w:id="205" w:name="_Toc81303070"/>
      <w:bookmarkStart w:id="206" w:name="_Toc84247198"/>
      <w:r w:rsidRPr="00222E87">
        <w:t>COSTING AND PRICING CONDITIONS</w:t>
      </w:r>
      <w:bookmarkEnd w:id="205"/>
      <w:bookmarkEnd w:id="206"/>
    </w:p>
    <w:p w14:paraId="3555FBEB" w14:textId="77777777" w:rsidR="0000494B" w:rsidRPr="00222E87" w:rsidRDefault="00DD47D0" w:rsidP="00935736">
      <w:pPr>
        <w:pStyle w:val="Specification"/>
        <w:numPr>
          <w:ilvl w:val="0"/>
          <w:numId w:val="35"/>
        </w:numPr>
        <w:tabs>
          <w:tab w:val="clear" w:pos="567"/>
          <w:tab w:val="num" w:pos="657"/>
        </w:tabs>
        <w:ind w:left="657"/>
        <w:jc w:val="both"/>
        <w:rPr>
          <w:b/>
        </w:rPr>
      </w:pPr>
      <w:r w:rsidRPr="00222E87">
        <w:rPr>
          <w:b/>
        </w:rPr>
        <w:t>SOUTH AFRICAN PRICING</w:t>
      </w:r>
    </w:p>
    <w:p w14:paraId="3EAE3559" w14:textId="77777777" w:rsidR="00DD47D0" w:rsidRPr="00222E87" w:rsidRDefault="00DD47D0" w:rsidP="00A4440B">
      <w:pPr>
        <w:pStyle w:val="Specification"/>
        <w:numPr>
          <w:ilvl w:val="0"/>
          <w:numId w:val="0"/>
        </w:numPr>
        <w:ind w:left="657"/>
        <w:jc w:val="both"/>
        <w:rPr>
          <w:b/>
        </w:rPr>
      </w:pPr>
      <w:r w:rsidRPr="00222E87">
        <w:t>The total price must be VAT inclusive and be quoted in South African Rand (ZAR).</w:t>
      </w:r>
    </w:p>
    <w:p w14:paraId="3C415C0B" w14:textId="77777777" w:rsidR="00DD47D0" w:rsidRPr="00222E87" w:rsidRDefault="00DD47D0" w:rsidP="00A4440B">
      <w:pPr>
        <w:pStyle w:val="Specification"/>
        <w:numPr>
          <w:ilvl w:val="0"/>
          <w:numId w:val="4"/>
        </w:numPr>
        <w:tabs>
          <w:tab w:val="clear" w:pos="567"/>
          <w:tab w:val="num" w:pos="657"/>
        </w:tabs>
        <w:ind w:left="657"/>
        <w:jc w:val="both"/>
        <w:rPr>
          <w:b/>
        </w:rPr>
      </w:pPr>
      <w:r w:rsidRPr="00222E87">
        <w:rPr>
          <w:b/>
        </w:rPr>
        <w:t>TOTAL PRICE</w:t>
      </w:r>
    </w:p>
    <w:p w14:paraId="3274DB21" w14:textId="77777777" w:rsidR="00DD47D0" w:rsidRPr="00222E87" w:rsidRDefault="00DD47D0" w:rsidP="00A4440B">
      <w:pPr>
        <w:pStyle w:val="Specification"/>
        <w:numPr>
          <w:ilvl w:val="1"/>
          <w:numId w:val="1"/>
        </w:numPr>
        <w:tabs>
          <w:tab w:val="clear" w:pos="1134"/>
        </w:tabs>
        <w:ind w:hanging="425"/>
        <w:jc w:val="both"/>
      </w:pPr>
      <w:r w:rsidRPr="00222E87">
        <w:t>All quoted prices are the total price for the entire scope of required services and deliverables to be provided by the bidder.</w:t>
      </w:r>
    </w:p>
    <w:p w14:paraId="48073F41" w14:textId="77777777" w:rsidR="00DD47D0" w:rsidRPr="00222E87" w:rsidRDefault="00DD47D0" w:rsidP="00A4440B">
      <w:pPr>
        <w:pStyle w:val="Specification"/>
        <w:numPr>
          <w:ilvl w:val="1"/>
          <w:numId w:val="1"/>
        </w:numPr>
        <w:tabs>
          <w:tab w:val="clear" w:pos="1134"/>
        </w:tabs>
        <w:ind w:hanging="425"/>
        <w:jc w:val="both"/>
      </w:pPr>
      <w:r w:rsidRPr="00222E87">
        <w:t>The cost of delivery, labour, S&amp;T, overtime, and OEM call out costs etc. must be included in this bid.</w:t>
      </w:r>
    </w:p>
    <w:p w14:paraId="59127847" w14:textId="77777777" w:rsidR="00DD47D0" w:rsidRPr="00222E87" w:rsidRDefault="00DD47D0" w:rsidP="00A4440B">
      <w:pPr>
        <w:pStyle w:val="Specification"/>
        <w:numPr>
          <w:ilvl w:val="1"/>
          <w:numId w:val="1"/>
        </w:numPr>
        <w:tabs>
          <w:tab w:val="clear" w:pos="1134"/>
        </w:tabs>
        <w:ind w:hanging="425"/>
        <w:jc w:val="both"/>
      </w:pPr>
      <w:r w:rsidRPr="00222E87">
        <w:t>All additional costs must be clearly specified.</w:t>
      </w:r>
      <w:r w:rsidRPr="00222E87">
        <w:tab/>
      </w:r>
    </w:p>
    <w:p w14:paraId="349D2990" w14:textId="77777777" w:rsidR="00C70B67" w:rsidRPr="00222E87" w:rsidRDefault="00C70B67" w:rsidP="00C70B67">
      <w:pPr>
        <w:pStyle w:val="Specification"/>
        <w:numPr>
          <w:ilvl w:val="0"/>
          <w:numId w:val="0"/>
        </w:numPr>
        <w:ind w:left="567"/>
      </w:pPr>
    </w:p>
    <w:p w14:paraId="0C505720" w14:textId="77777777" w:rsidR="00C70B67" w:rsidRPr="00A4440B" w:rsidRDefault="00C70B67" w:rsidP="00A4440B">
      <w:pPr>
        <w:pStyle w:val="Specification"/>
        <w:numPr>
          <w:ilvl w:val="0"/>
          <w:numId w:val="0"/>
        </w:numPr>
        <w:ind w:left="567"/>
        <w:rPr>
          <w:b/>
          <w:bCs/>
          <w:color w:val="FF0000"/>
        </w:rPr>
      </w:pPr>
      <w:r w:rsidRPr="00222E87">
        <w:rPr>
          <w:b/>
          <w:bCs/>
          <w:color w:val="FF0000"/>
        </w:rPr>
        <w:t>SITA reserves the right to negotiate pricing with the successful bidder prior to the award as well as envisaged quantities.</w:t>
      </w:r>
    </w:p>
    <w:p w14:paraId="012B29FD" w14:textId="77777777" w:rsidR="00323830" w:rsidRDefault="00323830" w:rsidP="00323830">
      <w:pPr>
        <w:pStyle w:val="Specification"/>
        <w:numPr>
          <w:ilvl w:val="0"/>
          <w:numId w:val="0"/>
        </w:numPr>
        <w:ind w:left="747"/>
        <w:jc w:val="both"/>
      </w:pPr>
    </w:p>
    <w:p w14:paraId="6FF68DB3" w14:textId="77777777" w:rsidR="00323830" w:rsidRPr="00F81E2D" w:rsidRDefault="00323830" w:rsidP="00A4440B">
      <w:pPr>
        <w:pStyle w:val="Specification"/>
        <w:numPr>
          <w:ilvl w:val="0"/>
          <w:numId w:val="0"/>
        </w:numPr>
        <w:ind w:left="747"/>
        <w:jc w:val="both"/>
      </w:pPr>
    </w:p>
    <w:p w14:paraId="60A6EE1C" w14:textId="77777777" w:rsidR="0000494B" w:rsidRDefault="00DD47D0" w:rsidP="00A4440B">
      <w:pPr>
        <w:pStyle w:val="Specification"/>
        <w:numPr>
          <w:ilvl w:val="0"/>
          <w:numId w:val="4"/>
        </w:numPr>
        <w:tabs>
          <w:tab w:val="clear" w:pos="567"/>
          <w:tab w:val="num" w:pos="657"/>
        </w:tabs>
        <w:ind w:left="657"/>
        <w:jc w:val="both"/>
        <w:rPr>
          <w:b/>
        </w:rPr>
      </w:pPr>
      <w:bookmarkStart w:id="207" w:name="_Toc435315931"/>
      <w:r w:rsidRPr="00F81E2D">
        <w:rPr>
          <w:b/>
        </w:rPr>
        <w:t>BID EXCHANGE RATE CONDITIONS</w:t>
      </w:r>
      <w:bookmarkEnd w:id="207"/>
    </w:p>
    <w:p w14:paraId="7F0984B4" w14:textId="77777777" w:rsidR="00323830" w:rsidRPr="00222E87" w:rsidRDefault="00323830" w:rsidP="00A4440B">
      <w:pPr>
        <w:ind w:left="709" w:hanging="52"/>
        <w:jc w:val="both"/>
      </w:pPr>
      <w:r w:rsidRPr="00222E87">
        <w:t>Provide the TOTAL BID PRICE for the duration of Contract and clearly indicate the Local Price and Foreign Price, where –</w:t>
      </w:r>
    </w:p>
    <w:p w14:paraId="2B34FA1C" w14:textId="77777777" w:rsidR="00323830" w:rsidRPr="00222E87" w:rsidRDefault="00323830" w:rsidP="00A4440B">
      <w:pPr>
        <w:pStyle w:val="Specification"/>
        <w:numPr>
          <w:ilvl w:val="1"/>
          <w:numId w:val="1"/>
        </w:numPr>
        <w:tabs>
          <w:tab w:val="clear" w:pos="1134"/>
        </w:tabs>
        <w:ind w:hanging="425"/>
        <w:jc w:val="both"/>
      </w:pPr>
      <w:r w:rsidRPr="00222E87">
        <w:rPr>
          <w:b/>
        </w:rPr>
        <w:t>Local Price</w:t>
      </w:r>
      <w:r w:rsidRPr="00222E87">
        <w:t xml:space="preserve"> means the portion of the TOTAL price that is NOT dependent on the Foreign Rate of Exchange (ROE) and;</w:t>
      </w:r>
    </w:p>
    <w:p w14:paraId="2A6BBC72" w14:textId="77777777" w:rsidR="00323830" w:rsidRPr="00222E87" w:rsidRDefault="00323830" w:rsidP="00A4440B">
      <w:pPr>
        <w:pStyle w:val="Specification"/>
        <w:numPr>
          <w:ilvl w:val="1"/>
          <w:numId w:val="1"/>
        </w:numPr>
        <w:tabs>
          <w:tab w:val="clear" w:pos="1134"/>
        </w:tabs>
        <w:ind w:hanging="425"/>
        <w:jc w:val="both"/>
      </w:pPr>
      <w:r w:rsidRPr="00222E87">
        <w:rPr>
          <w:b/>
        </w:rPr>
        <w:t>Foreign Price</w:t>
      </w:r>
      <w:r w:rsidRPr="00222E87">
        <w:t xml:space="preserve"> means the portion of the TOTAL price that is dependent on the Foreign Rate of Exchange (ROE).</w:t>
      </w:r>
    </w:p>
    <w:p w14:paraId="022924B4" w14:textId="77777777" w:rsidR="00323830" w:rsidRPr="00222E87" w:rsidRDefault="00323830" w:rsidP="00A4440B">
      <w:pPr>
        <w:pStyle w:val="Specification"/>
        <w:numPr>
          <w:ilvl w:val="1"/>
          <w:numId w:val="1"/>
        </w:numPr>
        <w:tabs>
          <w:tab w:val="clear" w:pos="1134"/>
        </w:tabs>
        <w:ind w:hanging="425"/>
        <w:jc w:val="both"/>
      </w:pPr>
      <w:r w:rsidRPr="00222E87">
        <w:rPr>
          <w:b/>
        </w:rPr>
        <w:t>Exchange Rate</w:t>
      </w:r>
      <w:r w:rsidRPr="00222E87">
        <w:t xml:space="preserve"> means the ROE (ZA Rand vs foreign currency) as determined at time of bid.</w:t>
      </w:r>
    </w:p>
    <w:p w14:paraId="7F71C535" w14:textId="77777777" w:rsidR="00323830" w:rsidRPr="00222E87" w:rsidRDefault="00323830" w:rsidP="00A4440B">
      <w:pPr>
        <w:pStyle w:val="Specification"/>
        <w:numPr>
          <w:ilvl w:val="1"/>
          <w:numId w:val="1"/>
        </w:numPr>
        <w:tabs>
          <w:tab w:val="clear" w:pos="1134"/>
        </w:tabs>
        <w:ind w:hanging="425"/>
        <w:jc w:val="both"/>
      </w:pPr>
      <w:r w:rsidRPr="00222E87">
        <w:rPr>
          <w:b/>
        </w:rPr>
        <w:t>Exchange rate</w:t>
      </w:r>
      <w:r w:rsidRPr="00222E87">
        <w:t xml:space="preserve"> only applies to the maintenance and growth component of this tender.</w:t>
      </w:r>
    </w:p>
    <w:p w14:paraId="4AA78ED2" w14:textId="77777777" w:rsidR="00323830" w:rsidRPr="00222E87" w:rsidRDefault="00323830" w:rsidP="00A4440B">
      <w:pPr>
        <w:pStyle w:val="Specification"/>
        <w:numPr>
          <w:ilvl w:val="0"/>
          <w:numId w:val="0"/>
        </w:numPr>
        <w:ind w:left="567"/>
        <w:jc w:val="both"/>
        <w:rPr>
          <w:b/>
        </w:rPr>
      </w:pPr>
    </w:p>
    <w:p w14:paraId="191EF5EB" w14:textId="77777777" w:rsidR="00DD47D0" w:rsidRPr="00222E87" w:rsidRDefault="00DD47D0" w:rsidP="00A4440B">
      <w:pPr>
        <w:pStyle w:val="Specification"/>
        <w:numPr>
          <w:ilvl w:val="0"/>
          <w:numId w:val="0"/>
        </w:numPr>
        <w:ind w:left="567"/>
        <w:jc w:val="both"/>
        <w:rPr>
          <w:b/>
        </w:rPr>
      </w:pPr>
      <w:r w:rsidRPr="00222E87">
        <w:t>The bidders must use the exchange rate provided below to enable SITA to compare the prices provided by using the same exchange rate:</w:t>
      </w:r>
    </w:p>
    <w:tbl>
      <w:tblPr>
        <w:tblStyle w:val="TableGrid"/>
        <w:tblW w:w="0" w:type="auto"/>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35"/>
        <w:gridCol w:w="4810"/>
      </w:tblGrid>
      <w:tr w:rsidR="00DD47D0" w:rsidRPr="00222E87" w14:paraId="372E318E" w14:textId="77777777" w:rsidTr="00A4440B">
        <w:tc>
          <w:tcPr>
            <w:tcW w:w="4135" w:type="dxa"/>
            <w:shd w:val="clear" w:color="auto" w:fill="C6D9F1" w:themeFill="text2" w:themeFillTint="33"/>
          </w:tcPr>
          <w:p w14:paraId="53CCF3DD" w14:textId="77777777" w:rsidR="00DD47D0" w:rsidRPr="00222E87" w:rsidRDefault="00DD47D0" w:rsidP="008A48BF">
            <w:pPr>
              <w:rPr>
                <w:rFonts w:asciiTheme="minorHAnsi" w:hAnsiTheme="minorHAnsi"/>
                <w:b/>
                <w:szCs w:val="24"/>
              </w:rPr>
            </w:pPr>
            <w:r w:rsidRPr="00222E87">
              <w:rPr>
                <w:rFonts w:asciiTheme="minorHAnsi" w:hAnsiTheme="minorHAnsi"/>
                <w:b/>
                <w:szCs w:val="24"/>
              </w:rPr>
              <w:t>Foreign currency</w:t>
            </w:r>
          </w:p>
        </w:tc>
        <w:tc>
          <w:tcPr>
            <w:tcW w:w="4810" w:type="dxa"/>
            <w:shd w:val="clear" w:color="auto" w:fill="C6D9F1" w:themeFill="text2" w:themeFillTint="33"/>
          </w:tcPr>
          <w:p w14:paraId="78B447AA" w14:textId="77777777" w:rsidR="00DD47D0" w:rsidRPr="00222E87" w:rsidRDefault="00DD47D0" w:rsidP="008A48BF">
            <w:pPr>
              <w:rPr>
                <w:rFonts w:asciiTheme="minorHAnsi" w:hAnsiTheme="minorHAnsi"/>
                <w:b/>
                <w:szCs w:val="24"/>
              </w:rPr>
            </w:pPr>
            <w:r w:rsidRPr="00222E87">
              <w:rPr>
                <w:rFonts w:asciiTheme="minorHAnsi" w:hAnsiTheme="minorHAnsi"/>
                <w:b/>
                <w:szCs w:val="24"/>
              </w:rPr>
              <w:t xml:space="preserve">South African Rand (ZAR) exchange rate </w:t>
            </w:r>
          </w:p>
        </w:tc>
      </w:tr>
      <w:tr w:rsidR="00DD47D0" w:rsidRPr="00222E87" w14:paraId="18819FE5" w14:textId="77777777" w:rsidTr="00A4440B">
        <w:tc>
          <w:tcPr>
            <w:tcW w:w="4135" w:type="dxa"/>
            <w:shd w:val="clear" w:color="auto" w:fill="auto"/>
          </w:tcPr>
          <w:p w14:paraId="022FE48A" w14:textId="77777777" w:rsidR="00DD47D0" w:rsidRPr="00222E87" w:rsidRDefault="00DD47D0" w:rsidP="008A48BF">
            <w:pPr>
              <w:rPr>
                <w:rFonts w:asciiTheme="minorHAnsi" w:hAnsiTheme="minorHAnsi"/>
                <w:szCs w:val="24"/>
              </w:rPr>
            </w:pPr>
            <w:r w:rsidRPr="00222E87">
              <w:rPr>
                <w:rFonts w:asciiTheme="minorHAnsi" w:hAnsiTheme="minorHAnsi"/>
                <w:szCs w:val="24"/>
              </w:rPr>
              <w:t>1 US Dollar</w:t>
            </w:r>
          </w:p>
        </w:tc>
        <w:tc>
          <w:tcPr>
            <w:tcW w:w="4810" w:type="dxa"/>
          </w:tcPr>
          <w:p w14:paraId="025F2E58" w14:textId="77777777" w:rsidR="00DD47D0" w:rsidRPr="00222E87" w:rsidRDefault="002A6B07" w:rsidP="002A6B07">
            <w:pPr>
              <w:jc w:val="center"/>
              <w:rPr>
                <w:rFonts w:asciiTheme="minorHAnsi" w:hAnsiTheme="minorHAnsi"/>
                <w:color w:val="FF0000"/>
                <w:szCs w:val="24"/>
              </w:rPr>
            </w:pPr>
            <w:r w:rsidRPr="00222E87">
              <w:rPr>
                <w:rFonts w:asciiTheme="minorHAnsi" w:hAnsiTheme="minorHAnsi"/>
                <w:color w:val="FF0000"/>
                <w:szCs w:val="24"/>
              </w:rPr>
              <w:t>R14,21</w:t>
            </w:r>
          </w:p>
        </w:tc>
      </w:tr>
      <w:tr w:rsidR="00DD47D0" w:rsidRPr="00222E87" w14:paraId="34BC000E" w14:textId="77777777" w:rsidTr="00A4440B">
        <w:tc>
          <w:tcPr>
            <w:tcW w:w="4135" w:type="dxa"/>
            <w:shd w:val="clear" w:color="auto" w:fill="auto"/>
          </w:tcPr>
          <w:p w14:paraId="3FDFC7F6" w14:textId="77777777" w:rsidR="00DD47D0" w:rsidRPr="00222E87" w:rsidRDefault="00DD47D0" w:rsidP="008A48BF">
            <w:pPr>
              <w:rPr>
                <w:rFonts w:asciiTheme="minorHAnsi" w:hAnsiTheme="minorHAnsi"/>
                <w:szCs w:val="24"/>
              </w:rPr>
            </w:pPr>
            <w:r w:rsidRPr="00222E87">
              <w:rPr>
                <w:rFonts w:asciiTheme="minorHAnsi" w:hAnsiTheme="minorHAnsi"/>
                <w:szCs w:val="24"/>
              </w:rPr>
              <w:t>1 Euro</w:t>
            </w:r>
          </w:p>
        </w:tc>
        <w:tc>
          <w:tcPr>
            <w:tcW w:w="4810" w:type="dxa"/>
          </w:tcPr>
          <w:p w14:paraId="07070E4B" w14:textId="77777777" w:rsidR="00DD47D0" w:rsidRPr="00222E87" w:rsidRDefault="002A6B07" w:rsidP="00A4440B">
            <w:pPr>
              <w:jc w:val="center"/>
              <w:rPr>
                <w:rFonts w:asciiTheme="minorHAnsi" w:hAnsiTheme="minorHAnsi"/>
                <w:color w:val="FF0000"/>
                <w:szCs w:val="24"/>
              </w:rPr>
            </w:pPr>
            <w:r w:rsidRPr="00222E87">
              <w:rPr>
                <w:rFonts w:asciiTheme="minorHAnsi" w:hAnsiTheme="minorHAnsi"/>
                <w:color w:val="FF0000"/>
                <w:szCs w:val="24"/>
              </w:rPr>
              <w:t>R16,78</w:t>
            </w:r>
          </w:p>
        </w:tc>
      </w:tr>
      <w:tr w:rsidR="00DD47D0" w:rsidRPr="00F81E2D" w14:paraId="540D032B" w14:textId="77777777" w:rsidTr="00A4440B">
        <w:tc>
          <w:tcPr>
            <w:tcW w:w="4135" w:type="dxa"/>
            <w:shd w:val="clear" w:color="auto" w:fill="auto"/>
          </w:tcPr>
          <w:p w14:paraId="2B5AE464" w14:textId="77777777" w:rsidR="00DD47D0" w:rsidRPr="00222E87" w:rsidRDefault="00DD47D0" w:rsidP="008A48BF">
            <w:pPr>
              <w:rPr>
                <w:rFonts w:asciiTheme="minorHAnsi" w:hAnsiTheme="minorHAnsi"/>
                <w:color w:val="FF0000"/>
                <w:szCs w:val="24"/>
              </w:rPr>
            </w:pPr>
            <w:r w:rsidRPr="00222E87">
              <w:rPr>
                <w:rFonts w:asciiTheme="minorHAnsi" w:hAnsiTheme="minorHAnsi"/>
                <w:szCs w:val="24"/>
              </w:rPr>
              <w:t>1 Pound</w:t>
            </w:r>
          </w:p>
        </w:tc>
        <w:tc>
          <w:tcPr>
            <w:tcW w:w="4810" w:type="dxa"/>
          </w:tcPr>
          <w:p w14:paraId="58F898DC" w14:textId="77777777" w:rsidR="00DD47D0" w:rsidRPr="00222E87" w:rsidRDefault="002A6B07" w:rsidP="00A4440B">
            <w:pPr>
              <w:jc w:val="center"/>
              <w:rPr>
                <w:rFonts w:asciiTheme="minorHAnsi" w:hAnsiTheme="minorHAnsi"/>
                <w:color w:val="FF0000"/>
                <w:szCs w:val="24"/>
              </w:rPr>
            </w:pPr>
            <w:r w:rsidRPr="00222E87">
              <w:rPr>
                <w:rFonts w:asciiTheme="minorHAnsi" w:hAnsiTheme="minorHAnsi"/>
                <w:color w:val="FF0000"/>
                <w:szCs w:val="24"/>
              </w:rPr>
              <w:t>R19,65</w:t>
            </w:r>
          </w:p>
        </w:tc>
      </w:tr>
    </w:tbl>
    <w:p w14:paraId="123F5AE5" w14:textId="77777777" w:rsidR="00323830" w:rsidRPr="00222E87" w:rsidRDefault="00323830" w:rsidP="00935736">
      <w:pPr>
        <w:pStyle w:val="Heading2"/>
        <w:numPr>
          <w:ilvl w:val="1"/>
          <w:numId w:val="74"/>
        </w:numPr>
      </w:pPr>
      <w:bookmarkStart w:id="208" w:name="_Toc84247199"/>
      <w:r w:rsidRPr="00222E87">
        <w:t>BID PRICING SCHEDULE</w:t>
      </w:r>
      <w:bookmarkEnd w:id="208"/>
    </w:p>
    <w:p w14:paraId="238EC79A" w14:textId="77777777" w:rsidR="00F26844" w:rsidRPr="00222E87" w:rsidRDefault="00F26844" w:rsidP="00935736">
      <w:pPr>
        <w:pStyle w:val="ListParagraph"/>
        <w:numPr>
          <w:ilvl w:val="1"/>
          <w:numId w:val="69"/>
        </w:numPr>
        <w:tabs>
          <w:tab w:val="clear" w:pos="1134"/>
        </w:tabs>
        <w:spacing w:after="60"/>
        <w:ind w:hanging="708"/>
        <w:contextualSpacing/>
        <w:jc w:val="both"/>
        <w:rPr>
          <w:rFonts w:cs="Calibri"/>
        </w:rPr>
      </w:pPr>
      <w:r w:rsidRPr="00222E87">
        <w:rPr>
          <w:rFonts w:cs="Calibri"/>
          <w:lang w:val="en-GB"/>
        </w:rPr>
        <w:t xml:space="preserve">Bidders </w:t>
      </w:r>
      <w:r w:rsidRPr="00222E87">
        <w:rPr>
          <w:rFonts w:cs="Calibri"/>
          <w:b/>
          <w:bCs/>
          <w:lang w:val="en-GB"/>
        </w:rPr>
        <w:t xml:space="preserve">must </w:t>
      </w:r>
      <w:r w:rsidRPr="00222E87">
        <w:rPr>
          <w:rFonts w:cs="Calibri"/>
          <w:lang w:val="en-GB"/>
        </w:rPr>
        <w:t xml:space="preserve">complete the bid Pricing Schedule(s) in the Excel spreadsheet format provided and upload this as part of their submission on the GCommerce system. </w:t>
      </w:r>
    </w:p>
    <w:p w14:paraId="378C3291" w14:textId="3E8FFE0D" w:rsidR="00323830" w:rsidRPr="00222E87" w:rsidRDefault="00323830" w:rsidP="00935736">
      <w:pPr>
        <w:pStyle w:val="ListParagraph"/>
        <w:numPr>
          <w:ilvl w:val="1"/>
          <w:numId w:val="69"/>
        </w:numPr>
        <w:tabs>
          <w:tab w:val="clear" w:pos="1134"/>
        </w:tabs>
        <w:spacing w:after="60"/>
        <w:ind w:hanging="708"/>
        <w:contextualSpacing/>
        <w:jc w:val="both"/>
        <w:rPr>
          <w:rFonts w:cs="Calibri"/>
          <w:lang w:val="en-GB"/>
        </w:rPr>
      </w:pPr>
      <w:r w:rsidRPr="00222E87">
        <w:rPr>
          <w:rFonts w:cs="Calibri"/>
          <w:lang w:val="en-GB"/>
        </w:rPr>
        <w:t xml:space="preserve">The bidder must submit the Pricing Schedule(s) as prescribed in section </w:t>
      </w:r>
      <w:r w:rsidRPr="00222E87">
        <w:rPr>
          <w:rFonts w:cs="Calibri"/>
          <w:lang w:val="en-GB"/>
        </w:rPr>
        <w:fldChar w:fldCharType="begin"/>
      </w:r>
      <w:r w:rsidRPr="00222E87">
        <w:rPr>
          <w:rFonts w:cs="Calibri"/>
          <w:lang w:val="en-GB"/>
        </w:rPr>
        <w:instrText xml:space="preserve"> REF _Ref455341955 \w \h  \* MERGEFORMAT </w:instrText>
      </w:r>
      <w:r w:rsidRPr="00222E87">
        <w:rPr>
          <w:rFonts w:cs="Calibri"/>
          <w:lang w:val="en-GB"/>
        </w:rPr>
        <w:fldChar w:fldCharType="separate"/>
      </w:r>
      <w:r w:rsidR="00365FFA">
        <w:rPr>
          <w:rFonts w:cs="Calibri"/>
          <w:b/>
          <w:bCs/>
          <w:lang w:val="en-US"/>
        </w:rPr>
        <w:t>Error! Reference source not found.</w:t>
      </w:r>
      <w:r w:rsidRPr="00222E87">
        <w:rPr>
          <w:rFonts w:cs="Calibri"/>
          <w:lang w:val="en-GB"/>
        </w:rPr>
        <w:fldChar w:fldCharType="end"/>
      </w:r>
      <w:r w:rsidRPr="00222E87">
        <w:rPr>
          <w:rFonts w:cs="Calibri"/>
          <w:lang w:val="en-GB"/>
        </w:rPr>
        <w:t xml:space="preserve">  as well as the relevant enclosed Standard Bidding Document SBD 3.1, 3.2 or 3.3.</w:t>
      </w:r>
    </w:p>
    <w:p w14:paraId="187CB36E" w14:textId="77777777" w:rsidR="00260402" w:rsidRPr="00260402" w:rsidRDefault="00260402" w:rsidP="00612709">
      <w:pPr>
        <w:pStyle w:val="Specification"/>
        <w:numPr>
          <w:ilvl w:val="0"/>
          <w:numId w:val="0"/>
        </w:numPr>
        <w:tabs>
          <w:tab w:val="left" w:pos="1134"/>
        </w:tabs>
        <w:ind w:left="567" w:hanging="567"/>
        <w:rPr>
          <w:rFonts w:asciiTheme="minorHAnsi" w:hAnsiTheme="minorHAnsi" w:cstheme="minorHAnsi"/>
        </w:rPr>
      </w:pPr>
    </w:p>
    <w:p w14:paraId="02FC32C5" w14:textId="77777777" w:rsidR="00DD47D0" w:rsidRPr="00F81E2D" w:rsidRDefault="00DD47D0" w:rsidP="00935736">
      <w:pPr>
        <w:pStyle w:val="Heading2"/>
        <w:numPr>
          <w:ilvl w:val="1"/>
          <w:numId w:val="73"/>
        </w:numPr>
      </w:pPr>
      <w:bookmarkStart w:id="209" w:name="_Toc435315930"/>
      <w:bookmarkStart w:id="210" w:name="_Ref455338328"/>
      <w:bookmarkStart w:id="211" w:name="_Ref455597629"/>
      <w:bookmarkStart w:id="212" w:name="_Toc55917398"/>
      <w:bookmarkStart w:id="213" w:name="_Toc84247200"/>
      <w:r w:rsidRPr="00F81E2D">
        <w:t>DECLARATION OF ACCEPTANCE</w:t>
      </w:r>
      <w:bookmarkEnd w:id="209"/>
      <w:bookmarkEnd w:id="210"/>
      <w:bookmarkEnd w:id="211"/>
      <w:bookmarkEnd w:id="212"/>
      <w:bookmarkEnd w:id="21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D47D0" w:rsidRPr="00F81E2D" w14:paraId="4ECD0F5A" w14:textId="77777777" w:rsidTr="008A48BF">
        <w:trPr>
          <w:tblHeader/>
        </w:trPr>
        <w:tc>
          <w:tcPr>
            <w:tcW w:w="3436" w:type="pct"/>
            <w:shd w:val="clear" w:color="auto" w:fill="C6D9F1" w:themeFill="text2" w:themeFillTint="33"/>
          </w:tcPr>
          <w:p w14:paraId="20345EB3" w14:textId="77777777" w:rsidR="00DD47D0" w:rsidRPr="00F81E2D" w:rsidRDefault="00DD47D0" w:rsidP="008A48BF">
            <w:pPr>
              <w:rPr>
                <w:rFonts w:asciiTheme="minorHAnsi" w:hAnsiTheme="minorHAnsi"/>
                <w:b/>
              </w:rPr>
            </w:pPr>
          </w:p>
        </w:tc>
        <w:tc>
          <w:tcPr>
            <w:tcW w:w="719" w:type="pct"/>
            <w:shd w:val="clear" w:color="auto" w:fill="C6D9F1" w:themeFill="text2" w:themeFillTint="33"/>
          </w:tcPr>
          <w:p w14:paraId="1421B62D" w14:textId="77777777" w:rsidR="00DD47D0" w:rsidRPr="00F81E2D" w:rsidRDefault="00DD47D0" w:rsidP="008A48BF">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6C5688DA" w14:textId="77777777" w:rsidR="00DD47D0" w:rsidRPr="00F81E2D" w:rsidRDefault="00DD47D0" w:rsidP="008A48BF">
            <w:pPr>
              <w:jc w:val="center"/>
              <w:rPr>
                <w:rFonts w:asciiTheme="minorHAnsi" w:hAnsiTheme="minorHAnsi"/>
                <w:b/>
              </w:rPr>
            </w:pPr>
            <w:r w:rsidRPr="00F81E2D">
              <w:rPr>
                <w:rFonts w:asciiTheme="minorHAnsi" w:hAnsiTheme="minorHAnsi"/>
                <w:b/>
              </w:rPr>
              <w:t>DO NOT ACCEPT ALL</w:t>
            </w:r>
          </w:p>
        </w:tc>
      </w:tr>
      <w:tr w:rsidR="00DD47D0" w:rsidRPr="00F81E2D" w14:paraId="48858514" w14:textId="77777777" w:rsidTr="008A48BF">
        <w:tc>
          <w:tcPr>
            <w:tcW w:w="3436" w:type="pct"/>
          </w:tcPr>
          <w:p w14:paraId="2BD2C8C9" w14:textId="77777777" w:rsidR="00DD47D0" w:rsidRPr="00222E87" w:rsidRDefault="00DD47D0" w:rsidP="00222E87">
            <w:pPr>
              <w:pStyle w:val="Specification"/>
              <w:numPr>
                <w:ilvl w:val="0"/>
                <w:numId w:val="4"/>
              </w:numPr>
              <w:tabs>
                <w:tab w:val="clear" w:pos="567"/>
              </w:tabs>
              <w:rPr>
                <w:rFonts w:asciiTheme="minorHAnsi" w:hAnsiTheme="minorHAnsi"/>
              </w:rPr>
            </w:pPr>
            <w:r w:rsidRPr="00F81E2D">
              <w:rPr>
                <w:rFonts w:asciiTheme="minorHAnsi" w:hAnsiTheme="minorHAnsi"/>
              </w:rPr>
              <w:t xml:space="preserve">The bidder declares to ACCEPT ALL the Costing and Pricing conditions </w:t>
            </w:r>
            <w:r>
              <w:rPr>
                <w:rFonts w:asciiTheme="minorHAnsi" w:hAnsiTheme="minorHAnsi"/>
              </w:rPr>
              <w:t xml:space="preserve">as specified </w:t>
            </w:r>
            <w:r w:rsidRPr="00F81E2D">
              <w:rPr>
                <w:rFonts w:asciiTheme="minorHAnsi" w:hAnsiTheme="minorHAnsi"/>
              </w:rPr>
              <w:t xml:space="preserve">in </w:t>
            </w:r>
            <w:r w:rsidRPr="00222E87">
              <w:rPr>
                <w:rFonts w:asciiTheme="minorHAnsi" w:hAnsiTheme="minorHAnsi"/>
              </w:rPr>
              <w:t xml:space="preserve">section </w:t>
            </w:r>
            <w:r w:rsidR="00392CC4" w:rsidRPr="00222E87">
              <w:t>9.2</w:t>
            </w:r>
            <w:r w:rsidRPr="00222E87">
              <w:rPr>
                <w:rFonts w:asciiTheme="minorHAnsi" w:hAnsiTheme="minorHAnsi"/>
              </w:rPr>
              <w:t xml:space="preserve"> above by indicating with an “X” in the “ACCEPT ALL” column, or</w:t>
            </w:r>
          </w:p>
          <w:p w14:paraId="506D9FBC" w14:textId="77777777" w:rsidR="00DD47D0" w:rsidRPr="00F81E2D" w:rsidRDefault="00DD47D0" w:rsidP="00DD47D0">
            <w:pPr>
              <w:pStyle w:val="Specification"/>
              <w:numPr>
                <w:ilvl w:val="0"/>
                <w:numId w:val="4"/>
              </w:numPr>
              <w:rPr>
                <w:rFonts w:asciiTheme="minorHAnsi" w:hAnsiTheme="minorHAnsi"/>
              </w:rPr>
            </w:pPr>
            <w:r w:rsidRPr="00222E87">
              <w:rPr>
                <w:rFonts w:asciiTheme="minorHAnsi" w:hAnsiTheme="minorHAnsi"/>
              </w:rPr>
              <w:t xml:space="preserve">The bidder declares to NOT ACCEPT ALL the Costing and Pricing Conditions as specified in section </w:t>
            </w:r>
            <w:r w:rsidR="00392CC4" w:rsidRPr="00222E87">
              <w:rPr>
                <w:rFonts w:asciiTheme="minorHAnsi" w:hAnsiTheme="minorHAnsi"/>
              </w:rPr>
              <w:t xml:space="preserve">9.2 </w:t>
            </w:r>
            <w:r w:rsidRPr="00222E87">
              <w:rPr>
                <w:rFonts w:asciiTheme="minorHAnsi" w:hAnsiTheme="minorHAnsi"/>
              </w:rPr>
              <w:t>above</w:t>
            </w:r>
            <w:r w:rsidRPr="00F81E2D">
              <w:rPr>
                <w:rFonts w:asciiTheme="minorHAnsi" w:hAnsiTheme="minorHAnsi"/>
              </w:rPr>
              <w:t xml:space="preserve"> by - </w:t>
            </w:r>
          </w:p>
          <w:p w14:paraId="1895CB89" w14:textId="77777777" w:rsidR="00DD47D0" w:rsidRPr="00F81E2D" w:rsidRDefault="00DD47D0" w:rsidP="00DD47D0">
            <w:pPr>
              <w:pStyle w:val="Specification"/>
              <w:numPr>
                <w:ilvl w:val="1"/>
                <w:numId w:val="4"/>
              </w:numPr>
              <w:tabs>
                <w:tab w:val="clear" w:pos="1134"/>
                <w:tab w:val="num" w:pos="657"/>
              </w:tabs>
              <w:ind w:left="657"/>
              <w:rPr>
                <w:rFonts w:asciiTheme="minorHAnsi" w:hAnsiTheme="minorHAnsi"/>
              </w:rPr>
            </w:pPr>
            <w:r w:rsidRPr="00F81E2D">
              <w:rPr>
                <w:rFonts w:asciiTheme="minorHAnsi" w:hAnsiTheme="minorHAnsi"/>
              </w:rPr>
              <w:t>Indicating with an “X” in the “DO NOT ACCEPT ALL” column, and;</w:t>
            </w:r>
          </w:p>
          <w:p w14:paraId="45AE1140" w14:textId="77777777" w:rsidR="00DD47D0" w:rsidRPr="00F81E2D" w:rsidRDefault="00DD47D0" w:rsidP="00DD47D0">
            <w:pPr>
              <w:pStyle w:val="Specification"/>
              <w:numPr>
                <w:ilvl w:val="1"/>
                <w:numId w:val="4"/>
              </w:numPr>
              <w:tabs>
                <w:tab w:val="clear" w:pos="1134"/>
                <w:tab w:val="num" w:pos="657"/>
              </w:tabs>
              <w:ind w:left="657"/>
              <w:rPr>
                <w:rFonts w:asciiTheme="minorHAnsi" w:hAnsiTheme="minorHAnsi"/>
              </w:rPr>
            </w:pPr>
            <w:r w:rsidRPr="00F81E2D">
              <w:rPr>
                <w:rFonts w:asciiTheme="minorHAnsi" w:hAnsiTheme="minorHAnsi"/>
              </w:rPr>
              <w:t xml:space="preserve">Provide reason and proposal for each of the condition not accepted. </w:t>
            </w:r>
          </w:p>
        </w:tc>
        <w:tc>
          <w:tcPr>
            <w:tcW w:w="719" w:type="pct"/>
          </w:tcPr>
          <w:p w14:paraId="41D88CDB" w14:textId="77777777" w:rsidR="00DD47D0" w:rsidRPr="00F81E2D" w:rsidRDefault="00DD47D0" w:rsidP="008A48BF">
            <w:pPr>
              <w:jc w:val="center"/>
              <w:rPr>
                <w:rFonts w:asciiTheme="minorHAnsi" w:hAnsiTheme="minorHAnsi"/>
              </w:rPr>
            </w:pPr>
          </w:p>
        </w:tc>
        <w:tc>
          <w:tcPr>
            <w:tcW w:w="845" w:type="pct"/>
          </w:tcPr>
          <w:p w14:paraId="2BA087C6" w14:textId="77777777" w:rsidR="00DD47D0" w:rsidRPr="00F81E2D" w:rsidRDefault="00DD47D0" w:rsidP="008A48BF">
            <w:pPr>
              <w:jc w:val="center"/>
              <w:rPr>
                <w:rFonts w:asciiTheme="minorHAnsi" w:hAnsiTheme="minorHAnsi"/>
              </w:rPr>
            </w:pPr>
          </w:p>
        </w:tc>
      </w:tr>
      <w:tr w:rsidR="00DD47D0" w:rsidRPr="00F81E2D" w14:paraId="25C117D1" w14:textId="77777777" w:rsidTr="008A48BF">
        <w:tc>
          <w:tcPr>
            <w:tcW w:w="5000" w:type="pct"/>
            <w:gridSpan w:val="3"/>
          </w:tcPr>
          <w:p w14:paraId="454F3B6A" w14:textId="77777777" w:rsidR="00DD47D0" w:rsidRPr="00F81E2D" w:rsidRDefault="00DD47D0" w:rsidP="008A48BF">
            <w:pPr>
              <w:rPr>
                <w:rFonts w:asciiTheme="minorHAnsi" w:hAnsiTheme="minorHAnsi"/>
                <w:b/>
              </w:rPr>
            </w:pPr>
            <w:r w:rsidRPr="00F81E2D">
              <w:rPr>
                <w:rFonts w:asciiTheme="minorHAnsi" w:hAnsiTheme="minorHAnsi"/>
                <w:b/>
              </w:rPr>
              <w:t>Comments by bidder:</w:t>
            </w:r>
          </w:p>
          <w:p w14:paraId="0BA7219C" w14:textId="77777777" w:rsidR="00DD47D0" w:rsidRPr="00F81E2D" w:rsidRDefault="00DD47D0" w:rsidP="008A48BF">
            <w:pPr>
              <w:rPr>
                <w:rFonts w:asciiTheme="minorHAnsi" w:hAnsiTheme="minorHAnsi"/>
                <w:b/>
              </w:rPr>
            </w:pPr>
            <w:r w:rsidRPr="00F81E2D">
              <w:rPr>
                <w:rFonts w:asciiTheme="minorHAnsi" w:hAnsiTheme="minorHAnsi"/>
              </w:rPr>
              <w:lastRenderedPageBreak/>
              <w:t>Provide the condition reference, the reasons for not accepting the condition.</w:t>
            </w:r>
          </w:p>
        </w:tc>
      </w:tr>
    </w:tbl>
    <w:p w14:paraId="7BBB84F7" w14:textId="77777777" w:rsidR="00B70AF7" w:rsidRPr="00F81E2D" w:rsidRDefault="00B70AF7" w:rsidP="00B70AF7">
      <w:pPr>
        <w:pStyle w:val="AnnexH2"/>
      </w:pPr>
      <w:bookmarkStart w:id="214" w:name="_Toc84247201"/>
      <w:r w:rsidRPr="00F81E2D">
        <w:lastRenderedPageBreak/>
        <w:t>Terms and definitions</w:t>
      </w:r>
      <w:bookmarkEnd w:id="214"/>
    </w:p>
    <w:p w14:paraId="63E8E1FA" w14:textId="77777777" w:rsidR="00F739D0" w:rsidRPr="00F81E2D" w:rsidRDefault="00F739D0" w:rsidP="00A4440B">
      <w:pPr>
        <w:pStyle w:val="Heading1"/>
      </w:pPr>
      <w:bookmarkStart w:id="215" w:name="_Toc84247202"/>
      <w:bookmarkStart w:id="216" w:name="_Toc435315942"/>
      <w:r w:rsidRPr="00F81E2D">
        <w:t>ABBREVIATIONS</w:t>
      </w:r>
      <w:bookmarkEnd w:id="215"/>
    </w:p>
    <w:p w14:paraId="78322389" w14:textId="77777777" w:rsidR="00DD47D0" w:rsidRDefault="00DD47D0" w:rsidP="00DD47D0">
      <w:r>
        <w:t>AC</w:t>
      </w:r>
      <w:r>
        <w:tab/>
      </w:r>
      <w:r>
        <w:tab/>
        <w:t>Application Control</w:t>
      </w:r>
    </w:p>
    <w:p w14:paraId="368A384E" w14:textId="77777777" w:rsidR="00DD47D0" w:rsidRDefault="00DD47D0" w:rsidP="00DD47D0">
      <w:r>
        <w:t>AMP</w:t>
      </w:r>
      <w:r>
        <w:tab/>
      </w:r>
      <w:r>
        <w:tab/>
        <w:t>Advance Malware Protection</w:t>
      </w:r>
    </w:p>
    <w:p w14:paraId="6F9ED3C9" w14:textId="77777777" w:rsidR="00DD47D0" w:rsidRPr="00D33AB4" w:rsidRDefault="00DD47D0" w:rsidP="00DD47D0">
      <w:r>
        <w:t>CPU</w:t>
      </w:r>
      <w:r w:rsidRPr="00D33AB4">
        <w:tab/>
      </w:r>
      <w:r w:rsidRPr="00D33AB4">
        <w:tab/>
        <w:t xml:space="preserve">Central Processing </w:t>
      </w:r>
      <w:r>
        <w:t>Unit</w:t>
      </w:r>
    </w:p>
    <w:p w14:paraId="3B2FC2DA" w14:textId="77777777" w:rsidR="00DD47D0" w:rsidRDefault="00DD47D0" w:rsidP="00DD47D0">
      <w:r>
        <w:t>DR</w:t>
      </w:r>
      <w:r>
        <w:tab/>
      </w:r>
      <w:r>
        <w:tab/>
        <w:t>Disaster Recovery</w:t>
      </w:r>
    </w:p>
    <w:p w14:paraId="3252F059" w14:textId="77777777" w:rsidR="00DD47D0" w:rsidRDefault="00DD47D0" w:rsidP="00DD47D0">
      <w:r>
        <w:t>DMZ</w:t>
      </w:r>
      <w:r>
        <w:tab/>
      </w:r>
      <w:r>
        <w:tab/>
        <w:t>Demilitarized Zone</w:t>
      </w:r>
    </w:p>
    <w:p w14:paraId="32DB674A" w14:textId="77777777" w:rsidR="00DD47D0" w:rsidRPr="00D33AB4" w:rsidRDefault="00DD47D0" w:rsidP="00DD47D0">
      <w:r>
        <w:t>DNS</w:t>
      </w:r>
      <w:r>
        <w:tab/>
      </w:r>
      <w:r>
        <w:tab/>
        <w:t>Domain Naming</w:t>
      </w:r>
      <w:r w:rsidRPr="00D33AB4">
        <w:t xml:space="preserve"> System</w:t>
      </w:r>
    </w:p>
    <w:p w14:paraId="26165D5F" w14:textId="77777777" w:rsidR="00DD47D0" w:rsidRDefault="00DD47D0" w:rsidP="00DD47D0">
      <w:r>
        <w:t>HA</w:t>
      </w:r>
      <w:r>
        <w:tab/>
      </w:r>
      <w:r>
        <w:tab/>
        <w:t>High Availability</w:t>
      </w:r>
    </w:p>
    <w:p w14:paraId="4308D709" w14:textId="77777777" w:rsidR="00DD47D0" w:rsidRDefault="00DD47D0" w:rsidP="00DD47D0">
      <w:r>
        <w:t>IPS</w:t>
      </w:r>
      <w:r>
        <w:tab/>
      </w:r>
      <w:r>
        <w:tab/>
        <w:t>Intrusion Prevention System</w:t>
      </w:r>
    </w:p>
    <w:p w14:paraId="452E3FB9" w14:textId="77777777" w:rsidR="00DD47D0" w:rsidRDefault="00DD47D0" w:rsidP="00DD47D0">
      <w:r w:rsidRPr="00F81E2D">
        <w:t>ICT</w:t>
      </w:r>
      <w:r w:rsidRPr="00F81E2D">
        <w:tab/>
      </w:r>
      <w:r w:rsidRPr="00F81E2D">
        <w:tab/>
        <w:t>Informati</w:t>
      </w:r>
      <w:r>
        <w:t>on and Communication Technology</w:t>
      </w:r>
    </w:p>
    <w:p w14:paraId="1A4F72AD" w14:textId="77777777" w:rsidR="00DD47D0" w:rsidRDefault="00DD47D0" w:rsidP="00DD47D0">
      <w:r>
        <w:t>LDAP</w:t>
      </w:r>
      <w:r>
        <w:tab/>
      </w:r>
      <w:r>
        <w:tab/>
        <w:t>Light Directory Access Protocol</w:t>
      </w:r>
    </w:p>
    <w:p w14:paraId="74EF21D9" w14:textId="77777777" w:rsidR="00DD47D0" w:rsidRPr="00D33AB4" w:rsidRDefault="00DD47D0" w:rsidP="00DD47D0">
      <w:r w:rsidRPr="00D33AB4">
        <w:t>OEM</w:t>
      </w:r>
      <w:r w:rsidRPr="00D33AB4">
        <w:tab/>
      </w:r>
      <w:r w:rsidRPr="00D33AB4">
        <w:tab/>
        <w:t>Original Equipment Manufacturer</w:t>
      </w:r>
    </w:p>
    <w:p w14:paraId="14F27B38" w14:textId="77777777" w:rsidR="00DD47D0" w:rsidRDefault="00DD47D0" w:rsidP="00DD47D0">
      <w:r w:rsidRPr="00F81E2D">
        <w:t>PPPFA</w:t>
      </w:r>
      <w:r w:rsidRPr="00F81E2D">
        <w:tab/>
        <w:t>Preferential Procurement Policy Framework Act</w:t>
      </w:r>
    </w:p>
    <w:p w14:paraId="356DD0B6" w14:textId="77777777" w:rsidR="00DD47D0" w:rsidRDefault="00DD47D0" w:rsidP="00DD47D0">
      <w:r>
        <w:t>RAM</w:t>
      </w:r>
      <w:r>
        <w:tab/>
      </w:r>
      <w:r>
        <w:tab/>
        <w:t>Random Access Memory</w:t>
      </w:r>
    </w:p>
    <w:p w14:paraId="50ECA6E4" w14:textId="77777777" w:rsidR="00DD47D0" w:rsidRDefault="00DD47D0" w:rsidP="00DD47D0">
      <w:r>
        <w:t>SIEM</w:t>
      </w:r>
      <w:r>
        <w:tab/>
      </w:r>
      <w:r>
        <w:tab/>
        <w:t>Security Incident and Event Monitoring</w:t>
      </w:r>
    </w:p>
    <w:p w14:paraId="21CB4B54" w14:textId="77777777" w:rsidR="00DD47D0" w:rsidRDefault="00DD47D0" w:rsidP="00DD47D0">
      <w:r>
        <w:t>S</w:t>
      </w:r>
      <w:r w:rsidR="00975A1A">
        <w:t>OC</w:t>
      </w:r>
      <w:r>
        <w:t xml:space="preserve">             Security Operations Centre</w:t>
      </w:r>
    </w:p>
    <w:p w14:paraId="0F158878" w14:textId="77777777" w:rsidR="00DD47D0" w:rsidRDefault="00DD47D0" w:rsidP="00DD47D0">
      <w:r>
        <w:t>TP</w:t>
      </w:r>
      <w:r>
        <w:tab/>
      </w:r>
      <w:r>
        <w:tab/>
        <w:t>Threat Prevention</w:t>
      </w:r>
    </w:p>
    <w:p w14:paraId="48212ADA" w14:textId="77777777" w:rsidR="00DD47D0" w:rsidRPr="00D33AB4" w:rsidRDefault="00DD47D0" w:rsidP="00DD47D0">
      <w:r>
        <w:t xml:space="preserve">UTM       </w:t>
      </w:r>
      <w:r w:rsidRPr="00D33AB4">
        <w:tab/>
        <w:t xml:space="preserve">Unified </w:t>
      </w:r>
      <w:r>
        <w:t>Threat Management</w:t>
      </w:r>
    </w:p>
    <w:p w14:paraId="3B75BD12" w14:textId="77777777" w:rsidR="00DD47D0" w:rsidRDefault="00DD47D0" w:rsidP="00DD47D0">
      <w:r>
        <w:t>VPN</w:t>
      </w:r>
      <w:r>
        <w:tab/>
      </w:r>
      <w:r>
        <w:tab/>
        <w:t>Virtual Private Networks</w:t>
      </w:r>
    </w:p>
    <w:p w14:paraId="2EE32725" w14:textId="77777777" w:rsidR="00DD47D0" w:rsidRDefault="00DD47D0" w:rsidP="00DD47D0"/>
    <w:p w14:paraId="5B61747B" w14:textId="77777777" w:rsidR="00DD47D0" w:rsidRPr="00F81E2D" w:rsidRDefault="00DD47D0" w:rsidP="00935736">
      <w:pPr>
        <w:pStyle w:val="Heading1"/>
        <w:numPr>
          <w:ilvl w:val="0"/>
          <w:numId w:val="36"/>
        </w:numPr>
      </w:pPr>
      <w:bookmarkStart w:id="217" w:name="_Toc55917410"/>
      <w:bookmarkStart w:id="218" w:name="_Toc84247203"/>
      <w:r w:rsidRPr="00F81E2D">
        <w:t>DEFINITIONS</w:t>
      </w:r>
      <w:bookmarkEnd w:id="217"/>
      <w:bookmarkEnd w:id="218"/>
    </w:p>
    <w:p w14:paraId="44BE7BCF" w14:textId="77777777" w:rsidR="00DD47D0" w:rsidRPr="00A4440B" w:rsidRDefault="00DD47D0" w:rsidP="00EC1393">
      <w:pPr>
        <w:spacing w:after="120"/>
        <w:ind w:left="1138" w:hanging="1138"/>
        <w:jc w:val="both"/>
        <w:rPr>
          <w:szCs w:val="24"/>
        </w:rPr>
      </w:pPr>
      <w:r w:rsidRPr="00A4440B">
        <w:rPr>
          <w:b/>
          <w:szCs w:val="24"/>
        </w:rPr>
        <w:t>SIEM</w:t>
      </w:r>
      <w:r w:rsidRPr="00A4440B">
        <w:rPr>
          <w:szCs w:val="24"/>
        </w:rPr>
        <w:tab/>
        <w:t xml:space="preserve">Security Incident and Event Monitoring provides correlated real time analysis of events generated by different network devices and applications on the network. It </w:t>
      </w:r>
      <w:proofErr w:type="gramStart"/>
      <w:r w:rsidRPr="00A4440B">
        <w:rPr>
          <w:szCs w:val="24"/>
        </w:rPr>
        <w:t>help</w:t>
      </w:r>
      <w:proofErr w:type="gramEnd"/>
      <w:r w:rsidRPr="00A4440B">
        <w:rPr>
          <w:szCs w:val="24"/>
        </w:rPr>
        <w:t xml:space="preserve"> organizations detect and mitigate security breaches and to comply with relevant regulations.</w:t>
      </w:r>
    </w:p>
    <w:p w14:paraId="5AA087F8" w14:textId="77777777" w:rsidR="00E34869" w:rsidRPr="00B70AF7" w:rsidDel="009C33E8" w:rsidRDefault="00EC1393" w:rsidP="00EC1393">
      <w:pPr>
        <w:ind w:left="1138" w:hanging="1138"/>
        <w:jc w:val="both"/>
        <w:rPr>
          <w:szCs w:val="24"/>
          <w:lang w:val="en-GB"/>
        </w:rPr>
      </w:pPr>
      <w:r w:rsidRPr="00A4440B">
        <w:rPr>
          <w:b/>
          <w:szCs w:val="24"/>
        </w:rPr>
        <w:t>FIBS 140-3</w:t>
      </w:r>
      <w:r w:rsidRPr="00A4440B">
        <w:rPr>
          <w:szCs w:val="24"/>
        </w:rPr>
        <w:tab/>
        <w:t xml:space="preserve">Federal Information Processing Standard (140-2) specifies the security requirements that will be satisfied by a </w:t>
      </w:r>
      <w:proofErr w:type="gramStart"/>
      <w:r w:rsidRPr="00A4440B">
        <w:rPr>
          <w:szCs w:val="24"/>
        </w:rPr>
        <w:t>cryptographic modules</w:t>
      </w:r>
      <w:proofErr w:type="gramEnd"/>
      <w:r w:rsidRPr="00A4440B">
        <w:rPr>
          <w:szCs w:val="24"/>
        </w:rPr>
        <w:t xml:space="preserve"> operate on. It </w:t>
      </w:r>
      <w:proofErr w:type="gramStart"/>
      <w:r w:rsidRPr="00A4440B">
        <w:rPr>
          <w:szCs w:val="24"/>
        </w:rPr>
        <w:t>provide</w:t>
      </w:r>
      <w:proofErr w:type="gramEnd"/>
      <w:r w:rsidRPr="00A4440B">
        <w:rPr>
          <w:szCs w:val="24"/>
        </w:rPr>
        <w:t xml:space="preserve"> four increasing, qualitative levels of security intended to secure design, implementation and operation </w:t>
      </w:r>
      <w:r w:rsidRPr="00B70AF7">
        <w:rPr>
          <w:szCs w:val="24"/>
        </w:rPr>
        <w:t xml:space="preserve">of a cryptographic module. </w:t>
      </w:r>
    </w:p>
    <w:p w14:paraId="5B8D11C7" w14:textId="77777777" w:rsidR="008C4D10" w:rsidRPr="00B70AF7" w:rsidRDefault="008C4D10" w:rsidP="00A4440B">
      <w:pPr>
        <w:pStyle w:val="AnnexH2"/>
        <w:numPr>
          <w:ilvl w:val="0"/>
          <w:numId w:val="0"/>
        </w:numPr>
        <w:ind w:left="142" w:hanging="142"/>
        <w:rPr>
          <w:b w:val="0"/>
        </w:rPr>
      </w:pPr>
      <w:bookmarkStart w:id="219" w:name="_Toc51687858"/>
      <w:bookmarkStart w:id="220" w:name="_Toc55568543"/>
      <w:bookmarkStart w:id="221" w:name="_Toc57764342"/>
      <w:bookmarkStart w:id="222" w:name="_Toc61897856"/>
      <w:bookmarkStart w:id="223" w:name="_Toc81303076"/>
      <w:bookmarkStart w:id="224" w:name="_Toc84247204"/>
      <w:bookmarkStart w:id="225" w:name="_Toc51285783"/>
      <w:bookmarkStart w:id="226" w:name="_Toc435315946"/>
      <w:bookmarkEnd w:id="216"/>
      <w:r w:rsidRPr="00B70AF7">
        <w:lastRenderedPageBreak/>
        <w:t>ANNEX B: BIDDER SUBSTANTIATING EVIDENCE</w:t>
      </w:r>
      <w:bookmarkStart w:id="227" w:name="_Toc51626306"/>
      <w:bookmarkStart w:id="228" w:name="_Toc51687859"/>
      <w:bookmarkStart w:id="229" w:name="_Toc55568544"/>
      <w:bookmarkStart w:id="230" w:name="_Toc57764343"/>
      <w:bookmarkStart w:id="231" w:name="_Toc61897857"/>
      <w:bookmarkEnd w:id="219"/>
      <w:bookmarkEnd w:id="220"/>
      <w:bookmarkEnd w:id="221"/>
      <w:bookmarkEnd w:id="222"/>
      <w:bookmarkEnd w:id="223"/>
      <w:bookmarkEnd w:id="224"/>
    </w:p>
    <w:p w14:paraId="4DEFF395" w14:textId="77777777" w:rsidR="008C4D10" w:rsidRPr="00B70AF7" w:rsidRDefault="008C4D10" w:rsidP="00935736">
      <w:pPr>
        <w:pStyle w:val="Heading1"/>
        <w:numPr>
          <w:ilvl w:val="0"/>
          <w:numId w:val="36"/>
        </w:numPr>
      </w:pPr>
      <w:bookmarkStart w:id="232" w:name="_Toc81303077"/>
      <w:bookmarkStart w:id="233" w:name="_Toc84247205"/>
      <w:r w:rsidRPr="00B70AF7">
        <w:t>MANDATORY REQUIREMENT EVIDENCE</w:t>
      </w:r>
      <w:bookmarkStart w:id="234" w:name="_Toc61897859"/>
      <w:bookmarkStart w:id="235" w:name="_Toc51626308"/>
      <w:bookmarkEnd w:id="227"/>
      <w:bookmarkEnd w:id="228"/>
      <w:bookmarkEnd w:id="229"/>
      <w:bookmarkEnd w:id="230"/>
      <w:bookmarkEnd w:id="231"/>
      <w:bookmarkEnd w:id="232"/>
      <w:bookmarkEnd w:id="233"/>
    </w:p>
    <w:p w14:paraId="09607160" w14:textId="77777777" w:rsidR="008C4D10" w:rsidRPr="00B70AF7" w:rsidRDefault="008C4D10" w:rsidP="008C4D10">
      <w:pPr>
        <w:pStyle w:val="Heading2"/>
      </w:pPr>
      <w:bookmarkStart w:id="236" w:name="_Toc81303078"/>
      <w:bookmarkStart w:id="237" w:name="_Toc84247206"/>
      <w:r w:rsidRPr="00B70AF7">
        <w:t>BIDDER CERTIFICATION / AFFILIATION REQUIREMENTS</w:t>
      </w:r>
      <w:bookmarkEnd w:id="234"/>
      <w:bookmarkEnd w:id="236"/>
      <w:bookmarkEnd w:id="237"/>
    </w:p>
    <w:p w14:paraId="53EA25F9" w14:textId="77777777" w:rsidR="00B04004" w:rsidRPr="00B70AF7" w:rsidRDefault="00B04004" w:rsidP="00B04004">
      <w:pPr>
        <w:rPr>
          <w:rFonts w:cs="Calibri"/>
          <w:b/>
        </w:rPr>
      </w:pPr>
      <w:r w:rsidRPr="00B70AF7">
        <w:rPr>
          <w:rFonts w:cs="Calibri"/>
          <w:szCs w:val="24"/>
        </w:rPr>
        <w:t xml:space="preserve">Attach a copy of a valid OEM/OSM certificate to provide, maintain and support </w:t>
      </w:r>
      <w:proofErr w:type="gramStart"/>
      <w:r w:rsidRPr="00B70AF7">
        <w:rPr>
          <w:rFonts w:cs="Calibri"/>
          <w:szCs w:val="24"/>
        </w:rPr>
        <w:t>a  SIEM</w:t>
      </w:r>
      <w:proofErr w:type="gramEnd"/>
      <w:r w:rsidRPr="00B70AF7">
        <w:rPr>
          <w:rFonts w:cs="Calibri"/>
          <w:szCs w:val="24"/>
        </w:rPr>
        <w:t xml:space="preserve"> capability solution here. </w:t>
      </w:r>
    </w:p>
    <w:p w14:paraId="58BFA0D7" w14:textId="77777777" w:rsidR="008C4D10" w:rsidRPr="00B70AF7" w:rsidRDefault="008C4D10">
      <w:pPr>
        <w:pStyle w:val="Specification"/>
        <w:numPr>
          <w:ilvl w:val="0"/>
          <w:numId w:val="0"/>
        </w:numPr>
        <w:jc w:val="both"/>
      </w:pPr>
    </w:p>
    <w:p w14:paraId="4A8A3AB6" w14:textId="77777777" w:rsidR="008C4D10" w:rsidRPr="00B70AF7" w:rsidRDefault="008C4D10" w:rsidP="008C4D10">
      <w:pPr>
        <w:pStyle w:val="Heading2"/>
      </w:pPr>
      <w:bookmarkStart w:id="238" w:name="_Toc51626309"/>
      <w:bookmarkStart w:id="239" w:name="_Toc51687862"/>
      <w:bookmarkStart w:id="240" w:name="_Toc55568546"/>
      <w:bookmarkStart w:id="241" w:name="_Toc57764345"/>
      <w:bookmarkStart w:id="242" w:name="_Toc61897860"/>
      <w:bookmarkStart w:id="243" w:name="_Toc81303079"/>
      <w:bookmarkStart w:id="244" w:name="_Toc84247207"/>
      <w:bookmarkEnd w:id="235"/>
      <w:r w:rsidRPr="00B70AF7">
        <w:t>BIDDER EXPERIENCE AND CAPABILITY REQUIREMENTS</w:t>
      </w:r>
      <w:bookmarkEnd w:id="238"/>
      <w:bookmarkEnd w:id="239"/>
      <w:bookmarkEnd w:id="240"/>
      <w:bookmarkEnd w:id="241"/>
      <w:bookmarkEnd w:id="242"/>
      <w:bookmarkEnd w:id="243"/>
      <w:bookmarkEnd w:id="244"/>
    </w:p>
    <w:p w14:paraId="33FB3375" w14:textId="77777777" w:rsidR="008C4D10" w:rsidRPr="00B70AF7" w:rsidRDefault="008C4D10" w:rsidP="008C4D10">
      <w:pPr>
        <w:pStyle w:val="Specification"/>
        <w:numPr>
          <w:ilvl w:val="0"/>
          <w:numId w:val="0"/>
        </w:numPr>
        <w:ind w:left="567" w:hanging="567"/>
        <w:jc w:val="both"/>
      </w:pPr>
      <w:r w:rsidRPr="00B70AF7">
        <w:t>Complete table below, noting that:</w:t>
      </w:r>
    </w:p>
    <w:p w14:paraId="46F1D317" w14:textId="77777777" w:rsidR="00952FB2" w:rsidRPr="00B70AF7" w:rsidRDefault="003A5BC9" w:rsidP="00935736">
      <w:pPr>
        <w:numPr>
          <w:ilvl w:val="1"/>
          <w:numId w:val="71"/>
        </w:numPr>
        <w:ind w:left="567" w:hanging="567"/>
        <w:jc w:val="both"/>
      </w:pPr>
      <w:r w:rsidRPr="00B70AF7">
        <w:t xml:space="preserve">Bidder must provide </w:t>
      </w:r>
      <w:r w:rsidR="00952FB2" w:rsidRPr="00B70AF7">
        <w:t>reference details from at least one (1) customer to whom a SIEM capability solution was provided, maintained and supported</w:t>
      </w:r>
      <w:r w:rsidRPr="00B70AF7">
        <w:t>.</w:t>
      </w:r>
    </w:p>
    <w:p w14:paraId="463BED0D" w14:textId="77777777" w:rsidR="008C4D10" w:rsidRPr="00B70AF7" w:rsidRDefault="008C4D10" w:rsidP="00935736">
      <w:pPr>
        <w:numPr>
          <w:ilvl w:val="1"/>
          <w:numId w:val="71"/>
        </w:numPr>
        <w:ind w:left="567" w:hanging="567"/>
        <w:jc w:val="both"/>
      </w:pPr>
      <w:r w:rsidRPr="00B70AF7">
        <w:t>Project end-date must be current or not older than 5 years from date this bid is advertised,</w:t>
      </w:r>
    </w:p>
    <w:p w14:paraId="0401E172" w14:textId="77777777" w:rsidR="008C4D10" w:rsidRPr="00B70AF7" w:rsidRDefault="008C4D10" w:rsidP="00935736">
      <w:pPr>
        <w:numPr>
          <w:ilvl w:val="1"/>
          <w:numId w:val="71"/>
        </w:numPr>
        <w:ind w:left="567" w:hanging="567"/>
        <w:jc w:val="both"/>
      </w:pPr>
      <w:r w:rsidRPr="00B70AF7">
        <w:t>Scope of work must be related.</w:t>
      </w:r>
    </w:p>
    <w:p w14:paraId="57327E19" w14:textId="77777777" w:rsidR="008C4D10" w:rsidRPr="00B70AF7" w:rsidRDefault="008C4D10" w:rsidP="008C4D10">
      <w:pPr>
        <w:ind w:left="567"/>
      </w:pPr>
    </w:p>
    <w:p w14:paraId="471C5AF3" w14:textId="77777777" w:rsidR="008C4D10" w:rsidRPr="00B70AF7" w:rsidRDefault="008C4D10" w:rsidP="008C4D10">
      <w:r w:rsidRPr="00B70AF7">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698"/>
        <w:gridCol w:w="1835"/>
      </w:tblGrid>
      <w:tr w:rsidR="00872BA0" w:rsidRPr="00B70AF7" w14:paraId="1008509C" w14:textId="77777777" w:rsidTr="00B03D69">
        <w:tc>
          <w:tcPr>
            <w:tcW w:w="324" w:type="pct"/>
            <w:shd w:val="clear" w:color="auto" w:fill="DBE5F1" w:themeFill="accent1" w:themeFillTint="33"/>
          </w:tcPr>
          <w:p w14:paraId="25D9FC43" w14:textId="77777777" w:rsidR="008C4D10" w:rsidRPr="00B70AF7" w:rsidRDefault="008C4D10" w:rsidP="00B03D69">
            <w:pPr>
              <w:rPr>
                <w:b/>
                <w:bCs/>
                <w:lang w:val="en-US"/>
              </w:rPr>
            </w:pPr>
            <w:r w:rsidRPr="00B70AF7">
              <w:rPr>
                <w:b/>
                <w:bCs/>
                <w:lang w:val="en-US"/>
              </w:rPr>
              <w:t>No</w:t>
            </w:r>
          </w:p>
        </w:tc>
        <w:tc>
          <w:tcPr>
            <w:tcW w:w="1067" w:type="pct"/>
            <w:shd w:val="clear" w:color="auto" w:fill="DBE5F1" w:themeFill="accent1" w:themeFillTint="33"/>
          </w:tcPr>
          <w:p w14:paraId="36AF63F7" w14:textId="77777777" w:rsidR="008C4D10" w:rsidRPr="00B70AF7" w:rsidRDefault="008C4D10" w:rsidP="00B03D69">
            <w:pPr>
              <w:rPr>
                <w:b/>
                <w:bCs/>
                <w:lang w:val="en-US"/>
              </w:rPr>
            </w:pPr>
            <w:r w:rsidRPr="00B70AF7">
              <w:rPr>
                <w:b/>
                <w:bCs/>
                <w:lang w:val="en-US"/>
              </w:rPr>
              <w:t>Company name and Physical Address</w:t>
            </w:r>
          </w:p>
        </w:tc>
        <w:tc>
          <w:tcPr>
            <w:tcW w:w="1255" w:type="pct"/>
            <w:shd w:val="clear" w:color="auto" w:fill="DBE5F1" w:themeFill="accent1" w:themeFillTint="33"/>
          </w:tcPr>
          <w:p w14:paraId="019ADB78" w14:textId="77777777" w:rsidR="008C4D10" w:rsidRPr="00B70AF7" w:rsidRDefault="008C4D10" w:rsidP="00B03D69">
            <w:pPr>
              <w:rPr>
                <w:b/>
                <w:bCs/>
                <w:lang w:val="en-US"/>
              </w:rPr>
            </w:pPr>
            <w:r w:rsidRPr="00B70AF7">
              <w:rPr>
                <w:b/>
                <w:bCs/>
                <w:lang w:val="en-US"/>
              </w:rPr>
              <w:t>Reference Person Name, Tel and/or email</w:t>
            </w:r>
          </w:p>
        </w:tc>
        <w:tc>
          <w:tcPr>
            <w:tcW w:w="1401" w:type="pct"/>
            <w:shd w:val="clear" w:color="auto" w:fill="DBE5F1" w:themeFill="accent1" w:themeFillTint="33"/>
          </w:tcPr>
          <w:p w14:paraId="2CE22AD0" w14:textId="77777777" w:rsidR="008C4D10" w:rsidRPr="00B70AF7" w:rsidRDefault="008C4D10" w:rsidP="00B03D69">
            <w:pPr>
              <w:rPr>
                <w:lang w:val="en-US"/>
              </w:rPr>
            </w:pPr>
            <w:r w:rsidRPr="00B70AF7">
              <w:rPr>
                <w:b/>
                <w:bCs/>
                <w:lang w:val="en-US"/>
              </w:rPr>
              <w:t>Project Scope of work</w:t>
            </w:r>
            <w:r w:rsidRPr="00B70AF7">
              <w:rPr>
                <w:lang w:val="en-US"/>
              </w:rPr>
              <w:t xml:space="preserve"> </w:t>
            </w:r>
          </w:p>
        </w:tc>
        <w:tc>
          <w:tcPr>
            <w:tcW w:w="953" w:type="pct"/>
            <w:shd w:val="clear" w:color="auto" w:fill="DBE5F1" w:themeFill="accent1" w:themeFillTint="33"/>
          </w:tcPr>
          <w:p w14:paraId="7B914B72" w14:textId="77777777" w:rsidR="008C4D10" w:rsidRPr="00B70AF7" w:rsidRDefault="008C4D10" w:rsidP="00B03D69">
            <w:pPr>
              <w:rPr>
                <w:b/>
                <w:bCs/>
                <w:lang w:val="en-US"/>
              </w:rPr>
            </w:pPr>
            <w:r w:rsidRPr="00B70AF7">
              <w:rPr>
                <w:b/>
                <w:bCs/>
                <w:lang w:val="en-US"/>
              </w:rPr>
              <w:t>Project Start and End-date</w:t>
            </w:r>
          </w:p>
        </w:tc>
      </w:tr>
      <w:tr w:rsidR="00392CC4" w:rsidRPr="00B70AF7" w14:paraId="28E2C60D" w14:textId="77777777" w:rsidTr="00B03D69">
        <w:tc>
          <w:tcPr>
            <w:tcW w:w="324" w:type="pct"/>
          </w:tcPr>
          <w:p w14:paraId="2A093A07" w14:textId="77777777" w:rsidR="008C4D10" w:rsidRPr="00B70AF7" w:rsidRDefault="008C4D10" w:rsidP="00B03D69">
            <w:pPr>
              <w:rPr>
                <w:lang w:val="en-US"/>
              </w:rPr>
            </w:pPr>
            <w:r w:rsidRPr="00B70AF7">
              <w:rPr>
                <w:lang w:val="en-US"/>
              </w:rPr>
              <w:t>1</w:t>
            </w:r>
          </w:p>
        </w:tc>
        <w:tc>
          <w:tcPr>
            <w:tcW w:w="1067" w:type="pct"/>
          </w:tcPr>
          <w:p w14:paraId="3F03F1B7" w14:textId="77777777" w:rsidR="008C4D10" w:rsidRPr="00B70AF7" w:rsidRDefault="008C4D10" w:rsidP="00B03D69">
            <w:pPr>
              <w:rPr>
                <w:color w:val="FF0000"/>
                <w:lang w:val="en-US"/>
              </w:rPr>
            </w:pPr>
            <w:r w:rsidRPr="00B70AF7">
              <w:rPr>
                <w:color w:val="FF0000"/>
                <w:lang w:val="en-US"/>
              </w:rPr>
              <w:t>&lt;Company name&gt;</w:t>
            </w:r>
          </w:p>
          <w:p w14:paraId="155CC4C9" w14:textId="77777777" w:rsidR="008C4D10" w:rsidRPr="00B70AF7" w:rsidRDefault="008C4D10" w:rsidP="00B03D69">
            <w:pPr>
              <w:rPr>
                <w:color w:val="FF0000"/>
                <w:lang w:val="en-US"/>
              </w:rPr>
            </w:pPr>
            <w:r w:rsidRPr="00B70AF7">
              <w:rPr>
                <w:color w:val="FF0000"/>
                <w:lang w:val="en-US"/>
              </w:rPr>
              <w:t>&lt;Physical address&gt;</w:t>
            </w:r>
          </w:p>
        </w:tc>
        <w:tc>
          <w:tcPr>
            <w:tcW w:w="1255" w:type="pct"/>
          </w:tcPr>
          <w:p w14:paraId="22F61B8D" w14:textId="77777777" w:rsidR="008C4D10" w:rsidRPr="00B70AF7" w:rsidRDefault="008C4D10" w:rsidP="00B03D69">
            <w:pPr>
              <w:rPr>
                <w:color w:val="FF0000"/>
                <w:lang w:val="en-US"/>
              </w:rPr>
            </w:pPr>
            <w:r w:rsidRPr="00B70AF7">
              <w:rPr>
                <w:color w:val="FF0000"/>
                <w:lang w:val="en-US"/>
              </w:rPr>
              <w:t>&lt;Person Name&gt;</w:t>
            </w:r>
          </w:p>
          <w:p w14:paraId="568BC378" w14:textId="77777777" w:rsidR="008C4D10" w:rsidRPr="00B70AF7" w:rsidRDefault="008C4D10" w:rsidP="00B03D69">
            <w:pPr>
              <w:rPr>
                <w:color w:val="FF0000"/>
                <w:lang w:val="en-US"/>
              </w:rPr>
            </w:pPr>
            <w:r w:rsidRPr="00B70AF7">
              <w:rPr>
                <w:color w:val="FF0000"/>
                <w:lang w:val="en-US"/>
              </w:rPr>
              <w:t>&lt;Tel&gt;</w:t>
            </w:r>
          </w:p>
          <w:p w14:paraId="4AD6A4DD" w14:textId="77777777" w:rsidR="008C4D10" w:rsidRPr="00B70AF7" w:rsidRDefault="008C4D10" w:rsidP="00B03D69">
            <w:pPr>
              <w:rPr>
                <w:color w:val="FF0000"/>
                <w:lang w:val="en-US"/>
              </w:rPr>
            </w:pPr>
            <w:r w:rsidRPr="00B70AF7">
              <w:rPr>
                <w:color w:val="FF0000"/>
                <w:lang w:val="en-US"/>
              </w:rPr>
              <w:t>&lt;email&gt;</w:t>
            </w:r>
          </w:p>
        </w:tc>
        <w:tc>
          <w:tcPr>
            <w:tcW w:w="1401" w:type="pct"/>
          </w:tcPr>
          <w:p w14:paraId="277F9D0F" w14:textId="77777777" w:rsidR="008C4D10" w:rsidRPr="00B70AF7" w:rsidRDefault="008C4D10" w:rsidP="00BF5793">
            <w:pPr>
              <w:rPr>
                <w:color w:val="FF0000"/>
                <w:lang w:val="en-US"/>
              </w:rPr>
            </w:pPr>
            <w:r w:rsidRPr="00B70AF7">
              <w:rPr>
                <w:color w:val="FF0000"/>
                <w:lang w:val="en-US"/>
              </w:rPr>
              <w:t>&lt;</w:t>
            </w:r>
            <w:r w:rsidRPr="00B70AF7">
              <w:rPr>
                <w:rFonts w:asciiTheme="minorHAnsi" w:hAnsiTheme="minorHAnsi"/>
                <w:color w:val="FF0000"/>
              </w:rPr>
              <w:t xml:space="preserve"> Provide reference</w:t>
            </w:r>
            <w:r w:rsidR="00BF5793" w:rsidRPr="00B70AF7">
              <w:rPr>
                <w:rFonts w:asciiTheme="minorHAnsi" w:hAnsiTheme="minorHAnsi"/>
                <w:color w:val="FF0000"/>
              </w:rPr>
              <w:t xml:space="preserve"> details</w:t>
            </w:r>
            <w:r w:rsidRPr="00B70AF7">
              <w:rPr>
                <w:rFonts w:asciiTheme="minorHAnsi" w:hAnsiTheme="minorHAnsi"/>
                <w:color w:val="FF0000"/>
              </w:rPr>
              <w:t xml:space="preserve"> from a customer to whom a project for the supply</w:t>
            </w:r>
            <w:r w:rsidR="00BF5793" w:rsidRPr="00B70AF7">
              <w:rPr>
                <w:rFonts w:asciiTheme="minorHAnsi" w:hAnsiTheme="minorHAnsi"/>
                <w:color w:val="FF0000"/>
              </w:rPr>
              <w:t>, maintenance and support of a SIEM capability solution was provided&gt;</w:t>
            </w:r>
          </w:p>
        </w:tc>
        <w:tc>
          <w:tcPr>
            <w:tcW w:w="953" w:type="pct"/>
          </w:tcPr>
          <w:p w14:paraId="65B91C11" w14:textId="77777777" w:rsidR="008C4D10" w:rsidRPr="00B70AF7" w:rsidRDefault="008C4D10" w:rsidP="00B03D69">
            <w:pPr>
              <w:rPr>
                <w:color w:val="FF0000"/>
                <w:lang w:val="en-US"/>
              </w:rPr>
            </w:pPr>
            <w:r w:rsidRPr="00B70AF7">
              <w:rPr>
                <w:color w:val="FF0000"/>
                <w:lang w:val="en-US"/>
              </w:rPr>
              <w:t>Start Date:</w:t>
            </w:r>
          </w:p>
          <w:p w14:paraId="0976AD4B" w14:textId="77777777" w:rsidR="008C4D10" w:rsidRPr="00B70AF7" w:rsidRDefault="008C4D10" w:rsidP="00B03D69">
            <w:pPr>
              <w:rPr>
                <w:color w:val="FF0000"/>
                <w:lang w:val="en-US"/>
              </w:rPr>
            </w:pPr>
            <w:r w:rsidRPr="00B70AF7">
              <w:rPr>
                <w:color w:val="FF0000"/>
                <w:lang w:val="en-US"/>
              </w:rPr>
              <w:t>End Date:</w:t>
            </w:r>
          </w:p>
        </w:tc>
      </w:tr>
      <w:tr w:rsidR="00392CC4" w:rsidRPr="00B70AF7" w14:paraId="6B26996A" w14:textId="77777777" w:rsidTr="00B03D69">
        <w:tc>
          <w:tcPr>
            <w:tcW w:w="324" w:type="pct"/>
          </w:tcPr>
          <w:p w14:paraId="1ED4B638" w14:textId="77777777" w:rsidR="008C4D10" w:rsidRPr="00B70AF7" w:rsidRDefault="008C4D10" w:rsidP="00B03D69">
            <w:pPr>
              <w:rPr>
                <w:lang w:val="en-US"/>
              </w:rPr>
            </w:pPr>
            <w:r w:rsidRPr="00B70AF7">
              <w:rPr>
                <w:lang w:val="en-US"/>
              </w:rPr>
              <w:t>2</w:t>
            </w:r>
          </w:p>
        </w:tc>
        <w:tc>
          <w:tcPr>
            <w:tcW w:w="1067" w:type="pct"/>
          </w:tcPr>
          <w:p w14:paraId="615F3F7C" w14:textId="77777777" w:rsidR="008C4D10" w:rsidRPr="00B70AF7" w:rsidRDefault="008C4D10" w:rsidP="00B03D69">
            <w:pPr>
              <w:rPr>
                <w:color w:val="FF0000"/>
                <w:lang w:val="en-US"/>
              </w:rPr>
            </w:pPr>
            <w:r w:rsidRPr="00B70AF7">
              <w:rPr>
                <w:color w:val="FF0000"/>
                <w:lang w:val="en-US"/>
              </w:rPr>
              <w:t>&lt;Company name&gt;</w:t>
            </w:r>
          </w:p>
          <w:p w14:paraId="1E135A48" w14:textId="77777777" w:rsidR="008C4D10" w:rsidRPr="00B70AF7" w:rsidRDefault="008C4D10" w:rsidP="00B03D69">
            <w:pPr>
              <w:rPr>
                <w:lang w:val="en-US"/>
              </w:rPr>
            </w:pPr>
            <w:r w:rsidRPr="00B70AF7">
              <w:rPr>
                <w:color w:val="FF0000"/>
                <w:lang w:val="en-US"/>
              </w:rPr>
              <w:t>&lt;Physical address&gt;</w:t>
            </w:r>
          </w:p>
        </w:tc>
        <w:tc>
          <w:tcPr>
            <w:tcW w:w="1255" w:type="pct"/>
          </w:tcPr>
          <w:p w14:paraId="677B34A6" w14:textId="77777777" w:rsidR="008C4D10" w:rsidRPr="00B70AF7" w:rsidRDefault="008C4D10" w:rsidP="00B03D69">
            <w:pPr>
              <w:rPr>
                <w:color w:val="FF0000"/>
                <w:lang w:val="en-US"/>
              </w:rPr>
            </w:pPr>
            <w:r w:rsidRPr="00B70AF7">
              <w:rPr>
                <w:color w:val="FF0000"/>
                <w:lang w:val="en-US"/>
              </w:rPr>
              <w:t>&lt;Person Name&gt;</w:t>
            </w:r>
          </w:p>
          <w:p w14:paraId="7C9FC2DB" w14:textId="77777777" w:rsidR="008C4D10" w:rsidRPr="00B70AF7" w:rsidRDefault="008C4D10" w:rsidP="00B03D69">
            <w:pPr>
              <w:rPr>
                <w:color w:val="FF0000"/>
                <w:lang w:val="en-US"/>
              </w:rPr>
            </w:pPr>
            <w:r w:rsidRPr="00B70AF7">
              <w:rPr>
                <w:color w:val="FF0000"/>
                <w:lang w:val="en-US"/>
              </w:rPr>
              <w:t>&lt;Tel&gt;</w:t>
            </w:r>
          </w:p>
          <w:p w14:paraId="180343BF" w14:textId="77777777" w:rsidR="008C4D10" w:rsidRPr="00B70AF7" w:rsidRDefault="008C4D10" w:rsidP="00B03D69">
            <w:pPr>
              <w:rPr>
                <w:lang w:val="en-US"/>
              </w:rPr>
            </w:pPr>
            <w:r w:rsidRPr="00B70AF7">
              <w:rPr>
                <w:color w:val="FF0000"/>
                <w:lang w:val="en-US"/>
              </w:rPr>
              <w:t>&lt;email&gt;</w:t>
            </w:r>
          </w:p>
        </w:tc>
        <w:tc>
          <w:tcPr>
            <w:tcW w:w="1401" w:type="pct"/>
          </w:tcPr>
          <w:p w14:paraId="504AB759" w14:textId="77777777" w:rsidR="008C4D10" w:rsidRPr="00B70AF7" w:rsidRDefault="00BF5793" w:rsidP="00B03D69">
            <w:pPr>
              <w:rPr>
                <w:lang w:val="en-US"/>
              </w:rPr>
            </w:pPr>
            <w:r w:rsidRPr="00B70AF7">
              <w:rPr>
                <w:color w:val="FF0000"/>
                <w:lang w:val="en-US"/>
              </w:rPr>
              <w:t>&lt;</w:t>
            </w:r>
            <w:r w:rsidRPr="00B70AF7">
              <w:rPr>
                <w:rFonts w:asciiTheme="minorHAnsi" w:hAnsiTheme="minorHAnsi"/>
                <w:color w:val="FF0000"/>
              </w:rPr>
              <w:t xml:space="preserve"> Provide reference details from a customer to whom a project for the supply, maintenance and support of a SIEM capability solution was provided&gt;</w:t>
            </w:r>
          </w:p>
        </w:tc>
        <w:tc>
          <w:tcPr>
            <w:tcW w:w="953" w:type="pct"/>
          </w:tcPr>
          <w:p w14:paraId="5D68BDAD" w14:textId="77777777" w:rsidR="008C4D10" w:rsidRPr="00B70AF7" w:rsidRDefault="008C4D10" w:rsidP="00B03D69">
            <w:pPr>
              <w:rPr>
                <w:color w:val="FF0000"/>
                <w:lang w:val="en-US"/>
              </w:rPr>
            </w:pPr>
            <w:r w:rsidRPr="00B70AF7">
              <w:rPr>
                <w:color w:val="FF0000"/>
                <w:lang w:val="en-US"/>
              </w:rPr>
              <w:t>Start Date:</w:t>
            </w:r>
          </w:p>
          <w:p w14:paraId="164188B7" w14:textId="77777777" w:rsidR="008C4D10" w:rsidRPr="00B70AF7" w:rsidRDefault="008C4D10" w:rsidP="00B03D69">
            <w:pPr>
              <w:rPr>
                <w:lang w:val="en-US"/>
              </w:rPr>
            </w:pPr>
            <w:r w:rsidRPr="00B70AF7">
              <w:rPr>
                <w:color w:val="FF0000"/>
                <w:lang w:val="en-US"/>
              </w:rPr>
              <w:t>End Date:</w:t>
            </w:r>
          </w:p>
        </w:tc>
      </w:tr>
    </w:tbl>
    <w:p w14:paraId="42D8558B" w14:textId="77777777" w:rsidR="008C4D10" w:rsidRPr="00B70AF7" w:rsidRDefault="008C4D10" w:rsidP="008C4D10">
      <w:pPr>
        <w:pStyle w:val="Specification"/>
        <w:numPr>
          <w:ilvl w:val="0"/>
          <w:numId w:val="0"/>
        </w:numPr>
        <w:tabs>
          <w:tab w:val="left" w:pos="720"/>
        </w:tabs>
        <w:ind w:left="567" w:hanging="567"/>
        <w:jc w:val="both"/>
      </w:pPr>
    </w:p>
    <w:p w14:paraId="00568DD7" w14:textId="77777777" w:rsidR="008C4D10" w:rsidRPr="00B70AF7" w:rsidRDefault="008C4D10" w:rsidP="008C4D10">
      <w:pPr>
        <w:pStyle w:val="Heading2"/>
      </w:pPr>
      <w:bookmarkStart w:id="245" w:name="_Toc78272134"/>
      <w:bookmarkStart w:id="246" w:name="_Toc81303080"/>
      <w:bookmarkStart w:id="247" w:name="_Toc84247208"/>
      <w:r w:rsidRPr="00B70AF7">
        <w:t xml:space="preserve">TECHNICAL FUNCTIONALITY </w:t>
      </w:r>
      <w:r w:rsidR="00575CEA" w:rsidRPr="00B70AF7">
        <w:t xml:space="preserve">AND PROOF OF CONCEPT </w:t>
      </w:r>
      <w:r w:rsidRPr="00B70AF7">
        <w:t>REQUIREMENT</w:t>
      </w:r>
      <w:bookmarkEnd w:id="245"/>
      <w:r w:rsidRPr="00B70AF7">
        <w:t>S</w:t>
      </w:r>
      <w:bookmarkEnd w:id="246"/>
      <w:bookmarkEnd w:id="247"/>
    </w:p>
    <w:p w14:paraId="138C2A81" w14:textId="77777777" w:rsidR="008C4D10" w:rsidRDefault="008C4D10" w:rsidP="008C4D10">
      <w:pPr>
        <w:jc w:val="both"/>
      </w:pPr>
      <w:r w:rsidRPr="00B70AF7">
        <w:rPr>
          <w:bCs/>
        </w:rPr>
        <w:t xml:space="preserve">The bidder must attach the substantive evidence for the Technical Functionality Requirements as indicated in section </w:t>
      </w:r>
      <w:r w:rsidR="00575CEA" w:rsidRPr="00B70AF7">
        <w:rPr>
          <w:bCs/>
        </w:rPr>
        <w:t>7</w:t>
      </w:r>
      <w:r w:rsidRPr="00B70AF7">
        <w:rPr>
          <w:bCs/>
        </w:rPr>
        <w:t>.0 here.</w:t>
      </w:r>
    </w:p>
    <w:bookmarkEnd w:id="225"/>
    <w:bookmarkEnd w:id="226"/>
    <w:p w14:paraId="03474F97" w14:textId="77777777" w:rsidR="009350EA" w:rsidRPr="009350EA" w:rsidRDefault="009350EA" w:rsidP="005B1AD6">
      <w:pPr>
        <w:jc w:val="both"/>
      </w:pPr>
    </w:p>
    <w:sectPr w:rsidR="009350EA" w:rsidRPr="009350EA" w:rsidSect="00A81BF2">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7CD68" w14:textId="77777777" w:rsidR="0035027D" w:rsidRDefault="0035027D" w:rsidP="0096715B">
      <w:r>
        <w:separator/>
      </w:r>
    </w:p>
    <w:p w14:paraId="2C1FD25E" w14:textId="77777777" w:rsidR="0035027D" w:rsidRDefault="0035027D"/>
    <w:p w14:paraId="5BD633D8" w14:textId="77777777" w:rsidR="0035027D" w:rsidRDefault="0035027D"/>
  </w:endnote>
  <w:endnote w:type="continuationSeparator" w:id="0">
    <w:p w14:paraId="7C0CF27B" w14:textId="77777777" w:rsidR="0035027D" w:rsidRDefault="0035027D" w:rsidP="0096715B">
      <w:r>
        <w:continuationSeparator/>
      </w:r>
    </w:p>
    <w:p w14:paraId="17BF54EB" w14:textId="77777777" w:rsidR="0035027D" w:rsidRDefault="0035027D"/>
    <w:p w14:paraId="22297525" w14:textId="77777777" w:rsidR="0035027D" w:rsidRDefault="00350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952" w14:textId="77777777" w:rsidR="00B03D69" w:rsidRDefault="00B03D69" w:rsidP="00DB4744">
    <w:pPr>
      <w:pStyle w:val="Footer"/>
      <w:tabs>
        <w:tab w:val="clear" w:pos="4513"/>
        <w:tab w:val="clear" w:pos="9026"/>
        <w:tab w:val="right" w:pos="9639"/>
      </w:tabs>
      <w:jc w:val="right"/>
      <w:rPr>
        <w:noProof/>
      </w:rPr>
    </w:pPr>
  </w:p>
  <w:p w14:paraId="33E699B6" w14:textId="77777777" w:rsidR="00B03D69" w:rsidRDefault="00B03D69" w:rsidP="00DB4744">
    <w:pPr>
      <w:pStyle w:val="Footer"/>
      <w:tabs>
        <w:tab w:val="clear" w:pos="4513"/>
        <w:tab w:val="clear" w:pos="9026"/>
        <w:tab w:val="right" w:pos="9639"/>
      </w:tabs>
      <w:jc w:val="right"/>
      <w:rPr>
        <w:noProof/>
      </w:rPr>
    </w:pPr>
  </w:p>
  <w:p w14:paraId="30A3BCAD" w14:textId="77777777" w:rsidR="00B03D69" w:rsidRDefault="00B03D6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58</w:t>
    </w:r>
    <w:r>
      <w:rPr>
        <w:noProof/>
      </w:rPr>
      <w:fldChar w:fldCharType="end"/>
    </w:r>
  </w:p>
  <w:p w14:paraId="1489FF5C" w14:textId="77777777" w:rsidR="00B03D69" w:rsidRPr="006302B2" w:rsidRDefault="00B03D69" w:rsidP="00626A04">
    <w:pPr>
      <w:pStyle w:val="Header"/>
      <w:tabs>
        <w:tab w:val="clear" w:pos="4513"/>
        <w:tab w:val="clear" w:pos="9026"/>
      </w:tabs>
      <w:jc w:val="center"/>
      <w:rPr>
        <w:b/>
        <w:sz w:val="22"/>
      </w:rPr>
    </w:pPr>
    <w:r w:rsidRPr="006302B2">
      <w:rPr>
        <w:b/>
        <w:sz w:val="22"/>
      </w:rPr>
      <w:t>CONFIDENTIAL</w:t>
    </w:r>
  </w:p>
  <w:p w14:paraId="0D161CFB" w14:textId="77777777" w:rsidR="00B03D69" w:rsidRDefault="00B03D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F734" w14:textId="77777777" w:rsidR="0035027D" w:rsidRDefault="0035027D" w:rsidP="0096715B">
      <w:r>
        <w:separator/>
      </w:r>
    </w:p>
    <w:p w14:paraId="44654757" w14:textId="77777777" w:rsidR="0035027D" w:rsidRDefault="0035027D"/>
    <w:p w14:paraId="7C6E9DB2" w14:textId="77777777" w:rsidR="0035027D" w:rsidRDefault="0035027D"/>
  </w:footnote>
  <w:footnote w:type="continuationSeparator" w:id="0">
    <w:p w14:paraId="5A18CBE2" w14:textId="77777777" w:rsidR="0035027D" w:rsidRDefault="0035027D" w:rsidP="0096715B">
      <w:r>
        <w:continuationSeparator/>
      </w:r>
    </w:p>
    <w:p w14:paraId="04527991" w14:textId="77777777" w:rsidR="0035027D" w:rsidRDefault="0035027D"/>
    <w:p w14:paraId="6B0E68B2" w14:textId="77777777" w:rsidR="0035027D" w:rsidRDefault="00350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14"/>
    <w:name w:val="WWNum20"/>
    <w:lvl w:ilvl="0">
      <w:start w:val="1"/>
      <w:numFmt w:val="lowerRoman"/>
      <w:lvlText w:val="%1."/>
      <w:lvlJc w:val="right"/>
      <w:pPr>
        <w:tabs>
          <w:tab w:val="num" w:pos="0"/>
        </w:tabs>
        <w:ind w:left="1494" w:hanging="360"/>
      </w:pPr>
    </w:lvl>
    <w:lvl w:ilvl="1">
      <w:start w:val="1"/>
      <w:numFmt w:val="bullet"/>
      <w:lvlText w:val="o"/>
      <w:lvlJc w:val="left"/>
      <w:pPr>
        <w:tabs>
          <w:tab w:val="num" w:pos="0"/>
        </w:tabs>
        <w:ind w:left="2214" w:hanging="360"/>
      </w:pPr>
      <w:rPr>
        <w:rFonts w:ascii="Courier New" w:hAnsi="Courier New" w:cs="Courier New"/>
      </w:rPr>
    </w:lvl>
    <w:lvl w:ilvl="2">
      <w:start w:val="1"/>
      <w:numFmt w:val="bullet"/>
      <w:lvlText w:val=""/>
      <w:lvlJc w:val="left"/>
      <w:pPr>
        <w:tabs>
          <w:tab w:val="num" w:pos="0"/>
        </w:tabs>
        <w:ind w:left="2934" w:hanging="360"/>
      </w:pPr>
      <w:rPr>
        <w:rFonts w:ascii="Wingdings" w:hAnsi="Wingdings"/>
      </w:rPr>
    </w:lvl>
    <w:lvl w:ilvl="3">
      <w:start w:val="1"/>
      <w:numFmt w:val="bullet"/>
      <w:lvlText w:val=""/>
      <w:lvlJc w:val="left"/>
      <w:pPr>
        <w:tabs>
          <w:tab w:val="num" w:pos="0"/>
        </w:tabs>
        <w:ind w:left="3654" w:hanging="360"/>
      </w:pPr>
      <w:rPr>
        <w:rFonts w:ascii="Symbol" w:hAnsi="Symbol"/>
      </w:rPr>
    </w:lvl>
    <w:lvl w:ilvl="4">
      <w:start w:val="1"/>
      <w:numFmt w:val="bullet"/>
      <w:lvlText w:val="o"/>
      <w:lvlJc w:val="left"/>
      <w:pPr>
        <w:tabs>
          <w:tab w:val="num" w:pos="0"/>
        </w:tabs>
        <w:ind w:left="4374" w:hanging="360"/>
      </w:pPr>
      <w:rPr>
        <w:rFonts w:ascii="Courier New" w:hAnsi="Courier New" w:cs="Courier New"/>
      </w:rPr>
    </w:lvl>
    <w:lvl w:ilvl="5">
      <w:start w:val="1"/>
      <w:numFmt w:val="bullet"/>
      <w:lvlText w:val=""/>
      <w:lvlJc w:val="left"/>
      <w:pPr>
        <w:tabs>
          <w:tab w:val="num" w:pos="0"/>
        </w:tabs>
        <w:ind w:left="5094" w:hanging="360"/>
      </w:pPr>
      <w:rPr>
        <w:rFonts w:ascii="Wingdings" w:hAnsi="Wingdings"/>
      </w:rPr>
    </w:lvl>
    <w:lvl w:ilvl="6">
      <w:start w:val="1"/>
      <w:numFmt w:val="bullet"/>
      <w:lvlText w:val=""/>
      <w:lvlJc w:val="left"/>
      <w:pPr>
        <w:tabs>
          <w:tab w:val="num" w:pos="0"/>
        </w:tabs>
        <w:ind w:left="5814" w:hanging="360"/>
      </w:pPr>
      <w:rPr>
        <w:rFonts w:ascii="Symbol" w:hAnsi="Symbol"/>
      </w:rPr>
    </w:lvl>
    <w:lvl w:ilvl="7">
      <w:start w:val="1"/>
      <w:numFmt w:val="bullet"/>
      <w:lvlText w:val="o"/>
      <w:lvlJc w:val="left"/>
      <w:pPr>
        <w:tabs>
          <w:tab w:val="num" w:pos="0"/>
        </w:tabs>
        <w:ind w:left="6534" w:hanging="360"/>
      </w:pPr>
      <w:rPr>
        <w:rFonts w:ascii="Courier New" w:hAnsi="Courier New" w:cs="Courier New"/>
      </w:rPr>
    </w:lvl>
    <w:lvl w:ilvl="8">
      <w:start w:val="1"/>
      <w:numFmt w:val="bullet"/>
      <w:lvlText w:val=""/>
      <w:lvlJc w:val="left"/>
      <w:pPr>
        <w:tabs>
          <w:tab w:val="num" w:pos="0"/>
        </w:tabs>
        <w:ind w:left="7254" w:hanging="360"/>
      </w:pPr>
      <w:rPr>
        <w:rFonts w:ascii="Wingdings" w:hAnsi="Wingdings"/>
      </w:rPr>
    </w:lvl>
  </w:abstractNum>
  <w:abstractNum w:abstractNumId="1" w15:restartNumberingAfterBreak="0">
    <w:nsid w:val="025525EB"/>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46E2D0B"/>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6179D5"/>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D022AD"/>
    <w:multiLevelType w:val="hybridMultilevel"/>
    <w:tmpl w:val="2098E55C"/>
    <w:lvl w:ilvl="0" w:tplc="81A4DC34">
      <w:start w:val="1"/>
      <w:numFmt w:val="decimal"/>
      <w:lvlText w:val="(%1)"/>
      <w:lvlJc w:val="left"/>
      <w:pPr>
        <w:tabs>
          <w:tab w:val="left" w:pos="567"/>
        </w:tabs>
        <w:ind w:left="567" w:hanging="567"/>
      </w:pPr>
      <w:rPr>
        <w:b w:val="0"/>
      </w:rPr>
    </w:lvl>
    <w:lvl w:ilvl="1" w:tplc="40626E0A">
      <w:start w:val="1"/>
      <w:numFmt w:val="lowerLetter"/>
      <w:lvlText w:val="(%2)"/>
      <w:lvlJc w:val="left"/>
      <w:pPr>
        <w:tabs>
          <w:tab w:val="left" w:pos="1134"/>
        </w:tabs>
        <w:ind w:left="1134" w:hanging="567"/>
      </w:pPr>
      <w:rPr>
        <w:b w:val="0"/>
        <w:color w:val="000000"/>
      </w:rPr>
    </w:lvl>
    <w:lvl w:ilvl="2" w:tplc="1250FBA8">
      <w:start w:val="1"/>
      <w:numFmt w:val="lowerRoman"/>
      <w:lvlText w:val="(%3)"/>
      <w:lvlJc w:val="left"/>
      <w:pPr>
        <w:tabs>
          <w:tab w:val="left" w:pos="1701"/>
        </w:tabs>
        <w:ind w:left="1701" w:hanging="567"/>
      </w:pPr>
      <w:rPr>
        <w:b w:val="0"/>
      </w:rPr>
    </w:lvl>
    <w:lvl w:ilvl="3" w:tplc="DFE25A80">
      <w:start w:val="1"/>
      <w:numFmt w:val="decimal"/>
      <w:lvlText w:val="%4)"/>
      <w:lvlJc w:val="left"/>
      <w:pPr>
        <w:tabs>
          <w:tab w:val="left" w:pos="2268"/>
        </w:tabs>
        <w:ind w:left="2268" w:hanging="567"/>
      </w:pPr>
    </w:lvl>
    <w:lvl w:ilvl="4" w:tplc="593CA6DA">
      <w:start w:val="1"/>
      <w:numFmt w:val="lowerRoman"/>
      <w:lvlText w:val="(%5)"/>
      <w:lvlJc w:val="left"/>
      <w:pPr>
        <w:ind w:left="2835" w:hanging="567"/>
      </w:pPr>
    </w:lvl>
    <w:lvl w:ilvl="5" w:tplc="9C9C811E">
      <w:start w:val="1"/>
      <w:numFmt w:val="lowerRoman"/>
      <w:lvlText w:val="(%6)"/>
      <w:lvlJc w:val="left"/>
      <w:pPr>
        <w:ind w:left="3402" w:hanging="567"/>
      </w:pPr>
    </w:lvl>
    <w:lvl w:ilvl="6" w:tplc="F8521DA4">
      <w:start w:val="1"/>
      <w:numFmt w:val="decimal"/>
      <w:lvlText w:val="%7."/>
      <w:lvlJc w:val="left"/>
      <w:pPr>
        <w:ind w:left="3969" w:hanging="567"/>
      </w:pPr>
    </w:lvl>
    <w:lvl w:ilvl="7" w:tplc="655A9F86">
      <w:start w:val="1"/>
      <w:numFmt w:val="lowerLetter"/>
      <w:lvlText w:val="%8."/>
      <w:lvlJc w:val="left"/>
      <w:pPr>
        <w:ind w:left="4536" w:hanging="567"/>
      </w:pPr>
    </w:lvl>
    <w:lvl w:ilvl="8" w:tplc="3EEAEBAA">
      <w:start w:val="1"/>
      <w:numFmt w:val="lowerRoman"/>
      <w:lvlText w:val="%9."/>
      <w:lvlJc w:val="left"/>
      <w:pPr>
        <w:ind w:left="5103" w:hanging="567"/>
      </w:pPr>
    </w:lvl>
  </w:abstractNum>
  <w:abstractNum w:abstractNumId="6" w15:restartNumberingAfterBreak="0">
    <w:nsid w:val="15E64243"/>
    <w:multiLevelType w:val="multilevel"/>
    <w:tmpl w:val="A4605E4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F75AB"/>
    <w:multiLevelType w:val="multilevel"/>
    <w:tmpl w:val="5A781F5E"/>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ascii="Calibri" w:eastAsia="Times New Roman" w:hAnsi="Calibri" w:cs="Times New Roman"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845535"/>
    <w:multiLevelType w:val="multilevel"/>
    <w:tmpl w:val="8B2A59E6"/>
    <w:lvl w:ilvl="0">
      <w:start w:val="1"/>
      <w:numFmt w:val="decimal"/>
      <w:pStyle w:val="Heading1"/>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 w15:restartNumberingAfterBreak="0">
    <w:nsid w:val="245F1BBC"/>
    <w:multiLevelType w:val="multilevel"/>
    <w:tmpl w:val="C59EB416"/>
    <w:styleLink w:val="99NumberedBS2311"/>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ind w:left="1494" w:hanging="360"/>
      </w:pPr>
      <w:rPr>
        <w:rFonts w:hint="default"/>
        <w:b w:val="0"/>
      </w:rPr>
    </w:lvl>
    <w:lvl w:ilvl="3">
      <w:start w:val="1"/>
      <w:numFmt w:val="decimal"/>
      <w:lvlText w:val="%4)"/>
      <w:lvlJc w:val="left"/>
      <w:pPr>
        <w:tabs>
          <w:tab w:val="num" w:pos="2268"/>
        </w:tabs>
        <w:ind w:left="2268" w:hanging="567"/>
      </w:pPr>
      <w:rPr>
        <w:rFonts w:ascii="Calibri" w:eastAsia="Times New Roman" w:hAnsi="Calibri" w:cs="Arial"/>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3004FB"/>
    <w:multiLevelType w:val="multilevel"/>
    <w:tmpl w:val="959C2DB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1F772F"/>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490402"/>
    <w:multiLevelType w:val="hybridMultilevel"/>
    <w:tmpl w:val="5CBE4594"/>
    <w:lvl w:ilvl="0" w:tplc="1B54A6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422265"/>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185D1F"/>
    <w:multiLevelType w:val="multilevel"/>
    <w:tmpl w:val="8C24CE18"/>
    <w:lvl w:ilvl="0">
      <w:start w:val="1"/>
      <w:numFmt w:val="upperLetter"/>
      <w:pStyle w:val="AnnexH1"/>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9" w15:restartNumberingAfterBreak="0">
    <w:nsid w:val="45CF6677"/>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B5128B5"/>
    <w:multiLevelType w:val="hybridMultilevel"/>
    <w:tmpl w:val="AB4059BC"/>
    <w:lvl w:ilvl="0" w:tplc="49EE8E90">
      <w:start w:val="1"/>
      <w:numFmt w:val="lowerLetter"/>
      <w:lvlText w:val="(%1)"/>
      <w:lvlJc w:val="left"/>
      <w:pPr>
        <w:ind w:left="720" w:hanging="360"/>
      </w:p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A6A63"/>
    <w:multiLevelType w:val="hybridMultilevel"/>
    <w:tmpl w:val="55FADE4A"/>
    <w:lvl w:ilvl="0" w:tplc="49EE8E90">
      <w:start w:val="1"/>
      <w:numFmt w:val="lowerLetter"/>
      <w:lvlText w:val="(%1)"/>
      <w:lvlJc w:val="left"/>
      <w:pPr>
        <w:ind w:left="720" w:hanging="360"/>
      </w:pPr>
    </w:lvl>
    <w:lvl w:ilvl="1" w:tplc="1C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09E2"/>
    <w:multiLevelType w:val="hybridMultilevel"/>
    <w:tmpl w:val="2098E55C"/>
    <w:lvl w:ilvl="0" w:tplc="81A4DC34">
      <w:start w:val="1"/>
      <w:numFmt w:val="decimal"/>
      <w:lvlText w:val="(%1)"/>
      <w:lvlJc w:val="left"/>
      <w:pPr>
        <w:tabs>
          <w:tab w:val="left" w:pos="567"/>
        </w:tabs>
        <w:ind w:left="567" w:hanging="567"/>
      </w:pPr>
      <w:rPr>
        <w:b w:val="0"/>
      </w:rPr>
    </w:lvl>
    <w:lvl w:ilvl="1" w:tplc="40626E0A">
      <w:start w:val="1"/>
      <w:numFmt w:val="lowerLetter"/>
      <w:lvlText w:val="(%2)"/>
      <w:lvlJc w:val="left"/>
      <w:pPr>
        <w:tabs>
          <w:tab w:val="left" w:pos="1134"/>
        </w:tabs>
        <w:ind w:left="1134" w:hanging="567"/>
      </w:pPr>
      <w:rPr>
        <w:b w:val="0"/>
        <w:color w:val="000000"/>
      </w:rPr>
    </w:lvl>
    <w:lvl w:ilvl="2" w:tplc="1250FBA8">
      <w:start w:val="1"/>
      <w:numFmt w:val="lowerRoman"/>
      <w:lvlText w:val="(%3)"/>
      <w:lvlJc w:val="left"/>
      <w:pPr>
        <w:tabs>
          <w:tab w:val="left" w:pos="1701"/>
        </w:tabs>
        <w:ind w:left="1701" w:hanging="567"/>
      </w:pPr>
      <w:rPr>
        <w:b w:val="0"/>
      </w:rPr>
    </w:lvl>
    <w:lvl w:ilvl="3" w:tplc="DFE25A80">
      <w:start w:val="1"/>
      <w:numFmt w:val="decimal"/>
      <w:lvlText w:val="%4)"/>
      <w:lvlJc w:val="left"/>
      <w:pPr>
        <w:tabs>
          <w:tab w:val="left" w:pos="2268"/>
        </w:tabs>
        <w:ind w:left="2268" w:hanging="567"/>
      </w:pPr>
    </w:lvl>
    <w:lvl w:ilvl="4" w:tplc="593CA6DA">
      <w:start w:val="1"/>
      <w:numFmt w:val="lowerRoman"/>
      <w:lvlText w:val="(%5)"/>
      <w:lvlJc w:val="left"/>
      <w:pPr>
        <w:ind w:left="2835" w:hanging="567"/>
      </w:pPr>
    </w:lvl>
    <w:lvl w:ilvl="5" w:tplc="9C9C811E">
      <w:start w:val="1"/>
      <w:numFmt w:val="lowerRoman"/>
      <w:lvlText w:val="(%6)"/>
      <w:lvlJc w:val="left"/>
      <w:pPr>
        <w:ind w:left="3402" w:hanging="567"/>
      </w:pPr>
    </w:lvl>
    <w:lvl w:ilvl="6" w:tplc="F8521DA4">
      <w:start w:val="1"/>
      <w:numFmt w:val="decimal"/>
      <w:lvlText w:val="%7."/>
      <w:lvlJc w:val="left"/>
      <w:pPr>
        <w:ind w:left="3969" w:hanging="567"/>
      </w:pPr>
    </w:lvl>
    <w:lvl w:ilvl="7" w:tplc="655A9F86">
      <w:start w:val="1"/>
      <w:numFmt w:val="lowerLetter"/>
      <w:lvlText w:val="%8."/>
      <w:lvlJc w:val="left"/>
      <w:pPr>
        <w:ind w:left="4536" w:hanging="567"/>
      </w:pPr>
    </w:lvl>
    <w:lvl w:ilvl="8" w:tplc="3EEAEBAA">
      <w:start w:val="1"/>
      <w:numFmt w:val="lowerRoman"/>
      <w:lvlText w:val="%9."/>
      <w:lvlJc w:val="left"/>
      <w:pPr>
        <w:ind w:left="5103" w:hanging="567"/>
      </w:pPr>
    </w:lvl>
  </w:abstractNum>
  <w:abstractNum w:abstractNumId="25" w15:restartNumberingAfterBreak="0">
    <w:nsid w:val="55003229"/>
    <w:multiLevelType w:val="multilevel"/>
    <w:tmpl w:val="BEE6095E"/>
    <w:lvl w:ilvl="0">
      <w:start w:val="1"/>
      <w:numFmt w:val="upperLetter"/>
      <w:lvlText w:val="ANNEX %1:"/>
      <w:lvlJc w:val="left"/>
      <w:pPr>
        <w:ind w:left="964" w:hanging="964"/>
      </w:pPr>
      <w:rPr>
        <w:rFonts w:hint="default"/>
        <w:b/>
        <w:bCs w:val="0"/>
        <w:i w:val="0"/>
        <w:iCs w:val="0"/>
        <w:caps w:val="0"/>
        <w:smallCaps w:val="0"/>
        <w:strike w:val="0"/>
        <w:dstrike w:val="0"/>
        <w:vanish w:val="0"/>
        <w:color w:val="000000"/>
        <w:spacing w:val="0"/>
        <w:position w:val="0"/>
        <w:u w:val="none"/>
        <w:vertAlign w:val="baseline"/>
      </w:rPr>
    </w:lvl>
    <w:lvl w:ilvl="1">
      <w:start w:val="2"/>
      <w:numFmt w:val="decimal"/>
      <w:lvlText w:val="ANNEX %1.%2:"/>
      <w:lvlJc w:val="left"/>
      <w:pPr>
        <w:ind w:left="964" w:hanging="964"/>
      </w:pPr>
      <w:rPr>
        <w:rFonts w:hint="default"/>
        <w:b/>
        <w:bCs w:val="0"/>
        <w:i w:val="0"/>
        <w:iCs w:val="0"/>
        <w:caps w:val="0"/>
        <w:smallCaps w:val="0"/>
        <w:strike w:val="0"/>
        <w:dstrike w:val="0"/>
        <w:vanish w:val="0"/>
        <w:color w:val="000066"/>
        <w:spacing w:val="0"/>
        <w:position w:val="0"/>
        <w:u w:val="none"/>
        <w:vertAlign w:val="baseline"/>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6" w15:restartNumberingAfterBreak="0">
    <w:nsid w:val="5B214A51"/>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709"/>
    <w:multiLevelType w:val="hybridMultilevel"/>
    <w:tmpl w:val="CC36CE7E"/>
    <w:lvl w:ilvl="0" w:tplc="F42612F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6A1380"/>
    <w:multiLevelType w:val="multilevel"/>
    <w:tmpl w:val="1CE263EA"/>
    <w:lvl w:ilvl="0">
      <w:start w:val="1"/>
      <w:numFmt w:val="decimal"/>
      <w:isLgl/>
      <w:lvlText w:val="%1."/>
      <w:lvlJc w:val="left"/>
      <w:pPr>
        <w:ind w:left="397" w:hanging="397"/>
      </w:pPr>
      <w:rPr>
        <w:rFonts w:hint="default"/>
      </w:rPr>
    </w:lvl>
    <w:lvl w:ilvl="1">
      <w:start w:val="1"/>
      <w:numFmt w:val="decimal"/>
      <w:isLgl/>
      <w:lvlText w:val="%1.%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0" w15:restartNumberingAfterBreak="0">
    <w:nsid w:val="63102A10"/>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0D6C95"/>
    <w:multiLevelType w:val="multilevel"/>
    <w:tmpl w:val="C2B6334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B524AB"/>
    <w:multiLevelType w:val="multilevel"/>
    <w:tmpl w:val="FD6A798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0C6AE8"/>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27A0BAA"/>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36EC0"/>
    <w:multiLevelType w:val="hybridMultilevel"/>
    <w:tmpl w:val="CC36CE7E"/>
    <w:lvl w:ilvl="0" w:tplc="F42612F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43539C"/>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C6E65"/>
    <w:multiLevelType w:val="multilevel"/>
    <w:tmpl w:val="F5C8C516"/>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Theme="minorHAnsi" w:hAnsiTheme="minorHAnsi" w:hint="default"/>
        <w:b w:val="0"/>
        <w:color w:val="auto"/>
        <w:sz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D211D2E"/>
    <w:multiLevelType w:val="hybridMultilevel"/>
    <w:tmpl w:val="C302D456"/>
    <w:lvl w:ilvl="0" w:tplc="49EE8E90">
      <w:start w:val="1"/>
      <w:numFmt w:val="lowerLetter"/>
      <w:lvlText w:val="(%1)"/>
      <w:lvlJc w:val="left"/>
      <w:pPr>
        <w:ind w:left="720" w:hanging="360"/>
      </w:pPr>
    </w:lvl>
    <w:lvl w:ilvl="1" w:tplc="7B109B3C">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43500"/>
    <w:multiLevelType w:val="hybridMultilevel"/>
    <w:tmpl w:val="2B1C35C2"/>
    <w:lvl w:ilvl="0" w:tplc="AE706D4A">
      <w:start w:val="1"/>
      <w:numFmt w:val="lowerLetter"/>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1"/>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4"/>
  </w:num>
  <w:num w:numId="18">
    <w:abstractNumId w:val="27"/>
  </w:num>
  <w:num w:numId="19">
    <w:abstractNumId w:val="13"/>
  </w:num>
  <w:num w:numId="20">
    <w:abstractNumId w:val="11"/>
    <w:lvlOverride w:ilvl="0">
      <w:lvl w:ilvl="0">
        <w:start w:val="1"/>
        <w:numFmt w:val="decimal"/>
        <w:pStyle w:val="Specification"/>
        <w:lvlText w:val="(%1)"/>
        <w:lvlJc w:val="left"/>
        <w:pPr>
          <w:tabs>
            <w:tab w:val="num" w:pos="567"/>
          </w:tabs>
          <w:ind w:left="567" w:hanging="567"/>
        </w:pPr>
        <w:rPr>
          <w:rFonts w:hint="default"/>
          <w:b w:val="0"/>
        </w:rPr>
      </w:lvl>
    </w:lvlOverride>
    <w:lvlOverride w:ilvl="1">
      <w:lvl w:ilvl="1">
        <w:start w:val="1"/>
        <w:numFmt w:val="lowerLetter"/>
        <w:lvlText w:val="(%2)"/>
        <w:lvlJc w:val="left"/>
        <w:pPr>
          <w:tabs>
            <w:tab w:val="num" w:pos="1134"/>
          </w:tabs>
          <w:ind w:left="1134" w:hanging="567"/>
        </w:pPr>
        <w:rPr>
          <w:rFonts w:hint="default"/>
          <w:b w:val="0"/>
          <w:color w:val="auto"/>
        </w:rPr>
      </w:lvl>
    </w:lvlOverride>
    <w:lvlOverride w:ilvl="2">
      <w:lvl w:ilvl="2">
        <w:start w:val="1"/>
        <w:numFmt w:val="decimal"/>
        <w:lvlText w:val="%3)"/>
        <w:lvlJc w:val="left"/>
        <w:pPr>
          <w:ind w:left="1494" w:hanging="360"/>
        </w:pPr>
        <w:rPr>
          <w:rFonts w:hint="default"/>
        </w:rPr>
      </w:lvl>
    </w:lvlOverride>
    <w:lvlOverride w:ilvl="3">
      <w:lvl w:ilvl="3">
        <w:start w:val="1"/>
        <w:numFmt w:val="decimal"/>
        <w:lvlText w:val="%4)"/>
        <w:lvlJc w:val="left"/>
        <w:pPr>
          <w:tabs>
            <w:tab w:val="num" w:pos="2268"/>
          </w:tabs>
          <w:ind w:left="2268" w:hanging="567"/>
        </w:pPr>
        <w:rPr>
          <w:rFonts w:ascii="Calibri" w:eastAsia="Times New Roman" w:hAnsi="Calibri" w:cs="Arial"/>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4"/>
  </w:num>
  <w:num w:numId="38">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lowerRoman"/>
        <w:lvlText w:val="(%3)"/>
        <w:lvlJc w:val="left"/>
        <w:pPr>
          <w:tabs>
            <w:tab w:val="num" w:pos="1701"/>
          </w:tabs>
          <w:ind w:left="1701" w:hanging="567"/>
        </w:pPr>
        <w:rPr>
          <w:rFonts w:hint="default"/>
          <w:b w:val="0"/>
          <w:sz w:val="24"/>
          <w:szCs w:val="24"/>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39">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lowerRoman"/>
        <w:lvlText w:val="(%3)"/>
        <w:lvlJc w:val="left"/>
        <w:pPr>
          <w:tabs>
            <w:tab w:val="num" w:pos="1701"/>
          </w:tabs>
          <w:ind w:left="1701" w:hanging="567"/>
        </w:pPr>
        <w:rPr>
          <w:rFonts w:hint="default"/>
          <w:b w:val="0"/>
          <w:sz w:val="24"/>
          <w:szCs w:val="24"/>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40">
    <w:abstractNumId w:val="16"/>
  </w:num>
  <w:num w:numId="41">
    <w:abstractNumId w:val="3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 w:ilvl="0">
        <w:start w:val="1"/>
        <w:numFmt w:val="decimal"/>
        <w:pStyle w:val="Specification"/>
        <w:lvlText w:val="(%1)"/>
        <w:lvlJc w:val="left"/>
        <w:pPr>
          <w:tabs>
            <w:tab w:val="num" w:pos="567"/>
          </w:tabs>
          <w:ind w:left="567" w:hanging="567"/>
        </w:pPr>
        <w:rPr>
          <w:rFonts w:hint="default"/>
          <w:b w:val="0"/>
        </w:rPr>
      </w:lvl>
    </w:lvlOverride>
    <w:lvlOverride w:ilvl="1">
      <w:lvl w:ilvl="1">
        <w:start w:val="1"/>
        <w:numFmt w:val="lowerLetter"/>
        <w:lvlText w:val="(%2)"/>
        <w:lvlJc w:val="left"/>
        <w:pPr>
          <w:tabs>
            <w:tab w:val="num" w:pos="1134"/>
          </w:tabs>
          <w:ind w:left="1134" w:hanging="567"/>
        </w:pPr>
        <w:rPr>
          <w:rFonts w:hint="default"/>
          <w:b w:val="0"/>
          <w:color w:val="auto"/>
        </w:rPr>
      </w:lvl>
    </w:lvlOverride>
    <w:lvlOverride w:ilvl="2">
      <w:lvl w:ilvl="2">
        <w:start w:val="1"/>
        <w:numFmt w:val="decimal"/>
        <w:lvlText w:val="%3)"/>
        <w:lvlJc w:val="left"/>
        <w:pPr>
          <w:ind w:left="1494" w:hanging="360"/>
        </w:pPr>
        <w:rPr>
          <w:rFonts w:hint="default"/>
        </w:rPr>
      </w:lvl>
    </w:lvlOverride>
    <w:lvlOverride w:ilvl="3">
      <w:lvl w:ilvl="3">
        <w:start w:val="1"/>
        <w:numFmt w:val="decimal"/>
        <w:lvlText w:val="%4)"/>
        <w:lvlJc w:val="left"/>
        <w:pPr>
          <w:tabs>
            <w:tab w:val="num" w:pos="2268"/>
          </w:tabs>
          <w:ind w:left="2268" w:hanging="567"/>
        </w:pPr>
        <w:rPr>
          <w:rFonts w:ascii="Calibri" w:eastAsia="Times New Roman" w:hAnsi="Calibri" w:cs="Arial"/>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45">
    <w:abstractNumId w:val="28"/>
  </w:num>
  <w:num w:numId="46">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47">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48">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49">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17"/>
  </w:num>
  <w:num w:numId="55">
    <w:abstractNumId w:val="34"/>
  </w:num>
  <w:num w:numId="56">
    <w:abstractNumId w:val="26"/>
  </w:num>
  <w:num w:numId="57">
    <w:abstractNumId w:val="15"/>
  </w:num>
  <w:num w:numId="58">
    <w:abstractNumId w:val="2"/>
  </w:num>
  <w:num w:numId="59">
    <w:abstractNumId w:val="19"/>
  </w:num>
  <w:num w:numId="60">
    <w:abstractNumId w:val="30"/>
  </w:num>
  <w:num w:numId="61">
    <w:abstractNumId w:val="3"/>
  </w:num>
  <w:num w:numId="62">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63">
    <w:abstractNumId w:val="35"/>
  </w:num>
  <w:num w:numId="64">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65">
    <w:abstractNumId w:val="11"/>
    <w:lvlOverride w:ilvl="0">
      <w:startOverride w:val="1"/>
      <w:lvl w:ilvl="0">
        <w:start w:val="1"/>
        <w:numFmt w:val="decimal"/>
        <w:pStyle w:val="Specification"/>
        <w:lvlText w:val="(%1)"/>
        <w:lvlJc w:val="left"/>
        <w:pPr>
          <w:tabs>
            <w:tab w:val="num" w:pos="567"/>
          </w:tabs>
          <w:ind w:left="567" w:hanging="567"/>
        </w:pPr>
        <w:rPr>
          <w:rFonts w:hint="default"/>
          <w:b w:val="0"/>
        </w:rPr>
      </w:lvl>
    </w:lvlOverride>
    <w:lvlOverride w:ilvl="1">
      <w:startOverride w:val="1"/>
      <w:lvl w:ilvl="1">
        <w:start w:val="1"/>
        <w:numFmt w:val="lowerLetter"/>
        <w:lvlText w:val="(%2)"/>
        <w:lvlJc w:val="left"/>
        <w:pPr>
          <w:tabs>
            <w:tab w:val="num" w:pos="1134"/>
          </w:tabs>
          <w:ind w:left="1134" w:hanging="567"/>
        </w:pPr>
        <w:rPr>
          <w:rFonts w:hint="default"/>
          <w:b w:val="0"/>
          <w:color w:val="auto"/>
        </w:rPr>
      </w:lvl>
    </w:lvlOverride>
    <w:lvlOverride w:ilvl="2">
      <w:startOverride w:val="1"/>
      <w:lvl w:ilvl="2">
        <w:start w:val="1"/>
        <w:numFmt w:val="decimal"/>
        <w:lvlText w:val="%3)"/>
        <w:lvlJc w:val="left"/>
        <w:pPr>
          <w:ind w:left="1494" w:hanging="360"/>
        </w:pPr>
        <w:rPr>
          <w:rFonts w:hint="default"/>
        </w:rPr>
      </w:lvl>
    </w:lvlOverride>
    <w:lvlOverride w:ilvl="3">
      <w:startOverride w:val="1"/>
      <w:lvl w:ilvl="3">
        <w:start w:val="1"/>
        <w:numFmt w:val="decimal"/>
        <w:lvlText w:val="%4)"/>
        <w:lvlJc w:val="left"/>
        <w:pPr>
          <w:tabs>
            <w:tab w:val="num" w:pos="2268"/>
          </w:tabs>
          <w:ind w:left="2268" w:hanging="567"/>
        </w:pPr>
        <w:rPr>
          <w:rFonts w:ascii="Calibri" w:eastAsia="Times New Roman" w:hAnsi="Calibri" w:cs="Arial"/>
        </w:rPr>
      </w:lvl>
    </w:lvlOverride>
    <w:lvlOverride w:ilvl="4">
      <w:startOverride w:val="1"/>
      <w:lvl w:ilvl="4">
        <w:start w:val="1"/>
        <w:numFmt w:val="lowerRoman"/>
        <w:lvlText w:val="(%5)"/>
        <w:lvlJc w:val="left"/>
        <w:pPr>
          <w:ind w:left="2835" w:hanging="567"/>
        </w:pPr>
        <w:rPr>
          <w:rFonts w:hint="default"/>
        </w:rPr>
      </w:lvl>
    </w:lvlOverride>
    <w:lvlOverride w:ilvl="5">
      <w:startOverride w:val="1"/>
      <w:lvl w:ilvl="5">
        <w:start w:val="1"/>
        <w:numFmt w:val="lowerRoman"/>
        <w:lvlText w:val="(%6)"/>
        <w:lvlJc w:val="left"/>
        <w:pPr>
          <w:ind w:left="3402" w:hanging="567"/>
        </w:pPr>
        <w:rPr>
          <w:rFonts w:hint="default"/>
        </w:rPr>
      </w:lvl>
    </w:lvlOverride>
    <w:lvlOverride w:ilvl="6">
      <w:startOverride w:val="1"/>
      <w:lvl w:ilvl="6">
        <w:start w:val="1"/>
        <w:numFmt w:val="decimal"/>
        <w:lvlText w:val="%7."/>
        <w:lvlJc w:val="left"/>
        <w:pPr>
          <w:ind w:left="3969" w:hanging="567"/>
        </w:pPr>
        <w:rPr>
          <w:rFonts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66">
    <w:abstractNumId w:val="39"/>
  </w:num>
  <w:num w:numId="67">
    <w:abstractNumId w:val="23"/>
  </w:num>
  <w:num w:numId="68">
    <w:abstractNumId w:val="21"/>
  </w:num>
  <w:num w:numId="69">
    <w:abstractNumId w:val="33"/>
  </w:num>
  <w:num w:numId="70">
    <w:abstractNumId w:val="1"/>
  </w:num>
  <w:num w:numId="71">
    <w:abstractNumId w:val="37"/>
  </w:num>
  <w:num w:numId="72">
    <w:abstractNumId w:val="6"/>
  </w:num>
  <w:num w:numId="73">
    <w:abstractNumId w:val="14"/>
  </w:num>
  <w:num w:numId="74">
    <w:abstractNumId w:val="31"/>
  </w:num>
  <w:num w:numId="75">
    <w:abstractNumId w:val="11"/>
    <w:lvlOverride w:ilvl="0">
      <w:lvl w:ilvl="0">
        <w:start w:val="1"/>
        <w:numFmt w:val="decimal"/>
        <w:pStyle w:val="Specification"/>
        <w:lvlText w:val="(%1)"/>
        <w:lvlJc w:val="left"/>
        <w:pPr>
          <w:tabs>
            <w:tab w:val="num" w:pos="567"/>
          </w:tabs>
          <w:ind w:left="567" w:hanging="567"/>
        </w:pPr>
        <w:rPr>
          <w:rFonts w:hint="default"/>
          <w:b w:val="0"/>
        </w:rPr>
      </w:lvl>
    </w:lvlOverride>
    <w:lvlOverride w:ilvl="1">
      <w:lvl w:ilvl="1">
        <w:start w:val="1"/>
        <w:numFmt w:val="lowerLetter"/>
        <w:lvlText w:val="(%2)"/>
        <w:lvlJc w:val="left"/>
        <w:pPr>
          <w:tabs>
            <w:tab w:val="num" w:pos="1134"/>
          </w:tabs>
          <w:ind w:left="1134" w:hanging="567"/>
        </w:pPr>
        <w:rPr>
          <w:rFonts w:hint="default"/>
          <w:b w:val="0"/>
          <w:color w:val="auto"/>
        </w:rPr>
      </w:lvl>
    </w:lvlOverride>
    <w:lvlOverride w:ilvl="2">
      <w:lvl w:ilvl="2">
        <w:start w:val="1"/>
        <w:numFmt w:val="decimal"/>
        <w:lvlText w:val="%3)"/>
        <w:lvlJc w:val="left"/>
        <w:pPr>
          <w:ind w:left="1494" w:hanging="360"/>
        </w:pPr>
        <w:rPr>
          <w:rFonts w:hint="default"/>
        </w:rPr>
      </w:lvl>
    </w:lvlOverride>
    <w:lvlOverride w:ilvl="3">
      <w:lvl w:ilvl="3">
        <w:start w:val="1"/>
        <w:numFmt w:val="decimal"/>
        <w:lvlText w:val="%4)"/>
        <w:lvlJc w:val="left"/>
        <w:pPr>
          <w:tabs>
            <w:tab w:val="num" w:pos="2268"/>
          </w:tabs>
          <w:ind w:left="2268" w:hanging="567"/>
        </w:pPr>
        <w:rPr>
          <w:rFonts w:ascii="Calibri" w:eastAsia="Times New Roman" w:hAnsi="Calibri" w:cs="Arial"/>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76">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0431E"/>
    <w:rsid w:val="0000494B"/>
    <w:rsid w:val="00004CDE"/>
    <w:rsid w:val="000059F1"/>
    <w:rsid w:val="00005A83"/>
    <w:rsid w:val="00010488"/>
    <w:rsid w:val="000117C8"/>
    <w:rsid w:val="0001343F"/>
    <w:rsid w:val="000139AD"/>
    <w:rsid w:val="00013E9B"/>
    <w:rsid w:val="00014310"/>
    <w:rsid w:val="00015062"/>
    <w:rsid w:val="00016B33"/>
    <w:rsid w:val="00017406"/>
    <w:rsid w:val="00022623"/>
    <w:rsid w:val="00022FBE"/>
    <w:rsid w:val="00024A22"/>
    <w:rsid w:val="00024B0C"/>
    <w:rsid w:val="00025D72"/>
    <w:rsid w:val="00026154"/>
    <w:rsid w:val="00026222"/>
    <w:rsid w:val="00026887"/>
    <w:rsid w:val="0003164A"/>
    <w:rsid w:val="00031801"/>
    <w:rsid w:val="000332FC"/>
    <w:rsid w:val="00035B59"/>
    <w:rsid w:val="000402F6"/>
    <w:rsid w:val="000425F2"/>
    <w:rsid w:val="00043A64"/>
    <w:rsid w:val="00044687"/>
    <w:rsid w:val="00045087"/>
    <w:rsid w:val="000452C9"/>
    <w:rsid w:val="0004589C"/>
    <w:rsid w:val="00046429"/>
    <w:rsid w:val="00050EA5"/>
    <w:rsid w:val="00052E16"/>
    <w:rsid w:val="00053D35"/>
    <w:rsid w:val="0005578C"/>
    <w:rsid w:val="00055A94"/>
    <w:rsid w:val="00055C0B"/>
    <w:rsid w:val="00063922"/>
    <w:rsid w:val="00071297"/>
    <w:rsid w:val="000729B4"/>
    <w:rsid w:val="000746E3"/>
    <w:rsid w:val="0007567D"/>
    <w:rsid w:val="000816A1"/>
    <w:rsid w:val="00082BD1"/>
    <w:rsid w:val="0008305B"/>
    <w:rsid w:val="00085FCD"/>
    <w:rsid w:val="0008733A"/>
    <w:rsid w:val="00090DA0"/>
    <w:rsid w:val="000948C0"/>
    <w:rsid w:val="00094A92"/>
    <w:rsid w:val="00094B22"/>
    <w:rsid w:val="00094B3F"/>
    <w:rsid w:val="00096369"/>
    <w:rsid w:val="0009693D"/>
    <w:rsid w:val="000A1680"/>
    <w:rsid w:val="000A4536"/>
    <w:rsid w:val="000A460F"/>
    <w:rsid w:val="000A47D2"/>
    <w:rsid w:val="000A4F5A"/>
    <w:rsid w:val="000A706F"/>
    <w:rsid w:val="000B0E14"/>
    <w:rsid w:val="000B17A9"/>
    <w:rsid w:val="000B36F6"/>
    <w:rsid w:val="000B397C"/>
    <w:rsid w:val="000B438E"/>
    <w:rsid w:val="000B442E"/>
    <w:rsid w:val="000B59CF"/>
    <w:rsid w:val="000B73D1"/>
    <w:rsid w:val="000C13E5"/>
    <w:rsid w:val="000C14C0"/>
    <w:rsid w:val="000C44EE"/>
    <w:rsid w:val="000C591F"/>
    <w:rsid w:val="000C798D"/>
    <w:rsid w:val="000D0306"/>
    <w:rsid w:val="000D178E"/>
    <w:rsid w:val="000D2B41"/>
    <w:rsid w:val="000D4B6A"/>
    <w:rsid w:val="000D55C3"/>
    <w:rsid w:val="000D5700"/>
    <w:rsid w:val="000D7458"/>
    <w:rsid w:val="000D7BBB"/>
    <w:rsid w:val="000E0715"/>
    <w:rsid w:val="000E459E"/>
    <w:rsid w:val="000E4889"/>
    <w:rsid w:val="000F097F"/>
    <w:rsid w:val="000F2C81"/>
    <w:rsid w:val="000F31FA"/>
    <w:rsid w:val="000F3BAB"/>
    <w:rsid w:val="000F3F93"/>
    <w:rsid w:val="000F59B6"/>
    <w:rsid w:val="000F5CBD"/>
    <w:rsid w:val="0010382E"/>
    <w:rsid w:val="0010452B"/>
    <w:rsid w:val="001046D6"/>
    <w:rsid w:val="001066D8"/>
    <w:rsid w:val="00112819"/>
    <w:rsid w:val="00112E4A"/>
    <w:rsid w:val="00114439"/>
    <w:rsid w:val="00114850"/>
    <w:rsid w:val="00115D58"/>
    <w:rsid w:val="00121E4D"/>
    <w:rsid w:val="00121EF3"/>
    <w:rsid w:val="00122918"/>
    <w:rsid w:val="00124D31"/>
    <w:rsid w:val="001268C5"/>
    <w:rsid w:val="0012754D"/>
    <w:rsid w:val="00127E42"/>
    <w:rsid w:val="0013040B"/>
    <w:rsid w:val="001306FF"/>
    <w:rsid w:val="00130B23"/>
    <w:rsid w:val="00130BAF"/>
    <w:rsid w:val="00132AB1"/>
    <w:rsid w:val="00134CBD"/>
    <w:rsid w:val="0013551A"/>
    <w:rsid w:val="00136223"/>
    <w:rsid w:val="001371B1"/>
    <w:rsid w:val="0013772A"/>
    <w:rsid w:val="001424BE"/>
    <w:rsid w:val="001440B5"/>
    <w:rsid w:val="0014430A"/>
    <w:rsid w:val="00146A41"/>
    <w:rsid w:val="00147A09"/>
    <w:rsid w:val="001508FB"/>
    <w:rsid w:val="00152268"/>
    <w:rsid w:val="00154D38"/>
    <w:rsid w:val="00154D5D"/>
    <w:rsid w:val="00155AC7"/>
    <w:rsid w:val="00157C27"/>
    <w:rsid w:val="001600DC"/>
    <w:rsid w:val="0016093F"/>
    <w:rsid w:val="0016326F"/>
    <w:rsid w:val="00163E71"/>
    <w:rsid w:val="00163FB4"/>
    <w:rsid w:val="00164C89"/>
    <w:rsid w:val="00164ED7"/>
    <w:rsid w:val="00165472"/>
    <w:rsid w:val="00166119"/>
    <w:rsid w:val="00167009"/>
    <w:rsid w:val="0017497D"/>
    <w:rsid w:val="0017710D"/>
    <w:rsid w:val="001771D9"/>
    <w:rsid w:val="001774A7"/>
    <w:rsid w:val="00180935"/>
    <w:rsid w:val="00181229"/>
    <w:rsid w:val="001816CC"/>
    <w:rsid w:val="00183855"/>
    <w:rsid w:val="00184083"/>
    <w:rsid w:val="00184749"/>
    <w:rsid w:val="00185F72"/>
    <w:rsid w:val="00186DCB"/>
    <w:rsid w:val="00190498"/>
    <w:rsid w:val="00190E5E"/>
    <w:rsid w:val="001913B8"/>
    <w:rsid w:val="00191534"/>
    <w:rsid w:val="00191607"/>
    <w:rsid w:val="00193827"/>
    <w:rsid w:val="00194A27"/>
    <w:rsid w:val="00195484"/>
    <w:rsid w:val="001959D6"/>
    <w:rsid w:val="00196F8B"/>
    <w:rsid w:val="001A0182"/>
    <w:rsid w:val="001A1F47"/>
    <w:rsid w:val="001A25A4"/>
    <w:rsid w:val="001A2C3A"/>
    <w:rsid w:val="001A3E58"/>
    <w:rsid w:val="001A4EAF"/>
    <w:rsid w:val="001A52EB"/>
    <w:rsid w:val="001A5BBD"/>
    <w:rsid w:val="001A6174"/>
    <w:rsid w:val="001A7C0D"/>
    <w:rsid w:val="001B1225"/>
    <w:rsid w:val="001B2B72"/>
    <w:rsid w:val="001C0BA1"/>
    <w:rsid w:val="001C0CCC"/>
    <w:rsid w:val="001C2CA9"/>
    <w:rsid w:val="001C3A0E"/>
    <w:rsid w:val="001C47F9"/>
    <w:rsid w:val="001C5223"/>
    <w:rsid w:val="001C529A"/>
    <w:rsid w:val="001C7B1B"/>
    <w:rsid w:val="001C7D1C"/>
    <w:rsid w:val="001C7F0D"/>
    <w:rsid w:val="001D2F39"/>
    <w:rsid w:val="001D34CA"/>
    <w:rsid w:val="001D3DD1"/>
    <w:rsid w:val="001D4136"/>
    <w:rsid w:val="001D6778"/>
    <w:rsid w:val="001D6D92"/>
    <w:rsid w:val="001E047C"/>
    <w:rsid w:val="001E2DE6"/>
    <w:rsid w:val="001E2DE9"/>
    <w:rsid w:val="001E324D"/>
    <w:rsid w:val="001E3FA8"/>
    <w:rsid w:val="001E4201"/>
    <w:rsid w:val="001E64D0"/>
    <w:rsid w:val="001E6A90"/>
    <w:rsid w:val="001E6F5B"/>
    <w:rsid w:val="001E7EBF"/>
    <w:rsid w:val="001F20FE"/>
    <w:rsid w:val="001F2130"/>
    <w:rsid w:val="001F256D"/>
    <w:rsid w:val="001F48D6"/>
    <w:rsid w:val="001F4995"/>
    <w:rsid w:val="001F4BA5"/>
    <w:rsid w:val="001F4BD1"/>
    <w:rsid w:val="001F4E2B"/>
    <w:rsid w:val="001F67AF"/>
    <w:rsid w:val="001F75FA"/>
    <w:rsid w:val="00201BBC"/>
    <w:rsid w:val="00203DF3"/>
    <w:rsid w:val="002040A7"/>
    <w:rsid w:val="0020450D"/>
    <w:rsid w:val="00204969"/>
    <w:rsid w:val="00205DE8"/>
    <w:rsid w:val="00210C80"/>
    <w:rsid w:val="002115BA"/>
    <w:rsid w:val="00213444"/>
    <w:rsid w:val="00216368"/>
    <w:rsid w:val="0021780E"/>
    <w:rsid w:val="00220A26"/>
    <w:rsid w:val="00221161"/>
    <w:rsid w:val="002226EC"/>
    <w:rsid w:val="00222E87"/>
    <w:rsid w:val="0022332C"/>
    <w:rsid w:val="0022437F"/>
    <w:rsid w:val="00224E63"/>
    <w:rsid w:val="002250FA"/>
    <w:rsid w:val="00225F5E"/>
    <w:rsid w:val="0022737D"/>
    <w:rsid w:val="00227C30"/>
    <w:rsid w:val="0023121A"/>
    <w:rsid w:val="0023246C"/>
    <w:rsid w:val="00232EEF"/>
    <w:rsid w:val="0023378F"/>
    <w:rsid w:val="002339F9"/>
    <w:rsid w:val="00233D59"/>
    <w:rsid w:val="0023470F"/>
    <w:rsid w:val="00234C61"/>
    <w:rsid w:val="00236444"/>
    <w:rsid w:val="00240630"/>
    <w:rsid w:val="00242972"/>
    <w:rsid w:val="002445C9"/>
    <w:rsid w:val="0024507D"/>
    <w:rsid w:val="00245917"/>
    <w:rsid w:val="00246581"/>
    <w:rsid w:val="00247C06"/>
    <w:rsid w:val="00250440"/>
    <w:rsid w:val="002518BB"/>
    <w:rsid w:val="00252777"/>
    <w:rsid w:val="00253387"/>
    <w:rsid w:val="0025346F"/>
    <w:rsid w:val="002558D3"/>
    <w:rsid w:val="00256413"/>
    <w:rsid w:val="00260402"/>
    <w:rsid w:val="0026041C"/>
    <w:rsid w:val="00260A9D"/>
    <w:rsid w:val="00260AD6"/>
    <w:rsid w:val="00262DD5"/>
    <w:rsid w:val="00264260"/>
    <w:rsid w:val="00264687"/>
    <w:rsid w:val="002678A3"/>
    <w:rsid w:val="00271803"/>
    <w:rsid w:val="00273113"/>
    <w:rsid w:val="002733FD"/>
    <w:rsid w:val="0027421B"/>
    <w:rsid w:val="00275538"/>
    <w:rsid w:val="00275A66"/>
    <w:rsid w:val="00276DF4"/>
    <w:rsid w:val="002773CA"/>
    <w:rsid w:val="00280842"/>
    <w:rsid w:val="0028094D"/>
    <w:rsid w:val="00283BD8"/>
    <w:rsid w:val="002851A4"/>
    <w:rsid w:val="00287230"/>
    <w:rsid w:val="00287A3C"/>
    <w:rsid w:val="00292BED"/>
    <w:rsid w:val="00293AE7"/>
    <w:rsid w:val="00293CFE"/>
    <w:rsid w:val="00296923"/>
    <w:rsid w:val="00296E66"/>
    <w:rsid w:val="00297CF8"/>
    <w:rsid w:val="002A17B9"/>
    <w:rsid w:val="002A36E6"/>
    <w:rsid w:val="002A6B07"/>
    <w:rsid w:val="002B1C3A"/>
    <w:rsid w:val="002B3706"/>
    <w:rsid w:val="002B7AE0"/>
    <w:rsid w:val="002C0AEC"/>
    <w:rsid w:val="002C0B8F"/>
    <w:rsid w:val="002C136A"/>
    <w:rsid w:val="002C21C8"/>
    <w:rsid w:val="002C2E47"/>
    <w:rsid w:val="002C3761"/>
    <w:rsid w:val="002C39FB"/>
    <w:rsid w:val="002C5974"/>
    <w:rsid w:val="002C597E"/>
    <w:rsid w:val="002D0A20"/>
    <w:rsid w:val="002D24D1"/>
    <w:rsid w:val="002D4E7A"/>
    <w:rsid w:val="002D534B"/>
    <w:rsid w:val="002D5F5D"/>
    <w:rsid w:val="002E00A1"/>
    <w:rsid w:val="002E0262"/>
    <w:rsid w:val="002E089D"/>
    <w:rsid w:val="002E2AF0"/>
    <w:rsid w:val="002E5167"/>
    <w:rsid w:val="002E62A8"/>
    <w:rsid w:val="002E6C73"/>
    <w:rsid w:val="002F1218"/>
    <w:rsid w:val="002F2051"/>
    <w:rsid w:val="002F2CF4"/>
    <w:rsid w:val="002F38BD"/>
    <w:rsid w:val="002F3DA3"/>
    <w:rsid w:val="002F439B"/>
    <w:rsid w:val="002F4F37"/>
    <w:rsid w:val="002F51A5"/>
    <w:rsid w:val="002F7EA4"/>
    <w:rsid w:val="00300556"/>
    <w:rsid w:val="003005CE"/>
    <w:rsid w:val="00301D9D"/>
    <w:rsid w:val="003026D6"/>
    <w:rsid w:val="00304130"/>
    <w:rsid w:val="00312B21"/>
    <w:rsid w:val="0031424E"/>
    <w:rsid w:val="00314C43"/>
    <w:rsid w:val="00314E88"/>
    <w:rsid w:val="00315A9E"/>
    <w:rsid w:val="00315CC5"/>
    <w:rsid w:val="00317E4B"/>
    <w:rsid w:val="00321EA2"/>
    <w:rsid w:val="0032220E"/>
    <w:rsid w:val="00323830"/>
    <w:rsid w:val="003258EF"/>
    <w:rsid w:val="00326D19"/>
    <w:rsid w:val="00327551"/>
    <w:rsid w:val="0032758F"/>
    <w:rsid w:val="003275DC"/>
    <w:rsid w:val="00327C2F"/>
    <w:rsid w:val="00330905"/>
    <w:rsid w:val="00332049"/>
    <w:rsid w:val="003341A2"/>
    <w:rsid w:val="00335332"/>
    <w:rsid w:val="00341F40"/>
    <w:rsid w:val="00342818"/>
    <w:rsid w:val="003465DD"/>
    <w:rsid w:val="0035027D"/>
    <w:rsid w:val="00350564"/>
    <w:rsid w:val="0035102C"/>
    <w:rsid w:val="00351A74"/>
    <w:rsid w:val="003532AB"/>
    <w:rsid w:val="00353E73"/>
    <w:rsid w:val="00357B34"/>
    <w:rsid w:val="0036107A"/>
    <w:rsid w:val="003643D2"/>
    <w:rsid w:val="00365265"/>
    <w:rsid w:val="003654E2"/>
    <w:rsid w:val="00365FFA"/>
    <w:rsid w:val="003678E4"/>
    <w:rsid w:val="00370B1F"/>
    <w:rsid w:val="00371F19"/>
    <w:rsid w:val="00372274"/>
    <w:rsid w:val="003740B7"/>
    <w:rsid w:val="0037583D"/>
    <w:rsid w:val="00376BCF"/>
    <w:rsid w:val="0038241D"/>
    <w:rsid w:val="00382D68"/>
    <w:rsid w:val="003840BB"/>
    <w:rsid w:val="00384BCE"/>
    <w:rsid w:val="003851A3"/>
    <w:rsid w:val="003857E0"/>
    <w:rsid w:val="003868B0"/>
    <w:rsid w:val="003906B9"/>
    <w:rsid w:val="003906D8"/>
    <w:rsid w:val="00392BAB"/>
    <w:rsid w:val="00392CC4"/>
    <w:rsid w:val="00393B1B"/>
    <w:rsid w:val="00393FA0"/>
    <w:rsid w:val="00394170"/>
    <w:rsid w:val="00395A6F"/>
    <w:rsid w:val="003970EC"/>
    <w:rsid w:val="003A130B"/>
    <w:rsid w:val="003A1C04"/>
    <w:rsid w:val="003A4BB4"/>
    <w:rsid w:val="003A5BC9"/>
    <w:rsid w:val="003A6098"/>
    <w:rsid w:val="003A69DA"/>
    <w:rsid w:val="003B04F9"/>
    <w:rsid w:val="003B118D"/>
    <w:rsid w:val="003B4C9E"/>
    <w:rsid w:val="003B602E"/>
    <w:rsid w:val="003B77AE"/>
    <w:rsid w:val="003B7B2F"/>
    <w:rsid w:val="003C2DC6"/>
    <w:rsid w:val="003C3E03"/>
    <w:rsid w:val="003C6CFC"/>
    <w:rsid w:val="003C7033"/>
    <w:rsid w:val="003C7762"/>
    <w:rsid w:val="003D3A7D"/>
    <w:rsid w:val="003D3E69"/>
    <w:rsid w:val="003D666A"/>
    <w:rsid w:val="003E03F8"/>
    <w:rsid w:val="003E1B5D"/>
    <w:rsid w:val="003E20A6"/>
    <w:rsid w:val="003E2F35"/>
    <w:rsid w:val="003E2F75"/>
    <w:rsid w:val="003E6300"/>
    <w:rsid w:val="003F06B1"/>
    <w:rsid w:val="003F1217"/>
    <w:rsid w:val="003F2A33"/>
    <w:rsid w:val="003F4270"/>
    <w:rsid w:val="003F6FA2"/>
    <w:rsid w:val="003F78CE"/>
    <w:rsid w:val="0040577D"/>
    <w:rsid w:val="00410356"/>
    <w:rsid w:val="00417D9F"/>
    <w:rsid w:val="004206AA"/>
    <w:rsid w:val="00420E51"/>
    <w:rsid w:val="00422C43"/>
    <w:rsid w:val="00423E82"/>
    <w:rsid w:val="004240B6"/>
    <w:rsid w:val="00424265"/>
    <w:rsid w:val="00425340"/>
    <w:rsid w:val="00425741"/>
    <w:rsid w:val="00425B15"/>
    <w:rsid w:val="004266E5"/>
    <w:rsid w:val="00426DED"/>
    <w:rsid w:val="0042738B"/>
    <w:rsid w:val="00427A94"/>
    <w:rsid w:val="00427D3C"/>
    <w:rsid w:val="00430BBE"/>
    <w:rsid w:val="00431D0D"/>
    <w:rsid w:val="00432FF3"/>
    <w:rsid w:val="00433CE5"/>
    <w:rsid w:val="0043548E"/>
    <w:rsid w:val="004362DB"/>
    <w:rsid w:val="004401FF"/>
    <w:rsid w:val="004419F0"/>
    <w:rsid w:val="004423CD"/>
    <w:rsid w:val="004438A6"/>
    <w:rsid w:val="00445077"/>
    <w:rsid w:val="004453BD"/>
    <w:rsid w:val="0044586E"/>
    <w:rsid w:val="004459F7"/>
    <w:rsid w:val="004464D6"/>
    <w:rsid w:val="004511CC"/>
    <w:rsid w:val="0045170F"/>
    <w:rsid w:val="00452177"/>
    <w:rsid w:val="00454A97"/>
    <w:rsid w:val="00455DA9"/>
    <w:rsid w:val="004625AB"/>
    <w:rsid w:val="00463C2F"/>
    <w:rsid w:val="00465203"/>
    <w:rsid w:val="0046531B"/>
    <w:rsid w:val="004673FC"/>
    <w:rsid w:val="00467E3C"/>
    <w:rsid w:val="00470BA0"/>
    <w:rsid w:val="00472B33"/>
    <w:rsid w:val="00474F04"/>
    <w:rsid w:val="00475A12"/>
    <w:rsid w:val="00475E42"/>
    <w:rsid w:val="00476EE9"/>
    <w:rsid w:val="004772E4"/>
    <w:rsid w:val="00485270"/>
    <w:rsid w:val="004901A0"/>
    <w:rsid w:val="0049088C"/>
    <w:rsid w:val="00490F2A"/>
    <w:rsid w:val="004913FD"/>
    <w:rsid w:val="0049567A"/>
    <w:rsid w:val="004966CD"/>
    <w:rsid w:val="004A0847"/>
    <w:rsid w:val="004A16B4"/>
    <w:rsid w:val="004A2A72"/>
    <w:rsid w:val="004A46B7"/>
    <w:rsid w:val="004A4AF1"/>
    <w:rsid w:val="004A4E04"/>
    <w:rsid w:val="004A566A"/>
    <w:rsid w:val="004A5B87"/>
    <w:rsid w:val="004A6388"/>
    <w:rsid w:val="004A6CAA"/>
    <w:rsid w:val="004A7E24"/>
    <w:rsid w:val="004B0A36"/>
    <w:rsid w:val="004B1D0D"/>
    <w:rsid w:val="004B2929"/>
    <w:rsid w:val="004B422D"/>
    <w:rsid w:val="004B5F77"/>
    <w:rsid w:val="004B6B4A"/>
    <w:rsid w:val="004C06E4"/>
    <w:rsid w:val="004C1207"/>
    <w:rsid w:val="004C25EC"/>
    <w:rsid w:val="004C4C74"/>
    <w:rsid w:val="004C5588"/>
    <w:rsid w:val="004C7890"/>
    <w:rsid w:val="004D0A18"/>
    <w:rsid w:val="004D16A7"/>
    <w:rsid w:val="004D1A54"/>
    <w:rsid w:val="004D5C3D"/>
    <w:rsid w:val="004D67C1"/>
    <w:rsid w:val="004D6DA2"/>
    <w:rsid w:val="004D7299"/>
    <w:rsid w:val="004D7AEA"/>
    <w:rsid w:val="004E03B7"/>
    <w:rsid w:val="004E36BE"/>
    <w:rsid w:val="004E5BF2"/>
    <w:rsid w:val="004E73B4"/>
    <w:rsid w:val="004F51B9"/>
    <w:rsid w:val="004F57B3"/>
    <w:rsid w:val="004F7186"/>
    <w:rsid w:val="004F7BD3"/>
    <w:rsid w:val="0050021C"/>
    <w:rsid w:val="005006C1"/>
    <w:rsid w:val="005008CF"/>
    <w:rsid w:val="005045BC"/>
    <w:rsid w:val="00504AAF"/>
    <w:rsid w:val="0051127A"/>
    <w:rsid w:val="00511567"/>
    <w:rsid w:val="0051162B"/>
    <w:rsid w:val="005125B8"/>
    <w:rsid w:val="00516691"/>
    <w:rsid w:val="005169D2"/>
    <w:rsid w:val="00520A2C"/>
    <w:rsid w:val="00520F28"/>
    <w:rsid w:val="00525F96"/>
    <w:rsid w:val="00530398"/>
    <w:rsid w:val="00531420"/>
    <w:rsid w:val="00531552"/>
    <w:rsid w:val="00531D62"/>
    <w:rsid w:val="00533787"/>
    <w:rsid w:val="00534BA6"/>
    <w:rsid w:val="005359C1"/>
    <w:rsid w:val="005365FF"/>
    <w:rsid w:val="00536FAD"/>
    <w:rsid w:val="005378C2"/>
    <w:rsid w:val="00541E6E"/>
    <w:rsid w:val="00542AF9"/>
    <w:rsid w:val="00543F63"/>
    <w:rsid w:val="00544958"/>
    <w:rsid w:val="0055262E"/>
    <w:rsid w:val="00555F63"/>
    <w:rsid w:val="0055622E"/>
    <w:rsid w:val="00562808"/>
    <w:rsid w:val="00562F15"/>
    <w:rsid w:val="00563353"/>
    <w:rsid w:val="00563587"/>
    <w:rsid w:val="00571DDB"/>
    <w:rsid w:val="00575CEA"/>
    <w:rsid w:val="00575E77"/>
    <w:rsid w:val="00576974"/>
    <w:rsid w:val="00577294"/>
    <w:rsid w:val="0057737C"/>
    <w:rsid w:val="00577D8C"/>
    <w:rsid w:val="00581B13"/>
    <w:rsid w:val="0058443F"/>
    <w:rsid w:val="0058511A"/>
    <w:rsid w:val="00587246"/>
    <w:rsid w:val="00593FC7"/>
    <w:rsid w:val="005952AC"/>
    <w:rsid w:val="00596E0C"/>
    <w:rsid w:val="005976B0"/>
    <w:rsid w:val="00597783"/>
    <w:rsid w:val="00597B5E"/>
    <w:rsid w:val="005A0BA7"/>
    <w:rsid w:val="005A1391"/>
    <w:rsid w:val="005A1DBF"/>
    <w:rsid w:val="005A2E46"/>
    <w:rsid w:val="005A3C5C"/>
    <w:rsid w:val="005A3CE0"/>
    <w:rsid w:val="005A3FC5"/>
    <w:rsid w:val="005A412D"/>
    <w:rsid w:val="005A492A"/>
    <w:rsid w:val="005A4BCB"/>
    <w:rsid w:val="005A538F"/>
    <w:rsid w:val="005A5DF3"/>
    <w:rsid w:val="005A6757"/>
    <w:rsid w:val="005A68C7"/>
    <w:rsid w:val="005A6A09"/>
    <w:rsid w:val="005A7618"/>
    <w:rsid w:val="005B0B45"/>
    <w:rsid w:val="005B0BFA"/>
    <w:rsid w:val="005B1AD6"/>
    <w:rsid w:val="005B2991"/>
    <w:rsid w:val="005B393B"/>
    <w:rsid w:val="005B65FF"/>
    <w:rsid w:val="005B6C9D"/>
    <w:rsid w:val="005B7AEA"/>
    <w:rsid w:val="005C08F3"/>
    <w:rsid w:val="005C090E"/>
    <w:rsid w:val="005C10AF"/>
    <w:rsid w:val="005C1950"/>
    <w:rsid w:val="005C1A9A"/>
    <w:rsid w:val="005C1EF9"/>
    <w:rsid w:val="005C4E42"/>
    <w:rsid w:val="005C574B"/>
    <w:rsid w:val="005C7042"/>
    <w:rsid w:val="005D013E"/>
    <w:rsid w:val="005D0426"/>
    <w:rsid w:val="005D0758"/>
    <w:rsid w:val="005D74A6"/>
    <w:rsid w:val="005D775F"/>
    <w:rsid w:val="005E03A1"/>
    <w:rsid w:val="005E065B"/>
    <w:rsid w:val="005E1111"/>
    <w:rsid w:val="005E220C"/>
    <w:rsid w:val="005E39E0"/>
    <w:rsid w:val="005E3CF7"/>
    <w:rsid w:val="005E6837"/>
    <w:rsid w:val="005E7986"/>
    <w:rsid w:val="005E7A2D"/>
    <w:rsid w:val="005F13E4"/>
    <w:rsid w:val="005F27D1"/>
    <w:rsid w:val="005F2A20"/>
    <w:rsid w:val="005F40D5"/>
    <w:rsid w:val="005F57CF"/>
    <w:rsid w:val="006000ED"/>
    <w:rsid w:val="00600AFD"/>
    <w:rsid w:val="006024DC"/>
    <w:rsid w:val="0060256E"/>
    <w:rsid w:val="006025EA"/>
    <w:rsid w:val="006046DF"/>
    <w:rsid w:val="00610C62"/>
    <w:rsid w:val="00611469"/>
    <w:rsid w:val="006114C8"/>
    <w:rsid w:val="00612709"/>
    <w:rsid w:val="00612C0E"/>
    <w:rsid w:val="00612E9B"/>
    <w:rsid w:val="00613446"/>
    <w:rsid w:val="00613910"/>
    <w:rsid w:val="00614A66"/>
    <w:rsid w:val="006175B0"/>
    <w:rsid w:val="00620269"/>
    <w:rsid w:val="00620E36"/>
    <w:rsid w:val="00621742"/>
    <w:rsid w:val="00622402"/>
    <w:rsid w:val="00622C06"/>
    <w:rsid w:val="00623F04"/>
    <w:rsid w:val="006246E8"/>
    <w:rsid w:val="00624D61"/>
    <w:rsid w:val="006250FE"/>
    <w:rsid w:val="0062618F"/>
    <w:rsid w:val="00626840"/>
    <w:rsid w:val="00626A04"/>
    <w:rsid w:val="00626CE0"/>
    <w:rsid w:val="00627DAE"/>
    <w:rsid w:val="006302B2"/>
    <w:rsid w:val="0063120B"/>
    <w:rsid w:val="006315A8"/>
    <w:rsid w:val="00634372"/>
    <w:rsid w:val="00634F52"/>
    <w:rsid w:val="00635629"/>
    <w:rsid w:val="00635F28"/>
    <w:rsid w:val="00636C32"/>
    <w:rsid w:val="00637577"/>
    <w:rsid w:val="00644F1C"/>
    <w:rsid w:val="0064511F"/>
    <w:rsid w:val="00650787"/>
    <w:rsid w:val="0065099E"/>
    <w:rsid w:val="00650CC3"/>
    <w:rsid w:val="006515EB"/>
    <w:rsid w:val="00651BBA"/>
    <w:rsid w:val="0065212B"/>
    <w:rsid w:val="00652AD5"/>
    <w:rsid w:val="00654559"/>
    <w:rsid w:val="006556F7"/>
    <w:rsid w:val="00656F6C"/>
    <w:rsid w:val="00657B33"/>
    <w:rsid w:val="0066028E"/>
    <w:rsid w:val="0066148C"/>
    <w:rsid w:val="00661E84"/>
    <w:rsid w:val="0066206F"/>
    <w:rsid w:val="0066207B"/>
    <w:rsid w:val="00663AE7"/>
    <w:rsid w:val="00663AEA"/>
    <w:rsid w:val="00664D76"/>
    <w:rsid w:val="00667511"/>
    <w:rsid w:val="00671A65"/>
    <w:rsid w:val="00672CE6"/>
    <w:rsid w:val="00673032"/>
    <w:rsid w:val="00673D6D"/>
    <w:rsid w:val="006741E7"/>
    <w:rsid w:val="0067492B"/>
    <w:rsid w:val="00676362"/>
    <w:rsid w:val="00676834"/>
    <w:rsid w:val="006769C0"/>
    <w:rsid w:val="00676AA7"/>
    <w:rsid w:val="0067784B"/>
    <w:rsid w:val="00677E09"/>
    <w:rsid w:val="0068011D"/>
    <w:rsid w:val="00681313"/>
    <w:rsid w:val="00682100"/>
    <w:rsid w:val="00682FC6"/>
    <w:rsid w:val="00683E34"/>
    <w:rsid w:val="00684DE3"/>
    <w:rsid w:val="00685383"/>
    <w:rsid w:val="00685393"/>
    <w:rsid w:val="00685A59"/>
    <w:rsid w:val="00686AEA"/>
    <w:rsid w:val="00687E81"/>
    <w:rsid w:val="00692BDE"/>
    <w:rsid w:val="006933DC"/>
    <w:rsid w:val="0069368F"/>
    <w:rsid w:val="00696D39"/>
    <w:rsid w:val="00697E76"/>
    <w:rsid w:val="006A13A0"/>
    <w:rsid w:val="006A13DB"/>
    <w:rsid w:val="006A22E0"/>
    <w:rsid w:val="006A34EE"/>
    <w:rsid w:val="006A4D35"/>
    <w:rsid w:val="006A72F7"/>
    <w:rsid w:val="006B06C3"/>
    <w:rsid w:val="006B09CA"/>
    <w:rsid w:val="006B124F"/>
    <w:rsid w:val="006B37FC"/>
    <w:rsid w:val="006B3B59"/>
    <w:rsid w:val="006B6C10"/>
    <w:rsid w:val="006B7AFD"/>
    <w:rsid w:val="006C1F8F"/>
    <w:rsid w:val="006C20F4"/>
    <w:rsid w:val="006C233A"/>
    <w:rsid w:val="006C30F4"/>
    <w:rsid w:val="006C4006"/>
    <w:rsid w:val="006C438D"/>
    <w:rsid w:val="006C4939"/>
    <w:rsid w:val="006C508C"/>
    <w:rsid w:val="006C54A6"/>
    <w:rsid w:val="006C7750"/>
    <w:rsid w:val="006C7EDE"/>
    <w:rsid w:val="006D2D81"/>
    <w:rsid w:val="006D353F"/>
    <w:rsid w:val="006D52DE"/>
    <w:rsid w:val="006D6365"/>
    <w:rsid w:val="006D75A4"/>
    <w:rsid w:val="006E0D50"/>
    <w:rsid w:val="006E4551"/>
    <w:rsid w:val="006E4D48"/>
    <w:rsid w:val="006E591C"/>
    <w:rsid w:val="006E629E"/>
    <w:rsid w:val="006E7D19"/>
    <w:rsid w:val="006F21CA"/>
    <w:rsid w:val="006F3B4F"/>
    <w:rsid w:val="006F404E"/>
    <w:rsid w:val="006F45CC"/>
    <w:rsid w:val="006F4D2E"/>
    <w:rsid w:val="006F5906"/>
    <w:rsid w:val="006F6628"/>
    <w:rsid w:val="0070175D"/>
    <w:rsid w:val="00701CB6"/>
    <w:rsid w:val="00701D30"/>
    <w:rsid w:val="007029DE"/>
    <w:rsid w:val="007031EF"/>
    <w:rsid w:val="007037C2"/>
    <w:rsid w:val="007054CA"/>
    <w:rsid w:val="00707DAA"/>
    <w:rsid w:val="007102DD"/>
    <w:rsid w:val="00711067"/>
    <w:rsid w:val="0071135D"/>
    <w:rsid w:val="0071464A"/>
    <w:rsid w:val="0071532F"/>
    <w:rsid w:val="00715331"/>
    <w:rsid w:val="007160ED"/>
    <w:rsid w:val="00716C95"/>
    <w:rsid w:val="007218CD"/>
    <w:rsid w:val="00722CC9"/>
    <w:rsid w:val="00725F84"/>
    <w:rsid w:val="00726238"/>
    <w:rsid w:val="00726A33"/>
    <w:rsid w:val="00726B44"/>
    <w:rsid w:val="00727BD8"/>
    <w:rsid w:val="00727C64"/>
    <w:rsid w:val="007311A1"/>
    <w:rsid w:val="007328B5"/>
    <w:rsid w:val="007333AB"/>
    <w:rsid w:val="00733455"/>
    <w:rsid w:val="00733E62"/>
    <w:rsid w:val="007342B8"/>
    <w:rsid w:val="007348FF"/>
    <w:rsid w:val="00734998"/>
    <w:rsid w:val="00734A58"/>
    <w:rsid w:val="00735997"/>
    <w:rsid w:val="007370B1"/>
    <w:rsid w:val="00741250"/>
    <w:rsid w:val="00741C55"/>
    <w:rsid w:val="00741EC2"/>
    <w:rsid w:val="00744B95"/>
    <w:rsid w:val="00745FE9"/>
    <w:rsid w:val="007472BB"/>
    <w:rsid w:val="0074798D"/>
    <w:rsid w:val="007502F0"/>
    <w:rsid w:val="00750800"/>
    <w:rsid w:val="00751C13"/>
    <w:rsid w:val="00752F62"/>
    <w:rsid w:val="007568BF"/>
    <w:rsid w:val="00756D24"/>
    <w:rsid w:val="007579D7"/>
    <w:rsid w:val="00760D12"/>
    <w:rsid w:val="00762B3A"/>
    <w:rsid w:val="00762F20"/>
    <w:rsid w:val="007674C9"/>
    <w:rsid w:val="00767A0E"/>
    <w:rsid w:val="00767E0A"/>
    <w:rsid w:val="00772917"/>
    <w:rsid w:val="0077324C"/>
    <w:rsid w:val="00773CCC"/>
    <w:rsid w:val="00774627"/>
    <w:rsid w:val="00775BCF"/>
    <w:rsid w:val="00775EB0"/>
    <w:rsid w:val="00780C9A"/>
    <w:rsid w:val="00781CFC"/>
    <w:rsid w:val="00785794"/>
    <w:rsid w:val="00787967"/>
    <w:rsid w:val="0079024E"/>
    <w:rsid w:val="00790A49"/>
    <w:rsid w:val="007937CC"/>
    <w:rsid w:val="007944C9"/>
    <w:rsid w:val="00795579"/>
    <w:rsid w:val="00795813"/>
    <w:rsid w:val="0079581C"/>
    <w:rsid w:val="00796F42"/>
    <w:rsid w:val="007A21E4"/>
    <w:rsid w:val="007A3097"/>
    <w:rsid w:val="007A45B4"/>
    <w:rsid w:val="007A761C"/>
    <w:rsid w:val="007A7E68"/>
    <w:rsid w:val="007B0C23"/>
    <w:rsid w:val="007B1334"/>
    <w:rsid w:val="007B17A6"/>
    <w:rsid w:val="007B2546"/>
    <w:rsid w:val="007B5E57"/>
    <w:rsid w:val="007B5F4C"/>
    <w:rsid w:val="007C0319"/>
    <w:rsid w:val="007C06A2"/>
    <w:rsid w:val="007C07FB"/>
    <w:rsid w:val="007C09FB"/>
    <w:rsid w:val="007C160B"/>
    <w:rsid w:val="007C26DC"/>
    <w:rsid w:val="007C30FC"/>
    <w:rsid w:val="007C401C"/>
    <w:rsid w:val="007C4040"/>
    <w:rsid w:val="007C583F"/>
    <w:rsid w:val="007C5B61"/>
    <w:rsid w:val="007C6BFE"/>
    <w:rsid w:val="007D111A"/>
    <w:rsid w:val="007D1449"/>
    <w:rsid w:val="007D536B"/>
    <w:rsid w:val="007D7B43"/>
    <w:rsid w:val="007E1A29"/>
    <w:rsid w:val="007E1F2A"/>
    <w:rsid w:val="007E3D2D"/>
    <w:rsid w:val="007E512C"/>
    <w:rsid w:val="007E728C"/>
    <w:rsid w:val="007F0473"/>
    <w:rsid w:val="007F1F12"/>
    <w:rsid w:val="007F2725"/>
    <w:rsid w:val="007F2936"/>
    <w:rsid w:val="007F3370"/>
    <w:rsid w:val="007F3718"/>
    <w:rsid w:val="007F3B66"/>
    <w:rsid w:val="007F4241"/>
    <w:rsid w:val="007F4E5C"/>
    <w:rsid w:val="007F6594"/>
    <w:rsid w:val="007F6C6A"/>
    <w:rsid w:val="007F7206"/>
    <w:rsid w:val="00802A32"/>
    <w:rsid w:val="00802E58"/>
    <w:rsid w:val="008039DD"/>
    <w:rsid w:val="008045D8"/>
    <w:rsid w:val="00807DF1"/>
    <w:rsid w:val="0081138F"/>
    <w:rsid w:val="00812195"/>
    <w:rsid w:val="0081229C"/>
    <w:rsid w:val="00812F93"/>
    <w:rsid w:val="00814347"/>
    <w:rsid w:val="0081441E"/>
    <w:rsid w:val="00814C43"/>
    <w:rsid w:val="00814EEA"/>
    <w:rsid w:val="00815E81"/>
    <w:rsid w:val="00816DD7"/>
    <w:rsid w:val="0082109F"/>
    <w:rsid w:val="008210F1"/>
    <w:rsid w:val="008230BF"/>
    <w:rsid w:val="0082492F"/>
    <w:rsid w:val="008279E2"/>
    <w:rsid w:val="00827CBC"/>
    <w:rsid w:val="00830EDB"/>
    <w:rsid w:val="00833267"/>
    <w:rsid w:val="008346FD"/>
    <w:rsid w:val="00834A22"/>
    <w:rsid w:val="00836E32"/>
    <w:rsid w:val="0083744A"/>
    <w:rsid w:val="00837ABB"/>
    <w:rsid w:val="0084196A"/>
    <w:rsid w:val="008425A7"/>
    <w:rsid w:val="008428B9"/>
    <w:rsid w:val="00847D75"/>
    <w:rsid w:val="008503C8"/>
    <w:rsid w:val="008511EB"/>
    <w:rsid w:val="00851C73"/>
    <w:rsid w:val="008524E9"/>
    <w:rsid w:val="0085250F"/>
    <w:rsid w:val="00852E4C"/>
    <w:rsid w:val="00854F3C"/>
    <w:rsid w:val="00855070"/>
    <w:rsid w:val="008616A9"/>
    <w:rsid w:val="008628A4"/>
    <w:rsid w:val="00862A39"/>
    <w:rsid w:val="00863651"/>
    <w:rsid w:val="00864C94"/>
    <w:rsid w:val="00866C67"/>
    <w:rsid w:val="0086766F"/>
    <w:rsid w:val="008677FF"/>
    <w:rsid w:val="0086790C"/>
    <w:rsid w:val="00867B5D"/>
    <w:rsid w:val="00870F44"/>
    <w:rsid w:val="00871368"/>
    <w:rsid w:val="00871924"/>
    <w:rsid w:val="00872AAB"/>
    <w:rsid w:val="00872B0F"/>
    <w:rsid w:val="00872BA0"/>
    <w:rsid w:val="008742FA"/>
    <w:rsid w:val="00874F45"/>
    <w:rsid w:val="008750D7"/>
    <w:rsid w:val="00875B45"/>
    <w:rsid w:val="00880A23"/>
    <w:rsid w:val="00880ACA"/>
    <w:rsid w:val="00880E82"/>
    <w:rsid w:val="0088450F"/>
    <w:rsid w:val="00884F40"/>
    <w:rsid w:val="008851D1"/>
    <w:rsid w:val="00885428"/>
    <w:rsid w:val="008879BD"/>
    <w:rsid w:val="00893830"/>
    <w:rsid w:val="008947AA"/>
    <w:rsid w:val="00895B60"/>
    <w:rsid w:val="008969F4"/>
    <w:rsid w:val="008A0B3C"/>
    <w:rsid w:val="008A1620"/>
    <w:rsid w:val="008A30D6"/>
    <w:rsid w:val="008A48BF"/>
    <w:rsid w:val="008A5DA1"/>
    <w:rsid w:val="008A7B28"/>
    <w:rsid w:val="008B18BD"/>
    <w:rsid w:val="008B25A2"/>
    <w:rsid w:val="008B32DA"/>
    <w:rsid w:val="008B32FD"/>
    <w:rsid w:val="008B5494"/>
    <w:rsid w:val="008B5BF9"/>
    <w:rsid w:val="008B720D"/>
    <w:rsid w:val="008C0126"/>
    <w:rsid w:val="008C2B1D"/>
    <w:rsid w:val="008C3080"/>
    <w:rsid w:val="008C3916"/>
    <w:rsid w:val="008C4888"/>
    <w:rsid w:val="008C4D10"/>
    <w:rsid w:val="008C4EF0"/>
    <w:rsid w:val="008C5024"/>
    <w:rsid w:val="008C5CA1"/>
    <w:rsid w:val="008C5D6F"/>
    <w:rsid w:val="008C5E0F"/>
    <w:rsid w:val="008C6011"/>
    <w:rsid w:val="008D0945"/>
    <w:rsid w:val="008D1C25"/>
    <w:rsid w:val="008D39AB"/>
    <w:rsid w:val="008D498B"/>
    <w:rsid w:val="008D577B"/>
    <w:rsid w:val="008D665A"/>
    <w:rsid w:val="008D6AE3"/>
    <w:rsid w:val="008E00C5"/>
    <w:rsid w:val="008E3746"/>
    <w:rsid w:val="008E3C46"/>
    <w:rsid w:val="008E4ACF"/>
    <w:rsid w:val="008E549F"/>
    <w:rsid w:val="008E57CA"/>
    <w:rsid w:val="008E7CA7"/>
    <w:rsid w:val="008F2DF1"/>
    <w:rsid w:val="008F5D0E"/>
    <w:rsid w:val="008F6EED"/>
    <w:rsid w:val="008F7060"/>
    <w:rsid w:val="00901B9A"/>
    <w:rsid w:val="009024B6"/>
    <w:rsid w:val="00904A41"/>
    <w:rsid w:val="00906197"/>
    <w:rsid w:val="00911B72"/>
    <w:rsid w:val="00911D2A"/>
    <w:rsid w:val="009128D5"/>
    <w:rsid w:val="00912C75"/>
    <w:rsid w:val="00913112"/>
    <w:rsid w:val="00913FB1"/>
    <w:rsid w:val="009169D6"/>
    <w:rsid w:val="0092025A"/>
    <w:rsid w:val="009218DA"/>
    <w:rsid w:val="009221E8"/>
    <w:rsid w:val="00922EED"/>
    <w:rsid w:val="0092443A"/>
    <w:rsid w:val="00924D2C"/>
    <w:rsid w:val="00924FB2"/>
    <w:rsid w:val="009256DF"/>
    <w:rsid w:val="0092593E"/>
    <w:rsid w:val="00925B0D"/>
    <w:rsid w:val="009260EA"/>
    <w:rsid w:val="009300D0"/>
    <w:rsid w:val="00930B9B"/>
    <w:rsid w:val="00931B8F"/>
    <w:rsid w:val="00931C88"/>
    <w:rsid w:val="00932583"/>
    <w:rsid w:val="00933540"/>
    <w:rsid w:val="0093357F"/>
    <w:rsid w:val="00934076"/>
    <w:rsid w:val="009350EA"/>
    <w:rsid w:val="009352C4"/>
    <w:rsid w:val="00935715"/>
    <w:rsid w:val="00935736"/>
    <w:rsid w:val="009364E8"/>
    <w:rsid w:val="00936539"/>
    <w:rsid w:val="00936D4C"/>
    <w:rsid w:val="0093781F"/>
    <w:rsid w:val="009408E3"/>
    <w:rsid w:val="009418F8"/>
    <w:rsid w:val="00941CCD"/>
    <w:rsid w:val="00943E9F"/>
    <w:rsid w:val="009512B8"/>
    <w:rsid w:val="009517BD"/>
    <w:rsid w:val="009527AC"/>
    <w:rsid w:val="00952FB2"/>
    <w:rsid w:val="00953D0F"/>
    <w:rsid w:val="00953F33"/>
    <w:rsid w:val="00954076"/>
    <w:rsid w:val="00954D84"/>
    <w:rsid w:val="009554D3"/>
    <w:rsid w:val="00955EA2"/>
    <w:rsid w:val="00956B3C"/>
    <w:rsid w:val="00960011"/>
    <w:rsid w:val="00960398"/>
    <w:rsid w:val="00960861"/>
    <w:rsid w:val="009609F4"/>
    <w:rsid w:val="009622D4"/>
    <w:rsid w:val="00964A80"/>
    <w:rsid w:val="0096715B"/>
    <w:rsid w:val="00967FCB"/>
    <w:rsid w:val="009715CB"/>
    <w:rsid w:val="00971728"/>
    <w:rsid w:val="009750B8"/>
    <w:rsid w:val="00975119"/>
    <w:rsid w:val="0097548D"/>
    <w:rsid w:val="00975A1A"/>
    <w:rsid w:val="0097610B"/>
    <w:rsid w:val="00982046"/>
    <w:rsid w:val="00984FEE"/>
    <w:rsid w:val="00986DF2"/>
    <w:rsid w:val="00991170"/>
    <w:rsid w:val="00992212"/>
    <w:rsid w:val="00994562"/>
    <w:rsid w:val="00995651"/>
    <w:rsid w:val="009966C7"/>
    <w:rsid w:val="009967F4"/>
    <w:rsid w:val="00996963"/>
    <w:rsid w:val="00997D1D"/>
    <w:rsid w:val="009A0042"/>
    <w:rsid w:val="009A079E"/>
    <w:rsid w:val="009A206D"/>
    <w:rsid w:val="009A27C1"/>
    <w:rsid w:val="009A2C84"/>
    <w:rsid w:val="009A3591"/>
    <w:rsid w:val="009A494F"/>
    <w:rsid w:val="009A50B9"/>
    <w:rsid w:val="009A5BF5"/>
    <w:rsid w:val="009A5C37"/>
    <w:rsid w:val="009A5ECB"/>
    <w:rsid w:val="009A62EC"/>
    <w:rsid w:val="009A694D"/>
    <w:rsid w:val="009B0A25"/>
    <w:rsid w:val="009B1AEF"/>
    <w:rsid w:val="009B24ED"/>
    <w:rsid w:val="009B3A4F"/>
    <w:rsid w:val="009B3CAE"/>
    <w:rsid w:val="009B4B36"/>
    <w:rsid w:val="009B59B8"/>
    <w:rsid w:val="009B60BD"/>
    <w:rsid w:val="009B7127"/>
    <w:rsid w:val="009C03B2"/>
    <w:rsid w:val="009C06FB"/>
    <w:rsid w:val="009C08D7"/>
    <w:rsid w:val="009C1EA8"/>
    <w:rsid w:val="009C33E8"/>
    <w:rsid w:val="009C39FC"/>
    <w:rsid w:val="009C4061"/>
    <w:rsid w:val="009C4099"/>
    <w:rsid w:val="009C4979"/>
    <w:rsid w:val="009C6A47"/>
    <w:rsid w:val="009D077F"/>
    <w:rsid w:val="009D0D1F"/>
    <w:rsid w:val="009D0E28"/>
    <w:rsid w:val="009D19EF"/>
    <w:rsid w:val="009D656D"/>
    <w:rsid w:val="009E3372"/>
    <w:rsid w:val="009E3744"/>
    <w:rsid w:val="009E440D"/>
    <w:rsid w:val="009E4608"/>
    <w:rsid w:val="009F2701"/>
    <w:rsid w:val="009F3711"/>
    <w:rsid w:val="009F51A7"/>
    <w:rsid w:val="009F6AF6"/>
    <w:rsid w:val="00A00EC3"/>
    <w:rsid w:val="00A0323C"/>
    <w:rsid w:val="00A03ADE"/>
    <w:rsid w:val="00A050E1"/>
    <w:rsid w:val="00A05250"/>
    <w:rsid w:val="00A05603"/>
    <w:rsid w:val="00A067BD"/>
    <w:rsid w:val="00A077EF"/>
    <w:rsid w:val="00A13CCC"/>
    <w:rsid w:val="00A1427B"/>
    <w:rsid w:val="00A14ACD"/>
    <w:rsid w:val="00A157A9"/>
    <w:rsid w:val="00A15898"/>
    <w:rsid w:val="00A16F3D"/>
    <w:rsid w:val="00A21C3A"/>
    <w:rsid w:val="00A22A7F"/>
    <w:rsid w:val="00A25747"/>
    <w:rsid w:val="00A25CEA"/>
    <w:rsid w:val="00A314BB"/>
    <w:rsid w:val="00A35AE0"/>
    <w:rsid w:val="00A35C92"/>
    <w:rsid w:val="00A35DC7"/>
    <w:rsid w:val="00A437F7"/>
    <w:rsid w:val="00A4381F"/>
    <w:rsid w:val="00A4440B"/>
    <w:rsid w:val="00A46411"/>
    <w:rsid w:val="00A464BF"/>
    <w:rsid w:val="00A46614"/>
    <w:rsid w:val="00A47EB0"/>
    <w:rsid w:val="00A47F40"/>
    <w:rsid w:val="00A55321"/>
    <w:rsid w:val="00A57D34"/>
    <w:rsid w:val="00A57F7A"/>
    <w:rsid w:val="00A617BF"/>
    <w:rsid w:val="00A62964"/>
    <w:rsid w:val="00A65055"/>
    <w:rsid w:val="00A65E77"/>
    <w:rsid w:val="00A661EE"/>
    <w:rsid w:val="00A67AD0"/>
    <w:rsid w:val="00A70D60"/>
    <w:rsid w:val="00A73815"/>
    <w:rsid w:val="00A73C1B"/>
    <w:rsid w:val="00A76257"/>
    <w:rsid w:val="00A772D1"/>
    <w:rsid w:val="00A80B5E"/>
    <w:rsid w:val="00A80FF5"/>
    <w:rsid w:val="00A81BF2"/>
    <w:rsid w:val="00A82C83"/>
    <w:rsid w:val="00A82E41"/>
    <w:rsid w:val="00A82EAA"/>
    <w:rsid w:val="00A83C3D"/>
    <w:rsid w:val="00A84CC3"/>
    <w:rsid w:val="00A86DF1"/>
    <w:rsid w:val="00A87A57"/>
    <w:rsid w:val="00A87ED9"/>
    <w:rsid w:val="00A90316"/>
    <w:rsid w:val="00A90730"/>
    <w:rsid w:val="00A9079B"/>
    <w:rsid w:val="00A90996"/>
    <w:rsid w:val="00A90B7B"/>
    <w:rsid w:val="00A929DF"/>
    <w:rsid w:val="00A9431E"/>
    <w:rsid w:val="00A954C8"/>
    <w:rsid w:val="00A97259"/>
    <w:rsid w:val="00AA0550"/>
    <w:rsid w:val="00AA2378"/>
    <w:rsid w:val="00AA28A5"/>
    <w:rsid w:val="00AA2F0D"/>
    <w:rsid w:val="00AA5E30"/>
    <w:rsid w:val="00AB0F1E"/>
    <w:rsid w:val="00AB1505"/>
    <w:rsid w:val="00AB30F9"/>
    <w:rsid w:val="00AB4A04"/>
    <w:rsid w:val="00AB5F70"/>
    <w:rsid w:val="00AB7FD4"/>
    <w:rsid w:val="00AC032A"/>
    <w:rsid w:val="00AC0610"/>
    <w:rsid w:val="00AC2169"/>
    <w:rsid w:val="00AC4726"/>
    <w:rsid w:val="00AC482C"/>
    <w:rsid w:val="00AC673C"/>
    <w:rsid w:val="00AD0928"/>
    <w:rsid w:val="00AD1F0B"/>
    <w:rsid w:val="00AD1F33"/>
    <w:rsid w:val="00AD2231"/>
    <w:rsid w:val="00AD2BD2"/>
    <w:rsid w:val="00AD46A2"/>
    <w:rsid w:val="00AD6C0C"/>
    <w:rsid w:val="00AD6C49"/>
    <w:rsid w:val="00AD6F4A"/>
    <w:rsid w:val="00AE1197"/>
    <w:rsid w:val="00AE268C"/>
    <w:rsid w:val="00AE3A13"/>
    <w:rsid w:val="00AE40EF"/>
    <w:rsid w:val="00AE5B51"/>
    <w:rsid w:val="00AE6E2F"/>
    <w:rsid w:val="00AF06F8"/>
    <w:rsid w:val="00AF0AF3"/>
    <w:rsid w:val="00AF2F0A"/>
    <w:rsid w:val="00AF44D9"/>
    <w:rsid w:val="00AF5886"/>
    <w:rsid w:val="00B001ED"/>
    <w:rsid w:val="00B02D29"/>
    <w:rsid w:val="00B03D69"/>
    <w:rsid w:val="00B04004"/>
    <w:rsid w:val="00B0538C"/>
    <w:rsid w:val="00B0588F"/>
    <w:rsid w:val="00B05CB2"/>
    <w:rsid w:val="00B06296"/>
    <w:rsid w:val="00B06357"/>
    <w:rsid w:val="00B0679D"/>
    <w:rsid w:val="00B073BB"/>
    <w:rsid w:val="00B11A0E"/>
    <w:rsid w:val="00B12BFB"/>
    <w:rsid w:val="00B14213"/>
    <w:rsid w:val="00B145FE"/>
    <w:rsid w:val="00B22841"/>
    <w:rsid w:val="00B23A39"/>
    <w:rsid w:val="00B23EE8"/>
    <w:rsid w:val="00B241CB"/>
    <w:rsid w:val="00B24F87"/>
    <w:rsid w:val="00B277FA"/>
    <w:rsid w:val="00B27A8B"/>
    <w:rsid w:val="00B31535"/>
    <w:rsid w:val="00B324FF"/>
    <w:rsid w:val="00B345A4"/>
    <w:rsid w:val="00B35871"/>
    <w:rsid w:val="00B359EE"/>
    <w:rsid w:val="00B35AC4"/>
    <w:rsid w:val="00B35FB9"/>
    <w:rsid w:val="00B37237"/>
    <w:rsid w:val="00B372FE"/>
    <w:rsid w:val="00B376A1"/>
    <w:rsid w:val="00B427E5"/>
    <w:rsid w:val="00B43701"/>
    <w:rsid w:val="00B4592B"/>
    <w:rsid w:val="00B46034"/>
    <w:rsid w:val="00B462DA"/>
    <w:rsid w:val="00B5321C"/>
    <w:rsid w:val="00B53440"/>
    <w:rsid w:val="00B558CD"/>
    <w:rsid w:val="00B61790"/>
    <w:rsid w:val="00B62E07"/>
    <w:rsid w:val="00B6309C"/>
    <w:rsid w:val="00B63375"/>
    <w:rsid w:val="00B64A77"/>
    <w:rsid w:val="00B65C4A"/>
    <w:rsid w:val="00B66994"/>
    <w:rsid w:val="00B67046"/>
    <w:rsid w:val="00B70AF7"/>
    <w:rsid w:val="00B715B5"/>
    <w:rsid w:val="00B71C9D"/>
    <w:rsid w:val="00B72A22"/>
    <w:rsid w:val="00B74934"/>
    <w:rsid w:val="00B75A1C"/>
    <w:rsid w:val="00B80916"/>
    <w:rsid w:val="00B8307E"/>
    <w:rsid w:val="00B83EE8"/>
    <w:rsid w:val="00B84639"/>
    <w:rsid w:val="00B849CA"/>
    <w:rsid w:val="00B84D76"/>
    <w:rsid w:val="00B85CAD"/>
    <w:rsid w:val="00B85E90"/>
    <w:rsid w:val="00B86220"/>
    <w:rsid w:val="00B879B5"/>
    <w:rsid w:val="00B87E72"/>
    <w:rsid w:val="00B87ED2"/>
    <w:rsid w:val="00B9078D"/>
    <w:rsid w:val="00B9142D"/>
    <w:rsid w:val="00B923C6"/>
    <w:rsid w:val="00B93E32"/>
    <w:rsid w:val="00B94E4D"/>
    <w:rsid w:val="00B9633B"/>
    <w:rsid w:val="00B97CAA"/>
    <w:rsid w:val="00BA0822"/>
    <w:rsid w:val="00BA1848"/>
    <w:rsid w:val="00BA227B"/>
    <w:rsid w:val="00BA43BB"/>
    <w:rsid w:val="00BA5085"/>
    <w:rsid w:val="00BA6BFC"/>
    <w:rsid w:val="00BA705C"/>
    <w:rsid w:val="00BA77D9"/>
    <w:rsid w:val="00BA7BFD"/>
    <w:rsid w:val="00BB2040"/>
    <w:rsid w:val="00BB3213"/>
    <w:rsid w:val="00BC296A"/>
    <w:rsid w:val="00BC3969"/>
    <w:rsid w:val="00BC4BD4"/>
    <w:rsid w:val="00BC560E"/>
    <w:rsid w:val="00BC6402"/>
    <w:rsid w:val="00BC6E90"/>
    <w:rsid w:val="00BD26E8"/>
    <w:rsid w:val="00BD6811"/>
    <w:rsid w:val="00BD73E5"/>
    <w:rsid w:val="00BE0B30"/>
    <w:rsid w:val="00BE0CE0"/>
    <w:rsid w:val="00BE268D"/>
    <w:rsid w:val="00BE312D"/>
    <w:rsid w:val="00BE32C5"/>
    <w:rsid w:val="00BE6628"/>
    <w:rsid w:val="00BF12F7"/>
    <w:rsid w:val="00BF236E"/>
    <w:rsid w:val="00BF4D07"/>
    <w:rsid w:val="00BF5791"/>
    <w:rsid w:val="00BF5793"/>
    <w:rsid w:val="00BF5E5C"/>
    <w:rsid w:val="00BF69BF"/>
    <w:rsid w:val="00BF7426"/>
    <w:rsid w:val="00C00F7D"/>
    <w:rsid w:val="00C01EEB"/>
    <w:rsid w:val="00C03008"/>
    <w:rsid w:val="00C05841"/>
    <w:rsid w:val="00C05B8D"/>
    <w:rsid w:val="00C07319"/>
    <w:rsid w:val="00C12E0B"/>
    <w:rsid w:val="00C155A9"/>
    <w:rsid w:val="00C1627E"/>
    <w:rsid w:val="00C163BE"/>
    <w:rsid w:val="00C216B2"/>
    <w:rsid w:val="00C24040"/>
    <w:rsid w:val="00C2462B"/>
    <w:rsid w:val="00C305C5"/>
    <w:rsid w:val="00C307B7"/>
    <w:rsid w:val="00C309EC"/>
    <w:rsid w:val="00C30B9E"/>
    <w:rsid w:val="00C332C1"/>
    <w:rsid w:val="00C34A70"/>
    <w:rsid w:val="00C34C79"/>
    <w:rsid w:val="00C34E39"/>
    <w:rsid w:val="00C35655"/>
    <w:rsid w:val="00C35F25"/>
    <w:rsid w:val="00C36003"/>
    <w:rsid w:val="00C36B4B"/>
    <w:rsid w:val="00C36EF4"/>
    <w:rsid w:val="00C4043E"/>
    <w:rsid w:val="00C407BB"/>
    <w:rsid w:val="00C417BC"/>
    <w:rsid w:val="00C432CE"/>
    <w:rsid w:val="00C43E62"/>
    <w:rsid w:val="00C44A87"/>
    <w:rsid w:val="00C47F3D"/>
    <w:rsid w:val="00C514A2"/>
    <w:rsid w:val="00C51652"/>
    <w:rsid w:val="00C5168F"/>
    <w:rsid w:val="00C543E7"/>
    <w:rsid w:val="00C554A2"/>
    <w:rsid w:val="00C566A7"/>
    <w:rsid w:val="00C56D62"/>
    <w:rsid w:val="00C574F3"/>
    <w:rsid w:val="00C5777C"/>
    <w:rsid w:val="00C577C9"/>
    <w:rsid w:val="00C60A71"/>
    <w:rsid w:val="00C6497C"/>
    <w:rsid w:val="00C66087"/>
    <w:rsid w:val="00C67D2F"/>
    <w:rsid w:val="00C70184"/>
    <w:rsid w:val="00C70436"/>
    <w:rsid w:val="00C705B3"/>
    <w:rsid w:val="00C70B67"/>
    <w:rsid w:val="00C71C1F"/>
    <w:rsid w:val="00C74E30"/>
    <w:rsid w:val="00C75EB2"/>
    <w:rsid w:val="00C806B9"/>
    <w:rsid w:val="00C822DF"/>
    <w:rsid w:val="00C825C5"/>
    <w:rsid w:val="00C82E6C"/>
    <w:rsid w:val="00C83095"/>
    <w:rsid w:val="00C845C1"/>
    <w:rsid w:val="00C85563"/>
    <w:rsid w:val="00C8715F"/>
    <w:rsid w:val="00C87C5F"/>
    <w:rsid w:val="00C87D14"/>
    <w:rsid w:val="00C9010F"/>
    <w:rsid w:val="00C903A3"/>
    <w:rsid w:val="00C90904"/>
    <w:rsid w:val="00C90C43"/>
    <w:rsid w:val="00C91264"/>
    <w:rsid w:val="00C936BF"/>
    <w:rsid w:val="00C950E4"/>
    <w:rsid w:val="00C96EB8"/>
    <w:rsid w:val="00C972DA"/>
    <w:rsid w:val="00C973FC"/>
    <w:rsid w:val="00CA242C"/>
    <w:rsid w:val="00CA434A"/>
    <w:rsid w:val="00CB16BD"/>
    <w:rsid w:val="00CB2C97"/>
    <w:rsid w:val="00CB47CA"/>
    <w:rsid w:val="00CB4B2B"/>
    <w:rsid w:val="00CB539F"/>
    <w:rsid w:val="00CB691D"/>
    <w:rsid w:val="00CB69FF"/>
    <w:rsid w:val="00CB7CBF"/>
    <w:rsid w:val="00CC04BE"/>
    <w:rsid w:val="00CC0540"/>
    <w:rsid w:val="00CC07DB"/>
    <w:rsid w:val="00CC135A"/>
    <w:rsid w:val="00CC263C"/>
    <w:rsid w:val="00CC3DC0"/>
    <w:rsid w:val="00CC401B"/>
    <w:rsid w:val="00CC5089"/>
    <w:rsid w:val="00CD0633"/>
    <w:rsid w:val="00CD2D78"/>
    <w:rsid w:val="00CD499D"/>
    <w:rsid w:val="00CD4ED2"/>
    <w:rsid w:val="00CE0A8E"/>
    <w:rsid w:val="00CE1940"/>
    <w:rsid w:val="00CE1B31"/>
    <w:rsid w:val="00CE6A54"/>
    <w:rsid w:val="00CE6FB4"/>
    <w:rsid w:val="00CE72F2"/>
    <w:rsid w:val="00CF02DF"/>
    <w:rsid w:val="00CF67E7"/>
    <w:rsid w:val="00CF686A"/>
    <w:rsid w:val="00CF70F6"/>
    <w:rsid w:val="00D02C0B"/>
    <w:rsid w:val="00D03EC7"/>
    <w:rsid w:val="00D04A65"/>
    <w:rsid w:val="00D057EB"/>
    <w:rsid w:val="00D064A4"/>
    <w:rsid w:val="00D06FE5"/>
    <w:rsid w:val="00D07110"/>
    <w:rsid w:val="00D07B48"/>
    <w:rsid w:val="00D07FB1"/>
    <w:rsid w:val="00D10890"/>
    <w:rsid w:val="00D1106C"/>
    <w:rsid w:val="00D112F7"/>
    <w:rsid w:val="00D12B03"/>
    <w:rsid w:val="00D13D26"/>
    <w:rsid w:val="00D14DC4"/>
    <w:rsid w:val="00D15450"/>
    <w:rsid w:val="00D154C4"/>
    <w:rsid w:val="00D165A7"/>
    <w:rsid w:val="00D2113F"/>
    <w:rsid w:val="00D218A9"/>
    <w:rsid w:val="00D23353"/>
    <w:rsid w:val="00D25D36"/>
    <w:rsid w:val="00D25FE5"/>
    <w:rsid w:val="00D27A06"/>
    <w:rsid w:val="00D27A76"/>
    <w:rsid w:val="00D318BA"/>
    <w:rsid w:val="00D35DED"/>
    <w:rsid w:val="00D36A5E"/>
    <w:rsid w:val="00D36AF3"/>
    <w:rsid w:val="00D37263"/>
    <w:rsid w:val="00D37AAE"/>
    <w:rsid w:val="00D37D00"/>
    <w:rsid w:val="00D4032C"/>
    <w:rsid w:val="00D44BDC"/>
    <w:rsid w:val="00D450DF"/>
    <w:rsid w:val="00D45361"/>
    <w:rsid w:val="00D50ED0"/>
    <w:rsid w:val="00D52953"/>
    <w:rsid w:val="00D5340B"/>
    <w:rsid w:val="00D53E6D"/>
    <w:rsid w:val="00D5480C"/>
    <w:rsid w:val="00D55B32"/>
    <w:rsid w:val="00D55CC1"/>
    <w:rsid w:val="00D6069D"/>
    <w:rsid w:val="00D67B56"/>
    <w:rsid w:val="00D7085A"/>
    <w:rsid w:val="00D70F98"/>
    <w:rsid w:val="00D71481"/>
    <w:rsid w:val="00D71AA9"/>
    <w:rsid w:val="00D72A8B"/>
    <w:rsid w:val="00D7408C"/>
    <w:rsid w:val="00D749CF"/>
    <w:rsid w:val="00D74E74"/>
    <w:rsid w:val="00D7618C"/>
    <w:rsid w:val="00D76704"/>
    <w:rsid w:val="00D76A7E"/>
    <w:rsid w:val="00D7764C"/>
    <w:rsid w:val="00D80461"/>
    <w:rsid w:val="00D80938"/>
    <w:rsid w:val="00D853F9"/>
    <w:rsid w:val="00D8573A"/>
    <w:rsid w:val="00D85DE0"/>
    <w:rsid w:val="00D87B7C"/>
    <w:rsid w:val="00D90E33"/>
    <w:rsid w:val="00D90FE3"/>
    <w:rsid w:val="00D92428"/>
    <w:rsid w:val="00D9269F"/>
    <w:rsid w:val="00D92F66"/>
    <w:rsid w:val="00D93924"/>
    <w:rsid w:val="00D93C36"/>
    <w:rsid w:val="00D95FEE"/>
    <w:rsid w:val="00D960D9"/>
    <w:rsid w:val="00D96CA1"/>
    <w:rsid w:val="00DA07C5"/>
    <w:rsid w:val="00DA2973"/>
    <w:rsid w:val="00DA35D3"/>
    <w:rsid w:val="00DA3A42"/>
    <w:rsid w:val="00DA7ACA"/>
    <w:rsid w:val="00DA7CB1"/>
    <w:rsid w:val="00DB018A"/>
    <w:rsid w:val="00DB01EA"/>
    <w:rsid w:val="00DB2E94"/>
    <w:rsid w:val="00DB3653"/>
    <w:rsid w:val="00DB4744"/>
    <w:rsid w:val="00DC07DD"/>
    <w:rsid w:val="00DC1F4F"/>
    <w:rsid w:val="00DC2613"/>
    <w:rsid w:val="00DC3370"/>
    <w:rsid w:val="00DC572F"/>
    <w:rsid w:val="00DC58C2"/>
    <w:rsid w:val="00DD1B44"/>
    <w:rsid w:val="00DD1E12"/>
    <w:rsid w:val="00DD47D0"/>
    <w:rsid w:val="00DD747C"/>
    <w:rsid w:val="00DE0A62"/>
    <w:rsid w:val="00DE2C03"/>
    <w:rsid w:val="00DE355C"/>
    <w:rsid w:val="00DE5265"/>
    <w:rsid w:val="00DE53EF"/>
    <w:rsid w:val="00DE5B60"/>
    <w:rsid w:val="00DE6070"/>
    <w:rsid w:val="00DE61DD"/>
    <w:rsid w:val="00DE69A1"/>
    <w:rsid w:val="00DE7C09"/>
    <w:rsid w:val="00DF0BC7"/>
    <w:rsid w:val="00DF36EF"/>
    <w:rsid w:val="00DF4312"/>
    <w:rsid w:val="00DF494E"/>
    <w:rsid w:val="00DF5698"/>
    <w:rsid w:val="00DF56E2"/>
    <w:rsid w:val="00DF5AC6"/>
    <w:rsid w:val="00DF6A95"/>
    <w:rsid w:val="00DF7AAD"/>
    <w:rsid w:val="00E0087E"/>
    <w:rsid w:val="00E02A9D"/>
    <w:rsid w:val="00E054E1"/>
    <w:rsid w:val="00E05960"/>
    <w:rsid w:val="00E069CC"/>
    <w:rsid w:val="00E06B28"/>
    <w:rsid w:val="00E077DB"/>
    <w:rsid w:val="00E07E21"/>
    <w:rsid w:val="00E11BD6"/>
    <w:rsid w:val="00E11C22"/>
    <w:rsid w:val="00E12648"/>
    <w:rsid w:val="00E127D3"/>
    <w:rsid w:val="00E213EE"/>
    <w:rsid w:val="00E22482"/>
    <w:rsid w:val="00E22488"/>
    <w:rsid w:val="00E22F6C"/>
    <w:rsid w:val="00E233A7"/>
    <w:rsid w:val="00E23422"/>
    <w:rsid w:val="00E23C04"/>
    <w:rsid w:val="00E24E4A"/>
    <w:rsid w:val="00E258E8"/>
    <w:rsid w:val="00E25D6D"/>
    <w:rsid w:val="00E31D75"/>
    <w:rsid w:val="00E32686"/>
    <w:rsid w:val="00E32CF0"/>
    <w:rsid w:val="00E33D0B"/>
    <w:rsid w:val="00E342D3"/>
    <w:rsid w:val="00E34869"/>
    <w:rsid w:val="00E36E99"/>
    <w:rsid w:val="00E3752A"/>
    <w:rsid w:val="00E40A72"/>
    <w:rsid w:val="00E4202B"/>
    <w:rsid w:val="00E420FC"/>
    <w:rsid w:val="00E4295B"/>
    <w:rsid w:val="00E43B48"/>
    <w:rsid w:val="00E4417F"/>
    <w:rsid w:val="00E44ABE"/>
    <w:rsid w:val="00E47236"/>
    <w:rsid w:val="00E50876"/>
    <w:rsid w:val="00E50A3B"/>
    <w:rsid w:val="00E512B4"/>
    <w:rsid w:val="00E52989"/>
    <w:rsid w:val="00E54442"/>
    <w:rsid w:val="00E5749F"/>
    <w:rsid w:val="00E57E94"/>
    <w:rsid w:val="00E60C16"/>
    <w:rsid w:val="00E62C07"/>
    <w:rsid w:val="00E65CE2"/>
    <w:rsid w:val="00E662C9"/>
    <w:rsid w:val="00E66BBD"/>
    <w:rsid w:val="00E66ED4"/>
    <w:rsid w:val="00E71BBF"/>
    <w:rsid w:val="00E72A1C"/>
    <w:rsid w:val="00E735A0"/>
    <w:rsid w:val="00E750F3"/>
    <w:rsid w:val="00E75FD5"/>
    <w:rsid w:val="00E763F3"/>
    <w:rsid w:val="00E77E18"/>
    <w:rsid w:val="00E801D9"/>
    <w:rsid w:val="00E80E52"/>
    <w:rsid w:val="00E82667"/>
    <w:rsid w:val="00E82EAA"/>
    <w:rsid w:val="00E844C8"/>
    <w:rsid w:val="00E85B16"/>
    <w:rsid w:val="00E905FA"/>
    <w:rsid w:val="00E90718"/>
    <w:rsid w:val="00E90F3B"/>
    <w:rsid w:val="00E92842"/>
    <w:rsid w:val="00E93D44"/>
    <w:rsid w:val="00E979D9"/>
    <w:rsid w:val="00EA5F17"/>
    <w:rsid w:val="00EA6E75"/>
    <w:rsid w:val="00EB3FFE"/>
    <w:rsid w:val="00EB76F4"/>
    <w:rsid w:val="00EB7EA9"/>
    <w:rsid w:val="00EC1393"/>
    <w:rsid w:val="00EC21F7"/>
    <w:rsid w:val="00EC2B41"/>
    <w:rsid w:val="00EC3E25"/>
    <w:rsid w:val="00EC4457"/>
    <w:rsid w:val="00EC4547"/>
    <w:rsid w:val="00EC6328"/>
    <w:rsid w:val="00EC69B7"/>
    <w:rsid w:val="00EC6CDF"/>
    <w:rsid w:val="00ED2F0E"/>
    <w:rsid w:val="00ED3362"/>
    <w:rsid w:val="00ED3B69"/>
    <w:rsid w:val="00EE0106"/>
    <w:rsid w:val="00EE178A"/>
    <w:rsid w:val="00EE1E3D"/>
    <w:rsid w:val="00EE3665"/>
    <w:rsid w:val="00EE4426"/>
    <w:rsid w:val="00EE46DA"/>
    <w:rsid w:val="00EE6366"/>
    <w:rsid w:val="00EE6E12"/>
    <w:rsid w:val="00EE7684"/>
    <w:rsid w:val="00EF0DBA"/>
    <w:rsid w:val="00EF156B"/>
    <w:rsid w:val="00EF174F"/>
    <w:rsid w:val="00EF447B"/>
    <w:rsid w:val="00EF4838"/>
    <w:rsid w:val="00EF66BD"/>
    <w:rsid w:val="00F0085E"/>
    <w:rsid w:val="00F016A4"/>
    <w:rsid w:val="00F024FE"/>
    <w:rsid w:val="00F0621C"/>
    <w:rsid w:val="00F10A4E"/>
    <w:rsid w:val="00F1375E"/>
    <w:rsid w:val="00F139D4"/>
    <w:rsid w:val="00F13ECB"/>
    <w:rsid w:val="00F14006"/>
    <w:rsid w:val="00F14848"/>
    <w:rsid w:val="00F14A84"/>
    <w:rsid w:val="00F1675C"/>
    <w:rsid w:val="00F168D8"/>
    <w:rsid w:val="00F1787C"/>
    <w:rsid w:val="00F17BCB"/>
    <w:rsid w:val="00F17DCD"/>
    <w:rsid w:val="00F245F4"/>
    <w:rsid w:val="00F2561C"/>
    <w:rsid w:val="00F2682A"/>
    <w:rsid w:val="00F26844"/>
    <w:rsid w:val="00F27FC0"/>
    <w:rsid w:val="00F30042"/>
    <w:rsid w:val="00F323EA"/>
    <w:rsid w:val="00F32D76"/>
    <w:rsid w:val="00F33AD0"/>
    <w:rsid w:val="00F353A9"/>
    <w:rsid w:val="00F43837"/>
    <w:rsid w:val="00F43EEA"/>
    <w:rsid w:val="00F44ABB"/>
    <w:rsid w:val="00F461CD"/>
    <w:rsid w:val="00F46999"/>
    <w:rsid w:val="00F47E29"/>
    <w:rsid w:val="00F50B00"/>
    <w:rsid w:val="00F51F96"/>
    <w:rsid w:val="00F52433"/>
    <w:rsid w:val="00F53A72"/>
    <w:rsid w:val="00F54EA3"/>
    <w:rsid w:val="00F5546C"/>
    <w:rsid w:val="00F558FB"/>
    <w:rsid w:val="00F55B6D"/>
    <w:rsid w:val="00F619FE"/>
    <w:rsid w:val="00F625ED"/>
    <w:rsid w:val="00F626E6"/>
    <w:rsid w:val="00F64C54"/>
    <w:rsid w:val="00F6552F"/>
    <w:rsid w:val="00F659FA"/>
    <w:rsid w:val="00F7116C"/>
    <w:rsid w:val="00F7119D"/>
    <w:rsid w:val="00F71DCB"/>
    <w:rsid w:val="00F71E2E"/>
    <w:rsid w:val="00F726BC"/>
    <w:rsid w:val="00F726C9"/>
    <w:rsid w:val="00F7389E"/>
    <w:rsid w:val="00F739D0"/>
    <w:rsid w:val="00F73A03"/>
    <w:rsid w:val="00F7590B"/>
    <w:rsid w:val="00F76069"/>
    <w:rsid w:val="00F762F1"/>
    <w:rsid w:val="00F80336"/>
    <w:rsid w:val="00F812EA"/>
    <w:rsid w:val="00F81E2D"/>
    <w:rsid w:val="00F83696"/>
    <w:rsid w:val="00F84FFA"/>
    <w:rsid w:val="00F85631"/>
    <w:rsid w:val="00F8653E"/>
    <w:rsid w:val="00F8744A"/>
    <w:rsid w:val="00F87742"/>
    <w:rsid w:val="00F87C9F"/>
    <w:rsid w:val="00F87D6F"/>
    <w:rsid w:val="00F90B64"/>
    <w:rsid w:val="00F910F0"/>
    <w:rsid w:val="00F91517"/>
    <w:rsid w:val="00F9154C"/>
    <w:rsid w:val="00F931A4"/>
    <w:rsid w:val="00F94185"/>
    <w:rsid w:val="00F945E5"/>
    <w:rsid w:val="00F9472E"/>
    <w:rsid w:val="00F9672D"/>
    <w:rsid w:val="00F96833"/>
    <w:rsid w:val="00FA0EB8"/>
    <w:rsid w:val="00FA1710"/>
    <w:rsid w:val="00FA38F7"/>
    <w:rsid w:val="00FA50CA"/>
    <w:rsid w:val="00FA52A7"/>
    <w:rsid w:val="00FA6262"/>
    <w:rsid w:val="00FA6A82"/>
    <w:rsid w:val="00FB17E2"/>
    <w:rsid w:val="00FB1890"/>
    <w:rsid w:val="00FB1CE7"/>
    <w:rsid w:val="00FB2385"/>
    <w:rsid w:val="00FB26EC"/>
    <w:rsid w:val="00FB29F4"/>
    <w:rsid w:val="00FB499F"/>
    <w:rsid w:val="00FB5354"/>
    <w:rsid w:val="00FB5A19"/>
    <w:rsid w:val="00FC078E"/>
    <w:rsid w:val="00FC0B90"/>
    <w:rsid w:val="00FC1FC9"/>
    <w:rsid w:val="00FC47AF"/>
    <w:rsid w:val="00FC56C4"/>
    <w:rsid w:val="00FC771C"/>
    <w:rsid w:val="00FD0AB4"/>
    <w:rsid w:val="00FD0BA0"/>
    <w:rsid w:val="00FD3CCE"/>
    <w:rsid w:val="00FD4FA8"/>
    <w:rsid w:val="00FD5923"/>
    <w:rsid w:val="00FD5C32"/>
    <w:rsid w:val="00FD7328"/>
    <w:rsid w:val="00FD7752"/>
    <w:rsid w:val="00FE0B1A"/>
    <w:rsid w:val="00FE1E3F"/>
    <w:rsid w:val="00FE44E8"/>
    <w:rsid w:val="00FE495D"/>
    <w:rsid w:val="00FE617D"/>
    <w:rsid w:val="00FE6C16"/>
    <w:rsid w:val="00FE7B65"/>
    <w:rsid w:val="00FF0B31"/>
    <w:rsid w:val="00FF267B"/>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275E"/>
  <w15:docId w15:val="{518D2AE9-E452-694F-A52B-BB7D2A21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1EE"/>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A661EE"/>
    <w:pPr>
      <w:keepNext/>
      <w:keepLines/>
      <w:numPr>
        <w:numId w:val="1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A661EE"/>
    <w:pPr>
      <w:keepLines w:val="0"/>
      <w:numPr>
        <w:ilvl w:val="1"/>
      </w:numPr>
      <w:outlineLvl w:val="1"/>
    </w:pPr>
    <w:rPr>
      <w:sz w:val="24"/>
    </w:rPr>
  </w:style>
  <w:style w:type="paragraph" w:styleId="Heading3">
    <w:name w:val="heading 3"/>
    <w:basedOn w:val="Heading1"/>
    <w:next w:val="Normal"/>
    <w:link w:val="Heading3Char"/>
    <w:unhideWhenUsed/>
    <w:qFormat/>
    <w:rsid w:val="00A661EE"/>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A661EE"/>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A661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A661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A661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A661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A661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A661EE"/>
    <w:rPr>
      <w:sz w:val="20"/>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A661EE"/>
    <w:pPr>
      <w:numPr>
        <w:numId w:val="19"/>
      </w:numPr>
      <w:spacing w:after="120"/>
    </w:pPr>
    <w:rPr>
      <w:szCs w:val="24"/>
    </w:rPr>
  </w:style>
  <w:style w:type="character" w:styleId="Hyperlink">
    <w:name w:val="Hyperlink"/>
    <w:basedOn w:val="DefaultParagraphFont"/>
    <w:uiPriority w:val="99"/>
    <w:rsid w:val="00A661EE"/>
    <w:rPr>
      <w:color w:val="0000FF"/>
      <w:u w:val="single"/>
    </w:rPr>
  </w:style>
  <w:style w:type="paragraph" w:styleId="Header">
    <w:name w:val="header"/>
    <w:basedOn w:val="Normal"/>
    <w:link w:val="HeaderChar"/>
    <w:uiPriority w:val="99"/>
    <w:unhideWhenUsed/>
    <w:rsid w:val="00A661EE"/>
    <w:pPr>
      <w:tabs>
        <w:tab w:val="center" w:pos="4513"/>
        <w:tab w:val="right" w:pos="9026"/>
      </w:tabs>
    </w:pPr>
  </w:style>
  <w:style w:type="character" w:customStyle="1" w:styleId="HeaderChar">
    <w:name w:val="Header Char"/>
    <w:basedOn w:val="DefaultParagraphFont"/>
    <w:link w:val="Header"/>
    <w:uiPriority w:val="99"/>
    <w:rsid w:val="00A661EE"/>
    <w:rPr>
      <w:rFonts w:ascii="Calibri" w:hAnsi="Calibri" w:cs="Times New Roman"/>
      <w:sz w:val="24"/>
      <w:szCs w:val="20"/>
      <w:lang w:eastAsia="en-US"/>
    </w:rPr>
  </w:style>
  <w:style w:type="paragraph" w:styleId="Footer">
    <w:name w:val="footer"/>
    <w:basedOn w:val="Normal"/>
    <w:link w:val="FooterChar"/>
    <w:uiPriority w:val="99"/>
    <w:unhideWhenUsed/>
    <w:rsid w:val="00A661EE"/>
    <w:pPr>
      <w:tabs>
        <w:tab w:val="center" w:pos="4513"/>
        <w:tab w:val="right" w:pos="9026"/>
      </w:tabs>
    </w:pPr>
  </w:style>
  <w:style w:type="character" w:customStyle="1" w:styleId="FooterChar">
    <w:name w:val="Footer Char"/>
    <w:basedOn w:val="DefaultParagraphFont"/>
    <w:link w:val="Footer"/>
    <w:uiPriority w:val="99"/>
    <w:rsid w:val="00A661EE"/>
    <w:rPr>
      <w:rFonts w:ascii="Calibri" w:hAnsi="Calibri" w:cs="Times New Roman"/>
      <w:sz w:val="24"/>
      <w:szCs w:val="20"/>
      <w:lang w:eastAsia="en-US"/>
    </w:rPr>
  </w:style>
  <w:style w:type="paragraph" w:styleId="TOC1">
    <w:name w:val="toc 1"/>
    <w:basedOn w:val="Normal"/>
    <w:next w:val="Normal"/>
    <w:uiPriority w:val="39"/>
    <w:rsid w:val="00A661EE"/>
    <w:pPr>
      <w:spacing w:before="120" w:after="120"/>
    </w:pPr>
    <w:rPr>
      <w:b/>
      <w:bCs/>
      <w:caps/>
      <w:sz w:val="20"/>
    </w:rPr>
  </w:style>
  <w:style w:type="paragraph" w:styleId="TOC2">
    <w:name w:val="toc 2"/>
    <w:basedOn w:val="Normal"/>
    <w:next w:val="Normal"/>
    <w:autoRedefine/>
    <w:uiPriority w:val="39"/>
    <w:rsid w:val="00A661EE"/>
    <w:pPr>
      <w:ind w:left="240"/>
    </w:pPr>
    <w:rPr>
      <w:smallCaps/>
      <w:sz w:val="20"/>
    </w:rPr>
  </w:style>
  <w:style w:type="paragraph" w:styleId="TOC3">
    <w:name w:val="toc 3"/>
    <w:basedOn w:val="Normal"/>
    <w:next w:val="Normal"/>
    <w:autoRedefine/>
    <w:uiPriority w:val="39"/>
    <w:rsid w:val="00A661EE"/>
    <w:pPr>
      <w:ind w:left="480"/>
    </w:pPr>
    <w:rPr>
      <w:i/>
      <w:iCs/>
      <w:sz w:val="20"/>
    </w:rPr>
  </w:style>
  <w:style w:type="paragraph" w:customStyle="1" w:styleId="Headline">
    <w:name w:val="Headline"/>
    <w:basedOn w:val="Normal"/>
    <w:next w:val="Normal"/>
    <w:rsid w:val="00A661EE"/>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A661EE"/>
    <w:pPr>
      <w:ind w:left="480" w:hanging="480"/>
    </w:pPr>
    <w:rPr>
      <w:smallCaps/>
      <w:sz w:val="20"/>
    </w:rPr>
  </w:style>
  <w:style w:type="character" w:customStyle="1" w:styleId="Heading1Char">
    <w:name w:val="Heading 1 Char"/>
    <w:basedOn w:val="DefaultParagraphFont"/>
    <w:link w:val="Heading1"/>
    <w:rsid w:val="00A661EE"/>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A661EE"/>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A661EE"/>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A661EE"/>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A661EE"/>
    <w:rPr>
      <w:rFonts w:asciiTheme="majorHAnsi" w:eastAsiaTheme="majorEastAsia" w:hAnsiTheme="majorHAnsi" w:cstheme="majorBidi"/>
      <w:color w:val="243F60" w:themeColor="accent1" w:themeShade="7F"/>
      <w:sz w:val="24"/>
      <w:szCs w:val="20"/>
      <w:lang w:eastAsia="en-US"/>
    </w:rPr>
  </w:style>
  <w:style w:type="character" w:customStyle="1" w:styleId="Heading6Char">
    <w:name w:val="Heading 6 Char"/>
    <w:basedOn w:val="DefaultParagraphFont"/>
    <w:link w:val="Heading6"/>
    <w:rsid w:val="00A661EE"/>
    <w:rPr>
      <w:rFonts w:asciiTheme="majorHAnsi" w:eastAsiaTheme="majorEastAsia" w:hAnsiTheme="majorHAnsi" w:cstheme="majorBidi"/>
      <w:i/>
      <w:iCs/>
      <w:color w:val="243F60" w:themeColor="accent1" w:themeShade="7F"/>
      <w:sz w:val="24"/>
      <w:szCs w:val="20"/>
      <w:lang w:eastAsia="en-US"/>
    </w:rPr>
  </w:style>
  <w:style w:type="character" w:customStyle="1" w:styleId="Heading7Char">
    <w:name w:val="Heading 7 Char"/>
    <w:basedOn w:val="DefaultParagraphFont"/>
    <w:link w:val="Heading7"/>
    <w:rsid w:val="00A661EE"/>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rsid w:val="00A661EE"/>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rsid w:val="00A661EE"/>
    <w:rPr>
      <w:rFonts w:asciiTheme="majorHAnsi" w:eastAsiaTheme="majorEastAsia" w:hAnsiTheme="majorHAnsi" w:cstheme="majorBidi"/>
      <w:i/>
      <w:iCs/>
      <w:color w:val="404040" w:themeColor="text1" w:themeTint="BF"/>
      <w:sz w:val="20"/>
      <w:szCs w:val="20"/>
      <w:lang w:eastAsia="en-US"/>
    </w:rPr>
  </w:style>
  <w:style w:type="paragraph" w:styleId="BalloonText">
    <w:name w:val="Balloon Text"/>
    <w:basedOn w:val="Normal"/>
    <w:link w:val="BalloonTextChar"/>
    <w:semiHidden/>
    <w:unhideWhenUsed/>
    <w:rsid w:val="00A661EE"/>
    <w:rPr>
      <w:rFonts w:cs="Tahoma"/>
      <w:szCs w:val="16"/>
    </w:rPr>
  </w:style>
  <w:style w:type="character" w:customStyle="1" w:styleId="BalloonTextChar">
    <w:name w:val="Balloon Text Char"/>
    <w:basedOn w:val="DefaultParagraphFont"/>
    <w:link w:val="BalloonText"/>
    <w:semiHidden/>
    <w:rsid w:val="00A661EE"/>
    <w:rPr>
      <w:rFonts w:ascii="Calibri" w:hAnsi="Calibri" w:cs="Tahoma"/>
      <w:sz w:val="24"/>
      <w:szCs w:val="16"/>
      <w:lang w:eastAsia="en-US"/>
    </w:rPr>
  </w:style>
  <w:style w:type="paragraph" w:styleId="Caption">
    <w:name w:val="caption"/>
    <w:basedOn w:val="Normal"/>
    <w:next w:val="Normal"/>
    <w:qFormat/>
    <w:rsid w:val="00A661EE"/>
    <w:pPr>
      <w:keepNext/>
      <w:spacing w:before="120" w:after="120"/>
      <w:jc w:val="center"/>
    </w:pPr>
    <w:rPr>
      <w:b/>
      <w:noProof/>
      <w:szCs w:val="24"/>
    </w:rPr>
  </w:style>
  <w:style w:type="paragraph" w:styleId="Title">
    <w:name w:val="Title"/>
    <w:basedOn w:val="Normal"/>
    <w:next w:val="Normal"/>
    <w:link w:val="TitleChar"/>
    <w:uiPriority w:val="10"/>
    <w:qFormat/>
    <w:rsid w:val="00A661EE"/>
    <w:pPr>
      <w:pBdr>
        <w:bottom w:val="single" w:sz="4" w:space="1" w:color="auto"/>
      </w:pBdr>
      <w:spacing w:after="120"/>
    </w:pPr>
    <w:rPr>
      <w:color w:val="000066"/>
      <w:sz w:val="40"/>
      <w:szCs w:val="40"/>
    </w:rPr>
  </w:style>
  <w:style w:type="paragraph" w:customStyle="1" w:styleId="TableText">
    <w:name w:val="Table Text"/>
    <w:basedOn w:val="Normal"/>
    <w:link w:val="TableTextChar"/>
    <w:rsid w:val="00A661EE"/>
    <w:rPr>
      <w:sz w:val="22"/>
      <w:szCs w:val="22"/>
    </w:rPr>
  </w:style>
  <w:style w:type="character" w:customStyle="1" w:styleId="TitleChar">
    <w:name w:val="Title Char"/>
    <w:basedOn w:val="DefaultParagraphFont"/>
    <w:link w:val="Title"/>
    <w:uiPriority w:val="10"/>
    <w:rsid w:val="00A661EE"/>
    <w:rPr>
      <w:rFonts w:ascii="Calibri" w:hAnsi="Calibri" w:cs="Times New Roman"/>
      <w:color w:val="000066"/>
      <w:sz w:val="40"/>
      <w:szCs w:val="40"/>
      <w:lang w:eastAsia="en-US"/>
    </w:rPr>
  </w:style>
  <w:style w:type="paragraph" w:styleId="TOCHeading">
    <w:name w:val="TOC Heading"/>
    <w:basedOn w:val="Heading1"/>
    <w:next w:val="Normal"/>
    <w:uiPriority w:val="39"/>
    <w:semiHidden/>
    <w:unhideWhenUsed/>
    <w:qFormat/>
    <w:rsid w:val="00A661EE"/>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A661EE"/>
    <w:rPr>
      <w:rFonts w:ascii="Calibri" w:hAnsi="Calibri" w:cs="Times New Roman"/>
      <w:lang w:eastAsia="en-US"/>
    </w:rPr>
  </w:style>
  <w:style w:type="paragraph" w:customStyle="1" w:styleId="AnnexH1">
    <w:name w:val="Annex H1"/>
    <w:basedOn w:val="Heading1"/>
    <w:next w:val="Normal"/>
    <w:qFormat/>
    <w:rsid w:val="00A661EE"/>
    <w:pPr>
      <w:keepLines w:val="0"/>
      <w:pageBreakBefore/>
      <w:numPr>
        <w:numId w:val="15"/>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A661EE"/>
    <w:pPr>
      <w:keepLines w:val="0"/>
      <w:numPr>
        <w:ilvl w:val="2"/>
        <w:numId w:val="15"/>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A661EE"/>
    <w:pPr>
      <w:numPr>
        <w:ilvl w:val="1"/>
      </w:numPr>
      <w:outlineLvl w:val="1"/>
    </w:pPr>
    <w:rPr>
      <w:rFonts w:eastAsiaTheme="majorEastAsia"/>
      <w:bCs/>
      <w:sz w:val="32"/>
      <w:szCs w:val="32"/>
    </w:rPr>
  </w:style>
  <w:style w:type="paragraph" w:customStyle="1" w:styleId="AnnexH4">
    <w:name w:val="Annex H4"/>
    <w:basedOn w:val="Heading1"/>
    <w:next w:val="Normal"/>
    <w:rsid w:val="00A661EE"/>
    <w:pPr>
      <w:keepLines w:val="0"/>
      <w:numPr>
        <w:ilvl w:val="3"/>
        <w:numId w:val="15"/>
      </w:numPr>
      <w:spacing w:after="60"/>
    </w:pPr>
    <w:rPr>
      <w:rFonts w:eastAsia="Times New Roman" w:cs="Times New Roman"/>
      <w:bCs w:val="0"/>
      <w:kern w:val="28"/>
      <w:szCs w:val="24"/>
    </w:rPr>
  </w:style>
  <w:style w:type="character" w:customStyle="1" w:styleId="AnnexH2Char">
    <w:name w:val="Annex H2 Char"/>
    <w:basedOn w:val="Heading1Char"/>
    <w:link w:val="AnnexH2"/>
    <w:rsid w:val="00A661EE"/>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A661EE"/>
    <w:rPr>
      <w:i/>
      <w:iCs/>
    </w:rPr>
  </w:style>
  <w:style w:type="paragraph" w:styleId="TOC4">
    <w:name w:val="toc 4"/>
    <w:basedOn w:val="Normal"/>
    <w:next w:val="Normal"/>
    <w:autoRedefine/>
    <w:uiPriority w:val="39"/>
    <w:unhideWhenUsed/>
    <w:rsid w:val="00A661EE"/>
    <w:pPr>
      <w:ind w:left="720"/>
    </w:pPr>
    <w:rPr>
      <w:sz w:val="18"/>
      <w:szCs w:val="18"/>
    </w:rPr>
  </w:style>
  <w:style w:type="paragraph" w:styleId="TOC5">
    <w:name w:val="toc 5"/>
    <w:basedOn w:val="Normal"/>
    <w:next w:val="Normal"/>
    <w:autoRedefine/>
    <w:uiPriority w:val="39"/>
    <w:unhideWhenUsed/>
    <w:rsid w:val="00A661EE"/>
    <w:pPr>
      <w:ind w:left="960"/>
    </w:pPr>
    <w:rPr>
      <w:sz w:val="18"/>
      <w:szCs w:val="18"/>
    </w:rPr>
  </w:style>
  <w:style w:type="paragraph" w:styleId="TOC6">
    <w:name w:val="toc 6"/>
    <w:basedOn w:val="Normal"/>
    <w:next w:val="Normal"/>
    <w:autoRedefine/>
    <w:uiPriority w:val="39"/>
    <w:unhideWhenUsed/>
    <w:rsid w:val="00A661EE"/>
    <w:pPr>
      <w:ind w:left="1200"/>
    </w:pPr>
    <w:rPr>
      <w:sz w:val="18"/>
      <w:szCs w:val="18"/>
    </w:rPr>
  </w:style>
  <w:style w:type="paragraph" w:styleId="TOC7">
    <w:name w:val="toc 7"/>
    <w:basedOn w:val="Normal"/>
    <w:next w:val="Normal"/>
    <w:autoRedefine/>
    <w:uiPriority w:val="39"/>
    <w:unhideWhenUsed/>
    <w:rsid w:val="00A661EE"/>
    <w:pPr>
      <w:ind w:left="1440"/>
    </w:pPr>
    <w:rPr>
      <w:sz w:val="18"/>
      <w:szCs w:val="18"/>
    </w:rPr>
  </w:style>
  <w:style w:type="paragraph" w:styleId="TOC8">
    <w:name w:val="toc 8"/>
    <w:basedOn w:val="Normal"/>
    <w:next w:val="Normal"/>
    <w:autoRedefine/>
    <w:uiPriority w:val="39"/>
    <w:unhideWhenUsed/>
    <w:rsid w:val="00A661EE"/>
    <w:pPr>
      <w:ind w:left="1680"/>
    </w:pPr>
    <w:rPr>
      <w:sz w:val="18"/>
      <w:szCs w:val="18"/>
    </w:rPr>
  </w:style>
  <w:style w:type="paragraph" w:styleId="TOC9">
    <w:name w:val="toc 9"/>
    <w:basedOn w:val="Normal"/>
    <w:next w:val="Normal"/>
    <w:autoRedefine/>
    <w:uiPriority w:val="39"/>
    <w:unhideWhenUsed/>
    <w:rsid w:val="00A661EE"/>
    <w:pPr>
      <w:ind w:left="1920"/>
    </w:pPr>
    <w:rPr>
      <w:sz w:val="18"/>
      <w:szCs w:val="18"/>
    </w:rPr>
  </w:style>
  <w:style w:type="paragraph" w:styleId="FootnoteText">
    <w:name w:val="footnote text"/>
    <w:basedOn w:val="Normal"/>
    <w:link w:val="FootnoteTextChar"/>
    <w:unhideWhenUsed/>
    <w:rsid w:val="00A661EE"/>
    <w:rPr>
      <w:sz w:val="20"/>
    </w:rPr>
  </w:style>
  <w:style w:type="character" w:customStyle="1" w:styleId="FootnoteTextChar">
    <w:name w:val="Footnote Text Char"/>
    <w:basedOn w:val="DefaultParagraphFont"/>
    <w:link w:val="FootnoteText"/>
    <w:rsid w:val="00A661EE"/>
    <w:rPr>
      <w:rFonts w:ascii="Calibri" w:hAnsi="Calibri" w:cs="Times New Roman"/>
      <w:sz w:val="20"/>
      <w:szCs w:val="20"/>
      <w:lang w:eastAsia="en-US"/>
    </w:rPr>
  </w:style>
  <w:style w:type="character" w:styleId="FootnoteReference">
    <w:name w:val="footnote reference"/>
    <w:basedOn w:val="DefaultParagraphFont"/>
    <w:uiPriority w:val="99"/>
    <w:unhideWhenUsed/>
    <w:rsid w:val="00A661EE"/>
    <w:rPr>
      <w:vertAlign w:val="superscript"/>
    </w:rPr>
  </w:style>
  <w:style w:type="table" w:styleId="TableGrid">
    <w:name w:val="Table Grid"/>
    <w:basedOn w:val="TableNormal"/>
    <w:uiPriority w:val="59"/>
    <w:rsid w:val="00A661E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A661EE"/>
    <w:rPr>
      <w:rFonts w:ascii="Calibri" w:hAnsi="Calibri" w:cs="Times New Roman"/>
      <w:sz w:val="24"/>
      <w:szCs w:val="24"/>
      <w:lang w:eastAsia="en-US"/>
    </w:rPr>
  </w:style>
  <w:style w:type="paragraph" w:styleId="BodyText">
    <w:name w:val="Body Text"/>
    <w:basedOn w:val="Normal"/>
    <w:link w:val="BodyTextChar"/>
    <w:rsid w:val="00A661EE"/>
    <w:rPr>
      <w:b/>
      <w:bCs/>
      <w:szCs w:val="22"/>
    </w:rPr>
  </w:style>
  <w:style w:type="character" w:customStyle="1" w:styleId="BodyTextChar">
    <w:name w:val="Body Text Char"/>
    <w:basedOn w:val="DefaultParagraphFont"/>
    <w:link w:val="BodyText"/>
    <w:rsid w:val="00A661EE"/>
    <w:rPr>
      <w:rFonts w:ascii="Calibri" w:hAnsi="Calibri" w:cs="Times New Roman"/>
      <w:b/>
      <w:bCs/>
      <w:sz w:val="24"/>
      <w:lang w:eastAsia="en-US"/>
    </w:rPr>
  </w:style>
  <w:style w:type="paragraph" w:styleId="NormalWeb">
    <w:name w:val="Normal (Web)"/>
    <w:basedOn w:val="Normal"/>
    <w:rsid w:val="00A661EE"/>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A661EE"/>
  </w:style>
  <w:style w:type="character" w:styleId="Strong">
    <w:name w:val="Strong"/>
    <w:basedOn w:val="DefaultParagraphFont"/>
    <w:uiPriority w:val="22"/>
    <w:qFormat/>
    <w:rsid w:val="00A661EE"/>
    <w:rPr>
      <w:b/>
      <w:bCs/>
    </w:rPr>
  </w:style>
  <w:style w:type="character" w:styleId="IntenseEmphasis">
    <w:name w:val="Intense Emphasis"/>
    <w:basedOn w:val="DefaultParagraphFont"/>
    <w:uiPriority w:val="21"/>
    <w:rsid w:val="00A661EE"/>
    <w:rPr>
      <w:b/>
      <w:bCs/>
      <w:i/>
      <w:iCs/>
    </w:rPr>
  </w:style>
  <w:style w:type="paragraph" w:styleId="BodyTextIndent3">
    <w:name w:val="Body Text Indent 3"/>
    <w:basedOn w:val="Normal"/>
    <w:link w:val="BodyTextIndent3Char"/>
    <w:uiPriority w:val="99"/>
    <w:semiHidden/>
    <w:unhideWhenUsed/>
    <w:rsid w:val="00A661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1EE"/>
    <w:rPr>
      <w:rFonts w:ascii="Calibri" w:hAnsi="Calibri" w:cs="Times New Roman"/>
      <w:sz w:val="16"/>
      <w:szCs w:val="16"/>
      <w:lang w:eastAsia="en-US"/>
    </w:rPr>
  </w:style>
  <w:style w:type="numbering" w:customStyle="1" w:styleId="Style1">
    <w:name w:val="Style1"/>
    <w:uiPriority w:val="99"/>
    <w:rsid w:val="00A661EE"/>
    <w:pPr>
      <w:numPr>
        <w:numId w:val="21"/>
      </w:numPr>
    </w:pPr>
  </w:style>
  <w:style w:type="paragraph" w:styleId="NoSpacing">
    <w:name w:val="No Spacing"/>
    <w:link w:val="NoSpacingChar"/>
    <w:uiPriority w:val="1"/>
    <w:qFormat/>
    <w:rsid w:val="00A661EE"/>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A661EE"/>
    <w:pPr>
      <w:spacing w:after="120"/>
    </w:pPr>
    <w:rPr>
      <w:i/>
      <w:color w:val="0070C0"/>
      <w:sz w:val="22"/>
    </w:rPr>
  </w:style>
  <w:style w:type="paragraph" w:customStyle="1" w:styleId="Specification">
    <w:name w:val="Specification"/>
    <w:basedOn w:val="ListParagraph"/>
    <w:qFormat/>
    <w:rsid w:val="00A661EE"/>
    <w:pPr>
      <w:numPr>
        <w:numId w:val="20"/>
      </w:numPr>
    </w:pPr>
  </w:style>
  <w:style w:type="paragraph" w:customStyle="1" w:styleId="Level1">
    <w:name w:val="Level 1"/>
    <w:basedOn w:val="Normal"/>
    <w:next w:val="Normal"/>
    <w:uiPriority w:val="6"/>
    <w:rsid w:val="00A661EE"/>
    <w:pPr>
      <w:numPr>
        <w:numId w:val="17"/>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A661EE"/>
    <w:pPr>
      <w:numPr>
        <w:ilvl w:val="1"/>
        <w:numId w:val="17"/>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A661EE"/>
    <w:pPr>
      <w:numPr>
        <w:ilvl w:val="2"/>
        <w:numId w:val="17"/>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A661EE"/>
    <w:pPr>
      <w:numPr>
        <w:ilvl w:val="3"/>
        <w:numId w:val="17"/>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A661EE"/>
    <w:pPr>
      <w:numPr>
        <w:ilvl w:val="4"/>
        <w:numId w:val="17"/>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A661EE"/>
    <w:rPr>
      <w:rFonts w:ascii="Arial" w:eastAsia="Arial Unicode MS" w:hAnsi="Arial" w:cs="Times New Roman"/>
      <w:sz w:val="21"/>
      <w:szCs w:val="21"/>
      <w:lang w:eastAsia="en-GB"/>
    </w:rPr>
  </w:style>
  <w:style w:type="character" w:customStyle="1" w:styleId="Level3Char">
    <w:name w:val="Level 3 Char"/>
    <w:link w:val="Level3"/>
    <w:uiPriority w:val="6"/>
    <w:rsid w:val="00A661EE"/>
    <w:rPr>
      <w:rFonts w:ascii="Arial" w:eastAsia="Arial Unicode MS" w:hAnsi="Arial" w:cs="Times New Roman"/>
      <w:sz w:val="21"/>
      <w:szCs w:val="21"/>
      <w:lang w:eastAsia="en-GB"/>
    </w:rPr>
  </w:style>
  <w:style w:type="character" w:styleId="CommentReference">
    <w:name w:val="annotation reference"/>
    <w:semiHidden/>
    <w:rsid w:val="00A661EE"/>
    <w:rPr>
      <w:sz w:val="16"/>
    </w:rPr>
  </w:style>
  <w:style w:type="paragraph" w:customStyle="1" w:styleId="Level30">
    <w:name w:val="Level3"/>
    <w:basedOn w:val="Level2"/>
    <w:rsid w:val="00A661EE"/>
    <w:pPr>
      <w:numPr>
        <w:ilvl w:val="2"/>
        <w:numId w:val="18"/>
      </w:numPr>
    </w:pPr>
  </w:style>
  <w:style w:type="paragraph" w:customStyle="1" w:styleId="Level40">
    <w:name w:val="Level4"/>
    <w:basedOn w:val="Level30"/>
    <w:rsid w:val="00A661EE"/>
    <w:pPr>
      <w:numPr>
        <w:ilvl w:val="3"/>
      </w:numPr>
    </w:pPr>
  </w:style>
  <w:style w:type="paragraph" w:customStyle="1" w:styleId="Level50">
    <w:name w:val="Level5"/>
    <w:basedOn w:val="Level40"/>
    <w:rsid w:val="00A661EE"/>
    <w:pPr>
      <w:numPr>
        <w:ilvl w:val="4"/>
      </w:numPr>
    </w:pPr>
  </w:style>
  <w:style w:type="paragraph" w:styleId="CommentText">
    <w:name w:val="annotation text"/>
    <w:basedOn w:val="Normal"/>
    <w:link w:val="CommentTextChar"/>
    <w:rsid w:val="00A661EE"/>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A661EE"/>
    <w:rPr>
      <w:rFonts w:ascii="Arial" w:eastAsia="Arial Unicode MS" w:hAnsi="Arial" w:cs="Times New Roman"/>
      <w:sz w:val="20"/>
      <w:szCs w:val="21"/>
      <w:lang w:eastAsia="en-GB"/>
    </w:rPr>
  </w:style>
  <w:style w:type="paragraph" w:customStyle="1" w:styleId="Tabletext0">
    <w:name w:val="Table text"/>
    <w:basedOn w:val="Normal"/>
    <w:rsid w:val="00A661EE"/>
    <w:pPr>
      <w:spacing w:before="20" w:after="20"/>
    </w:pPr>
    <w:rPr>
      <w:rFonts w:ascii="Verdana" w:hAnsi="Verdana"/>
      <w:sz w:val="18"/>
    </w:rPr>
  </w:style>
  <w:style w:type="paragraph" w:customStyle="1" w:styleId="Quicka">
    <w:name w:val="Quick a)"/>
    <w:rsid w:val="00A661EE"/>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igureChar">
    <w:name w:val="Figure Char"/>
    <w:basedOn w:val="DefaultParagraphFont"/>
    <w:link w:val="Figure"/>
    <w:qFormat/>
    <w:rsid w:val="005169D2"/>
    <w:rPr>
      <w:lang w:eastAsia="en-GB"/>
    </w:rPr>
  </w:style>
  <w:style w:type="paragraph" w:customStyle="1" w:styleId="Figure">
    <w:name w:val="Figure"/>
    <w:next w:val="Caption"/>
    <w:link w:val="FigureChar"/>
    <w:qFormat/>
    <w:rsid w:val="005169D2"/>
    <w:pPr>
      <w:keepNext/>
      <w:spacing w:after="240"/>
      <w:jc w:val="center"/>
    </w:pPr>
    <w:rPr>
      <w:lang w:eastAsia="en-GB"/>
    </w:rPr>
  </w:style>
  <w:style w:type="character" w:customStyle="1" w:styleId="UnresolvedMention1">
    <w:name w:val="Unresolved Mention1"/>
    <w:basedOn w:val="DefaultParagraphFont"/>
    <w:uiPriority w:val="99"/>
    <w:semiHidden/>
    <w:unhideWhenUsed/>
    <w:rsid w:val="00735997"/>
    <w:rPr>
      <w:color w:val="605E5C"/>
      <w:shd w:val="clear" w:color="auto" w:fill="E1DFDD"/>
    </w:rPr>
  </w:style>
  <w:style w:type="numbering" w:customStyle="1" w:styleId="99NumberedBS23">
    <w:name w:val="99 Numbered BS23"/>
    <w:basedOn w:val="NoList"/>
    <w:rsid w:val="006C54A6"/>
  </w:style>
  <w:style w:type="table" w:customStyle="1" w:styleId="TableGrid1">
    <w:name w:val="Table Grid1"/>
    <w:basedOn w:val="TableNormal"/>
    <w:next w:val="TableGrid"/>
    <w:uiPriority w:val="59"/>
    <w:rsid w:val="00A81BF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F50B0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8879B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1">
    <w:name w:val="99 Numbered BS231"/>
    <w:basedOn w:val="NoList"/>
    <w:rsid w:val="00F910F0"/>
  </w:style>
  <w:style w:type="numbering" w:customStyle="1" w:styleId="99NumberedBS2311">
    <w:name w:val="99 Numbered BS2311"/>
    <w:basedOn w:val="NoList"/>
    <w:rsid w:val="005C4E42"/>
    <w:pPr>
      <w:numPr>
        <w:numId w:val="1"/>
      </w:numPr>
    </w:pPr>
  </w:style>
  <w:style w:type="character" w:customStyle="1" w:styleId="NoSpacingChar">
    <w:name w:val="No Spacing Char"/>
    <w:link w:val="NoSpacing"/>
    <w:uiPriority w:val="1"/>
    <w:locked/>
    <w:rsid w:val="008210F1"/>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2052784">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3508172">
      <w:bodyDiv w:val="1"/>
      <w:marLeft w:val="0"/>
      <w:marRight w:val="0"/>
      <w:marTop w:val="0"/>
      <w:marBottom w:val="0"/>
      <w:divBdr>
        <w:top w:val="none" w:sz="0" w:space="0" w:color="auto"/>
        <w:left w:val="none" w:sz="0" w:space="0" w:color="auto"/>
        <w:bottom w:val="none" w:sz="0" w:space="0" w:color="auto"/>
        <w:right w:val="none" w:sz="0" w:space="0" w:color="auto"/>
      </w:divBdr>
    </w:div>
    <w:div w:id="1430934009">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8148802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arrens@intenda.z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ledim@intenda.z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1.gcommerce.gov.za/iss/login.aspx"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Mogau.sebothom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4E5E-6616-4C0A-BB34-4C1C352F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12</TotalTime>
  <Pages>1</Pages>
  <Words>13074</Words>
  <Characters>74524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87424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Mogau Sebothoma</cp:lastModifiedBy>
  <cp:revision>7</cp:revision>
  <cp:lastPrinted>2021-10-04T12:24:00Z</cp:lastPrinted>
  <dcterms:created xsi:type="dcterms:W3CDTF">2021-10-04T11:27:00Z</dcterms:created>
  <dcterms:modified xsi:type="dcterms:W3CDTF">2021-10-04T12:24:00Z</dcterms:modified>
  <cp:version>2016-06-30 v2.3c</cp:version>
</cp:coreProperties>
</file>