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BC11FF" w:rsidTr="00076AFC">
        <w:trPr>
          <w:trHeight w:val="1126"/>
        </w:trPr>
        <w:tc>
          <w:tcPr>
            <w:tcW w:w="1776" w:type="dxa"/>
            <w:tcBorders>
              <w:top w:val="single" w:sz="4" w:space="0" w:color="000000"/>
              <w:left w:val="single" w:sz="4" w:space="0" w:color="000000"/>
              <w:bottom w:val="single" w:sz="4" w:space="0" w:color="000000"/>
              <w:right w:val="single" w:sz="4" w:space="0" w:color="000000"/>
            </w:tcBorders>
          </w:tcPr>
          <w:p w:rsidR="00D8069F" w:rsidRDefault="00186FBC" w:rsidP="00186FBC">
            <w:pPr>
              <w:spacing w:after="46" w:line="259" w:lineRule="auto"/>
              <w:ind w:left="1" w:firstLine="0"/>
              <w:jc w:val="left"/>
              <w:rPr>
                <w:rFonts w:ascii="Arial Narrow" w:hAnsi="Arial Narrow"/>
                <w:noProof/>
                <w:sz w:val="22"/>
              </w:rPr>
            </w:pPr>
            <w:r>
              <w:rPr>
                <w:rFonts w:ascii="Arial Narrow" w:hAnsi="Arial Narrow"/>
                <w:noProof/>
                <w:sz w:val="22"/>
              </w:rPr>
              <w:t>INF-S07/2022/2023</w:t>
            </w:r>
            <w:r w:rsidR="00D8069F" w:rsidRPr="000B6433">
              <w:rPr>
                <w:rFonts w:ascii="Arial Narrow" w:hAnsi="Arial Narrow"/>
                <w:noProof/>
                <w:sz w:val="22"/>
              </w:rPr>
              <w:t xml:space="preserve"> </w:t>
            </w:r>
          </w:p>
          <w:p w:rsidR="00D8069F" w:rsidRDefault="00D8069F" w:rsidP="00273360">
            <w:pPr>
              <w:spacing w:after="46" w:line="259" w:lineRule="auto"/>
              <w:ind w:left="1" w:firstLine="0"/>
              <w:jc w:val="left"/>
              <w:rPr>
                <w:rFonts w:ascii="Arial Narrow" w:hAnsi="Arial Narrow"/>
                <w:noProof/>
                <w:sz w:val="22"/>
              </w:rPr>
            </w:pPr>
          </w:p>
        </w:tc>
        <w:tc>
          <w:tcPr>
            <w:tcW w:w="2163" w:type="dxa"/>
            <w:tcBorders>
              <w:top w:val="single" w:sz="4" w:space="0" w:color="000000"/>
              <w:left w:val="single" w:sz="4" w:space="0" w:color="000000"/>
              <w:bottom w:val="single" w:sz="4" w:space="0" w:color="000000"/>
              <w:right w:val="single" w:sz="4" w:space="0" w:color="000000"/>
            </w:tcBorders>
          </w:tcPr>
          <w:p w:rsidR="00D8069F" w:rsidRPr="003C71E7" w:rsidRDefault="00186FBC" w:rsidP="00273360">
            <w:pPr>
              <w:spacing w:after="0" w:line="259" w:lineRule="auto"/>
              <w:ind w:left="0" w:firstLine="0"/>
              <w:jc w:val="left"/>
              <w:rPr>
                <w:rFonts w:ascii="Arial Narrow" w:hAnsi="Arial Narrow"/>
                <w:sz w:val="22"/>
              </w:rPr>
            </w:pPr>
            <w:bookmarkStart w:id="0" w:name="_GoBack"/>
            <w:r>
              <w:rPr>
                <w:rFonts w:ascii="Arial Narrow" w:hAnsi="Arial Narrow"/>
                <w:noProof/>
                <w:sz w:val="22"/>
              </w:rPr>
              <w:t xml:space="preserve">Capricorn Household Sanitation:  Lepelle-Nkumpi </w:t>
            </w:r>
            <w:r w:rsidR="004B146E">
              <w:rPr>
                <w:rFonts w:ascii="Arial Narrow" w:hAnsi="Arial Narrow"/>
                <w:noProof/>
                <w:sz w:val="22"/>
              </w:rPr>
              <w:t xml:space="preserve">Local </w:t>
            </w:r>
            <w:r>
              <w:rPr>
                <w:rFonts w:ascii="Arial Narrow" w:hAnsi="Arial Narrow"/>
                <w:noProof/>
                <w:sz w:val="22"/>
              </w:rPr>
              <w:t>Municipality (WSIG)</w:t>
            </w:r>
            <w:bookmarkEnd w:id="0"/>
          </w:p>
        </w:tc>
        <w:tc>
          <w:tcPr>
            <w:tcW w:w="2154" w:type="dxa"/>
            <w:tcBorders>
              <w:top w:val="single" w:sz="4" w:space="0" w:color="000000"/>
              <w:left w:val="single" w:sz="4" w:space="0" w:color="000000"/>
              <w:bottom w:val="single" w:sz="4" w:space="0" w:color="000000"/>
              <w:right w:val="single" w:sz="4" w:space="0" w:color="000000"/>
            </w:tcBorders>
          </w:tcPr>
          <w:p w:rsidR="00D8069F" w:rsidRPr="00273360" w:rsidRDefault="00D8069F" w:rsidP="00273360">
            <w:pPr>
              <w:spacing w:after="0" w:line="240" w:lineRule="auto"/>
              <w:ind w:left="0" w:firstLine="0"/>
              <w:jc w:val="left"/>
              <w:rPr>
                <w:rFonts w:ascii="Arial Narrow" w:hAnsi="Arial Narrow"/>
              </w:rPr>
            </w:pPr>
            <w:r>
              <w:rPr>
                <w:rFonts w:ascii="Arial Narrow" w:hAnsi="Arial Narrow"/>
              </w:rPr>
              <w:t>80/20 preferential points system,</w:t>
            </w:r>
            <w:r w:rsidRPr="00273360">
              <w:rPr>
                <w:rFonts w:ascii="Arial Narrow" w:hAnsi="Arial Narrow"/>
              </w:rPr>
              <w:t>minimum score</w:t>
            </w:r>
          </w:p>
          <w:p w:rsidR="00D8069F" w:rsidRPr="00273360" w:rsidRDefault="004B146E" w:rsidP="00273360">
            <w:pPr>
              <w:spacing w:after="0" w:line="240" w:lineRule="auto"/>
              <w:ind w:left="0" w:firstLine="0"/>
              <w:jc w:val="left"/>
              <w:rPr>
                <w:rFonts w:ascii="Arial Narrow" w:hAnsi="Arial Narrow"/>
              </w:rPr>
            </w:pPr>
            <w:r>
              <w:rPr>
                <w:rFonts w:ascii="Arial Narrow" w:hAnsi="Arial Narrow"/>
              </w:rPr>
              <w:t>of 6</w:t>
            </w:r>
            <w:r w:rsidR="00D8069F" w:rsidRPr="00273360">
              <w:rPr>
                <w:rFonts w:ascii="Arial Narrow" w:hAnsi="Arial Narrow"/>
              </w:rPr>
              <w:t>0 points on</w:t>
            </w:r>
          </w:p>
          <w:p w:rsidR="00D8069F" w:rsidRPr="003C71E7" w:rsidRDefault="00D8069F" w:rsidP="00273360">
            <w:pPr>
              <w:spacing w:after="0" w:line="240" w:lineRule="auto"/>
              <w:ind w:left="0" w:firstLine="0"/>
              <w:jc w:val="left"/>
              <w:rPr>
                <w:rFonts w:ascii="Arial Narrow" w:hAnsi="Arial Narrow"/>
              </w:rPr>
            </w:pPr>
            <w:r w:rsidRPr="00273360">
              <w:rPr>
                <w:rFonts w:ascii="Arial Narrow" w:hAnsi="Arial Narrow"/>
              </w:rPr>
              <w:t>functionality</w:t>
            </w:r>
          </w:p>
        </w:tc>
        <w:tc>
          <w:tcPr>
            <w:tcW w:w="1924" w:type="dxa"/>
            <w:tcBorders>
              <w:top w:val="single" w:sz="4" w:space="0" w:color="000000"/>
              <w:left w:val="single" w:sz="4" w:space="0" w:color="000000"/>
              <w:bottom w:val="single" w:sz="4" w:space="0" w:color="000000"/>
              <w:right w:val="single" w:sz="4" w:space="0" w:color="000000"/>
            </w:tcBorders>
          </w:tcPr>
          <w:p w:rsidR="00D8069F" w:rsidRPr="002600B4" w:rsidRDefault="00186FBC" w:rsidP="002600B4">
            <w:pPr>
              <w:spacing w:after="0" w:line="259" w:lineRule="auto"/>
              <w:ind w:left="0" w:firstLine="0"/>
              <w:jc w:val="left"/>
              <w:rPr>
                <w:rFonts w:ascii="Arial Narrow" w:hAnsi="Arial Narrow"/>
              </w:rPr>
            </w:pPr>
            <w:r>
              <w:rPr>
                <w:rFonts w:ascii="Arial Narrow" w:hAnsi="Arial Narrow"/>
              </w:rPr>
              <w:t>5CEPE/6CE</w:t>
            </w:r>
          </w:p>
        </w:tc>
        <w:tc>
          <w:tcPr>
            <w:tcW w:w="2372" w:type="dxa"/>
            <w:tcBorders>
              <w:top w:val="single" w:sz="4" w:space="0" w:color="000000"/>
              <w:left w:val="single" w:sz="4" w:space="0" w:color="000000"/>
              <w:bottom w:val="single" w:sz="4" w:space="0" w:color="000000"/>
              <w:right w:val="single" w:sz="4" w:space="0" w:color="000000"/>
            </w:tcBorders>
          </w:tcPr>
          <w:p w:rsidR="00C42C96" w:rsidRDefault="00076AFC" w:rsidP="00186FBC">
            <w:pPr>
              <w:spacing w:after="0" w:line="259" w:lineRule="auto"/>
              <w:ind w:left="0" w:firstLine="0"/>
              <w:jc w:val="left"/>
              <w:rPr>
                <w:rFonts w:ascii="Arial Narrow" w:hAnsi="Arial Narrow"/>
              </w:rPr>
            </w:pPr>
            <w:r>
              <w:rPr>
                <w:rFonts w:ascii="Arial Narrow" w:hAnsi="Arial Narrow"/>
              </w:rPr>
              <w:t>05</w:t>
            </w:r>
            <w:r w:rsidR="00A15C0F">
              <w:rPr>
                <w:rFonts w:ascii="Arial Narrow" w:hAnsi="Arial Narrow"/>
              </w:rPr>
              <w:t xml:space="preserve"> August</w:t>
            </w:r>
            <w:r w:rsidR="00C42C96" w:rsidRPr="00C42C96">
              <w:rPr>
                <w:rFonts w:ascii="Arial Narrow" w:hAnsi="Arial Narrow"/>
              </w:rPr>
              <w:t xml:space="preserve"> 2022</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Sefako Makgatho</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Fire Station,</w:t>
            </w:r>
          </w:p>
          <w:p w:rsidR="00076AFC" w:rsidRPr="00186FBC" w:rsidRDefault="00186FBC" w:rsidP="00076AFC">
            <w:pPr>
              <w:spacing w:after="0" w:line="259" w:lineRule="auto"/>
              <w:ind w:left="0" w:firstLine="0"/>
              <w:jc w:val="left"/>
              <w:rPr>
                <w:rFonts w:ascii="Arial Narrow" w:hAnsi="Arial Narrow"/>
              </w:rPr>
            </w:pPr>
            <w:r w:rsidRPr="00186FBC">
              <w:rPr>
                <w:rFonts w:ascii="Arial Narrow" w:hAnsi="Arial Narrow"/>
              </w:rPr>
              <w:t xml:space="preserve">Lebowakgomo </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 10H00,</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S24º18’29.31”</w:t>
            </w:r>
          </w:p>
          <w:p w:rsidR="00D8069F" w:rsidRPr="002600B4" w:rsidRDefault="00186FBC" w:rsidP="00186FBC">
            <w:pPr>
              <w:spacing w:after="0" w:line="259" w:lineRule="auto"/>
              <w:ind w:left="0" w:firstLine="0"/>
              <w:jc w:val="left"/>
              <w:rPr>
                <w:rFonts w:ascii="Arial Narrow" w:hAnsi="Arial Narrow"/>
              </w:rPr>
            </w:pPr>
            <w:r w:rsidRPr="00186FBC">
              <w:rPr>
                <w:rFonts w:ascii="Arial Narrow" w:hAnsi="Arial Narrow"/>
              </w:rPr>
              <w:t>E29º29’14.19”</w:t>
            </w:r>
          </w:p>
        </w:tc>
        <w:tc>
          <w:tcPr>
            <w:tcW w:w="1141" w:type="dxa"/>
            <w:tcBorders>
              <w:top w:val="single" w:sz="4" w:space="0" w:color="000000"/>
              <w:left w:val="single" w:sz="4" w:space="0" w:color="000000"/>
              <w:bottom w:val="single" w:sz="4" w:space="0" w:color="000000"/>
              <w:right w:val="single" w:sz="4" w:space="0" w:color="000000"/>
            </w:tcBorders>
          </w:tcPr>
          <w:p w:rsidR="00D8069F" w:rsidRPr="002600B4" w:rsidRDefault="00BC11FF" w:rsidP="002600B4">
            <w:pPr>
              <w:spacing w:after="0" w:line="259" w:lineRule="auto"/>
              <w:ind w:left="0" w:firstLine="0"/>
              <w:jc w:val="left"/>
              <w:rPr>
                <w:rFonts w:ascii="Arial Narrow" w:hAnsi="Arial Narrow"/>
              </w:rPr>
            </w:pPr>
            <w:r>
              <w:rPr>
                <w:rFonts w:ascii="Arial Narrow" w:hAnsi="Arial Narrow"/>
              </w:rPr>
              <w:t xml:space="preserve"> </w:t>
            </w:r>
            <w:r w:rsidR="002F47D3">
              <w:rPr>
                <w:rFonts w:ascii="Arial Narrow" w:hAnsi="Arial Narrow"/>
              </w:rPr>
              <w:t>R730.00</w:t>
            </w:r>
          </w:p>
        </w:tc>
        <w:tc>
          <w:tcPr>
            <w:tcW w:w="1426" w:type="dxa"/>
            <w:tcBorders>
              <w:top w:val="single" w:sz="4" w:space="0" w:color="000000"/>
              <w:left w:val="single" w:sz="4" w:space="0" w:color="000000"/>
              <w:bottom w:val="single" w:sz="4" w:space="0" w:color="000000"/>
              <w:right w:val="single" w:sz="4" w:space="0" w:color="000000"/>
            </w:tcBorders>
          </w:tcPr>
          <w:p w:rsidR="00D8069F" w:rsidRDefault="00076AFC" w:rsidP="002600B4">
            <w:pPr>
              <w:spacing w:after="0" w:line="259" w:lineRule="auto"/>
              <w:ind w:left="0" w:firstLine="0"/>
              <w:jc w:val="left"/>
              <w:rPr>
                <w:rFonts w:ascii="Arial Narrow" w:hAnsi="Arial Narrow"/>
              </w:rPr>
            </w:pPr>
            <w:r>
              <w:rPr>
                <w:rFonts w:ascii="Arial Narrow" w:hAnsi="Arial Narrow"/>
              </w:rPr>
              <w:t>29</w:t>
            </w:r>
            <w:r w:rsidR="00566536" w:rsidRPr="00566536">
              <w:rPr>
                <w:rFonts w:ascii="Arial Narrow" w:hAnsi="Arial Narrow"/>
              </w:rPr>
              <w:t xml:space="preserve"> August 2022 @ 11H00</w:t>
            </w:r>
          </w:p>
        </w:tc>
        <w:tc>
          <w:tcPr>
            <w:tcW w:w="2432" w:type="dxa"/>
            <w:tcBorders>
              <w:top w:val="single" w:sz="4" w:space="0" w:color="000000"/>
              <w:left w:val="single" w:sz="4" w:space="0" w:color="000000"/>
              <w:bottom w:val="single" w:sz="4" w:space="0" w:color="000000"/>
              <w:right w:val="single" w:sz="4" w:space="0" w:color="000000"/>
            </w:tcBorders>
          </w:tcPr>
          <w:p w:rsidR="007F17A3" w:rsidRDefault="007F17A3" w:rsidP="007F17A3">
            <w:pPr>
              <w:spacing w:after="0" w:line="259" w:lineRule="auto"/>
              <w:ind w:left="0" w:firstLine="0"/>
              <w:jc w:val="left"/>
              <w:rPr>
                <w:rFonts w:ascii="Arial Narrow" w:hAnsi="Arial Narrow"/>
              </w:rPr>
            </w:pPr>
            <w:r>
              <w:rPr>
                <w:rFonts w:ascii="Arial Narrow" w:hAnsi="Arial Narrow"/>
              </w:rPr>
              <w:t>Nditsheni Sikhauli at</w:t>
            </w:r>
          </w:p>
          <w:p w:rsidR="007F17A3" w:rsidRDefault="00761FB7" w:rsidP="007F17A3">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D8069F" w:rsidRPr="002600B4" w:rsidRDefault="007F17A3" w:rsidP="007F17A3">
            <w:pPr>
              <w:spacing w:after="0" w:line="259" w:lineRule="auto"/>
              <w:ind w:left="0" w:firstLine="0"/>
              <w:jc w:val="left"/>
              <w:rPr>
                <w:rFonts w:ascii="Arial Narrow" w:hAnsi="Arial Narrow"/>
              </w:rPr>
            </w:pPr>
            <w:r>
              <w:rPr>
                <w:rFonts w:ascii="Arial Narrow" w:hAnsi="Arial Narrow"/>
              </w:rPr>
              <w:t>015 294 1144</w:t>
            </w:r>
          </w:p>
        </w:tc>
      </w:tr>
    </w:tbl>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FB7" w:rsidRDefault="00761FB7" w:rsidP="003D6F62">
      <w:pPr>
        <w:spacing w:after="0" w:line="240" w:lineRule="auto"/>
      </w:pPr>
      <w:r>
        <w:separator/>
      </w:r>
    </w:p>
  </w:endnote>
  <w:endnote w:type="continuationSeparator" w:id="0">
    <w:p w:rsidR="00761FB7" w:rsidRDefault="00761FB7"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FB7" w:rsidRDefault="00761FB7" w:rsidP="003D6F62">
      <w:pPr>
        <w:spacing w:after="0" w:line="240" w:lineRule="auto"/>
      </w:pPr>
      <w:r>
        <w:separator/>
      </w:r>
    </w:p>
  </w:footnote>
  <w:footnote w:type="continuationSeparator" w:id="0">
    <w:p w:rsidR="00761FB7" w:rsidRDefault="00761FB7"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204E0F"/>
    <w:rsid w:val="00204EDA"/>
    <w:rsid w:val="002243CD"/>
    <w:rsid w:val="0025004B"/>
    <w:rsid w:val="002600B4"/>
    <w:rsid w:val="00273360"/>
    <w:rsid w:val="00276AB4"/>
    <w:rsid w:val="002D6B6D"/>
    <w:rsid w:val="002F47D3"/>
    <w:rsid w:val="00325985"/>
    <w:rsid w:val="00347277"/>
    <w:rsid w:val="00361BF1"/>
    <w:rsid w:val="003C4B1D"/>
    <w:rsid w:val="003D386D"/>
    <w:rsid w:val="003D6F62"/>
    <w:rsid w:val="003F42AD"/>
    <w:rsid w:val="00402893"/>
    <w:rsid w:val="00412D76"/>
    <w:rsid w:val="00426CE9"/>
    <w:rsid w:val="004B146E"/>
    <w:rsid w:val="004C5C69"/>
    <w:rsid w:val="00532D08"/>
    <w:rsid w:val="00566536"/>
    <w:rsid w:val="005B6BA6"/>
    <w:rsid w:val="00620A29"/>
    <w:rsid w:val="0062465B"/>
    <w:rsid w:val="00656C56"/>
    <w:rsid w:val="00704BAA"/>
    <w:rsid w:val="00715F06"/>
    <w:rsid w:val="007519E4"/>
    <w:rsid w:val="00761FB7"/>
    <w:rsid w:val="007919F6"/>
    <w:rsid w:val="007A2E7B"/>
    <w:rsid w:val="007B7F76"/>
    <w:rsid w:val="007E01BE"/>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4679"/>
    <w:rsid w:val="00A36658"/>
    <w:rsid w:val="00A54128"/>
    <w:rsid w:val="00A61585"/>
    <w:rsid w:val="00A702AC"/>
    <w:rsid w:val="00A802A8"/>
    <w:rsid w:val="00AE501D"/>
    <w:rsid w:val="00B440C9"/>
    <w:rsid w:val="00B60DFD"/>
    <w:rsid w:val="00BA49C7"/>
    <w:rsid w:val="00BC11FF"/>
    <w:rsid w:val="00C21965"/>
    <w:rsid w:val="00C42C96"/>
    <w:rsid w:val="00C86EE6"/>
    <w:rsid w:val="00CB75D1"/>
    <w:rsid w:val="00D019F4"/>
    <w:rsid w:val="00D165AC"/>
    <w:rsid w:val="00D34910"/>
    <w:rsid w:val="00D46252"/>
    <w:rsid w:val="00D8069F"/>
    <w:rsid w:val="00D83CAD"/>
    <w:rsid w:val="00D86681"/>
    <w:rsid w:val="00DF1DAD"/>
    <w:rsid w:val="00E50AB0"/>
    <w:rsid w:val="00EF4FF6"/>
    <w:rsid w:val="00F64881"/>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4D10-618D-45FF-A3D4-ECD45212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2</cp:revision>
  <cp:lastPrinted>2022-07-14T13:29:00Z</cp:lastPrinted>
  <dcterms:created xsi:type="dcterms:W3CDTF">2022-07-20T07:41:00Z</dcterms:created>
  <dcterms:modified xsi:type="dcterms:W3CDTF">2022-07-20T07:41:00Z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