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474B37F2" w:rsidR="00CD1845" w:rsidRPr="00313CE5" w:rsidRDefault="008C40A7" w:rsidP="00CD1845">
            <w:pPr>
              <w:rPr>
                <w:highlight w:val="yellow"/>
                <w:lang w:val="en-ZA" w:eastAsia="en-US"/>
              </w:rPr>
            </w:pPr>
            <w:r w:rsidRPr="004C4977">
              <w:rPr>
                <w:lang w:val="en-ZA" w:eastAsia="en-US"/>
              </w:rPr>
              <w:t>FIN-SCM-TEN-</w:t>
            </w:r>
          </w:p>
        </w:tc>
      </w:tr>
      <w:tr w:rsidR="00CD1845" w14:paraId="65F4BFD4" w14:textId="77777777" w:rsidTr="00776D6B">
        <w:trPr>
          <w:trHeight w:val="868"/>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07501FAC" w:rsidR="00CD1845" w:rsidRPr="00776D6B" w:rsidRDefault="00776D6B" w:rsidP="00776D6B">
            <w:pPr>
              <w:pStyle w:val="Caption"/>
              <w:keepNext/>
              <w:rPr>
                <w:b/>
                <w:i w:val="0"/>
                <w:iCs/>
                <w:color w:val="auto"/>
                <w:sz w:val="24"/>
                <w:szCs w:val="24"/>
              </w:rPr>
            </w:pPr>
            <w:r w:rsidRPr="00776D6B">
              <w:rPr>
                <w:rStyle w:val="ui-provider"/>
                <w:i w:val="0"/>
                <w:iCs/>
                <w:sz w:val="24"/>
                <w:szCs w:val="24"/>
              </w:rPr>
              <w:t xml:space="preserve">Transportation  Services for Hazardous goods and finished / Raw Materials products above  5000 KG (5 ton)  for a period of 36 months  </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36DA79EA" w:rsidR="00CD1845" w:rsidRPr="00730C33" w:rsidRDefault="002F2DC3" w:rsidP="00EE08F2">
            <w:pPr>
              <w:rPr>
                <w:lang w:val="en-ZA" w:eastAsia="en-US"/>
              </w:rPr>
            </w:pPr>
            <w:r>
              <w:rPr>
                <w:lang w:val="en-ZA" w:eastAsia="en-US"/>
              </w:rPr>
              <w:t>28 November</w:t>
            </w:r>
            <w:r w:rsidR="004C4977">
              <w:rPr>
                <w:lang w:val="en-ZA" w:eastAsia="en-US"/>
              </w:rPr>
              <w:t xml:space="preserve"> 2025</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776D6B" w14:paraId="4A366B95" w14:textId="77777777" w:rsidTr="00C3429F">
        <w:tc>
          <w:tcPr>
            <w:tcW w:w="1140" w:type="pct"/>
          </w:tcPr>
          <w:p w14:paraId="39D5D8DF" w14:textId="128A00D5" w:rsidR="00776D6B" w:rsidRPr="00B8305D" w:rsidRDefault="00776D6B" w:rsidP="00CD1845">
            <w:pPr>
              <w:rPr>
                <w:b/>
              </w:rPr>
            </w:pPr>
            <w:r>
              <w:rPr>
                <w:b/>
              </w:rPr>
              <w:t>COMPULSORY TEAMS VIRTUAL MEETING</w:t>
            </w:r>
          </w:p>
        </w:tc>
        <w:tc>
          <w:tcPr>
            <w:tcW w:w="3860" w:type="pct"/>
          </w:tcPr>
          <w:p w14:paraId="6B03529B" w14:textId="142436EF" w:rsidR="00776D6B" w:rsidRPr="00776D6B" w:rsidRDefault="00776D6B" w:rsidP="00CD1845">
            <w:pPr>
              <w:rPr>
                <w:b/>
                <w:bCs/>
              </w:rPr>
            </w:pPr>
            <w:r>
              <w:t xml:space="preserve">Virtual meeting date: </w:t>
            </w:r>
            <w:r w:rsidRPr="00776D6B">
              <w:rPr>
                <w:b/>
                <w:bCs/>
              </w:rPr>
              <w:t>1</w:t>
            </w:r>
            <w:r w:rsidRPr="00776D6B">
              <w:rPr>
                <w:b/>
                <w:bCs/>
              </w:rPr>
              <w:t>9</w:t>
            </w:r>
            <w:r w:rsidRPr="00776D6B">
              <w:rPr>
                <w:b/>
                <w:bCs/>
                <w:vertAlign w:val="superscript"/>
              </w:rPr>
              <w:t>th</w:t>
            </w:r>
            <w:r w:rsidRPr="00776D6B">
              <w:rPr>
                <w:b/>
                <w:bCs/>
              </w:rPr>
              <w:t xml:space="preserve"> of </w:t>
            </w:r>
            <w:r w:rsidRPr="00776D6B">
              <w:rPr>
                <w:b/>
                <w:bCs/>
              </w:rPr>
              <w:t>November</w:t>
            </w:r>
            <w:r w:rsidRPr="00776D6B">
              <w:rPr>
                <w:b/>
                <w:bCs/>
              </w:rPr>
              <w:t xml:space="preserve"> 2025 @ 10:00 AM </w:t>
            </w:r>
          </w:p>
          <w:p w14:paraId="5BEDBB47" w14:textId="571E0E7B" w:rsidR="00776D6B" w:rsidRPr="00216F92" w:rsidRDefault="00776D6B" w:rsidP="00CD1845">
            <w:r>
              <w:t xml:space="preserve">Bidders must confirm attending the virtual meeting by sending email to </w:t>
            </w:r>
            <w:hyperlink r:id="rId9" w:history="1">
              <w:r w:rsidRPr="00216275">
                <w:rPr>
                  <w:rStyle w:val="Hyperlink"/>
                </w:rPr>
                <w:t>Fhatuwani.mukwevho@ntp.co.za</w:t>
              </w:r>
            </w:hyperlink>
            <w:r>
              <w:t xml:space="preserve"> before 18</w:t>
            </w:r>
            <w:r w:rsidRPr="00776D6B">
              <w:rPr>
                <w:vertAlign w:val="superscript"/>
              </w:rPr>
              <w:t>th</w:t>
            </w:r>
            <w:r>
              <w:rPr>
                <w:vertAlign w:val="superscript"/>
              </w:rPr>
              <w:t xml:space="preserve">  </w:t>
            </w:r>
            <w:r>
              <w:t>of November 2025@ 16:00</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597C78">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531F3C53" w14:textId="77777777" w:rsidR="00C41C5A" w:rsidRPr="00C41C5A" w:rsidRDefault="00C41C5A" w:rsidP="00C41C5A">
      <w:pPr>
        <w:pStyle w:val="Index3"/>
      </w:pPr>
    </w:p>
    <w:p w14:paraId="09706BBE" w14:textId="10E21A31" w:rsidR="00C41C5A" w:rsidRDefault="00C41C5A" w:rsidP="00F270E1">
      <w:pPr>
        <w:pStyle w:val="Index4"/>
      </w:pPr>
      <w:r>
        <w:t xml:space="preserve">Pelchem require transportation services for reagent from the supplier, yard shutting, </w:t>
      </w:r>
      <w:r>
        <w:tab/>
        <w:t xml:space="preserve"> delivery of finished product to the national customers and port harbours for imports products and it includes hazardous / dangerous goods .</w:t>
      </w:r>
    </w:p>
    <w:p w14:paraId="52174BBA" w14:textId="77777777" w:rsidR="002017B2" w:rsidRPr="00921961" w:rsidRDefault="002017B2" w:rsidP="002017B2">
      <w:pPr>
        <w:pStyle w:val="1Paragraph"/>
        <w:rPr>
          <w:rFonts w:cstheme="minorHAnsi"/>
          <w:color w:val="0D0D0D"/>
        </w:rPr>
      </w:pPr>
      <w:r w:rsidRPr="00921961">
        <w:rPr>
          <w:rFonts w:cstheme="minorHAnsi"/>
          <w:color w:val="0D0D0D"/>
        </w:rPr>
        <w:t xml:space="preserve">NECSA is seeking proposals from </w:t>
      </w:r>
      <w:r>
        <w:rPr>
          <w:rFonts w:cstheme="minorHAnsi"/>
          <w:color w:val="0D0D0D"/>
        </w:rPr>
        <w:t>bidders as per the below scope of work.</w:t>
      </w:r>
    </w:p>
    <w:p w14:paraId="62C108BE" w14:textId="77777777" w:rsidR="002017B2" w:rsidRPr="00921961" w:rsidRDefault="002017B2" w:rsidP="002017B2">
      <w:pPr>
        <w:pStyle w:val="1Paragraph"/>
        <w:rPr>
          <w:rFonts w:cstheme="minorHAnsi"/>
          <w:color w:val="0D0D0D"/>
        </w:rPr>
      </w:pPr>
      <w:bookmarkStart w:id="4" w:name="_Toc157764549"/>
      <w:r w:rsidRPr="00921961">
        <w:rPr>
          <w:rFonts w:cstheme="minorHAnsi"/>
          <w:color w:val="0D0D0D"/>
        </w:rPr>
        <w:t>The</w:t>
      </w:r>
      <w:r w:rsidRPr="00921961">
        <w:rPr>
          <w:rFonts w:cstheme="minorHAnsi"/>
          <w:b/>
          <w:color w:val="0D0D0D"/>
        </w:rPr>
        <w:t xml:space="preserve"> Bill of Materials/RFQ</w:t>
      </w:r>
      <w:bookmarkEnd w:id="4"/>
      <w:r w:rsidRPr="00921961">
        <w:rPr>
          <w:rFonts w:cstheme="minorHAnsi"/>
          <w:color w:val="0D0D0D"/>
        </w:rPr>
        <w:t xml:space="preserve">, includes the specifications </w:t>
      </w:r>
      <w:r>
        <w:rPr>
          <w:rFonts w:cstheme="minorHAnsi"/>
          <w:color w:val="0D0D0D"/>
        </w:rPr>
        <w:t>and Bill of Quantities</w:t>
      </w:r>
    </w:p>
    <w:p w14:paraId="227949A0" w14:textId="77777777" w:rsidR="002017B2" w:rsidRDefault="002017B2" w:rsidP="002017B2">
      <w:pPr>
        <w:pStyle w:val="1Paragraph"/>
        <w:rPr>
          <w:sz w:val="20"/>
        </w:rPr>
      </w:pPr>
    </w:p>
    <w:p w14:paraId="220A487B" w14:textId="77777777" w:rsidR="002017B2" w:rsidRDefault="002017B2" w:rsidP="002017B2">
      <w:pPr>
        <w:pStyle w:val="1Paragraph"/>
        <w:rPr>
          <w:rFonts w:cstheme="minorHAnsi"/>
          <w:b/>
          <w:bCs/>
          <w:color w:val="0D0D0D"/>
        </w:rPr>
      </w:pPr>
      <w:r w:rsidRPr="00B2549F">
        <w:rPr>
          <w:rFonts w:cstheme="minorHAnsi"/>
          <w:b/>
          <w:bCs/>
          <w:color w:val="0D0D0D"/>
        </w:rPr>
        <w:t>Annexure A PCM-SCM-URS-</w:t>
      </w:r>
      <w:r>
        <w:rPr>
          <w:rFonts w:cstheme="minorHAnsi"/>
          <w:b/>
          <w:bCs/>
          <w:color w:val="0D0D0D"/>
        </w:rPr>
        <w:t>25001</w:t>
      </w:r>
    </w:p>
    <w:p w14:paraId="7F8B69DA" w14:textId="77777777" w:rsidR="002017B2" w:rsidRDefault="002017B2" w:rsidP="002017B2">
      <w:pPr>
        <w:pStyle w:val="1Paragraph"/>
        <w:numPr>
          <w:ilvl w:val="0"/>
          <w:numId w:val="41"/>
        </w:numPr>
        <w:rPr>
          <w:sz w:val="20"/>
        </w:rPr>
      </w:pPr>
      <w:r>
        <w:rPr>
          <w:sz w:val="20"/>
        </w:rPr>
        <w:t>Bidder to price as per section 5.2.3 of document PCM-SCM-URS-25001</w:t>
      </w:r>
    </w:p>
    <w:p w14:paraId="4D65B681" w14:textId="263733CD" w:rsidR="002017B2" w:rsidRPr="002017B2" w:rsidRDefault="002017B2" w:rsidP="002017B2">
      <w:pPr>
        <w:pStyle w:val="1Paragraph"/>
        <w:numPr>
          <w:ilvl w:val="0"/>
          <w:numId w:val="41"/>
        </w:numPr>
        <w:rPr>
          <w:sz w:val="20"/>
        </w:rPr>
      </w:pPr>
      <w:r>
        <w:rPr>
          <w:sz w:val="20"/>
        </w:rPr>
        <w:t>The estimated KMs to be travelled per month are 4700 KM</w:t>
      </w:r>
    </w:p>
    <w:p w14:paraId="4EA2598F" w14:textId="77777777" w:rsidR="00C41C5A" w:rsidRDefault="00C41C5A" w:rsidP="00C41C5A">
      <w:pPr>
        <w:pStyle w:val="Index4"/>
        <w:numPr>
          <w:ilvl w:val="0"/>
          <w:numId w:val="0"/>
        </w:numPr>
        <w:ind w:left="851"/>
      </w:pPr>
    </w:p>
    <w:p w14:paraId="625A3FF0" w14:textId="65DA7968" w:rsidR="00554C52" w:rsidRDefault="00554C52" w:rsidP="00F270E1">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 xml:space="preserve">include this into the price </w:t>
      </w:r>
      <w:r w:rsidRPr="000B07DB">
        <w:lastRenderedPageBreak/>
        <w:t>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24ADB39D" w14:textId="00D7DE78" w:rsidR="00094AF5" w:rsidRPr="00597C78" w:rsidRDefault="00597C78" w:rsidP="00597C78">
      <w:pPr>
        <w:pStyle w:val="Index3"/>
        <w:numPr>
          <w:ilvl w:val="0"/>
          <w:numId w:val="40"/>
        </w:numPr>
      </w:pPr>
      <w:bookmarkStart w:id="5" w:name="_Toc187404173"/>
      <w:r w:rsidRPr="00597C78">
        <w:t>Refer to BOQ in the Specification document</w:t>
      </w:r>
    </w:p>
    <w:p w14:paraId="7EBDD73E" w14:textId="77777777" w:rsidR="00597C78" w:rsidRPr="00597C78" w:rsidRDefault="00597C78" w:rsidP="00597C78">
      <w:pPr>
        <w:pStyle w:val="1Paragraph"/>
      </w:pPr>
    </w:p>
    <w:p w14:paraId="14DB13AD" w14:textId="2928FE3A" w:rsidR="0002680D" w:rsidRDefault="0002680D" w:rsidP="00597C78">
      <w:pPr>
        <w:pStyle w:val="Index3"/>
      </w:pPr>
      <w:r>
        <w:t>Project Plan and Schedule</w:t>
      </w:r>
      <w:bookmarkEnd w:id="5"/>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597C78">
      <w:pPr>
        <w:pStyle w:val="Index3"/>
      </w:pPr>
      <w:bookmarkStart w:id="6" w:name="_Toc187404174"/>
      <w:r>
        <w:t>Applicable Necsa Policies</w:t>
      </w:r>
      <w:bookmarkEnd w:id="6"/>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7"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7"/>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187404175"/>
      <w:r w:rsidRPr="005B1AF4">
        <w:t>Applicable Necsa Procedures</w:t>
      </w:r>
      <w:bookmarkEnd w:id="8"/>
    </w:p>
    <w:p w14:paraId="6D720269" w14:textId="77777777" w:rsidR="006B719C" w:rsidRPr="00A0106E" w:rsidRDefault="006B719C" w:rsidP="00597C78">
      <w:pPr>
        <w:pStyle w:val="Index3"/>
      </w:pPr>
      <w:bookmarkStart w:id="9" w:name="_Toc187404176"/>
      <w:r w:rsidRPr="00A0106E">
        <w:t>Requirements to Access Necsa Site</w:t>
      </w:r>
      <w:bookmarkEnd w:id="9"/>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w:t>
      </w:r>
      <w:r w:rsidRPr="00A0106E">
        <w:lastRenderedPageBreak/>
        <w:t>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597C78">
      <w:pPr>
        <w:pStyle w:val="Index3"/>
      </w:pPr>
      <w:bookmarkStart w:id="10" w:name="_Toc187404177"/>
      <w:r w:rsidRPr="00A0106E">
        <w:t>Emergencies, Incidents, Accidents</w:t>
      </w:r>
      <w:bookmarkEnd w:id="10"/>
    </w:p>
    <w:p w14:paraId="3E95F933" w14:textId="77777777" w:rsidR="00931917" w:rsidRPr="00A0106E" w:rsidRDefault="00931917" w:rsidP="00597C78">
      <w:pPr>
        <w:pStyle w:val="Index3"/>
      </w:pPr>
      <w:bookmarkStart w:id="11" w:name="_Toc187404178"/>
      <w:r w:rsidRPr="00A0106E">
        <w:t>Necsa Health, Safety and Environmental Requirements</w:t>
      </w:r>
      <w:bookmarkEnd w:id="11"/>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597C78">
      <w:pPr>
        <w:pStyle w:val="Index3"/>
      </w:pPr>
      <w:bookmarkStart w:id="12" w:name="_Toc187404179"/>
      <w:r w:rsidRPr="00A0106E">
        <w:t>Necsa Requirements for Quality</w:t>
      </w:r>
      <w:bookmarkEnd w:id="12"/>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597C78">
      <w:pPr>
        <w:pStyle w:val="Index3"/>
      </w:pPr>
      <w:bookmarkStart w:id="13" w:name="_Toc187404180"/>
      <w:r>
        <w:t>Necsa Requirements for Project SHEQ</w:t>
      </w:r>
      <w:bookmarkEnd w:id="13"/>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597C78">
      <w:pPr>
        <w:pStyle w:val="Index3"/>
      </w:pPr>
      <w:bookmarkStart w:id="14" w:name="_Toc187404181"/>
      <w:r>
        <w:t>Confidentiality</w:t>
      </w:r>
      <w:bookmarkEnd w:id="14"/>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1E8443B3" w14:textId="77777777" w:rsidR="00860F6B" w:rsidRDefault="00860F6B" w:rsidP="00F270E1">
      <w:pPr>
        <w:pStyle w:val="Index4"/>
        <w:numPr>
          <w:ilvl w:val="0"/>
          <w:numId w:val="0"/>
        </w:numPr>
        <w:ind w:left="851"/>
      </w:pPr>
    </w:p>
    <w:p w14:paraId="5325D9E8" w14:textId="77777777" w:rsidR="00860F6B" w:rsidRDefault="00860F6B" w:rsidP="00F270E1">
      <w:pPr>
        <w:pStyle w:val="Index4"/>
        <w:numPr>
          <w:ilvl w:val="0"/>
          <w:numId w:val="0"/>
        </w:numPr>
        <w:ind w:left="851"/>
      </w:pPr>
    </w:p>
    <w:p w14:paraId="6E2575BE" w14:textId="77777777" w:rsidR="00860F6B" w:rsidRDefault="00860F6B" w:rsidP="00F270E1">
      <w:pPr>
        <w:pStyle w:val="Index4"/>
        <w:numPr>
          <w:ilvl w:val="0"/>
          <w:numId w:val="0"/>
        </w:numPr>
        <w:ind w:left="851"/>
      </w:pPr>
    </w:p>
    <w:p w14:paraId="2E22D969" w14:textId="77777777" w:rsidR="00860F6B" w:rsidRDefault="00860F6B" w:rsidP="00F270E1">
      <w:pPr>
        <w:pStyle w:val="Index4"/>
        <w:numPr>
          <w:ilvl w:val="0"/>
          <w:numId w:val="0"/>
        </w:numPr>
        <w:ind w:left="851"/>
      </w:pPr>
    </w:p>
    <w:p w14:paraId="09FB4D77" w14:textId="77777777" w:rsidR="00860F6B" w:rsidRDefault="00860F6B" w:rsidP="00F270E1">
      <w:pPr>
        <w:pStyle w:val="Index4"/>
        <w:numPr>
          <w:ilvl w:val="0"/>
          <w:numId w:val="0"/>
        </w:numPr>
        <w:ind w:left="851"/>
      </w:pPr>
    </w:p>
    <w:p w14:paraId="08D78A2D" w14:textId="77777777" w:rsidR="00860F6B" w:rsidRDefault="00860F6B" w:rsidP="00F270E1">
      <w:pPr>
        <w:pStyle w:val="Index4"/>
        <w:numPr>
          <w:ilvl w:val="0"/>
          <w:numId w:val="0"/>
        </w:numPr>
        <w:ind w:left="851"/>
      </w:pPr>
    </w:p>
    <w:p w14:paraId="4FDC9FD0" w14:textId="77777777" w:rsidR="00860F6B" w:rsidRDefault="00860F6B" w:rsidP="00F270E1">
      <w:pPr>
        <w:pStyle w:val="Index4"/>
        <w:numPr>
          <w:ilvl w:val="0"/>
          <w:numId w:val="0"/>
        </w:numPr>
        <w:ind w:left="851"/>
      </w:pPr>
    </w:p>
    <w:p w14:paraId="5DEBC2A1" w14:textId="77777777" w:rsidR="00860F6B" w:rsidRDefault="00860F6B" w:rsidP="00F270E1">
      <w:pPr>
        <w:pStyle w:val="Index4"/>
        <w:numPr>
          <w:ilvl w:val="0"/>
          <w:numId w:val="0"/>
        </w:numPr>
        <w:ind w:left="851"/>
      </w:pPr>
    </w:p>
    <w:p w14:paraId="3896930C" w14:textId="77777777" w:rsidR="00860F6B" w:rsidRDefault="00860F6B" w:rsidP="00F270E1">
      <w:pPr>
        <w:pStyle w:val="Index4"/>
        <w:numPr>
          <w:ilvl w:val="0"/>
          <w:numId w:val="0"/>
        </w:numPr>
        <w:ind w:left="851"/>
      </w:pPr>
    </w:p>
    <w:p w14:paraId="0394172B" w14:textId="77777777" w:rsidR="00860F6B" w:rsidRDefault="00860F6B" w:rsidP="00F270E1">
      <w:pPr>
        <w:pStyle w:val="Index4"/>
        <w:numPr>
          <w:ilvl w:val="0"/>
          <w:numId w:val="0"/>
        </w:numPr>
        <w:ind w:left="851"/>
      </w:pPr>
    </w:p>
    <w:p w14:paraId="63497DFF" w14:textId="77777777" w:rsidR="00860F6B" w:rsidRDefault="00860F6B" w:rsidP="00F270E1">
      <w:pPr>
        <w:pStyle w:val="Index4"/>
        <w:numPr>
          <w:ilvl w:val="0"/>
          <w:numId w:val="0"/>
        </w:numPr>
        <w:ind w:left="851"/>
      </w:pPr>
    </w:p>
    <w:p w14:paraId="15739461" w14:textId="77777777" w:rsidR="00860F6B" w:rsidRDefault="00687DB8" w:rsidP="00687DB8">
      <w:pPr>
        <w:pStyle w:val="Index4"/>
        <w:numPr>
          <w:ilvl w:val="0"/>
          <w:numId w:val="0"/>
        </w:numPr>
        <w:tabs>
          <w:tab w:val="left" w:pos="3587"/>
        </w:tabs>
        <w:ind w:left="851"/>
      </w:pPr>
      <w:r>
        <w:tab/>
      </w:r>
    </w:p>
    <w:p w14:paraId="0E100091" w14:textId="77777777" w:rsidR="00687DB8" w:rsidRDefault="00687DB8" w:rsidP="00687DB8">
      <w:pPr>
        <w:pStyle w:val="Index4"/>
        <w:numPr>
          <w:ilvl w:val="0"/>
          <w:numId w:val="0"/>
        </w:numPr>
        <w:tabs>
          <w:tab w:val="left" w:pos="3587"/>
        </w:tabs>
        <w:ind w:left="851"/>
      </w:pPr>
    </w:p>
    <w:p w14:paraId="1D22E333" w14:textId="77777777" w:rsidR="001B62A0" w:rsidRDefault="001B62A0" w:rsidP="00687DB8">
      <w:pPr>
        <w:pStyle w:val="Index4"/>
        <w:numPr>
          <w:ilvl w:val="0"/>
          <w:numId w:val="0"/>
        </w:numPr>
        <w:tabs>
          <w:tab w:val="left" w:pos="3587"/>
        </w:tabs>
        <w:ind w:left="851"/>
      </w:pPr>
    </w:p>
    <w:p w14:paraId="74F7F0FB" w14:textId="77777777" w:rsidR="001B62A0" w:rsidRDefault="001B62A0" w:rsidP="00687DB8">
      <w:pPr>
        <w:pStyle w:val="Index4"/>
        <w:numPr>
          <w:ilvl w:val="0"/>
          <w:numId w:val="0"/>
        </w:numPr>
        <w:tabs>
          <w:tab w:val="left" w:pos="3587"/>
        </w:tabs>
        <w:ind w:left="851"/>
      </w:pP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5" w:name="_Toc187404182"/>
      <w:bookmarkEnd w:id="15"/>
    </w:p>
    <w:p w14:paraId="414896C5" w14:textId="77777777" w:rsidR="00D6488C" w:rsidRPr="005E71C3" w:rsidRDefault="00D6488C" w:rsidP="005E71C3">
      <w:pPr>
        <w:pStyle w:val="Index2"/>
        <w:numPr>
          <w:ilvl w:val="1"/>
          <w:numId w:val="12"/>
        </w:numPr>
        <w:rPr>
          <w:lang w:val="en-ZA"/>
        </w:rPr>
      </w:pPr>
      <w:bookmarkStart w:id="16" w:name="_Toc187404183"/>
      <w:r w:rsidRPr="005E71C3">
        <w:rPr>
          <w:lang w:val="en-ZA"/>
        </w:rPr>
        <w:t>Instruction to Bidders</w:t>
      </w:r>
      <w:bookmarkEnd w:id="16"/>
    </w:p>
    <w:p w14:paraId="18CCD684" w14:textId="77777777" w:rsidR="00A42E16" w:rsidRPr="00A42E16" w:rsidRDefault="00A42E16" w:rsidP="00597C78">
      <w:pPr>
        <w:pStyle w:val="Index3"/>
      </w:pPr>
      <w:bookmarkStart w:id="17" w:name="_Toc187404184"/>
      <w:r w:rsidRPr="00A42E16">
        <w:t>General</w:t>
      </w:r>
      <w:bookmarkEnd w:id="17"/>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597C78">
      <w:pPr>
        <w:pStyle w:val="Index3"/>
      </w:pPr>
      <w:bookmarkStart w:id="18" w:name="_Toc187404185"/>
      <w:r>
        <w:t>Bidder Information</w:t>
      </w:r>
      <w:bookmarkEnd w:id="18"/>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597C78">
      <w:pPr>
        <w:pStyle w:val="Index3"/>
      </w:pPr>
      <w:bookmarkStart w:id="19" w:name="_Toc187404186"/>
      <w:r>
        <w:t>Consortium</w:t>
      </w:r>
      <w:bookmarkEnd w:id="19"/>
    </w:p>
    <w:p w14:paraId="0B053D4F" w14:textId="77777777" w:rsidR="00DA39DC" w:rsidRPr="004D17C6" w:rsidRDefault="00DA39DC" w:rsidP="00F270E1">
      <w:pPr>
        <w:pStyle w:val="Index4"/>
      </w:pPr>
      <w:r w:rsidRPr="004D17C6">
        <w:lastRenderedPageBreak/>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597C78">
      <w:pPr>
        <w:pStyle w:val="Index3"/>
      </w:pPr>
      <w:bookmarkStart w:id="20" w:name="_Toc187404187"/>
      <w:r>
        <w:t>Sub-contracting</w:t>
      </w:r>
      <w:bookmarkEnd w:id="20"/>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597C78">
      <w:pPr>
        <w:pStyle w:val="Index3"/>
      </w:pPr>
      <w:bookmarkStart w:id="21" w:name="_Toc187404188"/>
      <w:r>
        <w:t xml:space="preserve">Necsa’s Bidding </w:t>
      </w:r>
      <w:r w:rsidR="003B5673">
        <w:t>Rights</w:t>
      </w:r>
      <w:bookmarkEnd w:id="21"/>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items</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w:t>
      </w:r>
      <w:r w:rsidRPr="006D6438">
        <w:lastRenderedPageBreak/>
        <w:t>day operations of the site);</w:t>
      </w:r>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t>Necsa will not necessarily accept the lowest or any tender, and it reserves the right to accept a tender as a whole or in part.</w:t>
      </w:r>
    </w:p>
    <w:p w14:paraId="299559CB" w14:textId="77777777" w:rsidR="00786A37" w:rsidRDefault="00786A37" w:rsidP="00F270E1">
      <w:pPr>
        <w:pStyle w:val="Index4"/>
      </w:pPr>
      <w:r>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Necsa is under no obligation to award a purchase order as a result of this tender.</w:t>
      </w:r>
    </w:p>
    <w:p w14:paraId="27461776" w14:textId="77777777" w:rsidR="00F80D24" w:rsidRDefault="00F80D24" w:rsidP="00597C78">
      <w:pPr>
        <w:pStyle w:val="Index3"/>
      </w:pPr>
      <w:bookmarkStart w:id="22" w:name="_Toc187404189"/>
      <w:r>
        <w:t>Bidding Process</w:t>
      </w:r>
      <w:bookmarkEnd w:id="22"/>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 xml:space="preserve">initials </w:t>
      </w:r>
      <w:r>
        <w:lastRenderedPageBreak/>
        <w:t>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597C78">
      <w:pPr>
        <w:pStyle w:val="Index3"/>
      </w:pPr>
      <w:bookmarkStart w:id="23" w:name="_Toc187404190"/>
      <w:r>
        <w:t>Bid Submission Requirements</w:t>
      </w:r>
      <w:bookmarkEnd w:id="23"/>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06C796D" w14:textId="2F87FD5F" w:rsidR="00860F6B" w:rsidRDefault="00B341B9" w:rsidP="00860F6B">
      <w:pPr>
        <w:pStyle w:val="Index4"/>
        <w:numPr>
          <w:ilvl w:val="0"/>
          <w:numId w:val="0"/>
        </w:numPr>
      </w:pPr>
      <w:r>
        <w:t xml:space="preserve">Only international Suppliers </w:t>
      </w:r>
      <w:r w:rsidR="00143AE7">
        <w:t xml:space="preserve">shall be permitted </w:t>
      </w:r>
      <w:r>
        <w:t xml:space="preserve"> to submit their bids through email.</w:t>
      </w:r>
    </w:p>
    <w:p w14:paraId="4C7B2A0E" w14:textId="77777777" w:rsidR="0047600F" w:rsidRPr="00656238" w:rsidRDefault="0047600F" w:rsidP="005E71C3">
      <w:pPr>
        <w:pStyle w:val="Index2"/>
      </w:pPr>
      <w:bookmarkStart w:id="24" w:name="_Toc187404191"/>
      <w:r w:rsidRPr="00656238">
        <w:t>Eligibility Requirements</w:t>
      </w:r>
      <w:bookmarkEnd w:id="24"/>
    </w:p>
    <w:p w14:paraId="2C0944A9" w14:textId="77777777" w:rsidR="0047600F" w:rsidRDefault="0047600F" w:rsidP="00597C78">
      <w:pPr>
        <w:pStyle w:val="Index3"/>
        <w:numPr>
          <w:ilvl w:val="2"/>
          <w:numId w:val="17"/>
        </w:numPr>
      </w:pPr>
      <w:bookmarkStart w:id="25" w:name="_Toc187404192"/>
      <w:r>
        <w:t>Pre-qualification Criteria</w:t>
      </w:r>
      <w:bookmarkEnd w:id="25"/>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657"/>
        <w:gridCol w:w="962"/>
      </w:tblGrid>
      <w:tr w:rsidR="006E040B" w:rsidRPr="00A8791F" w14:paraId="5CFF4CA8" w14:textId="77777777" w:rsidTr="00597C78">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597C78">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776D6B" w:rsidRDefault="006E6BE0" w:rsidP="00880DCF">
            <w:pPr>
              <w:pStyle w:val="aDSPara"/>
              <w:spacing w:before="60" w:after="60"/>
              <w:ind w:left="0"/>
              <w:jc w:val="left"/>
              <w:rPr>
                <w:rFonts w:cs="Arial"/>
                <w:color w:val="000000"/>
                <w:sz w:val="20"/>
                <w:szCs w:val="20"/>
                <w:lang w:val="en-ZA"/>
              </w:rPr>
            </w:pPr>
            <w:r w:rsidRPr="00776D6B">
              <w:rPr>
                <w:rFonts w:cs="Arial"/>
                <w:color w:val="000000"/>
                <w:sz w:val="20"/>
                <w:szCs w:val="20"/>
                <w:lang w:val="en-ZA"/>
              </w:rPr>
              <w:t xml:space="preserve">Bidder to complete and submit </w:t>
            </w:r>
            <w:r w:rsidR="007622D8" w:rsidRPr="00776D6B">
              <w:rPr>
                <w:rFonts w:cs="Arial"/>
                <w:color w:val="000000"/>
                <w:sz w:val="20"/>
                <w:szCs w:val="20"/>
                <w:lang w:val="en-ZA"/>
              </w:rPr>
              <w:t>Bidder company information (</w:t>
            </w:r>
            <w:r w:rsidR="007A7BBC" w:rsidRPr="00776D6B">
              <w:rPr>
                <w:rFonts w:cs="Arial"/>
                <w:color w:val="000000"/>
                <w:sz w:val="20"/>
                <w:szCs w:val="20"/>
                <w:lang w:val="en-ZA"/>
              </w:rPr>
              <w:t xml:space="preserve">Paragraph </w:t>
            </w:r>
            <w:r w:rsidR="00880DCF" w:rsidRPr="00776D6B">
              <w:rPr>
                <w:rFonts w:cs="Arial"/>
                <w:color w:val="000000"/>
                <w:sz w:val="20"/>
                <w:szCs w:val="20"/>
                <w:lang w:val="en-ZA"/>
              </w:rPr>
              <w:t>7</w:t>
            </w:r>
            <w:r w:rsidR="007622D8" w:rsidRPr="00776D6B">
              <w:rPr>
                <w:rFonts w:cs="Arial"/>
                <w:color w:val="000000"/>
                <w:sz w:val="20"/>
                <w:szCs w:val="20"/>
                <w:lang w:val="en-ZA"/>
              </w:rPr>
              <w:t>)</w:t>
            </w:r>
          </w:p>
        </w:tc>
        <w:tc>
          <w:tcPr>
            <w:tcW w:w="520" w:type="pct"/>
          </w:tcPr>
          <w:p w14:paraId="427CC9ED" w14:textId="77777777" w:rsidR="007622D8" w:rsidRPr="00776D6B" w:rsidRDefault="007622D8" w:rsidP="00813A84">
            <w:pPr>
              <w:pStyle w:val="aDSPara"/>
              <w:spacing w:before="60" w:after="60"/>
              <w:ind w:left="0"/>
              <w:jc w:val="left"/>
              <w:rPr>
                <w:sz w:val="20"/>
                <w:szCs w:val="20"/>
                <w:lang w:val="en-ZA"/>
              </w:rPr>
            </w:pPr>
          </w:p>
        </w:tc>
      </w:tr>
      <w:tr w:rsidR="00860F6B" w:rsidRPr="00526ADF" w14:paraId="697DA58B" w14:textId="77777777" w:rsidTr="00597C78">
        <w:trPr>
          <w:trHeight w:val="291"/>
        </w:trPr>
        <w:tc>
          <w:tcPr>
            <w:tcW w:w="340" w:type="pct"/>
          </w:tcPr>
          <w:p w14:paraId="76733422" w14:textId="2BA6545D" w:rsidR="00860F6B" w:rsidRDefault="00597C78" w:rsidP="00434728">
            <w:pPr>
              <w:pStyle w:val="aDSPara"/>
              <w:spacing w:before="60" w:after="60"/>
              <w:ind w:left="0"/>
              <w:jc w:val="center"/>
              <w:rPr>
                <w:sz w:val="20"/>
                <w:szCs w:val="20"/>
              </w:rPr>
            </w:pPr>
            <w:r>
              <w:rPr>
                <w:sz w:val="20"/>
                <w:szCs w:val="20"/>
              </w:rPr>
              <w:t>2</w:t>
            </w:r>
          </w:p>
        </w:tc>
        <w:tc>
          <w:tcPr>
            <w:tcW w:w="4140" w:type="pct"/>
          </w:tcPr>
          <w:p w14:paraId="3CA3F210" w14:textId="03413BC3" w:rsidR="00860F6B" w:rsidRPr="00597C78" w:rsidRDefault="00597C78" w:rsidP="00860F6B">
            <w:pPr>
              <w:pStyle w:val="aDSPara"/>
              <w:spacing w:before="60" w:after="60"/>
              <w:ind w:left="0"/>
              <w:rPr>
                <w:rFonts w:cs="Arial"/>
                <w:color w:val="000000"/>
                <w:sz w:val="20"/>
                <w:szCs w:val="20"/>
                <w:lang w:val="en-ZA"/>
              </w:rPr>
            </w:pPr>
            <w:r w:rsidRPr="00597C78">
              <w:rPr>
                <w:rFonts w:cs="Arial"/>
                <w:sz w:val="20"/>
                <w:szCs w:val="20"/>
                <w:lang w:val="en-ZA"/>
              </w:rPr>
              <w:t>Valid Compensation Commissioner Fund: Letter of good standing (COIDA)</w:t>
            </w:r>
          </w:p>
        </w:tc>
        <w:tc>
          <w:tcPr>
            <w:tcW w:w="520" w:type="pct"/>
          </w:tcPr>
          <w:p w14:paraId="788A376F" w14:textId="77777777" w:rsidR="00860F6B" w:rsidRPr="00597C78" w:rsidRDefault="00860F6B" w:rsidP="00813A84">
            <w:pPr>
              <w:pStyle w:val="aDSPara"/>
              <w:spacing w:before="60" w:after="60"/>
              <w:ind w:left="0"/>
              <w:jc w:val="left"/>
              <w:rPr>
                <w:sz w:val="20"/>
                <w:szCs w:val="20"/>
                <w:lang w:val="en-ZA"/>
              </w:rPr>
            </w:pPr>
          </w:p>
        </w:tc>
      </w:tr>
      <w:tr w:rsidR="00597C78" w:rsidRPr="00526ADF" w14:paraId="0DF8D49C" w14:textId="77777777" w:rsidTr="00597C78">
        <w:trPr>
          <w:trHeight w:val="291"/>
        </w:trPr>
        <w:tc>
          <w:tcPr>
            <w:tcW w:w="340" w:type="pct"/>
          </w:tcPr>
          <w:p w14:paraId="3514F33E" w14:textId="4481741F" w:rsidR="00597C78" w:rsidRPr="00597C78" w:rsidRDefault="00597C78" w:rsidP="00597C78">
            <w:pPr>
              <w:pStyle w:val="aDSPara"/>
              <w:spacing w:before="60" w:after="60"/>
              <w:ind w:left="0"/>
              <w:jc w:val="center"/>
              <w:rPr>
                <w:sz w:val="20"/>
                <w:szCs w:val="20"/>
                <w:lang w:val="en-ZA"/>
              </w:rPr>
            </w:pPr>
            <w:r>
              <w:rPr>
                <w:sz w:val="20"/>
                <w:szCs w:val="20"/>
                <w:lang w:val="en-ZA"/>
              </w:rPr>
              <w:t>3</w:t>
            </w:r>
          </w:p>
        </w:tc>
        <w:tc>
          <w:tcPr>
            <w:tcW w:w="4140" w:type="pct"/>
          </w:tcPr>
          <w:p w14:paraId="7FC46571" w14:textId="55129240" w:rsidR="00597C78" w:rsidRPr="00597C78" w:rsidRDefault="00597C78" w:rsidP="00597C78">
            <w:pPr>
              <w:pStyle w:val="aDSPara"/>
              <w:spacing w:before="60" w:after="60"/>
              <w:ind w:left="0"/>
              <w:rPr>
                <w:rFonts w:cs="Arial"/>
                <w:sz w:val="20"/>
                <w:szCs w:val="20"/>
                <w:lang w:val="en-ZA"/>
              </w:rPr>
            </w:pPr>
            <w:r w:rsidRPr="00597C78">
              <w:rPr>
                <w:rFonts w:cs="Arial"/>
                <w:sz w:val="20"/>
                <w:szCs w:val="20"/>
                <w:lang w:val="en-ZA"/>
              </w:rPr>
              <w:t xml:space="preserve">Proof of installation certificate for tracking devices in the vehicles </w:t>
            </w:r>
          </w:p>
        </w:tc>
        <w:tc>
          <w:tcPr>
            <w:tcW w:w="520" w:type="pct"/>
          </w:tcPr>
          <w:p w14:paraId="2C748AAD" w14:textId="77777777" w:rsidR="00597C78" w:rsidRPr="00597C78" w:rsidRDefault="00597C78" w:rsidP="00597C78">
            <w:pPr>
              <w:pStyle w:val="aDSPara"/>
              <w:spacing w:before="60" w:after="60"/>
              <w:ind w:left="0"/>
              <w:jc w:val="left"/>
              <w:rPr>
                <w:sz w:val="20"/>
                <w:szCs w:val="20"/>
                <w:lang w:val="en-ZA"/>
              </w:rPr>
            </w:pPr>
          </w:p>
        </w:tc>
      </w:tr>
      <w:tr w:rsidR="00597C78" w:rsidRPr="00526ADF" w14:paraId="0434F210" w14:textId="77777777" w:rsidTr="00597C78">
        <w:trPr>
          <w:trHeight w:val="291"/>
        </w:trPr>
        <w:tc>
          <w:tcPr>
            <w:tcW w:w="340" w:type="pct"/>
          </w:tcPr>
          <w:p w14:paraId="131E5EDF" w14:textId="3FAA93EA" w:rsidR="00597C78" w:rsidRDefault="00597C78" w:rsidP="00597C78">
            <w:pPr>
              <w:pStyle w:val="aDSPara"/>
              <w:spacing w:before="60" w:after="60"/>
              <w:ind w:left="0"/>
              <w:jc w:val="center"/>
              <w:rPr>
                <w:sz w:val="20"/>
                <w:szCs w:val="20"/>
                <w:lang w:val="en-ZA"/>
              </w:rPr>
            </w:pPr>
            <w:r>
              <w:rPr>
                <w:sz w:val="20"/>
                <w:szCs w:val="20"/>
                <w:lang w:val="en-ZA"/>
              </w:rPr>
              <w:t>4</w:t>
            </w:r>
          </w:p>
        </w:tc>
        <w:tc>
          <w:tcPr>
            <w:tcW w:w="4140" w:type="pct"/>
          </w:tcPr>
          <w:p w14:paraId="0F2A5905" w14:textId="7E371199" w:rsidR="00597C78" w:rsidRPr="00597C78" w:rsidRDefault="00597C78" w:rsidP="00597C78">
            <w:pPr>
              <w:pStyle w:val="aDSPara"/>
              <w:spacing w:before="60" w:after="60"/>
              <w:ind w:left="0"/>
              <w:rPr>
                <w:rFonts w:cs="Arial"/>
                <w:sz w:val="20"/>
                <w:szCs w:val="20"/>
                <w:lang w:val="en-ZA"/>
              </w:rPr>
            </w:pPr>
            <w:r w:rsidRPr="00597C78">
              <w:rPr>
                <w:rFonts w:cs="Arial"/>
                <w:sz w:val="20"/>
                <w:szCs w:val="20"/>
                <w:lang w:val="en-ZA"/>
              </w:rPr>
              <w:t xml:space="preserve">Proof of certificate for Handling Dangerous Goods  </w:t>
            </w:r>
          </w:p>
        </w:tc>
        <w:tc>
          <w:tcPr>
            <w:tcW w:w="520" w:type="pct"/>
          </w:tcPr>
          <w:p w14:paraId="66A5DDA5" w14:textId="77777777" w:rsidR="00597C78" w:rsidRPr="00597C78" w:rsidRDefault="00597C78" w:rsidP="00597C78">
            <w:pPr>
              <w:pStyle w:val="aDSPara"/>
              <w:spacing w:before="60" w:after="60"/>
              <w:ind w:left="0"/>
              <w:jc w:val="left"/>
              <w:rPr>
                <w:sz w:val="20"/>
                <w:szCs w:val="20"/>
                <w:lang w:val="en-ZA"/>
              </w:rPr>
            </w:pPr>
          </w:p>
        </w:tc>
      </w:tr>
      <w:tr w:rsidR="00597C78" w:rsidRPr="00526ADF" w14:paraId="20EABF1D" w14:textId="77777777" w:rsidTr="00597C78">
        <w:trPr>
          <w:trHeight w:val="291"/>
        </w:trPr>
        <w:tc>
          <w:tcPr>
            <w:tcW w:w="340" w:type="pct"/>
          </w:tcPr>
          <w:p w14:paraId="0C2796EC" w14:textId="33BBC946" w:rsidR="00597C78" w:rsidRDefault="00597C78" w:rsidP="00597C78">
            <w:pPr>
              <w:pStyle w:val="aDSPara"/>
              <w:spacing w:before="60" w:after="60"/>
              <w:ind w:left="0"/>
              <w:jc w:val="center"/>
              <w:rPr>
                <w:sz w:val="20"/>
                <w:szCs w:val="20"/>
                <w:lang w:val="en-ZA"/>
              </w:rPr>
            </w:pPr>
            <w:r>
              <w:rPr>
                <w:sz w:val="20"/>
                <w:szCs w:val="20"/>
                <w:lang w:val="en-ZA"/>
              </w:rPr>
              <w:t>5</w:t>
            </w:r>
          </w:p>
        </w:tc>
        <w:tc>
          <w:tcPr>
            <w:tcW w:w="4140" w:type="pct"/>
          </w:tcPr>
          <w:p w14:paraId="65D5A490" w14:textId="68B28171" w:rsidR="00597C78" w:rsidRPr="00597C78" w:rsidRDefault="00597C78" w:rsidP="00597C78">
            <w:pPr>
              <w:pStyle w:val="aDSPara"/>
              <w:spacing w:before="60" w:after="60"/>
              <w:ind w:left="0"/>
              <w:rPr>
                <w:rFonts w:cs="Arial"/>
                <w:sz w:val="20"/>
                <w:szCs w:val="20"/>
                <w:lang w:val="en-ZA"/>
              </w:rPr>
            </w:pPr>
            <w:r w:rsidRPr="00597C78">
              <w:rPr>
                <w:rFonts w:cs="Arial"/>
                <w:sz w:val="20"/>
                <w:szCs w:val="20"/>
                <w:lang w:val="en-ZA"/>
              </w:rPr>
              <w:t>Valid Professional Indemnity cover of &gt; = 5 million</w:t>
            </w:r>
          </w:p>
        </w:tc>
        <w:tc>
          <w:tcPr>
            <w:tcW w:w="520" w:type="pct"/>
          </w:tcPr>
          <w:p w14:paraId="5017176E" w14:textId="77777777" w:rsidR="00597C78" w:rsidRPr="00597C78" w:rsidRDefault="00597C78" w:rsidP="00597C78">
            <w:pPr>
              <w:pStyle w:val="aDSPara"/>
              <w:spacing w:before="60" w:after="60"/>
              <w:ind w:left="0"/>
              <w:jc w:val="left"/>
              <w:rPr>
                <w:sz w:val="20"/>
                <w:szCs w:val="20"/>
                <w:lang w:val="en-ZA"/>
              </w:rPr>
            </w:pPr>
          </w:p>
        </w:tc>
      </w:tr>
      <w:tr w:rsidR="00597C78" w:rsidRPr="00526ADF" w14:paraId="6EAF3989" w14:textId="77777777" w:rsidTr="00597C78">
        <w:trPr>
          <w:trHeight w:val="291"/>
        </w:trPr>
        <w:tc>
          <w:tcPr>
            <w:tcW w:w="340" w:type="pct"/>
          </w:tcPr>
          <w:p w14:paraId="33FCB792" w14:textId="462557EC" w:rsidR="00597C78" w:rsidRPr="00597C78" w:rsidRDefault="00597C78" w:rsidP="00597C78">
            <w:pPr>
              <w:pStyle w:val="aDSPara"/>
              <w:spacing w:before="60" w:after="60"/>
              <w:ind w:left="0"/>
              <w:jc w:val="center"/>
              <w:rPr>
                <w:sz w:val="20"/>
                <w:szCs w:val="20"/>
                <w:lang w:val="en-GB"/>
              </w:rPr>
            </w:pPr>
            <w:r>
              <w:rPr>
                <w:sz w:val="20"/>
                <w:szCs w:val="20"/>
                <w:lang w:val="en-GB"/>
              </w:rPr>
              <w:t>6</w:t>
            </w:r>
          </w:p>
        </w:tc>
        <w:tc>
          <w:tcPr>
            <w:tcW w:w="4140" w:type="pct"/>
          </w:tcPr>
          <w:p w14:paraId="011B2B05" w14:textId="1B8A513E" w:rsidR="00597C78" w:rsidRPr="00597C78" w:rsidRDefault="00597C78" w:rsidP="00597C78">
            <w:pPr>
              <w:pStyle w:val="aDSPara"/>
              <w:spacing w:before="60" w:after="60"/>
              <w:ind w:left="0"/>
              <w:rPr>
                <w:rFonts w:cs="Arial"/>
                <w:color w:val="000000"/>
                <w:sz w:val="20"/>
                <w:szCs w:val="20"/>
                <w:lang w:val="en-ZA"/>
              </w:rPr>
            </w:pPr>
            <w:r w:rsidRPr="00597C78">
              <w:rPr>
                <w:rFonts w:cs="Arial"/>
                <w:sz w:val="20"/>
                <w:szCs w:val="20"/>
                <w:lang w:val="en-ZA"/>
              </w:rPr>
              <w:t>Bidder to provide proof of vehicles ownership or lease agreement</w:t>
            </w:r>
          </w:p>
        </w:tc>
        <w:tc>
          <w:tcPr>
            <w:tcW w:w="520" w:type="pct"/>
          </w:tcPr>
          <w:p w14:paraId="0A4E08AB" w14:textId="77777777" w:rsidR="00597C78" w:rsidRPr="00776D6B" w:rsidRDefault="00597C78" w:rsidP="00597C78">
            <w:pPr>
              <w:pStyle w:val="aDSPara"/>
              <w:spacing w:before="60" w:after="60"/>
              <w:ind w:left="0"/>
              <w:jc w:val="left"/>
              <w:rPr>
                <w:sz w:val="20"/>
                <w:szCs w:val="20"/>
                <w:lang w:val="en-ZA"/>
              </w:rPr>
            </w:pPr>
          </w:p>
        </w:tc>
      </w:tr>
      <w:tr w:rsidR="00597C78" w:rsidRPr="00526ADF" w14:paraId="3EB3466B" w14:textId="77777777" w:rsidTr="00597C78">
        <w:trPr>
          <w:trHeight w:val="461"/>
        </w:trPr>
        <w:tc>
          <w:tcPr>
            <w:tcW w:w="340" w:type="pct"/>
          </w:tcPr>
          <w:p w14:paraId="0FA39AA2" w14:textId="677D1AD9" w:rsidR="00597C78" w:rsidRDefault="00597C78" w:rsidP="00597C78">
            <w:pPr>
              <w:pStyle w:val="aDSPara"/>
              <w:spacing w:before="60" w:after="60"/>
              <w:ind w:left="0"/>
              <w:jc w:val="center"/>
              <w:rPr>
                <w:sz w:val="20"/>
                <w:szCs w:val="20"/>
                <w:lang w:val="en-GB"/>
              </w:rPr>
            </w:pPr>
            <w:r>
              <w:rPr>
                <w:sz w:val="20"/>
                <w:szCs w:val="20"/>
                <w:lang w:val="en-GB"/>
              </w:rPr>
              <w:t>7</w:t>
            </w:r>
          </w:p>
        </w:tc>
        <w:tc>
          <w:tcPr>
            <w:tcW w:w="4140" w:type="pct"/>
          </w:tcPr>
          <w:p w14:paraId="126FE463" w14:textId="1B47BAC4" w:rsidR="00597C78" w:rsidRPr="00597C78" w:rsidRDefault="00597C78" w:rsidP="00597C78">
            <w:pPr>
              <w:pStyle w:val="aDSPara"/>
              <w:spacing w:before="60" w:after="60"/>
              <w:ind w:left="0"/>
              <w:rPr>
                <w:rFonts w:cs="Arial"/>
                <w:sz w:val="20"/>
                <w:szCs w:val="20"/>
                <w:lang w:val="en-ZA"/>
              </w:rPr>
            </w:pPr>
            <w:r w:rsidRPr="00597C78">
              <w:rPr>
                <w:rFonts w:cs="Arial"/>
                <w:sz w:val="20"/>
                <w:szCs w:val="20"/>
                <w:lang w:val="en-ZA"/>
              </w:rPr>
              <w:t>Bidder to provide supporting documents as requested in section 06 of the specification document PCM-SCM-URS-25001</w:t>
            </w:r>
          </w:p>
        </w:tc>
        <w:tc>
          <w:tcPr>
            <w:tcW w:w="520" w:type="pct"/>
          </w:tcPr>
          <w:p w14:paraId="699971E5" w14:textId="77777777" w:rsidR="00597C78" w:rsidRPr="00776D6B" w:rsidRDefault="00597C78" w:rsidP="00597C78">
            <w:pPr>
              <w:pStyle w:val="aDSPara"/>
              <w:spacing w:before="60" w:after="60"/>
              <w:ind w:left="0"/>
              <w:jc w:val="left"/>
              <w:rPr>
                <w:sz w:val="20"/>
                <w:szCs w:val="20"/>
                <w:lang w:val="en-ZA"/>
              </w:rPr>
            </w:pPr>
          </w:p>
        </w:tc>
      </w:tr>
    </w:tbl>
    <w:p w14:paraId="3C13DF1B" w14:textId="66955F8C" w:rsidR="00597C78" w:rsidRDefault="006E040B" w:rsidP="00597C78">
      <w:pPr>
        <w:pStyle w:val="Index3"/>
        <w:numPr>
          <w:ilvl w:val="2"/>
          <w:numId w:val="17"/>
        </w:numPr>
      </w:pPr>
      <w:bookmarkStart w:id="26" w:name="_Toc187404193"/>
      <w:r w:rsidRPr="00A00833">
        <w:t>Technical / Functional Evaluation Criteria</w:t>
      </w:r>
      <w:bookmarkEnd w:id="26"/>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1"/>
        <w:gridCol w:w="3770"/>
        <w:gridCol w:w="880"/>
        <w:gridCol w:w="827"/>
        <w:gridCol w:w="3354"/>
      </w:tblGrid>
      <w:tr w:rsidR="00597C78" w:rsidRPr="005873B3" w14:paraId="29198339" w14:textId="77777777" w:rsidTr="001A78EB">
        <w:trPr>
          <w:cantSplit/>
        </w:trPr>
        <w:tc>
          <w:tcPr>
            <w:tcW w:w="334" w:type="pct"/>
            <w:gridSpan w:val="2"/>
            <w:shd w:val="clear" w:color="auto" w:fill="ECE8D3"/>
          </w:tcPr>
          <w:p w14:paraId="518BDA2D" w14:textId="77777777" w:rsidR="00597C78" w:rsidRPr="005873B3" w:rsidRDefault="00597C78" w:rsidP="001A78EB">
            <w:pPr>
              <w:pStyle w:val="aDSPara"/>
              <w:spacing w:before="60" w:after="60"/>
              <w:ind w:left="0"/>
              <w:jc w:val="center"/>
              <w:rPr>
                <w:rFonts w:eastAsia="MS Mincho" w:cs="Arial"/>
                <w:b/>
                <w:sz w:val="18"/>
                <w:szCs w:val="18"/>
              </w:rPr>
            </w:pPr>
            <w:r w:rsidRPr="005873B3">
              <w:rPr>
                <w:rFonts w:eastAsia="MS Mincho" w:cs="Arial"/>
                <w:b/>
                <w:sz w:val="18"/>
                <w:szCs w:val="18"/>
              </w:rPr>
              <w:t>Item</w:t>
            </w:r>
          </w:p>
        </w:tc>
        <w:tc>
          <w:tcPr>
            <w:tcW w:w="1992" w:type="pct"/>
            <w:shd w:val="clear" w:color="auto" w:fill="ECE8D3"/>
          </w:tcPr>
          <w:p w14:paraId="7D3DC636" w14:textId="77777777" w:rsidR="00597C78" w:rsidRPr="005873B3" w:rsidRDefault="00597C78" w:rsidP="001A78EB">
            <w:pPr>
              <w:pStyle w:val="aDSPara"/>
              <w:spacing w:before="60" w:after="60"/>
              <w:ind w:left="0"/>
              <w:jc w:val="center"/>
              <w:rPr>
                <w:rFonts w:eastAsia="MS Mincho" w:cs="Arial"/>
                <w:b/>
                <w:sz w:val="18"/>
                <w:szCs w:val="18"/>
              </w:rPr>
            </w:pPr>
            <w:r w:rsidRPr="005873B3">
              <w:rPr>
                <w:rFonts w:eastAsia="MS Mincho" w:cs="Arial"/>
                <w:b/>
                <w:sz w:val="18"/>
                <w:szCs w:val="18"/>
              </w:rPr>
              <w:t>Requirement</w:t>
            </w:r>
          </w:p>
        </w:tc>
        <w:tc>
          <w:tcPr>
            <w:tcW w:w="465" w:type="pct"/>
            <w:shd w:val="clear" w:color="auto" w:fill="ECE8D3"/>
          </w:tcPr>
          <w:p w14:paraId="45EA0BF7" w14:textId="77777777" w:rsidR="00597C78" w:rsidRPr="005873B3" w:rsidRDefault="00597C78" w:rsidP="001A78EB">
            <w:pPr>
              <w:pStyle w:val="aDSPara"/>
              <w:spacing w:before="60" w:after="60"/>
              <w:ind w:left="0"/>
              <w:jc w:val="center"/>
              <w:rPr>
                <w:rFonts w:eastAsia="MS Mincho" w:cs="Arial"/>
                <w:b/>
                <w:sz w:val="18"/>
                <w:szCs w:val="18"/>
              </w:rPr>
            </w:pPr>
            <w:r w:rsidRPr="005873B3">
              <w:rPr>
                <w:rFonts w:eastAsia="MS Mincho" w:cs="Arial"/>
                <w:b/>
                <w:sz w:val="18"/>
                <w:szCs w:val="18"/>
              </w:rPr>
              <w:t>Weight</w:t>
            </w:r>
          </w:p>
        </w:tc>
        <w:tc>
          <w:tcPr>
            <w:tcW w:w="437" w:type="pct"/>
            <w:shd w:val="clear" w:color="auto" w:fill="ECE8D3"/>
          </w:tcPr>
          <w:p w14:paraId="3ED9D06E" w14:textId="77777777" w:rsidR="00597C78" w:rsidRPr="005873B3" w:rsidRDefault="00597C78" w:rsidP="001A78EB">
            <w:pPr>
              <w:pStyle w:val="aDSPara"/>
              <w:spacing w:before="60" w:after="60"/>
              <w:ind w:left="0"/>
              <w:jc w:val="center"/>
              <w:rPr>
                <w:rFonts w:eastAsia="MS Mincho" w:cs="Arial"/>
                <w:b/>
                <w:sz w:val="18"/>
                <w:szCs w:val="18"/>
              </w:rPr>
            </w:pPr>
            <w:r w:rsidRPr="005873B3">
              <w:rPr>
                <w:rFonts w:eastAsia="MS Mincho" w:cs="Arial"/>
                <w:b/>
                <w:sz w:val="18"/>
                <w:szCs w:val="18"/>
              </w:rPr>
              <w:t>Points</w:t>
            </w:r>
          </w:p>
        </w:tc>
        <w:tc>
          <w:tcPr>
            <w:tcW w:w="1772" w:type="pct"/>
            <w:shd w:val="clear" w:color="auto" w:fill="ECE8D3"/>
          </w:tcPr>
          <w:p w14:paraId="451DF3A9" w14:textId="77777777" w:rsidR="00597C78" w:rsidRPr="005873B3" w:rsidRDefault="00597C78" w:rsidP="001A78EB">
            <w:pPr>
              <w:pStyle w:val="aDSPara"/>
              <w:spacing w:before="60" w:after="60"/>
              <w:ind w:left="0"/>
              <w:jc w:val="center"/>
              <w:rPr>
                <w:rFonts w:eastAsia="MS Mincho" w:cs="Arial"/>
                <w:b/>
                <w:sz w:val="18"/>
                <w:szCs w:val="18"/>
              </w:rPr>
            </w:pPr>
            <w:r w:rsidRPr="005873B3">
              <w:rPr>
                <w:rFonts w:eastAsia="MS Mincho" w:cs="Arial"/>
                <w:b/>
                <w:sz w:val="18"/>
                <w:szCs w:val="18"/>
              </w:rPr>
              <w:t>Criteria</w:t>
            </w:r>
          </w:p>
        </w:tc>
      </w:tr>
      <w:tr w:rsidR="00597C78" w:rsidRPr="005873B3" w14:paraId="71A0253C" w14:textId="77777777" w:rsidTr="001A78EB">
        <w:trPr>
          <w:cantSplit/>
          <w:trHeight w:val="180"/>
        </w:trPr>
        <w:tc>
          <w:tcPr>
            <w:tcW w:w="328" w:type="pct"/>
            <w:vMerge w:val="restart"/>
          </w:tcPr>
          <w:p w14:paraId="52CBD99A" w14:textId="77777777" w:rsidR="00597C78" w:rsidRPr="005873B3" w:rsidRDefault="00597C78" w:rsidP="001A78EB">
            <w:pPr>
              <w:pStyle w:val="aDSPara"/>
              <w:spacing w:before="60" w:after="60"/>
              <w:ind w:left="0"/>
              <w:jc w:val="center"/>
              <w:rPr>
                <w:rFonts w:eastAsia="MS Mincho" w:cs="Arial"/>
                <w:sz w:val="18"/>
                <w:szCs w:val="18"/>
                <w:highlight w:val="yellow"/>
              </w:rPr>
            </w:pPr>
            <w:r w:rsidRPr="006465EC">
              <w:rPr>
                <w:rFonts w:cs="Arial"/>
                <w:sz w:val="18"/>
                <w:szCs w:val="18"/>
              </w:rPr>
              <w:t>1</w:t>
            </w:r>
          </w:p>
        </w:tc>
        <w:tc>
          <w:tcPr>
            <w:tcW w:w="1998" w:type="pct"/>
            <w:gridSpan w:val="2"/>
            <w:vMerge w:val="restart"/>
          </w:tcPr>
          <w:p w14:paraId="7167D61D" w14:textId="77777777" w:rsidR="00597C78" w:rsidRPr="005873B3" w:rsidRDefault="00597C78" w:rsidP="001A78EB">
            <w:pPr>
              <w:spacing w:before="240"/>
              <w:jc w:val="both"/>
              <w:rPr>
                <w:sz w:val="18"/>
                <w:szCs w:val="18"/>
              </w:rPr>
            </w:pPr>
            <w:r w:rsidRPr="006465EC">
              <w:rPr>
                <w:b/>
                <w:sz w:val="18"/>
                <w:szCs w:val="18"/>
              </w:rPr>
              <w:t xml:space="preserve">Traceable reference letter from previous </w:t>
            </w:r>
            <w:r w:rsidRPr="006465EC">
              <w:rPr>
                <w:b/>
                <w:sz w:val="18"/>
                <w:szCs w:val="18"/>
              </w:rPr>
              <w:lastRenderedPageBreak/>
              <w:t xml:space="preserve">clients to whom the </w:t>
            </w:r>
            <w:r>
              <w:rPr>
                <w:b/>
                <w:sz w:val="18"/>
                <w:szCs w:val="18"/>
              </w:rPr>
              <w:t xml:space="preserve">Transportation services has been rendered ( bidder to provide reference letters which will include the below) </w:t>
            </w:r>
          </w:p>
          <w:p w14:paraId="378E0953" w14:textId="77777777" w:rsidR="00597C78" w:rsidRPr="005873B3" w:rsidRDefault="00597C78" w:rsidP="001A78EB">
            <w:pPr>
              <w:pStyle w:val="ListParagraph"/>
              <w:widowControl/>
              <w:numPr>
                <w:ilvl w:val="0"/>
                <w:numId w:val="38"/>
              </w:numPr>
              <w:spacing w:before="240" w:after="200"/>
              <w:jc w:val="both"/>
              <w:outlineLvl w:val="9"/>
              <w:rPr>
                <w:sz w:val="18"/>
                <w:szCs w:val="18"/>
              </w:rPr>
            </w:pPr>
            <w:r w:rsidRPr="005873B3">
              <w:rPr>
                <w:sz w:val="18"/>
                <w:szCs w:val="18"/>
              </w:rPr>
              <w:t>Company letter head</w:t>
            </w:r>
          </w:p>
          <w:p w14:paraId="5F08997B" w14:textId="77777777" w:rsidR="00597C78" w:rsidRPr="005873B3" w:rsidRDefault="00597C78" w:rsidP="001A78EB">
            <w:pPr>
              <w:pStyle w:val="ListParagraph"/>
              <w:widowControl/>
              <w:numPr>
                <w:ilvl w:val="0"/>
                <w:numId w:val="38"/>
              </w:numPr>
              <w:spacing w:before="240" w:after="200"/>
              <w:jc w:val="both"/>
              <w:outlineLvl w:val="9"/>
              <w:rPr>
                <w:sz w:val="18"/>
                <w:szCs w:val="18"/>
              </w:rPr>
            </w:pPr>
            <w:r w:rsidRPr="005873B3">
              <w:rPr>
                <w:sz w:val="18"/>
                <w:szCs w:val="18"/>
              </w:rPr>
              <w:t>Contact details of the company</w:t>
            </w:r>
          </w:p>
          <w:p w14:paraId="67F4E5D6" w14:textId="77777777" w:rsidR="00597C78" w:rsidRDefault="00597C78" w:rsidP="001A78EB">
            <w:pPr>
              <w:pStyle w:val="ListParagraph"/>
              <w:widowControl/>
              <w:numPr>
                <w:ilvl w:val="0"/>
                <w:numId w:val="38"/>
              </w:numPr>
              <w:spacing w:before="240" w:after="200"/>
              <w:jc w:val="both"/>
              <w:outlineLvl w:val="9"/>
              <w:rPr>
                <w:sz w:val="18"/>
                <w:szCs w:val="18"/>
              </w:rPr>
            </w:pPr>
            <w:r w:rsidRPr="005873B3">
              <w:rPr>
                <w:sz w:val="18"/>
                <w:szCs w:val="18"/>
              </w:rPr>
              <w:t>Purchase order amount</w:t>
            </w:r>
          </w:p>
          <w:p w14:paraId="392240FF" w14:textId="77777777" w:rsidR="00597C78" w:rsidRPr="00D87BD3" w:rsidRDefault="00597C78" w:rsidP="001A78EB">
            <w:pPr>
              <w:pStyle w:val="ListParagraph"/>
              <w:widowControl/>
              <w:numPr>
                <w:ilvl w:val="0"/>
                <w:numId w:val="38"/>
              </w:numPr>
              <w:spacing w:before="240" w:after="200"/>
              <w:jc w:val="both"/>
              <w:outlineLvl w:val="9"/>
              <w:rPr>
                <w:sz w:val="18"/>
                <w:szCs w:val="18"/>
              </w:rPr>
            </w:pPr>
            <w:r w:rsidRPr="00D87BD3">
              <w:rPr>
                <w:sz w:val="18"/>
                <w:szCs w:val="18"/>
              </w:rPr>
              <w:t>Nature of the service rendered by the supplier.</w:t>
            </w:r>
          </w:p>
        </w:tc>
        <w:tc>
          <w:tcPr>
            <w:tcW w:w="465" w:type="pct"/>
            <w:vMerge w:val="restart"/>
            <w:vAlign w:val="center"/>
          </w:tcPr>
          <w:p w14:paraId="722452F2" w14:textId="77777777" w:rsidR="00597C78" w:rsidRPr="005873B3" w:rsidRDefault="00597C78" w:rsidP="001A78EB">
            <w:pPr>
              <w:pStyle w:val="aDSPara"/>
              <w:spacing w:before="60" w:after="60"/>
              <w:ind w:left="0"/>
              <w:jc w:val="center"/>
              <w:rPr>
                <w:rFonts w:eastAsia="MS Mincho" w:cs="Arial"/>
                <w:sz w:val="18"/>
                <w:szCs w:val="18"/>
              </w:rPr>
            </w:pPr>
            <w:r>
              <w:rPr>
                <w:rFonts w:eastAsia="MS Mincho" w:cs="Arial"/>
                <w:sz w:val="18"/>
                <w:szCs w:val="18"/>
              </w:rPr>
              <w:lastRenderedPageBreak/>
              <w:t>60</w:t>
            </w:r>
          </w:p>
          <w:p w14:paraId="768F05B9" w14:textId="77777777" w:rsidR="00597C78" w:rsidRPr="005873B3" w:rsidRDefault="00597C78" w:rsidP="001A78EB">
            <w:pPr>
              <w:pStyle w:val="aDSPara"/>
              <w:spacing w:before="60" w:after="60"/>
              <w:ind w:left="0"/>
              <w:jc w:val="center"/>
              <w:rPr>
                <w:rFonts w:eastAsia="MS Mincho" w:cs="Arial"/>
                <w:sz w:val="18"/>
                <w:szCs w:val="18"/>
              </w:rPr>
            </w:pPr>
          </w:p>
        </w:tc>
        <w:tc>
          <w:tcPr>
            <w:tcW w:w="437" w:type="pct"/>
            <w:vAlign w:val="center"/>
          </w:tcPr>
          <w:p w14:paraId="67DB7521" w14:textId="77777777" w:rsidR="00597C78" w:rsidRPr="005873B3" w:rsidRDefault="00597C78" w:rsidP="001A78EB">
            <w:pPr>
              <w:pStyle w:val="aDSPara"/>
              <w:spacing w:before="60" w:after="60"/>
              <w:ind w:left="0"/>
              <w:jc w:val="center"/>
              <w:rPr>
                <w:rFonts w:eastAsia="MS Mincho" w:cs="Arial"/>
                <w:sz w:val="18"/>
                <w:szCs w:val="18"/>
              </w:rPr>
            </w:pPr>
            <w:r>
              <w:rPr>
                <w:rFonts w:eastAsia="MS Mincho" w:cs="Arial"/>
                <w:sz w:val="18"/>
                <w:szCs w:val="18"/>
              </w:rPr>
              <w:lastRenderedPageBreak/>
              <w:t>6</w:t>
            </w:r>
            <w:r w:rsidRPr="005873B3">
              <w:rPr>
                <w:rFonts w:eastAsia="MS Mincho" w:cs="Arial"/>
                <w:sz w:val="18"/>
                <w:szCs w:val="18"/>
              </w:rPr>
              <w:t>0</w:t>
            </w:r>
          </w:p>
        </w:tc>
        <w:tc>
          <w:tcPr>
            <w:tcW w:w="1772" w:type="pct"/>
          </w:tcPr>
          <w:p w14:paraId="6929549E" w14:textId="77777777" w:rsidR="00597C78" w:rsidRPr="00D87BD3" w:rsidRDefault="00597C78" w:rsidP="001A78EB">
            <w:pPr>
              <w:pStyle w:val="aDSPara"/>
              <w:spacing w:before="60" w:after="60"/>
              <w:ind w:left="0"/>
              <w:jc w:val="left"/>
              <w:rPr>
                <w:rFonts w:eastAsia="MS Mincho" w:cs="Arial"/>
                <w:sz w:val="18"/>
                <w:szCs w:val="18"/>
                <w:lang w:val="en-ZA"/>
              </w:rPr>
            </w:pPr>
            <w:r w:rsidRPr="00D87BD3">
              <w:rPr>
                <w:rFonts w:eastAsia="MS Mincho" w:cs="Arial"/>
                <w:sz w:val="18"/>
                <w:szCs w:val="18"/>
                <w:lang w:val="en-ZA"/>
              </w:rPr>
              <w:t xml:space="preserve">More than 7 </w:t>
            </w:r>
            <w:r w:rsidRPr="00D87BD3">
              <w:rPr>
                <w:sz w:val="18"/>
                <w:szCs w:val="18"/>
                <w:lang w:val="en-ZA"/>
              </w:rPr>
              <w:t>orders / Reference Letters provided.</w:t>
            </w:r>
          </w:p>
        </w:tc>
      </w:tr>
      <w:tr w:rsidR="00597C78" w:rsidRPr="005873B3" w14:paraId="1C07FE52" w14:textId="77777777" w:rsidTr="001A78EB">
        <w:trPr>
          <w:cantSplit/>
          <w:trHeight w:val="180"/>
        </w:trPr>
        <w:tc>
          <w:tcPr>
            <w:tcW w:w="328" w:type="pct"/>
            <w:vMerge/>
          </w:tcPr>
          <w:p w14:paraId="27C167F5" w14:textId="77777777" w:rsidR="00597C78" w:rsidRPr="00D87BD3" w:rsidRDefault="00597C78" w:rsidP="001A78EB">
            <w:pPr>
              <w:pStyle w:val="aDSPara"/>
              <w:spacing w:before="60" w:after="60"/>
              <w:ind w:left="0"/>
              <w:jc w:val="center"/>
              <w:rPr>
                <w:rFonts w:eastAsia="MS Mincho" w:cs="Arial"/>
                <w:sz w:val="18"/>
                <w:szCs w:val="18"/>
                <w:highlight w:val="yellow"/>
                <w:lang w:val="en-ZA"/>
              </w:rPr>
            </w:pPr>
          </w:p>
        </w:tc>
        <w:tc>
          <w:tcPr>
            <w:tcW w:w="1998" w:type="pct"/>
            <w:gridSpan w:val="2"/>
            <w:vMerge/>
          </w:tcPr>
          <w:p w14:paraId="41BDF0E7" w14:textId="77777777" w:rsidR="00597C78" w:rsidRPr="00D87BD3" w:rsidRDefault="00597C78" w:rsidP="001A78EB">
            <w:pPr>
              <w:pStyle w:val="aDSPara"/>
              <w:spacing w:before="60" w:after="60"/>
              <w:ind w:left="0"/>
              <w:jc w:val="left"/>
              <w:rPr>
                <w:rFonts w:eastAsia="MS Mincho" w:cs="Arial"/>
                <w:sz w:val="18"/>
                <w:szCs w:val="18"/>
                <w:highlight w:val="yellow"/>
                <w:lang w:val="en-ZA"/>
              </w:rPr>
            </w:pPr>
          </w:p>
        </w:tc>
        <w:tc>
          <w:tcPr>
            <w:tcW w:w="465" w:type="pct"/>
            <w:vMerge/>
            <w:vAlign w:val="center"/>
          </w:tcPr>
          <w:p w14:paraId="2ECFB206" w14:textId="77777777" w:rsidR="00597C78" w:rsidRPr="00D87BD3" w:rsidRDefault="00597C78" w:rsidP="001A78EB">
            <w:pPr>
              <w:pStyle w:val="aDSPara"/>
              <w:spacing w:before="60" w:after="60"/>
              <w:ind w:left="0"/>
              <w:jc w:val="center"/>
              <w:rPr>
                <w:rFonts w:eastAsia="MS Mincho" w:cs="Arial"/>
                <w:sz w:val="18"/>
                <w:szCs w:val="18"/>
                <w:lang w:val="en-ZA"/>
              </w:rPr>
            </w:pPr>
          </w:p>
        </w:tc>
        <w:tc>
          <w:tcPr>
            <w:tcW w:w="437" w:type="pct"/>
            <w:vAlign w:val="center"/>
          </w:tcPr>
          <w:p w14:paraId="70ED5D6E" w14:textId="77777777" w:rsidR="00597C78" w:rsidRPr="005873B3" w:rsidRDefault="00597C78" w:rsidP="001A78EB">
            <w:pPr>
              <w:pStyle w:val="aDSPara"/>
              <w:spacing w:before="60" w:after="60"/>
              <w:ind w:left="0"/>
              <w:jc w:val="center"/>
              <w:rPr>
                <w:rFonts w:eastAsia="MS Mincho" w:cs="Arial"/>
                <w:sz w:val="18"/>
                <w:szCs w:val="18"/>
              </w:rPr>
            </w:pPr>
            <w:r>
              <w:rPr>
                <w:rFonts w:eastAsia="MS Mincho" w:cs="Arial"/>
                <w:sz w:val="18"/>
                <w:szCs w:val="18"/>
              </w:rPr>
              <w:t>45</w:t>
            </w:r>
          </w:p>
        </w:tc>
        <w:tc>
          <w:tcPr>
            <w:tcW w:w="1772" w:type="pct"/>
          </w:tcPr>
          <w:p w14:paraId="5D262937" w14:textId="77777777" w:rsidR="00597C78" w:rsidRPr="00934658" w:rsidRDefault="00597C78" w:rsidP="001A78EB">
            <w:pPr>
              <w:pStyle w:val="aDSPara"/>
              <w:spacing w:before="60" w:after="60"/>
              <w:ind w:left="0"/>
              <w:jc w:val="left"/>
              <w:rPr>
                <w:rFonts w:eastAsia="MS Mincho" w:cs="Arial"/>
                <w:sz w:val="18"/>
                <w:szCs w:val="18"/>
                <w:lang w:val="en-ZA"/>
              </w:rPr>
            </w:pPr>
            <w:r>
              <w:rPr>
                <w:rFonts w:eastAsia="MS Mincho" w:cs="Arial"/>
                <w:sz w:val="18"/>
                <w:szCs w:val="18"/>
                <w:lang w:val="en-ZA"/>
              </w:rPr>
              <w:t xml:space="preserve">6 to 7 orders </w:t>
            </w:r>
            <w:r>
              <w:rPr>
                <w:rFonts w:eastAsia="MS Mincho"/>
                <w:sz w:val="18"/>
                <w:szCs w:val="18"/>
                <w:lang w:val="en-ZA"/>
              </w:rPr>
              <w:t xml:space="preserve">/ </w:t>
            </w:r>
            <w:r w:rsidRPr="00D87BD3">
              <w:rPr>
                <w:sz w:val="18"/>
                <w:szCs w:val="18"/>
                <w:lang w:val="en-ZA"/>
              </w:rPr>
              <w:t>Reference Letters provided.</w:t>
            </w:r>
          </w:p>
        </w:tc>
      </w:tr>
      <w:tr w:rsidR="00597C78" w:rsidRPr="005873B3" w14:paraId="380AAC1F" w14:textId="77777777" w:rsidTr="001A78EB">
        <w:trPr>
          <w:cantSplit/>
          <w:trHeight w:val="180"/>
        </w:trPr>
        <w:tc>
          <w:tcPr>
            <w:tcW w:w="328" w:type="pct"/>
            <w:vMerge/>
          </w:tcPr>
          <w:p w14:paraId="79B4535F" w14:textId="77777777" w:rsidR="00597C78" w:rsidRPr="00934658" w:rsidRDefault="00597C78" w:rsidP="001A78EB">
            <w:pPr>
              <w:pStyle w:val="aDSPara"/>
              <w:spacing w:before="60" w:after="60"/>
              <w:ind w:left="0"/>
              <w:jc w:val="center"/>
              <w:rPr>
                <w:rFonts w:eastAsia="MS Mincho" w:cs="Arial"/>
                <w:sz w:val="18"/>
                <w:szCs w:val="18"/>
                <w:highlight w:val="yellow"/>
                <w:lang w:val="en-ZA"/>
              </w:rPr>
            </w:pPr>
          </w:p>
        </w:tc>
        <w:tc>
          <w:tcPr>
            <w:tcW w:w="1998" w:type="pct"/>
            <w:gridSpan w:val="2"/>
            <w:vMerge/>
          </w:tcPr>
          <w:p w14:paraId="15EF5D93" w14:textId="77777777" w:rsidR="00597C78" w:rsidRPr="00934658" w:rsidRDefault="00597C78" w:rsidP="001A78EB">
            <w:pPr>
              <w:pStyle w:val="aDSPara"/>
              <w:spacing w:before="60" w:after="60"/>
              <w:ind w:left="0"/>
              <w:jc w:val="left"/>
              <w:rPr>
                <w:rFonts w:eastAsia="MS Mincho" w:cs="Arial"/>
                <w:sz w:val="18"/>
                <w:szCs w:val="18"/>
                <w:highlight w:val="yellow"/>
                <w:lang w:val="en-ZA"/>
              </w:rPr>
            </w:pPr>
          </w:p>
        </w:tc>
        <w:tc>
          <w:tcPr>
            <w:tcW w:w="465" w:type="pct"/>
            <w:vMerge/>
            <w:vAlign w:val="center"/>
          </w:tcPr>
          <w:p w14:paraId="1AE57FD6" w14:textId="77777777" w:rsidR="00597C78" w:rsidRPr="00934658" w:rsidRDefault="00597C78" w:rsidP="001A78EB">
            <w:pPr>
              <w:pStyle w:val="aDSPara"/>
              <w:spacing w:before="60" w:after="60"/>
              <w:ind w:left="0"/>
              <w:jc w:val="center"/>
              <w:rPr>
                <w:rFonts w:eastAsia="MS Mincho" w:cs="Arial"/>
                <w:sz w:val="18"/>
                <w:szCs w:val="18"/>
                <w:lang w:val="en-ZA"/>
              </w:rPr>
            </w:pPr>
          </w:p>
        </w:tc>
        <w:tc>
          <w:tcPr>
            <w:tcW w:w="437" w:type="pct"/>
            <w:vAlign w:val="center"/>
          </w:tcPr>
          <w:p w14:paraId="7165E764" w14:textId="77777777" w:rsidR="00597C78" w:rsidRPr="005873B3" w:rsidRDefault="00597C78" w:rsidP="001A78EB">
            <w:pPr>
              <w:pStyle w:val="aDSPara"/>
              <w:spacing w:before="60" w:after="60"/>
              <w:ind w:left="0"/>
              <w:jc w:val="center"/>
              <w:rPr>
                <w:rFonts w:eastAsia="MS Mincho" w:cs="Arial"/>
                <w:sz w:val="18"/>
                <w:szCs w:val="18"/>
              </w:rPr>
            </w:pPr>
            <w:r>
              <w:rPr>
                <w:rFonts w:eastAsia="MS Mincho" w:cs="Arial"/>
                <w:sz w:val="18"/>
                <w:szCs w:val="18"/>
              </w:rPr>
              <w:t>30</w:t>
            </w:r>
          </w:p>
        </w:tc>
        <w:tc>
          <w:tcPr>
            <w:tcW w:w="1772" w:type="pct"/>
          </w:tcPr>
          <w:p w14:paraId="6D6ADF70" w14:textId="77777777" w:rsidR="00597C78" w:rsidRPr="00934658" w:rsidRDefault="00597C78" w:rsidP="001A78EB">
            <w:pPr>
              <w:pStyle w:val="aDSPara"/>
              <w:spacing w:before="60" w:after="60"/>
              <w:ind w:left="0"/>
              <w:jc w:val="left"/>
              <w:rPr>
                <w:rFonts w:eastAsia="MS Mincho" w:cs="Arial"/>
                <w:bCs/>
                <w:color w:val="000000"/>
                <w:sz w:val="18"/>
                <w:szCs w:val="18"/>
                <w:lang w:val="en-ZA"/>
              </w:rPr>
            </w:pPr>
            <w:r>
              <w:rPr>
                <w:rFonts w:eastAsia="MS Mincho" w:cs="Arial"/>
                <w:bCs/>
                <w:color w:val="000000"/>
                <w:sz w:val="18"/>
                <w:szCs w:val="18"/>
                <w:lang w:val="en-ZA"/>
              </w:rPr>
              <w:t>4</w:t>
            </w:r>
            <w:r w:rsidRPr="00934658">
              <w:rPr>
                <w:rFonts w:eastAsia="MS Mincho" w:cs="Arial"/>
                <w:bCs/>
                <w:color w:val="000000"/>
                <w:sz w:val="18"/>
                <w:szCs w:val="18"/>
                <w:lang w:val="en-ZA"/>
              </w:rPr>
              <w:t xml:space="preserve"> to </w:t>
            </w:r>
            <w:r>
              <w:rPr>
                <w:rFonts w:eastAsia="MS Mincho" w:cs="Arial"/>
                <w:bCs/>
                <w:color w:val="000000"/>
                <w:sz w:val="18"/>
                <w:szCs w:val="18"/>
                <w:lang w:val="en-ZA"/>
              </w:rPr>
              <w:t>5</w:t>
            </w:r>
            <w:r w:rsidRPr="00934658">
              <w:rPr>
                <w:rFonts w:eastAsia="MS Mincho" w:cs="Arial"/>
                <w:bCs/>
                <w:color w:val="000000"/>
                <w:sz w:val="18"/>
                <w:szCs w:val="18"/>
                <w:lang w:val="en-ZA"/>
              </w:rPr>
              <w:t xml:space="preserve"> </w:t>
            </w:r>
            <w:r>
              <w:rPr>
                <w:sz w:val="18"/>
                <w:szCs w:val="18"/>
                <w:lang w:val="en-ZA"/>
              </w:rPr>
              <w:t xml:space="preserve">orders / </w:t>
            </w:r>
            <w:r w:rsidRPr="00D87BD3">
              <w:rPr>
                <w:sz w:val="18"/>
                <w:szCs w:val="18"/>
                <w:lang w:val="en-ZA"/>
              </w:rPr>
              <w:t>Reference Letters provided.</w:t>
            </w:r>
          </w:p>
        </w:tc>
      </w:tr>
      <w:tr w:rsidR="00597C78" w:rsidRPr="005873B3" w14:paraId="760632ED" w14:textId="77777777" w:rsidTr="001A78EB">
        <w:trPr>
          <w:cantSplit/>
          <w:trHeight w:val="720"/>
        </w:trPr>
        <w:tc>
          <w:tcPr>
            <w:tcW w:w="328" w:type="pct"/>
            <w:vMerge/>
          </w:tcPr>
          <w:p w14:paraId="0C79F26A" w14:textId="77777777" w:rsidR="00597C78" w:rsidRPr="00934658" w:rsidRDefault="00597C78" w:rsidP="001A78EB">
            <w:pPr>
              <w:pStyle w:val="aDSPara"/>
              <w:spacing w:before="60" w:after="60"/>
              <w:ind w:left="0"/>
              <w:jc w:val="center"/>
              <w:rPr>
                <w:rFonts w:eastAsia="MS Mincho" w:cs="Arial"/>
                <w:sz w:val="18"/>
                <w:szCs w:val="18"/>
                <w:highlight w:val="yellow"/>
                <w:lang w:val="en-ZA"/>
              </w:rPr>
            </w:pPr>
          </w:p>
        </w:tc>
        <w:tc>
          <w:tcPr>
            <w:tcW w:w="1998" w:type="pct"/>
            <w:gridSpan w:val="2"/>
            <w:vMerge/>
          </w:tcPr>
          <w:p w14:paraId="3D55751F" w14:textId="77777777" w:rsidR="00597C78" w:rsidRPr="00934658" w:rsidRDefault="00597C78" w:rsidP="001A78EB">
            <w:pPr>
              <w:pStyle w:val="aDSPara"/>
              <w:spacing w:before="60" w:after="60"/>
              <w:ind w:left="0"/>
              <w:jc w:val="left"/>
              <w:rPr>
                <w:rFonts w:eastAsia="MS Mincho" w:cs="Arial"/>
                <w:sz w:val="18"/>
                <w:szCs w:val="18"/>
                <w:highlight w:val="yellow"/>
                <w:lang w:val="en-ZA"/>
              </w:rPr>
            </w:pPr>
          </w:p>
        </w:tc>
        <w:tc>
          <w:tcPr>
            <w:tcW w:w="465" w:type="pct"/>
            <w:vMerge/>
            <w:vAlign w:val="center"/>
          </w:tcPr>
          <w:p w14:paraId="127AEAF9" w14:textId="77777777" w:rsidR="00597C78" w:rsidRPr="00934658" w:rsidRDefault="00597C78" w:rsidP="001A78EB">
            <w:pPr>
              <w:pStyle w:val="aDSPara"/>
              <w:spacing w:before="60" w:after="60"/>
              <w:ind w:left="0"/>
              <w:jc w:val="center"/>
              <w:rPr>
                <w:rFonts w:eastAsia="MS Mincho" w:cs="Arial"/>
                <w:sz w:val="18"/>
                <w:szCs w:val="18"/>
                <w:lang w:val="en-ZA"/>
              </w:rPr>
            </w:pPr>
          </w:p>
        </w:tc>
        <w:tc>
          <w:tcPr>
            <w:tcW w:w="437" w:type="pct"/>
            <w:vAlign w:val="center"/>
          </w:tcPr>
          <w:p w14:paraId="10951B97" w14:textId="77777777" w:rsidR="00597C78" w:rsidRPr="005873B3" w:rsidRDefault="00597C78" w:rsidP="001A78EB">
            <w:pPr>
              <w:pStyle w:val="aDSPara"/>
              <w:spacing w:before="60" w:after="60"/>
              <w:ind w:left="0"/>
              <w:jc w:val="center"/>
              <w:rPr>
                <w:rFonts w:eastAsia="MS Mincho" w:cs="Arial"/>
                <w:sz w:val="18"/>
                <w:szCs w:val="18"/>
              </w:rPr>
            </w:pPr>
            <w:r>
              <w:rPr>
                <w:rFonts w:eastAsia="MS Mincho" w:cs="Arial"/>
                <w:sz w:val="18"/>
                <w:szCs w:val="18"/>
              </w:rPr>
              <w:t>15</w:t>
            </w:r>
          </w:p>
        </w:tc>
        <w:tc>
          <w:tcPr>
            <w:tcW w:w="1772" w:type="pct"/>
          </w:tcPr>
          <w:p w14:paraId="43502E1F" w14:textId="77777777" w:rsidR="00597C78" w:rsidRPr="00934658" w:rsidRDefault="00597C78" w:rsidP="001A78EB">
            <w:pPr>
              <w:spacing w:before="240"/>
              <w:rPr>
                <w:sz w:val="18"/>
                <w:szCs w:val="18"/>
                <w:lang w:val="en-ZA" w:eastAsia="en-US"/>
              </w:rPr>
            </w:pPr>
            <w:r>
              <w:rPr>
                <w:sz w:val="18"/>
                <w:szCs w:val="18"/>
                <w:lang w:val="en-ZA" w:eastAsia="en-US"/>
              </w:rPr>
              <w:t>2</w:t>
            </w:r>
            <w:r w:rsidRPr="00934658">
              <w:rPr>
                <w:sz w:val="18"/>
                <w:szCs w:val="18"/>
                <w:lang w:val="en-ZA" w:eastAsia="en-US"/>
              </w:rPr>
              <w:t xml:space="preserve"> to</w:t>
            </w:r>
            <w:r>
              <w:rPr>
                <w:sz w:val="18"/>
                <w:szCs w:val="18"/>
                <w:lang w:val="en-ZA" w:eastAsia="en-US"/>
              </w:rPr>
              <w:t xml:space="preserve"> 3</w:t>
            </w:r>
            <w:r w:rsidRPr="00934658">
              <w:rPr>
                <w:sz w:val="18"/>
                <w:szCs w:val="18"/>
                <w:lang w:val="en-ZA" w:eastAsia="en-US"/>
              </w:rPr>
              <w:t xml:space="preserve"> </w:t>
            </w:r>
            <w:r>
              <w:rPr>
                <w:sz w:val="18"/>
                <w:szCs w:val="18"/>
                <w:lang w:val="en-ZA" w:eastAsia="en-US"/>
              </w:rPr>
              <w:t xml:space="preserve">orders / </w:t>
            </w:r>
            <w:r w:rsidRPr="00D87BD3">
              <w:rPr>
                <w:sz w:val="18"/>
                <w:szCs w:val="18"/>
                <w:lang w:val="en-ZA"/>
              </w:rPr>
              <w:t>Reference Letters provided.</w:t>
            </w:r>
          </w:p>
        </w:tc>
      </w:tr>
      <w:tr w:rsidR="00597C78" w:rsidRPr="005873B3" w14:paraId="215C6AAD" w14:textId="77777777" w:rsidTr="001A78EB">
        <w:trPr>
          <w:cantSplit/>
          <w:trHeight w:val="778"/>
        </w:trPr>
        <w:tc>
          <w:tcPr>
            <w:tcW w:w="328" w:type="pct"/>
            <w:vMerge/>
          </w:tcPr>
          <w:p w14:paraId="66DC9BDE" w14:textId="77777777" w:rsidR="00597C78" w:rsidRPr="00934658" w:rsidRDefault="00597C78" w:rsidP="001A78EB">
            <w:pPr>
              <w:pStyle w:val="aDSPara"/>
              <w:spacing w:before="60" w:after="60"/>
              <w:ind w:left="0"/>
              <w:jc w:val="center"/>
              <w:rPr>
                <w:rFonts w:eastAsia="MS Mincho" w:cs="Arial"/>
                <w:sz w:val="18"/>
                <w:szCs w:val="18"/>
                <w:highlight w:val="yellow"/>
                <w:lang w:val="en-ZA"/>
              </w:rPr>
            </w:pPr>
          </w:p>
        </w:tc>
        <w:tc>
          <w:tcPr>
            <w:tcW w:w="1998" w:type="pct"/>
            <w:gridSpan w:val="2"/>
            <w:vMerge/>
          </w:tcPr>
          <w:p w14:paraId="38547189" w14:textId="77777777" w:rsidR="00597C78" w:rsidRPr="00934658" w:rsidRDefault="00597C78" w:rsidP="001A78EB">
            <w:pPr>
              <w:pStyle w:val="aDSPara"/>
              <w:spacing w:before="60" w:after="60"/>
              <w:ind w:left="0"/>
              <w:jc w:val="left"/>
              <w:rPr>
                <w:rFonts w:eastAsia="MS Mincho" w:cs="Arial"/>
                <w:sz w:val="18"/>
                <w:szCs w:val="18"/>
                <w:highlight w:val="yellow"/>
                <w:lang w:val="en-ZA"/>
              </w:rPr>
            </w:pPr>
          </w:p>
        </w:tc>
        <w:tc>
          <w:tcPr>
            <w:tcW w:w="465" w:type="pct"/>
            <w:vMerge/>
            <w:vAlign w:val="center"/>
          </w:tcPr>
          <w:p w14:paraId="1A945F1A" w14:textId="77777777" w:rsidR="00597C78" w:rsidRPr="00934658" w:rsidRDefault="00597C78" w:rsidP="001A78EB">
            <w:pPr>
              <w:pStyle w:val="aDSPara"/>
              <w:spacing w:before="60" w:after="60"/>
              <w:ind w:left="0"/>
              <w:jc w:val="center"/>
              <w:rPr>
                <w:rFonts w:eastAsia="MS Mincho" w:cs="Arial"/>
                <w:sz w:val="18"/>
                <w:szCs w:val="18"/>
                <w:lang w:val="en-ZA"/>
              </w:rPr>
            </w:pPr>
          </w:p>
        </w:tc>
        <w:tc>
          <w:tcPr>
            <w:tcW w:w="437" w:type="pct"/>
            <w:vAlign w:val="center"/>
          </w:tcPr>
          <w:p w14:paraId="4911231D" w14:textId="77777777" w:rsidR="00597C78" w:rsidRPr="005873B3" w:rsidRDefault="00597C78" w:rsidP="001A78EB">
            <w:pPr>
              <w:pStyle w:val="aDSPara"/>
              <w:spacing w:before="60" w:after="60"/>
              <w:ind w:left="0"/>
              <w:jc w:val="center"/>
              <w:rPr>
                <w:rFonts w:eastAsia="MS Mincho" w:cs="Arial"/>
                <w:sz w:val="18"/>
                <w:szCs w:val="18"/>
              </w:rPr>
            </w:pPr>
            <w:r w:rsidRPr="005873B3">
              <w:rPr>
                <w:rFonts w:eastAsia="MS Mincho" w:cs="Arial"/>
                <w:sz w:val="18"/>
                <w:szCs w:val="18"/>
              </w:rPr>
              <w:t>0</w:t>
            </w:r>
          </w:p>
        </w:tc>
        <w:tc>
          <w:tcPr>
            <w:tcW w:w="1772" w:type="pct"/>
          </w:tcPr>
          <w:p w14:paraId="317CF1FE" w14:textId="77777777" w:rsidR="00597C78" w:rsidRPr="00934658" w:rsidRDefault="00597C78" w:rsidP="001A78EB">
            <w:pPr>
              <w:spacing w:before="240"/>
              <w:rPr>
                <w:sz w:val="18"/>
                <w:szCs w:val="18"/>
                <w:lang w:val="en-ZA" w:eastAsia="en-US"/>
              </w:rPr>
            </w:pPr>
            <w:r w:rsidRPr="00934658">
              <w:rPr>
                <w:sz w:val="18"/>
                <w:szCs w:val="18"/>
                <w:lang w:val="en-ZA" w:eastAsia="en-US"/>
              </w:rPr>
              <w:t xml:space="preserve">Less than </w:t>
            </w:r>
            <w:r>
              <w:rPr>
                <w:sz w:val="18"/>
                <w:szCs w:val="18"/>
                <w:lang w:val="en-ZA" w:eastAsia="en-US"/>
              </w:rPr>
              <w:t>2</w:t>
            </w:r>
            <w:r w:rsidRPr="00934658">
              <w:rPr>
                <w:sz w:val="18"/>
                <w:szCs w:val="18"/>
                <w:lang w:val="en-ZA" w:eastAsia="en-US"/>
              </w:rPr>
              <w:t xml:space="preserve"> </w:t>
            </w:r>
            <w:r>
              <w:rPr>
                <w:sz w:val="18"/>
                <w:szCs w:val="18"/>
                <w:lang w:val="en-ZA" w:eastAsia="en-US"/>
              </w:rPr>
              <w:t>orders /</w:t>
            </w:r>
            <w:r w:rsidRPr="00D87BD3">
              <w:rPr>
                <w:sz w:val="18"/>
                <w:szCs w:val="18"/>
                <w:lang w:val="en-ZA"/>
              </w:rPr>
              <w:t xml:space="preserve"> Reference Letters provided</w:t>
            </w:r>
            <w:r>
              <w:rPr>
                <w:sz w:val="18"/>
                <w:szCs w:val="18"/>
                <w:lang w:val="en-ZA" w:eastAsia="en-US"/>
              </w:rPr>
              <w:t>.</w:t>
            </w:r>
          </w:p>
        </w:tc>
      </w:tr>
      <w:tr w:rsidR="00597C78" w:rsidRPr="005873B3" w14:paraId="012BCDBE" w14:textId="77777777" w:rsidTr="001A78EB">
        <w:trPr>
          <w:cantSplit/>
          <w:trHeight w:val="1002"/>
        </w:trPr>
        <w:tc>
          <w:tcPr>
            <w:tcW w:w="328" w:type="pct"/>
          </w:tcPr>
          <w:p w14:paraId="71753AAC" w14:textId="77777777" w:rsidR="00597C78" w:rsidRPr="005873B3" w:rsidRDefault="00597C78" w:rsidP="001A78EB">
            <w:pPr>
              <w:pStyle w:val="aDSPara"/>
              <w:spacing w:before="60" w:after="60"/>
              <w:ind w:left="0"/>
              <w:jc w:val="center"/>
              <w:rPr>
                <w:rFonts w:eastAsia="MS Mincho" w:cs="Arial"/>
                <w:sz w:val="18"/>
                <w:szCs w:val="18"/>
              </w:rPr>
            </w:pPr>
            <w:r w:rsidRPr="00934658">
              <w:rPr>
                <w:rFonts w:eastAsia="MS Mincho" w:cs="Arial"/>
                <w:sz w:val="18"/>
                <w:szCs w:val="18"/>
                <w:lang w:val="en-ZA"/>
              </w:rPr>
              <w:t xml:space="preserve">    </w:t>
            </w:r>
            <w:r w:rsidRPr="005873B3">
              <w:rPr>
                <w:rFonts w:eastAsia="MS Mincho" w:cs="Arial"/>
                <w:sz w:val="18"/>
                <w:szCs w:val="18"/>
              </w:rPr>
              <w:t>2</w:t>
            </w:r>
          </w:p>
        </w:tc>
        <w:tc>
          <w:tcPr>
            <w:tcW w:w="1998" w:type="pct"/>
            <w:gridSpan w:val="2"/>
          </w:tcPr>
          <w:p w14:paraId="3958D1CB" w14:textId="77777777" w:rsidR="00597C78" w:rsidRDefault="00597C78" w:rsidP="001A78EB">
            <w:pPr>
              <w:spacing w:before="240"/>
              <w:rPr>
                <w:b/>
                <w:sz w:val="18"/>
                <w:szCs w:val="18"/>
                <w:lang w:val="en-US"/>
              </w:rPr>
            </w:pPr>
            <w:r>
              <w:rPr>
                <w:b/>
                <w:sz w:val="18"/>
                <w:szCs w:val="18"/>
                <w:lang w:val="en-US"/>
              </w:rPr>
              <w:t>Quality Management Systems</w:t>
            </w:r>
          </w:p>
          <w:p w14:paraId="1F753596" w14:textId="77777777" w:rsidR="00597C78" w:rsidRDefault="00597C78" w:rsidP="001A78EB">
            <w:pPr>
              <w:spacing w:before="240"/>
              <w:rPr>
                <w:b/>
                <w:sz w:val="18"/>
                <w:szCs w:val="18"/>
                <w:lang w:val="en-US"/>
              </w:rPr>
            </w:pPr>
          </w:p>
          <w:p w14:paraId="6E9570FD" w14:textId="77777777" w:rsidR="00597C78" w:rsidRPr="00C55B12" w:rsidRDefault="00597C78" w:rsidP="001A78EB">
            <w:pPr>
              <w:spacing w:before="240"/>
              <w:rPr>
                <w:b/>
                <w:sz w:val="18"/>
                <w:szCs w:val="18"/>
                <w:lang w:val="en-US"/>
              </w:rPr>
            </w:pPr>
            <w:r>
              <w:rPr>
                <w:b/>
                <w:sz w:val="18"/>
                <w:szCs w:val="18"/>
                <w:lang w:val="en-US"/>
              </w:rPr>
              <w:t>ISO 9001:2015 or equivalent</w:t>
            </w:r>
          </w:p>
        </w:tc>
        <w:tc>
          <w:tcPr>
            <w:tcW w:w="465" w:type="pct"/>
            <w:vAlign w:val="center"/>
          </w:tcPr>
          <w:p w14:paraId="761C8E45" w14:textId="77777777" w:rsidR="00597C78" w:rsidRPr="005873B3" w:rsidRDefault="00597C78" w:rsidP="001A78EB">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437" w:type="pct"/>
            <w:vAlign w:val="center"/>
          </w:tcPr>
          <w:p w14:paraId="408AF0B7" w14:textId="77777777" w:rsidR="00597C78" w:rsidRPr="005873B3" w:rsidRDefault="00597C78" w:rsidP="001A78EB">
            <w:pPr>
              <w:pStyle w:val="aDSPara"/>
              <w:spacing w:before="60" w:after="60"/>
              <w:ind w:left="0"/>
              <w:jc w:val="center"/>
              <w:rPr>
                <w:rFonts w:eastAsia="MS Mincho" w:cs="Arial"/>
                <w:sz w:val="18"/>
                <w:szCs w:val="18"/>
              </w:rPr>
            </w:pPr>
            <w:r>
              <w:rPr>
                <w:rFonts w:eastAsia="MS Mincho" w:cs="Arial"/>
                <w:sz w:val="18"/>
                <w:szCs w:val="18"/>
              </w:rPr>
              <w:t>20</w:t>
            </w:r>
          </w:p>
        </w:tc>
        <w:tc>
          <w:tcPr>
            <w:tcW w:w="1772" w:type="pct"/>
          </w:tcPr>
          <w:p w14:paraId="2D417BDE" w14:textId="77777777" w:rsidR="00597C78" w:rsidRDefault="00597C78" w:rsidP="001A78EB">
            <w:pPr>
              <w:pStyle w:val="aDSPara"/>
              <w:spacing w:before="60" w:after="60"/>
              <w:ind w:left="0"/>
              <w:jc w:val="left"/>
              <w:rPr>
                <w:rFonts w:cs="Arial"/>
                <w:sz w:val="18"/>
                <w:szCs w:val="18"/>
                <w:lang w:val="en-ZA"/>
              </w:rPr>
            </w:pPr>
            <w:r>
              <w:rPr>
                <w:rFonts w:cs="Arial"/>
                <w:sz w:val="18"/>
                <w:szCs w:val="18"/>
                <w:lang w:val="en-ZA"/>
              </w:rPr>
              <w:t>Service Provider provide a Quality Certification (ISO 9001:2015 or equivalent) =</w:t>
            </w:r>
            <w:r w:rsidRPr="007319EC">
              <w:rPr>
                <w:rFonts w:cs="Arial"/>
                <w:b/>
                <w:bCs/>
                <w:sz w:val="18"/>
                <w:szCs w:val="18"/>
                <w:lang w:val="en-ZA"/>
              </w:rPr>
              <w:t xml:space="preserve"> 20</w:t>
            </w:r>
            <w:r>
              <w:rPr>
                <w:rFonts w:cs="Arial"/>
                <w:sz w:val="18"/>
                <w:szCs w:val="18"/>
                <w:lang w:val="en-ZA"/>
              </w:rPr>
              <w:t xml:space="preserve"> </w:t>
            </w:r>
          </w:p>
          <w:p w14:paraId="4439AFE4" w14:textId="77777777" w:rsidR="00597C78" w:rsidRDefault="00597C78" w:rsidP="001A78EB">
            <w:pPr>
              <w:pStyle w:val="aDSPara"/>
              <w:spacing w:before="60" w:after="60"/>
              <w:ind w:left="0"/>
              <w:jc w:val="left"/>
              <w:rPr>
                <w:rFonts w:cs="Arial"/>
                <w:sz w:val="18"/>
                <w:szCs w:val="18"/>
                <w:lang w:val="en-ZA"/>
              </w:rPr>
            </w:pPr>
          </w:p>
          <w:p w14:paraId="741D992A" w14:textId="77777777" w:rsidR="00597C78" w:rsidRDefault="00597C78" w:rsidP="001A78EB">
            <w:pPr>
              <w:pStyle w:val="aDSPara"/>
              <w:spacing w:before="60" w:after="60"/>
              <w:ind w:left="0"/>
              <w:jc w:val="left"/>
              <w:rPr>
                <w:rFonts w:cs="Arial"/>
                <w:b/>
                <w:bCs/>
                <w:sz w:val="18"/>
                <w:szCs w:val="18"/>
                <w:lang w:val="en-ZA"/>
              </w:rPr>
            </w:pPr>
            <w:r>
              <w:rPr>
                <w:rFonts w:cs="Arial"/>
                <w:sz w:val="18"/>
                <w:szCs w:val="18"/>
                <w:lang w:val="en-ZA"/>
              </w:rPr>
              <w:t xml:space="preserve">Service Provider provided quality policy and objective of the company reflecting the intention to submit a quality plan for ensuring all deliverables comply with bid specifications </w:t>
            </w:r>
            <w:r w:rsidRPr="00872DA9">
              <w:rPr>
                <w:rFonts w:cs="Arial"/>
                <w:sz w:val="18"/>
                <w:szCs w:val="18"/>
                <w:lang w:val="en-ZA"/>
              </w:rPr>
              <w:t xml:space="preserve"> </w:t>
            </w:r>
            <w:r>
              <w:rPr>
                <w:rFonts w:cs="Arial"/>
                <w:sz w:val="18"/>
                <w:szCs w:val="18"/>
                <w:lang w:val="en-ZA"/>
              </w:rPr>
              <w:t xml:space="preserve">= </w:t>
            </w:r>
            <w:r w:rsidRPr="007319EC">
              <w:rPr>
                <w:rFonts w:cs="Arial"/>
                <w:b/>
                <w:bCs/>
                <w:sz w:val="18"/>
                <w:szCs w:val="18"/>
                <w:lang w:val="en-ZA"/>
              </w:rPr>
              <w:t xml:space="preserve">10 </w:t>
            </w:r>
          </w:p>
          <w:p w14:paraId="2E89CA35" w14:textId="77777777" w:rsidR="00597C78" w:rsidRDefault="00597C78" w:rsidP="001A78EB">
            <w:pPr>
              <w:pStyle w:val="aDSPara"/>
              <w:spacing w:before="60" w:after="60"/>
              <w:ind w:left="0"/>
              <w:jc w:val="left"/>
              <w:rPr>
                <w:rFonts w:cs="Arial"/>
                <w:sz w:val="18"/>
                <w:szCs w:val="18"/>
                <w:lang w:val="en-ZA"/>
              </w:rPr>
            </w:pPr>
          </w:p>
          <w:p w14:paraId="771F2718" w14:textId="77777777" w:rsidR="00597C78" w:rsidRPr="00073E1E" w:rsidRDefault="00597C78" w:rsidP="001A78EB">
            <w:pPr>
              <w:pStyle w:val="aDSPara"/>
              <w:spacing w:before="60" w:after="60"/>
              <w:ind w:left="0"/>
              <w:jc w:val="left"/>
              <w:rPr>
                <w:rFonts w:cs="Arial"/>
                <w:sz w:val="18"/>
                <w:szCs w:val="18"/>
                <w:lang w:val="en-ZA"/>
              </w:rPr>
            </w:pPr>
            <w:r>
              <w:rPr>
                <w:rFonts w:cs="Arial"/>
                <w:sz w:val="18"/>
                <w:szCs w:val="18"/>
                <w:lang w:val="en-ZA"/>
              </w:rPr>
              <w:t xml:space="preserve">Service Provider did not provide Quality Certificate / Quality Policy = </w:t>
            </w:r>
            <w:r w:rsidRPr="007319EC">
              <w:rPr>
                <w:rFonts w:cs="Arial"/>
                <w:b/>
                <w:bCs/>
                <w:sz w:val="18"/>
                <w:szCs w:val="18"/>
                <w:lang w:val="en-ZA"/>
              </w:rPr>
              <w:t>0</w:t>
            </w:r>
          </w:p>
        </w:tc>
      </w:tr>
      <w:tr w:rsidR="00597C78" w:rsidRPr="005873B3" w14:paraId="43369708" w14:textId="77777777" w:rsidTr="001A78EB">
        <w:trPr>
          <w:cantSplit/>
          <w:trHeight w:val="1550"/>
        </w:trPr>
        <w:tc>
          <w:tcPr>
            <w:tcW w:w="328" w:type="pct"/>
          </w:tcPr>
          <w:p w14:paraId="0880959E" w14:textId="77777777" w:rsidR="00597C78" w:rsidRPr="00934658" w:rsidRDefault="00597C78" w:rsidP="001A78EB">
            <w:pPr>
              <w:pStyle w:val="aDSPara"/>
              <w:spacing w:before="60" w:after="60"/>
              <w:ind w:left="0"/>
              <w:jc w:val="center"/>
              <w:rPr>
                <w:rFonts w:eastAsia="MS Mincho" w:cs="Arial"/>
                <w:sz w:val="18"/>
                <w:szCs w:val="18"/>
                <w:lang w:val="en-ZA"/>
              </w:rPr>
            </w:pPr>
            <w:r>
              <w:rPr>
                <w:rFonts w:eastAsia="MS Mincho" w:cs="Arial"/>
                <w:sz w:val="18"/>
                <w:szCs w:val="18"/>
                <w:lang w:val="en-ZA"/>
              </w:rPr>
              <w:t>3</w:t>
            </w:r>
          </w:p>
        </w:tc>
        <w:tc>
          <w:tcPr>
            <w:tcW w:w="1998" w:type="pct"/>
            <w:gridSpan w:val="2"/>
          </w:tcPr>
          <w:p w14:paraId="47F88C97" w14:textId="77777777" w:rsidR="00597C78" w:rsidRPr="00921961" w:rsidRDefault="00597C78" w:rsidP="001A78EB">
            <w:pPr>
              <w:spacing w:before="240"/>
              <w:ind w:left="263"/>
              <w:rPr>
                <w:b/>
                <w:bCs/>
                <w:color w:val="000000"/>
                <w:sz w:val="18"/>
                <w:szCs w:val="18"/>
              </w:rPr>
            </w:pPr>
            <w:r>
              <w:rPr>
                <w:b/>
                <w:bCs/>
                <w:color w:val="000000"/>
                <w:sz w:val="18"/>
                <w:szCs w:val="18"/>
              </w:rPr>
              <w:t xml:space="preserve">Health and Saftey File </w:t>
            </w:r>
          </w:p>
        </w:tc>
        <w:tc>
          <w:tcPr>
            <w:tcW w:w="465" w:type="pct"/>
            <w:vAlign w:val="center"/>
          </w:tcPr>
          <w:p w14:paraId="2536590F" w14:textId="77777777" w:rsidR="00597C78" w:rsidRPr="00934658" w:rsidRDefault="00597C78" w:rsidP="001A78EB">
            <w:pPr>
              <w:pStyle w:val="aDSPara"/>
              <w:spacing w:before="60" w:after="60"/>
              <w:ind w:left="0"/>
              <w:jc w:val="center"/>
              <w:rPr>
                <w:rFonts w:eastAsia="MS Mincho" w:cs="Arial"/>
                <w:bCs/>
                <w:color w:val="000000"/>
                <w:sz w:val="18"/>
                <w:szCs w:val="18"/>
                <w:lang w:val="en-ZA"/>
              </w:rPr>
            </w:pPr>
            <w:r>
              <w:rPr>
                <w:rFonts w:eastAsia="MS Mincho" w:cs="Arial"/>
                <w:bCs/>
                <w:color w:val="000000"/>
                <w:sz w:val="18"/>
                <w:szCs w:val="18"/>
                <w:lang w:val="en-ZA"/>
              </w:rPr>
              <w:t>20</w:t>
            </w:r>
          </w:p>
        </w:tc>
        <w:tc>
          <w:tcPr>
            <w:tcW w:w="437" w:type="pct"/>
            <w:vAlign w:val="center"/>
          </w:tcPr>
          <w:p w14:paraId="3103484D" w14:textId="77777777" w:rsidR="00597C78" w:rsidRDefault="00597C78" w:rsidP="001A78EB">
            <w:pPr>
              <w:pStyle w:val="aDSPara"/>
              <w:spacing w:before="60" w:after="60"/>
              <w:ind w:left="0"/>
              <w:jc w:val="center"/>
              <w:rPr>
                <w:rFonts w:eastAsia="MS Mincho" w:cs="Arial"/>
                <w:sz w:val="18"/>
                <w:szCs w:val="18"/>
              </w:rPr>
            </w:pPr>
            <w:r>
              <w:rPr>
                <w:rFonts w:eastAsia="MS Mincho" w:cs="Arial"/>
                <w:sz w:val="18"/>
                <w:szCs w:val="18"/>
              </w:rPr>
              <w:t>20</w:t>
            </w:r>
          </w:p>
        </w:tc>
        <w:tc>
          <w:tcPr>
            <w:tcW w:w="1772" w:type="pct"/>
          </w:tcPr>
          <w:p w14:paraId="65F9801F" w14:textId="77777777" w:rsidR="00597C78" w:rsidRPr="00392426" w:rsidRDefault="00597C78" w:rsidP="001A78EB">
            <w:pPr>
              <w:rPr>
                <w:bCs/>
                <w:color w:val="000000"/>
                <w:sz w:val="18"/>
                <w:szCs w:val="18"/>
              </w:rPr>
            </w:pPr>
            <w:r>
              <w:rPr>
                <w:bCs/>
                <w:color w:val="000000"/>
                <w:sz w:val="18"/>
                <w:szCs w:val="18"/>
              </w:rPr>
              <w:t>Service Provider has Provided Health and Saftey Policy that includes all Spillage Controls</w:t>
            </w:r>
            <w:r w:rsidRPr="00392426">
              <w:rPr>
                <w:bCs/>
                <w:color w:val="000000"/>
                <w:sz w:val="18"/>
                <w:szCs w:val="18"/>
              </w:rPr>
              <w:t xml:space="preserve"> = </w:t>
            </w:r>
            <w:r w:rsidRPr="007319EC">
              <w:rPr>
                <w:b/>
                <w:color w:val="000000"/>
                <w:sz w:val="18"/>
                <w:szCs w:val="18"/>
              </w:rPr>
              <w:t>20</w:t>
            </w:r>
          </w:p>
          <w:p w14:paraId="2FB51069" w14:textId="77777777" w:rsidR="00597C78" w:rsidRPr="00392426" w:rsidRDefault="00597C78" w:rsidP="001A78EB">
            <w:pPr>
              <w:rPr>
                <w:bCs/>
                <w:color w:val="000000"/>
                <w:sz w:val="18"/>
                <w:szCs w:val="18"/>
              </w:rPr>
            </w:pPr>
            <w:r>
              <w:rPr>
                <w:bCs/>
                <w:color w:val="000000"/>
                <w:sz w:val="18"/>
                <w:szCs w:val="18"/>
              </w:rPr>
              <w:t>Service Provider provided SHE Plan for  appointed Spillage control</w:t>
            </w:r>
            <w:r w:rsidRPr="00392426">
              <w:rPr>
                <w:bCs/>
                <w:color w:val="000000"/>
                <w:sz w:val="18"/>
                <w:szCs w:val="18"/>
              </w:rPr>
              <w:t xml:space="preserve"> = </w:t>
            </w:r>
            <w:r>
              <w:rPr>
                <w:bCs/>
                <w:color w:val="000000"/>
                <w:sz w:val="18"/>
                <w:szCs w:val="18"/>
              </w:rPr>
              <w:t>10</w:t>
            </w:r>
          </w:p>
          <w:p w14:paraId="50435C3E" w14:textId="77777777" w:rsidR="00597C78" w:rsidRPr="00F40F48" w:rsidRDefault="00597C78" w:rsidP="001A78EB">
            <w:pPr>
              <w:pStyle w:val="aDSPara"/>
              <w:spacing w:before="60" w:after="60"/>
              <w:ind w:left="0"/>
              <w:jc w:val="left"/>
              <w:rPr>
                <w:rFonts w:cs="Arial"/>
                <w:sz w:val="18"/>
                <w:szCs w:val="18"/>
                <w:lang w:val="en-ZA"/>
              </w:rPr>
            </w:pPr>
            <w:r>
              <w:rPr>
                <w:bCs/>
                <w:color w:val="000000"/>
                <w:sz w:val="18"/>
                <w:szCs w:val="18"/>
                <w:lang w:val="en-ZA"/>
              </w:rPr>
              <w:t>No SHE Plan and Spillage control Provide</w:t>
            </w:r>
            <w:r w:rsidRPr="00C07D4F">
              <w:rPr>
                <w:bCs/>
                <w:color w:val="000000"/>
                <w:sz w:val="18"/>
                <w:szCs w:val="18"/>
                <w:lang w:val="en-ZA"/>
              </w:rPr>
              <w:t xml:space="preserve"> = 0</w:t>
            </w:r>
          </w:p>
        </w:tc>
      </w:tr>
      <w:tr w:rsidR="00597C78" w:rsidRPr="005873B3" w14:paraId="10A729C7" w14:textId="77777777" w:rsidTr="001A78EB">
        <w:trPr>
          <w:cantSplit/>
          <w:trHeight w:val="186"/>
        </w:trPr>
        <w:tc>
          <w:tcPr>
            <w:tcW w:w="2326" w:type="pct"/>
            <w:gridSpan w:val="3"/>
          </w:tcPr>
          <w:p w14:paraId="204CE5F3" w14:textId="77777777" w:rsidR="00597C78" w:rsidRPr="005873B3" w:rsidRDefault="00597C78" w:rsidP="001A78EB">
            <w:pPr>
              <w:pStyle w:val="aDSPara"/>
              <w:spacing w:before="60" w:after="60"/>
              <w:ind w:left="0"/>
              <w:jc w:val="left"/>
              <w:rPr>
                <w:rFonts w:eastAsia="MS Mincho" w:cs="Arial"/>
                <w:b/>
                <w:sz w:val="18"/>
                <w:szCs w:val="18"/>
              </w:rPr>
            </w:pPr>
            <w:r w:rsidRPr="005873B3">
              <w:rPr>
                <w:rFonts w:eastAsia="MS Mincho" w:cs="Arial"/>
                <w:b/>
                <w:sz w:val="18"/>
                <w:szCs w:val="18"/>
              </w:rPr>
              <w:t>Total</w:t>
            </w:r>
          </w:p>
        </w:tc>
        <w:tc>
          <w:tcPr>
            <w:tcW w:w="465" w:type="pct"/>
          </w:tcPr>
          <w:p w14:paraId="411E5F2A" w14:textId="77777777" w:rsidR="00597C78" w:rsidRPr="005873B3" w:rsidRDefault="00597C78" w:rsidP="001A78EB">
            <w:pPr>
              <w:pStyle w:val="aDSPara"/>
              <w:spacing w:before="60" w:after="60"/>
              <w:ind w:left="0"/>
              <w:jc w:val="center"/>
              <w:rPr>
                <w:rFonts w:eastAsia="MS Mincho" w:cs="Arial"/>
                <w:b/>
                <w:sz w:val="18"/>
                <w:szCs w:val="18"/>
              </w:rPr>
            </w:pPr>
            <w:r w:rsidRPr="005873B3">
              <w:rPr>
                <w:rFonts w:eastAsia="MS Mincho" w:cs="Arial"/>
                <w:b/>
                <w:sz w:val="18"/>
                <w:szCs w:val="18"/>
              </w:rPr>
              <w:t>100</w:t>
            </w:r>
          </w:p>
        </w:tc>
        <w:tc>
          <w:tcPr>
            <w:tcW w:w="437" w:type="pct"/>
          </w:tcPr>
          <w:p w14:paraId="45359776" w14:textId="77777777" w:rsidR="00597C78" w:rsidRPr="005873B3" w:rsidRDefault="00597C78" w:rsidP="001A78EB">
            <w:pPr>
              <w:pStyle w:val="aDSPara"/>
              <w:spacing w:before="60" w:after="60"/>
              <w:ind w:left="0"/>
              <w:jc w:val="center"/>
              <w:rPr>
                <w:rFonts w:eastAsia="MS Mincho" w:cs="Arial"/>
                <w:b/>
                <w:sz w:val="18"/>
                <w:szCs w:val="18"/>
              </w:rPr>
            </w:pPr>
          </w:p>
        </w:tc>
        <w:tc>
          <w:tcPr>
            <w:tcW w:w="1772" w:type="pct"/>
          </w:tcPr>
          <w:p w14:paraId="34007577" w14:textId="77777777" w:rsidR="00597C78" w:rsidRPr="005873B3" w:rsidRDefault="00597C78" w:rsidP="001A78EB">
            <w:pPr>
              <w:pStyle w:val="aDSPara"/>
              <w:spacing w:before="60" w:after="60"/>
              <w:ind w:left="0"/>
              <w:jc w:val="left"/>
              <w:rPr>
                <w:rFonts w:eastAsia="MS Mincho" w:cs="Arial"/>
                <w:b/>
                <w:sz w:val="18"/>
                <w:szCs w:val="18"/>
              </w:rPr>
            </w:pPr>
          </w:p>
        </w:tc>
      </w:tr>
    </w:tbl>
    <w:p w14:paraId="29984495" w14:textId="77777777" w:rsidR="00597C78" w:rsidRPr="00597C78" w:rsidRDefault="00597C78" w:rsidP="00597C78">
      <w:pPr>
        <w:pStyle w:val="1Paragraph"/>
      </w:pPr>
    </w:p>
    <w:p w14:paraId="0B2C8612" w14:textId="7777777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1479B4C" w14:textId="77777777" w:rsidR="00BF4F02" w:rsidRPr="00143AE7" w:rsidRDefault="00BF4F02" w:rsidP="00BF4F02">
      <w:pPr>
        <w:jc w:val="both"/>
      </w:pPr>
    </w:p>
    <w:p w14:paraId="7F825802" w14:textId="5334B8F4" w:rsidR="00777F53" w:rsidRPr="00143AE7" w:rsidRDefault="00143AE7" w:rsidP="00597C78">
      <w:pPr>
        <w:pStyle w:val="Index3"/>
        <w:numPr>
          <w:ilvl w:val="2"/>
          <w:numId w:val="17"/>
        </w:numPr>
      </w:pPr>
      <w:bookmarkStart w:id="27" w:name="_Toc187404194"/>
      <w:bookmarkStart w:id="28" w:name="_Toc511198085"/>
      <w:bookmarkStart w:id="29" w:name="_Hlk133378355"/>
      <w:r w:rsidRPr="00143AE7">
        <w:t>Preference points and Price evaluation</w:t>
      </w:r>
      <w:bookmarkEnd w:id="27"/>
      <w:r w:rsidRPr="00143AE7">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597C78">
      <w:pPr>
        <w:pStyle w:val="Index3"/>
        <w:numPr>
          <w:ilvl w:val="2"/>
          <w:numId w:val="17"/>
        </w:numPr>
      </w:pPr>
      <w:bookmarkStart w:id="30" w:name="_Toc125008753"/>
      <w:bookmarkStart w:id="31" w:name="_Toc135389245"/>
      <w:bookmarkStart w:id="32" w:name="_Toc137638302"/>
      <w:bookmarkStart w:id="33" w:name="_Toc187404195"/>
      <w:r w:rsidRPr="00D93AAA">
        <w:t>80/20 preference point system for acquisition of goods or services for Rand value equal to or above R30 000 and up to R50 million</w:t>
      </w:r>
      <w:bookmarkEnd w:id="30"/>
      <w:bookmarkEnd w:id="31"/>
      <w:bookmarkEnd w:id="32"/>
      <w:bookmarkEnd w:id="33"/>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r w:rsidRPr="00D93AAA">
        <w:t>Pmin</w:t>
      </w:r>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 xml:space="preserve">If the tenderer scoring the second highest points does not agree to a market-related price, negotiate a market-related price with the tenderer scoring the third highest points or cancel </w:t>
      </w:r>
      <w:r w:rsidRPr="00D93AAA">
        <w:lastRenderedPageBreak/>
        <w:t>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p>
    <w:bookmarkEnd w:id="28"/>
    <w:bookmarkEnd w:id="29"/>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4" w:name="_Toc187404196"/>
      <w:bookmarkEnd w:id="34"/>
    </w:p>
    <w:p w14:paraId="619F87DF" w14:textId="77777777" w:rsidR="00DA39DC" w:rsidRPr="00C95C94" w:rsidRDefault="00DA39DC" w:rsidP="005E71C3">
      <w:pPr>
        <w:pStyle w:val="Index2"/>
        <w:numPr>
          <w:ilvl w:val="1"/>
          <w:numId w:val="13"/>
        </w:numPr>
      </w:pPr>
      <w:bookmarkStart w:id="35" w:name="_Toc187404197"/>
      <w:r w:rsidRPr="00C95C94">
        <w:t>Returnable documents</w:t>
      </w:r>
      <w:r w:rsidR="00292449" w:rsidRPr="00C95C94">
        <w:t xml:space="preserve"> C</w:t>
      </w:r>
      <w:r w:rsidR="002D3216" w:rsidRPr="00C95C94">
        <w:t>hecklist</w:t>
      </w:r>
      <w:bookmarkEnd w:id="35"/>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DDC5F6" w14:textId="6345B4D9" w:rsidR="004C4977" w:rsidRDefault="004C4977" w:rsidP="00F83C1D">
      <w:pPr>
        <w:spacing w:line="240" w:lineRule="auto"/>
        <w:jc w:val="both"/>
      </w:pPr>
    </w:p>
    <w:p w14:paraId="0437DA0D" w14:textId="54F82241" w:rsidR="004C4977" w:rsidRDefault="004C4977" w:rsidP="00F83C1D">
      <w:pPr>
        <w:spacing w:line="240" w:lineRule="auto"/>
        <w:jc w:val="both"/>
      </w:pPr>
    </w:p>
    <w:p w14:paraId="4E46EA1C" w14:textId="77777777" w:rsidR="004C4977" w:rsidRDefault="004C4977" w:rsidP="00F83C1D">
      <w:pPr>
        <w:spacing w:line="240" w:lineRule="auto"/>
        <w:jc w:val="both"/>
      </w:pPr>
    </w:p>
    <w:p w14:paraId="54C7A429" w14:textId="7DBEE155" w:rsidR="006A4548" w:rsidRDefault="006A4548" w:rsidP="00F83C1D">
      <w:pPr>
        <w:spacing w:line="240" w:lineRule="auto"/>
        <w:jc w:val="both"/>
      </w:pPr>
    </w:p>
    <w:p w14:paraId="68ACBB53" w14:textId="22E9F65D" w:rsidR="004C4977" w:rsidRDefault="004C4977"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6" w:name="_Toc187404198"/>
      <w:r w:rsidRPr="00F02CA8">
        <w:t>B</w:t>
      </w:r>
      <w:r w:rsidR="00F616A4">
        <w:t>idder</w:t>
      </w:r>
      <w:r w:rsidRPr="00F02CA8">
        <w:t xml:space="preserve"> I</w:t>
      </w:r>
      <w:r w:rsidR="00F616A4">
        <w:t>nformation</w:t>
      </w:r>
      <w:bookmarkEnd w:id="36"/>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lastRenderedPageBreak/>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lastRenderedPageBreak/>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 xml:space="preserve">Means a natural or legal person, public authority, agency, or body other than the data subject, Responsible Party and Operator who, under the direct authority of the Operator, are authorised to process Personal </w:t>
            </w:r>
            <w:r w:rsidRPr="006F313C">
              <w:rPr>
                <w:szCs w:val="24"/>
                <w:lang w:val="en-US"/>
              </w:rPr>
              <w:lastRenderedPageBreak/>
              <w:t>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lastRenderedPageBreak/>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EC8E" w14:textId="77777777" w:rsidR="00015CDD" w:rsidRDefault="00015CDD" w:rsidP="00CD1845">
      <w:pPr>
        <w:spacing w:before="0" w:after="0" w:line="240" w:lineRule="auto"/>
      </w:pPr>
      <w:r>
        <w:separator/>
      </w:r>
    </w:p>
    <w:p w14:paraId="788CD674" w14:textId="77777777" w:rsidR="00015CDD" w:rsidRDefault="00015CDD"/>
  </w:endnote>
  <w:endnote w:type="continuationSeparator" w:id="0">
    <w:p w14:paraId="41A668B3" w14:textId="77777777" w:rsidR="00015CDD" w:rsidRDefault="00015CDD" w:rsidP="00CD1845">
      <w:pPr>
        <w:spacing w:before="0" w:after="0" w:line="240" w:lineRule="auto"/>
      </w:pPr>
      <w:r>
        <w:continuationSeparator/>
      </w:r>
    </w:p>
    <w:p w14:paraId="280B73BF" w14:textId="77777777" w:rsidR="00015CDD" w:rsidRDefault="00015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51BF" w14:textId="77777777" w:rsidR="00015CDD" w:rsidRDefault="00015CDD" w:rsidP="00CD1845">
      <w:pPr>
        <w:spacing w:before="0" w:after="0" w:line="240" w:lineRule="auto"/>
      </w:pPr>
      <w:r>
        <w:separator/>
      </w:r>
    </w:p>
    <w:p w14:paraId="1626D7D8" w14:textId="77777777" w:rsidR="00015CDD" w:rsidRDefault="00015CDD"/>
  </w:footnote>
  <w:footnote w:type="continuationSeparator" w:id="0">
    <w:p w14:paraId="24CEB768" w14:textId="77777777" w:rsidR="00015CDD" w:rsidRDefault="00015CDD" w:rsidP="00CD1845">
      <w:pPr>
        <w:spacing w:before="0" w:after="0" w:line="240" w:lineRule="auto"/>
      </w:pPr>
      <w:r>
        <w:continuationSeparator/>
      </w:r>
    </w:p>
    <w:p w14:paraId="295EE3E1" w14:textId="77777777" w:rsidR="00015CDD" w:rsidRDefault="00015C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297E97"/>
    <w:multiLevelType w:val="hybridMultilevel"/>
    <w:tmpl w:val="64742B3C"/>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0BF443D"/>
    <w:multiLevelType w:val="hybridMultilevel"/>
    <w:tmpl w:val="43C2BD4A"/>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8"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9"/>
  </w:num>
  <w:num w:numId="2" w16cid:durableId="1455446398">
    <w:abstractNumId w:val="4"/>
  </w:num>
  <w:num w:numId="3" w16cid:durableId="236675952">
    <w:abstractNumId w:val="3"/>
  </w:num>
  <w:num w:numId="4" w16cid:durableId="1817607055">
    <w:abstractNumId w:val="15"/>
  </w:num>
  <w:num w:numId="5" w16cid:durableId="1050690789">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9"/>
  </w:num>
  <w:num w:numId="7" w16cid:durableId="1227371664">
    <w:abstractNumId w:val="10"/>
  </w:num>
  <w:num w:numId="8" w16cid:durableId="134614312">
    <w:abstractNumId w:val="24"/>
  </w:num>
  <w:num w:numId="9" w16cid:durableId="1964383686">
    <w:abstractNumId w:val="6"/>
  </w:num>
  <w:num w:numId="10" w16cid:durableId="1358890128">
    <w:abstractNumId w:val="11"/>
  </w:num>
  <w:num w:numId="11" w16cid:durableId="778571356">
    <w:abstractNumId w:val="10"/>
  </w:num>
  <w:num w:numId="12" w16cid:durableId="183352486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7"/>
  </w:num>
  <w:num w:numId="15" w16cid:durableId="1567258405">
    <w:abstractNumId w:val="20"/>
  </w:num>
  <w:num w:numId="16" w16cid:durableId="141898692">
    <w:abstractNumId w:val="1"/>
  </w:num>
  <w:num w:numId="17" w16cid:durableId="2007971863">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8"/>
  </w:num>
  <w:num w:numId="19" w16cid:durableId="674304335">
    <w:abstractNumId w:val="14"/>
  </w:num>
  <w:num w:numId="20" w16cid:durableId="867572746">
    <w:abstractNumId w:val="25"/>
  </w:num>
  <w:num w:numId="21" w16cid:durableId="129981831">
    <w:abstractNumId w:val="23"/>
  </w:num>
  <w:num w:numId="22" w16cid:durableId="1235965736">
    <w:abstractNumId w:val="12"/>
  </w:num>
  <w:num w:numId="23" w16cid:durableId="222102781">
    <w:abstractNumId w:val="0"/>
  </w:num>
  <w:num w:numId="24" w16cid:durableId="35009335">
    <w:abstractNumId w:val="10"/>
  </w:num>
  <w:num w:numId="25" w16cid:durableId="142969283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0"/>
  </w:num>
  <w:num w:numId="27" w16cid:durableId="1744528886">
    <w:abstractNumId w:val="22"/>
  </w:num>
  <w:num w:numId="28" w16cid:durableId="1378238183">
    <w:abstractNumId w:val="16"/>
  </w:num>
  <w:num w:numId="29" w16cid:durableId="1146166041">
    <w:abstractNumId w:val="31"/>
  </w:num>
  <w:num w:numId="30" w16cid:durableId="160128277">
    <w:abstractNumId w:val="8"/>
  </w:num>
  <w:num w:numId="31" w16cid:durableId="324554064">
    <w:abstractNumId w:val="33"/>
  </w:num>
  <w:num w:numId="32" w16cid:durableId="608196441">
    <w:abstractNumId w:val="18"/>
  </w:num>
  <w:num w:numId="33" w16cid:durableId="1061244911">
    <w:abstractNumId w:val="9"/>
  </w:num>
  <w:num w:numId="34" w16cid:durableId="1179854558">
    <w:abstractNumId w:val="13"/>
  </w:num>
  <w:num w:numId="35" w16cid:durableId="1253660253">
    <w:abstractNumId w:val="5"/>
  </w:num>
  <w:num w:numId="36" w16cid:durableId="1040209671">
    <w:abstractNumId w:val="10"/>
  </w:num>
  <w:num w:numId="37" w16cid:durableId="1800294870">
    <w:abstractNumId w:val="10"/>
  </w:num>
  <w:num w:numId="38" w16cid:durableId="1634486951">
    <w:abstractNumId w:val="32"/>
  </w:num>
  <w:num w:numId="39" w16cid:durableId="1093815304">
    <w:abstractNumId w:val="21"/>
  </w:num>
  <w:num w:numId="40" w16cid:durableId="1157720356">
    <w:abstractNumId w:val="27"/>
  </w:num>
  <w:num w:numId="41" w16cid:durableId="6075699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5CDD"/>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221C6"/>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017B2"/>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DC3"/>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74B5"/>
    <w:rsid w:val="004A1C2F"/>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97C78"/>
    <w:rsid w:val="005B1AF4"/>
    <w:rsid w:val="005B1E63"/>
    <w:rsid w:val="005B1F78"/>
    <w:rsid w:val="005B5700"/>
    <w:rsid w:val="005B664E"/>
    <w:rsid w:val="005C070C"/>
    <w:rsid w:val="005C3E6E"/>
    <w:rsid w:val="005D49AB"/>
    <w:rsid w:val="005E71C3"/>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6D6B"/>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40A7"/>
    <w:rsid w:val="008C671C"/>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6EA2"/>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1C5A"/>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3C1D"/>
    <w:rsid w:val="00F943E3"/>
    <w:rsid w:val="00FA01CD"/>
    <w:rsid w:val="00FA4A35"/>
    <w:rsid w:val="00FA7AFE"/>
    <w:rsid w:val="00FB1E06"/>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597C78"/>
    <w:pPr>
      <w:spacing w:before="160" w:after="100"/>
      <w:ind w:left="851"/>
      <w:jc w:val="both"/>
      <w:outlineLvl w:val="2"/>
    </w:p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character" w:customStyle="1" w:styleId="ui-provider">
    <w:name w:val="ui-provider"/>
    <w:basedOn w:val="DefaultParagraphFont"/>
    <w:rsid w:val="0077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mukwevho@ntp.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5570</Words>
  <Characters>30028</Characters>
  <Application>Microsoft Office Word</Application>
  <DocSecurity>0</DocSecurity>
  <Lines>1201</Lines>
  <Paragraphs>684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Fhatuwani Mukwevho</cp:lastModifiedBy>
  <cp:revision>15</cp:revision>
  <cp:lastPrinted>2021-05-13T06:31:00Z</cp:lastPrinted>
  <dcterms:created xsi:type="dcterms:W3CDTF">2025-10-18T08:59:00Z</dcterms:created>
  <dcterms:modified xsi:type="dcterms:W3CDTF">2025-11-10T16:10:00Z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-369830283</vt:i4>
  </property>
  <property fmtid="{D5CDD505-2E9C-101B-9397-08002B2CF9AE}" pid="3" name="_NewReviewCycle">
    <vt:lpwstr/>
  </property>
  <property fmtid="{D5CDD505-2E9C-101B-9397-08002B2CF9AE}" pid="4" name="_EmailSubject">
    <vt:lpwstr>Tender to be published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-2002370008</vt:i4>
  </property>
</Properties>
</file>