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2B29" w14:textId="77777777" w:rsidR="000C2C64" w:rsidRDefault="000C2C64" w:rsidP="00CD1845">
      <w:pPr>
        <w:pStyle w:val="Title"/>
      </w:pPr>
    </w:p>
    <w:p w14:paraId="784896F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1A43975C" wp14:editId="2E126E4D">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61"/>
        <w:gridCol w:w="7657"/>
      </w:tblGrid>
      <w:tr w:rsidR="00CD1845" w14:paraId="13F2FE07" w14:textId="77777777" w:rsidTr="00C3429F">
        <w:tc>
          <w:tcPr>
            <w:tcW w:w="5000" w:type="pct"/>
            <w:gridSpan w:val="2"/>
          </w:tcPr>
          <w:p w14:paraId="13D5529C"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79CEF752" w14:textId="77777777" w:rsidR="00CD1845" w:rsidRPr="00E42D20" w:rsidRDefault="00550A62" w:rsidP="00CD1845">
            <w:pPr>
              <w:spacing w:line="276" w:lineRule="auto"/>
              <w:jc w:val="center"/>
              <w:rPr>
                <w:b/>
                <w:lang w:val="en-ZA" w:eastAsia="en-US"/>
              </w:rPr>
            </w:pPr>
            <w:r w:rsidRPr="00E42D20">
              <w:rPr>
                <w:b/>
                <w:sz w:val="24"/>
                <w:lang w:val="en-ZA" w:eastAsia="en-US"/>
              </w:rPr>
              <w:t>South African Nuclear Energy Corporation SOC Ltd</w:t>
            </w:r>
          </w:p>
        </w:tc>
      </w:tr>
      <w:tr w:rsidR="00CD1845" w14:paraId="450075A3" w14:textId="77777777" w:rsidTr="00C3429F">
        <w:tc>
          <w:tcPr>
            <w:tcW w:w="1140" w:type="pct"/>
          </w:tcPr>
          <w:p w14:paraId="6C08021F" w14:textId="77777777" w:rsidR="00CD1845" w:rsidRPr="00CD1845" w:rsidRDefault="00CD1845" w:rsidP="00CD1845">
            <w:pPr>
              <w:rPr>
                <w:b/>
                <w:lang w:val="en-ZA" w:eastAsia="en-US"/>
              </w:rPr>
            </w:pPr>
            <w:r w:rsidRPr="00CD1845">
              <w:rPr>
                <w:b/>
                <w:lang w:val="en-ZA" w:eastAsia="en-US"/>
              </w:rPr>
              <w:t>BID NUMBER:</w:t>
            </w:r>
          </w:p>
        </w:tc>
        <w:tc>
          <w:tcPr>
            <w:tcW w:w="3860" w:type="pct"/>
          </w:tcPr>
          <w:p w14:paraId="0A464638" w14:textId="1CF69C84" w:rsidR="00CD1845" w:rsidRDefault="00DF67AF" w:rsidP="00CD1845">
            <w:pPr>
              <w:rPr>
                <w:lang w:val="en-ZA" w:eastAsia="en-US"/>
              </w:rPr>
            </w:pPr>
            <w:r w:rsidRPr="00843369">
              <w:t>FIN-SCM-</w:t>
            </w:r>
            <w:r w:rsidR="00843369" w:rsidRPr="00843369">
              <w:t>TEN-01</w:t>
            </w:r>
            <w:r w:rsidR="00EA4300">
              <w:t>72</w:t>
            </w:r>
          </w:p>
        </w:tc>
      </w:tr>
      <w:tr w:rsidR="00CD1845" w14:paraId="736E3CE7" w14:textId="77777777" w:rsidTr="00C3429F">
        <w:tc>
          <w:tcPr>
            <w:tcW w:w="1140" w:type="pct"/>
          </w:tcPr>
          <w:p w14:paraId="3DADB6E5" w14:textId="77777777" w:rsidR="00CD1845" w:rsidRPr="00CD1845" w:rsidRDefault="00CD1845" w:rsidP="00CD1845">
            <w:pPr>
              <w:rPr>
                <w:b/>
                <w:lang w:val="en-ZA" w:eastAsia="en-US"/>
              </w:rPr>
            </w:pPr>
            <w:r>
              <w:rPr>
                <w:b/>
                <w:lang w:val="en-ZA" w:eastAsia="en-US"/>
              </w:rPr>
              <w:t>BID DESCRIPTION:</w:t>
            </w:r>
          </w:p>
        </w:tc>
        <w:tc>
          <w:tcPr>
            <w:tcW w:w="3860" w:type="pct"/>
          </w:tcPr>
          <w:p w14:paraId="4C4E505F" w14:textId="7FD5B828" w:rsidR="00025DBF" w:rsidRPr="00025DBF" w:rsidRDefault="00CE5780" w:rsidP="00025DBF">
            <w:pPr>
              <w:pStyle w:val="1Paragraph"/>
              <w:ind w:left="0"/>
            </w:pPr>
            <w:r w:rsidRPr="00832F0A">
              <w:t xml:space="preserve">Bid to </w:t>
            </w:r>
            <w:r w:rsidR="00025DBF" w:rsidRPr="00025DBF">
              <w:t xml:space="preserve">Supply, Installation and Commissioning of a Dosimetry System and Associated </w:t>
            </w:r>
            <w:r w:rsidR="00EA4300" w:rsidRPr="00025DBF">
              <w:t>Services</w:t>
            </w:r>
            <w:r w:rsidR="00EA4300">
              <w:t xml:space="preserve"> and</w:t>
            </w:r>
            <w:r w:rsidR="007C5469">
              <w:t xml:space="preserve"> provide training</w:t>
            </w:r>
            <w:r w:rsidR="009F194F">
              <w:t>.</w:t>
            </w:r>
          </w:p>
        </w:tc>
      </w:tr>
      <w:tr w:rsidR="00CD1845" w14:paraId="5A357843" w14:textId="77777777" w:rsidTr="00C3429F">
        <w:tc>
          <w:tcPr>
            <w:tcW w:w="1140" w:type="pct"/>
          </w:tcPr>
          <w:p w14:paraId="67235570" w14:textId="77777777" w:rsidR="00CD1845" w:rsidRPr="00CD1845" w:rsidRDefault="00CD1845" w:rsidP="00CD1845">
            <w:pPr>
              <w:rPr>
                <w:b/>
                <w:lang w:val="en-ZA" w:eastAsia="en-US"/>
              </w:rPr>
            </w:pPr>
            <w:r w:rsidRPr="00B8305D">
              <w:rPr>
                <w:b/>
              </w:rPr>
              <w:t>CLOSING DATE:</w:t>
            </w:r>
          </w:p>
        </w:tc>
        <w:tc>
          <w:tcPr>
            <w:tcW w:w="3860" w:type="pct"/>
          </w:tcPr>
          <w:p w14:paraId="51919CB4" w14:textId="3F38765F" w:rsidR="00CD1845" w:rsidRPr="00025BD2" w:rsidRDefault="00EA4300" w:rsidP="00E80070">
            <w:pPr>
              <w:rPr>
                <w:lang w:val="en-ZA" w:eastAsia="en-US"/>
              </w:rPr>
            </w:pPr>
            <w:r>
              <w:rPr>
                <w:lang w:val="en-ZA" w:eastAsia="en-US"/>
              </w:rPr>
              <w:t>03</w:t>
            </w:r>
            <w:r w:rsidR="00843369">
              <w:rPr>
                <w:lang w:val="en-ZA" w:eastAsia="en-US"/>
              </w:rPr>
              <w:t xml:space="preserve"> </w:t>
            </w:r>
            <w:r>
              <w:rPr>
                <w:lang w:val="en-ZA" w:eastAsia="en-US"/>
              </w:rPr>
              <w:t>December</w:t>
            </w:r>
            <w:r w:rsidR="00843369">
              <w:rPr>
                <w:lang w:val="en-ZA" w:eastAsia="en-US"/>
              </w:rPr>
              <w:t xml:space="preserve"> 2025</w:t>
            </w:r>
          </w:p>
        </w:tc>
      </w:tr>
      <w:tr w:rsidR="00CD1845" w14:paraId="5386ACE5" w14:textId="77777777" w:rsidTr="00C3429F">
        <w:tc>
          <w:tcPr>
            <w:tcW w:w="1140" w:type="pct"/>
          </w:tcPr>
          <w:p w14:paraId="50537822" w14:textId="77777777" w:rsidR="00CD1845" w:rsidRPr="00CD1845" w:rsidRDefault="00CD1845" w:rsidP="00CD1845">
            <w:pPr>
              <w:rPr>
                <w:b/>
                <w:lang w:val="en-ZA" w:eastAsia="en-US"/>
              </w:rPr>
            </w:pPr>
            <w:r w:rsidRPr="00B8305D">
              <w:rPr>
                <w:b/>
              </w:rPr>
              <w:t>CLOSING TIME:</w:t>
            </w:r>
          </w:p>
        </w:tc>
        <w:tc>
          <w:tcPr>
            <w:tcW w:w="3860" w:type="pct"/>
          </w:tcPr>
          <w:p w14:paraId="2D34895E" w14:textId="77777777" w:rsidR="00CD1845" w:rsidRDefault="00EE77CA" w:rsidP="00CD1845">
            <w:pPr>
              <w:rPr>
                <w:lang w:val="en-ZA" w:eastAsia="en-US"/>
              </w:rPr>
            </w:pPr>
            <w:r w:rsidRPr="00216F92">
              <w:t>11:00am</w:t>
            </w:r>
          </w:p>
        </w:tc>
      </w:tr>
      <w:tr w:rsidR="00CD1845" w14:paraId="598996B7" w14:textId="77777777" w:rsidTr="00C3429F">
        <w:tc>
          <w:tcPr>
            <w:tcW w:w="1140" w:type="pct"/>
          </w:tcPr>
          <w:p w14:paraId="70A3AD8C" w14:textId="77777777" w:rsidR="00CD1845" w:rsidRPr="00CD1845" w:rsidRDefault="00CD1845" w:rsidP="00CD1845">
            <w:pPr>
              <w:rPr>
                <w:b/>
                <w:lang w:val="en-ZA" w:eastAsia="en-US"/>
              </w:rPr>
            </w:pPr>
            <w:r w:rsidRPr="00B8305D">
              <w:rPr>
                <w:b/>
              </w:rPr>
              <w:t>BID VALIDITY PERIOD:</w:t>
            </w:r>
          </w:p>
        </w:tc>
        <w:tc>
          <w:tcPr>
            <w:tcW w:w="3860" w:type="pct"/>
          </w:tcPr>
          <w:p w14:paraId="5245C453" w14:textId="77777777" w:rsidR="00CD1845" w:rsidRDefault="007C6956" w:rsidP="00CD1845">
            <w:pPr>
              <w:rPr>
                <w:lang w:val="en-ZA" w:eastAsia="en-US"/>
              </w:rPr>
            </w:pPr>
            <w:r>
              <w:t>90 Days (Commencing the bid</w:t>
            </w:r>
            <w:r w:rsidR="00CD1845" w:rsidRPr="00B8305D">
              <w:t xml:space="preserve"> Closing Date)</w:t>
            </w:r>
          </w:p>
        </w:tc>
      </w:tr>
      <w:tr w:rsidR="00CD1845" w14:paraId="7A5D03F6" w14:textId="77777777" w:rsidTr="00C3429F">
        <w:tc>
          <w:tcPr>
            <w:tcW w:w="1140" w:type="pct"/>
          </w:tcPr>
          <w:p w14:paraId="0E67E045" w14:textId="77777777" w:rsidR="00CD1845" w:rsidRPr="00CD1845" w:rsidRDefault="00CD1845" w:rsidP="00CD1845">
            <w:pPr>
              <w:rPr>
                <w:b/>
                <w:lang w:val="en-ZA" w:eastAsia="en-US"/>
              </w:rPr>
            </w:pPr>
            <w:r w:rsidRPr="00B8305D">
              <w:rPr>
                <w:b/>
              </w:rPr>
              <w:t>DELIVERY ADDRESS:</w:t>
            </w:r>
          </w:p>
        </w:tc>
        <w:tc>
          <w:tcPr>
            <w:tcW w:w="3860" w:type="pct"/>
          </w:tcPr>
          <w:p w14:paraId="42137F39"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0104847A" w14:textId="77777777" w:rsidR="00CD1845" w:rsidRPr="00216F92" w:rsidRDefault="00CD1845" w:rsidP="00CD1845">
            <w:pPr>
              <w:spacing w:before="40" w:after="40"/>
              <w:outlineLvl w:val="9"/>
              <w:rPr>
                <w:lang w:eastAsia="en-US"/>
              </w:rPr>
            </w:pPr>
            <w:r w:rsidRPr="00216F92">
              <w:rPr>
                <w:lang w:eastAsia="en-US"/>
              </w:rPr>
              <w:t>Necsa Gate 3</w:t>
            </w:r>
          </w:p>
          <w:p w14:paraId="255AFCD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2EA26048"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26547486" w14:textId="77777777" w:rsidR="00CD1845" w:rsidRPr="00216F92" w:rsidRDefault="00CD1845" w:rsidP="00CD1845">
            <w:pPr>
              <w:spacing w:before="40" w:after="40"/>
              <w:outlineLvl w:val="9"/>
              <w:rPr>
                <w:lang w:eastAsia="en-US"/>
              </w:rPr>
            </w:pPr>
            <w:r w:rsidRPr="00216F92">
              <w:rPr>
                <w:lang w:eastAsia="en-US"/>
              </w:rPr>
              <w:t>Brits Magisterial District</w:t>
            </w:r>
          </w:p>
          <w:p w14:paraId="11070A04" w14:textId="77777777" w:rsidR="00CD1845" w:rsidRPr="00216F92" w:rsidRDefault="00CD1845" w:rsidP="00CD1845">
            <w:pPr>
              <w:spacing w:before="40" w:after="40"/>
              <w:outlineLvl w:val="9"/>
              <w:rPr>
                <w:lang w:eastAsia="en-US"/>
              </w:rPr>
            </w:pPr>
            <w:r w:rsidRPr="00216F92">
              <w:rPr>
                <w:lang w:eastAsia="en-US"/>
              </w:rPr>
              <w:t>Madibeng Municipality</w:t>
            </w:r>
          </w:p>
          <w:p w14:paraId="561808AA"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731155B5" w14:textId="77777777" w:rsidR="00CD1845" w:rsidRPr="00216F92" w:rsidRDefault="00CD1845" w:rsidP="00CD1845">
            <w:pPr>
              <w:rPr>
                <w:iCs w:val="0"/>
                <w:lang w:eastAsia="en-US"/>
              </w:rPr>
            </w:pPr>
            <w:r w:rsidRPr="00216F92">
              <w:rPr>
                <w:iCs w:val="0"/>
                <w:lang w:eastAsia="en-US"/>
              </w:rPr>
              <w:t>0240</w:t>
            </w:r>
          </w:p>
          <w:p w14:paraId="7B11F125" w14:textId="77777777" w:rsidR="00C041EA" w:rsidRPr="00216F92"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tc>
      </w:tr>
      <w:tr w:rsidR="00CD1845" w14:paraId="29517001" w14:textId="77777777" w:rsidTr="00C3429F">
        <w:tc>
          <w:tcPr>
            <w:tcW w:w="1140" w:type="pct"/>
          </w:tcPr>
          <w:p w14:paraId="5D6DE761" w14:textId="77777777" w:rsidR="00CD1845" w:rsidRPr="00CD1845" w:rsidRDefault="00CD1845" w:rsidP="00CD1845">
            <w:pPr>
              <w:rPr>
                <w:b/>
                <w:lang w:val="en-ZA" w:eastAsia="en-US"/>
              </w:rPr>
            </w:pPr>
            <w:r w:rsidRPr="00B8305D">
              <w:rPr>
                <w:b/>
              </w:rPr>
              <w:t>ENQUIRES:</w:t>
            </w:r>
          </w:p>
        </w:tc>
        <w:tc>
          <w:tcPr>
            <w:tcW w:w="3860" w:type="pct"/>
          </w:tcPr>
          <w:p w14:paraId="5C526D8C" w14:textId="77777777" w:rsidR="00CD1845" w:rsidRPr="00CD1845" w:rsidRDefault="00CD1845" w:rsidP="00CD1845">
            <w:pPr>
              <w:spacing w:before="40" w:after="40"/>
              <w:outlineLvl w:val="9"/>
              <w:rPr>
                <w:lang w:eastAsia="en-US"/>
              </w:rPr>
            </w:pPr>
            <w:r w:rsidRPr="00CD1845">
              <w:rPr>
                <w:lang w:eastAsia="en-US"/>
              </w:rPr>
              <w:t xml:space="preserve">Mr. Buyani Nsibande </w:t>
            </w:r>
          </w:p>
          <w:p w14:paraId="6141709E"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9"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268A58A8"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2477F728"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3442B23A" w14:textId="4EB1854A" w:rsidR="008610B6" w:rsidRPr="00403418" w:rsidRDefault="00CD1845" w:rsidP="00403418">
      <w:pPr>
        <w:jc w:val="both"/>
        <w:rPr>
          <w:b/>
        </w:rPr>
      </w:pPr>
      <w:r w:rsidRPr="00CD1845">
        <w:rPr>
          <w:b/>
        </w:rPr>
        <w:t>THIS BID IS SUBJECT TO THE PREFERENTIAL PROCUREMENT POLICY FRAMEWORK ACT AND THE PREFERENTI</w:t>
      </w:r>
      <w:r w:rsidR="00EE77CA">
        <w:rPr>
          <w:b/>
        </w:rPr>
        <w:t>AL PROCUREMENT REGULATIONS, 20</w:t>
      </w:r>
      <w:r w:rsidR="00DF67AF">
        <w:rPr>
          <w:b/>
        </w:rPr>
        <w:t>22</w:t>
      </w:r>
      <w:r w:rsidRPr="00CD1845">
        <w:rPr>
          <w:b/>
        </w:rPr>
        <w:t>, THE GENERAL CONDITIONS OF CONTRACT (GCC) AND, IF APPLICABLE, ANY OTHER SPECIAL CONDITIONS OF CONTRACT.</w:t>
      </w:r>
      <w:r w:rsidR="008610B6">
        <w:br w:type="page"/>
      </w:r>
    </w:p>
    <w:p w14:paraId="7DBC2911" w14:textId="77777777" w:rsidR="00484FDB" w:rsidRDefault="00484FDB" w:rsidP="00FB1E06">
      <w:pPr>
        <w:pStyle w:val="Title"/>
        <w:outlineLvl w:val="9"/>
      </w:pPr>
      <w:r>
        <w:lastRenderedPageBreak/>
        <w:t>Table of Contents</w:t>
      </w:r>
    </w:p>
    <w:p w14:paraId="368074C0" w14:textId="77777777" w:rsidR="00F80D24" w:rsidRPr="008610B6" w:rsidRDefault="00F80D24" w:rsidP="008610B6">
      <w:pPr>
        <w:spacing w:before="0" w:after="0" w:line="240" w:lineRule="auto"/>
        <w:rPr>
          <w:sz w:val="6"/>
          <w:lang w:val="en-ZA" w:eastAsia="en-US"/>
        </w:rPr>
      </w:pPr>
    </w:p>
    <w:p w14:paraId="42525957" w14:textId="6E2C865E" w:rsidR="0021429F" w:rsidRDefault="00550A62">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0312139" w:history="1">
        <w:r w:rsidR="0021429F" w:rsidRPr="00CE5AB2">
          <w:rPr>
            <w:rStyle w:val="Hyperlink"/>
            <w:noProof/>
          </w:rPr>
          <w:t>SECTION 1</w:t>
        </w:r>
        <w:r w:rsidR="0021429F">
          <w:rPr>
            <w:noProof/>
            <w:webHidden/>
          </w:rPr>
          <w:tab/>
        </w:r>
        <w:r w:rsidR="0021429F">
          <w:rPr>
            <w:noProof/>
            <w:webHidden/>
          </w:rPr>
          <w:fldChar w:fldCharType="begin"/>
        </w:r>
        <w:r w:rsidR="0021429F">
          <w:rPr>
            <w:noProof/>
            <w:webHidden/>
          </w:rPr>
          <w:instrText xml:space="preserve"> PAGEREF _Toc210312139 \h </w:instrText>
        </w:r>
        <w:r w:rsidR="0021429F">
          <w:rPr>
            <w:noProof/>
            <w:webHidden/>
          </w:rPr>
        </w:r>
        <w:r w:rsidR="0021429F">
          <w:rPr>
            <w:noProof/>
            <w:webHidden/>
          </w:rPr>
          <w:fldChar w:fldCharType="separate"/>
        </w:r>
        <w:r w:rsidR="0021429F">
          <w:rPr>
            <w:noProof/>
            <w:webHidden/>
          </w:rPr>
          <w:t>4</w:t>
        </w:r>
        <w:r w:rsidR="0021429F">
          <w:rPr>
            <w:noProof/>
            <w:webHidden/>
          </w:rPr>
          <w:fldChar w:fldCharType="end"/>
        </w:r>
      </w:hyperlink>
    </w:p>
    <w:p w14:paraId="6C3A48ED" w14:textId="4FC88885"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0" w:history="1">
        <w:r w:rsidRPr="00CE5AB2">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Introduction</w:t>
        </w:r>
        <w:r>
          <w:rPr>
            <w:noProof/>
            <w:webHidden/>
          </w:rPr>
          <w:tab/>
        </w:r>
        <w:r>
          <w:rPr>
            <w:noProof/>
            <w:webHidden/>
          </w:rPr>
          <w:fldChar w:fldCharType="begin"/>
        </w:r>
        <w:r>
          <w:rPr>
            <w:noProof/>
            <w:webHidden/>
          </w:rPr>
          <w:instrText xml:space="preserve"> PAGEREF _Toc210312140 \h </w:instrText>
        </w:r>
        <w:r>
          <w:rPr>
            <w:noProof/>
            <w:webHidden/>
          </w:rPr>
        </w:r>
        <w:r>
          <w:rPr>
            <w:noProof/>
            <w:webHidden/>
          </w:rPr>
          <w:fldChar w:fldCharType="separate"/>
        </w:r>
        <w:r>
          <w:rPr>
            <w:noProof/>
            <w:webHidden/>
          </w:rPr>
          <w:t>4</w:t>
        </w:r>
        <w:r>
          <w:rPr>
            <w:noProof/>
            <w:webHidden/>
          </w:rPr>
          <w:fldChar w:fldCharType="end"/>
        </w:r>
      </w:hyperlink>
    </w:p>
    <w:p w14:paraId="130CA2A3" w14:textId="7AABF58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1" w:history="1">
        <w:r w:rsidRPr="00CE5AB2">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Company Overview</w:t>
        </w:r>
        <w:r>
          <w:rPr>
            <w:noProof/>
            <w:webHidden/>
          </w:rPr>
          <w:tab/>
        </w:r>
        <w:r>
          <w:rPr>
            <w:noProof/>
            <w:webHidden/>
          </w:rPr>
          <w:fldChar w:fldCharType="begin"/>
        </w:r>
        <w:r>
          <w:rPr>
            <w:noProof/>
            <w:webHidden/>
          </w:rPr>
          <w:instrText xml:space="preserve"> PAGEREF _Toc210312141 \h </w:instrText>
        </w:r>
        <w:r>
          <w:rPr>
            <w:noProof/>
            <w:webHidden/>
          </w:rPr>
        </w:r>
        <w:r>
          <w:rPr>
            <w:noProof/>
            <w:webHidden/>
          </w:rPr>
          <w:fldChar w:fldCharType="separate"/>
        </w:r>
        <w:r>
          <w:rPr>
            <w:noProof/>
            <w:webHidden/>
          </w:rPr>
          <w:t>4</w:t>
        </w:r>
        <w:r>
          <w:rPr>
            <w:noProof/>
            <w:webHidden/>
          </w:rPr>
          <w:fldChar w:fldCharType="end"/>
        </w:r>
      </w:hyperlink>
    </w:p>
    <w:p w14:paraId="66C8087A" w14:textId="0467BAEE"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2" w:history="1">
        <w:r w:rsidRPr="00CE5AB2">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Scope of Work</w:t>
        </w:r>
        <w:r>
          <w:rPr>
            <w:noProof/>
            <w:webHidden/>
          </w:rPr>
          <w:tab/>
        </w:r>
        <w:r>
          <w:rPr>
            <w:noProof/>
            <w:webHidden/>
          </w:rPr>
          <w:fldChar w:fldCharType="begin"/>
        </w:r>
        <w:r>
          <w:rPr>
            <w:noProof/>
            <w:webHidden/>
          </w:rPr>
          <w:instrText xml:space="preserve"> PAGEREF _Toc210312142 \h </w:instrText>
        </w:r>
        <w:r>
          <w:rPr>
            <w:noProof/>
            <w:webHidden/>
          </w:rPr>
        </w:r>
        <w:r>
          <w:rPr>
            <w:noProof/>
            <w:webHidden/>
          </w:rPr>
          <w:fldChar w:fldCharType="separate"/>
        </w:r>
        <w:r>
          <w:rPr>
            <w:noProof/>
            <w:webHidden/>
          </w:rPr>
          <w:t>4</w:t>
        </w:r>
        <w:r>
          <w:rPr>
            <w:noProof/>
            <w:webHidden/>
          </w:rPr>
          <w:fldChar w:fldCharType="end"/>
        </w:r>
      </w:hyperlink>
    </w:p>
    <w:p w14:paraId="22FA122E" w14:textId="780ECA7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3" w:history="1">
        <w:r w:rsidRPr="00CE5AB2">
          <w:rPr>
            <w:rStyle w:val="Hyperlink"/>
            <w:noProof/>
          </w:rPr>
          <w:t>2.1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Specification / Technical Requirements</w:t>
        </w:r>
        <w:r>
          <w:rPr>
            <w:noProof/>
            <w:webHidden/>
          </w:rPr>
          <w:tab/>
        </w:r>
        <w:r>
          <w:rPr>
            <w:noProof/>
            <w:webHidden/>
          </w:rPr>
          <w:fldChar w:fldCharType="begin"/>
        </w:r>
        <w:r>
          <w:rPr>
            <w:noProof/>
            <w:webHidden/>
          </w:rPr>
          <w:instrText xml:space="preserve"> PAGEREF _Toc210312143 \h </w:instrText>
        </w:r>
        <w:r>
          <w:rPr>
            <w:noProof/>
            <w:webHidden/>
          </w:rPr>
        </w:r>
        <w:r>
          <w:rPr>
            <w:noProof/>
            <w:webHidden/>
          </w:rPr>
          <w:fldChar w:fldCharType="separate"/>
        </w:r>
        <w:r>
          <w:rPr>
            <w:noProof/>
            <w:webHidden/>
          </w:rPr>
          <w:t>4</w:t>
        </w:r>
        <w:r>
          <w:rPr>
            <w:noProof/>
            <w:webHidden/>
          </w:rPr>
          <w:fldChar w:fldCharType="end"/>
        </w:r>
      </w:hyperlink>
    </w:p>
    <w:p w14:paraId="6E982ABA" w14:textId="7428045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4" w:history="1">
        <w:r w:rsidRPr="00CE5AB2">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Project Plan and Schedule</w:t>
        </w:r>
        <w:r>
          <w:rPr>
            <w:noProof/>
            <w:webHidden/>
          </w:rPr>
          <w:tab/>
        </w:r>
        <w:r>
          <w:rPr>
            <w:noProof/>
            <w:webHidden/>
          </w:rPr>
          <w:fldChar w:fldCharType="begin"/>
        </w:r>
        <w:r>
          <w:rPr>
            <w:noProof/>
            <w:webHidden/>
          </w:rPr>
          <w:instrText xml:space="preserve"> PAGEREF _Toc210312144 \h </w:instrText>
        </w:r>
        <w:r>
          <w:rPr>
            <w:noProof/>
            <w:webHidden/>
          </w:rPr>
        </w:r>
        <w:r>
          <w:rPr>
            <w:noProof/>
            <w:webHidden/>
          </w:rPr>
          <w:fldChar w:fldCharType="separate"/>
        </w:r>
        <w:r>
          <w:rPr>
            <w:noProof/>
            <w:webHidden/>
          </w:rPr>
          <w:t>5</w:t>
        </w:r>
        <w:r>
          <w:rPr>
            <w:noProof/>
            <w:webHidden/>
          </w:rPr>
          <w:fldChar w:fldCharType="end"/>
        </w:r>
      </w:hyperlink>
    </w:p>
    <w:p w14:paraId="5EAC0E5D" w14:textId="395CCDE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5" w:history="1">
        <w:r w:rsidRPr="00CE5AB2">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Applicable Necsa Policies</w:t>
        </w:r>
        <w:r>
          <w:rPr>
            <w:noProof/>
            <w:webHidden/>
          </w:rPr>
          <w:tab/>
        </w:r>
        <w:r>
          <w:rPr>
            <w:noProof/>
            <w:webHidden/>
          </w:rPr>
          <w:fldChar w:fldCharType="begin"/>
        </w:r>
        <w:r>
          <w:rPr>
            <w:noProof/>
            <w:webHidden/>
          </w:rPr>
          <w:instrText xml:space="preserve"> PAGEREF _Toc210312145 \h </w:instrText>
        </w:r>
        <w:r>
          <w:rPr>
            <w:noProof/>
            <w:webHidden/>
          </w:rPr>
        </w:r>
        <w:r>
          <w:rPr>
            <w:noProof/>
            <w:webHidden/>
          </w:rPr>
          <w:fldChar w:fldCharType="separate"/>
        </w:r>
        <w:r>
          <w:rPr>
            <w:noProof/>
            <w:webHidden/>
          </w:rPr>
          <w:t>5</w:t>
        </w:r>
        <w:r>
          <w:rPr>
            <w:noProof/>
            <w:webHidden/>
          </w:rPr>
          <w:fldChar w:fldCharType="end"/>
        </w:r>
      </w:hyperlink>
    </w:p>
    <w:p w14:paraId="09AFFC1A" w14:textId="18B26B91"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46" w:history="1">
        <w:r w:rsidRPr="00CE5AB2">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Applicable Necsa Procedures</w:t>
        </w:r>
        <w:r>
          <w:rPr>
            <w:noProof/>
            <w:webHidden/>
          </w:rPr>
          <w:tab/>
        </w:r>
        <w:r>
          <w:rPr>
            <w:noProof/>
            <w:webHidden/>
          </w:rPr>
          <w:fldChar w:fldCharType="begin"/>
        </w:r>
        <w:r>
          <w:rPr>
            <w:noProof/>
            <w:webHidden/>
          </w:rPr>
          <w:instrText xml:space="preserve"> PAGEREF _Toc210312146 \h </w:instrText>
        </w:r>
        <w:r>
          <w:rPr>
            <w:noProof/>
            <w:webHidden/>
          </w:rPr>
        </w:r>
        <w:r>
          <w:rPr>
            <w:noProof/>
            <w:webHidden/>
          </w:rPr>
          <w:fldChar w:fldCharType="separate"/>
        </w:r>
        <w:r>
          <w:rPr>
            <w:noProof/>
            <w:webHidden/>
          </w:rPr>
          <w:t>5</w:t>
        </w:r>
        <w:r>
          <w:rPr>
            <w:noProof/>
            <w:webHidden/>
          </w:rPr>
          <w:fldChar w:fldCharType="end"/>
        </w:r>
      </w:hyperlink>
    </w:p>
    <w:p w14:paraId="3F671DA7" w14:textId="072869E2"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7" w:history="1">
        <w:r w:rsidRPr="00CE5AB2">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Requirements to Access Necsa Site</w:t>
        </w:r>
        <w:r>
          <w:rPr>
            <w:noProof/>
            <w:webHidden/>
          </w:rPr>
          <w:tab/>
        </w:r>
        <w:r>
          <w:rPr>
            <w:noProof/>
            <w:webHidden/>
          </w:rPr>
          <w:fldChar w:fldCharType="begin"/>
        </w:r>
        <w:r>
          <w:rPr>
            <w:noProof/>
            <w:webHidden/>
          </w:rPr>
          <w:instrText xml:space="preserve"> PAGEREF _Toc210312147 \h </w:instrText>
        </w:r>
        <w:r>
          <w:rPr>
            <w:noProof/>
            <w:webHidden/>
          </w:rPr>
        </w:r>
        <w:r>
          <w:rPr>
            <w:noProof/>
            <w:webHidden/>
          </w:rPr>
          <w:fldChar w:fldCharType="separate"/>
        </w:r>
        <w:r>
          <w:rPr>
            <w:noProof/>
            <w:webHidden/>
          </w:rPr>
          <w:t>5</w:t>
        </w:r>
        <w:r>
          <w:rPr>
            <w:noProof/>
            <w:webHidden/>
          </w:rPr>
          <w:fldChar w:fldCharType="end"/>
        </w:r>
      </w:hyperlink>
    </w:p>
    <w:p w14:paraId="71E96FF3" w14:textId="314BAC7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8" w:history="1">
        <w:r w:rsidRPr="00CE5AB2">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Emergencies, Incidents, Accidents</w:t>
        </w:r>
        <w:r>
          <w:rPr>
            <w:noProof/>
            <w:webHidden/>
          </w:rPr>
          <w:tab/>
        </w:r>
        <w:r>
          <w:rPr>
            <w:noProof/>
            <w:webHidden/>
          </w:rPr>
          <w:fldChar w:fldCharType="begin"/>
        </w:r>
        <w:r>
          <w:rPr>
            <w:noProof/>
            <w:webHidden/>
          </w:rPr>
          <w:instrText xml:space="preserve"> PAGEREF _Toc210312148 \h </w:instrText>
        </w:r>
        <w:r>
          <w:rPr>
            <w:noProof/>
            <w:webHidden/>
          </w:rPr>
        </w:r>
        <w:r>
          <w:rPr>
            <w:noProof/>
            <w:webHidden/>
          </w:rPr>
          <w:fldChar w:fldCharType="separate"/>
        </w:r>
        <w:r>
          <w:rPr>
            <w:noProof/>
            <w:webHidden/>
          </w:rPr>
          <w:t>6</w:t>
        </w:r>
        <w:r>
          <w:rPr>
            <w:noProof/>
            <w:webHidden/>
          </w:rPr>
          <w:fldChar w:fldCharType="end"/>
        </w:r>
      </w:hyperlink>
    </w:p>
    <w:p w14:paraId="2378A6C7" w14:textId="1717770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49" w:history="1">
        <w:r w:rsidRPr="00CE5AB2">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Health, Safety and Environmental Require</w:t>
        </w:r>
        <w:r>
          <w:rPr>
            <w:noProof/>
            <w:webHidden/>
          </w:rPr>
          <w:tab/>
        </w:r>
        <w:r>
          <w:rPr>
            <w:noProof/>
            <w:webHidden/>
          </w:rPr>
          <w:fldChar w:fldCharType="begin"/>
        </w:r>
        <w:r>
          <w:rPr>
            <w:noProof/>
            <w:webHidden/>
          </w:rPr>
          <w:instrText xml:space="preserve"> PAGEREF _Toc210312149 \h </w:instrText>
        </w:r>
        <w:r>
          <w:rPr>
            <w:noProof/>
            <w:webHidden/>
          </w:rPr>
        </w:r>
        <w:r>
          <w:rPr>
            <w:noProof/>
            <w:webHidden/>
          </w:rPr>
          <w:fldChar w:fldCharType="separate"/>
        </w:r>
        <w:r>
          <w:rPr>
            <w:noProof/>
            <w:webHidden/>
          </w:rPr>
          <w:t>6</w:t>
        </w:r>
        <w:r>
          <w:rPr>
            <w:noProof/>
            <w:webHidden/>
          </w:rPr>
          <w:fldChar w:fldCharType="end"/>
        </w:r>
      </w:hyperlink>
    </w:p>
    <w:p w14:paraId="66A2F08A" w14:textId="628FE8C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0" w:history="1">
        <w:r w:rsidRPr="00CE5AB2">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 Requirements for Project SHEQ</w:t>
        </w:r>
        <w:r>
          <w:rPr>
            <w:noProof/>
            <w:webHidden/>
          </w:rPr>
          <w:tab/>
        </w:r>
        <w:r>
          <w:rPr>
            <w:noProof/>
            <w:webHidden/>
          </w:rPr>
          <w:fldChar w:fldCharType="begin"/>
        </w:r>
        <w:r>
          <w:rPr>
            <w:noProof/>
            <w:webHidden/>
          </w:rPr>
          <w:instrText xml:space="preserve"> PAGEREF _Toc210312150 \h </w:instrText>
        </w:r>
        <w:r>
          <w:rPr>
            <w:noProof/>
            <w:webHidden/>
          </w:rPr>
        </w:r>
        <w:r>
          <w:rPr>
            <w:noProof/>
            <w:webHidden/>
          </w:rPr>
          <w:fldChar w:fldCharType="separate"/>
        </w:r>
        <w:r>
          <w:rPr>
            <w:noProof/>
            <w:webHidden/>
          </w:rPr>
          <w:t>6</w:t>
        </w:r>
        <w:r>
          <w:rPr>
            <w:noProof/>
            <w:webHidden/>
          </w:rPr>
          <w:fldChar w:fldCharType="end"/>
        </w:r>
      </w:hyperlink>
    </w:p>
    <w:p w14:paraId="13F2CC95" w14:textId="74B93057"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1" w:history="1">
        <w:r w:rsidRPr="00CE5AB2">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Confidentiality</w:t>
        </w:r>
        <w:r>
          <w:rPr>
            <w:noProof/>
            <w:webHidden/>
          </w:rPr>
          <w:tab/>
        </w:r>
        <w:r>
          <w:rPr>
            <w:noProof/>
            <w:webHidden/>
          </w:rPr>
          <w:fldChar w:fldCharType="begin"/>
        </w:r>
        <w:r>
          <w:rPr>
            <w:noProof/>
            <w:webHidden/>
          </w:rPr>
          <w:instrText xml:space="preserve"> PAGEREF _Toc210312151 \h </w:instrText>
        </w:r>
        <w:r>
          <w:rPr>
            <w:noProof/>
            <w:webHidden/>
          </w:rPr>
        </w:r>
        <w:r>
          <w:rPr>
            <w:noProof/>
            <w:webHidden/>
          </w:rPr>
          <w:fldChar w:fldCharType="separate"/>
        </w:r>
        <w:r>
          <w:rPr>
            <w:noProof/>
            <w:webHidden/>
          </w:rPr>
          <w:t>6</w:t>
        </w:r>
        <w:r>
          <w:rPr>
            <w:noProof/>
            <w:webHidden/>
          </w:rPr>
          <w:fldChar w:fldCharType="end"/>
        </w:r>
      </w:hyperlink>
    </w:p>
    <w:p w14:paraId="649F1990" w14:textId="7EAB4D7F"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52" w:history="1">
        <w:r w:rsidRPr="00CE5AB2">
          <w:rPr>
            <w:rStyle w:val="Hyperlink"/>
            <w:noProof/>
          </w:rPr>
          <w:t>SECTION 2</w:t>
        </w:r>
        <w:r>
          <w:rPr>
            <w:noProof/>
            <w:webHidden/>
          </w:rPr>
          <w:tab/>
        </w:r>
        <w:r>
          <w:rPr>
            <w:noProof/>
            <w:webHidden/>
          </w:rPr>
          <w:fldChar w:fldCharType="begin"/>
        </w:r>
        <w:r>
          <w:rPr>
            <w:noProof/>
            <w:webHidden/>
          </w:rPr>
          <w:instrText xml:space="preserve"> PAGEREF _Toc210312152 \h </w:instrText>
        </w:r>
        <w:r>
          <w:rPr>
            <w:noProof/>
            <w:webHidden/>
          </w:rPr>
        </w:r>
        <w:r>
          <w:rPr>
            <w:noProof/>
            <w:webHidden/>
          </w:rPr>
          <w:fldChar w:fldCharType="separate"/>
        </w:r>
        <w:r>
          <w:rPr>
            <w:noProof/>
            <w:webHidden/>
          </w:rPr>
          <w:t>7</w:t>
        </w:r>
        <w:r>
          <w:rPr>
            <w:noProof/>
            <w:webHidden/>
          </w:rPr>
          <w:fldChar w:fldCharType="end"/>
        </w:r>
      </w:hyperlink>
    </w:p>
    <w:p w14:paraId="46A4944F" w14:textId="132BDC0D"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53" w:history="1">
        <w:r w:rsidRPr="00CE5AB2">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lang w:val="en-ZA"/>
          </w:rPr>
          <w:t>Instruction to Bidders</w:t>
        </w:r>
        <w:r>
          <w:rPr>
            <w:noProof/>
            <w:webHidden/>
          </w:rPr>
          <w:tab/>
        </w:r>
        <w:r>
          <w:rPr>
            <w:noProof/>
            <w:webHidden/>
          </w:rPr>
          <w:fldChar w:fldCharType="begin"/>
        </w:r>
        <w:r>
          <w:rPr>
            <w:noProof/>
            <w:webHidden/>
          </w:rPr>
          <w:instrText xml:space="preserve"> PAGEREF _Toc210312153 \h </w:instrText>
        </w:r>
        <w:r>
          <w:rPr>
            <w:noProof/>
            <w:webHidden/>
          </w:rPr>
        </w:r>
        <w:r>
          <w:rPr>
            <w:noProof/>
            <w:webHidden/>
          </w:rPr>
          <w:fldChar w:fldCharType="separate"/>
        </w:r>
        <w:r>
          <w:rPr>
            <w:noProof/>
            <w:webHidden/>
          </w:rPr>
          <w:t>7</w:t>
        </w:r>
        <w:r>
          <w:rPr>
            <w:noProof/>
            <w:webHidden/>
          </w:rPr>
          <w:fldChar w:fldCharType="end"/>
        </w:r>
      </w:hyperlink>
    </w:p>
    <w:p w14:paraId="32DA833A" w14:textId="2DDB2C3A"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4" w:history="1">
        <w:r w:rsidRPr="00CE5AB2">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General</w:t>
        </w:r>
        <w:r>
          <w:rPr>
            <w:noProof/>
            <w:webHidden/>
          </w:rPr>
          <w:tab/>
        </w:r>
        <w:r>
          <w:rPr>
            <w:noProof/>
            <w:webHidden/>
          </w:rPr>
          <w:fldChar w:fldCharType="begin"/>
        </w:r>
        <w:r>
          <w:rPr>
            <w:noProof/>
            <w:webHidden/>
          </w:rPr>
          <w:instrText xml:space="preserve"> PAGEREF _Toc210312154 \h </w:instrText>
        </w:r>
        <w:r>
          <w:rPr>
            <w:noProof/>
            <w:webHidden/>
          </w:rPr>
        </w:r>
        <w:r>
          <w:rPr>
            <w:noProof/>
            <w:webHidden/>
          </w:rPr>
          <w:fldChar w:fldCharType="separate"/>
        </w:r>
        <w:r>
          <w:rPr>
            <w:noProof/>
            <w:webHidden/>
          </w:rPr>
          <w:t>7</w:t>
        </w:r>
        <w:r>
          <w:rPr>
            <w:noProof/>
            <w:webHidden/>
          </w:rPr>
          <w:fldChar w:fldCharType="end"/>
        </w:r>
      </w:hyperlink>
    </w:p>
    <w:p w14:paraId="03E90A76" w14:textId="48F0CBB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5" w:history="1">
        <w:r w:rsidRPr="00CE5AB2">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_Toc210312155 \h </w:instrText>
        </w:r>
        <w:r>
          <w:rPr>
            <w:noProof/>
            <w:webHidden/>
          </w:rPr>
        </w:r>
        <w:r>
          <w:rPr>
            <w:noProof/>
            <w:webHidden/>
          </w:rPr>
          <w:fldChar w:fldCharType="separate"/>
        </w:r>
        <w:r>
          <w:rPr>
            <w:noProof/>
            <w:webHidden/>
          </w:rPr>
          <w:t>7</w:t>
        </w:r>
        <w:r>
          <w:rPr>
            <w:noProof/>
            <w:webHidden/>
          </w:rPr>
          <w:fldChar w:fldCharType="end"/>
        </w:r>
      </w:hyperlink>
    </w:p>
    <w:p w14:paraId="1E4301CC" w14:textId="168573E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6" w:history="1">
        <w:r w:rsidRPr="00CE5AB2">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Consortium</w:t>
        </w:r>
        <w:r>
          <w:rPr>
            <w:noProof/>
            <w:webHidden/>
          </w:rPr>
          <w:tab/>
        </w:r>
        <w:r>
          <w:rPr>
            <w:noProof/>
            <w:webHidden/>
          </w:rPr>
          <w:fldChar w:fldCharType="begin"/>
        </w:r>
        <w:r>
          <w:rPr>
            <w:noProof/>
            <w:webHidden/>
          </w:rPr>
          <w:instrText xml:space="preserve"> PAGEREF _Toc210312156 \h </w:instrText>
        </w:r>
        <w:r>
          <w:rPr>
            <w:noProof/>
            <w:webHidden/>
          </w:rPr>
        </w:r>
        <w:r>
          <w:rPr>
            <w:noProof/>
            <w:webHidden/>
          </w:rPr>
          <w:fldChar w:fldCharType="separate"/>
        </w:r>
        <w:r>
          <w:rPr>
            <w:noProof/>
            <w:webHidden/>
          </w:rPr>
          <w:t>7</w:t>
        </w:r>
        <w:r>
          <w:rPr>
            <w:noProof/>
            <w:webHidden/>
          </w:rPr>
          <w:fldChar w:fldCharType="end"/>
        </w:r>
      </w:hyperlink>
    </w:p>
    <w:p w14:paraId="0BA8BA0B" w14:textId="237116BE"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7" w:history="1">
        <w:r w:rsidRPr="00CE5AB2">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Sub-contracting</w:t>
        </w:r>
        <w:r>
          <w:rPr>
            <w:noProof/>
            <w:webHidden/>
          </w:rPr>
          <w:tab/>
        </w:r>
        <w:r>
          <w:rPr>
            <w:noProof/>
            <w:webHidden/>
          </w:rPr>
          <w:fldChar w:fldCharType="begin"/>
        </w:r>
        <w:r>
          <w:rPr>
            <w:noProof/>
            <w:webHidden/>
          </w:rPr>
          <w:instrText xml:space="preserve"> PAGEREF _Toc210312157 \h </w:instrText>
        </w:r>
        <w:r>
          <w:rPr>
            <w:noProof/>
            <w:webHidden/>
          </w:rPr>
        </w:r>
        <w:r>
          <w:rPr>
            <w:noProof/>
            <w:webHidden/>
          </w:rPr>
          <w:fldChar w:fldCharType="separate"/>
        </w:r>
        <w:r>
          <w:rPr>
            <w:noProof/>
            <w:webHidden/>
          </w:rPr>
          <w:t>7</w:t>
        </w:r>
        <w:r>
          <w:rPr>
            <w:noProof/>
            <w:webHidden/>
          </w:rPr>
          <w:fldChar w:fldCharType="end"/>
        </w:r>
      </w:hyperlink>
    </w:p>
    <w:p w14:paraId="62F5DDAF" w14:textId="545CB75D"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8" w:history="1">
        <w:r w:rsidRPr="00CE5AB2">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Necsa’s Bidding Rights</w:t>
        </w:r>
        <w:r>
          <w:rPr>
            <w:noProof/>
            <w:webHidden/>
          </w:rPr>
          <w:tab/>
        </w:r>
        <w:r>
          <w:rPr>
            <w:noProof/>
            <w:webHidden/>
          </w:rPr>
          <w:fldChar w:fldCharType="begin"/>
        </w:r>
        <w:r>
          <w:rPr>
            <w:noProof/>
            <w:webHidden/>
          </w:rPr>
          <w:instrText xml:space="preserve"> PAGEREF _Toc210312158 \h </w:instrText>
        </w:r>
        <w:r>
          <w:rPr>
            <w:noProof/>
            <w:webHidden/>
          </w:rPr>
        </w:r>
        <w:r>
          <w:rPr>
            <w:noProof/>
            <w:webHidden/>
          </w:rPr>
          <w:fldChar w:fldCharType="separate"/>
        </w:r>
        <w:r>
          <w:rPr>
            <w:noProof/>
            <w:webHidden/>
          </w:rPr>
          <w:t>8</w:t>
        </w:r>
        <w:r>
          <w:rPr>
            <w:noProof/>
            <w:webHidden/>
          </w:rPr>
          <w:fldChar w:fldCharType="end"/>
        </w:r>
      </w:hyperlink>
    </w:p>
    <w:p w14:paraId="0D466A6E" w14:textId="2917C338"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59" w:history="1">
        <w:r w:rsidRPr="00CE5AB2">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Bidding Process</w:t>
        </w:r>
        <w:r>
          <w:rPr>
            <w:noProof/>
            <w:webHidden/>
          </w:rPr>
          <w:tab/>
        </w:r>
        <w:r>
          <w:rPr>
            <w:noProof/>
            <w:webHidden/>
          </w:rPr>
          <w:fldChar w:fldCharType="begin"/>
        </w:r>
        <w:r>
          <w:rPr>
            <w:noProof/>
            <w:webHidden/>
          </w:rPr>
          <w:instrText xml:space="preserve"> PAGEREF _Toc210312159 \h </w:instrText>
        </w:r>
        <w:r>
          <w:rPr>
            <w:noProof/>
            <w:webHidden/>
          </w:rPr>
        </w:r>
        <w:r>
          <w:rPr>
            <w:noProof/>
            <w:webHidden/>
          </w:rPr>
          <w:fldChar w:fldCharType="separate"/>
        </w:r>
        <w:r>
          <w:rPr>
            <w:noProof/>
            <w:webHidden/>
          </w:rPr>
          <w:t>9</w:t>
        </w:r>
        <w:r>
          <w:rPr>
            <w:noProof/>
            <w:webHidden/>
          </w:rPr>
          <w:fldChar w:fldCharType="end"/>
        </w:r>
      </w:hyperlink>
    </w:p>
    <w:p w14:paraId="616DA7FE" w14:textId="604BCF89"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0" w:history="1">
        <w:r w:rsidRPr="00CE5AB2">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Bid Submission Requirements</w:t>
        </w:r>
        <w:r>
          <w:rPr>
            <w:noProof/>
            <w:webHidden/>
          </w:rPr>
          <w:tab/>
        </w:r>
        <w:r>
          <w:rPr>
            <w:noProof/>
            <w:webHidden/>
          </w:rPr>
          <w:fldChar w:fldCharType="begin"/>
        </w:r>
        <w:r>
          <w:rPr>
            <w:noProof/>
            <w:webHidden/>
          </w:rPr>
          <w:instrText xml:space="preserve"> PAGEREF _Toc210312160 \h </w:instrText>
        </w:r>
        <w:r>
          <w:rPr>
            <w:noProof/>
            <w:webHidden/>
          </w:rPr>
        </w:r>
        <w:r>
          <w:rPr>
            <w:noProof/>
            <w:webHidden/>
          </w:rPr>
          <w:fldChar w:fldCharType="separate"/>
        </w:r>
        <w:r>
          <w:rPr>
            <w:noProof/>
            <w:webHidden/>
          </w:rPr>
          <w:t>9</w:t>
        </w:r>
        <w:r>
          <w:rPr>
            <w:noProof/>
            <w:webHidden/>
          </w:rPr>
          <w:fldChar w:fldCharType="end"/>
        </w:r>
      </w:hyperlink>
    </w:p>
    <w:p w14:paraId="46D2B7A8" w14:textId="70FFBF73"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1" w:history="1">
        <w:r w:rsidRPr="00CE5AB2">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Eligibility Requirements</w:t>
        </w:r>
        <w:r>
          <w:rPr>
            <w:noProof/>
            <w:webHidden/>
          </w:rPr>
          <w:tab/>
        </w:r>
        <w:r>
          <w:rPr>
            <w:noProof/>
            <w:webHidden/>
          </w:rPr>
          <w:fldChar w:fldCharType="begin"/>
        </w:r>
        <w:r>
          <w:rPr>
            <w:noProof/>
            <w:webHidden/>
          </w:rPr>
          <w:instrText xml:space="preserve"> PAGEREF _Toc210312161 \h </w:instrText>
        </w:r>
        <w:r>
          <w:rPr>
            <w:noProof/>
            <w:webHidden/>
          </w:rPr>
        </w:r>
        <w:r>
          <w:rPr>
            <w:noProof/>
            <w:webHidden/>
          </w:rPr>
          <w:fldChar w:fldCharType="separate"/>
        </w:r>
        <w:r>
          <w:rPr>
            <w:noProof/>
            <w:webHidden/>
          </w:rPr>
          <w:t>10</w:t>
        </w:r>
        <w:r>
          <w:rPr>
            <w:noProof/>
            <w:webHidden/>
          </w:rPr>
          <w:fldChar w:fldCharType="end"/>
        </w:r>
      </w:hyperlink>
    </w:p>
    <w:p w14:paraId="1CDC6F97" w14:textId="7B9A76AF"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2" w:history="1">
        <w:r w:rsidRPr="00CE5AB2">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Pre-qualification Criteria</w:t>
        </w:r>
        <w:r>
          <w:rPr>
            <w:noProof/>
            <w:webHidden/>
          </w:rPr>
          <w:tab/>
        </w:r>
        <w:r>
          <w:rPr>
            <w:noProof/>
            <w:webHidden/>
          </w:rPr>
          <w:fldChar w:fldCharType="begin"/>
        </w:r>
        <w:r>
          <w:rPr>
            <w:noProof/>
            <w:webHidden/>
          </w:rPr>
          <w:instrText xml:space="preserve"> PAGEREF _Toc210312162 \h </w:instrText>
        </w:r>
        <w:r>
          <w:rPr>
            <w:noProof/>
            <w:webHidden/>
          </w:rPr>
        </w:r>
        <w:r>
          <w:rPr>
            <w:noProof/>
            <w:webHidden/>
          </w:rPr>
          <w:fldChar w:fldCharType="separate"/>
        </w:r>
        <w:r>
          <w:rPr>
            <w:noProof/>
            <w:webHidden/>
          </w:rPr>
          <w:t>10</w:t>
        </w:r>
        <w:r>
          <w:rPr>
            <w:noProof/>
            <w:webHidden/>
          </w:rPr>
          <w:fldChar w:fldCharType="end"/>
        </w:r>
      </w:hyperlink>
    </w:p>
    <w:p w14:paraId="4FB1B93D" w14:textId="68D22FC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3" w:history="1">
        <w:r w:rsidRPr="00CE5AB2">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Technical / Functional Evaluation Criteria</w:t>
        </w:r>
        <w:r>
          <w:rPr>
            <w:noProof/>
            <w:webHidden/>
          </w:rPr>
          <w:tab/>
        </w:r>
        <w:r>
          <w:rPr>
            <w:noProof/>
            <w:webHidden/>
          </w:rPr>
          <w:fldChar w:fldCharType="begin"/>
        </w:r>
        <w:r>
          <w:rPr>
            <w:noProof/>
            <w:webHidden/>
          </w:rPr>
          <w:instrText xml:space="preserve"> PAGEREF _Toc210312163 \h </w:instrText>
        </w:r>
        <w:r>
          <w:rPr>
            <w:noProof/>
            <w:webHidden/>
          </w:rPr>
        </w:r>
        <w:r>
          <w:rPr>
            <w:noProof/>
            <w:webHidden/>
          </w:rPr>
          <w:fldChar w:fldCharType="separate"/>
        </w:r>
        <w:r>
          <w:rPr>
            <w:noProof/>
            <w:webHidden/>
          </w:rPr>
          <w:t>10</w:t>
        </w:r>
        <w:r>
          <w:rPr>
            <w:noProof/>
            <w:webHidden/>
          </w:rPr>
          <w:fldChar w:fldCharType="end"/>
        </w:r>
      </w:hyperlink>
    </w:p>
    <w:p w14:paraId="701C3AA4" w14:textId="77C973FB"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4" w:history="1">
        <w:r w:rsidRPr="00CE5AB2">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Tenders to be evaluated on functionality</w:t>
        </w:r>
        <w:r>
          <w:rPr>
            <w:noProof/>
            <w:webHidden/>
          </w:rPr>
          <w:tab/>
        </w:r>
        <w:r>
          <w:rPr>
            <w:noProof/>
            <w:webHidden/>
          </w:rPr>
          <w:fldChar w:fldCharType="begin"/>
        </w:r>
        <w:r>
          <w:rPr>
            <w:noProof/>
            <w:webHidden/>
          </w:rPr>
          <w:instrText xml:space="preserve"> PAGEREF _Toc210312164 \h </w:instrText>
        </w:r>
        <w:r>
          <w:rPr>
            <w:noProof/>
            <w:webHidden/>
          </w:rPr>
        </w:r>
        <w:r>
          <w:rPr>
            <w:noProof/>
            <w:webHidden/>
          </w:rPr>
          <w:fldChar w:fldCharType="separate"/>
        </w:r>
        <w:r>
          <w:rPr>
            <w:noProof/>
            <w:webHidden/>
          </w:rPr>
          <w:t>11</w:t>
        </w:r>
        <w:r>
          <w:rPr>
            <w:noProof/>
            <w:webHidden/>
          </w:rPr>
          <w:fldChar w:fldCharType="end"/>
        </w:r>
      </w:hyperlink>
    </w:p>
    <w:p w14:paraId="06028B7C" w14:textId="1058645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5" w:history="1">
        <w:r w:rsidRPr="00CE5AB2">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_Toc210312165 \h </w:instrText>
        </w:r>
        <w:r>
          <w:rPr>
            <w:noProof/>
            <w:webHidden/>
          </w:rPr>
        </w:r>
        <w:r>
          <w:rPr>
            <w:noProof/>
            <w:webHidden/>
          </w:rPr>
          <w:fldChar w:fldCharType="separate"/>
        </w:r>
        <w:r>
          <w:rPr>
            <w:noProof/>
            <w:webHidden/>
          </w:rPr>
          <w:t>11</w:t>
        </w:r>
        <w:r>
          <w:rPr>
            <w:noProof/>
            <w:webHidden/>
          </w:rPr>
          <w:fldChar w:fldCharType="end"/>
        </w:r>
      </w:hyperlink>
    </w:p>
    <w:p w14:paraId="2AADC8B9" w14:textId="612093C1" w:rsidR="0021429F" w:rsidRDefault="0021429F">
      <w:pPr>
        <w:pStyle w:val="TOC1"/>
        <w:tabs>
          <w:tab w:val="right" w:leader="dot" w:pos="9627"/>
        </w:tabs>
        <w:rPr>
          <w:rFonts w:asciiTheme="minorHAnsi" w:eastAsiaTheme="minorEastAsia" w:hAnsiTheme="minorHAnsi" w:cstheme="minorBidi"/>
          <w:b w:val="0"/>
          <w:iCs w:val="0"/>
          <w:noProof/>
          <w:kern w:val="2"/>
          <w:sz w:val="24"/>
          <w:szCs w:val="24"/>
          <w:lang w:val="en-ZA"/>
          <w14:ligatures w14:val="standardContextual"/>
        </w:rPr>
      </w:pPr>
      <w:hyperlink w:anchor="_Toc210312166" w:history="1">
        <w:r w:rsidRPr="00CE5AB2">
          <w:rPr>
            <w:rStyle w:val="Hyperlink"/>
            <w:noProof/>
          </w:rPr>
          <w:t>SECTION 3</w:t>
        </w:r>
        <w:r>
          <w:rPr>
            <w:noProof/>
            <w:webHidden/>
          </w:rPr>
          <w:tab/>
        </w:r>
        <w:r>
          <w:rPr>
            <w:noProof/>
            <w:webHidden/>
          </w:rPr>
          <w:fldChar w:fldCharType="begin"/>
        </w:r>
        <w:r>
          <w:rPr>
            <w:noProof/>
            <w:webHidden/>
          </w:rPr>
          <w:instrText xml:space="preserve"> PAGEREF _Toc210312166 \h </w:instrText>
        </w:r>
        <w:r>
          <w:rPr>
            <w:noProof/>
            <w:webHidden/>
          </w:rPr>
        </w:r>
        <w:r>
          <w:rPr>
            <w:noProof/>
            <w:webHidden/>
          </w:rPr>
          <w:fldChar w:fldCharType="separate"/>
        </w:r>
        <w:r>
          <w:rPr>
            <w:noProof/>
            <w:webHidden/>
          </w:rPr>
          <w:t>13</w:t>
        </w:r>
        <w:r>
          <w:rPr>
            <w:noProof/>
            <w:webHidden/>
          </w:rPr>
          <w:fldChar w:fldCharType="end"/>
        </w:r>
      </w:hyperlink>
    </w:p>
    <w:p w14:paraId="67FA2F48" w14:textId="2B655F68"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67" w:history="1">
        <w:r w:rsidRPr="00CE5AB2">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Returnable documents Checklist</w:t>
        </w:r>
        <w:r>
          <w:rPr>
            <w:noProof/>
            <w:webHidden/>
          </w:rPr>
          <w:tab/>
        </w:r>
        <w:r>
          <w:rPr>
            <w:noProof/>
            <w:webHidden/>
          </w:rPr>
          <w:fldChar w:fldCharType="begin"/>
        </w:r>
        <w:r>
          <w:rPr>
            <w:noProof/>
            <w:webHidden/>
          </w:rPr>
          <w:instrText xml:space="preserve"> PAGEREF _Toc210312167 \h </w:instrText>
        </w:r>
        <w:r>
          <w:rPr>
            <w:noProof/>
            <w:webHidden/>
          </w:rPr>
        </w:r>
        <w:r>
          <w:rPr>
            <w:noProof/>
            <w:webHidden/>
          </w:rPr>
          <w:fldChar w:fldCharType="separate"/>
        </w:r>
        <w:r>
          <w:rPr>
            <w:noProof/>
            <w:webHidden/>
          </w:rPr>
          <w:t>13</w:t>
        </w:r>
        <w:r>
          <w:rPr>
            <w:noProof/>
            <w:webHidden/>
          </w:rPr>
          <w:fldChar w:fldCharType="end"/>
        </w:r>
      </w:hyperlink>
    </w:p>
    <w:p w14:paraId="03F4C157" w14:textId="73BC9CD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8" w:history="1">
        <w:r w:rsidRPr="00CE5AB2">
          <w:rPr>
            <w:rStyle w:val="Hyperlink"/>
            <w:noProof/>
          </w:rPr>
          <w:t>6.1</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Mandatory Documents</w:t>
        </w:r>
        <w:r>
          <w:rPr>
            <w:noProof/>
            <w:webHidden/>
          </w:rPr>
          <w:tab/>
        </w:r>
        <w:r>
          <w:rPr>
            <w:noProof/>
            <w:webHidden/>
          </w:rPr>
          <w:fldChar w:fldCharType="begin"/>
        </w:r>
        <w:r>
          <w:rPr>
            <w:noProof/>
            <w:webHidden/>
          </w:rPr>
          <w:instrText xml:space="preserve"> PAGEREF _Toc210312168 \h </w:instrText>
        </w:r>
        <w:r>
          <w:rPr>
            <w:noProof/>
            <w:webHidden/>
          </w:rPr>
        </w:r>
        <w:r>
          <w:rPr>
            <w:noProof/>
            <w:webHidden/>
          </w:rPr>
          <w:fldChar w:fldCharType="separate"/>
        </w:r>
        <w:r>
          <w:rPr>
            <w:noProof/>
            <w:webHidden/>
          </w:rPr>
          <w:t>13</w:t>
        </w:r>
        <w:r>
          <w:rPr>
            <w:noProof/>
            <w:webHidden/>
          </w:rPr>
          <w:fldChar w:fldCharType="end"/>
        </w:r>
      </w:hyperlink>
    </w:p>
    <w:p w14:paraId="5FA9D476" w14:textId="1A59197C"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69" w:history="1">
        <w:r w:rsidRPr="00CE5AB2">
          <w:rPr>
            <w:rStyle w:val="Hyperlink"/>
            <w:noProof/>
          </w:rPr>
          <w:t>6.2</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Price</w:t>
        </w:r>
        <w:r>
          <w:rPr>
            <w:noProof/>
            <w:webHidden/>
          </w:rPr>
          <w:tab/>
        </w:r>
        <w:r>
          <w:rPr>
            <w:noProof/>
            <w:webHidden/>
          </w:rPr>
          <w:fldChar w:fldCharType="begin"/>
        </w:r>
        <w:r>
          <w:rPr>
            <w:noProof/>
            <w:webHidden/>
          </w:rPr>
          <w:instrText xml:space="preserve"> PAGEREF _Toc210312169 \h </w:instrText>
        </w:r>
        <w:r>
          <w:rPr>
            <w:noProof/>
            <w:webHidden/>
          </w:rPr>
        </w:r>
        <w:r>
          <w:rPr>
            <w:noProof/>
            <w:webHidden/>
          </w:rPr>
          <w:fldChar w:fldCharType="separate"/>
        </w:r>
        <w:r>
          <w:rPr>
            <w:noProof/>
            <w:webHidden/>
          </w:rPr>
          <w:t>13</w:t>
        </w:r>
        <w:r>
          <w:rPr>
            <w:noProof/>
            <w:webHidden/>
          </w:rPr>
          <w:fldChar w:fldCharType="end"/>
        </w:r>
      </w:hyperlink>
    </w:p>
    <w:p w14:paraId="11489301" w14:textId="382D5423" w:rsidR="0021429F" w:rsidRDefault="0021429F">
      <w:pPr>
        <w:pStyle w:val="TOC3"/>
        <w:tabs>
          <w:tab w:val="right" w:leader="dot" w:pos="9627"/>
        </w:tabs>
        <w:rPr>
          <w:rFonts w:asciiTheme="minorHAnsi" w:eastAsiaTheme="minorEastAsia" w:hAnsiTheme="minorHAnsi" w:cstheme="minorBidi"/>
          <w:iCs w:val="0"/>
          <w:noProof/>
          <w:kern w:val="2"/>
          <w:sz w:val="24"/>
          <w:szCs w:val="24"/>
          <w:lang w:val="en-ZA"/>
          <w14:ligatures w14:val="standardContextual"/>
        </w:rPr>
      </w:pPr>
      <w:hyperlink w:anchor="_Toc210312170" w:history="1">
        <w:r w:rsidRPr="00CE5AB2">
          <w:rPr>
            <w:rStyle w:val="Hyperlink"/>
            <w:noProof/>
          </w:rPr>
          <w:t>6.3</w:t>
        </w:r>
        <w:r>
          <w:rPr>
            <w:rFonts w:asciiTheme="minorHAnsi" w:eastAsiaTheme="minorEastAsia" w:hAnsiTheme="minorHAnsi" w:cstheme="minorBidi"/>
            <w:iCs w:val="0"/>
            <w:noProof/>
            <w:kern w:val="2"/>
            <w:sz w:val="24"/>
            <w:szCs w:val="24"/>
            <w:lang w:val="en-ZA"/>
            <w14:ligatures w14:val="standardContextual"/>
          </w:rPr>
          <w:tab/>
        </w:r>
        <w:r w:rsidRPr="00CE5AB2">
          <w:rPr>
            <w:rStyle w:val="Hyperlink"/>
            <w:noProof/>
          </w:rPr>
          <w:t>Compliance Documents</w:t>
        </w:r>
        <w:r>
          <w:rPr>
            <w:noProof/>
            <w:webHidden/>
          </w:rPr>
          <w:tab/>
        </w:r>
        <w:r>
          <w:rPr>
            <w:noProof/>
            <w:webHidden/>
          </w:rPr>
          <w:fldChar w:fldCharType="begin"/>
        </w:r>
        <w:r>
          <w:rPr>
            <w:noProof/>
            <w:webHidden/>
          </w:rPr>
          <w:instrText xml:space="preserve"> PAGEREF _Toc210312170 \h </w:instrText>
        </w:r>
        <w:r>
          <w:rPr>
            <w:noProof/>
            <w:webHidden/>
          </w:rPr>
        </w:r>
        <w:r>
          <w:rPr>
            <w:noProof/>
            <w:webHidden/>
          </w:rPr>
          <w:fldChar w:fldCharType="separate"/>
        </w:r>
        <w:r>
          <w:rPr>
            <w:noProof/>
            <w:webHidden/>
          </w:rPr>
          <w:t>13</w:t>
        </w:r>
        <w:r>
          <w:rPr>
            <w:noProof/>
            <w:webHidden/>
          </w:rPr>
          <w:fldChar w:fldCharType="end"/>
        </w:r>
      </w:hyperlink>
    </w:p>
    <w:p w14:paraId="283C4290" w14:textId="5EA927B7" w:rsidR="0021429F" w:rsidRDefault="0021429F">
      <w:pPr>
        <w:pStyle w:val="TOC2"/>
        <w:tabs>
          <w:tab w:val="right" w:leader="dot" w:pos="9627"/>
        </w:tabs>
        <w:rPr>
          <w:rFonts w:asciiTheme="minorHAnsi" w:eastAsiaTheme="minorEastAsia" w:hAnsiTheme="minorHAnsi" w:cstheme="minorBidi"/>
          <w:b w:val="0"/>
          <w:iCs w:val="0"/>
          <w:noProof/>
          <w:kern w:val="2"/>
          <w:szCs w:val="24"/>
          <w:lang w:val="en-ZA"/>
          <w14:ligatures w14:val="standardContextual"/>
        </w:rPr>
      </w:pPr>
      <w:hyperlink w:anchor="_Toc210312171" w:history="1">
        <w:r w:rsidRPr="00CE5AB2">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CE5AB2">
          <w:rPr>
            <w:rStyle w:val="Hyperlink"/>
            <w:noProof/>
          </w:rPr>
          <w:t>Bidder Information</w:t>
        </w:r>
        <w:r>
          <w:rPr>
            <w:noProof/>
            <w:webHidden/>
          </w:rPr>
          <w:tab/>
        </w:r>
        <w:r>
          <w:rPr>
            <w:noProof/>
            <w:webHidden/>
          </w:rPr>
          <w:fldChar w:fldCharType="begin"/>
        </w:r>
        <w:r>
          <w:rPr>
            <w:noProof/>
            <w:webHidden/>
          </w:rPr>
          <w:instrText xml:space="preserve"> PAGEREF _Toc210312171 \h </w:instrText>
        </w:r>
        <w:r>
          <w:rPr>
            <w:noProof/>
            <w:webHidden/>
          </w:rPr>
        </w:r>
        <w:r>
          <w:rPr>
            <w:noProof/>
            <w:webHidden/>
          </w:rPr>
          <w:fldChar w:fldCharType="separate"/>
        </w:r>
        <w:r>
          <w:rPr>
            <w:noProof/>
            <w:webHidden/>
          </w:rPr>
          <w:t>14</w:t>
        </w:r>
        <w:r>
          <w:rPr>
            <w:noProof/>
            <w:webHidden/>
          </w:rPr>
          <w:fldChar w:fldCharType="end"/>
        </w:r>
      </w:hyperlink>
    </w:p>
    <w:p w14:paraId="525D1A56" w14:textId="0A74C35C"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58C824D1" w14:textId="77777777" w:rsidR="009F2F70" w:rsidRDefault="009F2F70">
      <w:pPr>
        <w:widowControl/>
        <w:spacing w:before="0" w:after="200"/>
        <w:outlineLvl w:val="9"/>
      </w:pPr>
      <w:r>
        <w:br w:type="page"/>
      </w:r>
    </w:p>
    <w:p w14:paraId="11393C06" w14:textId="77777777" w:rsidR="00D6488C" w:rsidRDefault="00D6488C" w:rsidP="00D6488C">
      <w:pPr>
        <w:pStyle w:val="Index1"/>
      </w:pPr>
      <w:bookmarkStart w:id="0" w:name="_Toc210312139"/>
      <w:bookmarkEnd w:id="0"/>
    </w:p>
    <w:p w14:paraId="5BC05A57" w14:textId="77777777" w:rsidR="00484FDB" w:rsidRPr="00FB1E06" w:rsidRDefault="00484FDB" w:rsidP="000715EF">
      <w:pPr>
        <w:pStyle w:val="Index2"/>
      </w:pPr>
      <w:bookmarkStart w:id="1" w:name="_Toc210312140"/>
      <w:r w:rsidRPr="00FB1E06">
        <w:t>Introduction</w:t>
      </w:r>
      <w:bookmarkEnd w:id="1"/>
    </w:p>
    <w:p w14:paraId="7D56A33A" w14:textId="77777777" w:rsidR="009D79A3" w:rsidRPr="00FB1E06" w:rsidRDefault="009D79A3" w:rsidP="00AD7722">
      <w:pPr>
        <w:pStyle w:val="Index3"/>
      </w:pPr>
      <w:bookmarkStart w:id="2" w:name="_Toc210312141"/>
      <w:r w:rsidRPr="00FB1E06">
        <w:t>Company Overview</w:t>
      </w:r>
      <w:bookmarkEnd w:id="2"/>
    </w:p>
    <w:p w14:paraId="7FC0F049" w14:textId="77777777" w:rsidR="00E87E22" w:rsidRDefault="00E87E22" w:rsidP="000715EF">
      <w:pPr>
        <w:pStyle w:val="1Paragraph"/>
        <w:spacing w:line="360" w:lineRule="auto"/>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27CF296A" w14:textId="77777777" w:rsidR="00E87E22" w:rsidRDefault="00E87E22" w:rsidP="000715EF">
      <w:pPr>
        <w:pStyle w:val="1Paragraph"/>
        <w:spacing w:line="360" w:lineRule="auto"/>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51749BF4" w14:textId="77777777" w:rsidR="00E87E22" w:rsidRDefault="00E87E22" w:rsidP="000715EF">
      <w:pPr>
        <w:pStyle w:val="1Paragraph"/>
        <w:spacing w:line="360" w:lineRule="auto"/>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8FAE52" w14:textId="5427445C" w:rsidR="00E87E22" w:rsidRDefault="00E87E22" w:rsidP="000715EF">
      <w:pPr>
        <w:pStyle w:val="1Paragraph"/>
        <w:spacing w:line="360" w:lineRule="auto"/>
        <w:rPr>
          <w:noProof/>
        </w:rPr>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r w:rsidR="00CE5780" w:rsidRPr="00CE5780">
        <w:rPr>
          <w:noProof/>
        </w:rPr>
        <w:t xml:space="preserve"> </w:t>
      </w:r>
    </w:p>
    <w:p w14:paraId="7AB334C8" w14:textId="77777777" w:rsidR="00895AFC" w:rsidRDefault="00895AFC" w:rsidP="00E87E22">
      <w:pPr>
        <w:pStyle w:val="1Paragraph"/>
      </w:pPr>
    </w:p>
    <w:p w14:paraId="46665BBE" w14:textId="77777777" w:rsidR="00905AE4" w:rsidRDefault="00905AE4" w:rsidP="000715EF">
      <w:pPr>
        <w:pStyle w:val="Index2"/>
      </w:pPr>
      <w:bookmarkStart w:id="3" w:name="_Toc210312142"/>
      <w:r w:rsidRPr="00A5183C">
        <w:t>Scope of Work</w:t>
      </w:r>
      <w:bookmarkEnd w:id="3"/>
    </w:p>
    <w:p w14:paraId="5FDA504A" w14:textId="77777777" w:rsidR="00F56C25" w:rsidRPr="00F56C25" w:rsidRDefault="00F56C25" w:rsidP="00F56C25">
      <w:pPr>
        <w:pStyle w:val="Index3"/>
        <w:numPr>
          <w:ilvl w:val="0"/>
          <w:numId w:val="0"/>
        </w:numPr>
        <w:ind w:left="851"/>
      </w:pPr>
    </w:p>
    <w:p w14:paraId="5547072A" w14:textId="77777777" w:rsidR="00905AE4" w:rsidRPr="00CC102A" w:rsidRDefault="00905AE4" w:rsidP="00AD7722">
      <w:pPr>
        <w:pStyle w:val="Index3"/>
      </w:pPr>
      <w:bookmarkStart w:id="4" w:name="_Toc210312143"/>
      <w:r>
        <w:t>Specification / Technical Requirements</w:t>
      </w:r>
      <w:bookmarkEnd w:id="4"/>
    </w:p>
    <w:p w14:paraId="68CB45B9" w14:textId="68D38DFE" w:rsidR="00866235" w:rsidRDefault="0072345E" w:rsidP="000715EF">
      <w:pPr>
        <w:pStyle w:val="1Paragraph"/>
        <w:spacing w:line="360" w:lineRule="auto"/>
      </w:pPr>
      <w:r>
        <w:t xml:space="preserve">The scope of work is shown on the table below and </w:t>
      </w:r>
      <w:r w:rsidR="000715EF">
        <w:t>all bidder’s</w:t>
      </w:r>
      <w:r>
        <w:t xml:space="preserve"> quotation</w:t>
      </w:r>
      <w:r w:rsidR="000715EF">
        <w:t>s</w:t>
      </w:r>
      <w:r>
        <w:t xml:space="preserve"> must cover all the items as shown on this table. Over and above this Bid Document, bidders are referred to </w:t>
      </w:r>
      <w:r w:rsidR="000715EF">
        <w:t xml:space="preserve">the </w:t>
      </w:r>
      <w:r>
        <w:t xml:space="preserve">document </w:t>
      </w:r>
      <w:r w:rsidR="000715EF">
        <w:t>referenced</w:t>
      </w:r>
      <w:r>
        <w:t xml:space="preserve"> “</w:t>
      </w:r>
      <w:r w:rsidR="00025DBF" w:rsidRPr="00025DBF">
        <w:rPr>
          <w:b/>
          <w:lang w:val="en-ZA"/>
        </w:rPr>
        <w:t>NLS-BUS-REP-0001</w:t>
      </w:r>
      <w:r>
        <w:rPr>
          <w:b/>
          <w:lang w:val="en-ZA"/>
        </w:rPr>
        <w:t xml:space="preserve">” </w:t>
      </w:r>
      <w:r w:rsidRPr="000715EF">
        <w:rPr>
          <w:bCs/>
          <w:lang w:val="en-ZA"/>
        </w:rPr>
        <w:t>and titled</w:t>
      </w:r>
      <w:r>
        <w:rPr>
          <w:b/>
          <w:lang w:val="en-ZA"/>
        </w:rPr>
        <w:t xml:space="preserve"> </w:t>
      </w:r>
      <w:r w:rsidR="00E57A62">
        <w:rPr>
          <w:b/>
        </w:rPr>
        <w:t>“</w:t>
      </w:r>
      <w:r w:rsidR="00025DBF" w:rsidRPr="000715EF">
        <w:rPr>
          <w:b/>
          <w:bCs/>
        </w:rPr>
        <w:t>Technical Specifications for the Supply, Installation and Commissioning of a Dosimetry System and Associated Services for Individuals, Workplace and Environmental Monitoring</w:t>
      </w:r>
      <w:r w:rsidR="00E57A62">
        <w:t>”</w:t>
      </w:r>
      <w:r>
        <w:t xml:space="preserve">. This document </w:t>
      </w:r>
      <w:r w:rsidR="000715EF">
        <w:t>must</w:t>
      </w:r>
      <w:r>
        <w:t xml:space="preserve"> be consulted for further details </w:t>
      </w:r>
      <w:r w:rsidR="000715EF">
        <w:t>to assist respond properly to this tender request.</w:t>
      </w:r>
    </w:p>
    <w:p w14:paraId="3F085878" w14:textId="77777777" w:rsidR="000715EF" w:rsidRDefault="000715EF" w:rsidP="0072345E">
      <w:pPr>
        <w:pStyle w:val="1Paragraph"/>
      </w:pPr>
    </w:p>
    <w:p w14:paraId="5946D8F4" w14:textId="77777777" w:rsidR="000715EF" w:rsidRDefault="000715EF" w:rsidP="0072345E">
      <w:pPr>
        <w:pStyle w:val="1Paragraph"/>
      </w:pPr>
    </w:p>
    <w:p w14:paraId="63C04DFF" w14:textId="77777777" w:rsidR="000715EF" w:rsidRDefault="000715EF" w:rsidP="0072345E">
      <w:pPr>
        <w:pStyle w:val="1Paragraph"/>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7169"/>
        <w:gridCol w:w="1134"/>
      </w:tblGrid>
      <w:tr w:rsidR="00783958" w:rsidRPr="00783958" w14:paraId="63E6807F" w14:textId="77777777" w:rsidTr="0072345E">
        <w:tc>
          <w:tcPr>
            <w:tcW w:w="627" w:type="dxa"/>
          </w:tcPr>
          <w:p w14:paraId="56EC8AEE" w14:textId="77777777" w:rsidR="00895AFC" w:rsidRPr="0072345E" w:rsidRDefault="00895AFC" w:rsidP="0072345E">
            <w:pPr>
              <w:pStyle w:val="ListParagraph"/>
              <w:ind w:left="0"/>
              <w:rPr>
                <w:b/>
                <w:bCs/>
                <w:sz w:val="20"/>
                <w:szCs w:val="20"/>
              </w:rPr>
            </w:pPr>
            <w:bookmarkStart w:id="5" w:name="_Hlk210893471"/>
            <w:r w:rsidRPr="0072345E">
              <w:rPr>
                <w:b/>
                <w:bCs/>
                <w:sz w:val="20"/>
                <w:szCs w:val="20"/>
              </w:rPr>
              <w:t>No</w:t>
            </w:r>
          </w:p>
        </w:tc>
        <w:tc>
          <w:tcPr>
            <w:tcW w:w="7169" w:type="dxa"/>
          </w:tcPr>
          <w:p w14:paraId="4B9A9F55" w14:textId="77777777" w:rsidR="00895AFC" w:rsidRPr="0072345E" w:rsidRDefault="00895AFC" w:rsidP="0072345E">
            <w:pPr>
              <w:pStyle w:val="ListParagraph"/>
              <w:ind w:left="0"/>
              <w:rPr>
                <w:b/>
                <w:bCs/>
                <w:sz w:val="20"/>
                <w:szCs w:val="20"/>
              </w:rPr>
            </w:pPr>
            <w:r w:rsidRPr="0072345E">
              <w:rPr>
                <w:b/>
                <w:bCs/>
                <w:sz w:val="20"/>
                <w:szCs w:val="20"/>
              </w:rPr>
              <w:t>Description</w:t>
            </w:r>
          </w:p>
        </w:tc>
        <w:tc>
          <w:tcPr>
            <w:tcW w:w="1134" w:type="dxa"/>
          </w:tcPr>
          <w:p w14:paraId="05DF55AD" w14:textId="77777777" w:rsidR="00895AFC" w:rsidRPr="0072345E" w:rsidRDefault="00895AFC" w:rsidP="0072345E">
            <w:pPr>
              <w:pStyle w:val="ListParagraph"/>
              <w:ind w:left="0"/>
              <w:rPr>
                <w:b/>
                <w:bCs/>
                <w:sz w:val="20"/>
                <w:szCs w:val="20"/>
              </w:rPr>
            </w:pPr>
            <w:r w:rsidRPr="0072345E">
              <w:rPr>
                <w:b/>
                <w:bCs/>
                <w:sz w:val="20"/>
                <w:szCs w:val="20"/>
              </w:rPr>
              <w:t>Quantity</w:t>
            </w:r>
          </w:p>
        </w:tc>
      </w:tr>
      <w:tr w:rsidR="00895AFC" w:rsidRPr="00783958" w14:paraId="40830767" w14:textId="77777777" w:rsidTr="0021429F">
        <w:tc>
          <w:tcPr>
            <w:tcW w:w="627" w:type="dxa"/>
          </w:tcPr>
          <w:p w14:paraId="1CDC8040" w14:textId="77777777" w:rsidR="00895AFC" w:rsidRPr="00783958" w:rsidRDefault="00895AFC" w:rsidP="00895AFC">
            <w:pPr>
              <w:pStyle w:val="ListParagraph"/>
              <w:numPr>
                <w:ilvl w:val="0"/>
                <w:numId w:val="41"/>
              </w:numPr>
              <w:rPr>
                <w:sz w:val="20"/>
                <w:szCs w:val="20"/>
              </w:rPr>
            </w:pPr>
          </w:p>
        </w:tc>
        <w:tc>
          <w:tcPr>
            <w:tcW w:w="7169" w:type="dxa"/>
            <w:vAlign w:val="center"/>
          </w:tcPr>
          <w:p w14:paraId="5230D13E" w14:textId="66843B96" w:rsidR="00895AFC" w:rsidRPr="00783958" w:rsidRDefault="00895AFC" w:rsidP="0072345E">
            <w:pPr>
              <w:pStyle w:val="ListParagraph"/>
              <w:ind w:left="0"/>
              <w:jc w:val="both"/>
              <w:rPr>
                <w:sz w:val="20"/>
                <w:szCs w:val="20"/>
              </w:rPr>
            </w:pPr>
            <w:r w:rsidRPr="00783958">
              <w:rPr>
                <w:sz w:val="20"/>
                <w:szCs w:val="20"/>
              </w:rPr>
              <w:t>Dosimeter Reader</w:t>
            </w:r>
            <w:r w:rsidR="00AD7230">
              <w:rPr>
                <w:sz w:val="20"/>
                <w:szCs w:val="20"/>
              </w:rPr>
              <w:t xml:space="preserve"> Machine equipped annealing system, dose calculating software</w:t>
            </w:r>
            <w:r w:rsidR="005D4169">
              <w:rPr>
                <w:sz w:val="20"/>
                <w:szCs w:val="20"/>
              </w:rPr>
              <w:t>/system operating software</w:t>
            </w:r>
            <w:r w:rsidR="00AD7230">
              <w:rPr>
                <w:sz w:val="20"/>
                <w:szCs w:val="20"/>
              </w:rPr>
              <w:t>, PC, loading magazine, power cables, bar code scanner</w:t>
            </w:r>
            <w:r w:rsidR="00BE2B9C">
              <w:rPr>
                <w:sz w:val="20"/>
                <w:szCs w:val="20"/>
              </w:rPr>
              <w:t xml:space="preserve"> and any other tool/parts</w:t>
            </w:r>
            <w:r w:rsidR="008034FE">
              <w:rPr>
                <w:sz w:val="20"/>
                <w:szCs w:val="20"/>
              </w:rPr>
              <w:t>/accessories</w:t>
            </w:r>
            <w:r w:rsidR="00BE2B9C">
              <w:rPr>
                <w:sz w:val="20"/>
                <w:szCs w:val="20"/>
              </w:rPr>
              <w:t xml:space="preserve"> not mentioned here but necessary to ensure that the system is working.</w:t>
            </w:r>
          </w:p>
        </w:tc>
        <w:tc>
          <w:tcPr>
            <w:tcW w:w="1134" w:type="dxa"/>
            <w:vAlign w:val="center"/>
          </w:tcPr>
          <w:p w14:paraId="35D827FE"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1AC4C47A" w14:textId="77777777" w:rsidTr="0021429F">
        <w:tc>
          <w:tcPr>
            <w:tcW w:w="627" w:type="dxa"/>
          </w:tcPr>
          <w:p w14:paraId="2C60CCC2" w14:textId="77777777" w:rsidR="00895AFC" w:rsidRPr="00783958" w:rsidRDefault="00895AFC" w:rsidP="00895AFC">
            <w:pPr>
              <w:pStyle w:val="ListParagraph"/>
              <w:numPr>
                <w:ilvl w:val="0"/>
                <w:numId w:val="41"/>
              </w:numPr>
              <w:rPr>
                <w:sz w:val="20"/>
                <w:szCs w:val="20"/>
              </w:rPr>
            </w:pPr>
          </w:p>
        </w:tc>
        <w:tc>
          <w:tcPr>
            <w:tcW w:w="7169" w:type="dxa"/>
            <w:vAlign w:val="center"/>
          </w:tcPr>
          <w:p w14:paraId="189BEC38" w14:textId="161BE96F" w:rsidR="00895AFC" w:rsidRPr="00783958" w:rsidRDefault="00337DC6" w:rsidP="0072345E">
            <w:pPr>
              <w:pStyle w:val="ListParagraph"/>
              <w:ind w:left="0"/>
              <w:jc w:val="both"/>
              <w:rPr>
                <w:sz w:val="20"/>
                <w:szCs w:val="20"/>
              </w:rPr>
            </w:pPr>
            <w:r>
              <w:rPr>
                <w:sz w:val="20"/>
                <w:szCs w:val="20"/>
              </w:rPr>
              <w:t>Environmental and personnel d</w:t>
            </w:r>
            <w:r w:rsidR="00895AFC" w:rsidRPr="00783958">
              <w:rPr>
                <w:sz w:val="20"/>
                <w:szCs w:val="20"/>
              </w:rPr>
              <w:t xml:space="preserve">osimeter badges plus holders </w:t>
            </w:r>
            <w:r w:rsidR="003F0FB1">
              <w:rPr>
                <w:sz w:val="20"/>
                <w:szCs w:val="20"/>
              </w:rPr>
              <w:t xml:space="preserve">for </w:t>
            </w:r>
            <w:r w:rsidR="00895AFC" w:rsidRPr="00783958">
              <w:rPr>
                <w:sz w:val="20"/>
                <w:szCs w:val="20"/>
              </w:rPr>
              <w:t>Photons</w:t>
            </w:r>
            <w:r w:rsidR="003F0FB1">
              <w:rPr>
                <w:sz w:val="20"/>
                <w:szCs w:val="20"/>
              </w:rPr>
              <w:t xml:space="preserve"> and </w:t>
            </w:r>
            <w:r w:rsidR="00895AFC" w:rsidRPr="00783958">
              <w:rPr>
                <w:sz w:val="20"/>
                <w:szCs w:val="20"/>
              </w:rPr>
              <w:t>Betas</w:t>
            </w:r>
            <w:r w:rsidR="00895AFC" w:rsidRPr="00783958">
              <w:rPr>
                <w:i/>
                <w:iCs w:val="0"/>
                <w:sz w:val="20"/>
                <w:szCs w:val="20"/>
              </w:rPr>
              <w:t xml:space="preserve"> </w:t>
            </w:r>
          </w:p>
        </w:tc>
        <w:tc>
          <w:tcPr>
            <w:tcW w:w="1134" w:type="dxa"/>
            <w:vAlign w:val="center"/>
          </w:tcPr>
          <w:p w14:paraId="30C1ED99" w14:textId="77777777" w:rsidR="00895AFC" w:rsidRPr="00783958" w:rsidRDefault="00895AFC" w:rsidP="0021429F">
            <w:pPr>
              <w:pStyle w:val="ListParagraph"/>
              <w:ind w:left="0"/>
              <w:jc w:val="center"/>
              <w:rPr>
                <w:sz w:val="20"/>
                <w:szCs w:val="20"/>
              </w:rPr>
            </w:pPr>
            <w:r w:rsidRPr="00783958">
              <w:rPr>
                <w:sz w:val="20"/>
                <w:szCs w:val="20"/>
              </w:rPr>
              <w:t>200</w:t>
            </w:r>
          </w:p>
        </w:tc>
      </w:tr>
      <w:tr w:rsidR="00895AFC" w:rsidRPr="00783958" w14:paraId="6C812E3B" w14:textId="77777777" w:rsidTr="0021429F">
        <w:tc>
          <w:tcPr>
            <w:tcW w:w="627" w:type="dxa"/>
          </w:tcPr>
          <w:p w14:paraId="09B23126" w14:textId="77777777" w:rsidR="00895AFC" w:rsidRPr="00783958" w:rsidRDefault="00895AFC" w:rsidP="00895AFC">
            <w:pPr>
              <w:pStyle w:val="ListParagraph"/>
              <w:numPr>
                <w:ilvl w:val="0"/>
                <w:numId w:val="41"/>
              </w:numPr>
              <w:rPr>
                <w:sz w:val="20"/>
                <w:szCs w:val="20"/>
              </w:rPr>
            </w:pPr>
          </w:p>
        </w:tc>
        <w:tc>
          <w:tcPr>
            <w:tcW w:w="7169" w:type="dxa"/>
            <w:vAlign w:val="center"/>
          </w:tcPr>
          <w:p w14:paraId="14143475" w14:textId="7CDB3805"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 xml:space="preserve">Dosimeter rings </w:t>
            </w:r>
            <w:r>
              <w:rPr>
                <w:sz w:val="20"/>
                <w:szCs w:val="20"/>
              </w:rPr>
              <w:t xml:space="preserve">for </w:t>
            </w:r>
            <w:r w:rsidR="00895AFC" w:rsidRPr="00783958">
              <w:rPr>
                <w:sz w:val="20"/>
                <w:szCs w:val="20"/>
              </w:rPr>
              <w:t>Photons</w:t>
            </w:r>
            <w:r>
              <w:rPr>
                <w:sz w:val="20"/>
                <w:szCs w:val="20"/>
              </w:rPr>
              <w:t xml:space="preserve"> and </w:t>
            </w:r>
            <w:r w:rsidR="00895AFC" w:rsidRPr="00783958">
              <w:rPr>
                <w:sz w:val="20"/>
                <w:szCs w:val="20"/>
              </w:rPr>
              <w:t>Betas</w:t>
            </w:r>
          </w:p>
        </w:tc>
        <w:tc>
          <w:tcPr>
            <w:tcW w:w="1134" w:type="dxa"/>
            <w:vAlign w:val="center"/>
          </w:tcPr>
          <w:p w14:paraId="662D2213" w14:textId="77777777" w:rsidR="00895AFC" w:rsidRPr="00783958" w:rsidRDefault="00895AFC" w:rsidP="0021429F">
            <w:pPr>
              <w:pStyle w:val="ListParagraph"/>
              <w:ind w:left="0"/>
              <w:jc w:val="center"/>
              <w:rPr>
                <w:sz w:val="20"/>
                <w:szCs w:val="20"/>
              </w:rPr>
            </w:pPr>
            <w:r w:rsidRPr="00783958">
              <w:rPr>
                <w:sz w:val="20"/>
                <w:szCs w:val="20"/>
              </w:rPr>
              <w:t>50</w:t>
            </w:r>
          </w:p>
        </w:tc>
      </w:tr>
      <w:tr w:rsidR="00895AFC" w:rsidRPr="00783958" w14:paraId="69AE9FA5" w14:textId="77777777" w:rsidTr="0021429F">
        <w:tc>
          <w:tcPr>
            <w:tcW w:w="627" w:type="dxa"/>
          </w:tcPr>
          <w:p w14:paraId="32D78CE3" w14:textId="77777777" w:rsidR="00895AFC" w:rsidRPr="00783958" w:rsidRDefault="00895AFC" w:rsidP="00895AFC">
            <w:pPr>
              <w:pStyle w:val="ListParagraph"/>
              <w:numPr>
                <w:ilvl w:val="0"/>
                <w:numId w:val="41"/>
              </w:numPr>
              <w:rPr>
                <w:sz w:val="20"/>
                <w:szCs w:val="20"/>
              </w:rPr>
            </w:pPr>
          </w:p>
        </w:tc>
        <w:tc>
          <w:tcPr>
            <w:tcW w:w="7169" w:type="dxa"/>
            <w:vAlign w:val="center"/>
          </w:tcPr>
          <w:p w14:paraId="1244B942" w14:textId="2E2A854D" w:rsidR="00895AFC" w:rsidRPr="00783958" w:rsidRDefault="00337DC6" w:rsidP="0072345E">
            <w:pPr>
              <w:pStyle w:val="ListParagraph"/>
              <w:ind w:left="0"/>
              <w:jc w:val="both"/>
              <w:rPr>
                <w:sz w:val="20"/>
                <w:szCs w:val="20"/>
              </w:rPr>
            </w:pPr>
            <w:r>
              <w:rPr>
                <w:sz w:val="20"/>
                <w:szCs w:val="20"/>
              </w:rPr>
              <w:t xml:space="preserve">Personnel </w:t>
            </w:r>
            <w:r w:rsidR="00895AFC" w:rsidRPr="00783958">
              <w:rPr>
                <w:sz w:val="20"/>
                <w:szCs w:val="20"/>
              </w:rPr>
              <w:t>Dosimeter badges</w:t>
            </w:r>
            <w:r>
              <w:rPr>
                <w:sz w:val="20"/>
                <w:szCs w:val="20"/>
              </w:rPr>
              <w:t xml:space="preserve"> for </w:t>
            </w:r>
            <w:r w:rsidR="00895AFC" w:rsidRPr="00783958">
              <w:rPr>
                <w:sz w:val="20"/>
                <w:szCs w:val="20"/>
              </w:rPr>
              <w:t>Neutrons</w:t>
            </w:r>
          </w:p>
        </w:tc>
        <w:tc>
          <w:tcPr>
            <w:tcW w:w="1134" w:type="dxa"/>
            <w:vAlign w:val="center"/>
          </w:tcPr>
          <w:p w14:paraId="7183D5D1" w14:textId="77777777" w:rsidR="00895AFC" w:rsidRPr="00783958" w:rsidRDefault="00895AFC" w:rsidP="0021429F">
            <w:pPr>
              <w:pStyle w:val="ListParagraph"/>
              <w:ind w:left="0"/>
              <w:jc w:val="center"/>
              <w:rPr>
                <w:sz w:val="20"/>
                <w:szCs w:val="20"/>
              </w:rPr>
            </w:pPr>
            <w:r w:rsidRPr="00783958">
              <w:rPr>
                <w:sz w:val="20"/>
                <w:szCs w:val="20"/>
              </w:rPr>
              <w:t>20</w:t>
            </w:r>
          </w:p>
        </w:tc>
      </w:tr>
      <w:tr w:rsidR="003F0FB1" w:rsidRPr="00783958" w14:paraId="0FD33636" w14:textId="77777777" w:rsidTr="0021429F">
        <w:tc>
          <w:tcPr>
            <w:tcW w:w="627" w:type="dxa"/>
          </w:tcPr>
          <w:p w14:paraId="0744AF76" w14:textId="77777777" w:rsidR="003F0FB1" w:rsidRPr="00783958" w:rsidRDefault="003F0FB1" w:rsidP="00895AFC">
            <w:pPr>
              <w:pStyle w:val="ListParagraph"/>
              <w:numPr>
                <w:ilvl w:val="0"/>
                <w:numId w:val="41"/>
              </w:numPr>
              <w:rPr>
                <w:sz w:val="20"/>
                <w:szCs w:val="20"/>
              </w:rPr>
            </w:pPr>
          </w:p>
        </w:tc>
        <w:tc>
          <w:tcPr>
            <w:tcW w:w="7169" w:type="dxa"/>
            <w:vAlign w:val="center"/>
          </w:tcPr>
          <w:p w14:paraId="710BE994" w14:textId="0CE51100" w:rsidR="003F0FB1" w:rsidRPr="00783958" w:rsidRDefault="003F0FB1" w:rsidP="0072345E">
            <w:pPr>
              <w:pStyle w:val="ListParagraph"/>
              <w:ind w:left="0"/>
              <w:jc w:val="both"/>
              <w:rPr>
                <w:sz w:val="20"/>
                <w:szCs w:val="20"/>
              </w:rPr>
            </w:pPr>
            <w:r>
              <w:rPr>
                <w:sz w:val="20"/>
                <w:szCs w:val="20"/>
              </w:rPr>
              <w:t>Other Accessories – a tool to open badges after exposure/use at customer site</w:t>
            </w:r>
          </w:p>
        </w:tc>
        <w:tc>
          <w:tcPr>
            <w:tcW w:w="1134" w:type="dxa"/>
            <w:vAlign w:val="center"/>
          </w:tcPr>
          <w:p w14:paraId="710CB6F1" w14:textId="6DC268D8" w:rsidR="003F0FB1" w:rsidRPr="00783958" w:rsidRDefault="00337DC6" w:rsidP="0021429F">
            <w:pPr>
              <w:pStyle w:val="ListParagraph"/>
              <w:ind w:left="0"/>
              <w:jc w:val="center"/>
              <w:rPr>
                <w:sz w:val="20"/>
                <w:szCs w:val="20"/>
              </w:rPr>
            </w:pPr>
            <w:r>
              <w:rPr>
                <w:sz w:val="20"/>
                <w:szCs w:val="20"/>
              </w:rPr>
              <w:t>1</w:t>
            </w:r>
          </w:p>
        </w:tc>
      </w:tr>
      <w:tr w:rsidR="003F0FB1" w:rsidRPr="00783958" w14:paraId="174E55E9" w14:textId="77777777" w:rsidTr="0021429F">
        <w:tc>
          <w:tcPr>
            <w:tcW w:w="627" w:type="dxa"/>
          </w:tcPr>
          <w:p w14:paraId="122DABD8" w14:textId="77777777" w:rsidR="003F0FB1" w:rsidRPr="00783958" w:rsidRDefault="003F0FB1" w:rsidP="00895AFC">
            <w:pPr>
              <w:pStyle w:val="ListParagraph"/>
              <w:numPr>
                <w:ilvl w:val="0"/>
                <w:numId w:val="41"/>
              </w:numPr>
              <w:rPr>
                <w:sz w:val="20"/>
                <w:szCs w:val="20"/>
              </w:rPr>
            </w:pPr>
          </w:p>
        </w:tc>
        <w:tc>
          <w:tcPr>
            <w:tcW w:w="7169" w:type="dxa"/>
            <w:vAlign w:val="center"/>
          </w:tcPr>
          <w:p w14:paraId="7D263057" w14:textId="1BFC7A01" w:rsidR="003F0FB1" w:rsidRDefault="003F0FB1" w:rsidP="0072345E">
            <w:pPr>
              <w:pStyle w:val="ListParagraph"/>
              <w:ind w:left="0"/>
              <w:jc w:val="both"/>
              <w:rPr>
                <w:sz w:val="20"/>
                <w:szCs w:val="20"/>
              </w:rPr>
            </w:pPr>
            <w:r>
              <w:rPr>
                <w:sz w:val="20"/>
                <w:szCs w:val="20"/>
              </w:rPr>
              <w:t xml:space="preserve">Other Accessories – printing material for labelling </w:t>
            </w:r>
            <w:r w:rsidR="00337DC6">
              <w:rPr>
                <w:sz w:val="20"/>
                <w:szCs w:val="20"/>
              </w:rPr>
              <w:t xml:space="preserve">of dosimeter badges </w:t>
            </w:r>
            <w:r>
              <w:rPr>
                <w:sz w:val="20"/>
                <w:szCs w:val="20"/>
              </w:rPr>
              <w:t>to last Necsa for a year.</w:t>
            </w:r>
          </w:p>
        </w:tc>
        <w:tc>
          <w:tcPr>
            <w:tcW w:w="1134" w:type="dxa"/>
            <w:vAlign w:val="center"/>
          </w:tcPr>
          <w:p w14:paraId="3D19869F" w14:textId="6C540FFF" w:rsidR="003F0FB1" w:rsidRPr="00783958" w:rsidRDefault="00337DC6" w:rsidP="0021429F">
            <w:pPr>
              <w:pStyle w:val="ListParagraph"/>
              <w:ind w:left="0"/>
              <w:jc w:val="center"/>
              <w:rPr>
                <w:sz w:val="20"/>
                <w:szCs w:val="20"/>
              </w:rPr>
            </w:pPr>
            <w:r>
              <w:rPr>
                <w:sz w:val="20"/>
                <w:szCs w:val="20"/>
              </w:rPr>
              <w:t>1</w:t>
            </w:r>
          </w:p>
        </w:tc>
      </w:tr>
      <w:tr w:rsidR="00AD7230" w:rsidRPr="00783958" w14:paraId="107B909D" w14:textId="77777777" w:rsidTr="0021429F">
        <w:tc>
          <w:tcPr>
            <w:tcW w:w="627" w:type="dxa"/>
          </w:tcPr>
          <w:p w14:paraId="506BBCAD" w14:textId="77777777" w:rsidR="00AD7230" w:rsidRPr="00783958" w:rsidRDefault="00AD7230" w:rsidP="00895AFC">
            <w:pPr>
              <w:pStyle w:val="ListParagraph"/>
              <w:numPr>
                <w:ilvl w:val="0"/>
                <w:numId w:val="41"/>
              </w:numPr>
              <w:rPr>
                <w:sz w:val="20"/>
                <w:szCs w:val="20"/>
              </w:rPr>
            </w:pPr>
          </w:p>
        </w:tc>
        <w:tc>
          <w:tcPr>
            <w:tcW w:w="7169" w:type="dxa"/>
            <w:vAlign w:val="center"/>
          </w:tcPr>
          <w:p w14:paraId="5032171B" w14:textId="6EA1C5E1" w:rsidR="00AD7230" w:rsidRPr="00783958" w:rsidRDefault="00AD7230" w:rsidP="0072345E">
            <w:pPr>
              <w:pStyle w:val="ListParagraph"/>
              <w:ind w:left="0"/>
              <w:jc w:val="both"/>
              <w:rPr>
                <w:sz w:val="20"/>
                <w:szCs w:val="20"/>
              </w:rPr>
            </w:pPr>
            <w:r>
              <w:rPr>
                <w:sz w:val="20"/>
                <w:szCs w:val="20"/>
              </w:rPr>
              <w:t>Calibration kit</w:t>
            </w:r>
          </w:p>
        </w:tc>
        <w:tc>
          <w:tcPr>
            <w:tcW w:w="1134" w:type="dxa"/>
            <w:vAlign w:val="center"/>
          </w:tcPr>
          <w:p w14:paraId="2CAD53FB" w14:textId="42AF78E2" w:rsidR="00AD7230" w:rsidRPr="00783958" w:rsidRDefault="00337DC6" w:rsidP="0021429F">
            <w:pPr>
              <w:pStyle w:val="ListParagraph"/>
              <w:ind w:left="0"/>
              <w:jc w:val="center"/>
              <w:rPr>
                <w:sz w:val="20"/>
                <w:szCs w:val="20"/>
              </w:rPr>
            </w:pPr>
            <w:r>
              <w:rPr>
                <w:sz w:val="20"/>
                <w:szCs w:val="20"/>
              </w:rPr>
              <w:t>1</w:t>
            </w:r>
          </w:p>
        </w:tc>
      </w:tr>
      <w:tr w:rsidR="00AD7230" w:rsidRPr="00783958" w14:paraId="79A72A31" w14:textId="77777777" w:rsidTr="0021429F">
        <w:tc>
          <w:tcPr>
            <w:tcW w:w="627" w:type="dxa"/>
          </w:tcPr>
          <w:p w14:paraId="1378D690" w14:textId="77777777" w:rsidR="00AD7230" w:rsidRPr="00783958" w:rsidRDefault="00AD7230" w:rsidP="00895AFC">
            <w:pPr>
              <w:pStyle w:val="ListParagraph"/>
              <w:numPr>
                <w:ilvl w:val="0"/>
                <w:numId w:val="41"/>
              </w:numPr>
              <w:rPr>
                <w:sz w:val="20"/>
                <w:szCs w:val="20"/>
              </w:rPr>
            </w:pPr>
          </w:p>
        </w:tc>
        <w:tc>
          <w:tcPr>
            <w:tcW w:w="7169" w:type="dxa"/>
            <w:vAlign w:val="center"/>
          </w:tcPr>
          <w:p w14:paraId="1DCC033E" w14:textId="1288FFED" w:rsidR="00AD7230" w:rsidRDefault="00AD7230" w:rsidP="0072345E">
            <w:pPr>
              <w:pStyle w:val="ListParagraph"/>
              <w:ind w:left="0"/>
              <w:jc w:val="both"/>
              <w:rPr>
                <w:sz w:val="20"/>
                <w:szCs w:val="20"/>
              </w:rPr>
            </w:pPr>
            <w:r>
              <w:rPr>
                <w:sz w:val="20"/>
                <w:szCs w:val="20"/>
              </w:rPr>
              <w:t>Shipping Costs</w:t>
            </w:r>
          </w:p>
        </w:tc>
        <w:tc>
          <w:tcPr>
            <w:tcW w:w="1134" w:type="dxa"/>
            <w:vAlign w:val="center"/>
          </w:tcPr>
          <w:p w14:paraId="36A52C74" w14:textId="45F160BD" w:rsidR="00AD7230" w:rsidRPr="00783958" w:rsidRDefault="00337DC6" w:rsidP="0021429F">
            <w:pPr>
              <w:pStyle w:val="ListParagraph"/>
              <w:ind w:left="0"/>
              <w:jc w:val="center"/>
              <w:rPr>
                <w:sz w:val="20"/>
                <w:szCs w:val="20"/>
              </w:rPr>
            </w:pPr>
            <w:r>
              <w:rPr>
                <w:sz w:val="20"/>
                <w:szCs w:val="20"/>
              </w:rPr>
              <w:t>1</w:t>
            </w:r>
          </w:p>
        </w:tc>
      </w:tr>
      <w:tr w:rsidR="00895AFC" w:rsidRPr="00783958" w14:paraId="069E27A6" w14:textId="77777777" w:rsidTr="0021429F">
        <w:tc>
          <w:tcPr>
            <w:tcW w:w="627" w:type="dxa"/>
          </w:tcPr>
          <w:p w14:paraId="6B2F6C5C" w14:textId="77777777" w:rsidR="00895AFC" w:rsidRPr="00783958" w:rsidRDefault="00895AFC" w:rsidP="00895AFC">
            <w:pPr>
              <w:pStyle w:val="ListParagraph"/>
              <w:numPr>
                <w:ilvl w:val="0"/>
                <w:numId w:val="41"/>
              </w:numPr>
              <w:rPr>
                <w:sz w:val="20"/>
                <w:szCs w:val="20"/>
              </w:rPr>
            </w:pPr>
          </w:p>
        </w:tc>
        <w:tc>
          <w:tcPr>
            <w:tcW w:w="7169" w:type="dxa"/>
            <w:vAlign w:val="center"/>
          </w:tcPr>
          <w:p w14:paraId="155CE316" w14:textId="77777777" w:rsidR="00895AFC" w:rsidRPr="00783958" w:rsidRDefault="00895AFC" w:rsidP="0072345E">
            <w:pPr>
              <w:pStyle w:val="ListParagraph"/>
              <w:ind w:left="0"/>
              <w:jc w:val="both"/>
              <w:rPr>
                <w:sz w:val="20"/>
                <w:szCs w:val="20"/>
              </w:rPr>
            </w:pPr>
            <w:r w:rsidRPr="00783958">
              <w:rPr>
                <w:sz w:val="20"/>
                <w:szCs w:val="20"/>
              </w:rPr>
              <w:t>Laboratory Information Management System</w:t>
            </w:r>
          </w:p>
        </w:tc>
        <w:tc>
          <w:tcPr>
            <w:tcW w:w="1134" w:type="dxa"/>
            <w:vAlign w:val="center"/>
          </w:tcPr>
          <w:p w14:paraId="27807891" w14:textId="77777777" w:rsidR="00895AFC" w:rsidRPr="00783958" w:rsidRDefault="00895AFC" w:rsidP="0021429F">
            <w:pPr>
              <w:pStyle w:val="ListParagraph"/>
              <w:ind w:left="0"/>
              <w:jc w:val="center"/>
              <w:rPr>
                <w:sz w:val="20"/>
                <w:szCs w:val="20"/>
              </w:rPr>
            </w:pPr>
            <w:r w:rsidRPr="00783958">
              <w:rPr>
                <w:sz w:val="20"/>
                <w:szCs w:val="20"/>
              </w:rPr>
              <w:t>1</w:t>
            </w:r>
          </w:p>
        </w:tc>
      </w:tr>
      <w:tr w:rsidR="00895AFC" w:rsidRPr="00783958" w14:paraId="2F09137B" w14:textId="77777777" w:rsidTr="0021429F">
        <w:tc>
          <w:tcPr>
            <w:tcW w:w="627" w:type="dxa"/>
          </w:tcPr>
          <w:p w14:paraId="7C63BE07" w14:textId="77777777" w:rsidR="00895AFC" w:rsidRPr="00783958" w:rsidRDefault="00895AFC" w:rsidP="00895AFC">
            <w:pPr>
              <w:pStyle w:val="ListParagraph"/>
              <w:numPr>
                <w:ilvl w:val="0"/>
                <w:numId w:val="41"/>
              </w:numPr>
              <w:rPr>
                <w:sz w:val="20"/>
                <w:szCs w:val="20"/>
              </w:rPr>
            </w:pPr>
          </w:p>
        </w:tc>
        <w:tc>
          <w:tcPr>
            <w:tcW w:w="7169" w:type="dxa"/>
            <w:vAlign w:val="center"/>
          </w:tcPr>
          <w:p w14:paraId="197E11A0" w14:textId="2CF3F8B3" w:rsidR="00895AFC" w:rsidRPr="00783958" w:rsidRDefault="00895AFC" w:rsidP="0072345E">
            <w:pPr>
              <w:pStyle w:val="ListParagraph"/>
              <w:ind w:left="0"/>
              <w:jc w:val="both"/>
              <w:rPr>
                <w:sz w:val="20"/>
                <w:szCs w:val="20"/>
              </w:rPr>
            </w:pPr>
            <w:r w:rsidRPr="00783958">
              <w:rPr>
                <w:sz w:val="20"/>
                <w:szCs w:val="20"/>
              </w:rPr>
              <w:t>Warranty (Price per year)</w:t>
            </w:r>
            <w:r w:rsidR="005D4169">
              <w:rPr>
                <w:sz w:val="20"/>
                <w:szCs w:val="20"/>
              </w:rPr>
              <w:t xml:space="preserve"> and after sale support</w:t>
            </w:r>
          </w:p>
        </w:tc>
        <w:tc>
          <w:tcPr>
            <w:tcW w:w="1134" w:type="dxa"/>
            <w:vAlign w:val="center"/>
          </w:tcPr>
          <w:p w14:paraId="1476DD00" w14:textId="6D4DEC56" w:rsidR="00895AFC" w:rsidRPr="00783958" w:rsidRDefault="009438AC" w:rsidP="0021429F">
            <w:pPr>
              <w:pStyle w:val="ListParagraph"/>
              <w:ind w:left="0"/>
              <w:jc w:val="center"/>
              <w:rPr>
                <w:sz w:val="20"/>
                <w:szCs w:val="20"/>
              </w:rPr>
            </w:pPr>
            <w:r>
              <w:rPr>
                <w:sz w:val="20"/>
                <w:szCs w:val="20"/>
              </w:rPr>
              <w:t>1</w:t>
            </w:r>
          </w:p>
        </w:tc>
      </w:tr>
      <w:tr w:rsidR="00C52487" w:rsidRPr="00783958" w14:paraId="1E85E4D0" w14:textId="77777777" w:rsidTr="0021429F">
        <w:tc>
          <w:tcPr>
            <w:tcW w:w="627" w:type="dxa"/>
          </w:tcPr>
          <w:p w14:paraId="7F5EDA18" w14:textId="77777777" w:rsidR="00C52487" w:rsidRPr="00783958" w:rsidRDefault="00C52487" w:rsidP="00895AFC">
            <w:pPr>
              <w:pStyle w:val="ListParagraph"/>
              <w:numPr>
                <w:ilvl w:val="0"/>
                <w:numId w:val="41"/>
              </w:numPr>
              <w:rPr>
                <w:sz w:val="20"/>
                <w:szCs w:val="20"/>
              </w:rPr>
            </w:pPr>
          </w:p>
        </w:tc>
        <w:tc>
          <w:tcPr>
            <w:tcW w:w="7169" w:type="dxa"/>
            <w:vAlign w:val="center"/>
          </w:tcPr>
          <w:p w14:paraId="74E1D568" w14:textId="42F57557" w:rsidR="00C52487" w:rsidRPr="00783958" w:rsidRDefault="00C52487" w:rsidP="00337DC6">
            <w:pPr>
              <w:pStyle w:val="ListParagraph"/>
              <w:ind w:left="0"/>
              <w:jc w:val="both"/>
              <w:rPr>
                <w:sz w:val="20"/>
                <w:szCs w:val="20"/>
              </w:rPr>
            </w:pPr>
            <w:r>
              <w:rPr>
                <w:sz w:val="20"/>
                <w:szCs w:val="20"/>
              </w:rPr>
              <w:t>Annual License Fees for software</w:t>
            </w:r>
          </w:p>
        </w:tc>
        <w:tc>
          <w:tcPr>
            <w:tcW w:w="1134" w:type="dxa"/>
            <w:vAlign w:val="center"/>
          </w:tcPr>
          <w:p w14:paraId="16C4FF61" w14:textId="1B214216" w:rsidR="00C52487" w:rsidRPr="00783958" w:rsidRDefault="009438AC" w:rsidP="0021429F">
            <w:pPr>
              <w:pStyle w:val="ListParagraph"/>
              <w:ind w:left="0"/>
              <w:jc w:val="center"/>
              <w:rPr>
                <w:sz w:val="20"/>
                <w:szCs w:val="20"/>
              </w:rPr>
            </w:pPr>
            <w:r>
              <w:rPr>
                <w:sz w:val="20"/>
                <w:szCs w:val="20"/>
              </w:rPr>
              <w:t>1</w:t>
            </w:r>
          </w:p>
        </w:tc>
      </w:tr>
      <w:tr w:rsidR="003F0FB1" w:rsidRPr="00783958" w14:paraId="1E1CA511" w14:textId="77777777" w:rsidTr="0021429F">
        <w:tc>
          <w:tcPr>
            <w:tcW w:w="627" w:type="dxa"/>
          </w:tcPr>
          <w:p w14:paraId="5A1B6001" w14:textId="77777777" w:rsidR="003F0FB1" w:rsidRPr="00783958" w:rsidRDefault="003F0FB1" w:rsidP="00895AFC">
            <w:pPr>
              <w:pStyle w:val="ListParagraph"/>
              <w:numPr>
                <w:ilvl w:val="0"/>
                <w:numId w:val="41"/>
              </w:numPr>
              <w:rPr>
                <w:sz w:val="20"/>
                <w:szCs w:val="20"/>
              </w:rPr>
            </w:pPr>
          </w:p>
        </w:tc>
        <w:tc>
          <w:tcPr>
            <w:tcW w:w="7169" w:type="dxa"/>
            <w:vAlign w:val="center"/>
          </w:tcPr>
          <w:p w14:paraId="673EEF13" w14:textId="7C50243D" w:rsidR="003F0FB1" w:rsidRPr="00783958" w:rsidRDefault="005D4169" w:rsidP="0072345E">
            <w:pPr>
              <w:pStyle w:val="ListParagraph"/>
              <w:ind w:left="0"/>
              <w:jc w:val="both"/>
              <w:rPr>
                <w:sz w:val="20"/>
                <w:szCs w:val="20"/>
              </w:rPr>
            </w:pPr>
            <w:r>
              <w:rPr>
                <w:sz w:val="20"/>
                <w:szCs w:val="20"/>
              </w:rPr>
              <w:t xml:space="preserve">Installation and </w:t>
            </w:r>
            <w:r w:rsidR="003F0FB1">
              <w:rPr>
                <w:sz w:val="20"/>
                <w:szCs w:val="20"/>
              </w:rPr>
              <w:t xml:space="preserve">Commissioning of the system at Necsa </w:t>
            </w:r>
          </w:p>
        </w:tc>
        <w:tc>
          <w:tcPr>
            <w:tcW w:w="1134" w:type="dxa"/>
            <w:vAlign w:val="center"/>
          </w:tcPr>
          <w:p w14:paraId="746692DA" w14:textId="1F75BA69" w:rsidR="003F0FB1" w:rsidRPr="00783958" w:rsidRDefault="003F0FB1" w:rsidP="0021429F">
            <w:pPr>
              <w:pStyle w:val="ListParagraph"/>
              <w:ind w:left="0"/>
              <w:jc w:val="center"/>
              <w:rPr>
                <w:sz w:val="20"/>
                <w:szCs w:val="20"/>
              </w:rPr>
            </w:pPr>
            <w:r>
              <w:rPr>
                <w:sz w:val="20"/>
                <w:szCs w:val="20"/>
              </w:rPr>
              <w:t>1</w:t>
            </w:r>
          </w:p>
        </w:tc>
      </w:tr>
      <w:tr w:rsidR="003F0FB1" w:rsidRPr="00783958" w14:paraId="775849BB" w14:textId="77777777" w:rsidTr="0021429F">
        <w:tc>
          <w:tcPr>
            <w:tcW w:w="627" w:type="dxa"/>
          </w:tcPr>
          <w:p w14:paraId="5DF79021" w14:textId="77777777" w:rsidR="003F0FB1" w:rsidRPr="00783958" w:rsidRDefault="003F0FB1" w:rsidP="00895AFC">
            <w:pPr>
              <w:pStyle w:val="ListParagraph"/>
              <w:numPr>
                <w:ilvl w:val="0"/>
                <w:numId w:val="41"/>
              </w:numPr>
              <w:rPr>
                <w:sz w:val="20"/>
                <w:szCs w:val="20"/>
              </w:rPr>
            </w:pPr>
          </w:p>
        </w:tc>
        <w:tc>
          <w:tcPr>
            <w:tcW w:w="7169" w:type="dxa"/>
            <w:vAlign w:val="center"/>
          </w:tcPr>
          <w:p w14:paraId="7D611EF9" w14:textId="766CC99D" w:rsidR="003F0FB1" w:rsidRDefault="003F0FB1" w:rsidP="0072345E">
            <w:pPr>
              <w:pStyle w:val="ListParagraph"/>
              <w:ind w:left="0"/>
              <w:jc w:val="both"/>
              <w:rPr>
                <w:sz w:val="20"/>
                <w:szCs w:val="20"/>
              </w:rPr>
            </w:pPr>
            <w:r>
              <w:rPr>
                <w:sz w:val="20"/>
                <w:szCs w:val="20"/>
              </w:rPr>
              <w:t>Training of end-user personnel</w:t>
            </w:r>
          </w:p>
        </w:tc>
        <w:tc>
          <w:tcPr>
            <w:tcW w:w="1134" w:type="dxa"/>
            <w:vAlign w:val="center"/>
          </w:tcPr>
          <w:p w14:paraId="11EE2042" w14:textId="6F00F9DA" w:rsidR="003F0FB1" w:rsidRPr="00783958" w:rsidRDefault="003F0FB1" w:rsidP="0021429F">
            <w:pPr>
              <w:pStyle w:val="ListParagraph"/>
              <w:ind w:left="0"/>
              <w:jc w:val="center"/>
              <w:rPr>
                <w:sz w:val="20"/>
                <w:szCs w:val="20"/>
              </w:rPr>
            </w:pPr>
            <w:r>
              <w:rPr>
                <w:sz w:val="20"/>
                <w:szCs w:val="20"/>
              </w:rPr>
              <w:t>1</w:t>
            </w:r>
          </w:p>
        </w:tc>
      </w:tr>
      <w:bookmarkEnd w:id="5"/>
    </w:tbl>
    <w:p w14:paraId="13A59F09" w14:textId="77777777" w:rsidR="00895AFC" w:rsidRDefault="00895AFC" w:rsidP="00895AFC">
      <w:pPr>
        <w:pStyle w:val="1Paragraph"/>
      </w:pPr>
    </w:p>
    <w:p w14:paraId="3DB7F63B" w14:textId="28EBECBD" w:rsidR="00570267" w:rsidRDefault="00554C52" w:rsidP="00313308">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r w:rsidR="00337DC6">
        <w:t xml:space="preserve"> This aspect must be clearly marked and priced separately from the </w:t>
      </w:r>
      <w:r w:rsidR="00DD3714">
        <w:t>above-mentioned</w:t>
      </w:r>
      <w:r w:rsidR="00337DC6">
        <w:t xml:space="preserve"> scope of work.</w:t>
      </w:r>
    </w:p>
    <w:p w14:paraId="556DF798" w14:textId="77777777" w:rsidR="00554C52" w:rsidRPr="003424E6" w:rsidRDefault="00554C52" w:rsidP="00313308">
      <w:pPr>
        <w:pStyle w:val="Index4"/>
      </w:pPr>
      <w:r w:rsidRPr="003424E6">
        <w:t xml:space="preserve">The bidder shall strictly comply with all technical and commercial requirements of this </w:t>
      </w:r>
      <w:r>
        <w:t>bid</w:t>
      </w:r>
      <w:r w:rsidRPr="003424E6">
        <w:t>.</w:t>
      </w:r>
    </w:p>
    <w:p w14:paraId="76C06AF7" w14:textId="77777777" w:rsidR="00DA39DC" w:rsidRDefault="00554C52" w:rsidP="00313308">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4ED48362" w14:textId="77777777" w:rsidR="00DA39DC" w:rsidRDefault="00DA39DC" w:rsidP="00313308">
      <w:pPr>
        <w:pStyle w:val="Index4"/>
      </w:pPr>
      <w:r w:rsidRPr="00DA39DC">
        <w:t>Any materials ordered during the execution of the work will be paid for at the price as invoiced to the contractor, less any discount, plus the percentage as detailed. Any materials provided ex the contractor’s own work shall be charged at the selling price or a price agreed between the contractor and Necsa.</w:t>
      </w:r>
    </w:p>
    <w:p w14:paraId="7480FE8C" w14:textId="05D58204" w:rsidR="00337DC6" w:rsidRDefault="00337DC6" w:rsidP="00313308">
      <w:pPr>
        <w:pStyle w:val="Index4"/>
      </w:pPr>
      <w:r>
        <w:t>Necsa reserves the right to buy items defined under the scope of work in a modular fashion</w:t>
      </w:r>
      <w:r w:rsidR="00E92B97">
        <w:t xml:space="preserve"> </w:t>
      </w:r>
      <w:proofErr w:type="gramStart"/>
      <w:r w:rsidR="00E92B97">
        <w:t>taking into account</w:t>
      </w:r>
      <w:proofErr w:type="gramEnd"/>
      <w:r w:rsidR="00E92B97">
        <w:t xml:space="preserve"> issues associated with price changes and expiry of a quotation.</w:t>
      </w:r>
    </w:p>
    <w:p w14:paraId="0AF56BF8" w14:textId="77777777" w:rsidR="009F2F70" w:rsidRDefault="009F2F70" w:rsidP="00A20A36">
      <w:pPr>
        <w:widowControl/>
        <w:spacing w:before="0" w:after="200"/>
        <w:ind w:left="720"/>
        <w:outlineLvl w:val="9"/>
        <w:rPr>
          <w:b/>
        </w:rPr>
      </w:pPr>
    </w:p>
    <w:p w14:paraId="043BC9FC" w14:textId="77777777" w:rsidR="0002680D" w:rsidRDefault="0002680D" w:rsidP="00AD7722">
      <w:pPr>
        <w:pStyle w:val="Index3"/>
      </w:pPr>
      <w:bookmarkStart w:id="6" w:name="_Toc210312144"/>
      <w:r>
        <w:t>Project Plan and Schedule</w:t>
      </w:r>
      <w:bookmarkEnd w:id="6"/>
    </w:p>
    <w:p w14:paraId="04C08791" w14:textId="4A62735C" w:rsidR="00032E12" w:rsidRPr="003132D8" w:rsidRDefault="00032E12" w:rsidP="00313308">
      <w:pPr>
        <w:pStyle w:val="Index4"/>
      </w:pPr>
      <w:r>
        <w:t>The bidder</w:t>
      </w:r>
      <w:r w:rsidRPr="003132D8">
        <w:t xml:space="preserve"> </w:t>
      </w:r>
      <w:r w:rsidR="00DF67AF">
        <w:t xml:space="preserve">may </w:t>
      </w:r>
      <w:r w:rsidRPr="003132D8">
        <w:t>provide a</w:t>
      </w:r>
      <w:r w:rsidR="00BF1AB5">
        <w:t xml:space="preserve"> detailed</w:t>
      </w:r>
      <w:r w:rsidRPr="003132D8">
        <w:t xml:space="preserve"> project plan and schedule based on </w:t>
      </w:r>
      <w:r w:rsidR="00BF1AB5">
        <w:t>manufacturing,</w:t>
      </w:r>
      <w:r w:rsidRPr="003132D8">
        <w:t xml:space="preserve"> delivery</w:t>
      </w:r>
      <w:r w:rsidR="00BF1AB5">
        <w:t>, installation, commissioning, and training</w:t>
      </w:r>
      <w:r w:rsidRPr="003132D8">
        <w:t xml:space="preserve"> periods.</w:t>
      </w:r>
      <w:r>
        <w:t xml:space="preserve"> </w:t>
      </w:r>
      <w:r w:rsidR="00BF1AB5">
        <w:t xml:space="preserve">The schedule shall be from the </w:t>
      </w:r>
      <w:r w:rsidR="00BF1AB5">
        <w:lastRenderedPageBreak/>
        <w:t>date of awarding of contract.</w:t>
      </w:r>
    </w:p>
    <w:p w14:paraId="691D6FEF" w14:textId="77777777" w:rsidR="001C4EAB" w:rsidRPr="009F2F70" w:rsidRDefault="00032E12" w:rsidP="00313308">
      <w:pPr>
        <w:pStyle w:val="Index4"/>
      </w:pPr>
      <w:r w:rsidRPr="003132D8">
        <w:t>The final delivery date, start and end dates or duration will be negotiated and fixed once the contract is awarded.</w:t>
      </w:r>
    </w:p>
    <w:p w14:paraId="295C0EC0" w14:textId="77777777" w:rsidR="009D79A3" w:rsidRDefault="00213098" w:rsidP="00AD7722">
      <w:pPr>
        <w:pStyle w:val="Index3"/>
      </w:pPr>
      <w:bookmarkStart w:id="7" w:name="_Toc210312145"/>
      <w:r>
        <w:t>Applicable Necsa Policies</w:t>
      </w:r>
      <w:bookmarkEnd w:id="7"/>
    </w:p>
    <w:p w14:paraId="4BAE96F1" w14:textId="77777777" w:rsidR="00213098" w:rsidRDefault="006B719C" w:rsidP="00313308">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48FD9C9E" w14:textId="77777777" w:rsidTr="00D43C55">
        <w:tc>
          <w:tcPr>
            <w:tcW w:w="1640" w:type="pct"/>
            <w:vAlign w:val="center"/>
          </w:tcPr>
          <w:p w14:paraId="03E1886D" w14:textId="77777777" w:rsidR="00D43C55" w:rsidRDefault="00D43C55" w:rsidP="00D43C55">
            <w:pPr>
              <w:pStyle w:val="1Paragraph"/>
              <w:ind w:left="0"/>
              <w:jc w:val="left"/>
            </w:pPr>
            <w:r w:rsidRPr="00AE1249">
              <w:t>SHEQ-INS-0100</w:t>
            </w:r>
          </w:p>
        </w:tc>
        <w:tc>
          <w:tcPr>
            <w:tcW w:w="3360" w:type="pct"/>
            <w:vAlign w:val="center"/>
          </w:tcPr>
          <w:p w14:paraId="7E3B6E26" w14:textId="77777777" w:rsidR="00D43C55" w:rsidRDefault="00D43C55" w:rsidP="00D43C55">
            <w:pPr>
              <w:pStyle w:val="1Paragraph"/>
              <w:ind w:left="0"/>
            </w:pPr>
            <w:r w:rsidRPr="00AE1249">
              <w:t>Necsa General Safety, Health and Environmental Policy.</w:t>
            </w:r>
          </w:p>
        </w:tc>
      </w:tr>
      <w:tr w:rsidR="00D43C55" w14:paraId="78FFDEB5" w14:textId="77777777" w:rsidTr="00D43C55">
        <w:tc>
          <w:tcPr>
            <w:tcW w:w="1640" w:type="pct"/>
            <w:vAlign w:val="center"/>
          </w:tcPr>
          <w:p w14:paraId="446E3A22" w14:textId="77777777" w:rsidR="00D43C55" w:rsidRPr="00AE1249" w:rsidRDefault="00D43C55" w:rsidP="00D43C55">
            <w:pPr>
              <w:pStyle w:val="1Paragraph"/>
              <w:ind w:left="0"/>
              <w:jc w:val="left"/>
            </w:pPr>
            <w:r w:rsidRPr="00AE1249">
              <w:t>SHEQ-INS-0102</w:t>
            </w:r>
          </w:p>
        </w:tc>
        <w:tc>
          <w:tcPr>
            <w:tcW w:w="3360" w:type="pct"/>
            <w:vAlign w:val="center"/>
          </w:tcPr>
          <w:p w14:paraId="53B8F0EF" w14:textId="77777777" w:rsidR="00D43C55" w:rsidRPr="00AE1249" w:rsidRDefault="00D43C55" w:rsidP="00D43C55">
            <w:pPr>
              <w:pStyle w:val="1Paragraph"/>
              <w:ind w:left="0"/>
            </w:pPr>
            <w:r w:rsidRPr="00AE1249">
              <w:t>Necsa Alcohol and Drug Policy</w:t>
            </w:r>
            <w:r>
              <w:t>.</w:t>
            </w:r>
          </w:p>
        </w:tc>
      </w:tr>
      <w:tr w:rsidR="00D43C55" w14:paraId="7A383BDE" w14:textId="77777777" w:rsidTr="00D43C55">
        <w:tc>
          <w:tcPr>
            <w:tcW w:w="1640" w:type="pct"/>
            <w:vAlign w:val="center"/>
          </w:tcPr>
          <w:p w14:paraId="0B0FB673" w14:textId="11032F0A" w:rsidR="00D43C55" w:rsidRPr="00AE1249" w:rsidRDefault="00DF67AF" w:rsidP="00D43C55">
            <w:pPr>
              <w:pStyle w:val="1Paragraph"/>
              <w:ind w:left="0"/>
              <w:jc w:val="left"/>
            </w:pPr>
            <w:r>
              <w:t>FIN-</w:t>
            </w:r>
            <w:r w:rsidR="00313308">
              <w:t>SCM-PRO-0014 R6</w:t>
            </w:r>
          </w:p>
        </w:tc>
        <w:tc>
          <w:tcPr>
            <w:tcW w:w="3360" w:type="pct"/>
            <w:vAlign w:val="center"/>
          </w:tcPr>
          <w:p w14:paraId="74D71471"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5A5DA790" w14:textId="77777777" w:rsidR="001C4EAB" w:rsidRDefault="001C4EAB" w:rsidP="000715EF">
      <w:pPr>
        <w:pStyle w:val="Index2"/>
        <w:numPr>
          <w:ilvl w:val="0"/>
          <w:numId w:val="0"/>
        </w:numPr>
        <w:ind w:left="851"/>
      </w:pPr>
    </w:p>
    <w:p w14:paraId="55F21927" w14:textId="77777777" w:rsidR="006B719C" w:rsidRPr="005B1AF4" w:rsidRDefault="006B719C" w:rsidP="000715EF">
      <w:pPr>
        <w:pStyle w:val="Index2"/>
      </w:pPr>
      <w:bookmarkStart w:id="8" w:name="_Toc210312146"/>
      <w:r w:rsidRPr="005B1AF4">
        <w:t>Applicable Necsa Procedures</w:t>
      </w:r>
      <w:bookmarkEnd w:id="8"/>
    </w:p>
    <w:p w14:paraId="43BBBED7" w14:textId="77777777" w:rsidR="006B719C" w:rsidRPr="00A0106E" w:rsidRDefault="006B719C" w:rsidP="00AD7722">
      <w:pPr>
        <w:pStyle w:val="Index3"/>
      </w:pPr>
      <w:bookmarkStart w:id="9" w:name="_Toc210312147"/>
      <w:r w:rsidRPr="00A0106E">
        <w:t>Requirements to Access Necsa Site</w:t>
      </w:r>
      <w:bookmarkEnd w:id="9"/>
    </w:p>
    <w:p w14:paraId="1495177F" w14:textId="77777777" w:rsidR="00AE1249" w:rsidRPr="00A0106E" w:rsidRDefault="00AE1249" w:rsidP="00313308">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36B3315D" w14:textId="77777777" w:rsidR="00AE1249" w:rsidRDefault="00AE1249" w:rsidP="00313308">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1379888A" w14:textId="77777777" w:rsidR="00631457" w:rsidRPr="00A0106E" w:rsidRDefault="00631457" w:rsidP="00313308">
      <w:pPr>
        <w:pStyle w:val="Index4"/>
      </w:pPr>
      <w:r>
        <w:t>The system will be installed in a radiological area</w:t>
      </w:r>
      <w:r w:rsidR="00FD1931">
        <w:t xml:space="preserve"> (currently white contamination and radiation)</w:t>
      </w:r>
      <w:r w:rsidR="00376C17">
        <w:t>.</w:t>
      </w:r>
      <w:r w:rsidR="00FD1931">
        <w:t xml:space="preserve"> </w:t>
      </w:r>
    </w:p>
    <w:p w14:paraId="3877E21C" w14:textId="77777777" w:rsidR="00AE1249" w:rsidRPr="00A0106E" w:rsidRDefault="00AE1249" w:rsidP="00313308">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F0F469A" w14:textId="77777777" w:rsidTr="00A0106E">
        <w:tc>
          <w:tcPr>
            <w:tcW w:w="5000" w:type="pct"/>
            <w:vAlign w:val="center"/>
          </w:tcPr>
          <w:p w14:paraId="6A2A2D0D" w14:textId="77777777" w:rsidR="00A0106E" w:rsidRPr="00A0106E" w:rsidRDefault="00A0106E" w:rsidP="00D43C55">
            <w:pPr>
              <w:pStyle w:val="1Paragraph"/>
              <w:ind w:left="0"/>
            </w:pPr>
            <w:r w:rsidRPr="00A0106E">
              <w:t>Full names and surname</w:t>
            </w:r>
          </w:p>
        </w:tc>
      </w:tr>
      <w:tr w:rsidR="00A0106E" w:rsidRPr="00A0106E" w14:paraId="0530C4CC" w14:textId="77777777" w:rsidTr="00A0106E">
        <w:tc>
          <w:tcPr>
            <w:tcW w:w="5000" w:type="pct"/>
            <w:vAlign w:val="center"/>
          </w:tcPr>
          <w:p w14:paraId="38147DF4" w14:textId="77777777" w:rsidR="00A0106E" w:rsidRPr="00A0106E" w:rsidRDefault="00A0106E" w:rsidP="00D43C55">
            <w:pPr>
              <w:pStyle w:val="1Paragraph"/>
              <w:ind w:left="0"/>
            </w:pPr>
            <w:r w:rsidRPr="00A0106E">
              <w:t>ID or passport number</w:t>
            </w:r>
          </w:p>
        </w:tc>
      </w:tr>
      <w:tr w:rsidR="00A0106E" w:rsidRPr="00A0106E" w14:paraId="372854E1" w14:textId="77777777" w:rsidTr="00A0106E">
        <w:tc>
          <w:tcPr>
            <w:tcW w:w="5000" w:type="pct"/>
            <w:vAlign w:val="center"/>
          </w:tcPr>
          <w:p w14:paraId="3AFA80B4"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24028ECB" w14:textId="77777777" w:rsidTr="00A0106E">
        <w:tc>
          <w:tcPr>
            <w:tcW w:w="5000" w:type="pct"/>
            <w:vAlign w:val="center"/>
          </w:tcPr>
          <w:p w14:paraId="214D0D43" w14:textId="77777777" w:rsidR="00A0106E" w:rsidRPr="00A0106E" w:rsidRDefault="00A0106E" w:rsidP="00D43C55">
            <w:pPr>
              <w:pStyle w:val="1Paragraph"/>
              <w:ind w:left="0"/>
            </w:pPr>
            <w:r w:rsidRPr="00A0106E">
              <w:t>Employer name and phone number</w:t>
            </w:r>
          </w:p>
        </w:tc>
      </w:tr>
      <w:tr w:rsidR="00A0106E" w:rsidRPr="00A0106E" w14:paraId="006F80FD" w14:textId="77777777" w:rsidTr="00A0106E">
        <w:tc>
          <w:tcPr>
            <w:tcW w:w="5000" w:type="pct"/>
            <w:vAlign w:val="center"/>
          </w:tcPr>
          <w:p w14:paraId="112CD837" w14:textId="77777777" w:rsidR="00A0106E" w:rsidRPr="00A0106E" w:rsidRDefault="00A0106E" w:rsidP="00D43C55">
            <w:pPr>
              <w:pStyle w:val="1Paragraph"/>
              <w:ind w:left="0"/>
            </w:pPr>
            <w:r w:rsidRPr="00A0106E">
              <w:t>Vehicle registration number</w:t>
            </w:r>
          </w:p>
        </w:tc>
      </w:tr>
    </w:tbl>
    <w:p w14:paraId="50B41691" w14:textId="77777777" w:rsidR="00AE1249" w:rsidRPr="00A0106E" w:rsidRDefault="00AE1249" w:rsidP="00313308">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27D29C69" w14:textId="77777777" w:rsidR="009F2F70" w:rsidRDefault="00AE1249" w:rsidP="00313308">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35B0837C" w14:textId="77777777" w:rsidR="00CE5780" w:rsidRPr="00A0106E" w:rsidRDefault="00CE5780" w:rsidP="00CE5780">
      <w:pPr>
        <w:pStyle w:val="Index4"/>
        <w:numPr>
          <w:ilvl w:val="0"/>
          <w:numId w:val="0"/>
        </w:numPr>
        <w:ind w:left="-142"/>
      </w:pPr>
    </w:p>
    <w:p w14:paraId="55C71E04" w14:textId="77777777" w:rsidR="006B719C" w:rsidRPr="00A0106E" w:rsidRDefault="00931917" w:rsidP="00AD7722">
      <w:pPr>
        <w:pStyle w:val="Index3"/>
      </w:pPr>
      <w:bookmarkStart w:id="10" w:name="_Toc210312148"/>
      <w:r w:rsidRPr="00A0106E">
        <w:t>Emergencies, Incidents, Accidents</w:t>
      </w:r>
      <w:bookmarkEnd w:id="10"/>
    </w:p>
    <w:p w14:paraId="2DFBDC37" w14:textId="3CAB6133" w:rsidR="00554C52" w:rsidRPr="00A0106E" w:rsidRDefault="00931917" w:rsidP="00313308">
      <w:pPr>
        <w:pStyle w:val="Index3"/>
      </w:pPr>
      <w:bookmarkStart w:id="11" w:name="_Toc210312149"/>
      <w:r w:rsidRPr="00A0106E">
        <w:t>Necsa Health, Safety and Environmental Require</w:t>
      </w:r>
      <w:bookmarkEnd w:id="11"/>
    </w:p>
    <w:p w14:paraId="30D3A836" w14:textId="77777777" w:rsidR="00544FC3" w:rsidRDefault="00544FC3" w:rsidP="00AD7722">
      <w:pPr>
        <w:pStyle w:val="Index3"/>
      </w:pPr>
      <w:bookmarkStart w:id="12" w:name="_Toc210312150"/>
      <w:r>
        <w:t>Necsa Requirements for Project SHEQ</w:t>
      </w:r>
      <w:bookmarkEnd w:id="12"/>
    </w:p>
    <w:p w14:paraId="42E8EFB7" w14:textId="77777777" w:rsidR="00544FC3" w:rsidRPr="00544FC3" w:rsidRDefault="00544FC3" w:rsidP="00313308">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7D411FFC" w14:textId="77777777" w:rsidR="009171F1" w:rsidRDefault="009171F1" w:rsidP="00AD7722">
      <w:pPr>
        <w:pStyle w:val="Index3"/>
      </w:pPr>
      <w:bookmarkStart w:id="13" w:name="_Toc210312151"/>
      <w:r>
        <w:lastRenderedPageBreak/>
        <w:t>Confidentiality</w:t>
      </w:r>
      <w:bookmarkEnd w:id="13"/>
    </w:p>
    <w:p w14:paraId="467504F3" w14:textId="77777777" w:rsidR="00554C52" w:rsidRDefault="00554C52" w:rsidP="00313308">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124BC89B" w14:textId="77777777" w:rsidR="009171F1" w:rsidRDefault="009171F1" w:rsidP="00313308">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w:t>
      </w:r>
      <w:proofErr w:type="gramStart"/>
      <w:r>
        <w:t>entering into</w:t>
      </w:r>
      <w:proofErr w:type="gramEnd"/>
      <w:r>
        <w:t xml:space="preserve"> </w:t>
      </w:r>
      <w:r w:rsidR="00423B45">
        <w:t xml:space="preserve">a </w:t>
      </w:r>
      <w:proofErr w:type="gramStart"/>
      <w:r>
        <w:t xml:space="preserve">contract, </w:t>
      </w:r>
      <w:r w:rsidR="00423B45">
        <w:t>and</w:t>
      </w:r>
      <w:proofErr w:type="gramEnd"/>
      <w:r w:rsidR="00423B45">
        <w:t xml:space="preserve"> </w:t>
      </w:r>
      <w:r>
        <w:t xml:space="preserve">is not part of the bid </w:t>
      </w:r>
      <w:r w:rsidR="00423B45">
        <w:t>documentation</w:t>
      </w:r>
      <w:r>
        <w:t>.</w:t>
      </w:r>
    </w:p>
    <w:p w14:paraId="005B8C1F" w14:textId="77777777" w:rsidR="00D6488C" w:rsidRDefault="00D6488C">
      <w:pPr>
        <w:widowControl/>
        <w:spacing w:before="0" w:after="200"/>
        <w:outlineLvl w:val="9"/>
      </w:pPr>
      <w:r>
        <w:br w:type="page"/>
      </w:r>
    </w:p>
    <w:p w14:paraId="531B4260" w14:textId="77777777" w:rsidR="009171F1" w:rsidRDefault="009171F1" w:rsidP="00D6488C">
      <w:pPr>
        <w:pStyle w:val="Index1"/>
      </w:pPr>
      <w:bookmarkStart w:id="14" w:name="_Toc210312152"/>
      <w:bookmarkEnd w:id="14"/>
    </w:p>
    <w:p w14:paraId="57CE30CC" w14:textId="77777777" w:rsidR="00D6488C" w:rsidRPr="000715EF" w:rsidRDefault="00D6488C" w:rsidP="000715EF">
      <w:pPr>
        <w:pStyle w:val="Index2"/>
        <w:numPr>
          <w:ilvl w:val="1"/>
          <w:numId w:val="12"/>
        </w:numPr>
        <w:rPr>
          <w:lang w:val="en-ZA"/>
        </w:rPr>
      </w:pPr>
      <w:bookmarkStart w:id="15" w:name="_Toc210312153"/>
      <w:r w:rsidRPr="000715EF">
        <w:rPr>
          <w:lang w:val="en-ZA"/>
        </w:rPr>
        <w:t>Instruction to Bidders</w:t>
      </w:r>
      <w:bookmarkEnd w:id="15"/>
    </w:p>
    <w:p w14:paraId="1C32D4C2" w14:textId="77777777" w:rsidR="00A42E16" w:rsidRPr="00A42E16" w:rsidRDefault="00A42E16" w:rsidP="00AD7722">
      <w:pPr>
        <w:pStyle w:val="Index3"/>
      </w:pPr>
      <w:bookmarkStart w:id="16" w:name="_Toc210312154"/>
      <w:r w:rsidRPr="00A42E16">
        <w:t>General</w:t>
      </w:r>
      <w:bookmarkEnd w:id="16"/>
    </w:p>
    <w:p w14:paraId="6518D75D" w14:textId="77777777" w:rsidR="00A42E16" w:rsidRDefault="00A42E16" w:rsidP="00313308">
      <w:pPr>
        <w:pStyle w:val="Index4"/>
      </w:pPr>
      <w:r w:rsidRPr="006D6438">
        <w:t xml:space="preserve">Bidders must familiarise themselves with and comply with the mandatory requirements as required, on the appropriate dates. </w:t>
      </w:r>
    </w:p>
    <w:p w14:paraId="050AF02B" w14:textId="77777777" w:rsidR="00F80D24" w:rsidRDefault="00F80D24" w:rsidP="00AD7722">
      <w:pPr>
        <w:pStyle w:val="Index3"/>
      </w:pPr>
      <w:bookmarkStart w:id="17" w:name="_Toc210312155"/>
      <w:r>
        <w:t>Bidder Information</w:t>
      </w:r>
      <w:bookmarkEnd w:id="17"/>
    </w:p>
    <w:p w14:paraId="0FAC4BE2" w14:textId="77777777" w:rsidR="00F80D24" w:rsidRDefault="00F80D24" w:rsidP="00313308">
      <w:pPr>
        <w:pStyle w:val="Index4"/>
      </w:pPr>
      <w:r w:rsidRPr="00A42E16">
        <w:t xml:space="preserve">The required information on the bidder must be completed as stipulated in </w:t>
      </w:r>
      <w:r w:rsidR="00AE3589">
        <w:t>Paragraph 7</w:t>
      </w:r>
      <w:r w:rsidRPr="00A42E16">
        <w:t>. Failure to do so may result in disqualification.</w:t>
      </w:r>
    </w:p>
    <w:p w14:paraId="5DC8F1F3" w14:textId="77777777" w:rsidR="005B1F78" w:rsidRPr="00CF6AC3" w:rsidRDefault="005B1F78" w:rsidP="00313308">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00F6E427" w14:textId="77777777" w:rsidR="005B1F78" w:rsidRDefault="005B1F78" w:rsidP="00313308">
      <w:pPr>
        <w:pStyle w:val="Index4"/>
      </w:pPr>
      <w:r w:rsidRPr="00CF6AC3">
        <w:t>The pre-employment screening shall as a minimum be able to:</w:t>
      </w:r>
    </w:p>
    <w:p w14:paraId="1A9B5CB9"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5540F3A8"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37D06031" w14:textId="77777777" w:rsidR="005B1F78" w:rsidRPr="00CF6AC3" w:rsidRDefault="005B1F78" w:rsidP="005B1F78">
      <w:pPr>
        <w:pStyle w:val="Index5"/>
      </w:pPr>
      <w:r w:rsidRPr="00CF6AC3">
        <w:t>Obtain written declaration from staff of any criminal record; and</w:t>
      </w:r>
    </w:p>
    <w:p w14:paraId="50070606"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387F064C" w14:textId="77777777" w:rsidR="005B1F78" w:rsidRDefault="005B1F78" w:rsidP="00313308">
      <w:pPr>
        <w:pStyle w:val="Index4"/>
      </w:pPr>
      <w:r w:rsidRPr="005B1F78">
        <w:t>The successful bidder shall deploy competent staff, supervision and labour who are appropriately experienced and trained for the work they are to undertake.</w:t>
      </w:r>
    </w:p>
    <w:p w14:paraId="7C215D95" w14:textId="77777777" w:rsidR="005B1F78" w:rsidRDefault="005B1F78" w:rsidP="00313308">
      <w:pPr>
        <w:pStyle w:val="Index4"/>
      </w:pPr>
      <w:r w:rsidRPr="005B1F78">
        <w:t>Necsa and its representatives may seek formal assurance to this effect (including a formal audit) at any time during the contract period.</w:t>
      </w:r>
    </w:p>
    <w:p w14:paraId="27102460" w14:textId="77777777" w:rsidR="00DA39DC" w:rsidRDefault="00DA39DC" w:rsidP="00AD7722">
      <w:pPr>
        <w:pStyle w:val="Index3"/>
      </w:pPr>
      <w:bookmarkStart w:id="18" w:name="_Toc210312156"/>
      <w:r>
        <w:t>Consortium</w:t>
      </w:r>
      <w:bookmarkEnd w:id="18"/>
    </w:p>
    <w:p w14:paraId="31504B78" w14:textId="77777777" w:rsidR="00DA39DC" w:rsidRPr="004D17C6" w:rsidRDefault="00DA39DC" w:rsidP="00313308">
      <w:pPr>
        <w:pStyle w:val="Index4"/>
      </w:pPr>
      <w:r w:rsidRPr="004D17C6">
        <w:t>Bidders forming part of a Consortium must submit with their bid a copy of their Consortium agreement in a separate attachment. This must clearly indicate:</w:t>
      </w:r>
    </w:p>
    <w:p w14:paraId="706C1734"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7DC31335"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3FC4D90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7DC7D136"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75B210BB" w14:textId="77777777" w:rsidR="00DA39DC" w:rsidRPr="00DA39DC" w:rsidRDefault="00DA39DC" w:rsidP="00DA39DC">
      <w:pPr>
        <w:pStyle w:val="Index5"/>
      </w:pPr>
      <w:r>
        <w:t>T</w:t>
      </w:r>
      <w:r w:rsidRPr="004D17C6">
        <w:t>he member’s agreement to be jointly and severally liable to NECSA for the performance of the contract.</w:t>
      </w:r>
    </w:p>
    <w:p w14:paraId="4B38C98C" w14:textId="77777777" w:rsidR="00DA39DC" w:rsidRDefault="00DA39DC" w:rsidP="00AD7722">
      <w:pPr>
        <w:pStyle w:val="Index3"/>
      </w:pPr>
      <w:bookmarkStart w:id="19" w:name="_Toc210312157"/>
      <w:r>
        <w:t>Sub-contracting</w:t>
      </w:r>
      <w:bookmarkEnd w:id="19"/>
    </w:p>
    <w:p w14:paraId="5C98E430" w14:textId="77777777" w:rsidR="00DA39DC" w:rsidRPr="004D17C6" w:rsidRDefault="00DA39DC" w:rsidP="00313308">
      <w:pPr>
        <w:pStyle w:val="Index4"/>
      </w:pPr>
      <w:r w:rsidRPr="004D17C6">
        <w:t>Bidders must detail any work to be sub-contracted, and the proposed sub-contractor(s) to be used.</w:t>
      </w:r>
    </w:p>
    <w:p w14:paraId="7076E797" w14:textId="77777777" w:rsidR="00DA39DC" w:rsidRPr="004D17C6" w:rsidRDefault="00DA39DC" w:rsidP="00313308">
      <w:pPr>
        <w:pStyle w:val="Index4"/>
      </w:pPr>
      <w:r w:rsidRPr="004D17C6">
        <w:t>Necsa reserves the right to reject the use of any of the bidder’s proposed subcontractors and any subcontractor proposed during the contract term.</w:t>
      </w:r>
    </w:p>
    <w:p w14:paraId="1C9F8A1D" w14:textId="77777777" w:rsidR="00DA39DC" w:rsidRPr="00DA39DC" w:rsidRDefault="00DA39DC" w:rsidP="00313308">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2F82308F" w14:textId="77777777" w:rsidR="00A42E16" w:rsidRDefault="00F80D24" w:rsidP="00AD7722">
      <w:pPr>
        <w:pStyle w:val="Index3"/>
      </w:pPr>
      <w:bookmarkStart w:id="20" w:name="_Toc210312158"/>
      <w:proofErr w:type="spellStart"/>
      <w:r>
        <w:lastRenderedPageBreak/>
        <w:t>Necsa’s</w:t>
      </w:r>
      <w:proofErr w:type="spellEnd"/>
      <w:r>
        <w:t xml:space="preserve"> Bidding </w:t>
      </w:r>
      <w:r w:rsidR="003B5673">
        <w:t>Rights</w:t>
      </w:r>
      <w:bookmarkEnd w:id="20"/>
    </w:p>
    <w:p w14:paraId="308DB65E" w14:textId="77777777" w:rsidR="00F80D24" w:rsidRDefault="00F80D24" w:rsidP="00313308">
      <w:pPr>
        <w:pStyle w:val="Index4"/>
      </w:pPr>
      <w:r w:rsidRPr="006D6438">
        <w:t>Necsa reserves the right to:</w:t>
      </w:r>
    </w:p>
    <w:p w14:paraId="4799F483" w14:textId="77777777" w:rsidR="00F80D24" w:rsidRPr="003B5673" w:rsidRDefault="00F80D24" w:rsidP="003B5673">
      <w:pPr>
        <w:pStyle w:val="Index5"/>
      </w:pPr>
      <w:r w:rsidRPr="003B5673">
        <w:t xml:space="preserve">Extend the closing </w:t>
      </w:r>
      <w:proofErr w:type="gramStart"/>
      <w:r w:rsidRPr="003B5673">
        <w:t>date;</w:t>
      </w:r>
      <w:proofErr w:type="gramEnd"/>
    </w:p>
    <w:p w14:paraId="7846208D"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355BAEB2"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1949A4AE"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393F5BA9" w14:textId="77777777" w:rsidR="00F80D24" w:rsidRPr="003B5673"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4EAC41ED" w14:textId="77777777" w:rsidR="00F80D24" w:rsidRPr="003B5673" w:rsidRDefault="00F80D24"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 and</w:t>
      </w:r>
    </w:p>
    <w:p w14:paraId="416A11A4" w14:textId="77777777" w:rsidR="00F80D24" w:rsidRDefault="00F80D24" w:rsidP="003B5673">
      <w:pPr>
        <w:pStyle w:val="Index5"/>
      </w:pPr>
      <w:r w:rsidRPr="003B5673">
        <w:t>Cancel or withdraw this request for tender as a whole or in part.</w:t>
      </w:r>
    </w:p>
    <w:p w14:paraId="1D3393AD" w14:textId="77777777" w:rsidR="00F80D24" w:rsidRDefault="00423B45" w:rsidP="00313308">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5EB5182E"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646D8FB9"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5A2FA571"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70EAB5D7" w14:textId="77777777" w:rsidR="00A42E16" w:rsidRDefault="00F80D24" w:rsidP="00313308">
      <w:pPr>
        <w:pStyle w:val="Index4"/>
      </w:pPr>
      <w:r w:rsidRPr="006D6438">
        <w:t>Negotiations with the bidders.</w:t>
      </w:r>
    </w:p>
    <w:p w14:paraId="774EF87B" w14:textId="77777777" w:rsidR="00786A37" w:rsidRDefault="00786A37" w:rsidP="00313308">
      <w:pPr>
        <w:pStyle w:val="Index4"/>
      </w:pPr>
      <w:r>
        <w:t>The successful bidder shall deploy competent staff, supervision and labour who are appropriately experienced and trained for the work they are to undertake.</w:t>
      </w:r>
    </w:p>
    <w:p w14:paraId="2B9F7ECC" w14:textId="77777777" w:rsidR="00786A37" w:rsidRDefault="00786A37" w:rsidP="00313308">
      <w:pPr>
        <w:pStyle w:val="Index4"/>
      </w:pPr>
      <w:r>
        <w:t>Necsa and its representatives may seek formal assurance to this effect (including a formal audit) at any time during the contract period.</w:t>
      </w:r>
    </w:p>
    <w:p w14:paraId="20D0122E" w14:textId="77777777" w:rsidR="00786A37" w:rsidRDefault="00786A37" w:rsidP="00313308">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69563FC8" w14:textId="77777777" w:rsidR="00786A37" w:rsidRDefault="00786A37" w:rsidP="00313308">
      <w:pPr>
        <w:pStyle w:val="Index4"/>
      </w:pPr>
      <w:r>
        <w:t>Necsa will not necessarily accept the lowest or any tender, and it reserves the right to accept a tender as a whole or in part.</w:t>
      </w:r>
    </w:p>
    <w:p w14:paraId="2CD9CA07" w14:textId="77777777" w:rsidR="00786A37" w:rsidRDefault="00786A37" w:rsidP="00313308">
      <w:pPr>
        <w:pStyle w:val="Index4"/>
      </w:pPr>
      <w:r>
        <w:t xml:space="preserve">Necsa shall accept no liability in respect of any loss or damage which may incur in the preparation and admission of this tender. </w:t>
      </w:r>
    </w:p>
    <w:p w14:paraId="3A283760" w14:textId="77777777" w:rsidR="00786A37" w:rsidRDefault="00A0106E" w:rsidP="00313308">
      <w:pPr>
        <w:pStyle w:val="Index4"/>
      </w:pPr>
      <w:r>
        <w:t>Bidders</w:t>
      </w:r>
      <w:r w:rsidR="00786A37">
        <w:t xml:space="preserve"> shall handle the contents of this document as confidential and private and may not disclose it to a third party or publish in any way whatsoever.</w:t>
      </w:r>
    </w:p>
    <w:p w14:paraId="33E126A2" w14:textId="77777777" w:rsidR="00786A37" w:rsidRDefault="00786A37" w:rsidP="00313308">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F93D6A3" w14:textId="77777777" w:rsidR="00786A37" w:rsidRDefault="00A0106E" w:rsidP="00313308">
      <w:pPr>
        <w:pStyle w:val="Index4"/>
      </w:pPr>
      <w:r>
        <w:t>Bidders</w:t>
      </w:r>
      <w:r w:rsidR="00786A37">
        <w:t xml:space="preserve"> shall ensure that they are fully informed on the service which must be rendered and what is required from the tenderer.</w:t>
      </w:r>
    </w:p>
    <w:p w14:paraId="459E177C" w14:textId="77777777" w:rsidR="00786A37" w:rsidRDefault="00A0106E" w:rsidP="00313308">
      <w:pPr>
        <w:pStyle w:val="Index4"/>
      </w:pPr>
      <w:r>
        <w:t>The successful bidder</w:t>
      </w:r>
      <w:r w:rsidR="00786A37">
        <w:t xml:space="preserve"> will be required to register as a supplier/service provider of Necsa if not already registered as a supplier.</w:t>
      </w:r>
    </w:p>
    <w:p w14:paraId="5CF7DBF1" w14:textId="77777777" w:rsidR="00786A37" w:rsidRDefault="00786A37" w:rsidP="00313308">
      <w:pPr>
        <w:pStyle w:val="Index4"/>
      </w:pPr>
      <w:r>
        <w:t xml:space="preserve">Necsa is under no obligation to award a purchase order </w:t>
      </w:r>
      <w:proofErr w:type="gramStart"/>
      <w:r>
        <w:t>as a result of</w:t>
      </w:r>
      <w:proofErr w:type="gramEnd"/>
      <w:r>
        <w:t xml:space="preserve"> this tender.</w:t>
      </w:r>
    </w:p>
    <w:p w14:paraId="32EA7CEC" w14:textId="77777777" w:rsidR="00CE5780" w:rsidRDefault="00CE5780" w:rsidP="00CE5780">
      <w:pPr>
        <w:pStyle w:val="Index4"/>
        <w:numPr>
          <w:ilvl w:val="0"/>
          <w:numId w:val="0"/>
        </w:numPr>
        <w:ind w:left="851"/>
      </w:pPr>
    </w:p>
    <w:p w14:paraId="2BBD9BF9" w14:textId="77777777" w:rsidR="00786A37" w:rsidRDefault="00786A37" w:rsidP="00313308">
      <w:pPr>
        <w:pStyle w:val="Index4"/>
        <w:numPr>
          <w:ilvl w:val="0"/>
          <w:numId w:val="0"/>
        </w:numPr>
      </w:pPr>
    </w:p>
    <w:p w14:paraId="241556C2" w14:textId="77777777" w:rsidR="00F80D24" w:rsidRDefault="00F80D24" w:rsidP="00AD7722">
      <w:pPr>
        <w:pStyle w:val="Index3"/>
      </w:pPr>
      <w:bookmarkStart w:id="21" w:name="_Toc210312159"/>
      <w:r>
        <w:lastRenderedPageBreak/>
        <w:t>Bidding Process</w:t>
      </w:r>
      <w:bookmarkEnd w:id="21"/>
    </w:p>
    <w:p w14:paraId="61AE05E6" w14:textId="77777777" w:rsidR="00F80D24" w:rsidRDefault="003B5673" w:rsidP="00313308">
      <w:pPr>
        <w:pStyle w:val="Index4"/>
      </w:pPr>
      <w:r w:rsidRPr="00202F08">
        <w:t>Bidders must familiarise themselves with and comply with the procurement timetable as required, on the appropriate dates. Necsa is unlikely to be able to offer much flexibility to this timetable.</w:t>
      </w:r>
    </w:p>
    <w:p w14:paraId="6C2535F3" w14:textId="77777777" w:rsidR="003B5673" w:rsidRPr="00202F08" w:rsidRDefault="003B5673" w:rsidP="00313308">
      <w:pPr>
        <w:pStyle w:val="Index4"/>
      </w:pPr>
      <w:r w:rsidRPr="00202F08">
        <w:t>Bidders are required to:</w:t>
      </w:r>
    </w:p>
    <w:p w14:paraId="6A938C9B"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398614B7"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67D5745D"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02DE035C"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1A337F4C"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4A733CB" w14:textId="77777777" w:rsidR="003B5673" w:rsidRDefault="003912DA" w:rsidP="00313308">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5D7AD187" w14:textId="77777777" w:rsidR="00FA4A35" w:rsidRPr="00313308" w:rsidRDefault="00FA4A35" w:rsidP="00313308">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0108BDE1" w14:textId="40D04AE1" w:rsidR="00313308" w:rsidRPr="00313308" w:rsidRDefault="00313308" w:rsidP="00313308">
      <w:pPr>
        <w:pStyle w:val="Index4"/>
      </w:pPr>
      <w:r w:rsidRPr="00313308">
        <w:t>Successful bidder may be subjected to reliability check conducted by Necsa/State security agency</w:t>
      </w:r>
    </w:p>
    <w:p w14:paraId="4BC51FA1" w14:textId="77777777" w:rsidR="00EF1512" w:rsidRPr="007A7BBC" w:rsidRDefault="00EF1512" w:rsidP="00313308">
      <w:pPr>
        <w:pStyle w:val="Index4"/>
        <w:numPr>
          <w:ilvl w:val="0"/>
          <w:numId w:val="0"/>
        </w:numPr>
        <w:ind w:left="851"/>
      </w:pPr>
    </w:p>
    <w:p w14:paraId="645B396E" w14:textId="77777777" w:rsidR="00FA4A35" w:rsidRDefault="00FA4A35" w:rsidP="00AD7722">
      <w:pPr>
        <w:pStyle w:val="Index3"/>
      </w:pPr>
      <w:bookmarkStart w:id="22" w:name="_Toc210312160"/>
      <w:r>
        <w:t>Bid Submission Requirements</w:t>
      </w:r>
      <w:bookmarkEnd w:id="22"/>
    </w:p>
    <w:p w14:paraId="1AB717EA" w14:textId="77777777" w:rsidR="00FA4A35" w:rsidRPr="00B10893" w:rsidRDefault="00FA4A35" w:rsidP="00313308">
      <w:pPr>
        <w:pStyle w:val="Index4"/>
      </w:pPr>
      <w:r w:rsidRPr="00B10893">
        <w:t>Bidders must submit their responses and all supporting documents in properly labelled and sealed envelopes clearly as follows:</w:t>
      </w:r>
    </w:p>
    <w:p w14:paraId="7D1D3582"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1C2A014C" w14:textId="77777777" w:rsidTr="00D43C55">
        <w:tc>
          <w:tcPr>
            <w:tcW w:w="220" w:type="pct"/>
            <w:vAlign w:val="center"/>
          </w:tcPr>
          <w:p w14:paraId="649AC3B2" w14:textId="77777777" w:rsidR="00D43C55" w:rsidRDefault="00D43C55" w:rsidP="00D43C55">
            <w:pPr>
              <w:pStyle w:val="1Paragraph"/>
              <w:ind w:left="0"/>
              <w:jc w:val="left"/>
            </w:pPr>
          </w:p>
        </w:tc>
        <w:tc>
          <w:tcPr>
            <w:tcW w:w="4780" w:type="pct"/>
            <w:vAlign w:val="center"/>
          </w:tcPr>
          <w:p w14:paraId="20526D17" w14:textId="77777777" w:rsidR="00D43C55" w:rsidRPr="00216F92" w:rsidRDefault="00D43C55" w:rsidP="00D43C55">
            <w:pPr>
              <w:pStyle w:val="1Paragraph"/>
              <w:ind w:left="0"/>
            </w:pPr>
            <w:r w:rsidRPr="00216F92">
              <w:t>a set of four (4) hard copies (one (1) original and three (3) copies) and one (1) electronic copy (on disk or memory stick).</w:t>
            </w:r>
          </w:p>
          <w:p w14:paraId="152FD4A3" w14:textId="77777777" w:rsidR="00D43C55" w:rsidRPr="00216F92" w:rsidRDefault="00D43C55" w:rsidP="00D43C55">
            <w:pPr>
              <w:pStyle w:val="1Paragraph"/>
              <w:ind w:left="0"/>
              <w:rPr>
                <w:b/>
              </w:rPr>
            </w:pPr>
            <w:r w:rsidRPr="00216F92">
              <w:rPr>
                <w:b/>
              </w:rPr>
              <w:t>No pricing information must be included in Envelope One.</w:t>
            </w:r>
          </w:p>
          <w:p w14:paraId="66FD3D6A" w14:textId="77777777" w:rsidR="00EF1512" w:rsidRPr="00216F92" w:rsidRDefault="00EF1512" w:rsidP="00313308">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128088C5"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6"/>
        <w:gridCol w:w="8396"/>
      </w:tblGrid>
      <w:tr w:rsidR="004D7299" w14:paraId="5EBBB78C" w14:textId="77777777" w:rsidTr="007D66F8">
        <w:tc>
          <w:tcPr>
            <w:tcW w:w="220" w:type="pct"/>
            <w:vAlign w:val="center"/>
          </w:tcPr>
          <w:p w14:paraId="680B9DF8" w14:textId="77777777" w:rsidR="004D7299" w:rsidRDefault="004D7299" w:rsidP="007D66F8">
            <w:pPr>
              <w:pStyle w:val="1Paragraph"/>
              <w:ind w:left="0"/>
              <w:jc w:val="left"/>
            </w:pPr>
          </w:p>
        </w:tc>
        <w:tc>
          <w:tcPr>
            <w:tcW w:w="4780" w:type="pct"/>
            <w:vAlign w:val="center"/>
          </w:tcPr>
          <w:p w14:paraId="20B819F9" w14:textId="77777777" w:rsidR="004D7299" w:rsidRDefault="004D7299" w:rsidP="007D66F8">
            <w:pPr>
              <w:pStyle w:val="1Paragraph"/>
              <w:ind w:left="0"/>
            </w:pPr>
            <w:r w:rsidRPr="00FA4A35">
              <w:t>a set of two (2) hard copies (one (1) original and one (1) copy) and one (1) electronic copy (on disk or memory stick)</w:t>
            </w:r>
            <w:r>
              <w:t>.</w:t>
            </w:r>
          </w:p>
          <w:p w14:paraId="51C927FE" w14:textId="77777777" w:rsidR="004D7299" w:rsidRDefault="004D7299" w:rsidP="007D66F8">
            <w:pPr>
              <w:pStyle w:val="1Paragraph"/>
              <w:ind w:left="0"/>
              <w:rPr>
                <w:b/>
              </w:rPr>
            </w:pPr>
            <w:r w:rsidRPr="004D7299">
              <w:rPr>
                <w:b/>
              </w:rPr>
              <w:t>All compulsory returnable documents must be included in Envelope Two.</w:t>
            </w:r>
          </w:p>
          <w:p w14:paraId="2D102081"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627D6906" w14:textId="36F1810B" w:rsidR="00FA4A35" w:rsidRDefault="00FA4A35" w:rsidP="00313308">
      <w:pPr>
        <w:pStyle w:val="Index4"/>
        <w:numPr>
          <w:ilvl w:val="0"/>
          <w:numId w:val="0"/>
        </w:numPr>
        <w:ind w:left="851"/>
      </w:pPr>
    </w:p>
    <w:p w14:paraId="3C941676" w14:textId="77777777" w:rsidR="00786A37" w:rsidRDefault="00786A37" w:rsidP="00313308">
      <w:pPr>
        <w:pStyle w:val="Index4"/>
        <w:numPr>
          <w:ilvl w:val="0"/>
          <w:numId w:val="0"/>
        </w:numPr>
        <w:ind w:left="851"/>
      </w:pPr>
    </w:p>
    <w:p w14:paraId="182E86A3" w14:textId="77777777" w:rsidR="00786A37" w:rsidRDefault="00786A37" w:rsidP="00313308">
      <w:pPr>
        <w:pStyle w:val="Index4"/>
        <w:numPr>
          <w:ilvl w:val="0"/>
          <w:numId w:val="0"/>
        </w:numPr>
        <w:ind w:left="851"/>
      </w:pPr>
    </w:p>
    <w:p w14:paraId="4BEFCDF1" w14:textId="77777777" w:rsidR="00786A37" w:rsidRDefault="00786A37" w:rsidP="00313308">
      <w:pPr>
        <w:pStyle w:val="Index4"/>
        <w:numPr>
          <w:ilvl w:val="0"/>
          <w:numId w:val="0"/>
        </w:numPr>
        <w:ind w:left="851"/>
      </w:pPr>
    </w:p>
    <w:p w14:paraId="49BC6F44" w14:textId="77777777" w:rsidR="0047600F" w:rsidRDefault="0047600F" w:rsidP="000715EF">
      <w:pPr>
        <w:pStyle w:val="Index2"/>
      </w:pPr>
      <w:bookmarkStart w:id="23" w:name="_Toc210312161"/>
      <w:r>
        <w:lastRenderedPageBreak/>
        <w:t>Eligibility Requirements</w:t>
      </w:r>
      <w:bookmarkEnd w:id="23"/>
    </w:p>
    <w:p w14:paraId="5D055FF0" w14:textId="77777777" w:rsidR="0047600F" w:rsidRDefault="0047600F" w:rsidP="00AD7722">
      <w:pPr>
        <w:pStyle w:val="Index3"/>
      </w:pPr>
      <w:bookmarkStart w:id="24" w:name="_Toc210312162"/>
      <w:r>
        <w:t>Pre-qualification Criteria</w:t>
      </w:r>
      <w:bookmarkEnd w:id="24"/>
    </w:p>
    <w:p w14:paraId="323E6B08" w14:textId="77777777"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8013"/>
        <w:gridCol w:w="986"/>
      </w:tblGrid>
      <w:tr w:rsidR="006E040B" w:rsidRPr="00D230A4" w14:paraId="5847FFB1" w14:textId="77777777" w:rsidTr="0072345E">
        <w:trPr>
          <w:tblHeader/>
        </w:trPr>
        <w:tc>
          <w:tcPr>
            <w:tcW w:w="326" w:type="pct"/>
            <w:shd w:val="clear" w:color="auto" w:fill="ECE8D3"/>
          </w:tcPr>
          <w:p w14:paraId="1F9CDA84" w14:textId="77777777" w:rsidR="006E040B" w:rsidRPr="000027F7" w:rsidRDefault="006E040B" w:rsidP="00813A84">
            <w:pPr>
              <w:pStyle w:val="aDSPara"/>
              <w:spacing w:before="60" w:after="60"/>
              <w:ind w:left="0"/>
              <w:jc w:val="left"/>
              <w:rPr>
                <w:b/>
                <w:sz w:val="20"/>
                <w:szCs w:val="20"/>
              </w:rPr>
            </w:pPr>
            <w:r w:rsidRPr="000027F7">
              <w:rPr>
                <w:b/>
                <w:sz w:val="20"/>
                <w:szCs w:val="20"/>
              </w:rPr>
              <w:t>Item</w:t>
            </w:r>
          </w:p>
        </w:tc>
        <w:tc>
          <w:tcPr>
            <w:tcW w:w="4162" w:type="pct"/>
            <w:shd w:val="clear" w:color="auto" w:fill="ECE8D3"/>
          </w:tcPr>
          <w:p w14:paraId="5F77ADCD" w14:textId="77777777" w:rsidR="006E040B" w:rsidRPr="000027F7" w:rsidRDefault="006E040B" w:rsidP="00813A84">
            <w:pPr>
              <w:pStyle w:val="aDSPara"/>
              <w:spacing w:before="60" w:after="60"/>
              <w:ind w:left="0"/>
              <w:jc w:val="left"/>
              <w:rPr>
                <w:b/>
                <w:sz w:val="20"/>
                <w:szCs w:val="20"/>
              </w:rPr>
            </w:pPr>
            <w:r w:rsidRPr="000027F7">
              <w:rPr>
                <w:b/>
                <w:sz w:val="20"/>
                <w:szCs w:val="20"/>
              </w:rPr>
              <w:t>Requirement</w:t>
            </w:r>
          </w:p>
        </w:tc>
        <w:tc>
          <w:tcPr>
            <w:tcW w:w="512" w:type="pct"/>
            <w:shd w:val="clear" w:color="auto" w:fill="ECE8D3"/>
          </w:tcPr>
          <w:p w14:paraId="0D5385FD" w14:textId="77777777" w:rsidR="006E040B" w:rsidRPr="000027F7" w:rsidRDefault="006E040B" w:rsidP="00813A84">
            <w:pPr>
              <w:pStyle w:val="aDSPara"/>
              <w:spacing w:before="60" w:after="60"/>
              <w:ind w:left="0"/>
              <w:jc w:val="left"/>
              <w:rPr>
                <w:b/>
                <w:sz w:val="20"/>
                <w:szCs w:val="20"/>
              </w:rPr>
            </w:pPr>
            <w:r w:rsidRPr="000027F7">
              <w:rPr>
                <w:b/>
                <w:sz w:val="20"/>
                <w:szCs w:val="20"/>
              </w:rPr>
              <w:t>Yes/No</w:t>
            </w:r>
          </w:p>
        </w:tc>
      </w:tr>
      <w:tr w:rsidR="007622D8" w:rsidRPr="00D230A4" w14:paraId="64FA18C2" w14:textId="77777777" w:rsidTr="0072345E">
        <w:trPr>
          <w:trHeight w:val="291"/>
        </w:trPr>
        <w:tc>
          <w:tcPr>
            <w:tcW w:w="326" w:type="pct"/>
          </w:tcPr>
          <w:p w14:paraId="5D291FC3" w14:textId="77777777" w:rsidR="007622D8" w:rsidRPr="00CE5780" w:rsidRDefault="00434728" w:rsidP="00434728">
            <w:pPr>
              <w:pStyle w:val="aDSPara"/>
              <w:spacing w:before="60" w:after="60"/>
              <w:ind w:left="0"/>
              <w:jc w:val="center"/>
              <w:rPr>
                <w:sz w:val="20"/>
                <w:szCs w:val="20"/>
              </w:rPr>
            </w:pPr>
            <w:r w:rsidRPr="00CE5780">
              <w:rPr>
                <w:sz w:val="20"/>
                <w:szCs w:val="20"/>
              </w:rPr>
              <w:t>1</w:t>
            </w:r>
          </w:p>
        </w:tc>
        <w:tc>
          <w:tcPr>
            <w:tcW w:w="4162" w:type="pct"/>
          </w:tcPr>
          <w:p w14:paraId="0DB45C5A" w14:textId="77777777" w:rsidR="007622D8" w:rsidRPr="00CE5780" w:rsidRDefault="007622D8" w:rsidP="00880DCF">
            <w:pPr>
              <w:pStyle w:val="aDSPara"/>
              <w:spacing w:before="60" w:after="60"/>
              <w:ind w:left="0"/>
              <w:jc w:val="left"/>
              <w:rPr>
                <w:rFonts w:cs="Arial"/>
                <w:color w:val="000000"/>
                <w:sz w:val="20"/>
                <w:szCs w:val="20"/>
              </w:rPr>
            </w:pPr>
            <w:r w:rsidRPr="00CE5780">
              <w:rPr>
                <w:rFonts w:cs="Arial"/>
                <w:color w:val="000000"/>
                <w:sz w:val="20"/>
                <w:szCs w:val="20"/>
              </w:rPr>
              <w:t>Bidder company information (</w:t>
            </w:r>
            <w:r w:rsidR="007A7BBC" w:rsidRPr="00CE5780">
              <w:rPr>
                <w:rFonts w:cs="Arial"/>
                <w:color w:val="000000"/>
                <w:sz w:val="20"/>
                <w:szCs w:val="20"/>
              </w:rPr>
              <w:t xml:space="preserve">Paragraph </w:t>
            </w:r>
            <w:r w:rsidR="00880DCF" w:rsidRPr="00CE5780">
              <w:rPr>
                <w:rFonts w:cs="Arial"/>
                <w:color w:val="000000"/>
                <w:sz w:val="20"/>
                <w:szCs w:val="20"/>
              </w:rPr>
              <w:t>7</w:t>
            </w:r>
            <w:r w:rsidRPr="00CE5780">
              <w:rPr>
                <w:rFonts w:cs="Arial"/>
                <w:color w:val="000000"/>
                <w:sz w:val="20"/>
                <w:szCs w:val="20"/>
              </w:rPr>
              <w:t>)</w:t>
            </w:r>
          </w:p>
        </w:tc>
        <w:tc>
          <w:tcPr>
            <w:tcW w:w="512" w:type="pct"/>
          </w:tcPr>
          <w:p w14:paraId="5B479A5F" w14:textId="77777777" w:rsidR="007622D8" w:rsidRPr="00D230A4" w:rsidRDefault="007622D8" w:rsidP="00813A84">
            <w:pPr>
              <w:pStyle w:val="aDSPara"/>
              <w:spacing w:before="60" w:after="60"/>
              <w:ind w:left="0"/>
              <w:jc w:val="left"/>
              <w:rPr>
                <w:sz w:val="20"/>
                <w:szCs w:val="20"/>
                <w:highlight w:val="green"/>
              </w:rPr>
            </w:pPr>
          </w:p>
        </w:tc>
      </w:tr>
      <w:tr w:rsidR="00A20A36" w:rsidRPr="00D230A4" w14:paraId="7961D482" w14:textId="77777777" w:rsidTr="0072345E">
        <w:trPr>
          <w:trHeight w:val="291"/>
        </w:trPr>
        <w:tc>
          <w:tcPr>
            <w:tcW w:w="326" w:type="pct"/>
          </w:tcPr>
          <w:p w14:paraId="6D9F04D5" w14:textId="0A58755C" w:rsidR="00A20A36" w:rsidRPr="00D230A4" w:rsidRDefault="000027F7" w:rsidP="00434728">
            <w:pPr>
              <w:pStyle w:val="aDSPara"/>
              <w:spacing w:before="60" w:after="60"/>
              <w:ind w:left="0"/>
              <w:jc w:val="center"/>
              <w:rPr>
                <w:sz w:val="20"/>
                <w:szCs w:val="20"/>
                <w:highlight w:val="green"/>
              </w:rPr>
            </w:pPr>
            <w:r w:rsidRPr="000027F7">
              <w:rPr>
                <w:sz w:val="20"/>
                <w:szCs w:val="20"/>
              </w:rPr>
              <w:t>2</w:t>
            </w:r>
          </w:p>
        </w:tc>
        <w:tc>
          <w:tcPr>
            <w:tcW w:w="4162" w:type="pct"/>
          </w:tcPr>
          <w:p w14:paraId="08895AF0" w14:textId="172A6D7A" w:rsidR="00A20A36" w:rsidRPr="00D230A4" w:rsidRDefault="00C127C8" w:rsidP="00813A84">
            <w:pPr>
              <w:pStyle w:val="aDSPara"/>
              <w:spacing w:before="60" w:after="60"/>
              <w:ind w:left="0"/>
              <w:jc w:val="left"/>
              <w:rPr>
                <w:sz w:val="20"/>
                <w:szCs w:val="20"/>
                <w:highlight w:val="green"/>
              </w:rPr>
            </w:pPr>
            <w:r w:rsidRPr="008A3F8B">
              <w:rPr>
                <w:sz w:val="20"/>
                <w:szCs w:val="20"/>
              </w:rPr>
              <w:t>Supplier to provide written confirmation of 2 years post-installation technical support</w:t>
            </w:r>
          </w:p>
        </w:tc>
        <w:tc>
          <w:tcPr>
            <w:tcW w:w="512" w:type="pct"/>
          </w:tcPr>
          <w:p w14:paraId="187270E6" w14:textId="503A18FF" w:rsidR="00A20A36" w:rsidRPr="00D230A4" w:rsidRDefault="00A20A36" w:rsidP="00813A84">
            <w:pPr>
              <w:pStyle w:val="aDSPara"/>
              <w:spacing w:before="60" w:after="60"/>
              <w:ind w:left="0"/>
              <w:jc w:val="left"/>
              <w:rPr>
                <w:sz w:val="20"/>
                <w:szCs w:val="20"/>
                <w:highlight w:val="green"/>
              </w:rPr>
            </w:pPr>
          </w:p>
        </w:tc>
      </w:tr>
      <w:tr w:rsidR="00C127C8" w:rsidRPr="00D230A4" w14:paraId="70C83F7C" w14:textId="77777777" w:rsidTr="0072345E">
        <w:trPr>
          <w:trHeight w:val="291"/>
        </w:trPr>
        <w:tc>
          <w:tcPr>
            <w:tcW w:w="326" w:type="pct"/>
          </w:tcPr>
          <w:p w14:paraId="62EFADAF" w14:textId="19B241C0" w:rsidR="00C127C8" w:rsidRPr="00D230A4" w:rsidRDefault="000027F7" w:rsidP="00434728">
            <w:pPr>
              <w:pStyle w:val="aDSPara"/>
              <w:spacing w:before="60" w:after="60"/>
              <w:ind w:left="0"/>
              <w:jc w:val="center"/>
              <w:rPr>
                <w:sz w:val="20"/>
                <w:szCs w:val="20"/>
                <w:highlight w:val="green"/>
              </w:rPr>
            </w:pPr>
            <w:r w:rsidRPr="007C5469">
              <w:rPr>
                <w:sz w:val="20"/>
                <w:szCs w:val="20"/>
              </w:rPr>
              <w:t>3</w:t>
            </w:r>
          </w:p>
        </w:tc>
        <w:tc>
          <w:tcPr>
            <w:tcW w:w="4162" w:type="pct"/>
          </w:tcPr>
          <w:p w14:paraId="1FE70165" w14:textId="30489934" w:rsidR="00C127C8" w:rsidRPr="000715EF" w:rsidRDefault="00C127C8" w:rsidP="00813A84">
            <w:pPr>
              <w:pStyle w:val="aDSPara"/>
              <w:spacing w:before="60" w:after="60"/>
              <w:ind w:left="0"/>
              <w:jc w:val="left"/>
              <w:rPr>
                <w:sz w:val="20"/>
                <w:szCs w:val="20"/>
              </w:rPr>
            </w:pPr>
            <w:r w:rsidRPr="000715EF">
              <w:rPr>
                <w:sz w:val="20"/>
                <w:szCs w:val="20"/>
              </w:rPr>
              <w:t xml:space="preserve">Supplier to provide list of critical components, accessories, materials and consumables </w:t>
            </w:r>
          </w:p>
        </w:tc>
        <w:tc>
          <w:tcPr>
            <w:tcW w:w="512" w:type="pct"/>
          </w:tcPr>
          <w:p w14:paraId="7C2D4BF7" w14:textId="5FDDBC8F" w:rsidR="00C127C8" w:rsidRPr="00D230A4" w:rsidRDefault="00C127C8" w:rsidP="00813A84">
            <w:pPr>
              <w:pStyle w:val="aDSPara"/>
              <w:spacing w:before="60" w:after="60"/>
              <w:ind w:left="0"/>
              <w:jc w:val="left"/>
              <w:rPr>
                <w:sz w:val="20"/>
                <w:szCs w:val="20"/>
                <w:highlight w:val="green"/>
              </w:rPr>
            </w:pPr>
          </w:p>
        </w:tc>
      </w:tr>
      <w:tr w:rsidR="00C127C8" w:rsidRPr="00D230A4" w14:paraId="1EC74309" w14:textId="77777777" w:rsidTr="0072345E">
        <w:trPr>
          <w:trHeight w:val="291"/>
        </w:trPr>
        <w:tc>
          <w:tcPr>
            <w:tcW w:w="326" w:type="pct"/>
          </w:tcPr>
          <w:p w14:paraId="567A19F0" w14:textId="66620880" w:rsidR="00C127C8" w:rsidRPr="00D230A4" w:rsidRDefault="000027F7" w:rsidP="00434728">
            <w:pPr>
              <w:pStyle w:val="aDSPara"/>
              <w:spacing w:before="60" w:after="60"/>
              <w:ind w:left="0"/>
              <w:jc w:val="center"/>
              <w:rPr>
                <w:sz w:val="20"/>
                <w:szCs w:val="20"/>
                <w:highlight w:val="green"/>
              </w:rPr>
            </w:pPr>
            <w:r w:rsidRPr="007C5469">
              <w:rPr>
                <w:sz w:val="20"/>
                <w:szCs w:val="20"/>
              </w:rPr>
              <w:t>4</w:t>
            </w:r>
          </w:p>
        </w:tc>
        <w:tc>
          <w:tcPr>
            <w:tcW w:w="4162" w:type="pct"/>
          </w:tcPr>
          <w:p w14:paraId="2541F3F7" w14:textId="19720AE7" w:rsidR="00C127C8" w:rsidRPr="00D230A4" w:rsidRDefault="00C127C8" w:rsidP="00813A84">
            <w:pPr>
              <w:pStyle w:val="aDSPara"/>
              <w:spacing w:before="60" w:after="60"/>
              <w:ind w:left="0"/>
              <w:jc w:val="left"/>
              <w:rPr>
                <w:sz w:val="20"/>
                <w:szCs w:val="20"/>
                <w:highlight w:val="green"/>
              </w:rPr>
            </w:pPr>
            <w:r w:rsidRPr="007C5469">
              <w:rPr>
                <w:sz w:val="20"/>
                <w:szCs w:val="20"/>
              </w:rPr>
              <w:t>Supplier to provide written confirmation that operators will be trained</w:t>
            </w:r>
          </w:p>
        </w:tc>
        <w:tc>
          <w:tcPr>
            <w:tcW w:w="512" w:type="pct"/>
          </w:tcPr>
          <w:p w14:paraId="6E391428" w14:textId="5897B68E" w:rsidR="00C127C8" w:rsidRPr="00D230A4" w:rsidRDefault="00C127C8" w:rsidP="00813A84">
            <w:pPr>
              <w:pStyle w:val="aDSPara"/>
              <w:spacing w:before="60" w:after="60"/>
              <w:ind w:left="0"/>
              <w:jc w:val="left"/>
              <w:rPr>
                <w:sz w:val="20"/>
                <w:szCs w:val="20"/>
                <w:highlight w:val="green"/>
              </w:rPr>
            </w:pPr>
          </w:p>
        </w:tc>
      </w:tr>
      <w:tr w:rsidR="00C127C8" w:rsidRPr="00D230A4" w14:paraId="6EE2AA5B" w14:textId="77777777" w:rsidTr="0072345E">
        <w:trPr>
          <w:trHeight w:val="291"/>
        </w:trPr>
        <w:tc>
          <w:tcPr>
            <w:tcW w:w="326" w:type="pct"/>
          </w:tcPr>
          <w:p w14:paraId="0D7BF796" w14:textId="3B747264" w:rsidR="00C127C8" w:rsidRPr="00754A81" w:rsidRDefault="000027F7" w:rsidP="00434728">
            <w:pPr>
              <w:pStyle w:val="aDSPara"/>
              <w:spacing w:before="60" w:after="60"/>
              <w:ind w:left="0"/>
              <w:jc w:val="center"/>
              <w:rPr>
                <w:sz w:val="20"/>
                <w:szCs w:val="20"/>
              </w:rPr>
            </w:pPr>
            <w:r>
              <w:rPr>
                <w:sz w:val="20"/>
                <w:szCs w:val="20"/>
              </w:rPr>
              <w:t>6</w:t>
            </w:r>
          </w:p>
        </w:tc>
        <w:tc>
          <w:tcPr>
            <w:tcW w:w="4162" w:type="pct"/>
          </w:tcPr>
          <w:p w14:paraId="67D5E871" w14:textId="0756D8DF" w:rsidR="00C127C8" w:rsidRPr="00754A81" w:rsidRDefault="00C127C8" w:rsidP="00E80070">
            <w:pPr>
              <w:pStyle w:val="aDSPara"/>
              <w:spacing w:before="60" w:after="60"/>
              <w:ind w:left="0"/>
              <w:jc w:val="left"/>
              <w:rPr>
                <w:rFonts w:cs="Arial"/>
                <w:color w:val="000000"/>
                <w:sz w:val="20"/>
                <w:szCs w:val="20"/>
              </w:rPr>
            </w:pPr>
            <w:r w:rsidRPr="00754A81">
              <w:rPr>
                <w:rFonts w:cs="Arial"/>
                <w:color w:val="000000"/>
                <w:sz w:val="20"/>
                <w:szCs w:val="20"/>
              </w:rPr>
              <w:t>Supplier to provide written wa</w:t>
            </w:r>
            <w:r w:rsidR="00DA6193">
              <w:rPr>
                <w:rFonts w:cs="Arial"/>
                <w:color w:val="000000"/>
                <w:sz w:val="20"/>
                <w:szCs w:val="20"/>
              </w:rPr>
              <w:t>r</w:t>
            </w:r>
            <w:r w:rsidRPr="00754A81">
              <w:rPr>
                <w:rFonts w:cs="Arial"/>
                <w:color w:val="000000"/>
                <w:sz w:val="20"/>
                <w:szCs w:val="20"/>
              </w:rPr>
              <w:t xml:space="preserve">ranty and quarantee </w:t>
            </w:r>
            <w:r w:rsidR="00754A81">
              <w:rPr>
                <w:rFonts w:cs="Arial"/>
                <w:color w:val="000000"/>
                <w:sz w:val="20"/>
                <w:szCs w:val="20"/>
              </w:rPr>
              <w:t>(</w:t>
            </w:r>
            <w:r w:rsidR="009438AC">
              <w:rPr>
                <w:rFonts w:cs="Arial"/>
                <w:color w:val="000000"/>
                <w:sz w:val="20"/>
                <w:szCs w:val="20"/>
              </w:rPr>
              <w:t>1</w:t>
            </w:r>
            <w:r w:rsidR="00754A81">
              <w:rPr>
                <w:rFonts w:cs="Arial"/>
                <w:color w:val="000000"/>
                <w:sz w:val="20"/>
                <w:szCs w:val="20"/>
              </w:rPr>
              <w:t xml:space="preserve"> years)</w:t>
            </w:r>
          </w:p>
        </w:tc>
        <w:tc>
          <w:tcPr>
            <w:tcW w:w="512" w:type="pct"/>
          </w:tcPr>
          <w:p w14:paraId="144324AD" w14:textId="77777777" w:rsidR="00C127C8" w:rsidRPr="00D230A4" w:rsidRDefault="00C127C8" w:rsidP="00813A84">
            <w:pPr>
              <w:pStyle w:val="aDSPara"/>
              <w:spacing w:before="60" w:after="60"/>
              <w:ind w:left="0"/>
              <w:jc w:val="left"/>
              <w:rPr>
                <w:sz w:val="20"/>
                <w:szCs w:val="20"/>
                <w:highlight w:val="green"/>
              </w:rPr>
            </w:pPr>
          </w:p>
        </w:tc>
      </w:tr>
      <w:tr w:rsidR="00D230A4" w:rsidRPr="00D230A4" w14:paraId="5B4C9C4A" w14:textId="77777777" w:rsidTr="0072345E">
        <w:trPr>
          <w:trHeight w:val="291"/>
        </w:trPr>
        <w:tc>
          <w:tcPr>
            <w:tcW w:w="326" w:type="pct"/>
          </w:tcPr>
          <w:p w14:paraId="4876160E" w14:textId="474CDFAC" w:rsidR="00D230A4" w:rsidRPr="00754A81" w:rsidRDefault="000027F7" w:rsidP="00434728">
            <w:pPr>
              <w:pStyle w:val="aDSPara"/>
              <w:spacing w:before="60" w:after="60"/>
              <w:ind w:left="0"/>
              <w:jc w:val="center"/>
              <w:rPr>
                <w:sz w:val="20"/>
                <w:szCs w:val="20"/>
              </w:rPr>
            </w:pPr>
            <w:r>
              <w:rPr>
                <w:sz w:val="20"/>
                <w:szCs w:val="20"/>
              </w:rPr>
              <w:t>7</w:t>
            </w:r>
          </w:p>
        </w:tc>
        <w:tc>
          <w:tcPr>
            <w:tcW w:w="4162" w:type="pct"/>
          </w:tcPr>
          <w:p w14:paraId="7538E469" w14:textId="245710B3" w:rsidR="00D230A4" w:rsidRPr="00754A81" w:rsidRDefault="004562BA" w:rsidP="0072345E">
            <w:pPr>
              <w:pStyle w:val="aDSPara"/>
              <w:spacing w:before="60" w:after="60"/>
              <w:ind w:left="0"/>
              <w:rPr>
                <w:rFonts w:cs="Arial"/>
                <w:color w:val="000000"/>
                <w:sz w:val="20"/>
                <w:szCs w:val="20"/>
              </w:rPr>
            </w:pPr>
            <w:r>
              <w:rPr>
                <w:rFonts w:cs="Arial"/>
                <w:color w:val="000000"/>
                <w:sz w:val="20"/>
                <w:szCs w:val="20"/>
              </w:rPr>
              <w:t xml:space="preserve">Supply of accreditation certificate in terms of </w:t>
            </w:r>
            <w:r w:rsidR="00D230A4" w:rsidRPr="00754A81">
              <w:rPr>
                <w:rFonts w:cs="Arial"/>
                <w:color w:val="000000"/>
                <w:sz w:val="20"/>
                <w:szCs w:val="20"/>
              </w:rPr>
              <w:t>ISO</w:t>
            </w:r>
            <w:r w:rsidR="00DA6193">
              <w:rPr>
                <w:rFonts w:cs="Arial"/>
                <w:color w:val="000000"/>
                <w:sz w:val="20"/>
                <w:szCs w:val="20"/>
              </w:rPr>
              <w:t>/IEC</w:t>
            </w:r>
            <w:r w:rsidR="00754A81" w:rsidRPr="00754A81">
              <w:rPr>
                <w:rFonts w:cs="Arial"/>
                <w:color w:val="000000"/>
                <w:sz w:val="20"/>
                <w:szCs w:val="20"/>
              </w:rPr>
              <w:t xml:space="preserve"> 17025</w:t>
            </w:r>
            <w:r>
              <w:rPr>
                <w:rFonts w:cs="Arial"/>
                <w:color w:val="000000"/>
                <w:sz w:val="20"/>
                <w:szCs w:val="20"/>
              </w:rPr>
              <w:t xml:space="preserve"> and or valid certificate of a certified quality management system in terms of </w:t>
            </w:r>
            <w:r w:rsidR="00754A81" w:rsidRPr="00754A81">
              <w:rPr>
                <w:rFonts w:cs="Arial"/>
                <w:color w:val="000000"/>
                <w:sz w:val="20"/>
                <w:szCs w:val="20"/>
              </w:rPr>
              <w:t>9001</w:t>
            </w:r>
            <w:r>
              <w:rPr>
                <w:rFonts w:cs="Arial"/>
                <w:color w:val="000000"/>
                <w:sz w:val="20"/>
                <w:szCs w:val="20"/>
              </w:rPr>
              <w:t xml:space="preserve"> or e</w:t>
            </w:r>
            <w:r w:rsidR="00D230A4" w:rsidRPr="00754A81">
              <w:rPr>
                <w:rFonts w:cs="Arial"/>
                <w:color w:val="000000"/>
                <w:sz w:val="20"/>
                <w:szCs w:val="20"/>
              </w:rPr>
              <w:t>quivalent QMS</w:t>
            </w:r>
            <w:r>
              <w:rPr>
                <w:rFonts w:cs="Arial"/>
                <w:color w:val="000000"/>
                <w:sz w:val="20"/>
                <w:szCs w:val="20"/>
              </w:rPr>
              <w:t xml:space="preserve">. The </w:t>
            </w:r>
            <w:r w:rsidR="00D230A4" w:rsidRPr="00754A81">
              <w:rPr>
                <w:rFonts w:cs="Arial"/>
                <w:color w:val="000000"/>
                <w:sz w:val="20"/>
                <w:szCs w:val="20"/>
              </w:rPr>
              <w:t xml:space="preserve"> bidder to submit</w:t>
            </w:r>
            <w:r w:rsidR="00754A81" w:rsidRPr="00754A81">
              <w:rPr>
                <w:rFonts w:cs="Arial"/>
                <w:color w:val="000000"/>
                <w:sz w:val="20"/>
                <w:szCs w:val="20"/>
              </w:rPr>
              <w:t xml:space="preserve"> the quality certificate </w:t>
            </w:r>
            <w:r>
              <w:rPr>
                <w:rFonts w:cs="Arial"/>
                <w:color w:val="000000"/>
                <w:sz w:val="20"/>
                <w:szCs w:val="20"/>
              </w:rPr>
              <w:t xml:space="preserve">or accreditation certificate </w:t>
            </w:r>
            <w:r w:rsidR="00754A81" w:rsidRPr="00754A81">
              <w:rPr>
                <w:rFonts w:cs="Arial"/>
                <w:color w:val="000000"/>
                <w:sz w:val="20"/>
                <w:szCs w:val="20"/>
              </w:rPr>
              <w:t>in the OEM name</w:t>
            </w:r>
            <w:r w:rsidR="00D230A4" w:rsidRPr="00754A81">
              <w:rPr>
                <w:rFonts w:cs="Arial"/>
                <w:color w:val="000000"/>
                <w:sz w:val="20"/>
                <w:szCs w:val="20"/>
              </w:rPr>
              <w:t>)</w:t>
            </w:r>
            <w:r>
              <w:rPr>
                <w:rFonts w:cs="Arial"/>
                <w:color w:val="000000"/>
                <w:sz w:val="20"/>
                <w:szCs w:val="20"/>
              </w:rPr>
              <w:t>. If an agent is submitting, the agent must also supply its own QMS or Accreditation certificate.</w:t>
            </w:r>
            <w:r w:rsidR="00754A81" w:rsidRPr="00754A81">
              <w:rPr>
                <w:rFonts w:cs="Arial"/>
                <w:color w:val="000000"/>
                <w:sz w:val="20"/>
                <w:szCs w:val="20"/>
              </w:rPr>
              <w:t xml:space="preserve"> </w:t>
            </w:r>
          </w:p>
        </w:tc>
        <w:tc>
          <w:tcPr>
            <w:tcW w:w="512" w:type="pct"/>
          </w:tcPr>
          <w:p w14:paraId="229F7B5E" w14:textId="77777777" w:rsidR="00D230A4" w:rsidRPr="00D230A4" w:rsidRDefault="00D230A4" w:rsidP="00813A84">
            <w:pPr>
              <w:pStyle w:val="aDSPara"/>
              <w:spacing w:before="60" w:after="60"/>
              <w:ind w:left="0"/>
              <w:jc w:val="left"/>
              <w:rPr>
                <w:sz w:val="20"/>
                <w:szCs w:val="20"/>
                <w:highlight w:val="green"/>
              </w:rPr>
            </w:pPr>
          </w:p>
        </w:tc>
      </w:tr>
      <w:tr w:rsidR="004562BA" w:rsidRPr="00D230A4" w14:paraId="5B6AE0DE" w14:textId="77777777" w:rsidTr="0072345E">
        <w:trPr>
          <w:trHeight w:val="653"/>
        </w:trPr>
        <w:tc>
          <w:tcPr>
            <w:tcW w:w="326" w:type="pct"/>
          </w:tcPr>
          <w:p w14:paraId="54A04FA1" w14:textId="029AE4CB" w:rsidR="004562BA" w:rsidRDefault="004562BA" w:rsidP="00434728">
            <w:pPr>
              <w:pStyle w:val="aDSPara"/>
              <w:spacing w:before="60" w:after="60"/>
              <w:ind w:left="0"/>
              <w:jc w:val="center"/>
              <w:rPr>
                <w:sz w:val="20"/>
                <w:szCs w:val="20"/>
              </w:rPr>
            </w:pPr>
            <w:r>
              <w:rPr>
                <w:sz w:val="20"/>
                <w:szCs w:val="20"/>
              </w:rPr>
              <w:t>8</w:t>
            </w:r>
          </w:p>
        </w:tc>
        <w:tc>
          <w:tcPr>
            <w:tcW w:w="4162" w:type="pct"/>
          </w:tcPr>
          <w:p w14:paraId="251BA5C3" w14:textId="232187BC" w:rsidR="004562BA" w:rsidRDefault="004562BA" w:rsidP="004562BA">
            <w:pPr>
              <w:pStyle w:val="aDSPara"/>
              <w:spacing w:before="60" w:after="60"/>
              <w:ind w:left="0"/>
              <w:rPr>
                <w:rFonts w:cs="Arial"/>
                <w:color w:val="000000"/>
                <w:sz w:val="20"/>
                <w:szCs w:val="20"/>
              </w:rPr>
            </w:pPr>
            <w:r>
              <w:rPr>
                <w:rFonts w:cs="Arial"/>
                <w:color w:val="000000"/>
                <w:sz w:val="20"/>
                <w:szCs w:val="20"/>
              </w:rPr>
              <w:t>If an Agent, letter confirming authorisation for distribution</w:t>
            </w:r>
            <w:r w:rsidR="00D662CD">
              <w:rPr>
                <w:rFonts w:cs="Arial"/>
                <w:color w:val="000000"/>
                <w:sz w:val="20"/>
                <w:szCs w:val="20"/>
              </w:rPr>
              <w:t xml:space="preserve"> in South Africa.</w:t>
            </w:r>
          </w:p>
        </w:tc>
        <w:tc>
          <w:tcPr>
            <w:tcW w:w="512" w:type="pct"/>
          </w:tcPr>
          <w:p w14:paraId="30B2EE40" w14:textId="77777777" w:rsidR="004562BA" w:rsidRPr="00D230A4" w:rsidRDefault="004562BA" w:rsidP="00813A84">
            <w:pPr>
              <w:pStyle w:val="aDSPara"/>
              <w:spacing w:before="60" w:after="60"/>
              <w:ind w:left="0"/>
              <w:jc w:val="left"/>
              <w:rPr>
                <w:sz w:val="20"/>
                <w:szCs w:val="20"/>
                <w:highlight w:val="green"/>
              </w:rPr>
            </w:pPr>
          </w:p>
        </w:tc>
      </w:tr>
      <w:tr w:rsidR="00D662CD" w:rsidRPr="00D230A4" w14:paraId="770CEF14" w14:textId="77777777" w:rsidTr="00793CD6">
        <w:trPr>
          <w:trHeight w:val="291"/>
        </w:trPr>
        <w:tc>
          <w:tcPr>
            <w:tcW w:w="326" w:type="pct"/>
          </w:tcPr>
          <w:p w14:paraId="3192C21F" w14:textId="16005906" w:rsidR="00D662CD" w:rsidRDefault="00D662CD" w:rsidP="00434728">
            <w:pPr>
              <w:pStyle w:val="aDSPara"/>
              <w:spacing w:before="60" w:after="60"/>
              <w:ind w:left="0"/>
              <w:jc w:val="center"/>
              <w:rPr>
                <w:sz w:val="20"/>
                <w:szCs w:val="20"/>
              </w:rPr>
            </w:pPr>
            <w:r>
              <w:rPr>
                <w:sz w:val="20"/>
                <w:szCs w:val="20"/>
              </w:rPr>
              <w:t>10</w:t>
            </w:r>
          </w:p>
        </w:tc>
        <w:tc>
          <w:tcPr>
            <w:tcW w:w="4162" w:type="pct"/>
          </w:tcPr>
          <w:p w14:paraId="662DF055" w14:textId="6694FCEC" w:rsidR="00D662CD" w:rsidRDefault="00D662CD" w:rsidP="004562BA">
            <w:pPr>
              <w:pStyle w:val="aDSPara"/>
              <w:spacing w:before="60" w:after="60"/>
              <w:ind w:left="0"/>
              <w:rPr>
                <w:rFonts w:cs="Arial"/>
                <w:color w:val="000000"/>
                <w:sz w:val="20"/>
                <w:szCs w:val="20"/>
              </w:rPr>
            </w:pPr>
            <w:r>
              <w:rPr>
                <w:rFonts w:cs="Arial"/>
                <w:color w:val="000000"/>
                <w:sz w:val="20"/>
                <w:szCs w:val="20"/>
              </w:rPr>
              <w:t>Datasheet for the system confirming items indicated on the Technical Requirements Questionare contained in Annexture A</w:t>
            </w:r>
          </w:p>
        </w:tc>
        <w:tc>
          <w:tcPr>
            <w:tcW w:w="512" w:type="pct"/>
          </w:tcPr>
          <w:p w14:paraId="0B69DB40" w14:textId="77777777" w:rsidR="00D662CD" w:rsidRPr="00D230A4" w:rsidRDefault="00D662CD" w:rsidP="00813A84">
            <w:pPr>
              <w:pStyle w:val="aDSPara"/>
              <w:spacing w:before="60" w:after="60"/>
              <w:ind w:left="0"/>
              <w:jc w:val="left"/>
              <w:rPr>
                <w:sz w:val="20"/>
                <w:szCs w:val="20"/>
                <w:highlight w:val="green"/>
              </w:rPr>
            </w:pPr>
          </w:p>
        </w:tc>
      </w:tr>
    </w:tbl>
    <w:p w14:paraId="69CEEE91" w14:textId="77777777" w:rsidR="00434728" w:rsidRPr="00D230A4" w:rsidRDefault="00434728" w:rsidP="00C34DFD">
      <w:pPr>
        <w:pStyle w:val="Index3"/>
        <w:numPr>
          <w:ilvl w:val="0"/>
          <w:numId w:val="0"/>
        </w:numPr>
        <w:ind w:left="851"/>
        <w:rPr>
          <w:highlight w:val="green"/>
        </w:rPr>
      </w:pPr>
    </w:p>
    <w:p w14:paraId="42A329AF" w14:textId="77777777" w:rsidR="006E040B" w:rsidRPr="000027F7" w:rsidRDefault="006E040B" w:rsidP="00AD7722">
      <w:pPr>
        <w:pStyle w:val="Index3"/>
      </w:pPr>
      <w:bookmarkStart w:id="25" w:name="_Toc210312163"/>
      <w:r w:rsidRPr="000027F7">
        <w:t>Technical / Functional Evaluation Criteria</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9"/>
        <w:gridCol w:w="3805"/>
        <w:gridCol w:w="849"/>
        <w:gridCol w:w="851"/>
        <w:gridCol w:w="3533"/>
      </w:tblGrid>
      <w:tr w:rsidR="00E57A62" w:rsidRPr="00D230A4" w14:paraId="4E968F64" w14:textId="77777777" w:rsidTr="0072345E">
        <w:trPr>
          <w:cantSplit/>
          <w:tblHeader/>
        </w:trPr>
        <w:tc>
          <w:tcPr>
            <w:tcW w:w="306" w:type="pct"/>
            <w:gridSpan w:val="2"/>
            <w:shd w:val="clear" w:color="auto" w:fill="ECE8D3"/>
          </w:tcPr>
          <w:p w14:paraId="088305D4"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Item</w:t>
            </w:r>
          </w:p>
        </w:tc>
        <w:tc>
          <w:tcPr>
            <w:tcW w:w="1976" w:type="pct"/>
            <w:shd w:val="clear" w:color="auto" w:fill="ECE8D3"/>
          </w:tcPr>
          <w:p w14:paraId="2583550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Requirement</w:t>
            </w:r>
          </w:p>
        </w:tc>
        <w:tc>
          <w:tcPr>
            <w:tcW w:w="441" w:type="pct"/>
            <w:shd w:val="clear" w:color="auto" w:fill="ECE8D3"/>
          </w:tcPr>
          <w:p w14:paraId="3A61E488"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Weight</w:t>
            </w:r>
          </w:p>
        </w:tc>
        <w:tc>
          <w:tcPr>
            <w:tcW w:w="442" w:type="pct"/>
            <w:shd w:val="clear" w:color="auto" w:fill="ECE8D3"/>
          </w:tcPr>
          <w:p w14:paraId="5888F9F7"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Points</w:t>
            </w:r>
          </w:p>
        </w:tc>
        <w:tc>
          <w:tcPr>
            <w:tcW w:w="1835" w:type="pct"/>
            <w:shd w:val="clear" w:color="auto" w:fill="ECE8D3"/>
          </w:tcPr>
          <w:p w14:paraId="19EA5A4A" w14:textId="77777777" w:rsidR="007A7BBC" w:rsidRPr="000027F7" w:rsidRDefault="007A7BBC" w:rsidP="001C4EAB">
            <w:pPr>
              <w:pStyle w:val="aDSPara"/>
              <w:spacing w:before="60" w:after="60"/>
              <w:ind w:left="0"/>
              <w:jc w:val="center"/>
              <w:rPr>
                <w:rFonts w:eastAsia="MS Mincho" w:cs="Arial"/>
                <w:b/>
                <w:sz w:val="18"/>
                <w:szCs w:val="18"/>
              </w:rPr>
            </w:pPr>
            <w:r w:rsidRPr="000027F7">
              <w:rPr>
                <w:rFonts w:eastAsia="MS Mincho" w:cs="Arial"/>
                <w:b/>
                <w:sz w:val="18"/>
                <w:szCs w:val="18"/>
              </w:rPr>
              <w:t>Criteria</w:t>
            </w:r>
          </w:p>
        </w:tc>
      </w:tr>
      <w:tr w:rsidR="00E57A62" w:rsidRPr="00D230A4" w14:paraId="22128921" w14:textId="77777777" w:rsidTr="0072345E">
        <w:trPr>
          <w:cantSplit/>
          <w:trHeight w:val="180"/>
        </w:trPr>
        <w:tc>
          <w:tcPr>
            <w:tcW w:w="302" w:type="pct"/>
            <w:vMerge w:val="restart"/>
          </w:tcPr>
          <w:p w14:paraId="0107C640" w14:textId="77777777" w:rsidR="00EE77CA" w:rsidRPr="00D230A4" w:rsidRDefault="00434728" w:rsidP="001C4EAB">
            <w:pPr>
              <w:pStyle w:val="aDSPara"/>
              <w:spacing w:before="60" w:after="60"/>
              <w:ind w:left="0"/>
              <w:jc w:val="center"/>
              <w:rPr>
                <w:rFonts w:eastAsia="MS Mincho" w:cs="Arial"/>
                <w:sz w:val="18"/>
                <w:szCs w:val="18"/>
                <w:highlight w:val="green"/>
              </w:rPr>
            </w:pPr>
            <w:r w:rsidRPr="00D230A4">
              <w:rPr>
                <w:highlight w:val="green"/>
              </w:rPr>
              <w:br w:type="page"/>
            </w:r>
            <w:r w:rsidR="00016D37" w:rsidRPr="007C5469">
              <w:rPr>
                <w:rFonts w:eastAsia="MS Mincho" w:cs="Arial"/>
                <w:sz w:val="18"/>
                <w:szCs w:val="18"/>
              </w:rPr>
              <w:t>1</w:t>
            </w:r>
          </w:p>
        </w:tc>
        <w:tc>
          <w:tcPr>
            <w:tcW w:w="1980" w:type="pct"/>
            <w:gridSpan w:val="2"/>
            <w:vMerge w:val="restart"/>
          </w:tcPr>
          <w:p w14:paraId="224D2D5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Delivery Time</w:t>
            </w:r>
            <w:r w:rsidR="00F230D3" w:rsidRPr="008A3F8B">
              <w:rPr>
                <w:rFonts w:eastAsia="MS Mincho" w:cs="Arial"/>
                <w:b/>
                <w:color w:val="000000"/>
                <w:sz w:val="18"/>
                <w:szCs w:val="18"/>
              </w:rPr>
              <w:t>;</w:t>
            </w:r>
          </w:p>
          <w:p w14:paraId="05D11CE8" w14:textId="17574FD9" w:rsidR="00F230D3" w:rsidRPr="00D230A4" w:rsidRDefault="00F230D3" w:rsidP="00C14590">
            <w:pPr>
              <w:rPr>
                <w:rFonts w:eastAsia="MS Mincho"/>
                <w:b/>
                <w:sz w:val="18"/>
                <w:szCs w:val="18"/>
                <w:highlight w:val="green"/>
              </w:rPr>
            </w:pPr>
            <w:r w:rsidRPr="008A3F8B">
              <w:rPr>
                <w:rFonts w:eastAsia="MS Mincho"/>
                <w:iCs w:val="0"/>
                <w:sz w:val="18"/>
                <w:szCs w:val="18"/>
                <w:lang w:val="pt-BR" w:eastAsia="en-US"/>
              </w:rPr>
              <w:t xml:space="preserve">Detailed project </w:t>
            </w:r>
            <w:r w:rsidR="00B40F07" w:rsidRPr="008A3F8B">
              <w:rPr>
                <w:rFonts w:eastAsia="MS Mincho"/>
                <w:iCs w:val="0"/>
                <w:sz w:val="18"/>
                <w:szCs w:val="18"/>
                <w:lang w:val="pt-BR" w:eastAsia="en-US"/>
              </w:rPr>
              <w:t xml:space="preserve">implementation plan </w:t>
            </w:r>
            <w:r w:rsidR="00BF1AB5" w:rsidRPr="008A3F8B">
              <w:rPr>
                <w:rFonts w:eastAsia="MS Mincho"/>
                <w:iCs w:val="0"/>
                <w:sz w:val="18"/>
                <w:szCs w:val="18"/>
                <w:lang w:val="pt-BR" w:eastAsia="en-US"/>
              </w:rPr>
              <w:t>which include</w:t>
            </w:r>
            <w:r w:rsidR="00B40F07" w:rsidRPr="008A3F8B">
              <w:rPr>
                <w:rFonts w:eastAsia="MS Mincho"/>
                <w:iCs w:val="0"/>
                <w:sz w:val="18"/>
                <w:szCs w:val="18"/>
                <w:lang w:val="pt-BR" w:eastAsia="en-US"/>
              </w:rPr>
              <w:t xml:space="preserve"> </w:t>
            </w:r>
            <w:r w:rsidR="00BF1AB5" w:rsidRPr="008A3F8B">
              <w:rPr>
                <w:rFonts w:eastAsia="MS Mincho"/>
                <w:iCs w:val="0"/>
                <w:sz w:val="18"/>
                <w:szCs w:val="18"/>
                <w:lang w:val="pt-BR" w:eastAsia="en-US"/>
              </w:rPr>
              <w:t>manufacturing, delivery</w:t>
            </w:r>
            <w:r w:rsidR="00115EC7" w:rsidRPr="008A3F8B">
              <w:rPr>
                <w:rFonts w:eastAsia="MS Mincho"/>
                <w:iCs w:val="0"/>
                <w:sz w:val="18"/>
                <w:szCs w:val="18"/>
                <w:lang w:val="pt-BR" w:eastAsia="en-US"/>
              </w:rPr>
              <w:t xml:space="preserve"> and</w:t>
            </w:r>
            <w:r w:rsidR="00BF1AB5" w:rsidRPr="008A3F8B">
              <w:rPr>
                <w:rFonts w:eastAsia="MS Mincho"/>
                <w:iCs w:val="0"/>
                <w:sz w:val="18"/>
                <w:szCs w:val="18"/>
                <w:lang w:val="pt-BR" w:eastAsia="en-US"/>
              </w:rPr>
              <w:t>installation. The schedule shall be from the date of awarding of contract</w:t>
            </w:r>
          </w:p>
        </w:tc>
        <w:tc>
          <w:tcPr>
            <w:tcW w:w="441" w:type="pct"/>
            <w:vMerge w:val="restart"/>
            <w:vAlign w:val="center"/>
          </w:tcPr>
          <w:p w14:paraId="424E9509" w14:textId="77D4A26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p w14:paraId="5BB8448F"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72B12A4" w14:textId="60B10355"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30</w:t>
            </w:r>
          </w:p>
        </w:tc>
        <w:tc>
          <w:tcPr>
            <w:tcW w:w="1835" w:type="pct"/>
          </w:tcPr>
          <w:p w14:paraId="5A76FE9C" w14:textId="67DEF2A1" w:rsidR="00EE77CA" w:rsidRPr="008A3F8B" w:rsidRDefault="00EE77CA" w:rsidP="006B7A7A">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8A3F8B" w:rsidRPr="008A3F8B">
              <w:rPr>
                <w:rFonts w:eastAsia="MS Mincho" w:cs="Arial"/>
                <w:bCs/>
                <w:color w:val="000000"/>
                <w:sz w:val="18"/>
                <w:szCs w:val="18"/>
              </w:rPr>
              <w:t xml:space="preserve">deliver </w:t>
            </w:r>
            <w:r w:rsidR="00115EC7" w:rsidRPr="008A3F8B">
              <w:rPr>
                <w:rFonts w:eastAsia="MS Mincho" w:cs="Arial"/>
                <w:b/>
                <w:bCs/>
                <w:color w:val="000000"/>
                <w:sz w:val="18"/>
                <w:szCs w:val="18"/>
              </w:rPr>
              <w:t xml:space="preserve">is less than </w:t>
            </w:r>
            <w:r w:rsidR="008A3F8B">
              <w:rPr>
                <w:rFonts w:eastAsia="MS Mincho" w:cs="Arial"/>
                <w:b/>
                <w:bCs/>
                <w:color w:val="000000"/>
                <w:sz w:val="18"/>
                <w:szCs w:val="18"/>
              </w:rPr>
              <w:t>4</w:t>
            </w:r>
            <w:r w:rsidR="00115EC7" w:rsidRPr="008A3F8B">
              <w:rPr>
                <w:rFonts w:eastAsia="MS Mincho" w:cs="Arial"/>
                <w:b/>
                <w:bCs/>
                <w:color w:val="000000"/>
                <w:sz w:val="18"/>
                <w:szCs w:val="18"/>
              </w:rPr>
              <w:t xml:space="preserve"> months</w:t>
            </w:r>
          </w:p>
        </w:tc>
      </w:tr>
      <w:tr w:rsidR="00E57A62" w:rsidRPr="00D230A4" w14:paraId="7A6D6542" w14:textId="77777777" w:rsidTr="0072345E">
        <w:trPr>
          <w:cantSplit/>
          <w:trHeight w:val="552"/>
        </w:trPr>
        <w:tc>
          <w:tcPr>
            <w:tcW w:w="302" w:type="pct"/>
            <w:vMerge/>
          </w:tcPr>
          <w:p w14:paraId="3C238464"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0" w:type="pct"/>
            <w:gridSpan w:val="2"/>
            <w:vMerge/>
          </w:tcPr>
          <w:p w14:paraId="399ABC28"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00311D7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744AE14" w14:textId="50B539A2"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20D73087" w14:textId="2BC16083" w:rsidR="00EE77CA" w:rsidRPr="008A3F8B" w:rsidRDefault="00517220" w:rsidP="001C4EAB">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 xml:space="preserve">install is </w:t>
            </w:r>
            <w:r w:rsidR="008A3F8B">
              <w:rPr>
                <w:rFonts w:eastAsia="MS Mincho" w:cs="Arial"/>
                <w:bCs/>
                <w:color w:val="000000"/>
                <w:sz w:val="18"/>
                <w:szCs w:val="18"/>
              </w:rPr>
              <w:t>4</w:t>
            </w:r>
            <w:r w:rsidR="00115EC7" w:rsidRPr="008A3F8B">
              <w:rPr>
                <w:rFonts w:eastAsia="MS Mincho" w:cs="Arial"/>
                <w:bCs/>
                <w:color w:val="000000"/>
                <w:sz w:val="18"/>
                <w:szCs w:val="18"/>
              </w:rPr>
              <w:t xml:space="preserve"> to 6 months</w:t>
            </w:r>
          </w:p>
        </w:tc>
      </w:tr>
      <w:tr w:rsidR="00E57A62" w:rsidRPr="00D230A4" w14:paraId="59B4C114" w14:textId="77777777" w:rsidTr="0072345E">
        <w:trPr>
          <w:cantSplit/>
          <w:trHeight w:val="180"/>
        </w:trPr>
        <w:tc>
          <w:tcPr>
            <w:tcW w:w="302" w:type="pct"/>
            <w:vMerge/>
          </w:tcPr>
          <w:p w14:paraId="51D29A59" w14:textId="77777777" w:rsidR="00EE77CA" w:rsidRPr="00D230A4" w:rsidRDefault="00EE77CA" w:rsidP="001C4EAB">
            <w:pPr>
              <w:pStyle w:val="aDSPara"/>
              <w:spacing w:before="60" w:after="60"/>
              <w:ind w:left="0"/>
              <w:jc w:val="center"/>
              <w:rPr>
                <w:rFonts w:eastAsia="MS Mincho" w:cs="Arial"/>
                <w:sz w:val="18"/>
                <w:szCs w:val="18"/>
                <w:highlight w:val="green"/>
              </w:rPr>
            </w:pPr>
          </w:p>
        </w:tc>
        <w:tc>
          <w:tcPr>
            <w:tcW w:w="1980" w:type="pct"/>
            <w:gridSpan w:val="2"/>
            <w:vMerge/>
          </w:tcPr>
          <w:p w14:paraId="17782E76" w14:textId="77777777" w:rsidR="00EE77CA" w:rsidRPr="00D230A4" w:rsidRDefault="00EE77CA" w:rsidP="001C4EAB">
            <w:pPr>
              <w:pStyle w:val="aDSPara"/>
              <w:spacing w:before="60" w:after="60"/>
              <w:ind w:left="0"/>
              <w:jc w:val="left"/>
              <w:rPr>
                <w:rFonts w:eastAsia="MS Mincho" w:cs="Arial"/>
                <w:sz w:val="18"/>
                <w:szCs w:val="18"/>
                <w:highlight w:val="green"/>
              </w:rPr>
            </w:pPr>
          </w:p>
        </w:tc>
        <w:tc>
          <w:tcPr>
            <w:tcW w:w="441" w:type="pct"/>
            <w:vMerge/>
            <w:vAlign w:val="center"/>
          </w:tcPr>
          <w:p w14:paraId="789B2E72"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451B37D" w14:textId="20D0EBA7"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7D5FA7C9" w14:textId="45F3F09B" w:rsidR="00EE77CA" w:rsidRPr="008A3F8B" w:rsidRDefault="00517220" w:rsidP="00C14590">
            <w:pPr>
              <w:pStyle w:val="aDSPara"/>
              <w:spacing w:before="60" w:after="60"/>
              <w:ind w:left="0"/>
              <w:jc w:val="left"/>
              <w:rPr>
                <w:rFonts w:eastAsia="MS Mincho" w:cs="Arial"/>
                <w:sz w:val="18"/>
                <w:szCs w:val="18"/>
              </w:rPr>
            </w:pPr>
            <w:r w:rsidRPr="008A3F8B">
              <w:rPr>
                <w:rFonts w:eastAsia="MS Mincho" w:cs="Arial"/>
                <w:bCs/>
                <w:color w:val="000000"/>
                <w:sz w:val="18"/>
                <w:szCs w:val="18"/>
              </w:rPr>
              <w:t xml:space="preserve">Quoted time to </w:t>
            </w:r>
            <w:r w:rsidR="00115EC7" w:rsidRPr="008A3F8B">
              <w:rPr>
                <w:rFonts w:eastAsia="MS Mincho" w:cs="Arial"/>
                <w:bCs/>
                <w:color w:val="000000"/>
                <w:sz w:val="18"/>
                <w:szCs w:val="18"/>
              </w:rPr>
              <w:t>install is more than 6 months</w:t>
            </w:r>
          </w:p>
        </w:tc>
      </w:tr>
      <w:tr w:rsidR="00E57A62" w:rsidRPr="00D230A4" w14:paraId="46F933EF" w14:textId="77777777" w:rsidTr="0072345E">
        <w:trPr>
          <w:cantSplit/>
          <w:trHeight w:val="180"/>
        </w:trPr>
        <w:tc>
          <w:tcPr>
            <w:tcW w:w="302" w:type="pct"/>
            <w:vMerge w:val="restart"/>
          </w:tcPr>
          <w:p w14:paraId="06600E3C" w14:textId="77777777" w:rsidR="00EE77CA" w:rsidRPr="008A3F8B" w:rsidRDefault="00016D37" w:rsidP="001C4EAB">
            <w:pPr>
              <w:pStyle w:val="aDSPara"/>
              <w:spacing w:before="60" w:after="60"/>
              <w:ind w:left="0"/>
              <w:jc w:val="center"/>
              <w:rPr>
                <w:rFonts w:eastAsia="MS Mincho" w:cs="Arial"/>
                <w:sz w:val="18"/>
                <w:szCs w:val="18"/>
              </w:rPr>
            </w:pPr>
            <w:r w:rsidRPr="008A3F8B">
              <w:rPr>
                <w:rFonts w:eastAsia="MS Mincho" w:cs="Arial"/>
                <w:sz w:val="18"/>
                <w:szCs w:val="18"/>
              </w:rPr>
              <w:t>2</w:t>
            </w:r>
          </w:p>
        </w:tc>
        <w:tc>
          <w:tcPr>
            <w:tcW w:w="1980" w:type="pct"/>
            <w:gridSpan w:val="2"/>
            <w:vMerge w:val="restart"/>
          </w:tcPr>
          <w:p w14:paraId="2E0ED1D7" w14:textId="77777777" w:rsidR="00EE77CA" w:rsidRPr="008A3F8B" w:rsidRDefault="00EE77CA" w:rsidP="001C4EAB">
            <w:pPr>
              <w:pStyle w:val="aDSPara"/>
              <w:spacing w:before="60" w:after="60"/>
              <w:ind w:left="0"/>
              <w:jc w:val="left"/>
              <w:rPr>
                <w:rFonts w:eastAsia="MS Mincho" w:cs="Arial"/>
                <w:b/>
                <w:color w:val="000000"/>
                <w:sz w:val="18"/>
                <w:szCs w:val="18"/>
              </w:rPr>
            </w:pPr>
            <w:r w:rsidRPr="008A3F8B">
              <w:rPr>
                <w:rFonts w:eastAsia="MS Mincho" w:cs="Arial"/>
                <w:b/>
                <w:color w:val="000000"/>
                <w:sz w:val="18"/>
                <w:szCs w:val="18"/>
              </w:rPr>
              <w:t>Track Record</w:t>
            </w:r>
          </w:p>
          <w:p w14:paraId="0994E7DF" w14:textId="1A957956" w:rsidR="00517220" w:rsidRPr="008A3F8B" w:rsidRDefault="00517220" w:rsidP="00517220">
            <w:pPr>
              <w:rPr>
                <w:rFonts w:eastAsia="MS Mincho"/>
                <w:iCs w:val="0"/>
                <w:sz w:val="18"/>
                <w:szCs w:val="18"/>
                <w:lang w:val="pt-BR" w:eastAsia="en-US"/>
              </w:rPr>
            </w:pPr>
            <w:r w:rsidRPr="008A3F8B">
              <w:rPr>
                <w:rFonts w:eastAsia="MS Mincho"/>
                <w:iCs w:val="0"/>
                <w:sz w:val="18"/>
                <w:szCs w:val="18"/>
                <w:lang w:val="pt-BR" w:eastAsia="en-US"/>
              </w:rPr>
              <w:t>Bidder has experience in similar works (attach letters from clients  within the last five years or completion certificates).</w:t>
            </w:r>
          </w:p>
          <w:p w14:paraId="3090036B" w14:textId="77777777" w:rsidR="00517220" w:rsidRPr="008A3F8B" w:rsidRDefault="00517220" w:rsidP="001C4EAB">
            <w:pPr>
              <w:pStyle w:val="aDSPara"/>
              <w:spacing w:before="60" w:after="60"/>
              <w:ind w:left="0"/>
              <w:jc w:val="left"/>
              <w:rPr>
                <w:rFonts w:eastAsia="MS Mincho" w:cs="Arial"/>
                <w:b/>
                <w:color w:val="000000"/>
                <w:sz w:val="18"/>
                <w:szCs w:val="18"/>
              </w:rPr>
            </w:pPr>
          </w:p>
        </w:tc>
        <w:tc>
          <w:tcPr>
            <w:tcW w:w="441" w:type="pct"/>
            <w:vMerge w:val="restart"/>
            <w:vAlign w:val="center"/>
          </w:tcPr>
          <w:p w14:paraId="1FDFFC8F" w14:textId="492B6D6D" w:rsidR="00EE77CA" w:rsidRPr="008A3F8B" w:rsidRDefault="00115EC7" w:rsidP="001C4EAB">
            <w:pPr>
              <w:pStyle w:val="aDSPara"/>
              <w:spacing w:before="60" w:after="60"/>
              <w:ind w:left="0"/>
              <w:jc w:val="center"/>
              <w:rPr>
                <w:rFonts w:eastAsia="MS Mincho" w:cs="Arial"/>
                <w:bCs/>
                <w:color w:val="000000"/>
                <w:sz w:val="18"/>
                <w:szCs w:val="18"/>
              </w:rPr>
            </w:pPr>
            <w:r w:rsidRPr="008A3F8B">
              <w:rPr>
                <w:rFonts w:eastAsia="MS Mincho" w:cs="Arial"/>
                <w:bCs/>
                <w:color w:val="000000"/>
                <w:sz w:val="18"/>
                <w:szCs w:val="18"/>
              </w:rPr>
              <w:t>30</w:t>
            </w:r>
          </w:p>
        </w:tc>
        <w:tc>
          <w:tcPr>
            <w:tcW w:w="442" w:type="pct"/>
            <w:vAlign w:val="center"/>
          </w:tcPr>
          <w:p w14:paraId="6EE8C7DF" w14:textId="7F9D8BDB" w:rsidR="00EE77CA" w:rsidRPr="008A3F8B" w:rsidRDefault="00C127C8" w:rsidP="001C4EAB">
            <w:pPr>
              <w:pStyle w:val="aDSPara"/>
              <w:spacing w:before="60" w:after="60"/>
              <w:ind w:left="0"/>
              <w:jc w:val="center"/>
              <w:rPr>
                <w:rFonts w:eastAsia="MS Mincho" w:cs="Arial"/>
                <w:sz w:val="18"/>
                <w:szCs w:val="18"/>
              </w:rPr>
            </w:pPr>
            <w:r w:rsidRPr="008A3F8B">
              <w:rPr>
                <w:rFonts w:eastAsia="MS Mincho" w:cs="Arial"/>
                <w:sz w:val="18"/>
                <w:szCs w:val="18"/>
              </w:rPr>
              <w:t>3</w:t>
            </w:r>
            <w:r w:rsidR="00517220" w:rsidRPr="008A3F8B">
              <w:rPr>
                <w:rFonts w:eastAsia="MS Mincho" w:cs="Arial"/>
                <w:sz w:val="18"/>
                <w:szCs w:val="18"/>
              </w:rPr>
              <w:t>0</w:t>
            </w:r>
          </w:p>
        </w:tc>
        <w:tc>
          <w:tcPr>
            <w:tcW w:w="1835" w:type="pct"/>
          </w:tcPr>
          <w:p w14:paraId="7348B29D" w14:textId="77777777" w:rsidR="00EE77CA" w:rsidRPr="008A3F8B" w:rsidRDefault="00517220" w:rsidP="0072345E">
            <w:pPr>
              <w:autoSpaceDE w:val="0"/>
              <w:autoSpaceDN w:val="0"/>
              <w:adjustRightInd w:val="0"/>
              <w:spacing w:before="5" w:line="302" w:lineRule="exact"/>
              <w:ind w:left="19" w:right="30" w:firstLine="10"/>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00F230D3" w:rsidRPr="008A3F8B">
              <w:rPr>
                <w:rFonts w:eastAsiaTheme="minorEastAsia"/>
                <w:color w:val="000000"/>
                <w:spacing w:val="2"/>
                <w:sz w:val="18"/>
                <w:szCs w:val="18"/>
                <w:lang w:val="en-US" w:eastAsia="en-US"/>
              </w:rPr>
              <w:t xml:space="preserve"> </w:t>
            </w:r>
            <w:r w:rsidR="0054721F" w:rsidRPr="008A3F8B">
              <w:rPr>
                <w:rFonts w:eastAsiaTheme="minorEastAsia"/>
                <w:color w:val="000000"/>
                <w:spacing w:val="2"/>
                <w:sz w:val="18"/>
                <w:szCs w:val="18"/>
                <w:lang w:val="en-US" w:eastAsia="en-US"/>
              </w:rPr>
              <w:t xml:space="preserve">similar </w:t>
            </w:r>
            <w:r w:rsidR="00F230D3" w:rsidRPr="008A3F8B">
              <w:rPr>
                <w:rFonts w:eastAsiaTheme="minorEastAsia"/>
                <w:color w:val="000000"/>
                <w:spacing w:val="2"/>
                <w:sz w:val="18"/>
                <w:szCs w:val="18"/>
                <w:lang w:val="en-US" w:eastAsia="en-US"/>
              </w:rPr>
              <w:t>project</w:t>
            </w:r>
            <w:r w:rsidRPr="008A3F8B">
              <w:rPr>
                <w:rFonts w:eastAsiaTheme="minorEastAsia"/>
                <w:color w:val="000000"/>
                <w:spacing w:val="2"/>
                <w:sz w:val="18"/>
                <w:szCs w:val="18"/>
                <w:lang w:val="en-US" w:eastAsia="en-US"/>
              </w:rPr>
              <w:t>s</w:t>
            </w:r>
            <w:r w:rsidR="0054721F" w:rsidRPr="008A3F8B">
              <w:rPr>
                <w:rFonts w:eastAsiaTheme="minorEastAsia"/>
                <w:color w:val="000000"/>
                <w:spacing w:val="2"/>
                <w:sz w:val="18"/>
                <w:szCs w:val="18"/>
                <w:lang w:val="en-US" w:eastAsia="en-US"/>
              </w:rPr>
              <w:t xml:space="preserve"> </w:t>
            </w:r>
            <w:r w:rsidR="00C14590" w:rsidRPr="008A3F8B">
              <w:rPr>
                <w:rFonts w:eastAsiaTheme="minorEastAsia"/>
                <w:color w:val="000000"/>
                <w:spacing w:val="2"/>
                <w:sz w:val="18"/>
                <w:szCs w:val="18"/>
                <w:lang w:val="en-US" w:eastAsia="en-US"/>
              </w:rPr>
              <w:t>to scope of work with a minimum of 3 references</w:t>
            </w:r>
          </w:p>
        </w:tc>
      </w:tr>
      <w:tr w:rsidR="00E57A62" w:rsidRPr="00D230A4" w14:paraId="4873198F" w14:textId="77777777" w:rsidTr="0072345E">
        <w:trPr>
          <w:cantSplit/>
          <w:trHeight w:val="180"/>
        </w:trPr>
        <w:tc>
          <w:tcPr>
            <w:tcW w:w="302" w:type="pct"/>
            <w:vMerge/>
          </w:tcPr>
          <w:p w14:paraId="614A3E40" w14:textId="77777777" w:rsidR="00EE77CA" w:rsidRPr="008A3F8B" w:rsidRDefault="00EE77CA" w:rsidP="001C4EAB">
            <w:pPr>
              <w:pStyle w:val="aDSPara"/>
              <w:spacing w:before="60" w:after="60"/>
              <w:ind w:left="0"/>
              <w:jc w:val="center"/>
              <w:rPr>
                <w:rFonts w:eastAsia="MS Mincho" w:cs="Arial"/>
                <w:sz w:val="18"/>
                <w:szCs w:val="18"/>
              </w:rPr>
            </w:pPr>
          </w:p>
        </w:tc>
        <w:tc>
          <w:tcPr>
            <w:tcW w:w="1980" w:type="pct"/>
            <w:gridSpan w:val="2"/>
            <w:vMerge/>
          </w:tcPr>
          <w:p w14:paraId="784302B3" w14:textId="77777777" w:rsidR="00EE77CA" w:rsidRPr="008A3F8B" w:rsidRDefault="00EE77CA" w:rsidP="001C4EAB">
            <w:pPr>
              <w:pStyle w:val="aDSPara"/>
              <w:spacing w:before="60" w:after="60"/>
              <w:ind w:left="0"/>
              <w:jc w:val="left"/>
              <w:rPr>
                <w:rFonts w:eastAsia="MS Mincho" w:cs="Arial"/>
                <w:b/>
                <w:sz w:val="18"/>
                <w:szCs w:val="18"/>
              </w:rPr>
            </w:pPr>
          </w:p>
        </w:tc>
        <w:tc>
          <w:tcPr>
            <w:tcW w:w="441" w:type="pct"/>
            <w:vMerge/>
            <w:vAlign w:val="center"/>
          </w:tcPr>
          <w:p w14:paraId="3DCB8AFB"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449FA60F" w14:textId="7A5FBBA1" w:rsidR="00EE77CA" w:rsidRPr="008A3F8B" w:rsidRDefault="00115EC7" w:rsidP="001C4EAB">
            <w:pPr>
              <w:pStyle w:val="aDSPara"/>
              <w:spacing w:before="60" w:after="60"/>
              <w:ind w:left="0"/>
              <w:jc w:val="center"/>
              <w:rPr>
                <w:rFonts w:eastAsia="MS Mincho" w:cs="Arial"/>
                <w:sz w:val="18"/>
                <w:szCs w:val="18"/>
              </w:rPr>
            </w:pPr>
            <w:r w:rsidRPr="008A3F8B">
              <w:rPr>
                <w:rFonts w:eastAsia="MS Mincho" w:cs="Arial"/>
                <w:sz w:val="18"/>
                <w:szCs w:val="18"/>
              </w:rPr>
              <w:t>20</w:t>
            </w:r>
          </w:p>
        </w:tc>
        <w:tc>
          <w:tcPr>
            <w:tcW w:w="1835" w:type="pct"/>
          </w:tcPr>
          <w:p w14:paraId="3BB27659" w14:textId="77777777" w:rsidR="00EE77CA" w:rsidRPr="008A3F8B" w:rsidRDefault="00C14590" w:rsidP="00517220">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8A3F8B">
              <w:rPr>
                <w:rFonts w:eastAsiaTheme="minorEastAsia"/>
                <w:color w:val="000000"/>
                <w:w w:val="105"/>
                <w:sz w:val="18"/>
                <w:szCs w:val="18"/>
                <w:lang w:val="en-US" w:eastAsia="en-US"/>
              </w:rPr>
              <w:t>Bidder has executed and completed</w:t>
            </w:r>
            <w:r w:rsidRPr="008A3F8B">
              <w:rPr>
                <w:rFonts w:eastAsiaTheme="minorEastAsia"/>
                <w:color w:val="000000"/>
                <w:spacing w:val="2"/>
                <w:sz w:val="18"/>
                <w:szCs w:val="18"/>
                <w:lang w:val="en-US" w:eastAsia="en-US"/>
              </w:rPr>
              <w:t xml:space="preserve"> similar projects to scope of work with a minimum of 2 references</w:t>
            </w:r>
          </w:p>
        </w:tc>
      </w:tr>
      <w:tr w:rsidR="00E57A62" w:rsidRPr="00D230A4" w14:paraId="7A323E86" w14:textId="77777777" w:rsidTr="0072345E">
        <w:trPr>
          <w:cantSplit/>
          <w:trHeight w:val="180"/>
        </w:trPr>
        <w:tc>
          <w:tcPr>
            <w:tcW w:w="302" w:type="pct"/>
            <w:vMerge/>
          </w:tcPr>
          <w:p w14:paraId="02A86C01" w14:textId="77777777" w:rsidR="00EE77CA" w:rsidRPr="008A3F8B" w:rsidRDefault="00EE77CA" w:rsidP="001C4EAB">
            <w:pPr>
              <w:pStyle w:val="aDSPara"/>
              <w:spacing w:before="60" w:after="60"/>
              <w:ind w:left="0"/>
              <w:jc w:val="center"/>
              <w:rPr>
                <w:rFonts w:eastAsia="MS Mincho" w:cs="Arial"/>
                <w:sz w:val="18"/>
                <w:szCs w:val="18"/>
              </w:rPr>
            </w:pPr>
          </w:p>
        </w:tc>
        <w:tc>
          <w:tcPr>
            <w:tcW w:w="1980" w:type="pct"/>
            <w:gridSpan w:val="2"/>
            <w:vMerge/>
          </w:tcPr>
          <w:p w14:paraId="124408CE" w14:textId="77777777" w:rsidR="00EE77CA" w:rsidRPr="008A3F8B" w:rsidRDefault="00EE77CA" w:rsidP="001C4EAB">
            <w:pPr>
              <w:pStyle w:val="aDSPara"/>
              <w:spacing w:before="60" w:after="60"/>
              <w:ind w:left="0"/>
              <w:jc w:val="left"/>
              <w:rPr>
                <w:rFonts w:eastAsia="MS Mincho" w:cs="Arial"/>
                <w:sz w:val="18"/>
                <w:szCs w:val="18"/>
              </w:rPr>
            </w:pPr>
          </w:p>
        </w:tc>
        <w:tc>
          <w:tcPr>
            <w:tcW w:w="441" w:type="pct"/>
            <w:vMerge/>
            <w:vAlign w:val="center"/>
          </w:tcPr>
          <w:p w14:paraId="57128148" w14:textId="77777777" w:rsidR="00EE77CA" w:rsidRPr="008A3F8B" w:rsidRDefault="00EE77CA" w:rsidP="001C4EAB">
            <w:pPr>
              <w:pStyle w:val="aDSPara"/>
              <w:spacing w:before="60" w:after="60"/>
              <w:ind w:left="0"/>
              <w:jc w:val="center"/>
              <w:rPr>
                <w:rFonts w:eastAsia="MS Mincho" w:cs="Arial"/>
                <w:sz w:val="18"/>
                <w:szCs w:val="18"/>
              </w:rPr>
            </w:pPr>
          </w:p>
        </w:tc>
        <w:tc>
          <w:tcPr>
            <w:tcW w:w="442" w:type="pct"/>
            <w:vAlign w:val="center"/>
          </w:tcPr>
          <w:p w14:paraId="7BF68BB5" w14:textId="77777777" w:rsidR="00EE77CA" w:rsidRPr="008A3F8B" w:rsidRDefault="00517220"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3C5A95D1" w14:textId="77777777" w:rsidR="00477235" w:rsidRPr="008A3F8B" w:rsidRDefault="00517220" w:rsidP="0054721F">
            <w:pPr>
              <w:autoSpaceDE w:val="0"/>
              <w:autoSpaceDN w:val="0"/>
              <w:adjustRightInd w:val="0"/>
              <w:spacing w:before="15" w:after="0" w:line="302" w:lineRule="exact"/>
              <w:ind w:left="14" w:right="40" w:firstLine="14"/>
              <w:jc w:val="both"/>
              <w:outlineLvl w:val="9"/>
              <w:rPr>
                <w:rFonts w:eastAsiaTheme="minorEastAsia"/>
                <w:iCs w:val="0"/>
                <w:color w:val="000000"/>
                <w:w w:val="102"/>
                <w:sz w:val="18"/>
                <w:szCs w:val="18"/>
                <w:lang w:val="en-US" w:eastAsia="en-US"/>
              </w:rPr>
            </w:pPr>
            <w:r w:rsidRPr="008A3F8B">
              <w:rPr>
                <w:rFonts w:eastAsiaTheme="minorEastAsia"/>
                <w:iCs w:val="0"/>
                <w:color w:val="000000"/>
                <w:w w:val="104"/>
                <w:sz w:val="18"/>
                <w:szCs w:val="18"/>
                <w:lang w:val="en-US" w:eastAsia="en-US"/>
              </w:rPr>
              <w:t xml:space="preserve">Bidder has not </w:t>
            </w:r>
            <w:r w:rsidR="00F230D3" w:rsidRPr="008A3F8B">
              <w:rPr>
                <w:rFonts w:eastAsiaTheme="minorEastAsia"/>
                <w:iCs w:val="0"/>
                <w:color w:val="000000"/>
                <w:w w:val="104"/>
                <w:sz w:val="18"/>
                <w:szCs w:val="18"/>
                <w:lang w:val="en-US" w:eastAsia="en-US"/>
              </w:rPr>
              <w:t xml:space="preserve">executed </w:t>
            </w:r>
            <w:r w:rsidRPr="008A3F8B">
              <w:rPr>
                <w:rFonts w:eastAsiaTheme="minorEastAsia"/>
                <w:iCs w:val="0"/>
                <w:color w:val="000000"/>
                <w:w w:val="104"/>
                <w:sz w:val="18"/>
                <w:szCs w:val="18"/>
                <w:lang w:val="en-US" w:eastAsia="en-US"/>
              </w:rPr>
              <w:t>and completed</w:t>
            </w:r>
            <w:r w:rsidR="0054721F" w:rsidRPr="008A3F8B">
              <w:rPr>
                <w:rFonts w:eastAsiaTheme="minorEastAsia"/>
                <w:iCs w:val="0"/>
                <w:color w:val="000000"/>
                <w:w w:val="104"/>
                <w:sz w:val="18"/>
                <w:szCs w:val="18"/>
                <w:lang w:val="en-US" w:eastAsia="en-US"/>
              </w:rPr>
              <w:t xml:space="preserve"> similar</w:t>
            </w:r>
            <w:r w:rsidR="00F230D3" w:rsidRPr="008A3F8B">
              <w:rPr>
                <w:rFonts w:eastAsiaTheme="minorEastAsia"/>
                <w:iCs w:val="0"/>
                <w:color w:val="000000"/>
                <w:w w:val="104"/>
                <w:sz w:val="18"/>
                <w:szCs w:val="18"/>
                <w:lang w:val="en-US" w:eastAsia="en-US"/>
              </w:rPr>
              <w:t xml:space="preserve"> </w:t>
            </w:r>
            <w:r w:rsidRPr="008A3F8B">
              <w:rPr>
                <w:rFonts w:eastAsiaTheme="minorEastAsia"/>
                <w:iCs w:val="0"/>
                <w:color w:val="000000"/>
                <w:spacing w:val="2"/>
                <w:sz w:val="18"/>
                <w:szCs w:val="18"/>
                <w:lang w:val="en-US" w:eastAsia="en-US"/>
              </w:rPr>
              <w:t xml:space="preserve">projects </w:t>
            </w:r>
          </w:p>
        </w:tc>
      </w:tr>
      <w:tr w:rsidR="00E57A62" w:rsidRPr="00D230A4" w14:paraId="49134140" w14:textId="77777777" w:rsidTr="0072345E">
        <w:trPr>
          <w:cantSplit/>
          <w:trHeight w:val="754"/>
        </w:trPr>
        <w:tc>
          <w:tcPr>
            <w:tcW w:w="302" w:type="pct"/>
            <w:vMerge w:val="restart"/>
          </w:tcPr>
          <w:p w14:paraId="13DDF3BD" w14:textId="249DC080" w:rsidR="00F64A27" w:rsidRPr="008A3F8B" w:rsidRDefault="00D93A92" w:rsidP="001C4EAB">
            <w:pPr>
              <w:pStyle w:val="aDSPara"/>
              <w:spacing w:before="60" w:after="60"/>
              <w:ind w:left="0"/>
              <w:jc w:val="center"/>
              <w:rPr>
                <w:rFonts w:eastAsia="MS Mincho" w:cs="Arial"/>
                <w:sz w:val="18"/>
                <w:szCs w:val="18"/>
              </w:rPr>
            </w:pPr>
            <w:r>
              <w:rPr>
                <w:rFonts w:eastAsia="MS Mincho" w:cs="Arial"/>
                <w:sz w:val="18"/>
                <w:szCs w:val="18"/>
              </w:rPr>
              <w:t>4</w:t>
            </w:r>
          </w:p>
        </w:tc>
        <w:tc>
          <w:tcPr>
            <w:tcW w:w="1980" w:type="pct"/>
            <w:gridSpan w:val="2"/>
            <w:vMerge w:val="restart"/>
          </w:tcPr>
          <w:p w14:paraId="69658F6D" w14:textId="77777777"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sz w:val="18"/>
                <w:szCs w:val="18"/>
              </w:rPr>
              <w:t>Technical Specification</w:t>
            </w:r>
          </w:p>
          <w:p w14:paraId="44DC5262" w14:textId="07074BAF" w:rsidR="00F64A27" w:rsidRPr="008A3F8B" w:rsidRDefault="00F64A27" w:rsidP="001C4EAB">
            <w:pPr>
              <w:pStyle w:val="aDSPara"/>
              <w:spacing w:before="60" w:after="60"/>
              <w:ind w:left="0"/>
              <w:jc w:val="left"/>
              <w:rPr>
                <w:rFonts w:eastAsia="MS Mincho" w:cs="Arial"/>
                <w:sz w:val="18"/>
                <w:szCs w:val="18"/>
              </w:rPr>
            </w:pPr>
            <w:r w:rsidRPr="008A3F8B">
              <w:rPr>
                <w:rFonts w:eastAsia="MS Mincho" w:cs="Arial"/>
                <w:i/>
                <w:iCs/>
                <w:sz w:val="18"/>
                <w:szCs w:val="18"/>
              </w:rPr>
              <w:t xml:space="preserve">(Bidder to complete the Specification Check List) </w:t>
            </w:r>
            <w:r w:rsidR="00793CD6">
              <w:rPr>
                <w:rFonts w:eastAsia="MS Mincho" w:cs="Arial"/>
                <w:i/>
                <w:iCs/>
                <w:sz w:val="18"/>
                <w:szCs w:val="18"/>
              </w:rPr>
              <w:t xml:space="preserve">contained in th </w:t>
            </w:r>
            <w:r w:rsidR="00E57A62" w:rsidRPr="00E57A62">
              <w:rPr>
                <w:rFonts w:eastAsia="MS Mincho" w:cs="Arial"/>
                <w:sz w:val="18"/>
                <w:szCs w:val="18"/>
              </w:rPr>
              <w:t>Technical Specifications for the Supply, Installation and Commissioning of a Dosimetry System and Associated Services for Individuals, Workplace and Environmental Monitoring</w:t>
            </w:r>
            <w:r w:rsidR="00793CD6">
              <w:rPr>
                <w:rFonts w:eastAsia="MS Mincho" w:cs="Arial"/>
                <w:sz w:val="18"/>
                <w:szCs w:val="18"/>
              </w:rPr>
              <w:t xml:space="preserve"> document.</w:t>
            </w:r>
          </w:p>
        </w:tc>
        <w:tc>
          <w:tcPr>
            <w:tcW w:w="441" w:type="pct"/>
            <w:vMerge w:val="restart"/>
            <w:vAlign w:val="center"/>
          </w:tcPr>
          <w:p w14:paraId="53514055" w14:textId="1ECAF7F4"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442" w:type="pct"/>
            <w:vAlign w:val="center"/>
          </w:tcPr>
          <w:p w14:paraId="6F1DE8B3" w14:textId="598F88F9"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40</w:t>
            </w:r>
          </w:p>
        </w:tc>
        <w:tc>
          <w:tcPr>
            <w:tcW w:w="1835" w:type="pct"/>
          </w:tcPr>
          <w:p w14:paraId="6975037A" w14:textId="4CE3F3F6" w:rsidR="00F64A27" w:rsidRPr="008A3F8B"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8A3F8B">
              <w:rPr>
                <w:rFonts w:eastAsiaTheme="minorEastAsia"/>
                <w:iCs w:val="0"/>
                <w:color w:val="000000"/>
                <w:w w:val="104"/>
                <w:sz w:val="18"/>
                <w:szCs w:val="18"/>
                <w:lang w:val="en-US" w:eastAsia="en-US"/>
              </w:rPr>
              <w:t>Meeting 100% of technical specifications</w:t>
            </w:r>
          </w:p>
        </w:tc>
      </w:tr>
      <w:tr w:rsidR="00F1534E" w:rsidRPr="00D230A4" w14:paraId="51A2EEB2" w14:textId="77777777" w:rsidTr="0072345E">
        <w:trPr>
          <w:cantSplit/>
          <w:trHeight w:val="708"/>
        </w:trPr>
        <w:tc>
          <w:tcPr>
            <w:tcW w:w="302" w:type="pct"/>
            <w:vMerge/>
          </w:tcPr>
          <w:p w14:paraId="645E8BC5" w14:textId="77777777" w:rsidR="00F1534E" w:rsidRPr="008A3F8B" w:rsidRDefault="00F1534E" w:rsidP="001C4EAB">
            <w:pPr>
              <w:pStyle w:val="aDSPara"/>
              <w:spacing w:before="60" w:after="60"/>
              <w:ind w:left="0"/>
              <w:jc w:val="center"/>
              <w:rPr>
                <w:rFonts w:eastAsia="MS Mincho" w:cs="Arial"/>
                <w:sz w:val="18"/>
                <w:szCs w:val="18"/>
              </w:rPr>
            </w:pPr>
          </w:p>
        </w:tc>
        <w:tc>
          <w:tcPr>
            <w:tcW w:w="1980" w:type="pct"/>
            <w:gridSpan w:val="2"/>
            <w:vMerge/>
          </w:tcPr>
          <w:p w14:paraId="1A24E381" w14:textId="77777777" w:rsidR="00F1534E" w:rsidRPr="008A3F8B" w:rsidRDefault="00F1534E" w:rsidP="001C4EAB">
            <w:pPr>
              <w:pStyle w:val="aDSPara"/>
              <w:spacing w:before="60" w:after="60"/>
              <w:ind w:left="0"/>
              <w:jc w:val="left"/>
              <w:rPr>
                <w:rFonts w:eastAsia="MS Mincho" w:cs="Arial"/>
                <w:sz w:val="18"/>
                <w:szCs w:val="18"/>
              </w:rPr>
            </w:pPr>
          </w:p>
        </w:tc>
        <w:tc>
          <w:tcPr>
            <w:tcW w:w="441" w:type="pct"/>
            <w:vMerge/>
            <w:vAlign w:val="center"/>
          </w:tcPr>
          <w:p w14:paraId="143884A9" w14:textId="77777777" w:rsidR="00F1534E" w:rsidRPr="008A3F8B" w:rsidRDefault="00F1534E" w:rsidP="001C4EAB">
            <w:pPr>
              <w:pStyle w:val="aDSPara"/>
              <w:spacing w:before="60" w:after="60"/>
              <w:ind w:left="0"/>
              <w:jc w:val="center"/>
              <w:rPr>
                <w:rFonts w:eastAsia="MS Mincho" w:cs="Arial"/>
                <w:sz w:val="18"/>
                <w:szCs w:val="18"/>
              </w:rPr>
            </w:pPr>
          </w:p>
        </w:tc>
        <w:tc>
          <w:tcPr>
            <w:tcW w:w="442" w:type="pct"/>
            <w:vAlign w:val="center"/>
          </w:tcPr>
          <w:p w14:paraId="57461518" w14:textId="4BAC4AE8" w:rsidR="00F1534E" w:rsidRPr="008A3F8B" w:rsidRDefault="00F1534E" w:rsidP="001C4EAB">
            <w:pPr>
              <w:pStyle w:val="aDSPara"/>
              <w:spacing w:before="60" w:after="60"/>
              <w:ind w:left="0"/>
              <w:jc w:val="center"/>
              <w:rPr>
                <w:rFonts w:eastAsia="MS Mincho" w:cs="Arial"/>
                <w:sz w:val="18"/>
                <w:szCs w:val="18"/>
              </w:rPr>
            </w:pPr>
            <w:r>
              <w:rPr>
                <w:rFonts w:eastAsia="MS Mincho" w:cs="Arial"/>
                <w:sz w:val="18"/>
                <w:szCs w:val="18"/>
              </w:rPr>
              <w:t>20</w:t>
            </w:r>
          </w:p>
        </w:tc>
        <w:tc>
          <w:tcPr>
            <w:tcW w:w="1835" w:type="pct"/>
          </w:tcPr>
          <w:p w14:paraId="36A4216C" w14:textId="4940BBF0" w:rsidR="00F1534E" w:rsidRPr="008A3F8B" w:rsidRDefault="00F1534E"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Pr>
                <w:rFonts w:eastAsiaTheme="minorEastAsia"/>
                <w:iCs w:val="0"/>
                <w:color w:val="000000"/>
                <w:w w:val="104"/>
                <w:sz w:val="18"/>
                <w:szCs w:val="18"/>
                <w:lang w:val="en-US" w:eastAsia="en-US"/>
              </w:rPr>
              <w:t xml:space="preserve">Meeting 80% </w:t>
            </w:r>
            <w:r w:rsidRPr="008A3F8B">
              <w:rPr>
                <w:rFonts w:eastAsiaTheme="minorEastAsia"/>
                <w:iCs w:val="0"/>
                <w:color w:val="000000"/>
                <w:w w:val="104"/>
                <w:sz w:val="18"/>
                <w:szCs w:val="18"/>
                <w:lang w:val="en-US" w:eastAsia="en-US"/>
              </w:rPr>
              <w:t>of technical specifications</w:t>
            </w:r>
          </w:p>
        </w:tc>
      </w:tr>
      <w:tr w:rsidR="00E57A62" w:rsidRPr="00D230A4" w14:paraId="60DD0DA6" w14:textId="77777777" w:rsidTr="0072345E">
        <w:trPr>
          <w:cantSplit/>
          <w:trHeight w:val="180"/>
        </w:trPr>
        <w:tc>
          <w:tcPr>
            <w:tcW w:w="302" w:type="pct"/>
            <w:vMerge/>
          </w:tcPr>
          <w:p w14:paraId="0BC8A6B8" w14:textId="77777777" w:rsidR="00F64A27" w:rsidRPr="008A3F8B" w:rsidRDefault="00F64A27" w:rsidP="001C4EAB">
            <w:pPr>
              <w:pStyle w:val="aDSPara"/>
              <w:spacing w:before="60" w:after="60"/>
              <w:ind w:left="0"/>
              <w:jc w:val="center"/>
              <w:rPr>
                <w:rFonts w:eastAsia="MS Mincho" w:cs="Arial"/>
                <w:sz w:val="18"/>
                <w:szCs w:val="18"/>
              </w:rPr>
            </w:pPr>
          </w:p>
        </w:tc>
        <w:tc>
          <w:tcPr>
            <w:tcW w:w="1980" w:type="pct"/>
            <w:gridSpan w:val="2"/>
            <w:vMerge/>
          </w:tcPr>
          <w:p w14:paraId="2BB087BC" w14:textId="77777777" w:rsidR="00F64A27" w:rsidRPr="008A3F8B" w:rsidRDefault="00F64A27" w:rsidP="001C4EAB">
            <w:pPr>
              <w:pStyle w:val="aDSPara"/>
              <w:spacing w:before="60" w:after="60"/>
              <w:ind w:left="0"/>
              <w:jc w:val="left"/>
              <w:rPr>
                <w:rFonts w:eastAsia="MS Mincho" w:cs="Arial"/>
                <w:sz w:val="18"/>
                <w:szCs w:val="18"/>
              </w:rPr>
            </w:pPr>
          </w:p>
        </w:tc>
        <w:tc>
          <w:tcPr>
            <w:tcW w:w="441" w:type="pct"/>
            <w:vMerge/>
            <w:vAlign w:val="center"/>
          </w:tcPr>
          <w:p w14:paraId="2E53F530" w14:textId="77777777" w:rsidR="00F64A27" w:rsidRPr="008A3F8B" w:rsidRDefault="00F64A27" w:rsidP="001C4EAB">
            <w:pPr>
              <w:pStyle w:val="aDSPara"/>
              <w:spacing w:before="60" w:after="60"/>
              <w:ind w:left="0"/>
              <w:jc w:val="center"/>
              <w:rPr>
                <w:rFonts w:eastAsia="MS Mincho" w:cs="Arial"/>
                <w:sz w:val="18"/>
                <w:szCs w:val="18"/>
              </w:rPr>
            </w:pPr>
          </w:p>
        </w:tc>
        <w:tc>
          <w:tcPr>
            <w:tcW w:w="442" w:type="pct"/>
            <w:vAlign w:val="center"/>
          </w:tcPr>
          <w:p w14:paraId="65F20DA0" w14:textId="7CFDD4AD" w:rsidR="00F64A27" w:rsidRPr="008A3F8B" w:rsidRDefault="00F64A27" w:rsidP="001C4EAB">
            <w:pPr>
              <w:pStyle w:val="aDSPara"/>
              <w:spacing w:before="60" w:after="60"/>
              <w:ind w:left="0"/>
              <w:jc w:val="center"/>
              <w:rPr>
                <w:rFonts w:eastAsia="MS Mincho" w:cs="Arial"/>
                <w:sz w:val="18"/>
                <w:szCs w:val="18"/>
              </w:rPr>
            </w:pPr>
            <w:r w:rsidRPr="008A3F8B">
              <w:rPr>
                <w:rFonts w:eastAsia="MS Mincho" w:cs="Arial"/>
                <w:sz w:val="18"/>
                <w:szCs w:val="18"/>
              </w:rPr>
              <w:t>0</w:t>
            </w:r>
          </w:p>
        </w:tc>
        <w:tc>
          <w:tcPr>
            <w:tcW w:w="1835" w:type="pct"/>
          </w:tcPr>
          <w:p w14:paraId="12018F24" w14:textId="69639EB4" w:rsidR="00F64A27" w:rsidRPr="008A3F8B" w:rsidRDefault="00F64A27" w:rsidP="0054721F">
            <w:pPr>
              <w:autoSpaceDE w:val="0"/>
              <w:autoSpaceDN w:val="0"/>
              <w:adjustRightInd w:val="0"/>
              <w:spacing w:before="15" w:after="0" w:line="302" w:lineRule="exact"/>
              <w:ind w:left="14" w:right="40" w:firstLine="14"/>
              <w:jc w:val="both"/>
              <w:outlineLvl w:val="9"/>
              <w:rPr>
                <w:rFonts w:eastAsiaTheme="minorEastAsia"/>
                <w:iCs w:val="0"/>
                <w:color w:val="000000"/>
                <w:w w:val="104"/>
                <w:sz w:val="18"/>
                <w:szCs w:val="18"/>
                <w:lang w:val="en-US" w:eastAsia="en-US"/>
              </w:rPr>
            </w:pPr>
            <w:r w:rsidRPr="008A3F8B">
              <w:rPr>
                <w:rFonts w:eastAsiaTheme="minorEastAsia"/>
                <w:iCs w:val="0"/>
                <w:color w:val="000000"/>
                <w:w w:val="104"/>
                <w:sz w:val="18"/>
                <w:szCs w:val="18"/>
                <w:lang w:val="en-US" w:eastAsia="en-US"/>
              </w:rPr>
              <w:t xml:space="preserve">Meeting less than </w:t>
            </w:r>
            <w:r w:rsidR="00E00437">
              <w:rPr>
                <w:rFonts w:eastAsiaTheme="minorEastAsia"/>
                <w:iCs w:val="0"/>
                <w:color w:val="000000"/>
                <w:w w:val="104"/>
                <w:sz w:val="18"/>
                <w:szCs w:val="18"/>
                <w:lang w:val="en-US" w:eastAsia="en-US"/>
              </w:rPr>
              <w:t>8</w:t>
            </w:r>
            <w:r w:rsidRPr="008A3F8B">
              <w:rPr>
                <w:rFonts w:eastAsiaTheme="minorEastAsia"/>
                <w:iCs w:val="0"/>
                <w:color w:val="000000"/>
                <w:w w:val="104"/>
                <w:sz w:val="18"/>
                <w:szCs w:val="18"/>
                <w:lang w:val="en-US" w:eastAsia="en-US"/>
              </w:rPr>
              <w:t>0% of technical specifications</w:t>
            </w:r>
          </w:p>
        </w:tc>
      </w:tr>
      <w:tr w:rsidR="00E57A62" w:rsidRPr="008657E0" w14:paraId="11E5B821" w14:textId="77777777" w:rsidTr="0072345E">
        <w:trPr>
          <w:cantSplit/>
          <w:trHeight w:val="180"/>
        </w:trPr>
        <w:tc>
          <w:tcPr>
            <w:tcW w:w="2282" w:type="pct"/>
            <w:gridSpan w:val="3"/>
          </w:tcPr>
          <w:p w14:paraId="7495A572" w14:textId="77777777" w:rsidR="00EE77CA" w:rsidRPr="008A3F8B" w:rsidRDefault="00EE77CA" w:rsidP="001C4EAB">
            <w:pPr>
              <w:pStyle w:val="aDSPara"/>
              <w:spacing w:before="60" w:after="60"/>
              <w:ind w:left="0"/>
              <w:jc w:val="left"/>
              <w:rPr>
                <w:rFonts w:eastAsia="MS Mincho" w:cs="Arial"/>
                <w:b/>
                <w:sz w:val="18"/>
                <w:szCs w:val="18"/>
              </w:rPr>
            </w:pPr>
            <w:r w:rsidRPr="008A3F8B">
              <w:rPr>
                <w:rFonts w:eastAsia="MS Mincho" w:cs="Arial"/>
                <w:b/>
                <w:sz w:val="18"/>
                <w:szCs w:val="18"/>
              </w:rPr>
              <w:t>Total</w:t>
            </w:r>
          </w:p>
        </w:tc>
        <w:tc>
          <w:tcPr>
            <w:tcW w:w="441" w:type="pct"/>
          </w:tcPr>
          <w:p w14:paraId="2BF8EF8A" w14:textId="77777777" w:rsidR="00EE77CA" w:rsidRPr="008A3F8B" w:rsidRDefault="00EE77CA" w:rsidP="001C4EAB">
            <w:pPr>
              <w:pStyle w:val="aDSPara"/>
              <w:spacing w:before="60" w:after="60"/>
              <w:ind w:left="0"/>
              <w:jc w:val="center"/>
              <w:rPr>
                <w:rFonts w:eastAsia="MS Mincho" w:cs="Arial"/>
                <w:b/>
                <w:sz w:val="18"/>
                <w:szCs w:val="18"/>
              </w:rPr>
            </w:pPr>
            <w:r w:rsidRPr="008A3F8B">
              <w:rPr>
                <w:rFonts w:eastAsia="MS Mincho" w:cs="Arial"/>
                <w:b/>
                <w:sz w:val="18"/>
                <w:szCs w:val="18"/>
              </w:rPr>
              <w:t>100</w:t>
            </w:r>
          </w:p>
        </w:tc>
        <w:tc>
          <w:tcPr>
            <w:tcW w:w="442" w:type="pct"/>
          </w:tcPr>
          <w:p w14:paraId="080A54FB" w14:textId="19A5819C" w:rsidR="00EE77CA" w:rsidRPr="00921A4D" w:rsidRDefault="00EE77CA" w:rsidP="001C4EAB">
            <w:pPr>
              <w:pStyle w:val="aDSPara"/>
              <w:spacing w:before="60" w:after="60"/>
              <w:ind w:left="0"/>
              <w:jc w:val="center"/>
              <w:rPr>
                <w:rFonts w:eastAsia="MS Mincho" w:cs="Arial"/>
                <w:b/>
                <w:sz w:val="18"/>
                <w:szCs w:val="18"/>
              </w:rPr>
            </w:pPr>
          </w:p>
        </w:tc>
        <w:tc>
          <w:tcPr>
            <w:tcW w:w="1835" w:type="pct"/>
          </w:tcPr>
          <w:p w14:paraId="0F6ADE7A" w14:textId="77777777" w:rsidR="00EE77CA" w:rsidRPr="00921A4D" w:rsidRDefault="00EE77CA" w:rsidP="001C4EAB">
            <w:pPr>
              <w:pStyle w:val="aDSPara"/>
              <w:spacing w:before="60" w:after="60"/>
              <w:ind w:left="0"/>
              <w:jc w:val="left"/>
              <w:rPr>
                <w:rFonts w:eastAsia="MS Mincho" w:cs="Arial"/>
                <w:b/>
                <w:sz w:val="18"/>
                <w:szCs w:val="18"/>
              </w:rPr>
            </w:pPr>
          </w:p>
        </w:tc>
      </w:tr>
    </w:tbl>
    <w:p w14:paraId="34D57A3E" w14:textId="77777777" w:rsidR="00434728" w:rsidRDefault="00264F10" w:rsidP="00F83C1D">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7CBF7576" w14:textId="77777777" w:rsidR="00F83C1D" w:rsidRPr="00F83C1D" w:rsidRDefault="00F83C1D" w:rsidP="00F83C1D">
      <w:pPr>
        <w:rPr>
          <w:b/>
          <w:sz w:val="20"/>
        </w:rPr>
      </w:pPr>
    </w:p>
    <w:p w14:paraId="580A2102" w14:textId="1702D976" w:rsidR="008753D1" w:rsidRPr="008753D1" w:rsidRDefault="00623F1D" w:rsidP="00AD7722">
      <w:pPr>
        <w:pStyle w:val="Index3"/>
      </w:pPr>
      <w:bookmarkStart w:id="26" w:name="_Toc210312164"/>
      <w:r>
        <w:t>Tenders to be evaluated on functionality</w:t>
      </w:r>
      <w:bookmarkEnd w:id="26"/>
    </w:p>
    <w:p w14:paraId="17A12E5C" w14:textId="77777777" w:rsidR="00623F1D" w:rsidRDefault="00623F1D" w:rsidP="00313308">
      <w:pPr>
        <w:pStyle w:val="Index4"/>
      </w:pPr>
      <w:r>
        <w:t>An organ of state must state in the tender documents if the tender will be evaluated on functionality.</w:t>
      </w:r>
    </w:p>
    <w:p w14:paraId="1D7C30BA" w14:textId="77777777" w:rsidR="00623F1D" w:rsidRDefault="00623F1D" w:rsidP="00313308">
      <w:pPr>
        <w:pStyle w:val="Index4"/>
      </w:pPr>
      <w:r>
        <w:t>The evaluation criteria for measuring functionality must be objective.</w:t>
      </w:r>
    </w:p>
    <w:p w14:paraId="406616FA" w14:textId="77777777" w:rsidR="00623F1D" w:rsidRDefault="00623F1D" w:rsidP="00313308">
      <w:pPr>
        <w:pStyle w:val="Index4"/>
      </w:pPr>
      <w:r>
        <w:t>The tender documents must specify –</w:t>
      </w:r>
    </w:p>
    <w:p w14:paraId="278C52A2" w14:textId="77777777" w:rsidR="00623F1D" w:rsidRDefault="00623F1D" w:rsidP="00313308">
      <w:pPr>
        <w:pStyle w:val="Index4"/>
        <w:numPr>
          <w:ilvl w:val="0"/>
          <w:numId w:val="14"/>
        </w:numPr>
      </w:pPr>
      <w:r>
        <w:t xml:space="preserve">The evaluation criteria for measuring </w:t>
      </w:r>
      <w:proofErr w:type="gramStart"/>
      <w:r>
        <w:t>functionality;</w:t>
      </w:r>
      <w:proofErr w:type="gramEnd"/>
    </w:p>
    <w:p w14:paraId="4D4AD436" w14:textId="77777777" w:rsidR="00623F1D" w:rsidRDefault="00623F1D" w:rsidP="00313308">
      <w:pPr>
        <w:pStyle w:val="Index4"/>
        <w:numPr>
          <w:ilvl w:val="0"/>
          <w:numId w:val="14"/>
        </w:numPr>
      </w:pPr>
      <w:r>
        <w:t xml:space="preserve">The points for each </w:t>
      </w:r>
      <w:proofErr w:type="gramStart"/>
      <w:r>
        <w:t>criteria</w:t>
      </w:r>
      <w:proofErr w:type="gramEnd"/>
      <w:r>
        <w:t>, if any, each sub-criterion; and</w:t>
      </w:r>
    </w:p>
    <w:p w14:paraId="4ABC00C5" w14:textId="77777777" w:rsidR="002643E9" w:rsidRDefault="002643E9" w:rsidP="00313308">
      <w:pPr>
        <w:pStyle w:val="Index4"/>
        <w:numPr>
          <w:ilvl w:val="0"/>
          <w:numId w:val="14"/>
        </w:numPr>
      </w:pPr>
      <w:r>
        <w:t>The minimum qualifying score for functionality.</w:t>
      </w:r>
    </w:p>
    <w:p w14:paraId="297667A6" w14:textId="77777777" w:rsidR="002643E9" w:rsidRDefault="002643E9" w:rsidP="00313308">
      <w:pPr>
        <w:pStyle w:val="Index4"/>
      </w:pPr>
      <w:r>
        <w:t>The minimum qualifying score for functionality for a tender to be considered further –</w:t>
      </w:r>
    </w:p>
    <w:p w14:paraId="3E731C3A" w14:textId="77777777" w:rsidR="002643E9" w:rsidRDefault="002643E9" w:rsidP="00313308">
      <w:pPr>
        <w:pStyle w:val="Index4"/>
        <w:numPr>
          <w:ilvl w:val="0"/>
          <w:numId w:val="15"/>
        </w:numPr>
      </w:pPr>
      <w:r>
        <w:t>Must be determined separately for each tender; and</w:t>
      </w:r>
    </w:p>
    <w:p w14:paraId="610EBD80" w14:textId="77777777" w:rsidR="002643E9" w:rsidRDefault="002643E9" w:rsidP="00313308">
      <w:pPr>
        <w:pStyle w:val="Index4"/>
        <w:numPr>
          <w:ilvl w:val="0"/>
          <w:numId w:val="15"/>
        </w:numPr>
      </w:pPr>
      <w:r>
        <w:t>May not be so –</w:t>
      </w:r>
    </w:p>
    <w:p w14:paraId="0D88CEF0" w14:textId="77777777" w:rsidR="002643E9" w:rsidRDefault="002643E9" w:rsidP="00313308">
      <w:pPr>
        <w:pStyle w:val="Index4"/>
        <w:numPr>
          <w:ilvl w:val="0"/>
          <w:numId w:val="16"/>
        </w:numPr>
      </w:pPr>
      <w:r>
        <w:t>Low that it may jeopardise the quality of the required goods or services; or</w:t>
      </w:r>
    </w:p>
    <w:p w14:paraId="54779531" w14:textId="77777777" w:rsidR="002643E9" w:rsidRDefault="002643E9" w:rsidP="00313308">
      <w:pPr>
        <w:pStyle w:val="Index4"/>
        <w:numPr>
          <w:ilvl w:val="0"/>
          <w:numId w:val="16"/>
        </w:numPr>
      </w:pPr>
      <w:r>
        <w:t>High that it is unreasonably restrictive.</w:t>
      </w:r>
    </w:p>
    <w:p w14:paraId="0AA367FF" w14:textId="77777777" w:rsidR="002643E9" w:rsidRDefault="002643E9" w:rsidP="00313308">
      <w:pPr>
        <w:pStyle w:val="Index4"/>
      </w:pPr>
      <w:r>
        <w:t>Points scored for functionality must be rounded off to the nearest two decimal places.</w:t>
      </w:r>
    </w:p>
    <w:p w14:paraId="39D96A65" w14:textId="77777777" w:rsidR="002643E9" w:rsidRDefault="002643E9" w:rsidP="00313308">
      <w:pPr>
        <w:pStyle w:val="Index4"/>
      </w:pPr>
      <w:r>
        <w:t>A tender that fails to obtain the minimum qualifying score for functionality as indicated in the tender documents is not an acceptable tender.</w:t>
      </w:r>
    </w:p>
    <w:p w14:paraId="64D3667A" w14:textId="77777777" w:rsidR="00434728" w:rsidRDefault="002643E9" w:rsidP="00313308">
      <w:pPr>
        <w:pStyle w:val="Index4"/>
      </w:pPr>
      <w:r>
        <w:t>Each tender that obtained the minimum qualifying score for functionality must be evaluated further in terms of price and the preference point system and any objective criteria envisaged in regulation 11.</w:t>
      </w:r>
    </w:p>
    <w:p w14:paraId="1D0F4298" w14:textId="77777777" w:rsidR="002643E9" w:rsidRDefault="002643E9" w:rsidP="00AD7722">
      <w:pPr>
        <w:pStyle w:val="Index3"/>
      </w:pPr>
      <w:bookmarkStart w:id="27" w:name="_Toc210312165"/>
      <w:r>
        <w:t>80/20 preference point system for acquisition of goods or services for Rand value equal to or above R30 000 and up to R50 million</w:t>
      </w:r>
      <w:bookmarkEnd w:id="27"/>
    </w:p>
    <w:p w14:paraId="6D7A86C0" w14:textId="77777777" w:rsidR="00B83E99" w:rsidRDefault="0088306C" w:rsidP="00153833">
      <w:pPr>
        <w:pStyle w:val="1Paragraph"/>
        <w:ind w:hanging="851"/>
      </w:pPr>
      <w:r>
        <w:t>5.4.1</w:t>
      </w:r>
      <w:r>
        <w:tab/>
      </w:r>
      <w:r w:rsidR="00B83E99">
        <w:t>The following formula must be used to calculate the points out of 80 for price in respect of a tender with a Rand value equal to or above R30 000 and up to a Rand value of R50 million, inclusive of all applicable taxes:</w:t>
      </w:r>
    </w:p>
    <w:p w14:paraId="1090632C" w14:textId="77777777" w:rsidR="00B83E99" w:rsidRDefault="00000000" w:rsidP="00640CAA">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B83E99">
        <w:t xml:space="preserve"> </w:t>
      </w:r>
    </w:p>
    <w:p w14:paraId="0E39465C" w14:textId="77777777" w:rsidR="00B83E99" w:rsidRDefault="00B83E99" w:rsidP="002643E9">
      <w:pPr>
        <w:pStyle w:val="1Paragraph"/>
      </w:pPr>
      <w:r>
        <w:t>Where-</w:t>
      </w:r>
    </w:p>
    <w:p w14:paraId="464CF3D0" w14:textId="77777777" w:rsidR="00B83E99" w:rsidRDefault="00B83E99" w:rsidP="002643E9">
      <w:pPr>
        <w:pStyle w:val="1Paragraph"/>
      </w:pPr>
      <w:r>
        <w:t>Ps</w:t>
      </w:r>
      <w:r>
        <w:tab/>
        <w:t>=</w:t>
      </w:r>
      <w:r>
        <w:tab/>
        <w:t>Points scored for price of tender under consideration</w:t>
      </w:r>
    </w:p>
    <w:p w14:paraId="11325BD7" w14:textId="77777777" w:rsidR="00B83E99" w:rsidRDefault="00B83E99" w:rsidP="002643E9">
      <w:pPr>
        <w:pStyle w:val="1Paragraph"/>
      </w:pPr>
      <w:r>
        <w:t>Pt</w:t>
      </w:r>
      <w:r>
        <w:tab/>
        <w:t>=</w:t>
      </w:r>
      <w:r>
        <w:tab/>
        <w:t>Price of tender under consideration; and</w:t>
      </w:r>
    </w:p>
    <w:p w14:paraId="53FA0273" w14:textId="77777777" w:rsidR="00B83E99" w:rsidRDefault="00B83E99" w:rsidP="002643E9">
      <w:pPr>
        <w:pStyle w:val="1Paragraph"/>
      </w:pPr>
      <w:proofErr w:type="spellStart"/>
      <w:r>
        <w:t>Pmin</w:t>
      </w:r>
      <w:proofErr w:type="spellEnd"/>
      <w:r>
        <w:tab/>
        <w:t>=</w:t>
      </w:r>
      <w:r>
        <w:tab/>
        <w:t>Price of lowest acceptable tender.</w:t>
      </w:r>
    </w:p>
    <w:p w14:paraId="393CCA39" w14:textId="197B4A9B" w:rsidR="00B83E99" w:rsidRDefault="0088306C" w:rsidP="00153833">
      <w:pPr>
        <w:pStyle w:val="1Paragraph"/>
        <w:ind w:hanging="851"/>
      </w:pPr>
      <w:r>
        <w:t>5.4.2</w:t>
      </w:r>
      <w:r>
        <w:tab/>
      </w:r>
      <w:r w:rsidR="00B83E99">
        <w:t xml:space="preserve">The following table must be used to calculate the score out of 20 for </w:t>
      </w:r>
      <w:r w:rsidR="005E4242">
        <w:t>Preference points</w:t>
      </w:r>
    </w:p>
    <w:p w14:paraId="0AEFF355" w14:textId="77777777" w:rsidR="00313308" w:rsidRDefault="00313308" w:rsidP="0088306C">
      <w:pPr>
        <w:pStyle w:val="1Paragraph"/>
        <w:ind w:hanging="851"/>
      </w:pPr>
    </w:p>
    <w:tbl>
      <w:tblPr>
        <w:tblStyle w:val="TableGrid"/>
        <w:tblW w:w="8930" w:type="dxa"/>
        <w:tblInd w:w="704" w:type="dxa"/>
        <w:tblLook w:val="04A0" w:firstRow="1" w:lastRow="0" w:firstColumn="1" w:lastColumn="0" w:noHBand="0" w:noVBand="1"/>
      </w:tblPr>
      <w:tblGrid>
        <w:gridCol w:w="3980"/>
        <w:gridCol w:w="1690"/>
        <w:gridCol w:w="3260"/>
      </w:tblGrid>
      <w:tr w:rsidR="005E4242" w:rsidRPr="00D93AAA" w14:paraId="2259559C" w14:textId="77777777" w:rsidTr="0072345E">
        <w:trPr>
          <w:tblHeader/>
        </w:trPr>
        <w:tc>
          <w:tcPr>
            <w:tcW w:w="3980" w:type="dxa"/>
            <w:shd w:val="clear" w:color="auto" w:fill="E7E6E6" w:themeFill="background2"/>
          </w:tcPr>
          <w:p w14:paraId="4CC3812D" w14:textId="77777777" w:rsidR="005E4242" w:rsidRPr="00D93AAA" w:rsidRDefault="005E4242" w:rsidP="00D526D1">
            <w:pPr>
              <w:pStyle w:val="1Paragraph"/>
              <w:ind w:left="0"/>
              <w:jc w:val="center"/>
              <w:rPr>
                <w:b/>
              </w:rPr>
            </w:pPr>
            <w:r>
              <w:rPr>
                <w:b/>
              </w:rPr>
              <w:t>Ownership</w:t>
            </w:r>
          </w:p>
        </w:tc>
        <w:tc>
          <w:tcPr>
            <w:tcW w:w="1690" w:type="dxa"/>
            <w:shd w:val="clear" w:color="auto" w:fill="E7E6E6" w:themeFill="background2"/>
          </w:tcPr>
          <w:p w14:paraId="033F89B9" w14:textId="77777777" w:rsidR="005E4242" w:rsidRPr="00D93AAA" w:rsidRDefault="005E4242" w:rsidP="00D526D1">
            <w:pPr>
              <w:pStyle w:val="1Paragraph"/>
              <w:ind w:left="0"/>
              <w:jc w:val="center"/>
              <w:rPr>
                <w:b/>
              </w:rPr>
            </w:pPr>
            <w:r w:rsidRPr="00D93AAA">
              <w:rPr>
                <w:b/>
              </w:rPr>
              <w:t>Number of Points</w:t>
            </w:r>
          </w:p>
        </w:tc>
        <w:tc>
          <w:tcPr>
            <w:tcW w:w="3260" w:type="dxa"/>
            <w:shd w:val="clear" w:color="auto" w:fill="E7E6E6" w:themeFill="background2"/>
          </w:tcPr>
          <w:p w14:paraId="379320AD" w14:textId="77777777" w:rsidR="005E4242" w:rsidRPr="00D93AAA" w:rsidRDefault="005E4242" w:rsidP="00D526D1">
            <w:pPr>
              <w:pStyle w:val="1Paragraph"/>
              <w:ind w:left="0"/>
              <w:jc w:val="center"/>
              <w:rPr>
                <w:b/>
              </w:rPr>
            </w:pPr>
            <w:r>
              <w:rPr>
                <w:b/>
              </w:rPr>
              <w:t>Evidence to be submitted by the supplier to substantiate the points allocated per specific goal</w:t>
            </w:r>
          </w:p>
        </w:tc>
      </w:tr>
      <w:tr w:rsidR="005E4242" w:rsidRPr="00D93AAA" w14:paraId="44F7F58E" w14:textId="77777777" w:rsidTr="0072345E">
        <w:trPr>
          <w:trHeight w:val="432"/>
        </w:trPr>
        <w:tc>
          <w:tcPr>
            <w:tcW w:w="3980" w:type="dxa"/>
          </w:tcPr>
          <w:p w14:paraId="5835F419" w14:textId="77777777" w:rsidR="005E4242" w:rsidRPr="00D93AAA" w:rsidRDefault="005E4242" w:rsidP="00D526D1">
            <w:pPr>
              <w:pStyle w:val="1Paragraph"/>
              <w:ind w:left="0"/>
              <w:jc w:val="center"/>
            </w:pPr>
            <w:r w:rsidRPr="00D93AAA">
              <w:t>1</w:t>
            </w:r>
            <w:r>
              <w:t>00% black ownership</w:t>
            </w:r>
          </w:p>
        </w:tc>
        <w:tc>
          <w:tcPr>
            <w:tcW w:w="1690" w:type="dxa"/>
          </w:tcPr>
          <w:p w14:paraId="28E2464A" w14:textId="77777777" w:rsidR="005E4242" w:rsidRPr="00D93AAA" w:rsidRDefault="005E4242" w:rsidP="00D526D1">
            <w:pPr>
              <w:pStyle w:val="1Paragraph"/>
              <w:ind w:left="0"/>
              <w:jc w:val="center"/>
            </w:pPr>
            <w:r w:rsidRPr="00D93AAA">
              <w:t>20</w:t>
            </w:r>
          </w:p>
        </w:tc>
        <w:tc>
          <w:tcPr>
            <w:tcW w:w="3260" w:type="dxa"/>
            <w:vMerge w:val="restart"/>
          </w:tcPr>
          <w:p w14:paraId="0BAF4B3E" w14:textId="77777777" w:rsidR="005E4242" w:rsidRDefault="005E4242" w:rsidP="00D526D1">
            <w:pPr>
              <w:pStyle w:val="1Paragraph"/>
              <w:ind w:left="0"/>
            </w:pPr>
          </w:p>
          <w:p w14:paraId="5EE65281" w14:textId="77777777" w:rsidR="005E4242" w:rsidRPr="00D93AAA" w:rsidRDefault="005E4242" w:rsidP="00D526D1">
            <w:pPr>
              <w:pStyle w:val="1Paragraph"/>
              <w:ind w:left="0"/>
            </w:pPr>
            <w:r>
              <w:t>BBBEE certificate/</w:t>
            </w:r>
            <w:proofErr w:type="gramStart"/>
            <w:r>
              <w:t>sworn affidavit</w:t>
            </w:r>
            <w:proofErr w:type="gramEnd"/>
            <w:r>
              <w:t xml:space="preserve"> or the company </w:t>
            </w:r>
            <w:r>
              <w:lastRenderedPageBreak/>
              <w:t>registration documents, which contain the % of ownership or shareholding certificate with the % of shares owned by the individuals.</w:t>
            </w:r>
          </w:p>
        </w:tc>
      </w:tr>
      <w:tr w:rsidR="005E4242" w:rsidRPr="00D93AAA" w14:paraId="6DF65005" w14:textId="77777777" w:rsidTr="0072345E">
        <w:trPr>
          <w:trHeight w:val="432"/>
        </w:trPr>
        <w:tc>
          <w:tcPr>
            <w:tcW w:w="3980" w:type="dxa"/>
          </w:tcPr>
          <w:p w14:paraId="7794287E" w14:textId="77777777" w:rsidR="005E4242" w:rsidRPr="00D93AAA" w:rsidRDefault="005E4242" w:rsidP="00D526D1">
            <w:pPr>
              <w:pStyle w:val="1Paragraph"/>
              <w:ind w:left="0"/>
              <w:jc w:val="center"/>
            </w:pPr>
            <w:r>
              <w:t xml:space="preserve">At least equal to </w:t>
            </w:r>
            <w:proofErr w:type="gramStart"/>
            <w:r>
              <w:t>or  more</w:t>
            </w:r>
            <w:proofErr w:type="gramEnd"/>
            <w:r>
              <w:t xml:space="preserve"> than 51% black ownership</w:t>
            </w:r>
          </w:p>
        </w:tc>
        <w:tc>
          <w:tcPr>
            <w:tcW w:w="1690" w:type="dxa"/>
          </w:tcPr>
          <w:p w14:paraId="09E256CC" w14:textId="77777777" w:rsidR="005E4242" w:rsidRPr="00D93AAA" w:rsidRDefault="005E4242" w:rsidP="00D526D1">
            <w:pPr>
              <w:pStyle w:val="1Paragraph"/>
              <w:ind w:left="0"/>
              <w:jc w:val="center"/>
            </w:pPr>
            <w:r>
              <w:t>15</w:t>
            </w:r>
          </w:p>
        </w:tc>
        <w:tc>
          <w:tcPr>
            <w:tcW w:w="3260" w:type="dxa"/>
            <w:vMerge/>
          </w:tcPr>
          <w:p w14:paraId="4B288EAD" w14:textId="77777777" w:rsidR="005E4242" w:rsidRDefault="005E4242" w:rsidP="00D526D1">
            <w:pPr>
              <w:pStyle w:val="1Paragraph"/>
              <w:ind w:left="0"/>
              <w:jc w:val="center"/>
            </w:pPr>
          </w:p>
        </w:tc>
      </w:tr>
      <w:tr w:rsidR="005E4242" w:rsidRPr="00D93AAA" w14:paraId="01D906EB" w14:textId="77777777" w:rsidTr="0072345E">
        <w:trPr>
          <w:trHeight w:val="432"/>
        </w:trPr>
        <w:tc>
          <w:tcPr>
            <w:tcW w:w="3980" w:type="dxa"/>
          </w:tcPr>
          <w:p w14:paraId="1D68D378" w14:textId="77777777" w:rsidR="005E4242" w:rsidRPr="00D93AAA" w:rsidRDefault="005E4242" w:rsidP="00D526D1">
            <w:pPr>
              <w:pStyle w:val="1Paragraph"/>
              <w:ind w:left="0"/>
              <w:jc w:val="center"/>
            </w:pPr>
            <w:r>
              <w:lastRenderedPageBreak/>
              <w:t>Less than 51 % black owned but more than 40% black ownership.</w:t>
            </w:r>
          </w:p>
        </w:tc>
        <w:tc>
          <w:tcPr>
            <w:tcW w:w="1690" w:type="dxa"/>
          </w:tcPr>
          <w:p w14:paraId="59855B9D" w14:textId="77777777" w:rsidR="005E4242" w:rsidRPr="00D93AAA" w:rsidRDefault="005E4242" w:rsidP="00D526D1">
            <w:pPr>
              <w:pStyle w:val="1Paragraph"/>
              <w:ind w:left="0"/>
              <w:jc w:val="center"/>
            </w:pPr>
            <w:r>
              <w:t>10</w:t>
            </w:r>
          </w:p>
        </w:tc>
        <w:tc>
          <w:tcPr>
            <w:tcW w:w="3260" w:type="dxa"/>
            <w:vMerge/>
          </w:tcPr>
          <w:p w14:paraId="6C1878A3" w14:textId="77777777" w:rsidR="005E4242" w:rsidRDefault="005E4242" w:rsidP="00D526D1">
            <w:pPr>
              <w:pStyle w:val="1Paragraph"/>
              <w:ind w:left="0"/>
              <w:jc w:val="center"/>
            </w:pPr>
          </w:p>
        </w:tc>
      </w:tr>
      <w:tr w:rsidR="005E4242" w:rsidRPr="00D93AAA" w14:paraId="69E243CD" w14:textId="77777777" w:rsidTr="0072345E">
        <w:trPr>
          <w:trHeight w:val="432"/>
        </w:trPr>
        <w:tc>
          <w:tcPr>
            <w:tcW w:w="3980" w:type="dxa"/>
          </w:tcPr>
          <w:p w14:paraId="7DEB2907" w14:textId="77777777" w:rsidR="005E4242" w:rsidRDefault="005E4242" w:rsidP="00D526D1">
            <w:pPr>
              <w:pStyle w:val="1Paragraph"/>
              <w:ind w:left="0"/>
              <w:jc w:val="center"/>
            </w:pPr>
            <w:r>
              <w:t>Less than 40% black ownership and more than 0% black ownership.</w:t>
            </w:r>
          </w:p>
        </w:tc>
        <w:tc>
          <w:tcPr>
            <w:tcW w:w="1690" w:type="dxa"/>
          </w:tcPr>
          <w:p w14:paraId="4191F292" w14:textId="77777777" w:rsidR="005E4242" w:rsidRDefault="005E4242" w:rsidP="00D526D1">
            <w:pPr>
              <w:pStyle w:val="1Paragraph"/>
              <w:ind w:left="0"/>
              <w:jc w:val="center"/>
            </w:pPr>
            <w:r>
              <w:t>05</w:t>
            </w:r>
          </w:p>
        </w:tc>
        <w:tc>
          <w:tcPr>
            <w:tcW w:w="3260" w:type="dxa"/>
            <w:vMerge/>
          </w:tcPr>
          <w:p w14:paraId="1713B3B7" w14:textId="77777777" w:rsidR="005E4242" w:rsidRDefault="005E4242" w:rsidP="00D526D1">
            <w:pPr>
              <w:pStyle w:val="1Paragraph"/>
              <w:ind w:left="0"/>
              <w:jc w:val="center"/>
            </w:pPr>
          </w:p>
        </w:tc>
      </w:tr>
      <w:tr w:rsidR="005E4242" w:rsidRPr="00D93AAA" w14:paraId="58A694C8" w14:textId="77777777" w:rsidTr="0072345E">
        <w:trPr>
          <w:trHeight w:val="432"/>
        </w:trPr>
        <w:tc>
          <w:tcPr>
            <w:tcW w:w="3980" w:type="dxa"/>
          </w:tcPr>
          <w:p w14:paraId="285004E3" w14:textId="77777777" w:rsidR="005E4242" w:rsidRPr="00D93AAA" w:rsidRDefault="005E4242" w:rsidP="00D526D1">
            <w:pPr>
              <w:pStyle w:val="1Paragraph"/>
              <w:ind w:left="0"/>
              <w:jc w:val="center"/>
            </w:pPr>
            <w:r>
              <w:t xml:space="preserve">0% black ownership </w:t>
            </w:r>
          </w:p>
        </w:tc>
        <w:tc>
          <w:tcPr>
            <w:tcW w:w="1690" w:type="dxa"/>
          </w:tcPr>
          <w:p w14:paraId="20D84425" w14:textId="77777777" w:rsidR="005E4242" w:rsidRPr="00D93AAA" w:rsidRDefault="005E4242" w:rsidP="00D526D1">
            <w:pPr>
              <w:pStyle w:val="1Paragraph"/>
              <w:ind w:left="0"/>
              <w:jc w:val="center"/>
            </w:pPr>
            <w:r>
              <w:t>0</w:t>
            </w:r>
          </w:p>
        </w:tc>
        <w:tc>
          <w:tcPr>
            <w:tcW w:w="3260" w:type="dxa"/>
            <w:vMerge/>
          </w:tcPr>
          <w:p w14:paraId="23BB0474" w14:textId="77777777" w:rsidR="005E4242" w:rsidRDefault="005E4242" w:rsidP="00D526D1">
            <w:pPr>
              <w:pStyle w:val="1Paragraph"/>
              <w:ind w:left="0"/>
              <w:jc w:val="center"/>
            </w:pPr>
          </w:p>
        </w:tc>
      </w:tr>
    </w:tbl>
    <w:p w14:paraId="48184956" w14:textId="77777777" w:rsidR="00313308" w:rsidRDefault="00313308" w:rsidP="0088306C">
      <w:pPr>
        <w:pStyle w:val="1Paragraph"/>
        <w:ind w:hanging="851"/>
      </w:pPr>
    </w:p>
    <w:p w14:paraId="59CAF046" w14:textId="1F0A0F0A" w:rsidR="00B83E99" w:rsidRDefault="0088306C" w:rsidP="0088306C">
      <w:pPr>
        <w:pStyle w:val="1Paragraph"/>
        <w:ind w:hanging="851"/>
      </w:pPr>
      <w:r>
        <w:t>5.4.3</w:t>
      </w:r>
      <w:r>
        <w:tab/>
      </w:r>
      <w:r w:rsidR="00864BFE">
        <w:t xml:space="preserve">A </w:t>
      </w:r>
      <w:r w:rsidR="00E7099B">
        <w:t>t</w:t>
      </w:r>
      <w:r w:rsidR="00864BFE">
        <w:t xml:space="preserve">enderer must submit proof of its </w:t>
      </w:r>
      <w:r w:rsidR="005E4242">
        <w:t>Specific goals.</w:t>
      </w:r>
    </w:p>
    <w:p w14:paraId="59709A73" w14:textId="56EA4FF8" w:rsidR="00864BFE" w:rsidRDefault="0088306C" w:rsidP="0088306C">
      <w:pPr>
        <w:pStyle w:val="1Paragraph"/>
        <w:ind w:hanging="851"/>
      </w:pPr>
      <w:r>
        <w:t>5.4.4</w:t>
      </w:r>
      <w:r>
        <w:tab/>
      </w:r>
      <w:r w:rsidR="00864BFE">
        <w:t xml:space="preserve">A </w:t>
      </w:r>
      <w:r w:rsidR="00E7099B">
        <w:t>t</w:t>
      </w:r>
      <w:r w:rsidR="00864BFE">
        <w:t xml:space="preserve">enderer failing to submit proof of </w:t>
      </w:r>
      <w:r w:rsidR="005E4242">
        <w:t>specific goals</w:t>
      </w:r>
      <w:r w:rsidR="00864BFE">
        <w:t xml:space="preserve"> or is a non-compliant contributor to BBBEE may not be disqualified, but –</w:t>
      </w:r>
    </w:p>
    <w:p w14:paraId="4FE212A1" w14:textId="77777777" w:rsidR="00864BFE" w:rsidRDefault="00864BFE" w:rsidP="0088306C">
      <w:pPr>
        <w:pStyle w:val="1Paragraph"/>
        <w:numPr>
          <w:ilvl w:val="0"/>
          <w:numId w:val="18"/>
        </w:numPr>
        <w:ind w:left="1276" w:hanging="425"/>
      </w:pPr>
      <w:r>
        <w:t xml:space="preserve">May only score </w:t>
      </w:r>
      <w:proofErr w:type="gramStart"/>
      <w:r>
        <w:t>points</w:t>
      </w:r>
      <w:proofErr w:type="gramEnd"/>
      <w:r>
        <w:t xml:space="preserve"> out of 80 for price; and</w:t>
      </w:r>
    </w:p>
    <w:p w14:paraId="053CFBDC" w14:textId="0EFD8EE9" w:rsidR="00864BFE" w:rsidRDefault="00864BFE" w:rsidP="005E4242">
      <w:pPr>
        <w:pStyle w:val="1Paragraph"/>
        <w:numPr>
          <w:ilvl w:val="0"/>
          <w:numId w:val="18"/>
        </w:numPr>
        <w:ind w:left="1276" w:hanging="425"/>
      </w:pPr>
      <w:r>
        <w:t xml:space="preserve">Score 0 points out of 20 for </w:t>
      </w:r>
      <w:r w:rsidR="005E4242">
        <w:t>specific goals</w:t>
      </w:r>
    </w:p>
    <w:p w14:paraId="0F96DF7F" w14:textId="4677953A" w:rsidR="00966EA2" w:rsidRDefault="0088306C" w:rsidP="0088306C">
      <w:pPr>
        <w:pStyle w:val="1Paragraph"/>
        <w:ind w:hanging="851"/>
      </w:pPr>
      <w:r>
        <w:t>5.4.6</w:t>
      </w:r>
      <w:r>
        <w:tab/>
      </w:r>
      <w:r w:rsidR="00966EA2">
        <w:t xml:space="preserve">The points scored by a tenderer for </w:t>
      </w:r>
      <w:r w:rsidR="005E4242">
        <w:t>specific goals</w:t>
      </w:r>
      <w:r w:rsidR="00966EA2">
        <w:t xml:space="preserve"> in terms of sub regulation (2) must be added to the points scored for price under sub regulation (1).</w:t>
      </w:r>
    </w:p>
    <w:p w14:paraId="2A08C3EF" w14:textId="77777777" w:rsidR="00966EA2" w:rsidRDefault="0088306C" w:rsidP="0088306C">
      <w:pPr>
        <w:pStyle w:val="1Paragraph"/>
        <w:ind w:hanging="851"/>
      </w:pPr>
      <w:r>
        <w:t>5.4.7</w:t>
      </w:r>
      <w:r>
        <w:tab/>
      </w:r>
      <w:r w:rsidR="00966EA2">
        <w:t xml:space="preserve">The points scored must be rounded off to the nearest two </w:t>
      </w:r>
      <w:r w:rsidR="009F1E71">
        <w:t>decimal</w:t>
      </w:r>
      <w:r w:rsidR="00966EA2">
        <w:t xml:space="preserve"> places.</w:t>
      </w:r>
    </w:p>
    <w:p w14:paraId="2D517587" w14:textId="4CCB7E17" w:rsidR="00966EA2" w:rsidRDefault="0088306C" w:rsidP="0088306C">
      <w:pPr>
        <w:pStyle w:val="1Paragraph"/>
        <w:ind w:hanging="851"/>
      </w:pPr>
      <w:r>
        <w:t>5.4.8</w:t>
      </w:r>
      <w:r>
        <w:tab/>
      </w:r>
      <w:r w:rsidR="005E4242" w:rsidRPr="003D5E89">
        <w:t xml:space="preserve">Subject to </w:t>
      </w:r>
      <w:r w:rsidR="005E4242">
        <w:t>section 2 (1) (f) of the act</w:t>
      </w:r>
      <w:r w:rsidR="005E4242" w:rsidRPr="00A866F0">
        <w:t>,</w:t>
      </w:r>
      <w:r w:rsidR="005E4242" w:rsidRPr="003D5E89">
        <w:t xml:space="preserve"> the contract must be awarded to the tenderer scoring the highest points</w:t>
      </w:r>
    </w:p>
    <w:p w14:paraId="29167D62" w14:textId="77777777" w:rsidR="00966EA2" w:rsidRDefault="0088306C" w:rsidP="0088306C">
      <w:pPr>
        <w:pStyle w:val="1Paragraph"/>
        <w:ind w:hanging="851"/>
      </w:pPr>
      <w:r>
        <w:t>5.4.9</w:t>
      </w:r>
      <w:r>
        <w:tab/>
      </w:r>
      <w:r w:rsidR="00966EA2">
        <w:t>If the price offered by a tenderer scoring the highest points is not market-related, the organ of state may not award the contract to that tenderer.</w:t>
      </w:r>
    </w:p>
    <w:p w14:paraId="5ED4DB10" w14:textId="77777777" w:rsidR="00966EA2" w:rsidRDefault="0088306C" w:rsidP="0088306C">
      <w:pPr>
        <w:pStyle w:val="1Paragraph"/>
        <w:tabs>
          <w:tab w:val="left" w:pos="1276"/>
        </w:tabs>
      </w:pPr>
      <w:r>
        <w:t>a)</w:t>
      </w:r>
      <w:r>
        <w:tab/>
      </w:r>
      <w:r w:rsidR="00966EA2">
        <w:t>The organs of state may –</w:t>
      </w:r>
    </w:p>
    <w:p w14:paraId="26E4D313" w14:textId="77777777" w:rsidR="00966EA2" w:rsidRDefault="00966EA2" w:rsidP="0088306C">
      <w:pPr>
        <w:pStyle w:val="1Paragraph"/>
        <w:numPr>
          <w:ilvl w:val="0"/>
          <w:numId w:val="19"/>
        </w:numPr>
        <w:ind w:hanging="153"/>
      </w:pPr>
      <w:r>
        <w:t xml:space="preserve">Negotiated a market-related price with the tenderer scoring the highest points or cancel the </w:t>
      </w:r>
      <w:proofErr w:type="gramStart"/>
      <w:r>
        <w:t>tender;</w:t>
      </w:r>
      <w:proofErr w:type="gramEnd"/>
    </w:p>
    <w:p w14:paraId="338246B6" w14:textId="77777777" w:rsidR="00966EA2" w:rsidRDefault="00966EA2" w:rsidP="0088306C">
      <w:pPr>
        <w:pStyle w:val="1Paragraph"/>
        <w:numPr>
          <w:ilvl w:val="0"/>
          <w:numId w:val="19"/>
        </w:numPr>
        <w:ind w:hanging="153"/>
      </w:pPr>
      <w:r>
        <w:t xml:space="preserve">If the tenderer does not agree to a market-related price, negotiate a market-related price with the tenderer scoring the second highest points or cancel the </w:t>
      </w:r>
      <w:proofErr w:type="gramStart"/>
      <w:r>
        <w:t>tender;</w:t>
      </w:r>
      <w:proofErr w:type="gramEnd"/>
    </w:p>
    <w:p w14:paraId="27DF808C" w14:textId="77777777" w:rsidR="00966EA2" w:rsidRDefault="00966EA2" w:rsidP="0088306C">
      <w:pPr>
        <w:pStyle w:val="1Paragraph"/>
        <w:numPr>
          <w:ilvl w:val="0"/>
          <w:numId w:val="19"/>
        </w:numPr>
        <w:ind w:hanging="153"/>
      </w:pPr>
      <w:r>
        <w:t>If the tenderer scoring the second highest points does not agree to a market-related price, negotiate</w:t>
      </w:r>
      <w:r w:rsidR="00D36F9C">
        <w:t xml:space="preserve"> a market-related price with the tenderer scoring the third highest points or cancel the tender.</w:t>
      </w:r>
    </w:p>
    <w:p w14:paraId="445338D3" w14:textId="77777777" w:rsidR="00D36F9C" w:rsidRDefault="00D36F9C" w:rsidP="00EF1512">
      <w:pPr>
        <w:pStyle w:val="1Paragraph"/>
        <w:numPr>
          <w:ilvl w:val="0"/>
          <w:numId w:val="20"/>
        </w:numPr>
        <w:ind w:left="1276" w:hanging="425"/>
      </w:pPr>
      <w:r>
        <w:t>If a market-related price is not agreed as envisaged in paragraph (</w:t>
      </w:r>
      <w:r w:rsidR="00880DCF">
        <w:t>a</w:t>
      </w:r>
      <w:r w:rsidR="000223F0">
        <w:t>) (</w:t>
      </w:r>
      <w:r>
        <w:t>iii), the organ of state must cancel the tender.</w:t>
      </w:r>
    </w:p>
    <w:p w14:paraId="4E78F0E9" w14:textId="77777777" w:rsidR="00DA39DC" w:rsidRDefault="00DA39DC" w:rsidP="0060709E">
      <w:pPr>
        <w:widowControl/>
        <w:spacing w:before="0" w:after="200"/>
        <w:outlineLvl w:val="9"/>
      </w:pPr>
    </w:p>
    <w:p w14:paraId="15930585" w14:textId="36354AC4" w:rsidR="00E57A62" w:rsidRDefault="00E57A62">
      <w:pPr>
        <w:widowControl/>
        <w:spacing w:before="0" w:after="200"/>
        <w:outlineLvl w:val="9"/>
      </w:pPr>
      <w:r>
        <w:br w:type="page"/>
      </w:r>
    </w:p>
    <w:p w14:paraId="3582199F" w14:textId="77777777" w:rsidR="005E4242" w:rsidRDefault="005E4242" w:rsidP="0060709E">
      <w:pPr>
        <w:widowControl/>
        <w:spacing w:before="0" w:after="200"/>
        <w:outlineLvl w:val="9"/>
      </w:pPr>
    </w:p>
    <w:p w14:paraId="10BEEB58" w14:textId="77777777" w:rsidR="0058701E" w:rsidRDefault="0058701E" w:rsidP="00DA39DC">
      <w:pPr>
        <w:pStyle w:val="Index1"/>
      </w:pPr>
      <w:bookmarkStart w:id="28" w:name="_Toc210312166"/>
      <w:bookmarkEnd w:id="28"/>
    </w:p>
    <w:p w14:paraId="07575A80" w14:textId="77777777" w:rsidR="00DA39DC" w:rsidRPr="00C95C94" w:rsidRDefault="00DA39DC" w:rsidP="000715EF">
      <w:pPr>
        <w:pStyle w:val="Index2"/>
        <w:numPr>
          <w:ilvl w:val="1"/>
          <w:numId w:val="40"/>
        </w:numPr>
      </w:pPr>
      <w:bookmarkStart w:id="29" w:name="_Toc210312167"/>
      <w:r w:rsidRPr="00C95C94">
        <w:t>Returnable documents</w:t>
      </w:r>
      <w:r w:rsidR="00292449" w:rsidRPr="00C95C94">
        <w:t xml:space="preserve"> C</w:t>
      </w:r>
      <w:r w:rsidR="002D3216" w:rsidRPr="00C95C94">
        <w:t>hecklist</w:t>
      </w:r>
      <w:bookmarkEnd w:id="29"/>
    </w:p>
    <w:p w14:paraId="3D379793" w14:textId="022E8087" w:rsidR="00DA39DC" w:rsidRDefault="00DA39DC" w:rsidP="00F83C1D">
      <w:pPr>
        <w:spacing w:line="240" w:lineRule="auto"/>
        <w:jc w:val="both"/>
      </w:pPr>
      <w:r>
        <w:t xml:space="preserve">Please indicate that all mandatory documents are included in this bid by ticking the boxes in the checklist below. Responses received without all required documents </w:t>
      </w:r>
      <w:r w:rsidR="005E4242">
        <w:t>may</w:t>
      </w:r>
      <w:r>
        <w:t xml:space="preserve"> be considered invalid. Please also indicate where </w:t>
      </w:r>
      <w:r w:rsidR="003D5ADD">
        <w:t>additional documents have</w:t>
      </w:r>
      <w:r>
        <w:t xml:space="preserve"> been submitted to the main tender response.</w:t>
      </w:r>
    </w:p>
    <w:p w14:paraId="18BEA94A" w14:textId="77777777" w:rsidR="002D3216" w:rsidRDefault="002D3216" w:rsidP="00AD7722">
      <w:pPr>
        <w:pStyle w:val="Index3"/>
      </w:pPr>
      <w:bookmarkStart w:id="30" w:name="_Toc210312168"/>
      <w:r>
        <w:t>Mandatory Documents</w:t>
      </w:r>
      <w:bookmarkEnd w:id="30"/>
    </w:p>
    <w:p w14:paraId="657128EA" w14:textId="77777777" w:rsidR="002D3216" w:rsidRDefault="00000000" w:rsidP="00313308">
      <w:pPr>
        <w:pStyle w:val="Index4"/>
      </w:pPr>
      <w:sdt>
        <w:sdtPr>
          <w:id w:val="1331487299"/>
        </w:sdtPr>
        <w:sdtContent>
          <w:r w:rsidR="00C95C94">
            <w:rPr>
              <w:rFonts w:ascii="MS Gothic" w:eastAsia="MS Gothic" w:hAnsi="MS Gothic" w:hint="eastAsia"/>
            </w:rPr>
            <w:t>☐</w:t>
          </w:r>
        </w:sdtContent>
      </w:sdt>
      <w:r w:rsidR="00C95C94">
        <w:t xml:space="preserve"> </w:t>
      </w:r>
      <w:r w:rsidR="002D3216">
        <w:t>Bidder’s Information (</w:t>
      </w:r>
      <w:r w:rsidR="00880DCF">
        <w:t>Paragraph 7</w:t>
      </w:r>
      <w:r w:rsidR="002D3216">
        <w:t>)</w:t>
      </w:r>
    </w:p>
    <w:p w14:paraId="413B7937" w14:textId="77777777" w:rsidR="002D3216" w:rsidRDefault="00000000" w:rsidP="00313308">
      <w:pPr>
        <w:pStyle w:val="Index4"/>
      </w:pPr>
      <w:sdt>
        <w:sdtPr>
          <w:id w:val="-1959949270"/>
        </w:sdtPr>
        <w:sdtContent>
          <w:r w:rsidR="00C95C94">
            <w:rPr>
              <w:rFonts w:ascii="MS Gothic" w:eastAsia="MS Gothic" w:hAnsi="MS Gothic" w:hint="eastAsia"/>
            </w:rPr>
            <w:t>☐</w:t>
          </w:r>
        </w:sdtContent>
      </w:sdt>
      <w:r w:rsidR="00C95C94">
        <w:t xml:space="preserve"> </w:t>
      </w:r>
      <w:r w:rsidR="002D3216">
        <w:t>Original good standing letter from SARS (Tax clearance) OR a letter from SARS with PIN number issued for TAX compliance status.</w:t>
      </w:r>
    </w:p>
    <w:p w14:paraId="21A61583" w14:textId="77777777" w:rsidR="002D3216" w:rsidRDefault="00000000" w:rsidP="00313308">
      <w:pPr>
        <w:pStyle w:val="Index4"/>
      </w:pPr>
      <w:sdt>
        <w:sdtPr>
          <w:id w:val="2111622241"/>
        </w:sdtPr>
        <w:sdtContent>
          <w:r w:rsidR="00C95C94">
            <w:rPr>
              <w:rFonts w:ascii="MS Gothic" w:eastAsia="MS Gothic" w:hAnsi="MS Gothic" w:hint="eastAsia"/>
            </w:rPr>
            <w:t>☐</w:t>
          </w:r>
        </w:sdtContent>
      </w:sdt>
      <w:r w:rsidR="00C95C94">
        <w:t xml:space="preserve"> </w:t>
      </w:r>
      <w:r w:rsidR="002D3216">
        <w:t>If a Consortium, Joint Venture or Sub-contractor, a valid Tax Clearance Certificate for each member.</w:t>
      </w:r>
    </w:p>
    <w:p w14:paraId="3ADBA654" w14:textId="77777777" w:rsidR="002D3216" w:rsidRDefault="002D3216" w:rsidP="00AD7722">
      <w:pPr>
        <w:pStyle w:val="Index3"/>
      </w:pPr>
      <w:bookmarkStart w:id="31" w:name="_Toc210312169"/>
      <w:r>
        <w:t>Price</w:t>
      </w:r>
      <w:bookmarkEnd w:id="31"/>
    </w:p>
    <w:p w14:paraId="1788B4C4" w14:textId="77777777" w:rsidR="002D3216" w:rsidRDefault="00000000" w:rsidP="00313308">
      <w:pPr>
        <w:pStyle w:val="Index4"/>
      </w:pPr>
      <w:sdt>
        <w:sdtPr>
          <w:id w:val="262280666"/>
        </w:sdtPr>
        <w:sdtContent>
          <w:r w:rsidR="00C95C94">
            <w:rPr>
              <w:rFonts w:ascii="MS Gothic" w:eastAsia="MS Gothic" w:hAnsi="MS Gothic" w:hint="eastAsia"/>
            </w:rPr>
            <w:t>☐</w:t>
          </w:r>
        </w:sdtContent>
      </w:sdt>
      <w:r w:rsidR="00C95C94">
        <w:t xml:space="preserve"> </w:t>
      </w:r>
      <w:r w:rsidR="002D3216" w:rsidRPr="006E7A53">
        <w:t>Price Breakdown</w:t>
      </w:r>
      <w:r w:rsidR="002D3216">
        <w:t>.</w:t>
      </w:r>
    </w:p>
    <w:p w14:paraId="728B8B48" w14:textId="77777777" w:rsidR="002D3216" w:rsidRDefault="002D3216" w:rsidP="00AD7722">
      <w:pPr>
        <w:pStyle w:val="Index3"/>
      </w:pPr>
      <w:bookmarkStart w:id="32" w:name="_Toc210312170"/>
      <w:r>
        <w:t>Compliance Documents</w:t>
      </w:r>
      <w:bookmarkEnd w:id="32"/>
    </w:p>
    <w:p w14:paraId="6E6B3F51" w14:textId="77777777" w:rsidR="002D3216" w:rsidRDefault="00000000" w:rsidP="00313308">
      <w:pPr>
        <w:pStyle w:val="Index4"/>
      </w:pPr>
      <w:sdt>
        <w:sdtPr>
          <w:id w:val="-1999953926"/>
        </w:sdtPr>
        <w:sdtContent>
          <w:r w:rsidR="00C95C94">
            <w:rPr>
              <w:rFonts w:ascii="MS Gothic" w:eastAsia="MS Gothic" w:hAnsi="MS Gothic" w:hint="eastAsia"/>
            </w:rPr>
            <w:t>☐</w:t>
          </w:r>
        </w:sdtContent>
      </w:sdt>
      <w:r w:rsidR="00C95C94">
        <w:t xml:space="preserve"> </w:t>
      </w:r>
      <w:r w:rsidR="002D3216">
        <w:t>SBD 1 Invitation to Bid.</w:t>
      </w:r>
    </w:p>
    <w:p w14:paraId="2368F180" w14:textId="77777777" w:rsidR="002D3216" w:rsidRDefault="00000000" w:rsidP="00313308">
      <w:pPr>
        <w:pStyle w:val="Index4"/>
      </w:pPr>
      <w:sdt>
        <w:sdtPr>
          <w:id w:val="-12388489"/>
        </w:sdtPr>
        <w:sdtContent>
          <w:r w:rsidR="00C95C94">
            <w:rPr>
              <w:rFonts w:ascii="MS Gothic" w:eastAsia="MS Gothic" w:hAnsi="MS Gothic" w:hint="eastAsia"/>
            </w:rPr>
            <w:t>☐</w:t>
          </w:r>
        </w:sdtContent>
      </w:sdt>
      <w:r w:rsidR="00C95C94">
        <w:t xml:space="preserve"> </w:t>
      </w:r>
      <w:r w:rsidR="002D3216">
        <w:t>SBD 3.1 Pricing Schedule – Firm Prices.</w:t>
      </w:r>
    </w:p>
    <w:p w14:paraId="4AC0D8FD" w14:textId="47DFBC19" w:rsidR="002D3216" w:rsidRDefault="00000000" w:rsidP="005E4242">
      <w:pPr>
        <w:pStyle w:val="Index4"/>
      </w:pPr>
      <w:sdt>
        <w:sdtPr>
          <w:id w:val="258184824"/>
        </w:sdtPr>
        <w:sdtContent>
          <w:r w:rsidR="00C95C94">
            <w:rPr>
              <w:rFonts w:ascii="MS Gothic" w:eastAsia="MS Gothic" w:hAnsi="MS Gothic" w:hint="eastAsia"/>
            </w:rPr>
            <w:t>☐</w:t>
          </w:r>
        </w:sdtContent>
      </w:sdt>
      <w:r w:rsidR="00C95C94">
        <w:t xml:space="preserve"> </w:t>
      </w:r>
      <w:r w:rsidR="002D3216">
        <w:t>SBD 4 Declaration of Interest.</w:t>
      </w:r>
    </w:p>
    <w:p w14:paraId="63513574" w14:textId="2B3B3AEF" w:rsidR="002D3216" w:rsidRDefault="00000000" w:rsidP="00313308">
      <w:pPr>
        <w:pStyle w:val="Index4"/>
      </w:pPr>
      <w:sdt>
        <w:sdtPr>
          <w:id w:val="-1082055733"/>
        </w:sdtPr>
        <w:sdtContent>
          <w:r w:rsidR="00C95C94">
            <w:rPr>
              <w:rFonts w:ascii="MS Gothic" w:eastAsia="MS Gothic" w:hAnsi="MS Gothic" w:hint="eastAsia"/>
            </w:rPr>
            <w:t>☐</w:t>
          </w:r>
        </w:sdtContent>
      </w:sdt>
      <w:r w:rsidR="00C95C94">
        <w:t xml:space="preserve"> </w:t>
      </w:r>
      <w:r w:rsidR="002D3216">
        <w:t>SBD 6.1 Preference points claim form in terms of the preferential procurement regulations 20</w:t>
      </w:r>
      <w:r w:rsidR="005E4242">
        <w:t>22</w:t>
      </w:r>
      <w:r w:rsidR="002D3216">
        <w:t>.</w:t>
      </w:r>
    </w:p>
    <w:p w14:paraId="67A71551" w14:textId="7D580191" w:rsidR="002D3216" w:rsidRDefault="00000000" w:rsidP="005E4242">
      <w:pPr>
        <w:pStyle w:val="Index4"/>
      </w:pPr>
      <w:sdt>
        <w:sdtPr>
          <w:id w:val="-469673317"/>
        </w:sdtPr>
        <w:sdtContent>
          <w:r w:rsidR="00C95C94">
            <w:rPr>
              <w:rFonts w:ascii="MS Gothic" w:eastAsia="MS Gothic" w:hAnsi="MS Gothic" w:hint="eastAsia"/>
            </w:rPr>
            <w:t>☐</w:t>
          </w:r>
        </w:sdtContent>
      </w:sdt>
      <w:r w:rsidR="00C95C94">
        <w:t xml:space="preserve"> </w:t>
      </w:r>
      <w:r w:rsidR="002D3216">
        <w:t>SBD 7.1 Contract Form – Purchase of Good</w:t>
      </w:r>
      <w:r w:rsidR="00455875">
        <w:t>s</w:t>
      </w:r>
      <w:r w:rsidR="002D3216">
        <w:t>/</w:t>
      </w:r>
      <w:r w:rsidR="00455875">
        <w:t xml:space="preserve"> </w:t>
      </w:r>
      <w:r w:rsidR="002D3216">
        <w:t>Works.</w:t>
      </w:r>
    </w:p>
    <w:p w14:paraId="0FE9AB75" w14:textId="77777777" w:rsidR="002D3216" w:rsidRDefault="00000000" w:rsidP="00313308">
      <w:pPr>
        <w:pStyle w:val="Index4"/>
      </w:pPr>
      <w:sdt>
        <w:sdtPr>
          <w:id w:val="-146586753"/>
        </w:sdtPr>
        <w:sdtContent>
          <w:r w:rsidR="00C95C94">
            <w:rPr>
              <w:rFonts w:ascii="MS Gothic" w:eastAsia="MS Gothic" w:hAnsi="MS Gothic" w:hint="eastAsia"/>
            </w:rPr>
            <w:t>☐</w:t>
          </w:r>
        </w:sdtContent>
      </w:sdt>
      <w:r w:rsidR="00C95C94">
        <w:t xml:space="preserve"> </w:t>
      </w:r>
      <w:r w:rsidR="002D3216">
        <w:t>Necsa Terms and Conditions of Contract.</w:t>
      </w:r>
    </w:p>
    <w:p w14:paraId="1263519E" w14:textId="77777777" w:rsidR="002D3216" w:rsidRDefault="00000000" w:rsidP="00313308">
      <w:pPr>
        <w:pStyle w:val="Index4"/>
      </w:pPr>
      <w:sdt>
        <w:sdtPr>
          <w:id w:val="-1201318744"/>
        </w:sdtPr>
        <w:sdtContent>
          <w:r w:rsidR="00C95C94">
            <w:rPr>
              <w:rFonts w:ascii="MS Gothic" w:eastAsia="MS Gothic" w:hAnsi="MS Gothic" w:hint="eastAsia"/>
            </w:rPr>
            <w:t>☐</w:t>
          </w:r>
        </w:sdtContent>
      </w:sdt>
      <w:r w:rsidR="00C95C94">
        <w:t xml:space="preserve"> </w:t>
      </w:r>
      <w:r w:rsidR="002D3216">
        <w:t>Necsa Confidentiality Agreement.</w:t>
      </w:r>
    </w:p>
    <w:p w14:paraId="073ED106" w14:textId="77777777" w:rsidR="002D3216" w:rsidRDefault="00000000" w:rsidP="00313308">
      <w:pPr>
        <w:pStyle w:val="Index4"/>
      </w:pPr>
      <w:sdt>
        <w:sdtPr>
          <w:id w:val="3879747"/>
        </w:sdtPr>
        <w:sdtContent>
          <w:r w:rsidR="00C95C94">
            <w:rPr>
              <w:rFonts w:ascii="MS Gothic" w:eastAsia="MS Gothic" w:hAnsi="MS Gothic" w:hint="eastAsia"/>
            </w:rPr>
            <w:t>☐</w:t>
          </w:r>
        </w:sdtContent>
      </w:sdt>
      <w:r w:rsidR="00C95C94">
        <w:t xml:space="preserve"> </w:t>
      </w:r>
      <w:r w:rsidR="002D3216">
        <w:t>Necsa Alcohol and Drug Control Policy.</w:t>
      </w:r>
    </w:p>
    <w:p w14:paraId="0FE5969E" w14:textId="77777777" w:rsidR="00DA39DC" w:rsidRDefault="00000000" w:rsidP="00313308">
      <w:pPr>
        <w:pStyle w:val="Index4"/>
      </w:pPr>
      <w:sdt>
        <w:sdtPr>
          <w:rPr>
            <w:rFonts w:ascii="MS Gothic" w:eastAsia="MS Gothic" w:hAnsi="MS Gothic"/>
          </w:rPr>
          <w:id w:val="-621691721"/>
        </w:sdtPr>
        <w:sdtContent>
          <w:r w:rsidR="00C95C94" w:rsidRPr="00C95C94">
            <w:rPr>
              <w:rFonts w:ascii="MS Gothic" w:eastAsia="MS Gothic" w:hAnsi="MS Gothic" w:hint="eastAsia"/>
            </w:rPr>
            <w:t>☐</w:t>
          </w:r>
        </w:sdtContent>
      </w:sdt>
      <w:r w:rsidR="00C95C94">
        <w:t xml:space="preserve"> </w:t>
      </w:r>
      <w:r w:rsidR="002D3216">
        <w:t>Necsa Safety, Health and Environmental Policy.</w:t>
      </w:r>
    </w:p>
    <w:p w14:paraId="75CFF127" w14:textId="6549C33E" w:rsidR="00E57A62" w:rsidRDefault="00E57A62">
      <w:pPr>
        <w:widowControl/>
        <w:spacing w:before="0" w:after="200"/>
        <w:outlineLvl w:val="9"/>
        <w:rPr>
          <w:bCs/>
        </w:rPr>
      </w:pPr>
      <w:r>
        <w:br w:type="page"/>
      </w:r>
    </w:p>
    <w:p w14:paraId="60BDC731" w14:textId="77777777" w:rsidR="003B0F32" w:rsidRPr="00F02CA8" w:rsidRDefault="00DA39DC" w:rsidP="000715EF">
      <w:pPr>
        <w:pStyle w:val="Index2"/>
      </w:pPr>
      <w:bookmarkStart w:id="33" w:name="_Toc210312171"/>
      <w:r w:rsidRPr="00F02CA8">
        <w:lastRenderedPageBreak/>
        <w:t>B</w:t>
      </w:r>
      <w:r w:rsidR="00F616A4">
        <w:t>idder</w:t>
      </w:r>
      <w:r w:rsidRPr="00F02CA8">
        <w:t xml:space="preserve"> I</w:t>
      </w:r>
      <w:r w:rsidR="00F616A4">
        <w:t>nformation</w:t>
      </w:r>
      <w:bookmarkEnd w:id="33"/>
    </w:p>
    <w:p w14:paraId="6B8F7D6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399EA08C" w14:textId="77777777" w:rsidTr="00DA39DC">
        <w:trPr>
          <w:trHeight w:val="502"/>
        </w:trPr>
        <w:tc>
          <w:tcPr>
            <w:tcW w:w="5000" w:type="pct"/>
            <w:gridSpan w:val="2"/>
            <w:shd w:val="clear" w:color="auto" w:fill="ECE8D3"/>
            <w:vAlign w:val="center"/>
          </w:tcPr>
          <w:p w14:paraId="7ACA2FF4" w14:textId="77777777" w:rsidR="00DA39DC" w:rsidRPr="00DA39DC" w:rsidRDefault="00DA39DC" w:rsidP="00DA39DC">
            <w:pPr>
              <w:spacing w:before="40" w:after="40"/>
              <w:rPr>
                <w:b/>
                <w:sz w:val="20"/>
              </w:rPr>
            </w:pPr>
            <w:r w:rsidRPr="00DA39DC">
              <w:rPr>
                <w:b/>
                <w:sz w:val="20"/>
              </w:rPr>
              <w:t>BIDDER INFORMATION</w:t>
            </w:r>
          </w:p>
        </w:tc>
      </w:tr>
      <w:tr w:rsidR="00DA39DC" w:rsidRPr="00DA39DC" w14:paraId="6E77CFC9" w14:textId="77777777" w:rsidTr="00DA39DC">
        <w:trPr>
          <w:trHeight w:val="502"/>
        </w:trPr>
        <w:tc>
          <w:tcPr>
            <w:tcW w:w="1470" w:type="pct"/>
            <w:vAlign w:val="center"/>
          </w:tcPr>
          <w:p w14:paraId="1581ECE9"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346A5626" w14:textId="77777777" w:rsidR="00DA39DC" w:rsidRPr="00DA39DC" w:rsidRDefault="00DA39DC" w:rsidP="00DA39DC">
            <w:pPr>
              <w:spacing w:before="40" w:after="40"/>
              <w:rPr>
                <w:sz w:val="20"/>
              </w:rPr>
            </w:pPr>
          </w:p>
        </w:tc>
      </w:tr>
      <w:tr w:rsidR="00DA39DC" w:rsidRPr="00DA39DC" w14:paraId="117DC474" w14:textId="77777777" w:rsidTr="00DA39DC">
        <w:trPr>
          <w:trHeight w:val="539"/>
        </w:trPr>
        <w:tc>
          <w:tcPr>
            <w:tcW w:w="1470" w:type="pct"/>
            <w:vAlign w:val="center"/>
          </w:tcPr>
          <w:p w14:paraId="056B4603"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7F699B75" w14:textId="77777777" w:rsidR="00DA39DC" w:rsidRPr="00DA39DC" w:rsidRDefault="00DA39DC" w:rsidP="00DA39DC">
            <w:pPr>
              <w:spacing w:before="40" w:after="40"/>
              <w:rPr>
                <w:sz w:val="20"/>
              </w:rPr>
            </w:pPr>
          </w:p>
        </w:tc>
      </w:tr>
      <w:tr w:rsidR="00DA39DC" w:rsidRPr="00DA39DC" w14:paraId="514729CE" w14:textId="77777777" w:rsidTr="00DA39DC">
        <w:trPr>
          <w:trHeight w:val="502"/>
        </w:trPr>
        <w:tc>
          <w:tcPr>
            <w:tcW w:w="1470" w:type="pct"/>
            <w:vAlign w:val="center"/>
          </w:tcPr>
          <w:p w14:paraId="20E64DD1"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3E43FCD4" w14:textId="77777777" w:rsidR="00DA39DC" w:rsidRPr="00DA39DC" w:rsidRDefault="00DA39DC" w:rsidP="00DA39DC">
            <w:pPr>
              <w:spacing w:before="40" w:after="40"/>
              <w:rPr>
                <w:sz w:val="20"/>
              </w:rPr>
            </w:pPr>
          </w:p>
        </w:tc>
      </w:tr>
      <w:tr w:rsidR="00DA39DC" w:rsidRPr="00DA39DC" w14:paraId="6E60C709" w14:textId="77777777" w:rsidTr="00DA39DC">
        <w:trPr>
          <w:trHeight w:val="1041"/>
        </w:trPr>
        <w:tc>
          <w:tcPr>
            <w:tcW w:w="1470" w:type="pct"/>
            <w:vAlign w:val="center"/>
          </w:tcPr>
          <w:p w14:paraId="321BA70B"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69E4175A" w14:textId="77777777" w:rsidR="00DA39DC" w:rsidRPr="00DA39DC" w:rsidRDefault="00DA39DC" w:rsidP="00DA39DC">
            <w:pPr>
              <w:spacing w:before="40" w:after="40"/>
              <w:rPr>
                <w:sz w:val="20"/>
              </w:rPr>
            </w:pPr>
          </w:p>
        </w:tc>
      </w:tr>
      <w:tr w:rsidR="00DA39DC" w:rsidRPr="00DA39DC" w14:paraId="7B3F8556" w14:textId="77777777" w:rsidTr="00DA39DC">
        <w:trPr>
          <w:trHeight w:val="502"/>
        </w:trPr>
        <w:tc>
          <w:tcPr>
            <w:tcW w:w="1470" w:type="pct"/>
            <w:vAlign w:val="center"/>
          </w:tcPr>
          <w:p w14:paraId="11C0A154"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25F9CD23" w14:textId="77777777" w:rsidR="00DA39DC" w:rsidRPr="00DA39DC" w:rsidRDefault="00DA39DC" w:rsidP="00DA39DC">
            <w:pPr>
              <w:spacing w:before="40" w:after="40"/>
              <w:rPr>
                <w:sz w:val="20"/>
              </w:rPr>
            </w:pPr>
          </w:p>
        </w:tc>
      </w:tr>
      <w:tr w:rsidR="00DA39DC" w:rsidRPr="00DA39DC" w14:paraId="6E97D231" w14:textId="77777777" w:rsidTr="00DA39DC">
        <w:trPr>
          <w:trHeight w:val="539"/>
        </w:trPr>
        <w:tc>
          <w:tcPr>
            <w:tcW w:w="1470" w:type="pct"/>
            <w:vAlign w:val="center"/>
          </w:tcPr>
          <w:p w14:paraId="4EEB3B56"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31503F44" w14:textId="77777777" w:rsidR="00DA39DC" w:rsidRPr="00DA39DC" w:rsidRDefault="00DA39DC" w:rsidP="00DA39DC">
            <w:pPr>
              <w:spacing w:before="40" w:after="40"/>
              <w:rPr>
                <w:sz w:val="20"/>
              </w:rPr>
            </w:pPr>
          </w:p>
        </w:tc>
      </w:tr>
      <w:tr w:rsidR="00DA39DC" w:rsidRPr="00DA39DC" w14:paraId="4A7EFD2D" w14:textId="77777777" w:rsidTr="00DA39DC">
        <w:trPr>
          <w:trHeight w:val="502"/>
        </w:trPr>
        <w:tc>
          <w:tcPr>
            <w:tcW w:w="1470" w:type="pct"/>
            <w:vAlign w:val="center"/>
          </w:tcPr>
          <w:p w14:paraId="51678E5F"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0CCDB3FF" w14:textId="77777777" w:rsidR="00DA39DC" w:rsidRPr="00DA39DC" w:rsidRDefault="00DA39DC" w:rsidP="00DA39DC">
            <w:pPr>
              <w:spacing w:before="40" w:after="40"/>
              <w:rPr>
                <w:sz w:val="20"/>
              </w:rPr>
            </w:pPr>
          </w:p>
        </w:tc>
      </w:tr>
      <w:tr w:rsidR="00DA39DC" w:rsidRPr="00DA39DC" w14:paraId="20EC09D0" w14:textId="77777777" w:rsidTr="00DA39DC">
        <w:trPr>
          <w:trHeight w:val="502"/>
        </w:trPr>
        <w:tc>
          <w:tcPr>
            <w:tcW w:w="1470" w:type="pct"/>
            <w:vAlign w:val="center"/>
          </w:tcPr>
          <w:p w14:paraId="04C38264"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5B6DDE0A" w14:textId="77777777" w:rsidR="00DA39DC" w:rsidRPr="00DA39DC" w:rsidRDefault="00DA39DC" w:rsidP="00DA39DC">
            <w:pPr>
              <w:spacing w:before="40" w:after="40"/>
              <w:rPr>
                <w:sz w:val="20"/>
              </w:rPr>
            </w:pPr>
          </w:p>
        </w:tc>
      </w:tr>
      <w:tr w:rsidR="00DA39DC" w:rsidRPr="00DA39DC" w14:paraId="5E3DFCF2" w14:textId="77777777" w:rsidTr="00DA39DC">
        <w:trPr>
          <w:trHeight w:val="539"/>
        </w:trPr>
        <w:tc>
          <w:tcPr>
            <w:tcW w:w="1470" w:type="pct"/>
            <w:vAlign w:val="center"/>
          </w:tcPr>
          <w:p w14:paraId="1A4144C9"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54F88CCA" w14:textId="77777777" w:rsidR="00DA39DC" w:rsidRPr="00DA39DC" w:rsidRDefault="00DA39DC" w:rsidP="00DA39DC">
            <w:pPr>
              <w:spacing w:before="40" w:after="40"/>
              <w:rPr>
                <w:sz w:val="20"/>
              </w:rPr>
            </w:pPr>
          </w:p>
        </w:tc>
      </w:tr>
      <w:tr w:rsidR="00DA39DC" w:rsidRPr="00DA39DC" w14:paraId="217DE061" w14:textId="77777777" w:rsidTr="00DA39DC">
        <w:trPr>
          <w:trHeight w:val="1215"/>
        </w:trPr>
        <w:tc>
          <w:tcPr>
            <w:tcW w:w="1470" w:type="pct"/>
          </w:tcPr>
          <w:p w14:paraId="0B1DA868"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0BD2651E" w14:textId="77777777" w:rsidR="00DA39DC" w:rsidRPr="00DA39DC" w:rsidRDefault="00DA39DC" w:rsidP="00DA39DC">
            <w:pPr>
              <w:spacing w:before="40" w:after="40"/>
              <w:rPr>
                <w:sz w:val="20"/>
              </w:rPr>
            </w:pPr>
          </w:p>
        </w:tc>
      </w:tr>
    </w:tbl>
    <w:p w14:paraId="7515B0B8"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4E9C46BA" w14:textId="77777777" w:rsidTr="009C1CB7">
        <w:tc>
          <w:tcPr>
            <w:tcW w:w="7148" w:type="dxa"/>
            <w:gridSpan w:val="3"/>
            <w:tcBorders>
              <w:bottom w:val="single" w:sz="4" w:space="0" w:color="auto"/>
              <w:right w:val="nil"/>
            </w:tcBorders>
          </w:tcPr>
          <w:p w14:paraId="5C2967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792471"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3177C92F" w14:textId="77777777" w:rsidR="00C42470" w:rsidRDefault="00C42470" w:rsidP="009C1CB7">
            <w:pPr>
              <w:spacing w:before="40" w:after="40"/>
              <w:rPr>
                <w:b/>
                <w:szCs w:val="20"/>
              </w:rPr>
            </w:pPr>
          </w:p>
        </w:tc>
        <w:tc>
          <w:tcPr>
            <w:tcW w:w="906" w:type="dxa"/>
            <w:gridSpan w:val="2"/>
            <w:tcBorders>
              <w:bottom w:val="single" w:sz="4" w:space="0" w:color="auto"/>
            </w:tcBorders>
          </w:tcPr>
          <w:p w14:paraId="5B6DEA83"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2CA86A6" w14:textId="77777777" w:rsidR="00C42470" w:rsidRDefault="00C42470" w:rsidP="009C1CB7">
            <w:pPr>
              <w:spacing w:before="40" w:after="40"/>
              <w:rPr>
                <w:b/>
                <w:szCs w:val="20"/>
              </w:rPr>
            </w:pPr>
          </w:p>
        </w:tc>
      </w:tr>
      <w:tr w:rsidR="00C42470" w14:paraId="557427B0" w14:textId="77777777" w:rsidTr="009C1CB7">
        <w:tc>
          <w:tcPr>
            <w:tcW w:w="9853" w:type="dxa"/>
            <w:gridSpan w:val="9"/>
            <w:tcBorders>
              <w:left w:val="nil"/>
              <w:right w:val="nil"/>
            </w:tcBorders>
          </w:tcPr>
          <w:p w14:paraId="5C521ECB" w14:textId="77777777" w:rsidR="00C42470" w:rsidRDefault="00C42470" w:rsidP="009C1CB7">
            <w:pPr>
              <w:spacing w:before="40" w:after="40"/>
              <w:rPr>
                <w:b/>
                <w:szCs w:val="20"/>
              </w:rPr>
            </w:pPr>
          </w:p>
        </w:tc>
      </w:tr>
      <w:tr w:rsidR="00C42470" w14:paraId="534A790A" w14:textId="77777777" w:rsidTr="009C1CB7">
        <w:tc>
          <w:tcPr>
            <w:tcW w:w="6300" w:type="dxa"/>
            <w:tcBorders>
              <w:bottom w:val="single" w:sz="4" w:space="0" w:color="auto"/>
            </w:tcBorders>
          </w:tcPr>
          <w:p w14:paraId="642371E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ED50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CA0FA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6C97EF9"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B18DFB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44C21D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7BBEAB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F28104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F0524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A9B0FA3" w14:textId="77777777" w:rsidTr="009C1CB7">
        <w:tc>
          <w:tcPr>
            <w:tcW w:w="9853" w:type="dxa"/>
            <w:gridSpan w:val="9"/>
            <w:tcBorders>
              <w:left w:val="nil"/>
              <w:right w:val="nil"/>
            </w:tcBorders>
          </w:tcPr>
          <w:p w14:paraId="6B125D88" w14:textId="77777777" w:rsidR="00C42470" w:rsidRDefault="00C42470" w:rsidP="009C1CB7">
            <w:pPr>
              <w:spacing w:before="40" w:after="40"/>
              <w:rPr>
                <w:b/>
                <w:szCs w:val="20"/>
              </w:rPr>
            </w:pPr>
          </w:p>
        </w:tc>
      </w:tr>
      <w:tr w:rsidR="00C42470" w14:paraId="1DDCFCC9" w14:textId="77777777" w:rsidTr="009C1CB7">
        <w:tc>
          <w:tcPr>
            <w:tcW w:w="7148" w:type="dxa"/>
            <w:gridSpan w:val="3"/>
            <w:tcBorders>
              <w:bottom w:val="single" w:sz="4" w:space="0" w:color="auto"/>
              <w:right w:val="nil"/>
            </w:tcBorders>
          </w:tcPr>
          <w:p w14:paraId="69B3A2F9"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B802497"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E08918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59C44F6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5B27B87A" w14:textId="77777777" w:rsidR="00C42470" w:rsidRDefault="00C42470" w:rsidP="009C1CB7">
            <w:pPr>
              <w:spacing w:before="40" w:after="40"/>
              <w:rPr>
                <w:b/>
                <w:szCs w:val="20"/>
              </w:rPr>
            </w:pPr>
          </w:p>
        </w:tc>
      </w:tr>
      <w:tr w:rsidR="00C42470" w14:paraId="723CB63C" w14:textId="77777777" w:rsidTr="009C1CB7">
        <w:tc>
          <w:tcPr>
            <w:tcW w:w="9853" w:type="dxa"/>
            <w:gridSpan w:val="9"/>
            <w:tcBorders>
              <w:left w:val="nil"/>
              <w:right w:val="nil"/>
            </w:tcBorders>
          </w:tcPr>
          <w:p w14:paraId="41DA640A" w14:textId="77777777" w:rsidR="00C42470" w:rsidRDefault="00C42470" w:rsidP="009C1CB7">
            <w:pPr>
              <w:spacing w:before="40" w:after="40"/>
              <w:rPr>
                <w:b/>
                <w:szCs w:val="20"/>
              </w:rPr>
            </w:pPr>
          </w:p>
        </w:tc>
      </w:tr>
      <w:tr w:rsidR="00C42470" w14:paraId="2E69B3C4" w14:textId="77777777" w:rsidTr="009C1CB7">
        <w:tc>
          <w:tcPr>
            <w:tcW w:w="6300" w:type="dxa"/>
          </w:tcPr>
          <w:p w14:paraId="1E281D80"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4007B2A"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81AE8F"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0712758D"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A344E47"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3ABF280"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26830A3E"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0C2CBC2D"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2B3BC10C" w14:textId="77777777" w:rsidR="00C42470" w:rsidRDefault="00C42470" w:rsidP="009C1CB7">
            <w:pPr>
              <w:spacing w:before="40" w:after="40"/>
              <w:rPr>
                <w:b/>
                <w:szCs w:val="20"/>
              </w:rPr>
            </w:pPr>
            <w:r w:rsidRPr="0064176A">
              <w:rPr>
                <w:b/>
                <w:color w:val="D9D9D9" w:themeColor="background1" w:themeShade="D9"/>
                <w:szCs w:val="20"/>
              </w:rPr>
              <w:t>Y</w:t>
            </w:r>
          </w:p>
        </w:tc>
      </w:tr>
    </w:tbl>
    <w:p w14:paraId="282227D8" w14:textId="77777777" w:rsidR="00C42470" w:rsidRDefault="00C42470" w:rsidP="008610B6">
      <w:pPr>
        <w:spacing w:before="0" w:after="0" w:line="240" w:lineRule="auto"/>
      </w:pPr>
    </w:p>
    <w:p w14:paraId="415F4171"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04A8E253" w14:textId="77777777" w:rsidTr="00DA39DC">
        <w:trPr>
          <w:trHeight w:val="478"/>
        </w:trPr>
        <w:tc>
          <w:tcPr>
            <w:tcW w:w="5000" w:type="pct"/>
            <w:gridSpan w:val="2"/>
            <w:shd w:val="clear" w:color="auto" w:fill="ECE8D3"/>
            <w:vAlign w:val="center"/>
          </w:tcPr>
          <w:p w14:paraId="7E5E59D3" w14:textId="77777777" w:rsidR="00DA39DC" w:rsidRPr="00DA39DC" w:rsidRDefault="00DA39DC" w:rsidP="00DA39DC">
            <w:pPr>
              <w:rPr>
                <w:sz w:val="20"/>
              </w:rPr>
            </w:pPr>
            <w:r w:rsidRPr="00DA39DC">
              <w:rPr>
                <w:b/>
                <w:sz w:val="20"/>
              </w:rPr>
              <w:t>Name of Company (1):</w:t>
            </w:r>
          </w:p>
        </w:tc>
      </w:tr>
      <w:tr w:rsidR="00DA39DC" w:rsidRPr="00DA39DC" w14:paraId="18033153" w14:textId="77777777" w:rsidTr="00DA39DC">
        <w:trPr>
          <w:trHeight w:val="478"/>
        </w:trPr>
        <w:tc>
          <w:tcPr>
            <w:tcW w:w="1470" w:type="pct"/>
            <w:vAlign w:val="center"/>
          </w:tcPr>
          <w:p w14:paraId="5DFF4891" w14:textId="77777777" w:rsidR="00DA39DC" w:rsidRPr="00DA39DC" w:rsidRDefault="00DA39DC" w:rsidP="00DA39DC">
            <w:pPr>
              <w:rPr>
                <w:sz w:val="20"/>
              </w:rPr>
            </w:pPr>
            <w:r w:rsidRPr="00DA39DC">
              <w:rPr>
                <w:sz w:val="20"/>
              </w:rPr>
              <w:t>Registration Number:</w:t>
            </w:r>
          </w:p>
        </w:tc>
        <w:tc>
          <w:tcPr>
            <w:tcW w:w="3530" w:type="pct"/>
            <w:vAlign w:val="center"/>
          </w:tcPr>
          <w:p w14:paraId="258FC848" w14:textId="77777777" w:rsidR="00DA39DC" w:rsidRPr="00DA39DC" w:rsidRDefault="00DA39DC" w:rsidP="00DA39DC">
            <w:pPr>
              <w:rPr>
                <w:sz w:val="20"/>
                <w:szCs w:val="20"/>
              </w:rPr>
            </w:pPr>
          </w:p>
        </w:tc>
      </w:tr>
      <w:tr w:rsidR="00DA39DC" w:rsidRPr="00DA39DC" w14:paraId="62AA6765" w14:textId="77777777" w:rsidTr="00DA39DC">
        <w:trPr>
          <w:trHeight w:val="478"/>
        </w:trPr>
        <w:tc>
          <w:tcPr>
            <w:tcW w:w="1470" w:type="pct"/>
            <w:vAlign w:val="center"/>
          </w:tcPr>
          <w:p w14:paraId="4D87F559" w14:textId="77777777" w:rsidR="00DA39DC" w:rsidRPr="00DA39DC" w:rsidRDefault="00DA39DC" w:rsidP="00DA39DC">
            <w:pPr>
              <w:rPr>
                <w:sz w:val="20"/>
              </w:rPr>
            </w:pPr>
            <w:r w:rsidRPr="00DA39DC">
              <w:rPr>
                <w:sz w:val="20"/>
              </w:rPr>
              <w:t>VAT Registration Number:</w:t>
            </w:r>
          </w:p>
        </w:tc>
        <w:tc>
          <w:tcPr>
            <w:tcW w:w="3530" w:type="pct"/>
            <w:vAlign w:val="center"/>
          </w:tcPr>
          <w:p w14:paraId="73DC3A02" w14:textId="77777777" w:rsidR="00DA39DC" w:rsidRPr="00DA39DC" w:rsidRDefault="00DA39DC" w:rsidP="00DA39DC">
            <w:pPr>
              <w:rPr>
                <w:sz w:val="20"/>
                <w:szCs w:val="20"/>
              </w:rPr>
            </w:pPr>
          </w:p>
        </w:tc>
      </w:tr>
      <w:tr w:rsidR="00DA39DC" w:rsidRPr="00DA39DC" w14:paraId="38846D29" w14:textId="77777777" w:rsidTr="00DA39DC">
        <w:trPr>
          <w:trHeight w:val="478"/>
        </w:trPr>
        <w:tc>
          <w:tcPr>
            <w:tcW w:w="1470" w:type="pct"/>
            <w:vAlign w:val="center"/>
          </w:tcPr>
          <w:p w14:paraId="3E4D7385" w14:textId="77777777" w:rsidR="00DA39DC" w:rsidRPr="00DA39DC" w:rsidRDefault="00DA39DC" w:rsidP="00DA39DC">
            <w:pPr>
              <w:rPr>
                <w:sz w:val="20"/>
              </w:rPr>
            </w:pPr>
            <w:r w:rsidRPr="00DA39DC">
              <w:rPr>
                <w:sz w:val="20"/>
              </w:rPr>
              <w:t>Contact Person:</w:t>
            </w:r>
          </w:p>
        </w:tc>
        <w:tc>
          <w:tcPr>
            <w:tcW w:w="3530" w:type="pct"/>
            <w:vAlign w:val="center"/>
          </w:tcPr>
          <w:p w14:paraId="3C558963" w14:textId="77777777" w:rsidR="00DA39DC" w:rsidRPr="00DA39DC" w:rsidRDefault="00DA39DC" w:rsidP="00DA39DC">
            <w:pPr>
              <w:rPr>
                <w:sz w:val="20"/>
                <w:szCs w:val="20"/>
              </w:rPr>
            </w:pPr>
          </w:p>
        </w:tc>
      </w:tr>
      <w:tr w:rsidR="00DA39DC" w:rsidRPr="00DA39DC" w14:paraId="09667EF2" w14:textId="77777777" w:rsidTr="00DA39DC">
        <w:trPr>
          <w:trHeight w:val="478"/>
        </w:trPr>
        <w:tc>
          <w:tcPr>
            <w:tcW w:w="1470" w:type="pct"/>
            <w:vAlign w:val="center"/>
          </w:tcPr>
          <w:p w14:paraId="4B5CA1B3" w14:textId="77777777" w:rsidR="00DA39DC" w:rsidRPr="00DA39DC" w:rsidRDefault="00DA39DC" w:rsidP="00DA39DC">
            <w:pPr>
              <w:rPr>
                <w:sz w:val="20"/>
              </w:rPr>
            </w:pPr>
            <w:r w:rsidRPr="00DA39DC">
              <w:rPr>
                <w:sz w:val="20"/>
              </w:rPr>
              <w:t>Telephone Number:</w:t>
            </w:r>
          </w:p>
        </w:tc>
        <w:tc>
          <w:tcPr>
            <w:tcW w:w="3530" w:type="pct"/>
            <w:vAlign w:val="center"/>
          </w:tcPr>
          <w:p w14:paraId="3BB427C5" w14:textId="77777777" w:rsidR="00DA39DC" w:rsidRPr="00DA39DC" w:rsidRDefault="00DA39DC" w:rsidP="00DA39DC">
            <w:pPr>
              <w:rPr>
                <w:sz w:val="20"/>
                <w:szCs w:val="20"/>
              </w:rPr>
            </w:pPr>
          </w:p>
        </w:tc>
      </w:tr>
      <w:tr w:rsidR="00DA39DC" w:rsidRPr="00DA39DC" w14:paraId="1C6B409C" w14:textId="77777777" w:rsidTr="00DA39DC">
        <w:trPr>
          <w:trHeight w:val="478"/>
        </w:trPr>
        <w:tc>
          <w:tcPr>
            <w:tcW w:w="1470" w:type="pct"/>
            <w:vAlign w:val="center"/>
          </w:tcPr>
          <w:p w14:paraId="3C20BD3E" w14:textId="77777777" w:rsidR="00DA39DC" w:rsidRPr="00DA39DC" w:rsidRDefault="00DA39DC" w:rsidP="00DA39DC">
            <w:pPr>
              <w:rPr>
                <w:sz w:val="20"/>
              </w:rPr>
            </w:pPr>
            <w:r w:rsidRPr="00DA39DC">
              <w:rPr>
                <w:sz w:val="20"/>
              </w:rPr>
              <w:t>Fax Number:</w:t>
            </w:r>
          </w:p>
        </w:tc>
        <w:tc>
          <w:tcPr>
            <w:tcW w:w="3530" w:type="pct"/>
            <w:vAlign w:val="center"/>
          </w:tcPr>
          <w:p w14:paraId="4F08B742" w14:textId="77777777" w:rsidR="00DA39DC" w:rsidRPr="00DA39DC" w:rsidRDefault="00DA39DC" w:rsidP="00DA39DC">
            <w:pPr>
              <w:rPr>
                <w:sz w:val="20"/>
                <w:szCs w:val="20"/>
              </w:rPr>
            </w:pPr>
          </w:p>
        </w:tc>
      </w:tr>
      <w:tr w:rsidR="00DA39DC" w:rsidRPr="00DA39DC" w14:paraId="1FEC34C6" w14:textId="77777777" w:rsidTr="00DA39DC">
        <w:trPr>
          <w:trHeight w:val="478"/>
        </w:trPr>
        <w:tc>
          <w:tcPr>
            <w:tcW w:w="1470" w:type="pct"/>
            <w:vAlign w:val="center"/>
          </w:tcPr>
          <w:p w14:paraId="599A6E26" w14:textId="77777777" w:rsidR="00DA39DC" w:rsidRPr="00DA39DC" w:rsidRDefault="00DA39DC" w:rsidP="00DA39DC">
            <w:pPr>
              <w:rPr>
                <w:sz w:val="20"/>
              </w:rPr>
            </w:pPr>
            <w:r w:rsidRPr="00DA39DC">
              <w:rPr>
                <w:sz w:val="20"/>
              </w:rPr>
              <w:t>Email Address:</w:t>
            </w:r>
          </w:p>
        </w:tc>
        <w:tc>
          <w:tcPr>
            <w:tcW w:w="3530" w:type="pct"/>
            <w:vAlign w:val="center"/>
          </w:tcPr>
          <w:p w14:paraId="14807A9A" w14:textId="77777777" w:rsidR="00DA39DC" w:rsidRPr="00DA39DC" w:rsidRDefault="00DA39DC" w:rsidP="00DA39DC">
            <w:pPr>
              <w:rPr>
                <w:sz w:val="20"/>
                <w:szCs w:val="20"/>
              </w:rPr>
            </w:pPr>
          </w:p>
        </w:tc>
      </w:tr>
      <w:tr w:rsidR="00DA39DC" w:rsidRPr="00DA39DC" w14:paraId="217874B9" w14:textId="77777777" w:rsidTr="00DA39DC">
        <w:trPr>
          <w:trHeight w:val="478"/>
        </w:trPr>
        <w:tc>
          <w:tcPr>
            <w:tcW w:w="1470" w:type="pct"/>
            <w:vAlign w:val="center"/>
          </w:tcPr>
          <w:p w14:paraId="43B146B4" w14:textId="77777777" w:rsidR="00DA39DC" w:rsidRPr="00DA39DC" w:rsidRDefault="00DA39DC" w:rsidP="00DA39DC">
            <w:pPr>
              <w:rPr>
                <w:sz w:val="20"/>
              </w:rPr>
            </w:pPr>
            <w:r w:rsidRPr="00DA39DC">
              <w:rPr>
                <w:sz w:val="20"/>
              </w:rPr>
              <w:lastRenderedPageBreak/>
              <w:t>Postal Address:</w:t>
            </w:r>
          </w:p>
        </w:tc>
        <w:tc>
          <w:tcPr>
            <w:tcW w:w="3530" w:type="pct"/>
            <w:vAlign w:val="center"/>
          </w:tcPr>
          <w:p w14:paraId="02F238C4" w14:textId="77777777" w:rsidR="00DA39DC" w:rsidRPr="00DA39DC" w:rsidRDefault="00DA39DC" w:rsidP="00DA39DC">
            <w:pPr>
              <w:rPr>
                <w:sz w:val="20"/>
                <w:szCs w:val="20"/>
              </w:rPr>
            </w:pPr>
          </w:p>
        </w:tc>
      </w:tr>
      <w:tr w:rsidR="00DA39DC" w:rsidRPr="00DA39DC" w14:paraId="63ADB477" w14:textId="77777777" w:rsidTr="00DA39DC">
        <w:trPr>
          <w:trHeight w:val="673"/>
        </w:trPr>
        <w:tc>
          <w:tcPr>
            <w:tcW w:w="1470" w:type="pct"/>
            <w:vAlign w:val="center"/>
          </w:tcPr>
          <w:p w14:paraId="2522958F" w14:textId="77777777" w:rsidR="00DA39DC" w:rsidRPr="00DA39DC" w:rsidRDefault="00DA39DC" w:rsidP="00DA39DC">
            <w:pPr>
              <w:rPr>
                <w:sz w:val="20"/>
              </w:rPr>
            </w:pPr>
            <w:r w:rsidRPr="00DA39DC">
              <w:rPr>
                <w:sz w:val="20"/>
              </w:rPr>
              <w:t>Physical Address:</w:t>
            </w:r>
          </w:p>
        </w:tc>
        <w:tc>
          <w:tcPr>
            <w:tcW w:w="3530" w:type="pct"/>
            <w:vAlign w:val="center"/>
          </w:tcPr>
          <w:p w14:paraId="3AD049D8" w14:textId="77777777" w:rsidR="00DA39DC" w:rsidRPr="00DA39DC" w:rsidRDefault="00DA39DC" w:rsidP="00DA39DC">
            <w:pPr>
              <w:rPr>
                <w:sz w:val="20"/>
                <w:szCs w:val="20"/>
              </w:rPr>
            </w:pPr>
          </w:p>
        </w:tc>
      </w:tr>
    </w:tbl>
    <w:p w14:paraId="19F120A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9E260F5" w14:textId="77777777" w:rsidTr="009C1CB7">
        <w:tc>
          <w:tcPr>
            <w:tcW w:w="7148" w:type="dxa"/>
            <w:gridSpan w:val="3"/>
            <w:tcBorders>
              <w:bottom w:val="single" w:sz="4" w:space="0" w:color="auto"/>
              <w:right w:val="nil"/>
            </w:tcBorders>
          </w:tcPr>
          <w:p w14:paraId="527DB3CD"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B67AE38"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13935FA8" w14:textId="77777777" w:rsidR="00C42470" w:rsidRDefault="00C42470" w:rsidP="009C1CB7">
            <w:pPr>
              <w:spacing w:before="40" w:after="40"/>
              <w:rPr>
                <w:b/>
                <w:szCs w:val="20"/>
              </w:rPr>
            </w:pPr>
          </w:p>
        </w:tc>
        <w:tc>
          <w:tcPr>
            <w:tcW w:w="906" w:type="dxa"/>
            <w:gridSpan w:val="2"/>
            <w:tcBorders>
              <w:bottom w:val="single" w:sz="4" w:space="0" w:color="auto"/>
            </w:tcBorders>
          </w:tcPr>
          <w:p w14:paraId="17C9642F"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241522BD" w14:textId="77777777" w:rsidR="00C42470" w:rsidRDefault="00C42470" w:rsidP="009C1CB7">
            <w:pPr>
              <w:spacing w:before="40" w:after="40"/>
              <w:rPr>
                <w:b/>
                <w:szCs w:val="20"/>
              </w:rPr>
            </w:pPr>
          </w:p>
        </w:tc>
      </w:tr>
      <w:tr w:rsidR="00C42470" w14:paraId="2FAF6C27" w14:textId="77777777" w:rsidTr="009C1CB7">
        <w:tc>
          <w:tcPr>
            <w:tcW w:w="9853" w:type="dxa"/>
            <w:gridSpan w:val="9"/>
            <w:tcBorders>
              <w:left w:val="nil"/>
              <w:right w:val="nil"/>
            </w:tcBorders>
          </w:tcPr>
          <w:p w14:paraId="5CAE8EF6" w14:textId="77777777" w:rsidR="00C42470" w:rsidRDefault="00C42470" w:rsidP="009C1CB7">
            <w:pPr>
              <w:spacing w:before="40" w:after="40"/>
              <w:rPr>
                <w:b/>
                <w:szCs w:val="20"/>
              </w:rPr>
            </w:pPr>
          </w:p>
        </w:tc>
      </w:tr>
      <w:tr w:rsidR="00C42470" w14:paraId="58DD2521" w14:textId="77777777" w:rsidTr="009C1CB7">
        <w:tc>
          <w:tcPr>
            <w:tcW w:w="6300" w:type="dxa"/>
            <w:tcBorders>
              <w:bottom w:val="single" w:sz="4" w:space="0" w:color="auto"/>
            </w:tcBorders>
          </w:tcPr>
          <w:p w14:paraId="77D4E683"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3D9C215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9B7898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123DD1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7E61F3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248429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930913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773F17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A6D297B"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C44E555" w14:textId="77777777" w:rsidTr="009C1CB7">
        <w:tc>
          <w:tcPr>
            <w:tcW w:w="9853" w:type="dxa"/>
            <w:gridSpan w:val="9"/>
            <w:tcBorders>
              <w:left w:val="nil"/>
              <w:right w:val="nil"/>
            </w:tcBorders>
          </w:tcPr>
          <w:p w14:paraId="36E64DD6" w14:textId="77777777" w:rsidR="00C42470" w:rsidRDefault="00C42470" w:rsidP="009C1CB7">
            <w:pPr>
              <w:spacing w:before="40" w:after="40"/>
              <w:rPr>
                <w:b/>
                <w:szCs w:val="20"/>
              </w:rPr>
            </w:pPr>
          </w:p>
        </w:tc>
      </w:tr>
      <w:tr w:rsidR="00C42470" w14:paraId="547EEC57" w14:textId="77777777" w:rsidTr="009C1CB7">
        <w:tc>
          <w:tcPr>
            <w:tcW w:w="7148" w:type="dxa"/>
            <w:gridSpan w:val="3"/>
            <w:tcBorders>
              <w:bottom w:val="single" w:sz="4" w:space="0" w:color="auto"/>
              <w:right w:val="nil"/>
            </w:tcBorders>
          </w:tcPr>
          <w:p w14:paraId="3A1EB88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479929C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59E43C89"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3F34909"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47459C03" w14:textId="77777777" w:rsidR="00C42470" w:rsidRDefault="00C42470" w:rsidP="009C1CB7">
            <w:pPr>
              <w:spacing w:before="40" w:after="40"/>
              <w:rPr>
                <w:b/>
                <w:szCs w:val="20"/>
              </w:rPr>
            </w:pPr>
          </w:p>
        </w:tc>
      </w:tr>
      <w:tr w:rsidR="00C42470" w14:paraId="6CAA381B" w14:textId="77777777" w:rsidTr="009C1CB7">
        <w:tc>
          <w:tcPr>
            <w:tcW w:w="9853" w:type="dxa"/>
            <w:gridSpan w:val="9"/>
            <w:tcBorders>
              <w:left w:val="nil"/>
              <w:right w:val="nil"/>
            </w:tcBorders>
          </w:tcPr>
          <w:p w14:paraId="243DA9DD" w14:textId="77777777" w:rsidR="00C42470" w:rsidRDefault="00C42470" w:rsidP="009C1CB7">
            <w:pPr>
              <w:spacing w:before="40" w:after="40"/>
              <w:rPr>
                <w:b/>
                <w:szCs w:val="20"/>
              </w:rPr>
            </w:pPr>
          </w:p>
        </w:tc>
      </w:tr>
      <w:tr w:rsidR="00C42470" w14:paraId="73395ED5" w14:textId="77777777" w:rsidTr="009C1CB7">
        <w:tc>
          <w:tcPr>
            <w:tcW w:w="6300" w:type="dxa"/>
          </w:tcPr>
          <w:p w14:paraId="5937662F"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3D57F50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25F490E"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4C829D8A"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49E28FEC"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13B833F1"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1CAD6AE9"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3EB35A0"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317511D1" w14:textId="77777777" w:rsidR="00C42470" w:rsidRDefault="00C42470" w:rsidP="009C1CB7">
            <w:pPr>
              <w:spacing w:before="40" w:after="40"/>
              <w:rPr>
                <w:b/>
                <w:szCs w:val="20"/>
              </w:rPr>
            </w:pPr>
            <w:r w:rsidRPr="0064176A">
              <w:rPr>
                <w:b/>
                <w:color w:val="D9D9D9" w:themeColor="background1" w:themeShade="D9"/>
                <w:szCs w:val="20"/>
              </w:rPr>
              <w:t>Y</w:t>
            </w:r>
          </w:p>
        </w:tc>
      </w:tr>
    </w:tbl>
    <w:p w14:paraId="7AF7FE65"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485957CC" w14:textId="77777777" w:rsidTr="00C42470">
        <w:trPr>
          <w:trHeight w:val="558"/>
        </w:trPr>
        <w:tc>
          <w:tcPr>
            <w:tcW w:w="5000" w:type="pct"/>
            <w:gridSpan w:val="2"/>
            <w:shd w:val="clear" w:color="auto" w:fill="ECE8D3"/>
            <w:vAlign w:val="center"/>
          </w:tcPr>
          <w:p w14:paraId="16E773FC" w14:textId="77777777" w:rsidR="00DA39DC" w:rsidRPr="00C42470" w:rsidRDefault="00DA39DC" w:rsidP="00DA39DC">
            <w:pPr>
              <w:rPr>
                <w:sz w:val="20"/>
              </w:rPr>
            </w:pPr>
            <w:r w:rsidRPr="00C42470">
              <w:rPr>
                <w:b/>
                <w:sz w:val="20"/>
              </w:rPr>
              <w:t>Name of Company (2):</w:t>
            </w:r>
          </w:p>
        </w:tc>
      </w:tr>
      <w:tr w:rsidR="00DA39DC" w:rsidRPr="00C42470" w14:paraId="4DDDE778" w14:textId="77777777" w:rsidTr="00C42470">
        <w:trPr>
          <w:trHeight w:val="454"/>
        </w:trPr>
        <w:tc>
          <w:tcPr>
            <w:tcW w:w="1470" w:type="pct"/>
            <w:vAlign w:val="center"/>
          </w:tcPr>
          <w:p w14:paraId="268A115E" w14:textId="77777777" w:rsidR="00DA39DC" w:rsidRPr="00C42470" w:rsidRDefault="00DA39DC" w:rsidP="00DA39DC">
            <w:pPr>
              <w:rPr>
                <w:sz w:val="20"/>
              </w:rPr>
            </w:pPr>
            <w:r w:rsidRPr="00C42470">
              <w:rPr>
                <w:sz w:val="20"/>
              </w:rPr>
              <w:t>Registration Number:</w:t>
            </w:r>
          </w:p>
        </w:tc>
        <w:tc>
          <w:tcPr>
            <w:tcW w:w="3530" w:type="pct"/>
            <w:vAlign w:val="center"/>
          </w:tcPr>
          <w:p w14:paraId="19C8F7FA" w14:textId="77777777" w:rsidR="00DA39DC" w:rsidRPr="00C42470" w:rsidRDefault="00DA39DC" w:rsidP="00DA39DC">
            <w:pPr>
              <w:rPr>
                <w:sz w:val="20"/>
              </w:rPr>
            </w:pPr>
          </w:p>
        </w:tc>
      </w:tr>
      <w:tr w:rsidR="00DA39DC" w:rsidRPr="00C42470" w14:paraId="23EF2BF7" w14:textId="77777777" w:rsidTr="00C42470">
        <w:trPr>
          <w:trHeight w:val="454"/>
        </w:trPr>
        <w:tc>
          <w:tcPr>
            <w:tcW w:w="1470" w:type="pct"/>
            <w:vAlign w:val="center"/>
          </w:tcPr>
          <w:p w14:paraId="5505C288" w14:textId="77777777" w:rsidR="00DA39DC" w:rsidRPr="00C42470" w:rsidRDefault="00DA39DC" w:rsidP="00DA39DC">
            <w:pPr>
              <w:rPr>
                <w:sz w:val="20"/>
              </w:rPr>
            </w:pPr>
            <w:r w:rsidRPr="00C42470">
              <w:rPr>
                <w:sz w:val="20"/>
              </w:rPr>
              <w:t>VAT Registration Number:</w:t>
            </w:r>
          </w:p>
        </w:tc>
        <w:tc>
          <w:tcPr>
            <w:tcW w:w="3530" w:type="pct"/>
            <w:vAlign w:val="center"/>
          </w:tcPr>
          <w:p w14:paraId="5904B060" w14:textId="77777777" w:rsidR="00DA39DC" w:rsidRPr="00C42470" w:rsidRDefault="00DA39DC" w:rsidP="00DA39DC">
            <w:pPr>
              <w:rPr>
                <w:sz w:val="20"/>
              </w:rPr>
            </w:pPr>
          </w:p>
        </w:tc>
      </w:tr>
      <w:tr w:rsidR="00DA39DC" w:rsidRPr="00C42470" w14:paraId="32A1F126" w14:textId="77777777" w:rsidTr="00C42470">
        <w:trPr>
          <w:trHeight w:val="454"/>
        </w:trPr>
        <w:tc>
          <w:tcPr>
            <w:tcW w:w="1470" w:type="pct"/>
            <w:vAlign w:val="center"/>
          </w:tcPr>
          <w:p w14:paraId="29767B73" w14:textId="77777777" w:rsidR="00DA39DC" w:rsidRPr="00C42470" w:rsidRDefault="00DA39DC" w:rsidP="00DA39DC">
            <w:pPr>
              <w:rPr>
                <w:sz w:val="20"/>
              </w:rPr>
            </w:pPr>
            <w:r w:rsidRPr="00C42470">
              <w:rPr>
                <w:sz w:val="20"/>
              </w:rPr>
              <w:t>Contact Person:</w:t>
            </w:r>
          </w:p>
        </w:tc>
        <w:tc>
          <w:tcPr>
            <w:tcW w:w="3530" w:type="pct"/>
            <w:vAlign w:val="center"/>
          </w:tcPr>
          <w:p w14:paraId="416AA0A7" w14:textId="77777777" w:rsidR="00DA39DC" w:rsidRPr="00C42470" w:rsidRDefault="00DA39DC" w:rsidP="00DA39DC">
            <w:pPr>
              <w:rPr>
                <w:sz w:val="20"/>
              </w:rPr>
            </w:pPr>
          </w:p>
        </w:tc>
      </w:tr>
      <w:tr w:rsidR="00DA39DC" w:rsidRPr="00C42470" w14:paraId="42C69492" w14:textId="77777777" w:rsidTr="00C42470">
        <w:trPr>
          <w:trHeight w:val="454"/>
        </w:trPr>
        <w:tc>
          <w:tcPr>
            <w:tcW w:w="1470" w:type="pct"/>
            <w:vAlign w:val="center"/>
          </w:tcPr>
          <w:p w14:paraId="09AD076A" w14:textId="77777777" w:rsidR="00DA39DC" w:rsidRPr="00C42470" w:rsidRDefault="00DA39DC" w:rsidP="00DA39DC">
            <w:pPr>
              <w:rPr>
                <w:sz w:val="20"/>
              </w:rPr>
            </w:pPr>
            <w:r w:rsidRPr="00C42470">
              <w:rPr>
                <w:sz w:val="20"/>
              </w:rPr>
              <w:t>Telephone Number:</w:t>
            </w:r>
          </w:p>
        </w:tc>
        <w:tc>
          <w:tcPr>
            <w:tcW w:w="3530" w:type="pct"/>
            <w:vAlign w:val="center"/>
          </w:tcPr>
          <w:p w14:paraId="4E02215C" w14:textId="77777777" w:rsidR="00DA39DC" w:rsidRPr="00C42470" w:rsidRDefault="00DA39DC" w:rsidP="00DA39DC">
            <w:pPr>
              <w:rPr>
                <w:sz w:val="20"/>
              </w:rPr>
            </w:pPr>
          </w:p>
        </w:tc>
      </w:tr>
      <w:tr w:rsidR="00DA39DC" w:rsidRPr="00C42470" w14:paraId="09FAD548" w14:textId="77777777" w:rsidTr="00C42470">
        <w:trPr>
          <w:trHeight w:val="454"/>
        </w:trPr>
        <w:tc>
          <w:tcPr>
            <w:tcW w:w="1470" w:type="pct"/>
            <w:vAlign w:val="center"/>
          </w:tcPr>
          <w:p w14:paraId="573E902F" w14:textId="77777777" w:rsidR="00DA39DC" w:rsidRPr="00C42470" w:rsidRDefault="00DA39DC" w:rsidP="00DA39DC">
            <w:pPr>
              <w:rPr>
                <w:sz w:val="20"/>
              </w:rPr>
            </w:pPr>
            <w:r w:rsidRPr="00C42470">
              <w:rPr>
                <w:sz w:val="20"/>
              </w:rPr>
              <w:t>Fax Number:</w:t>
            </w:r>
          </w:p>
        </w:tc>
        <w:tc>
          <w:tcPr>
            <w:tcW w:w="3530" w:type="pct"/>
            <w:vAlign w:val="center"/>
          </w:tcPr>
          <w:p w14:paraId="162E518A" w14:textId="77777777" w:rsidR="00DA39DC" w:rsidRPr="00C42470" w:rsidRDefault="00DA39DC" w:rsidP="00DA39DC">
            <w:pPr>
              <w:rPr>
                <w:sz w:val="20"/>
              </w:rPr>
            </w:pPr>
          </w:p>
        </w:tc>
      </w:tr>
      <w:tr w:rsidR="00DA39DC" w:rsidRPr="00C42470" w14:paraId="399906D8" w14:textId="77777777" w:rsidTr="00C42470">
        <w:trPr>
          <w:trHeight w:val="454"/>
        </w:trPr>
        <w:tc>
          <w:tcPr>
            <w:tcW w:w="1470" w:type="pct"/>
            <w:vAlign w:val="center"/>
          </w:tcPr>
          <w:p w14:paraId="76D4DCD5" w14:textId="77777777" w:rsidR="00DA39DC" w:rsidRPr="00C42470" w:rsidRDefault="00DA39DC" w:rsidP="00DA39DC">
            <w:pPr>
              <w:rPr>
                <w:sz w:val="20"/>
              </w:rPr>
            </w:pPr>
            <w:r w:rsidRPr="00C42470">
              <w:rPr>
                <w:sz w:val="20"/>
              </w:rPr>
              <w:t>Email Address:</w:t>
            </w:r>
          </w:p>
        </w:tc>
        <w:tc>
          <w:tcPr>
            <w:tcW w:w="3530" w:type="pct"/>
            <w:vAlign w:val="center"/>
          </w:tcPr>
          <w:p w14:paraId="5F28C1A0" w14:textId="77777777" w:rsidR="00DA39DC" w:rsidRPr="00C42470" w:rsidRDefault="00DA39DC" w:rsidP="00DA39DC">
            <w:pPr>
              <w:rPr>
                <w:sz w:val="20"/>
              </w:rPr>
            </w:pPr>
          </w:p>
        </w:tc>
      </w:tr>
      <w:tr w:rsidR="00DA39DC" w:rsidRPr="00C42470" w14:paraId="650B63A1" w14:textId="77777777" w:rsidTr="00C42470">
        <w:trPr>
          <w:trHeight w:val="454"/>
        </w:trPr>
        <w:tc>
          <w:tcPr>
            <w:tcW w:w="1470" w:type="pct"/>
            <w:vAlign w:val="center"/>
          </w:tcPr>
          <w:p w14:paraId="3EA85FA4" w14:textId="77777777" w:rsidR="00DA39DC" w:rsidRPr="00C42470" w:rsidRDefault="00DA39DC" w:rsidP="00DA39DC">
            <w:pPr>
              <w:rPr>
                <w:sz w:val="20"/>
              </w:rPr>
            </w:pPr>
            <w:r w:rsidRPr="00C42470">
              <w:rPr>
                <w:sz w:val="20"/>
              </w:rPr>
              <w:t>Postal Address:</w:t>
            </w:r>
          </w:p>
        </w:tc>
        <w:tc>
          <w:tcPr>
            <w:tcW w:w="3530" w:type="pct"/>
            <w:vAlign w:val="center"/>
          </w:tcPr>
          <w:p w14:paraId="5C69E1E1" w14:textId="77777777" w:rsidR="00DA39DC" w:rsidRPr="00C42470" w:rsidRDefault="00DA39DC" w:rsidP="00DA39DC">
            <w:pPr>
              <w:rPr>
                <w:sz w:val="20"/>
              </w:rPr>
            </w:pPr>
          </w:p>
        </w:tc>
      </w:tr>
      <w:tr w:rsidR="00DA39DC" w:rsidRPr="00C42470" w14:paraId="77896D77" w14:textId="77777777" w:rsidTr="00C42470">
        <w:trPr>
          <w:trHeight w:val="980"/>
        </w:trPr>
        <w:tc>
          <w:tcPr>
            <w:tcW w:w="1470" w:type="pct"/>
          </w:tcPr>
          <w:p w14:paraId="00FA111A"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146EBE5B" w14:textId="77777777" w:rsidR="00DA39DC" w:rsidRPr="00C42470" w:rsidRDefault="00DA39DC" w:rsidP="00DA39DC">
            <w:pPr>
              <w:rPr>
                <w:sz w:val="20"/>
              </w:rPr>
            </w:pPr>
          </w:p>
        </w:tc>
      </w:tr>
    </w:tbl>
    <w:p w14:paraId="6E3973B6"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CE1C4AA" w14:textId="77777777" w:rsidTr="009C1CB7">
        <w:tc>
          <w:tcPr>
            <w:tcW w:w="7148" w:type="dxa"/>
            <w:gridSpan w:val="3"/>
            <w:tcBorders>
              <w:bottom w:val="single" w:sz="4" w:space="0" w:color="auto"/>
              <w:right w:val="nil"/>
            </w:tcBorders>
          </w:tcPr>
          <w:p w14:paraId="2D1910EB"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5AACE5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4BA46E0" w14:textId="77777777" w:rsidR="00C42470" w:rsidRDefault="00C42470" w:rsidP="009C1CB7">
            <w:pPr>
              <w:spacing w:before="40" w:after="40"/>
              <w:rPr>
                <w:b/>
                <w:szCs w:val="20"/>
              </w:rPr>
            </w:pPr>
          </w:p>
        </w:tc>
        <w:tc>
          <w:tcPr>
            <w:tcW w:w="906" w:type="dxa"/>
            <w:gridSpan w:val="2"/>
            <w:tcBorders>
              <w:bottom w:val="single" w:sz="4" w:space="0" w:color="auto"/>
            </w:tcBorders>
          </w:tcPr>
          <w:p w14:paraId="293E01D4"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4AD8DEA2" w14:textId="77777777" w:rsidR="00C42470" w:rsidRDefault="00C42470" w:rsidP="009C1CB7">
            <w:pPr>
              <w:spacing w:before="40" w:after="40"/>
              <w:rPr>
                <w:b/>
                <w:szCs w:val="20"/>
              </w:rPr>
            </w:pPr>
          </w:p>
        </w:tc>
      </w:tr>
      <w:tr w:rsidR="00C42470" w14:paraId="246C0FE0" w14:textId="77777777" w:rsidTr="009C1CB7">
        <w:tc>
          <w:tcPr>
            <w:tcW w:w="9853" w:type="dxa"/>
            <w:gridSpan w:val="9"/>
            <w:tcBorders>
              <w:left w:val="nil"/>
              <w:right w:val="nil"/>
            </w:tcBorders>
          </w:tcPr>
          <w:p w14:paraId="7C42A976" w14:textId="77777777" w:rsidR="00C42470" w:rsidRDefault="00C42470" w:rsidP="009C1CB7">
            <w:pPr>
              <w:spacing w:before="40" w:after="40"/>
              <w:rPr>
                <w:b/>
                <w:szCs w:val="20"/>
              </w:rPr>
            </w:pPr>
          </w:p>
        </w:tc>
      </w:tr>
      <w:tr w:rsidR="00C42470" w14:paraId="3869B082" w14:textId="77777777" w:rsidTr="009C1CB7">
        <w:tc>
          <w:tcPr>
            <w:tcW w:w="6300" w:type="dxa"/>
            <w:tcBorders>
              <w:bottom w:val="single" w:sz="4" w:space="0" w:color="auto"/>
            </w:tcBorders>
          </w:tcPr>
          <w:p w14:paraId="60A9CF87"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D8B4E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4628E7E"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401230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AA8D62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2C422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EF29D8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C92D35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17C33F8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609A39E9" w14:textId="77777777" w:rsidTr="009C1CB7">
        <w:tc>
          <w:tcPr>
            <w:tcW w:w="9853" w:type="dxa"/>
            <w:gridSpan w:val="9"/>
            <w:tcBorders>
              <w:left w:val="nil"/>
              <w:right w:val="nil"/>
            </w:tcBorders>
          </w:tcPr>
          <w:p w14:paraId="49A52C1D" w14:textId="77777777" w:rsidR="00C42470" w:rsidRDefault="00C42470" w:rsidP="009C1CB7">
            <w:pPr>
              <w:spacing w:before="40" w:after="40"/>
              <w:rPr>
                <w:b/>
                <w:szCs w:val="20"/>
              </w:rPr>
            </w:pPr>
          </w:p>
        </w:tc>
      </w:tr>
      <w:tr w:rsidR="00C42470" w14:paraId="02EB2769" w14:textId="77777777" w:rsidTr="009C1CB7">
        <w:tc>
          <w:tcPr>
            <w:tcW w:w="7148" w:type="dxa"/>
            <w:gridSpan w:val="3"/>
            <w:tcBorders>
              <w:bottom w:val="single" w:sz="4" w:space="0" w:color="auto"/>
              <w:right w:val="nil"/>
            </w:tcBorders>
          </w:tcPr>
          <w:p w14:paraId="17AC96A2"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B8969"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27362B3"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F9E59E5"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78EBA378" w14:textId="77777777" w:rsidR="00C42470" w:rsidRDefault="00C42470" w:rsidP="009C1CB7">
            <w:pPr>
              <w:spacing w:before="40" w:after="40"/>
              <w:rPr>
                <w:b/>
                <w:szCs w:val="20"/>
              </w:rPr>
            </w:pPr>
          </w:p>
        </w:tc>
      </w:tr>
      <w:tr w:rsidR="00C42470" w14:paraId="2D680B8A" w14:textId="77777777" w:rsidTr="009C1CB7">
        <w:tc>
          <w:tcPr>
            <w:tcW w:w="9853" w:type="dxa"/>
            <w:gridSpan w:val="9"/>
            <w:tcBorders>
              <w:left w:val="nil"/>
              <w:right w:val="nil"/>
            </w:tcBorders>
          </w:tcPr>
          <w:p w14:paraId="1253A184" w14:textId="77777777" w:rsidR="00C42470" w:rsidRDefault="00C42470" w:rsidP="009C1CB7">
            <w:pPr>
              <w:spacing w:before="40" w:after="40"/>
              <w:rPr>
                <w:b/>
                <w:szCs w:val="20"/>
              </w:rPr>
            </w:pPr>
          </w:p>
        </w:tc>
      </w:tr>
      <w:tr w:rsidR="00C42470" w14:paraId="5D247878" w14:textId="77777777" w:rsidTr="009C1CB7">
        <w:tc>
          <w:tcPr>
            <w:tcW w:w="6300" w:type="dxa"/>
          </w:tcPr>
          <w:p w14:paraId="0B8F7BA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1A87C3A9"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569E5E3"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AA517D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A90A644"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3A474EA7"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CA12F3D"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2E9E1772"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1F6338E" w14:textId="77777777" w:rsidR="00C42470" w:rsidRDefault="00C42470" w:rsidP="009C1CB7">
            <w:pPr>
              <w:spacing w:before="40" w:after="40"/>
              <w:rPr>
                <w:b/>
                <w:szCs w:val="20"/>
              </w:rPr>
            </w:pPr>
            <w:r w:rsidRPr="0064176A">
              <w:rPr>
                <w:b/>
                <w:color w:val="D9D9D9" w:themeColor="background1" w:themeShade="D9"/>
                <w:szCs w:val="20"/>
              </w:rPr>
              <w:t>Y</w:t>
            </w:r>
          </w:p>
        </w:tc>
      </w:tr>
    </w:tbl>
    <w:p w14:paraId="5B2E820A"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7DFAA441" w14:textId="77777777" w:rsidTr="00C42470">
        <w:trPr>
          <w:trHeight w:val="472"/>
        </w:trPr>
        <w:tc>
          <w:tcPr>
            <w:tcW w:w="5000" w:type="pct"/>
            <w:gridSpan w:val="2"/>
            <w:shd w:val="clear" w:color="auto" w:fill="ECE8D3"/>
            <w:vAlign w:val="center"/>
          </w:tcPr>
          <w:p w14:paraId="223FA070" w14:textId="77777777" w:rsidR="00DA39DC" w:rsidRPr="00C42470" w:rsidRDefault="00DA39DC" w:rsidP="00DA39DC">
            <w:pPr>
              <w:rPr>
                <w:sz w:val="20"/>
              </w:rPr>
            </w:pPr>
            <w:r w:rsidRPr="00C42470">
              <w:rPr>
                <w:b/>
                <w:sz w:val="20"/>
              </w:rPr>
              <w:t>Name of Company (3):</w:t>
            </w:r>
          </w:p>
        </w:tc>
      </w:tr>
      <w:tr w:rsidR="00DA39DC" w:rsidRPr="00C42470" w14:paraId="28E8AE10" w14:textId="77777777" w:rsidTr="00C42470">
        <w:trPr>
          <w:trHeight w:val="472"/>
        </w:trPr>
        <w:tc>
          <w:tcPr>
            <w:tcW w:w="1470" w:type="pct"/>
            <w:vAlign w:val="center"/>
          </w:tcPr>
          <w:p w14:paraId="137C3AF7" w14:textId="77777777" w:rsidR="00DA39DC" w:rsidRPr="00C42470" w:rsidRDefault="00DA39DC" w:rsidP="00DA39DC">
            <w:pPr>
              <w:rPr>
                <w:sz w:val="20"/>
              </w:rPr>
            </w:pPr>
            <w:r w:rsidRPr="00C42470">
              <w:rPr>
                <w:sz w:val="20"/>
              </w:rPr>
              <w:t>Registration Number:</w:t>
            </w:r>
          </w:p>
        </w:tc>
        <w:tc>
          <w:tcPr>
            <w:tcW w:w="3530" w:type="pct"/>
            <w:vAlign w:val="center"/>
          </w:tcPr>
          <w:p w14:paraId="1FEED832" w14:textId="77777777" w:rsidR="00DA39DC" w:rsidRPr="00C42470" w:rsidRDefault="00DA39DC" w:rsidP="00DA39DC">
            <w:pPr>
              <w:rPr>
                <w:sz w:val="20"/>
              </w:rPr>
            </w:pPr>
          </w:p>
        </w:tc>
      </w:tr>
      <w:tr w:rsidR="00DA39DC" w:rsidRPr="00C42470" w14:paraId="2C0327C5" w14:textId="77777777" w:rsidTr="00C42470">
        <w:trPr>
          <w:trHeight w:val="472"/>
        </w:trPr>
        <w:tc>
          <w:tcPr>
            <w:tcW w:w="1470" w:type="pct"/>
            <w:vAlign w:val="center"/>
          </w:tcPr>
          <w:p w14:paraId="016A62A0" w14:textId="77777777" w:rsidR="00DA39DC" w:rsidRPr="00C42470" w:rsidRDefault="00DA39DC" w:rsidP="00DA39DC">
            <w:pPr>
              <w:rPr>
                <w:sz w:val="20"/>
              </w:rPr>
            </w:pPr>
            <w:r w:rsidRPr="00C42470">
              <w:rPr>
                <w:sz w:val="20"/>
              </w:rPr>
              <w:t>VAT Registration Number:</w:t>
            </w:r>
          </w:p>
        </w:tc>
        <w:tc>
          <w:tcPr>
            <w:tcW w:w="3530" w:type="pct"/>
            <w:vAlign w:val="center"/>
          </w:tcPr>
          <w:p w14:paraId="69563A30" w14:textId="77777777" w:rsidR="00DA39DC" w:rsidRPr="00C42470" w:rsidRDefault="00DA39DC" w:rsidP="00DA39DC">
            <w:pPr>
              <w:rPr>
                <w:sz w:val="20"/>
              </w:rPr>
            </w:pPr>
          </w:p>
        </w:tc>
      </w:tr>
      <w:tr w:rsidR="00DA39DC" w:rsidRPr="00C42470" w14:paraId="4C726BA5" w14:textId="77777777" w:rsidTr="00C42470">
        <w:trPr>
          <w:trHeight w:val="472"/>
        </w:trPr>
        <w:tc>
          <w:tcPr>
            <w:tcW w:w="1470" w:type="pct"/>
            <w:vAlign w:val="center"/>
          </w:tcPr>
          <w:p w14:paraId="101977D4" w14:textId="77777777" w:rsidR="00DA39DC" w:rsidRPr="00C42470" w:rsidRDefault="00DA39DC" w:rsidP="00DA39DC">
            <w:pPr>
              <w:rPr>
                <w:sz w:val="20"/>
              </w:rPr>
            </w:pPr>
            <w:r w:rsidRPr="00C42470">
              <w:rPr>
                <w:sz w:val="20"/>
              </w:rPr>
              <w:t>Contact Person:</w:t>
            </w:r>
          </w:p>
        </w:tc>
        <w:tc>
          <w:tcPr>
            <w:tcW w:w="3530" w:type="pct"/>
            <w:vAlign w:val="center"/>
          </w:tcPr>
          <w:p w14:paraId="3C16A987" w14:textId="77777777" w:rsidR="00DA39DC" w:rsidRPr="00C42470" w:rsidRDefault="00DA39DC" w:rsidP="00DA39DC">
            <w:pPr>
              <w:rPr>
                <w:sz w:val="20"/>
              </w:rPr>
            </w:pPr>
          </w:p>
        </w:tc>
      </w:tr>
      <w:tr w:rsidR="00DA39DC" w:rsidRPr="00C42470" w14:paraId="5E44A67D" w14:textId="77777777" w:rsidTr="00C42470">
        <w:trPr>
          <w:trHeight w:val="472"/>
        </w:trPr>
        <w:tc>
          <w:tcPr>
            <w:tcW w:w="1470" w:type="pct"/>
            <w:vAlign w:val="center"/>
          </w:tcPr>
          <w:p w14:paraId="5C987D58" w14:textId="77777777" w:rsidR="00DA39DC" w:rsidRPr="00C42470" w:rsidRDefault="00DA39DC" w:rsidP="00DA39DC">
            <w:pPr>
              <w:rPr>
                <w:sz w:val="20"/>
              </w:rPr>
            </w:pPr>
            <w:r w:rsidRPr="00C42470">
              <w:rPr>
                <w:sz w:val="20"/>
              </w:rPr>
              <w:t>Telephone Number:</w:t>
            </w:r>
          </w:p>
        </w:tc>
        <w:tc>
          <w:tcPr>
            <w:tcW w:w="3530" w:type="pct"/>
            <w:vAlign w:val="center"/>
          </w:tcPr>
          <w:p w14:paraId="610D8217" w14:textId="77777777" w:rsidR="00DA39DC" w:rsidRPr="00C42470" w:rsidRDefault="00DA39DC" w:rsidP="00DA39DC">
            <w:pPr>
              <w:rPr>
                <w:sz w:val="20"/>
              </w:rPr>
            </w:pPr>
          </w:p>
        </w:tc>
      </w:tr>
      <w:tr w:rsidR="00DA39DC" w:rsidRPr="00C42470" w14:paraId="370BF1F8" w14:textId="77777777" w:rsidTr="00C42470">
        <w:trPr>
          <w:trHeight w:val="472"/>
        </w:trPr>
        <w:tc>
          <w:tcPr>
            <w:tcW w:w="1470" w:type="pct"/>
            <w:vAlign w:val="center"/>
          </w:tcPr>
          <w:p w14:paraId="0AB3E61A" w14:textId="77777777" w:rsidR="00DA39DC" w:rsidRPr="00C42470" w:rsidRDefault="00DA39DC" w:rsidP="00DA39DC">
            <w:pPr>
              <w:rPr>
                <w:sz w:val="20"/>
              </w:rPr>
            </w:pPr>
            <w:r w:rsidRPr="00C42470">
              <w:rPr>
                <w:sz w:val="20"/>
              </w:rPr>
              <w:t>Fax Number:</w:t>
            </w:r>
          </w:p>
        </w:tc>
        <w:tc>
          <w:tcPr>
            <w:tcW w:w="3530" w:type="pct"/>
            <w:vAlign w:val="center"/>
          </w:tcPr>
          <w:p w14:paraId="328F1B02" w14:textId="77777777" w:rsidR="00DA39DC" w:rsidRPr="00C42470" w:rsidRDefault="00DA39DC" w:rsidP="00DA39DC">
            <w:pPr>
              <w:rPr>
                <w:sz w:val="20"/>
              </w:rPr>
            </w:pPr>
          </w:p>
        </w:tc>
      </w:tr>
      <w:tr w:rsidR="00DA39DC" w:rsidRPr="00C42470" w14:paraId="557645B3" w14:textId="77777777" w:rsidTr="00C42470">
        <w:trPr>
          <w:trHeight w:val="472"/>
        </w:trPr>
        <w:tc>
          <w:tcPr>
            <w:tcW w:w="1470" w:type="pct"/>
            <w:vAlign w:val="center"/>
          </w:tcPr>
          <w:p w14:paraId="604E938E" w14:textId="77777777" w:rsidR="00DA39DC" w:rsidRPr="00C42470" w:rsidRDefault="00DA39DC" w:rsidP="00DA39DC">
            <w:pPr>
              <w:rPr>
                <w:sz w:val="20"/>
              </w:rPr>
            </w:pPr>
            <w:r w:rsidRPr="00C42470">
              <w:rPr>
                <w:sz w:val="20"/>
              </w:rPr>
              <w:lastRenderedPageBreak/>
              <w:t>Email Address:</w:t>
            </w:r>
          </w:p>
        </w:tc>
        <w:tc>
          <w:tcPr>
            <w:tcW w:w="3530" w:type="pct"/>
            <w:vAlign w:val="center"/>
          </w:tcPr>
          <w:p w14:paraId="417F8DF8" w14:textId="77777777" w:rsidR="00DA39DC" w:rsidRPr="00C42470" w:rsidRDefault="00DA39DC" w:rsidP="00DA39DC">
            <w:pPr>
              <w:rPr>
                <w:sz w:val="20"/>
              </w:rPr>
            </w:pPr>
          </w:p>
        </w:tc>
      </w:tr>
      <w:tr w:rsidR="00DA39DC" w:rsidRPr="00C42470" w14:paraId="4FF4CBFE" w14:textId="77777777" w:rsidTr="00C42470">
        <w:trPr>
          <w:trHeight w:val="472"/>
        </w:trPr>
        <w:tc>
          <w:tcPr>
            <w:tcW w:w="1470" w:type="pct"/>
            <w:vAlign w:val="center"/>
          </w:tcPr>
          <w:p w14:paraId="355CBF5E" w14:textId="77777777" w:rsidR="00DA39DC" w:rsidRPr="00C42470" w:rsidRDefault="00DA39DC" w:rsidP="00DA39DC">
            <w:pPr>
              <w:rPr>
                <w:sz w:val="20"/>
              </w:rPr>
            </w:pPr>
            <w:r w:rsidRPr="00C42470">
              <w:rPr>
                <w:sz w:val="20"/>
              </w:rPr>
              <w:t>Postal Address:</w:t>
            </w:r>
          </w:p>
        </w:tc>
        <w:tc>
          <w:tcPr>
            <w:tcW w:w="3530" w:type="pct"/>
            <w:vAlign w:val="center"/>
          </w:tcPr>
          <w:p w14:paraId="42263CBC" w14:textId="77777777" w:rsidR="00DA39DC" w:rsidRPr="00C42470" w:rsidRDefault="00DA39DC" w:rsidP="00DA39DC">
            <w:pPr>
              <w:rPr>
                <w:sz w:val="20"/>
              </w:rPr>
            </w:pPr>
          </w:p>
        </w:tc>
      </w:tr>
      <w:tr w:rsidR="00DA39DC" w:rsidRPr="00C42470" w14:paraId="7287FDBB" w14:textId="77777777" w:rsidTr="00C42470">
        <w:trPr>
          <w:trHeight w:val="888"/>
        </w:trPr>
        <w:tc>
          <w:tcPr>
            <w:tcW w:w="1470" w:type="pct"/>
          </w:tcPr>
          <w:p w14:paraId="7D42A4F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0C07653" w14:textId="77777777" w:rsidR="00DA39DC" w:rsidRPr="00C42470" w:rsidRDefault="00DA39DC" w:rsidP="00DA39DC">
            <w:pPr>
              <w:rPr>
                <w:sz w:val="20"/>
              </w:rPr>
            </w:pPr>
          </w:p>
        </w:tc>
      </w:tr>
    </w:tbl>
    <w:p w14:paraId="661DD5E2"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1F6E1E35" w14:textId="77777777" w:rsidTr="00DA39DC">
        <w:tc>
          <w:tcPr>
            <w:tcW w:w="7148" w:type="dxa"/>
            <w:gridSpan w:val="3"/>
            <w:tcBorders>
              <w:bottom w:val="single" w:sz="4" w:space="0" w:color="auto"/>
              <w:right w:val="nil"/>
            </w:tcBorders>
          </w:tcPr>
          <w:p w14:paraId="21A33A83"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E086D4A"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74555E1C" w14:textId="77777777" w:rsidR="00DA39DC" w:rsidRDefault="00DA39DC" w:rsidP="00DA39DC">
            <w:pPr>
              <w:spacing w:before="40" w:after="40"/>
              <w:rPr>
                <w:b/>
                <w:szCs w:val="20"/>
              </w:rPr>
            </w:pPr>
          </w:p>
        </w:tc>
        <w:tc>
          <w:tcPr>
            <w:tcW w:w="906" w:type="dxa"/>
            <w:gridSpan w:val="2"/>
            <w:tcBorders>
              <w:bottom w:val="single" w:sz="4" w:space="0" w:color="auto"/>
            </w:tcBorders>
          </w:tcPr>
          <w:p w14:paraId="0A085B26"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7D9D87C2" w14:textId="77777777" w:rsidR="00DA39DC" w:rsidRDefault="00DA39DC" w:rsidP="00DA39DC">
            <w:pPr>
              <w:spacing w:before="40" w:after="40"/>
              <w:rPr>
                <w:b/>
                <w:szCs w:val="20"/>
              </w:rPr>
            </w:pPr>
          </w:p>
        </w:tc>
      </w:tr>
      <w:tr w:rsidR="00DA39DC" w14:paraId="5DF7F577" w14:textId="77777777" w:rsidTr="00DA39DC">
        <w:tc>
          <w:tcPr>
            <w:tcW w:w="9853" w:type="dxa"/>
            <w:gridSpan w:val="9"/>
            <w:tcBorders>
              <w:left w:val="nil"/>
              <w:right w:val="nil"/>
            </w:tcBorders>
          </w:tcPr>
          <w:p w14:paraId="5E898D20" w14:textId="77777777" w:rsidR="00DA39DC" w:rsidRDefault="00DA39DC" w:rsidP="00DA39DC">
            <w:pPr>
              <w:spacing w:before="40" w:after="40"/>
              <w:rPr>
                <w:b/>
                <w:szCs w:val="20"/>
              </w:rPr>
            </w:pPr>
          </w:p>
        </w:tc>
      </w:tr>
      <w:tr w:rsidR="00DA39DC" w14:paraId="59B43B88" w14:textId="77777777" w:rsidTr="00DA39DC">
        <w:tc>
          <w:tcPr>
            <w:tcW w:w="6300" w:type="dxa"/>
            <w:tcBorders>
              <w:bottom w:val="single" w:sz="4" w:space="0" w:color="auto"/>
            </w:tcBorders>
          </w:tcPr>
          <w:p w14:paraId="0C90C534"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28EA0FBE"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66ABA2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775152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21B88974"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F7DE14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B38858F"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268A93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42FD2B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670A8F6B" w14:textId="77777777" w:rsidTr="00DA39DC">
        <w:tc>
          <w:tcPr>
            <w:tcW w:w="9853" w:type="dxa"/>
            <w:gridSpan w:val="9"/>
            <w:tcBorders>
              <w:left w:val="nil"/>
              <w:right w:val="nil"/>
            </w:tcBorders>
          </w:tcPr>
          <w:p w14:paraId="725CA3F3" w14:textId="77777777" w:rsidR="00DA39DC" w:rsidRDefault="00DA39DC" w:rsidP="00DA39DC">
            <w:pPr>
              <w:spacing w:before="40" w:after="40"/>
              <w:rPr>
                <w:b/>
                <w:szCs w:val="20"/>
              </w:rPr>
            </w:pPr>
          </w:p>
        </w:tc>
      </w:tr>
      <w:tr w:rsidR="00DA39DC" w14:paraId="7A3B5DD8" w14:textId="77777777" w:rsidTr="00DA39DC">
        <w:tc>
          <w:tcPr>
            <w:tcW w:w="7148" w:type="dxa"/>
            <w:gridSpan w:val="3"/>
            <w:tcBorders>
              <w:bottom w:val="single" w:sz="4" w:space="0" w:color="auto"/>
              <w:right w:val="nil"/>
            </w:tcBorders>
          </w:tcPr>
          <w:p w14:paraId="1B2CFCAD"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7E6358B"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5A0CDEB"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5088198"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72607A29" w14:textId="77777777" w:rsidR="00DA39DC" w:rsidRDefault="00DA39DC" w:rsidP="00DA39DC">
            <w:pPr>
              <w:spacing w:before="40" w:after="40"/>
              <w:rPr>
                <w:b/>
                <w:szCs w:val="20"/>
              </w:rPr>
            </w:pPr>
          </w:p>
        </w:tc>
      </w:tr>
      <w:tr w:rsidR="00DA39DC" w14:paraId="636DDF2A" w14:textId="77777777" w:rsidTr="00DA39DC">
        <w:tc>
          <w:tcPr>
            <w:tcW w:w="9853" w:type="dxa"/>
            <w:gridSpan w:val="9"/>
            <w:tcBorders>
              <w:left w:val="nil"/>
              <w:right w:val="nil"/>
            </w:tcBorders>
          </w:tcPr>
          <w:p w14:paraId="528C177C" w14:textId="77777777" w:rsidR="00DA39DC" w:rsidRDefault="00DA39DC" w:rsidP="00DA39DC">
            <w:pPr>
              <w:spacing w:before="40" w:after="40"/>
              <w:rPr>
                <w:b/>
                <w:szCs w:val="20"/>
              </w:rPr>
            </w:pPr>
          </w:p>
        </w:tc>
      </w:tr>
      <w:tr w:rsidR="00DA39DC" w14:paraId="7C0F2F8E" w14:textId="77777777" w:rsidTr="00DA39DC">
        <w:tc>
          <w:tcPr>
            <w:tcW w:w="6300" w:type="dxa"/>
          </w:tcPr>
          <w:p w14:paraId="09173669"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5A8F200D"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3FCD7E9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497F62D1"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36FEC996"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67885B47"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522A02F"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4C6832C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5470879B" w14:textId="77777777" w:rsidR="00DA39DC" w:rsidRDefault="00DA39DC" w:rsidP="00DA39DC">
            <w:pPr>
              <w:spacing w:before="40" w:after="40"/>
              <w:rPr>
                <w:b/>
                <w:szCs w:val="20"/>
              </w:rPr>
            </w:pPr>
            <w:r w:rsidRPr="0064176A">
              <w:rPr>
                <w:b/>
                <w:color w:val="D9D9D9" w:themeColor="background1" w:themeShade="D9"/>
                <w:szCs w:val="20"/>
              </w:rPr>
              <w:t>Y</w:t>
            </w:r>
          </w:p>
        </w:tc>
      </w:tr>
    </w:tbl>
    <w:p w14:paraId="6DA04A27"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603A7DF5" w14:textId="77777777" w:rsidTr="00DA39DC">
        <w:tc>
          <w:tcPr>
            <w:tcW w:w="5000" w:type="pct"/>
            <w:gridSpan w:val="5"/>
            <w:tcBorders>
              <w:bottom w:val="nil"/>
            </w:tcBorders>
          </w:tcPr>
          <w:p w14:paraId="3949A5D7"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596C03B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1FD68E4C" w14:textId="77777777" w:rsidR="00DA39DC" w:rsidRPr="00C42470" w:rsidRDefault="00DA39DC" w:rsidP="00DA39DC">
            <w:pPr>
              <w:rPr>
                <w:sz w:val="20"/>
                <w:szCs w:val="20"/>
              </w:rPr>
            </w:pPr>
          </w:p>
          <w:p w14:paraId="051DA9CB" w14:textId="77777777" w:rsidR="00DA39DC" w:rsidRPr="00C42470" w:rsidRDefault="00DA39DC" w:rsidP="00DA39DC">
            <w:pPr>
              <w:rPr>
                <w:sz w:val="20"/>
                <w:szCs w:val="20"/>
              </w:rPr>
            </w:pPr>
          </w:p>
          <w:p w14:paraId="5E077C5A" w14:textId="77777777" w:rsidR="00DA39DC" w:rsidRPr="00C42470" w:rsidRDefault="00DA39DC" w:rsidP="00DA39DC">
            <w:pPr>
              <w:rPr>
                <w:sz w:val="20"/>
                <w:szCs w:val="20"/>
              </w:rPr>
            </w:pPr>
          </w:p>
        </w:tc>
      </w:tr>
      <w:tr w:rsidR="00DA39DC" w:rsidRPr="00C42470" w14:paraId="566DB028" w14:textId="77777777" w:rsidTr="00DA39DC">
        <w:tc>
          <w:tcPr>
            <w:tcW w:w="2356" w:type="pct"/>
            <w:gridSpan w:val="2"/>
            <w:tcBorders>
              <w:top w:val="nil"/>
              <w:bottom w:val="single" w:sz="4" w:space="0" w:color="auto"/>
              <w:right w:val="nil"/>
            </w:tcBorders>
          </w:tcPr>
          <w:p w14:paraId="3EFF041C" w14:textId="77777777" w:rsidR="00DA39DC" w:rsidRPr="00C42470" w:rsidRDefault="00DA39DC" w:rsidP="00DA39DC">
            <w:pPr>
              <w:rPr>
                <w:sz w:val="20"/>
                <w:szCs w:val="20"/>
              </w:rPr>
            </w:pPr>
          </w:p>
          <w:p w14:paraId="584D736C" w14:textId="77777777" w:rsidR="00DA39DC" w:rsidRPr="00C42470" w:rsidRDefault="00DA39DC" w:rsidP="00DA39DC">
            <w:pPr>
              <w:rPr>
                <w:sz w:val="20"/>
                <w:szCs w:val="20"/>
              </w:rPr>
            </w:pPr>
          </w:p>
          <w:p w14:paraId="2E51DA7D" w14:textId="77777777" w:rsidR="00DA39DC" w:rsidRPr="00C42470" w:rsidRDefault="00DA39DC" w:rsidP="00DA39DC">
            <w:pPr>
              <w:rPr>
                <w:sz w:val="20"/>
                <w:szCs w:val="20"/>
              </w:rPr>
            </w:pPr>
          </w:p>
        </w:tc>
        <w:tc>
          <w:tcPr>
            <w:tcW w:w="229" w:type="pct"/>
            <w:tcBorders>
              <w:top w:val="nil"/>
              <w:left w:val="nil"/>
              <w:bottom w:val="nil"/>
              <w:right w:val="nil"/>
            </w:tcBorders>
          </w:tcPr>
          <w:p w14:paraId="1537C89A"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18177199" w14:textId="77777777" w:rsidR="00DA39DC" w:rsidRPr="00C42470" w:rsidRDefault="00DA39DC" w:rsidP="00DA39DC">
            <w:pPr>
              <w:rPr>
                <w:sz w:val="20"/>
                <w:szCs w:val="20"/>
              </w:rPr>
            </w:pPr>
          </w:p>
        </w:tc>
      </w:tr>
      <w:tr w:rsidR="00DA39DC" w:rsidRPr="00C42470" w14:paraId="751A6E45" w14:textId="77777777" w:rsidTr="00DA39DC">
        <w:tc>
          <w:tcPr>
            <w:tcW w:w="2356" w:type="pct"/>
            <w:gridSpan w:val="2"/>
            <w:tcBorders>
              <w:bottom w:val="nil"/>
              <w:right w:val="nil"/>
            </w:tcBorders>
          </w:tcPr>
          <w:p w14:paraId="490BC380"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6357DE97" w14:textId="77777777" w:rsidR="00DA39DC" w:rsidRPr="00C42470" w:rsidRDefault="00DA39DC" w:rsidP="00DA39DC">
            <w:pPr>
              <w:rPr>
                <w:sz w:val="20"/>
                <w:szCs w:val="20"/>
              </w:rPr>
            </w:pPr>
          </w:p>
        </w:tc>
        <w:tc>
          <w:tcPr>
            <w:tcW w:w="2416" w:type="pct"/>
            <w:gridSpan w:val="2"/>
            <w:tcBorders>
              <w:left w:val="nil"/>
              <w:bottom w:val="nil"/>
            </w:tcBorders>
          </w:tcPr>
          <w:p w14:paraId="3D031F92" w14:textId="77777777" w:rsidR="00DA39DC" w:rsidRPr="00C42470" w:rsidRDefault="00DA39DC" w:rsidP="00DA39DC">
            <w:pPr>
              <w:spacing w:before="40"/>
              <w:rPr>
                <w:sz w:val="20"/>
                <w:szCs w:val="20"/>
              </w:rPr>
            </w:pPr>
            <w:r w:rsidRPr="00C42470">
              <w:rPr>
                <w:b/>
                <w:sz w:val="20"/>
                <w:szCs w:val="20"/>
              </w:rPr>
              <w:t>DATE</w:t>
            </w:r>
          </w:p>
          <w:p w14:paraId="3BDF0047" w14:textId="77777777" w:rsidR="00DA39DC" w:rsidRPr="00C42470" w:rsidRDefault="00DA39DC" w:rsidP="00DA39DC">
            <w:pPr>
              <w:rPr>
                <w:sz w:val="20"/>
                <w:szCs w:val="20"/>
              </w:rPr>
            </w:pPr>
          </w:p>
        </w:tc>
      </w:tr>
      <w:tr w:rsidR="00DA39DC" w:rsidRPr="00C42470" w14:paraId="75A9E4C5" w14:textId="77777777" w:rsidTr="00DA39DC">
        <w:tc>
          <w:tcPr>
            <w:tcW w:w="1177" w:type="pct"/>
            <w:tcBorders>
              <w:top w:val="nil"/>
              <w:bottom w:val="nil"/>
              <w:right w:val="nil"/>
            </w:tcBorders>
          </w:tcPr>
          <w:p w14:paraId="12053C0A" w14:textId="77777777" w:rsidR="00DA39DC" w:rsidRPr="00C42470" w:rsidRDefault="00DA39DC" w:rsidP="00DA39DC">
            <w:pPr>
              <w:rPr>
                <w:b/>
                <w:sz w:val="20"/>
                <w:szCs w:val="20"/>
              </w:rPr>
            </w:pPr>
          </w:p>
          <w:p w14:paraId="6DDCFF8E" w14:textId="77777777" w:rsidR="00DA39DC" w:rsidRPr="00C42470" w:rsidRDefault="00DA39DC" w:rsidP="00DA39DC">
            <w:pPr>
              <w:rPr>
                <w:b/>
                <w:sz w:val="20"/>
                <w:szCs w:val="20"/>
              </w:rPr>
            </w:pPr>
          </w:p>
          <w:p w14:paraId="5244E611"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383B0134" w14:textId="77777777" w:rsidR="00DA39DC" w:rsidRPr="00C42470" w:rsidRDefault="00DA39DC" w:rsidP="00DA39DC">
            <w:pPr>
              <w:rPr>
                <w:sz w:val="20"/>
                <w:szCs w:val="20"/>
              </w:rPr>
            </w:pPr>
          </w:p>
        </w:tc>
        <w:tc>
          <w:tcPr>
            <w:tcW w:w="1208" w:type="pct"/>
            <w:tcBorders>
              <w:top w:val="nil"/>
              <w:left w:val="nil"/>
              <w:bottom w:val="nil"/>
            </w:tcBorders>
          </w:tcPr>
          <w:p w14:paraId="4AA9F85D" w14:textId="77777777" w:rsidR="00DA39DC" w:rsidRPr="00C42470" w:rsidRDefault="00DA39DC" w:rsidP="00DA39DC">
            <w:pPr>
              <w:rPr>
                <w:sz w:val="20"/>
                <w:szCs w:val="20"/>
              </w:rPr>
            </w:pPr>
          </w:p>
        </w:tc>
      </w:tr>
      <w:tr w:rsidR="00DA39DC" w:rsidRPr="00C42470" w14:paraId="5C28CC3D" w14:textId="77777777" w:rsidTr="00DA39DC">
        <w:tc>
          <w:tcPr>
            <w:tcW w:w="5000" w:type="pct"/>
            <w:gridSpan w:val="5"/>
            <w:tcBorders>
              <w:top w:val="nil"/>
            </w:tcBorders>
          </w:tcPr>
          <w:p w14:paraId="11BA435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31B732E8" w14:textId="77777777" w:rsidR="00DA39DC" w:rsidRPr="00C42470" w:rsidRDefault="00DA39DC" w:rsidP="00DA39DC">
            <w:pPr>
              <w:jc w:val="center"/>
              <w:rPr>
                <w:sz w:val="20"/>
                <w:szCs w:val="20"/>
              </w:rPr>
            </w:pPr>
          </w:p>
        </w:tc>
      </w:tr>
    </w:tbl>
    <w:p w14:paraId="243037D3" w14:textId="77777777" w:rsidR="00881341" w:rsidRDefault="00881341" w:rsidP="00DA39DC"/>
    <w:p w14:paraId="68DA5033" w14:textId="77777777" w:rsidR="007A7BBC" w:rsidRPr="007A7BBC" w:rsidRDefault="007A7BBC" w:rsidP="00477235">
      <w:pPr>
        <w:widowControl/>
        <w:spacing w:before="0" w:after="200"/>
        <w:outlineLvl w:val="9"/>
      </w:pPr>
    </w:p>
    <w:sectPr w:rsidR="007A7BBC" w:rsidRPr="007A7BBC" w:rsidSect="00E42D20">
      <w:footerReference w:type="default" r:id="rId10"/>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F29A6" w14:textId="77777777" w:rsidR="001019EA" w:rsidRDefault="001019EA" w:rsidP="00CD1845">
      <w:pPr>
        <w:spacing w:before="0" w:after="0" w:line="240" w:lineRule="auto"/>
      </w:pPr>
      <w:r>
        <w:separator/>
      </w:r>
    </w:p>
    <w:p w14:paraId="0D0DAF55" w14:textId="77777777" w:rsidR="001019EA" w:rsidRDefault="001019EA"/>
  </w:endnote>
  <w:endnote w:type="continuationSeparator" w:id="0">
    <w:p w14:paraId="250C0A2E" w14:textId="77777777" w:rsidR="001019EA" w:rsidRDefault="001019EA" w:rsidP="00CD1845">
      <w:pPr>
        <w:spacing w:before="0" w:after="0" w:line="240" w:lineRule="auto"/>
      </w:pPr>
      <w:r>
        <w:continuationSeparator/>
      </w:r>
    </w:p>
    <w:p w14:paraId="59EF5502" w14:textId="77777777" w:rsidR="001019EA" w:rsidRDefault="00101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C734" w14:textId="77777777" w:rsidR="00655A2F" w:rsidRPr="000C2C64" w:rsidRDefault="00655A2F">
    <w:pPr>
      <w:pStyle w:val="Footer"/>
      <w:rPr>
        <w:color w:val="A6A6A6" w:themeColor="background1" w:themeShade="A6"/>
      </w:rPr>
    </w:pPr>
    <w:r w:rsidRPr="000C2C64">
      <w:rPr>
        <w:color w:val="A6A6A6" w:themeColor="background1" w:themeShade="A6"/>
      </w:rPr>
      <w:t>FBD-SCM-2017-</w:t>
    </w:r>
    <w:r>
      <w:rPr>
        <w:color w:val="A6A6A6" w:themeColor="background1" w:themeShade="A6"/>
      </w:rPr>
      <w:t>TEM-</w:t>
    </w:r>
    <w:r w:rsidRPr="000C2C64">
      <w:rPr>
        <w:color w:val="A6A6A6" w:themeColor="background1" w:themeShade="A6"/>
      </w:rPr>
      <w:t>0001 R</w:t>
    </w:r>
    <w:r>
      <w:rPr>
        <w:color w:val="A6A6A6" w:themeColor="background1" w:themeShade="A6"/>
      </w:rPr>
      <w:t xml:space="preserve">ev </w:t>
    </w:r>
    <w:r w:rsidRPr="000C2C64">
      <w:rPr>
        <w:color w:val="A6A6A6" w:themeColor="background1" w:themeShade="A6"/>
      </w:rPr>
      <w:t>0</w:t>
    </w:r>
    <w:r>
      <w:rPr>
        <w:color w:val="A6A6A6" w:themeColor="background1" w:themeShade="A6"/>
      </w:rPr>
      <w:t>2</w:t>
    </w:r>
    <w:r w:rsidRPr="000C2C64">
      <w:rPr>
        <w:color w:val="A6A6A6" w:themeColor="background1" w:themeShade="A6"/>
      </w:rPr>
      <w:ptab w:relativeTo="margin" w:alignment="center" w:leader="none"/>
    </w:r>
    <w:r w:rsidRPr="000C2C64">
      <w:rPr>
        <w:color w:val="A6A6A6" w:themeColor="background1" w:themeShade="A6"/>
      </w:rPr>
      <w:ptab w:relativeTo="margin" w:alignment="right" w:leader="none"/>
    </w:r>
    <w:r w:rsidRPr="000C2C64">
      <w:rPr>
        <w:color w:val="A6A6A6" w:themeColor="background1" w:themeShade="A6"/>
      </w:rPr>
      <w:t xml:space="preserve">Page </w:t>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551CF3">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551CF3">
      <w:rPr>
        <w:noProof/>
        <w:color w:val="A6A6A6" w:themeColor="background1" w:themeShade="A6"/>
      </w:rPr>
      <w:t>16</w:t>
    </w:r>
    <w:r>
      <w:rPr>
        <w:noProof/>
        <w:color w:val="A6A6A6" w:themeColor="background1" w:themeShade="A6"/>
      </w:rPr>
      <w:fldChar w:fldCharType="end"/>
    </w:r>
  </w:p>
  <w:p w14:paraId="3FE5F31A" w14:textId="77777777" w:rsidR="00655A2F" w:rsidRDefault="00655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8A10" w14:textId="77777777" w:rsidR="001019EA" w:rsidRDefault="001019EA" w:rsidP="00CD1845">
      <w:pPr>
        <w:spacing w:before="0" w:after="0" w:line="240" w:lineRule="auto"/>
      </w:pPr>
      <w:r>
        <w:separator/>
      </w:r>
    </w:p>
    <w:p w14:paraId="73BF58CF" w14:textId="77777777" w:rsidR="001019EA" w:rsidRDefault="001019EA"/>
  </w:footnote>
  <w:footnote w:type="continuationSeparator" w:id="0">
    <w:p w14:paraId="4C54B4E5" w14:textId="77777777" w:rsidR="001019EA" w:rsidRDefault="001019EA" w:rsidP="00CD1845">
      <w:pPr>
        <w:spacing w:before="0" w:after="0" w:line="240" w:lineRule="auto"/>
      </w:pPr>
      <w:r>
        <w:continuationSeparator/>
      </w:r>
    </w:p>
    <w:p w14:paraId="68ACA3EF" w14:textId="77777777" w:rsidR="001019EA" w:rsidRDefault="00101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8334AD"/>
    <w:multiLevelType w:val="hybridMultilevel"/>
    <w:tmpl w:val="1D300180"/>
    <w:lvl w:ilvl="0" w:tplc="D9D43DF8">
      <w:start w:val="1"/>
      <w:numFmt w:val="lowerLetter"/>
      <w:lvlText w:val="(%1)"/>
      <w:lvlJc w:val="left"/>
      <w:pPr>
        <w:ind w:left="1330" w:hanging="360"/>
      </w:pPr>
      <w:rPr>
        <w:rFonts w:ascii="Arial" w:eastAsia="Arial" w:hAnsi="Arial" w:cs="Arial" w:hint="default"/>
        <w:b w:val="0"/>
        <w:bCs w:val="0"/>
        <w:i w:val="0"/>
        <w:iCs w:val="0"/>
        <w:spacing w:val="-1"/>
        <w:w w:val="100"/>
        <w:sz w:val="22"/>
        <w:szCs w:val="22"/>
        <w:lang w:val="en-US" w:eastAsia="en-US" w:bidi="ar-SA"/>
      </w:rPr>
    </w:lvl>
    <w:lvl w:ilvl="1" w:tplc="D278CB74">
      <w:start w:val="1"/>
      <w:numFmt w:val="lowerRoman"/>
      <w:lvlText w:val="(%2)"/>
      <w:lvlJc w:val="left"/>
      <w:pPr>
        <w:ind w:left="2050" w:hanging="720"/>
      </w:pPr>
      <w:rPr>
        <w:rFonts w:ascii="Arial" w:eastAsia="Arial" w:hAnsi="Arial" w:cs="Arial" w:hint="default"/>
        <w:b w:val="0"/>
        <w:bCs w:val="0"/>
        <w:i w:val="0"/>
        <w:iCs w:val="0"/>
        <w:spacing w:val="-2"/>
        <w:w w:val="100"/>
        <w:sz w:val="22"/>
        <w:szCs w:val="22"/>
        <w:lang w:val="en-US" w:eastAsia="en-US" w:bidi="ar-SA"/>
      </w:rPr>
    </w:lvl>
    <w:lvl w:ilvl="2" w:tplc="B3F417DA">
      <w:numFmt w:val="bullet"/>
      <w:lvlText w:val="•"/>
      <w:lvlJc w:val="left"/>
      <w:pPr>
        <w:ind w:left="2960" w:hanging="720"/>
      </w:pPr>
      <w:rPr>
        <w:rFonts w:hint="default"/>
        <w:lang w:val="en-US" w:eastAsia="en-US" w:bidi="ar-SA"/>
      </w:rPr>
    </w:lvl>
    <w:lvl w:ilvl="3" w:tplc="7A604EB0">
      <w:numFmt w:val="bullet"/>
      <w:lvlText w:val="•"/>
      <w:lvlJc w:val="left"/>
      <w:pPr>
        <w:ind w:left="3861" w:hanging="720"/>
      </w:pPr>
      <w:rPr>
        <w:rFonts w:hint="default"/>
        <w:lang w:val="en-US" w:eastAsia="en-US" w:bidi="ar-SA"/>
      </w:rPr>
    </w:lvl>
    <w:lvl w:ilvl="4" w:tplc="1AEAD084">
      <w:numFmt w:val="bullet"/>
      <w:lvlText w:val="•"/>
      <w:lvlJc w:val="left"/>
      <w:pPr>
        <w:ind w:left="4762" w:hanging="720"/>
      </w:pPr>
      <w:rPr>
        <w:rFonts w:hint="default"/>
        <w:lang w:val="en-US" w:eastAsia="en-US" w:bidi="ar-SA"/>
      </w:rPr>
    </w:lvl>
    <w:lvl w:ilvl="5" w:tplc="D05CFC04">
      <w:numFmt w:val="bullet"/>
      <w:lvlText w:val="•"/>
      <w:lvlJc w:val="left"/>
      <w:pPr>
        <w:ind w:left="5662" w:hanging="720"/>
      </w:pPr>
      <w:rPr>
        <w:rFonts w:hint="default"/>
        <w:lang w:val="en-US" w:eastAsia="en-US" w:bidi="ar-SA"/>
      </w:rPr>
    </w:lvl>
    <w:lvl w:ilvl="6" w:tplc="B3C62ABA">
      <w:numFmt w:val="bullet"/>
      <w:lvlText w:val="•"/>
      <w:lvlJc w:val="left"/>
      <w:pPr>
        <w:ind w:left="6563" w:hanging="720"/>
      </w:pPr>
      <w:rPr>
        <w:rFonts w:hint="default"/>
        <w:lang w:val="en-US" w:eastAsia="en-US" w:bidi="ar-SA"/>
      </w:rPr>
    </w:lvl>
    <w:lvl w:ilvl="7" w:tplc="79E6D838">
      <w:numFmt w:val="bullet"/>
      <w:lvlText w:val="•"/>
      <w:lvlJc w:val="left"/>
      <w:pPr>
        <w:ind w:left="7464" w:hanging="720"/>
      </w:pPr>
      <w:rPr>
        <w:rFonts w:hint="default"/>
        <w:lang w:val="en-US" w:eastAsia="en-US" w:bidi="ar-SA"/>
      </w:rPr>
    </w:lvl>
    <w:lvl w:ilvl="8" w:tplc="6E4E0C32">
      <w:numFmt w:val="bullet"/>
      <w:lvlText w:val="•"/>
      <w:lvlJc w:val="left"/>
      <w:pPr>
        <w:ind w:left="8364" w:hanging="720"/>
      </w:pPr>
      <w:rPr>
        <w:rFonts w:hint="default"/>
        <w:lang w:val="en-US" w:eastAsia="en-US" w:bidi="ar-SA"/>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BB2AD19A"/>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73393504">
    <w:abstractNumId w:val="20"/>
  </w:num>
  <w:num w:numId="2" w16cid:durableId="1493368847">
    <w:abstractNumId w:val="5"/>
  </w:num>
  <w:num w:numId="3" w16cid:durableId="1454324719">
    <w:abstractNumId w:val="3"/>
  </w:num>
  <w:num w:numId="4" w16cid:durableId="1955402643">
    <w:abstractNumId w:val="16"/>
  </w:num>
  <w:num w:numId="5" w16cid:durableId="1222671142">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342388432">
    <w:abstractNumId w:val="28"/>
  </w:num>
  <w:num w:numId="7" w16cid:durableId="1917281423">
    <w:abstractNumId w:val="11"/>
  </w:num>
  <w:num w:numId="8" w16cid:durableId="1260408374">
    <w:abstractNumId w:val="24"/>
  </w:num>
  <w:num w:numId="9" w16cid:durableId="2132817393">
    <w:abstractNumId w:val="7"/>
  </w:num>
  <w:num w:numId="10" w16cid:durableId="560750479">
    <w:abstractNumId w:val="12"/>
  </w:num>
  <w:num w:numId="11" w16cid:durableId="1624922456">
    <w:abstractNumId w:val="11"/>
  </w:num>
  <w:num w:numId="12" w16cid:durableId="407578004">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139238">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320746">
    <w:abstractNumId w:val="8"/>
  </w:num>
  <w:num w:numId="15" w16cid:durableId="1625115493">
    <w:abstractNumId w:val="21"/>
  </w:num>
  <w:num w:numId="16" w16cid:durableId="1083264212">
    <w:abstractNumId w:val="1"/>
  </w:num>
  <w:num w:numId="17" w16cid:durableId="699628250">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195339936">
    <w:abstractNumId w:val="27"/>
  </w:num>
  <w:num w:numId="19" w16cid:durableId="1868253837">
    <w:abstractNumId w:val="15"/>
  </w:num>
  <w:num w:numId="20" w16cid:durableId="1906143006">
    <w:abstractNumId w:val="25"/>
  </w:num>
  <w:num w:numId="21" w16cid:durableId="1323460678">
    <w:abstractNumId w:val="23"/>
  </w:num>
  <w:num w:numId="22" w16cid:durableId="1852645462">
    <w:abstractNumId w:val="13"/>
  </w:num>
  <w:num w:numId="23" w16cid:durableId="1516646981">
    <w:abstractNumId w:val="0"/>
  </w:num>
  <w:num w:numId="24" w16cid:durableId="1983582755">
    <w:abstractNumId w:val="11"/>
  </w:num>
  <w:num w:numId="25" w16cid:durableId="1001664929">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111049665">
    <w:abstractNumId w:val="29"/>
  </w:num>
  <w:num w:numId="27" w16cid:durableId="1969512549">
    <w:abstractNumId w:val="22"/>
  </w:num>
  <w:num w:numId="28" w16cid:durableId="802625523">
    <w:abstractNumId w:val="17"/>
  </w:num>
  <w:num w:numId="29" w16cid:durableId="1164323002">
    <w:abstractNumId w:val="30"/>
  </w:num>
  <w:num w:numId="30" w16cid:durableId="984048121">
    <w:abstractNumId w:val="9"/>
  </w:num>
  <w:num w:numId="31" w16cid:durableId="606426035">
    <w:abstractNumId w:val="31"/>
  </w:num>
  <w:num w:numId="32" w16cid:durableId="230194498">
    <w:abstractNumId w:val="19"/>
  </w:num>
  <w:num w:numId="33" w16cid:durableId="513500343">
    <w:abstractNumId w:val="10"/>
  </w:num>
  <w:num w:numId="34" w16cid:durableId="1778600603">
    <w:abstractNumId w:val="14"/>
  </w:num>
  <w:num w:numId="35" w16cid:durableId="15428211">
    <w:abstractNumId w:val="6"/>
  </w:num>
  <w:num w:numId="36" w16cid:durableId="766390044">
    <w:abstractNumId w:val="11"/>
  </w:num>
  <w:num w:numId="37" w16cid:durableId="772477267">
    <w:abstractNumId w:val="11"/>
  </w:num>
  <w:num w:numId="38" w16cid:durableId="1618025072">
    <w:abstractNumId w:val="4"/>
  </w:num>
  <w:num w:numId="39" w16cid:durableId="1092700854">
    <w:abstractNumId w:val="11"/>
  </w:num>
  <w:num w:numId="40" w16cid:durableId="1118795615">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4308728">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27F7"/>
    <w:rsid w:val="00007B62"/>
    <w:rsid w:val="000106BA"/>
    <w:rsid w:val="00016D37"/>
    <w:rsid w:val="000176C7"/>
    <w:rsid w:val="000223F0"/>
    <w:rsid w:val="0002512C"/>
    <w:rsid w:val="00025BD2"/>
    <w:rsid w:val="00025DBF"/>
    <w:rsid w:val="0002680D"/>
    <w:rsid w:val="00027F15"/>
    <w:rsid w:val="000324A9"/>
    <w:rsid w:val="00032E12"/>
    <w:rsid w:val="000373E0"/>
    <w:rsid w:val="00042CBC"/>
    <w:rsid w:val="000458D1"/>
    <w:rsid w:val="00046872"/>
    <w:rsid w:val="00052B5A"/>
    <w:rsid w:val="000567EE"/>
    <w:rsid w:val="00056E94"/>
    <w:rsid w:val="00066C02"/>
    <w:rsid w:val="000715EF"/>
    <w:rsid w:val="00072980"/>
    <w:rsid w:val="00076F5E"/>
    <w:rsid w:val="00081095"/>
    <w:rsid w:val="00081E58"/>
    <w:rsid w:val="00094BBA"/>
    <w:rsid w:val="00097E34"/>
    <w:rsid w:val="000A16B2"/>
    <w:rsid w:val="000A211B"/>
    <w:rsid w:val="000B07DB"/>
    <w:rsid w:val="000B4C6E"/>
    <w:rsid w:val="000B7A91"/>
    <w:rsid w:val="000C2C64"/>
    <w:rsid w:val="000C3779"/>
    <w:rsid w:val="000C390C"/>
    <w:rsid w:val="000C44C2"/>
    <w:rsid w:val="000E070F"/>
    <w:rsid w:val="000E63F3"/>
    <w:rsid w:val="000F6CD7"/>
    <w:rsid w:val="00101956"/>
    <w:rsid w:val="001019EA"/>
    <w:rsid w:val="0010557F"/>
    <w:rsid w:val="0010656A"/>
    <w:rsid w:val="001123AD"/>
    <w:rsid w:val="00115EC7"/>
    <w:rsid w:val="001221C6"/>
    <w:rsid w:val="00131B24"/>
    <w:rsid w:val="00133FF7"/>
    <w:rsid w:val="00137086"/>
    <w:rsid w:val="00143076"/>
    <w:rsid w:val="001445BC"/>
    <w:rsid w:val="00153833"/>
    <w:rsid w:val="00155EAC"/>
    <w:rsid w:val="00183AC8"/>
    <w:rsid w:val="001860A0"/>
    <w:rsid w:val="00186582"/>
    <w:rsid w:val="00193C44"/>
    <w:rsid w:val="001A0B85"/>
    <w:rsid w:val="001A1831"/>
    <w:rsid w:val="001A440E"/>
    <w:rsid w:val="001B218A"/>
    <w:rsid w:val="001B5C29"/>
    <w:rsid w:val="001C0355"/>
    <w:rsid w:val="001C4D26"/>
    <w:rsid w:val="001C4EAB"/>
    <w:rsid w:val="001D0780"/>
    <w:rsid w:val="001D4236"/>
    <w:rsid w:val="001D6A5F"/>
    <w:rsid w:val="00213098"/>
    <w:rsid w:val="00213B92"/>
    <w:rsid w:val="0021429F"/>
    <w:rsid w:val="0021630F"/>
    <w:rsid w:val="00216F92"/>
    <w:rsid w:val="00222530"/>
    <w:rsid w:val="00230145"/>
    <w:rsid w:val="00231D93"/>
    <w:rsid w:val="00235C1E"/>
    <w:rsid w:val="002468C0"/>
    <w:rsid w:val="00250BE7"/>
    <w:rsid w:val="00250C3E"/>
    <w:rsid w:val="00253F24"/>
    <w:rsid w:val="00263DE3"/>
    <w:rsid w:val="002643E9"/>
    <w:rsid w:val="00264F10"/>
    <w:rsid w:val="00266D35"/>
    <w:rsid w:val="00272969"/>
    <w:rsid w:val="00272A4B"/>
    <w:rsid w:val="002734D4"/>
    <w:rsid w:val="0027565A"/>
    <w:rsid w:val="002820D5"/>
    <w:rsid w:val="0028352E"/>
    <w:rsid w:val="00292449"/>
    <w:rsid w:val="002953A1"/>
    <w:rsid w:val="00295428"/>
    <w:rsid w:val="002A3D77"/>
    <w:rsid w:val="002B25D2"/>
    <w:rsid w:val="002B3086"/>
    <w:rsid w:val="002C12D7"/>
    <w:rsid w:val="002C45AC"/>
    <w:rsid w:val="002D1608"/>
    <w:rsid w:val="002D3216"/>
    <w:rsid w:val="002E0CB1"/>
    <w:rsid w:val="002E7DFD"/>
    <w:rsid w:val="002F2FD6"/>
    <w:rsid w:val="002F37E7"/>
    <w:rsid w:val="0030524C"/>
    <w:rsid w:val="00313308"/>
    <w:rsid w:val="00327F58"/>
    <w:rsid w:val="00330A4C"/>
    <w:rsid w:val="00337854"/>
    <w:rsid w:val="00337DC6"/>
    <w:rsid w:val="00341BFD"/>
    <w:rsid w:val="00347642"/>
    <w:rsid w:val="00353BAA"/>
    <w:rsid w:val="00354032"/>
    <w:rsid w:val="003546CF"/>
    <w:rsid w:val="0035761A"/>
    <w:rsid w:val="00357FC5"/>
    <w:rsid w:val="00364517"/>
    <w:rsid w:val="00370593"/>
    <w:rsid w:val="00373840"/>
    <w:rsid w:val="00375B40"/>
    <w:rsid w:val="00376C17"/>
    <w:rsid w:val="00382604"/>
    <w:rsid w:val="00390DD6"/>
    <w:rsid w:val="003912DA"/>
    <w:rsid w:val="00395CAC"/>
    <w:rsid w:val="00397AE8"/>
    <w:rsid w:val="003A235B"/>
    <w:rsid w:val="003A6821"/>
    <w:rsid w:val="003A6A8B"/>
    <w:rsid w:val="003B0F32"/>
    <w:rsid w:val="003B5673"/>
    <w:rsid w:val="003B59D1"/>
    <w:rsid w:val="003D5ADD"/>
    <w:rsid w:val="003D6F6C"/>
    <w:rsid w:val="003E10BA"/>
    <w:rsid w:val="003E6760"/>
    <w:rsid w:val="003F0FB1"/>
    <w:rsid w:val="003F46AD"/>
    <w:rsid w:val="00403418"/>
    <w:rsid w:val="00414D47"/>
    <w:rsid w:val="00423B45"/>
    <w:rsid w:val="0042653B"/>
    <w:rsid w:val="00434728"/>
    <w:rsid w:val="00442920"/>
    <w:rsid w:val="0044734F"/>
    <w:rsid w:val="004513DE"/>
    <w:rsid w:val="0045269F"/>
    <w:rsid w:val="004547A5"/>
    <w:rsid w:val="004552DC"/>
    <w:rsid w:val="004554D8"/>
    <w:rsid w:val="00455875"/>
    <w:rsid w:val="004562BA"/>
    <w:rsid w:val="004606C1"/>
    <w:rsid w:val="0046111A"/>
    <w:rsid w:val="00466F20"/>
    <w:rsid w:val="0047318E"/>
    <w:rsid w:val="00474D06"/>
    <w:rsid w:val="0047600F"/>
    <w:rsid w:val="00477235"/>
    <w:rsid w:val="00484FDB"/>
    <w:rsid w:val="00487FAC"/>
    <w:rsid w:val="004A1C2F"/>
    <w:rsid w:val="004A3DFF"/>
    <w:rsid w:val="004B3FB7"/>
    <w:rsid w:val="004B50E2"/>
    <w:rsid w:val="004C06BE"/>
    <w:rsid w:val="004C618F"/>
    <w:rsid w:val="004C7C23"/>
    <w:rsid w:val="004D05A8"/>
    <w:rsid w:val="004D1B87"/>
    <w:rsid w:val="004D2A5D"/>
    <w:rsid w:val="004D4729"/>
    <w:rsid w:val="004D695D"/>
    <w:rsid w:val="004D7299"/>
    <w:rsid w:val="004E00F0"/>
    <w:rsid w:val="004E279C"/>
    <w:rsid w:val="004F2212"/>
    <w:rsid w:val="00501FDB"/>
    <w:rsid w:val="00517220"/>
    <w:rsid w:val="00536661"/>
    <w:rsid w:val="00544FC3"/>
    <w:rsid w:val="0054721F"/>
    <w:rsid w:val="0055026D"/>
    <w:rsid w:val="00550A62"/>
    <w:rsid w:val="00551CF3"/>
    <w:rsid w:val="0055231C"/>
    <w:rsid w:val="00554C52"/>
    <w:rsid w:val="00560C34"/>
    <w:rsid w:val="00561729"/>
    <w:rsid w:val="00563B7D"/>
    <w:rsid w:val="00570267"/>
    <w:rsid w:val="00572925"/>
    <w:rsid w:val="0058651E"/>
    <w:rsid w:val="0058701E"/>
    <w:rsid w:val="005A5D1A"/>
    <w:rsid w:val="005B1479"/>
    <w:rsid w:val="005B1AF4"/>
    <w:rsid w:val="005B1E63"/>
    <w:rsid w:val="005B1F78"/>
    <w:rsid w:val="005B3990"/>
    <w:rsid w:val="005B5700"/>
    <w:rsid w:val="005B664E"/>
    <w:rsid w:val="005C070C"/>
    <w:rsid w:val="005C3E6E"/>
    <w:rsid w:val="005D4169"/>
    <w:rsid w:val="005D49AB"/>
    <w:rsid w:val="005E4242"/>
    <w:rsid w:val="005F7D71"/>
    <w:rsid w:val="005F7F05"/>
    <w:rsid w:val="006026B8"/>
    <w:rsid w:val="006053CA"/>
    <w:rsid w:val="0060709E"/>
    <w:rsid w:val="00612896"/>
    <w:rsid w:val="00623F1D"/>
    <w:rsid w:val="00631457"/>
    <w:rsid w:val="0063625C"/>
    <w:rsid w:val="00640CAA"/>
    <w:rsid w:val="00641BE9"/>
    <w:rsid w:val="006432E9"/>
    <w:rsid w:val="00645AB2"/>
    <w:rsid w:val="00650FC7"/>
    <w:rsid w:val="00651EF5"/>
    <w:rsid w:val="00655A2F"/>
    <w:rsid w:val="00656EA3"/>
    <w:rsid w:val="00664B44"/>
    <w:rsid w:val="00665A43"/>
    <w:rsid w:val="0067202A"/>
    <w:rsid w:val="0067380F"/>
    <w:rsid w:val="00674693"/>
    <w:rsid w:val="00674E3E"/>
    <w:rsid w:val="00675306"/>
    <w:rsid w:val="00676612"/>
    <w:rsid w:val="006A012D"/>
    <w:rsid w:val="006A1D0F"/>
    <w:rsid w:val="006A1F7A"/>
    <w:rsid w:val="006B6487"/>
    <w:rsid w:val="006B719C"/>
    <w:rsid w:val="006B7A7A"/>
    <w:rsid w:val="006C1D81"/>
    <w:rsid w:val="006C25DE"/>
    <w:rsid w:val="006D2D01"/>
    <w:rsid w:val="006D6113"/>
    <w:rsid w:val="006E040B"/>
    <w:rsid w:val="006E2467"/>
    <w:rsid w:val="006E3382"/>
    <w:rsid w:val="006E7A53"/>
    <w:rsid w:val="006F01AE"/>
    <w:rsid w:val="006F114D"/>
    <w:rsid w:val="00700DCF"/>
    <w:rsid w:val="0070278B"/>
    <w:rsid w:val="0071520B"/>
    <w:rsid w:val="0072345E"/>
    <w:rsid w:val="00723615"/>
    <w:rsid w:val="0072398B"/>
    <w:rsid w:val="00730AF7"/>
    <w:rsid w:val="00734950"/>
    <w:rsid w:val="00753D7A"/>
    <w:rsid w:val="0075487B"/>
    <w:rsid w:val="00754A81"/>
    <w:rsid w:val="007606C6"/>
    <w:rsid w:val="007622D8"/>
    <w:rsid w:val="007641D7"/>
    <w:rsid w:val="00764497"/>
    <w:rsid w:val="00765515"/>
    <w:rsid w:val="00770568"/>
    <w:rsid w:val="00774358"/>
    <w:rsid w:val="00782AF6"/>
    <w:rsid w:val="00783958"/>
    <w:rsid w:val="00784B99"/>
    <w:rsid w:val="007853A5"/>
    <w:rsid w:val="00786A37"/>
    <w:rsid w:val="007917C9"/>
    <w:rsid w:val="007937E0"/>
    <w:rsid w:val="00793CD6"/>
    <w:rsid w:val="00794C8E"/>
    <w:rsid w:val="007A7BBC"/>
    <w:rsid w:val="007B5759"/>
    <w:rsid w:val="007C5469"/>
    <w:rsid w:val="007C6956"/>
    <w:rsid w:val="007C6D39"/>
    <w:rsid w:val="007D66F8"/>
    <w:rsid w:val="007D6F0B"/>
    <w:rsid w:val="007F64A7"/>
    <w:rsid w:val="007F6B4A"/>
    <w:rsid w:val="008007BD"/>
    <w:rsid w:val="008034FE"/>
    <w:rsid w:val="00806C82"/>
    <w:rsid w:val="00813A84"/>
    <w:rsid w:val="00821B1C"/>
    <w:rsid w:val="008231E7"/>
    <w:rsid w:val="0082377A"/>
    <w:rsid w:val="00824285"/>
    <w:rsid w:val="0082767A"/>
    <w:rsid w:val="00832F0A"/>
    <w:rsid w:val="00832F82"/>
    <w:rsid w:val="008346F6"/>
    <w:rsid w:val="00835034"/>
    <w:rsid w:val="00835313"/>
    <w:rsid w:val="0083684C"/>
    <w:rsid w:val="008406F2"/>
    <w:rsid w:val="00840DA5"/>
    <w:rsid w:val="00843369"/>
    <w:rsid w:val="00844159"/>
    <w:rsid w:val="00855BB5"/>
    <w:rsid w:val="00857168"/>
    <w:rsid w:val="00860268"/>
    <w:rsid w:val="008610B6"/>
    <w:rsid w:val="00864BFE"/>
    <w:rsid w:val="00866235"/>
    <w:rsid w:val="00874BFF"/>
    <w:rsid w:val="008753D1"/>
    <w:rsid w:val="00880DCF"/>
    <w:rsid w:val="00881341"/>
    <w:rsid w:val="0088306C"/>
    <w:rsid w:val="00883654"/>
    <w:rsid w:val="00895AFC"/>
    <w:rsid w:val="008A0405"/>
    <w:rsid w:val="008A1DCF"/>
    <w:rsid w:val="008A22D5"/>
    <w:rsid w:val="008A3F8B"/>
    <w:rsid w:val="008A7C13"/>
    <w:rsid w:val="008B29C4"/>
    <w:rsid w:val="008B6833"/>
    <w:rsid w:val="008C6410"/>
    <w:rsid w:val="008D5104"/>
    <w:rsid w:val="008D6541"/>
    <w:rsid w:val="008F6C51"/>
    <w:rsid w:val="008F6DED"/>
    <w:rsid w:val="008F79B6"/>
    <w:rsid w:val="00903C5D"/>
    <w:rsid w:val="00905170"/>
    <w:rsid w:val="00905AE4"/>
    <w:rsid w:val="00910C2B"/>
    <w:rsid w:val="00910C2C"/>
    <w:rsid w:val="00916204"/>
    <w:rsid w:val="009165F1"/>
    <w:rsid w:val="009171F1"/>
    <w:rsid w:val="00926678"/>
    <w:rsid w:val="00931917"/>
    <w:rsid w:val="009438AC"/>
    <w:rsid w:val="00966EA2"/>
    <w:rsid w:val="00981F84"/>
    <w:rsid w:val="0099432C"/>
    <w:rsid w:val="00995B11"/>
    <w:rsid w:val="009A1AF8"/>
    <w:rsid w:val="009B0491"/>
    <w:rsid w:val="009B06AF"/>
    <w:rsid w:val="009C1CB7"/>
    <w:rsid w:val="009C3471"/>
    <w:rsid w:val="009D0A5D"/>
    <w:rsid w:val="009D2CA9"/>
    <w:rsid w:val="009D387F"/>
    <w:rsid w:val="009D79A3"/>
    <w:rsid w:val="009E16BF"/>
    <w:rsid w:val="009E22B6"/>
    <w:rsid w:val="009E2B01"/>
    <w:rsid w:val="009F194F"/>
    <w:rsid w:val="009F1AA6"/>
    <w:rsid w:val="009F1E71"/>
    <w:rsid w:val="009F2F70"/>
    <w:rsid w:val="009F70F8"/>
    <w:rsid w:val="00A0106E"/>
    <w:rsid w:val="00A1576A"/>
    <w:rsid w:val="00A17B9F"/>
    <w:rsid w:val="00A20A36"/>
    <w:rsid w:val="00A276E8"/>
    <w:rsid w:val="00A32C75"/>
    <w:rsid w:val="00A357CF"/>
    <w:rsid w:val="00A369AF"/>
    <w:rsid w:val="00A408E3"/>
    <w:rsid w:val="00A42E16"/>
    <w:rsid w:val="00A4708E"/>
    <w:rsid w:val="00A5183C"/>
    <w:rsid w:val="00A63339"/>
    <w:rsid w:val="00A66E07"/>
    <w:rsid w:val="00A745F2"/>
    <w:rsid w:val="00A82F91"/>
    <w:rsid w:val="00A83372"/>
    <w:rsid w:val="00A8791F"/>
    <w:rsid w:val="00A9008F"/>
    <w:rsid w:val="00A901ED"/>
    <w:rsid w:val="00A946E5"/>
    <w:rsid w:val="00AB18ED"/>
    <w:rsid w:val="00AB3FE5"/>
    <w:rsid w:val="00AB5CE3"/>
    <w:rsid w:val="00AB6A1B"/>
    <w:rsid w:val="00AB6B6B"/>
    <w:rsid w:val="00AB75D0"/>
    <w:rsid w:val="00AC5AAB"/>
    <w:rsid w:val="00AD7230"/>
    <w:rsid w:val="00AD7722"/>
    <w:rsid w:val="00AE1249"/>
    <w:rsid w:val="00AE3589"/>
    <w:rsid w:val="00AF5152"/>
    <w:rsid w:val="00AF6803"/>
    <w:rsid w:val="00B01F21"/>
    <w:rsid w:val="00B03BAE"/>
    <w:rsid w:val="00B0612F"/>
    <w:rsid w:val="00B24500"/>
    <w:rsid w:val="00B316BC"/>
    <w:rsid w:val="00B32398"/>
    <w:rsid w:val="00B32CCB"/>
    <w:rsid w:val="00B40443"/>
    <w:rsid w:val="00B40F07"/>
    <w:rsid w:val="00B43E85"/>
    <w:rsid w:val="00B5527F"/>
    <w:rsid w:val="00B629F5"/>
    <w:rsid w:val="00B64EF1"/>
    <w:rsid w:val="00B6512B"/>
    <w:rsid w:val="00B737DB"/>
    <w:rsid w:val="00B83E99"/>
    <w:rsid w:val="00B87664"/>
    <w:rsid w:val="00B87D31"/>
    <w:rsid w:val="00B95D4B"/>
    <w:rsid w:val="00BB06C4"/>
    <w:rsid w:val="00BB0E4C"/>
    <w:rsid w:val="00BB2597"/>
    <w:rsid w:val="00BB30B8"/>
    <w:rsid w:val="00BB447F"/>
    <w:rsid w:val="00BC146B"/>
    <w:rsid w:val="00BC7666"/>
    <w:rsid w:val="00BD2693"/>
    <w:rsid w:val="00BD4B6B"/>
    <w:rsid w:val="00BD70A3"/>
    <w:rsid w:val="00BE22C1"/>
    <w:rsid w:val="00BE284A"/>
    <w:rsid w:val="00BE2B9C"/>
    <w:rsid w:val="00BE55D8"/>
    <w:rsid w:val="00BE6089"/>
    <w:rsid w:val="00BF1AB5"/>
    <w:rsid w:val="00BF3410"/>
    <w:rsid w:val="00C041EA"/>
    <w:rsid w:val="00C127C8"/>
    <w:rsid w:val="00C14590"/>
    <w:rsid w:val="00C1777E"/>
    <w:rsid w:val="00C17C0F"/>
    <w:rsid w:val="00C20B4C"/>
    <w:rsid w:val="00C3429F"/>
    <w:rsid w:val="00C34DFD"/>
    <w:rsid w:val="00C37554"/>
    <w:rsid w:val="00C42470"/>
    <w:rsid w:val="00C429C7"/>
    <w:rsid w:val="00C47A25"/>
    <w:rsid w:val="00C52487"/>
    <w:rsid w:val="00C53564"/>
    <w:rsid w:val="00C70F7B"/>
    <w:rsid w:val="00C735E3"/>
    <w:rsid w:val="00C75B7C"/>
    <w:rsid w:val="00C92C3A"/>
    <w:rsid w:val="00C95C94"/>
    <w:rsid w:val="00CB01CB"/>
    <w:rsid w:val="00CB0908"/>
    <w:rsid w:val="00CD1845"/>
    <w:rsid w:val="00CD3071"/>
    <w:rsid w:val="00CD3A7E"/>
    <w:rsid w:val="00CE212F"/>
    <w:rsid w:val="00CE5780"/>
    <w:rsid w:val="00D116B1"/>
    <w:rsid w:val="00D116CE"/>
    <w:rsid w:val="00D21C2C"/>
    <w:rsid w:val="00D230A4"/>
    <w:rsid w:val="00D25348"/>
    <w:rsid w:val="00D2742E"/>
    <w:rsid w:val="00D348D0"/>
    <w:rsid w:val="00D354E0"/>
    <w:rsid w:val="00D36F9C"/>
    <w:rsid w:val="00D43C55"/>
    <w:rsid w:val="00D44E70"/>
    <w:rsid w:val="00D46BCB"/>
    <w:rsid w:val="00D52537"/>
    <w:rsid w:val="00D61A2C"/>
    <w:rsid w:val="00D61FB8"/>
    <w:rsid w:val="00D6488C"/>
    <w:rsid w:val="00D662CD"/>
    <w:rsid w:val="00D80D57"/>
    <w:rsid w:val="00D87C32"/>
    <w:rsid w:val="00D907E9"/>
    <w:rsid w:val="00D924F5"/>
    <w:rsid w:val="00D93A92"/>
    <w:rsid w:val="00DA39DC"/>
    <w:rsid w:val="00DA6193"/>
    <w:rsid w:val="00DB2A3E"/>
    <w:rsid w:val="00DB77DD"/>
    <w:rsid w:val="00DD3714"/>
    <w:rsid w:val="00DD4068"/>
    <w:rsid w:val="00DD5A1C"/>
    <w:rsid w:val="00DE6851"/>
    <w:rsid w:val="00DF1A3F"/>
    <w:rsid w:val="00DF67AF"/>
    <w:rsid w:val="00E00437"/>
    <w:rsid w:val="00E005BE"/>
    <w:rsid w:val="00E03B36"/>
    <w:rsid w:val="00E0536F"/>
    <w:rsid w:val="00E11D39"/>
    <w:rsid w:val="00E11D98"/>
    <w:rsid w:val="00E16A45"/>
    <w:rsid w:val="00E25BF8"/>
    <w:rsid w:val="00E2649D"/>
    <w:rsid w:val="00E3542B"/>
    <w:rsid w:val="00E40364"/>
    <w:rsid w:val="00E42D20"/>
    <w:rsid w:val="00E43C4C"/>
    <w:rsid w:val="00E46F70"/>
    <w:rsid w:val="00E5699A"/>
    <w:rsid w:val="00E57A62"/>
    <w:rsid w:val="00E6458C"/>
    <w:rsid w:val="00E65A12"/>
    <w:rsid w:val="00E661B7"/>
    <w:rsid w:val="00E6717A"/>
    <w:rsid w:val="00E7099B"/>
    <w:rsid w:val="00E80070"/>
    <w:rsid w:val="00E80D53"/>
    <w:rsid w:val="00E87E22"/>
    <w:rsid w:val="00E917CE"/>
    <w:rsid w:val="00E92B97"/>
    <w:rsid w:val="00E9599A"/>
    <w:rsid w:val="00EA4300"/>
    <w:rsid w:val="00EB32E4"/>
    <w:rsid w:val="00EC0993"/>
    <w:rsid w:val="00EC22C1"/>
    <w:rsid w:val="00EC5BA9"/>
    <w:rsid w:val="00ED0A58"/>
    <w:rsid w:val="00ED41E8"/>
    <w:rsid w:val="00ED76CB"/>
    <w:rsid w:val="00ED79CD"/>
    <w:rsid w:val="00EE3146"/>
    <w:rsid w:val="00EE77CA"/>
    <w:rsid w:val="00EF0568"/>
    <w:rsid w:val="00EF1512"/>
    <w:rsid w:val="00EF7564"/>
    <w:rsid w:val="00F01342"/>
    <w:rsid w:val="00F02373"/>
    <w:rsid w:val="00F02CA8"/>
    <w:rsid w:val="00F04F90"/>
    <w:rsid w:val="00F0629C"/>
    <w:rsid w:val="00F06903"/>
    <w:rsid w:val="00F1099F"/>
    <w:rsid w:val="00F1534E"/>
    <w:rsid w:val="00F230D3"/>
    <w:rsid w:val="00F3718B"/>
    <w:rsid w:val="00F40C92"/>
    <w:rsid w:val="00F46663"/>
    <w:rsid w:val="00F46E0A"/>
    <w:rsid w:val="00F5340D"/>
    <w:rsid w:val="00F56C25"/>
    <w:rsid w:val="00F60D0F"/>
    <w:rsid w:val="00F616A4"/>
    <w:rsid w:val="00F633EB"/>
    <w:rsid w:val="00F64A27"/>
    <w:rsid w:val="00F80D24"/>
    <w:rsid w:val="00F81C79"/>
    <w:rsid w:val="00F83C1D"/>
    <w:rsid w:val="00F943E3"/>
    <w:rsid w:val="00FA4A35"/>
    <w:rsid w:val="00FA7AFE"/>
    <w:rsid w:val="00FB1E06"/>
    <w:rsid w:val="00FC5B79"/>
    <w:rsid w:val="00FD1931"/>
    <w:rsid w:val="00FD77AF"/>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5EDDD"/>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0715EF"/>
    <w:pPr>
      <w:numPr>
        <w:ilvl w:val="1"/>
        <w:numId w:val="7"/>
      </w:numPr>
      <w:spacing w:line="240" w:lineRule="auto"/>
      <w:ind w:hanging="1843"/>
      <w:outlineLvl w:val="1"/>
    </w:pPr>
    <w:rPr>
      <w:b/>
      <w:caps/>
      <w:sz w:val="24"/>
    </w:rPr>
  </w:style>
  <w:style w:type="paragraph" w:styleId="Index3">
    <w:name w:val="index 3"/>
    <w:basedOn w:val="Normal"/>
    <w:next w:val="1Paragraph"/>
    <w:autoRedefine/>
    <w:uiPriority w:val="99"/>
    <w:unhideWhenUsed/>
    <w:qFormat/>
    <w:rsid w:val="00AD7722"/>
    <w:pPr>
      <w:numPr>
        <w:ilvl w:val="2"/>
        <w:numId w:val="7"/>
      </w:numPr>
      <w:spacing w:before="160" w:after="100"/>
      <w:outlineLvl w:val="2"/>
    </w:pPr>
    <w:rPr>
      <w:b/>
    </w:rPr>
  </w:style>
  <w:style w:type="paragraph" w:styleId="Index4">
    <w:name w:val="index 4"/>
    <w:basedOn w:val="Normal"/>
    <w:autoRedefine/>
    <w:uiPriority w:val="99"/>
    <w:unhideWhenUsed/>
    <w:qFormat/>
    <w:rsid w:val="00313308"/>
    <w:pPr>
      <w:numPr>
        <w:ilvl w:val="3"/>
        <w:numId w:val="7"/>
      </w:numPr>
      <w:jc w:val="both"/>
    </w:pPr>
    <w:rPr>
      <w:bCs/>
    </w:r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15EC7"/>
    <w:pPr>
      <w:spacing w:after="0" w:line="240" w:lineRule="auto"/>
    </w:pPr>
    <w:rPr>
      <w:rFonts w:ascii="Arial" w:hAnsi="Arial" w:cs="Arial"/>
      <w:iCs/>
      <w:lang w:val="en-GB"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A8A46-F7E4-4772-A805-9148BB34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4477</Words>
  <Characters>23688</Characters>
  <Application>Microsoft Office Word</Application>
  <DocSecurity>0</DocSecurity>
  <Lines>987</Lines>
  <Paragraphs>440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7</cp:revision>
  <cp:lastPrinted>2025-09-23T07:26:00Z</cp:lastPrinted>
  <dcterms:created xsi:type="dcterms:W3CDTF">2025-10-07T19:11:00Z</dcterms:created>
  <dcterms:modified xsi:type="dcterms:W3CDTF">2025-11-20T07:56:00Z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5e7feb22-bda1-43ae-b400-b073e41d322a</vt:lpwstr>
  </property>
</Properties>
</file>