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E3D00" w14:textId="77777777" w:rsidR="00E372C9" w:rsidRDefault="00E372C9" w:rsidP="00AB0B86">
      <w:pPr>
        <w:jc w:val="center"/>
      </w:pPr>
      <w:r>
        <w:t xml:space="preserve">   </w:t>
      </w:r>
    </w:p>
    <w:sdt>
      <w:sdtPr>
        <w:id w:val="391311504"/>
        <w:placeholder>
          <w:docPart w:val="D4C1BCB12F874F9A85432C6DD4904E61"/>
        </w:placeholder>
      </w:sdtPr>
      <w:sdtContent>
        <w:sdt>
          <w:sdtPr>
            <w:id w:val="-1462265599"/>
            <w:lock w:val="sdtContentLocked"/>
            <w:placeholder>
              <w:docPart w:val="D4C1BCB12F874F9A85432C6DD4904E61"/>
            </w:placeholder>
            <w15:appearance w15:val="hidden"/>
          </w:sdtPr>
          <w:sdtContent>
            <w:p w14:paraId="1216FE32" w14:textId="77777777" w:rsidR="00AB0B86" w:rsidRDefault="00AB0B86" w:rsidP="00AB0B86">
              <w:pPr>
                <w:jc w:val="center"/>
              </w:pPr>
            </w:p>
            <w:p w14:paraId="17228BCC"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6BCF997C" wp14:editId="16402DE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59DD7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372E8496" wp14:editId="0EA13DC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991D53A" w14:textId="77777777" w:rsidR="00AB0B86" w:rsidRDefault="00AB0B86" w:rsidP="00AB0B86">
              <w:pPr>
                <w:jc w:val="center"/>
              </w:pPr>
            </w:p>
            <w:p w14:paraId="7AADF858" w14:textId="77777777" w:rsidR="00AB0B86" w:rsidRDefault="00AB0B86" w:rsidP="00AB0B86">
              <w:pPr>
                <w:jc w:val="center"/>
              </w:pPr>
            </w:p>
            <w:p w14:paraId="7F1D45D8" w14:textId="77777777" w:rsidR="00AB0B86" w:rsidRDefault="00AB0B86" w:rsidP="00AB0B86">
              <w:pPr>
                <w:jc w:val="center"/>
              </w:pPr>
            </w:p>
            <w:p w14:paraId="210D75AB" w14:textId="77777777" w:rsidR="00AB0B86" w:rsidRDefault="00AB0B86" w:rsidP="00AB0B86">
              <w:pPr>
                <w:jc w:val="center"/>
              </w:pPr>
            </w:p>
            <w:p w14:paraId="1C67E0E3" w14:textId="77777777" w:rsidR="00AB0B86" w:rsidRDefault="00AB0B86" w:rsidP="00AB0B86">
              <w:pPr>
                <w:jc w:val="center"/>
              </w:pPr>
            </w:p>
            <w:p w14:paraId="582B2E0B" w14:textId="77777777" w:rsidR="00AB0B86" w:rsidRDefault="00AB0B86" w:rsidP="00AB0B86">
              <w:pPr>
                <w:jc w:val="center"/>
              </w:pPr>
            </w:p>
            <w:p w14:paraId="0B924413" w14:textId="77777777" w:rsidR="00AB0B86" w:rsidRDefault="00AB0B86" w:rsidP="00AB0B86">
              <w:pPr>
                <w:jc w:val="center"/>
              </w:pPr>
            </w:p>
            <w:p w14:paraId="7D9021D3" w14:textId="69D76180" w:rsidR="00A56FB3" w:rsidRPr="00A56FB3" w:rsidRDefault="00872714" w:rsidP="00A56FB3">
              <w:pPr>
                <w:jc w:val="center"/>
              </w:pPr>
            </w:p>
          </w:sdtContent>
        </w:sdt>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6"/>
      </w:tblGrid>
      <w:tr w:rsidR="00A56FB3" w:rsidRPr="001E38AD" w14:paraId="6C900CC9" w14:textId="77777777" w:rsidTr="00A56FB3">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8496C" w14:textId="77777777" w:rsidR="00A56FB3" w:rsidRPr="001E38AD" w:rsidRDefault="00A56FB3" w:rsidP="00A56FB3">
            <w:pPr>
              <w:spacing w:after="0" w:line="240" w:lineRule="auto"/>
              <w:jc w:val="left"/>
              <w:rPr>
                <w:rFonts w:ascii="Calibri" w:eastAsia="Times New Roman" w:hAnsi="Calibri" w:cs="Calibri"/>
                <w:b/>
                <w:bCs/>
                <w:lang w:val="en-GB"/>
              </w:rPr>
            </w:pPr>
            <w:bookmarkStart w:id="0" w:name="_Hlk67408358"/>
            <w:r w:rsidRPr="001E38AD">
              <w:rPr>
                <w:rFonts w:ascii="Calibri" w:eastAsia="Times New Roman" w:hAnsi="Calibri" w:cs="Calibri"/>
                <w:b/>
                <w:bCs/>
                <w:lang w:val="en-GB"/>
              </w:rPr>
              <w:t>RFB REF. NO:</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59989" w14:textId="1DC529E7" w:rsidR="00A56FB3" w:rsidRPr="001E38AD" w:rsidRDefault="00A56FB3" w:rsidP="00A56FB3">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RFB 2</w:t>
            </w:r>
            <w:r>
              <w:rPr>
                <w:rFonts w:ascii="Calibri" w:eastAsia="Times New Roman" w:hAnsi="Calibri" w:cs="Calibri"/>
                <w:b/>
                <w:bCs/>
                <w:lang w:val="en-GB"/>
              </w:rPr>
              <w:t>858</w:t>
            </w:r>
            <w:r w:rsidRPr="001E38AD">
              <w:rPr>
                <w:rFonts w:ascii="Calibri" w:eastAsia="Times New Roman" w:hAnsi="Calibri" w:cs="Calibri"/>
                <w:b/>
                <w:bCs/>
                <w:lang w:val="en-GB"/>
              </w:rPr>
              <w:t>/2023</w:t>
            </w:r>
          </w:p>
        </w:tc>
      </w:tr>
      <w:tr w:rsidR="00A56FB3" w:rsidRPr="001E38AD" w14:paraId="507D687B" w14:textId="77777777" w:rsidTr="00A56FB3">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76A10" w14:textId="77777777" w:rsidR="00A56FB3" w:rsidRPr="001E38AD" w:rsidRDefault="00A56FB3" w:rsidP="00A56FB3">
            <w:pPr>
              <w:spacing w:after="0" w:line="240" w:lineRule="auto"/>
              <w:jc w:val="left"/>
              <w:rPr>
                <w:rFonts w:ascii="Calibri" w:eastAsia="Times New Roman" w:hAnsi="Calibri" w:cs="Calibri"/>
                <w:b/>
                <w:bCs/>
                <w:highlight w:val="lightGray"/>
                <w:lang w:val="en-GB"/>
              </w:rPr>
            </w:pPr>
            <w:bookmarkStart w:id="1" w:name="_Hlk67409835"/>
            <w:r w:rsidRPr="001E38AD">
              <w:rPr>
                <w:rFonts w:ascii="Calibri" w:eastAsia="Times New Roman" w:hAnsi="Calibri" w:cs="Calibri"/>
                <w:b/>
                <w:bCs/>
                <w:lang w:val="en-GB"/>
              </w:rPr>
              <w:t>DESCRIPTION</w:t>
            </w:r>
          </w:p>
        </w:tc>
        <w:tc>
          <w:tcPr>
            <w:tcW w:w="6946" w:type="dxa"/>
            <w:shd w:val="clear" w:color="auto" w:fill="auto"/>
            <w:hideMark/>
          </w:tcPr>
          <w:p w14:paraId="67BCC924" w14:textId="0BAB86DD" w:rsidR="00A56FB3" w:rsidRPr="001E38AD" w:rsidRDefault="00872714" w:rsidP="00A56FB3">
            <w:pPr>
              <w:spacing w:after="0" w:line="240" w:lineRule="auto"/>
              <w:jc w:val="left"/>
              <w:rPr>
                <w:rFonts w:ascii="Calibri" w:eastAsia="Times New Roman" w:hAnsi="Calibri" w:cs="Calibri"/>
                <w:b/>
                <w:bCs/>
                <w:highlight w:val="lightGray"/>
              </w:rPr>
            </w:pPr>
            <w:r w:rsidRPr="00A56FB3">
              <w:rPr>
                <w:rFonts w:ascii="Calibri" w:eastAsia="Times New Roman" w:hAnsi="Calibri" w:cs="Times New Roman"/>
                <w:b/>
              </w:rPr>
              <w:t xml:space="preserve">Request </w:t>
            </w:r>
            <w:r w:rsidR="00922520">
              <w:rPr>
                <w:rFonts w:ascii="Calibri" w:eastAsia="Times New Roman" w:hAnsi="Calibri" w:cs="Times New Roman"/>
                <w:b/>
              </w:rPr>
              <w:t>f</w:t>
            </w:r>
            <w:r w:rsidRPr="00A56FB3">
              <w:rPr>
                <w:rFonts w:ascii="Calibri" w:eastAsia="Times New Roman" w:hAnsi="Calibri" w:cs="Times New Roman"/>
                <w:b/>
              </w:rPr>
              <w:t xml:space="preserve">or Appointment </w:t>
            </w:r>
            <w:r w:rsidR="00922520">
              <w:rPr>
                <w:rFonts w:ascii="Calibri" w:eastAsia="Times New Roman" w:hAnsi="Calibri" w:cs="Times New Roman"/>
                <w:b/>
              </w:rPr>
              <w:t>o</w:t>
            </w:r>
            <w:r w:rsidRPr="00A56FB3">
              <w:rPr>
                <w:rFonts w:ascii="Calibri" w:eastAsia="Times New Roman" w:hAnsi="Calibri" w:cs="Times New Roman"/>
                <w:b/>
              </w:rPr>
              <w:t xml:space="preserve">f Service Provider </w:t>
            </w:r>
            <w:r w:rsidR="00922520">
              <w:rPr>
                <w:rFonts w:ascii="Calibri" w:eastAsia="Times New Roman" w:hAnsi="Calibri" w:cs="Times New Roman"/>
                <w:b/>
              </w:rPr>
              <w:t>t</w:t>
            </w:r>
            <w:r w:rsidRPr="00A56FB3">
              <w:rPr>
                <w:rFonts w:ascii="Calibri" w:eastAsia="Times New Roman" w:hAnsi="Calibri" w:cs="Times New Roman"/>
                <w:b/>
              </w:rPr>
              <w:t xml:space="preserve">o Provide Maintenance </w:t>
            </w:r>
            <w:r w:rsidR="00922520">
              <w:rPr>
                <w:rFonts w:ascii="Calibri" w:eastAsia="Times New Roman" w:hAnsi="Calibri" w:cs="Times New Roman"/>
                <w:b/>
              </w:rPr>
              <w:t>a</w:t>
            </w:r>
            <w:r w:rsidRPr="00A56FB3">
              <w:rPr>
                <w:rFonts w:ascii="Calibri" w:eastAsia="Times New Roman" w:hAnsi="Calibri" w:cs="Times New Roman"/>
                <w:b/>
              </w:rPr>
              <w:t xml:space="preserve">nd Support Services </w:t>
            </w:r>
            <w:r w:rsidR="00922520">
              <w:rPr>
                <w:rFonts w:ascii="Calibri" w:eastAsia="Times New Roman" w:hAnsi="Calibri" w:cs="Times New Roman"/>
                <w:b/>
              </w:rPr>
              <w:t>f</w:t>
            </w:r>
            <w:r w:rsidRPr="00A56FB3">
              <w:rPr>
                <w:rFonts w:ascii="Calibri" w:eastAsia="Times New Roman" w:hAnsi="Calibri" w:cs="Times New Roman"/>
                <w:b/>
              </w:rPr>
              <w:t xml:space="preserve">or Hardware </w:t>
            </w:r>
            <w:r w:rsidR="00922520">
              <w:rPr>
                <w:rFonts w:ascii="Calibri" w:eastAsia="Times New Roman" w:hAnsi="Calibri" w:cs="Times New Roman"/>
                <w:b/>
              </w:rPr>
              <w:t>a</w:t>
            </w:r>
            <w:r w:rsidRPr="00A56FB3">
              <w:rPr>
                <w:rFonts w:ascii="Calibri" w:eastAsia="Times New Roman" w:hAnsi="Calibri" w:cs="Times New Roman"/>
                <w:b/>
              </w:rPr>
              <w:t xml:space="preserve">nd Software </w:t>
            </w:r>
            <w:r w:rsidR="00922520" w:rsidRPr="00A56FB3">
              <w:rPr>
                <w:rFonts w:ascii="Calibri" w:eastAsia="Times New Roman" w:hAnsi="Calibri" w:cs="Times New Roman"/>
                <w:b/>
              </w:rPr>
              <w:t xml:space="preserve">for the </w:t>
            </w:r>
            <w:r w:rsidRPr="00A56FB3">
              <w:rPr>
                <w:rFonts w:ascii="Calibri" w:eastAsia="Times New Roman" w:hAnsi="Calibri" w:cs="Times New Roman"/>
                <w:b/>
              </w:rPr>
              <w:t xml:space="preserve">Department </w:t>
            </w:r>
            <w:r w:rsidR="00922520">
              <w:rPr>
                <w:rFonts w:ascii="Calibri" w:eastAsia="Times New Roman" w:hAnsi="Calibri" w:cs="Times New Roman"/>
                <w:b/>
              </w:rPr>
              <w:t>o</w:t>
            </w:r>
            <w:r w:rsidRPr="00A56FB3">
              <w:rPr>
                <w:rFonts w:ascii="Calibri" w:eastAsia="Times New Roman" w:hAnsi="Calibri" w:cs="Times New Roman"/>
                <w:b/>
              </w:rPr>
              <w:t>f Basic Education (D</w:t>
            </w:r>
            <w:r w:rsidR="00922520" w:rsidRPr="00A56FB3">
              <w:rPr>
                <w:rFonts w:ascii="Calibri" w:eastAsia="Times New Roman" w:hAnsi="Calibri" w:cs="Times New Roman"/>
                <w:b/>
              </w:rPr>
              <w:t>BE</w:t>
            </w:r>
            <w:r w:rsidRPr="00A56FB3">
              <w:rPr>
                <w:rFonts w:ascii="Calibri" w:eastAsia="Times New Roman" w:hAnsi="Calibri" w:cs="Times New Roman"/>
                <w:b/>
              </w:rPr>
              <w:t xml:space="preserve">) </w:t>
            </w:r>
            <w:r w:rsidR="00922520" w:rsidRPr="00A56FB3">
              <w:rPr>
                <w:rFonts w:ascii="Calibri" w:eastAsia="Times New Roman" w:hAnsi="Calibri" w:cs="Times New Roman"/>
                <w:b/>
              </w:rPr>
              <w:t xml:space="preserve">for a </w:t>
            </w:r>
            <w:r w:rsidRPr="00A56FB3">
              <w:rPr>
                <w:rFonts w:ascii="Calibri" w:eastAsia="Times New Roman" w:hAnsi="Calibri" w:cs="Times New Roman"/>
                <w:b/>
              </w:rPr>
              <w:t xml:space="preserve">Period </w:t>
            </w:r>
            <w:r w:rsidR="00922520">
              <w:rPr>
                <w:rFonts w:ascii="Calibri" w:eastAsia="Times New Roman" w:hAnsi="Calibri" w:cs="Times New Roman"/>
                <w:b/>
              </w:rPr>
              <w:t>o</w:t>
            </w:r>
            <w:r w:rsidRPr="00A56FB3">
              <w:rPr>
                <w:rFonts w:ascii="Calibri" w:eastAsia="Times New Roman" w:hAnsi="Calibri" w:cs="Times New Roman"/>
                <w:b/>
              </w:rPr>
              <w:t>f 2 (Two) Years.</w:t>
            </w:r>
          </w:p>
        </w:tc>
      </w:tr>
      <w:tr w:rsidR="00A56FB3" w:rsidRPr="001E38AD" w14:paraId="547B0EBA" w14:textId="77777777" w:rsidTr="00A56FB3">
        <w:trPr>
          <w:trHeight w:val="163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61E20EE" w14:textId="77777777" w:rsidR="00A56FB3" w:rsidRPr="001E38AD" w:rsidRDefault="00A56FB3" w:rsidP="00A56FB3">
            <w:pPr>
              <w:spacing w:after="0" w:line="240" w:lineRule="auto"/>
              <w:jc w:val="left"/>
              <w:rPr>
                <w:rFonts w:ascii="Calibri" w:eastAsia="Times New Roman" w:hAnsi="Calibri" w:cs="Calibri"/>
                <w:b/>
                <w:bCs/>
                <w:lang w:val="en-GB"/>
              </w:rPr>
            </w:pPr>
            <w:bookmarkStart w:id="2" w:name="_Hlk67409530"/>
            <w:bookmarkEnd w:id="1"/>
            <w:r w:rsidRPr="001E38AD">
              <w:rPr>
                <w:rFonts w:ascii="Calibri" w:eastAsia="Times New Roman" w:hAnsi="Calibri" w:cs="Calibri"/>
                <w:b/>
                <w:bCs/>
              </w:rPr>
              <w:t>BRIEFING SESSION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E23A07" w14:textId="77777777" w:rsidR="00A56FB3" w:rsidRPr="001E38AD" w:rsidRDefault="00A56FB3" w:rsidP="00A56FB3">
            <w:pPr>
              <w:spacing w:after="0" w:line="360" w:lineRule="auto"/>
              <w:jc w:val="left"/>
              <w:rPr>
                <w:rFonts w:ascii="Calibri" w:eastAsia="Times New Roman" w:hAnsi="Calibri" w:cs="Calibri"/>
                <w:b/>
                <w:bCs/>
                <w:lang w:val="en-GB"/>
              </w:rPr>
            </w:pPr>
          </w:p>
          <w:p w14:paraId="0DD90A38" w14:textId="77777777"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NON- COMPULSORY VIRTUAL BRIEFING</w:t>
            </w:r>
          </w:p>
          <w:p w14:paraId="5A69BA91" w14:textId="273912FA"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 xml:space="preserve">DATE: </w:t>
            </w:r>
            <w:r w:rsidR="00C91BD7">
              <w:rPr>
                <w:rFonts w:ascii="Calibri" w:eastAsia="Times New Roman" w:hAnsi="Calibri" w:cs="Calibri"/>
                <w:b/>
                <w:bCs/>
                <w:lang w:val="en-GB"/>
              </w:rPr>
              <w:t>09</w:t>
            </w:r>
            <w:r>
              <w:rPr>
                <w:rFonts w:ascii="Calibri" w:eastAsia="Times New Roman" w:hAnsi="Calibri" w:cs="Calibri"/>
                <w:b/>
                <w:bCs/>
                <w:lang w:val="en-GB"/>
              </w:rPr>
              <w:t xml:space="preserve"> APRIL</w:t>
            </w:r>
            <w:r w:rsidRPr="001E38AD">
              <w:rPr>
                <w:rFonts w:ascii="Calibri" w:eastAsia="Times New Roman" w:hAnsi="Calibri" w:cs="Calibri"/>
                <w:b/>
                <w:bCs/>
                <w:lang w:val="en-GB"/>
              </w:rPr>
              <w:t xml:space="preserve"> 202</w:t>
            </w:r>
            <w:r>
              <w:rPr>
                <w:rFonts w:ascii="Calibri" w:eastAsia="Times New Roman" w:hAnsi="Calibri" w:cs="Calibri"/>
                <w:b/>
                <w:bCs/>
                <w:lang w:val="en-GB"/>
              </w:rPr>
              <w:t>4</w:t>
            </w:r>
          </w:p>
          <w:p w14:paraId="25273DAB" w14:textId="77777777"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TIME: 10:00am</w:t>
            </w:r>
            <w:bookmarkStart w:id="3" w:name="_GoBack"/>
            <w:bookmarkEnd w:id="3"/>
          </w:p>
          <w:p w14:paraId="6D759FA9" w14:textId="77777777"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 xml:space="preserve">Link will be sent upon request from </w:t>
            </w:r>
            <w:hyperlink r:id="rId10" w:history="1">
              <w:r w:rsidRPr="001E38AD">
                <w:rPr>
                  <w:rFonts w:ascii="Calibri" w:eastAsia="Times New Roman" w:hAnsi="Calibri" w:cs="Calibri"/>
                  <w:b/>
                  <w:bCs/>
                  <w:color w:val="0000FF"/>
                  <w:u w:val="single"/>
                  <w:lang w:val="en-GB"/>
                </w:rPr>
                <w:t>portia.mphela@sita.co.za</w:t>
              </w:r>
            </w:hyperlink>
          </w:p>
        </w:tc>
      </w:tr>
      <w:bookmarkEnd w:id="2"/>
      <w:tr w:rsidR="00A56FB3" w:rsidRPr="001E38AD" w14:paraId="74972314" w14:textId="77777777" w:rsidTr="00A56FB3">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FF0EAFC" w14:textId="77777777" w:rsidR="00A56FB3" w:rsidRPr="001E38AD" w:rsidRDefault="00A56FB3" w:rsidP="00A56FB3">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CLOSING DATE FOR QUESTIONS AND ANSWERS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873913A" w14:textId="72DF8C11" w:rsidR="00A56FB3" w:rsidRPr="001E38AD" w:rsidRDefault="00C91BD7" w:rsidP="00A56FB3">
            <w:pPr>
              <w:spacing w:after="0" w:line="240" w:lineRule="auto"/>
              <w:jc w:val="left"/>
              <w:rPr>
                <w:rFonts w:ascii="Calibri" w:eastAsia="Times New Roman" w:hAnsi="Calibri" w:cs="Calibri"/>
                <w:b/>
                <w:bCs/>
                <w:lang w:val="en-GB"/>
              </w:rPr>
            </w:pPr>
            <w:r>
              <w:rPr>
                <w:rFonts w:ascii="Calibri" w:eastAsia="Times New Roman" w:hAnsi="Calibri" w:cs="Calibri"/>
                <w:b/>
                <w:bCs/>
                <w:lang w:val="en-GB"/>
              </w:rPr>
              <w:t>15</w:t>
            </w:r>
            <w:r w:rsidR="00A56FB3">
              <w:rPr>
                <w:rFonts w:ascii="Calibri" w:eastAsia="Times New Roman" w:hAnsi="Calibri" w:cs="Calibri"/>
                <w:b/>
                <w:bCs/>
                <w:lang w:val="en-GB"/>
              </w:rPr>
              <w:t xml:space="preserve"> </w:t>
            </w:r>
            <w:r w:rsidR="00A56FB3" w:rsidRPr="001E38AD">
              <w:rPr>
                <w:rFonts w:ascii="Calibri" w:eastAsia="Times New Roman" w:hAnsi="Calibri" w:cs="Calibri"/>
                <w:b/>
                <w:bCs/>
                <w:lang w:val="en-GB"/>
              </w:rPr>
              <w:t>A</w:t>
            </w:r>
            <w:r w:rsidR="00A56FB3">
              <w:rPr>
                <w:rFonts w:ascii="Calibri" w:eastAsia="Times New Roman" w:hAnsi="Calibri" w:cs="Calibri"/>
                <w:b/>
                <w:bCs/>
                <w:lang w:val="en-GB"/>
              </w:rPr>
              <w:t>PRIL</w:t>
            </w:r>
            <w:r w:rsidR="00A56FB3" w:rsidRPr="001E38AD">
              <w:rPr>
                <w:rFonts w:ascii="Calibri" w:eastAsia="Times New Roman" w:hAnsi="Calibri" w:cs="Calibri"/>
                <w:b/>
                <w:bCs/>
                <w:lang w:val="en-GB"/>
              </w:rPr>
              <w:t xml:space="preserve"> 202</w:t>
            </w:r>
            <w:r w:rsidR="00A56FB3">
              <w:rPr>
                <w:rFonts w:ascii="Calibri" w:eastAsia="Times New Roman" w:hAnsi="Calibri" w:cs="Calibri"/>
                <w:b/>
                <w:bCs/>
                <w:lang w:val="en-GB"/>
              </w:rPr>
              <w:t>4</w:t>
            </w:r>
          </w:p>
        </w:tc>
      </w:tr>
      <w:tr w:rsidR="00A56FB3" w:rsidRPr="001E38AD" w14:paraId="64BB2BB8" w14:textId="77777777" w:rsidTr="00A56FB3">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99B44" w14:textId="77777777" w:rsidR="00A56FB3" w:rsidRPr="001E38AD" w:rsidRDefault="00A56FB3" w:rsidP="00A56FB3">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RFB CLOSING DETAILS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67A37" w14:textId="5BA39421"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 xml:space="preserve">DATE: </w:t>
            </w:r>
            <w:r w:rsidR="00C91BD7">
              <w:rPr>
                <w:rFonts w:ascii="Calibri" w:eastAsia="Times New Roman" w:hAnsi="Calibri" w:cs="Calibri"/>
                <w:b/>
                <w:bCs/>
                <w:lang w:val="en-GB"/>
              </w:rPr>
              <w:t>29 APRIL</w:t>
            </w:r>
            <w:r w:rsidRPr="001E38AD">
              <w:rPr>
                <w:rFonts w:ascii="Calibri" w:eastAsia="Times New Roman" w:hAnsi="Calibri" w:cs="Calibri"/>
                <w:b/>
                <w:bCs/>
                <w:lang w:val="en-GB"/>
              </w:rPr>
              <w:t xml:space="preserve"> 202</w:t>
            </w:r>
            <w:r>
              <w:rPr>
                <w:rFonts w:ascii="Calibri" w:eastAsia="Times New Roman" w:hAnsi="Calibri" w:cs="Calibri"/>
                <w:b/>
                <w:bCs/>
                <w:lang w:val="en-GB"/>
              </w:rPr>
              <w:t>4</w:t>
            </w:r>
          </w:p>
          <w:p w14:paraId="2CFB42C9" w14:textId="77777777"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TIME: 11:00 AM (SOUTH AFRICAN TIME)</w:t>
            </w:r>
          </w:p>
          <w:p w14:paraId="3E3DD257" w14:textId="77777777"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PLACE: TENDER OFFICE, PONGOLA IN APOLLO, 459 TSITSA STREET, ERASMUSKLOOF, PRETORIA (HEAD OFFICE)</w:t>
            </w:r>
          </w:p>
        </w:tc>
      </w:tr>
      <w:tr w:rsidR="00A56FB3" w:rsidRPr="001E38AD" w14:paraId="0A70FA51" w14:textId="77777777" w:rsidTr="00A56FB3">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230F" w14:textId="77777777" w:rsidR="00A56FB3" w:rsidRPr="001E38AD" w:rsidRDefault="00A56FB3" w:rsidP="00A56FB3">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PUBLIC OPENING OF RFB RESPONSES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2E1E5" w14:textId="77777777" w:rsidR="00A56FB3" w:rsidRPr="001E38AD" w:rsidRDefault="00A56FB3" w:rsidP="00A56FB3">
            <w:pPr>
              <w:spacing w:after="0" w:line="360" w:lineRule="auto"/>
              <w:jc w:val="left"/>
              <w:rPr>
                <w:rFonts w:ascii="Calibri" w:eastAsia="Times New Roman" w:hAnsi="Calibri" w:cs="Calibri"/>
                <w:b/>
                <w:bCs/>
                <w:lang w:val="en-GB"/>
              </w:rPr>
            </w:pPr>
            <w:r w:rsidRPr="001E38AD">
              <w:rPr>
                <w:rFonts w:ascii="Calibri" w:eastAsia="Times New Roman" w:hAnsi="Calibri" w:cs="Calibri"/>
                <w:b/>
                <w:bCs/>
                <w:lang w:val="en-GB"/>
              </w:rPr>
              <w:t>N/A</w:t>
            </w:r>
          </w:p>
        </w:tc>
      </w:tr>
      <w:tr w:rsidR="00A56FB3" w:rsidRPr="001E38AD" w14:paraId="02FC753C" w14:textId="77777777" w:rsidTr="00A56FB3">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AD06" w14:textId="77777777" w:rsidR="00A56FB3" w:rsidRPr="001E38AD" w:rsidRDefault="00A56FB3" w:rsidP="00A56FB3">
            <w:pPr>
              <w:spacing w:after="0" w:line="240" w:lineRule="auto"/>
              <w:jc w:val="left"/>
              <w:rPr>
                <w:rFonts w:ascii="Calibri" w:eastAsia="Times New Roman" w:hAnsi="Calibri" w:cs="Calibri"/>
                <w:b/>
                <w:bCs/>
                <w:lang w:val="en-GB"/>
              </w:rPr>
            </w:pPr>
            <w:r w:rsidRPr="001E38AD">
              <w:rPr>
                <w:rFonts w:ascii="Calibri" w:eastAsia="Times New Roman" w:hAnsi="Calibri" w:cs="Calibri"/>
                <w:b/>
                <w:bCs/>
                <w:lang w:val="en-GB"/>
              </w:rPr>
              <w:t>RFB VALIDITY PERIOD</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D907A" w14:textId="77777777" w:rsidR="00A56FB3" w:rsidRPr="001E38AD" w:rsidRDefault="00A56FB3" w:rsidP="00A56FB3">
            <w:pPr>
              <w:spacing w:after="0" w:line="240" w:lineRule="auto"/>
              <w:jc w:val="left"/>
              <w:rPr>
                <w:rFonts w:ascii="Calibri" w:eastAsia="Times New Roman" w:hAnsi="Calibri" w:cs="Calibri"/>
                <w:b/>
                <w:bCs/>
                <w:lang w:val="en-GB"/>
              </w:rPr>
            </w:pPr>
            <w:r w:rsidRPr="001E38AD">
              <w:rPr>
                <w:rFonts w:ascii="Calibri" w:eastAsia="Times New Roman" w:hAnsi="Calibri" w:cs="Calibri"/>
                <w:b/>
                <w:bCs/>
                <w:color w:val="FF0000"/>
                <w:lang w:val="en-GB"/>
              </w:rPr>
              <w:t>200 DAYS FROM THE CLOSING DATE</w:t>
            </w:r>
          </w:p>
        </w:tc>
      </w:tr>
    </w:tbl>
    <w:bookmarkEnd w:id="0"/>
    <w:p w14:paraId="35EE02DC" w14:textId="427DA95E" w:rsidR="00A56FB3" w:rsidRPr="00A56FB3" w:rsidRDefault="00A56FB3" w:rsidP="00A56FB3">
      <w:pPr>
        <w:rPr>
          <w:rFonts w:asciiTheme="majorHAnsi" w:hAnsiTheme="majorHAnsi"/>
          <w:b/>
          <w:color w:val="FF0000"/>
        </w:rPr>
      </w:pPr>
      <w:r w:rsidRPr="00A56FB3">
        <w:rPr>
          <w:rFonts w:asciiTheme="majorHAnsi" w:hAnsiTheme="majorHAnsi"/>
          <w:b/>
          <w:color w:val="FF0000"/>
        </w:rPr>
        <w:t>PROSPECTIVE BIDDERS MUST REGISTER ON NATIONAL TREASURY’S CENTRAL SUPPLIER DATABASE PRIOR TO SUBMITTING BIDS</w:t>
      </w:r>
    </w:p>
    <w:p w14:paraId="64FB9B66" w14:textId="5CC71564" w:rsidR="00A56FB3" w:rsidRDefault="00A56FB3" w:rsidP="00B45F35">
      <w:pPr>
        <w:ind w:left="-270"/>
        <w:rPr>
          <w:rFonts w:asciiTheme="majorHAnsi" w:hAnsiTheme="majorHAnsi"/>
          <w:b/>
          <w:color w:val="0E1B8D"/>
          <w:sz w:val="40"/>
          <w:szCs w:val="40"/>
        </w:rPr>
      </w:pPr>
    </w:p>
    <w:p w14:paraId="5C8C761E" w14:textId="6325D45F" w:rsidR="001111B5" w:rsidRDefault="004675A4" w:rsidP="004675A4">
      <w:pPr>
        <w:tabs>
          <w:tab w:val="left" w:pos="720"/>
        </w:tabs>
        <w:ind w:left="-270"/>
        <w:rPr>
          <w:rFonts w:asciiTheme="majorHAnsi" w:hAnsiTheme="majorHAnsi"/>
          <w:b/>
          <w:color w:val="0E1B8D"/>
          <w:sz w:val="40"/>
          <w:szCs w:val="40"/>
        </w:rPr>
      </w:pPr>
      <w:r>
        <w:rPr>
          <w:rFonts w:asciiTheme="majorHAnsi" w:hAnsiTheme="majorHAnsi"/>
          <w:b/>
          <w:color w:val="0E1B8D"/>
          <w:sz w:val="40"/>
          <w:szCs w:val="40"/>
        </w:rPr>
        <w:tab/>
      </w:r>
    </w:p>
    <w:p w14:paraId="2DBC1A5B" w14:textId="526A36E5" w:rsidR="00A44D99" w:rsidRPr="006C0A8D" w:rsidRDefault="00A44D99" w:rsidP="00C2646C">
      <w:pPr>
        <w:pStyle w:val="Title"/>
      </w:pPr>
      <w:r w:rsidRPr="006C0A8D">
        <w:lastRenderedPageBreak/>
        <w:t>Contents</w:t>
      </w:r>
    </w:p>
    <w:p w14:paraId="244BD0DA" w14:textId="77777777" w:rsidR="00A90D2F" w:rsidRDefault="00A90D2F">
      <w:pPr>
        <w:pStyle w:val="TOC1"/>
        <w:rPr>
          <w:rFonts w:asciiTheme="minorHAnsi" w:eastAsiaTheme="minorEastAsia" w:hAnsiTheme="minorHAnsi" w:cstheme="minorBidi"/>
          <w:b w:val="0"/>
          <w:noProof/>
          <w:lang w:val="en-US"/>
        </w:rPr>
      </w:pPr>
      <w:r>
        <w:rPr>
          <w:b w:val="0"/>
        </w:rPr>
        <w:fldChar w:fldCharType="begin"/>
      </w:r>
      <w:r>
        <w:rPr>
          <w:b w:val="0"/>
        </w:rPr>
        <w:instrText xml:space="preserve"> TOC \o "2-2" \h \z \t "Heading 1,1,Heading 3,3,Annex H1,1" </w:instrText>
      </w:r>
      <w:r>
        <w:rPr>
          <w:b w:val="0"/>
        </w:rPr>
        <w:fldChar w:fldCharType="separate"/>
      </w:r>
      <w:hyperlink w:anchor="_Toc137204614" w:history="1">
        <w:r w:rsidRPr="00656AB1">
          <w:rPr>
            <w:rStyle w:val="Hyperlink"/>
            <w:noProof/>
          </w:rPr>
          <w:t>Annex A:</w:t>
        </w:r>
        <w:r w:rsidRPr="00CE08C5">
          <w:rPr>
            <w:rStyle w:val="Hyperlink"/>
            <w:noProof/>
          </w:rPr>
          <w:t xml:space="preserve"> INTRODUCTION</w:t>
        </w:r>
        <w:r>
          <w:rPr>
            <w:noProof/>
            <w:webHidden/>
          </w:rPr>
          <w:tab/>
        </w:r>
        <w:r>
          <w:rPr>
            <w:noProof/>
            <w:webHidden/>
          </w:rPr>
          <w:fldChar w:fldCharType="begin"/>
        </w:r>
        <w:r>
          <w:rPr>
            <w:noProof/>
            <w:webHidden/>
          </w:rPr>
          <w:instrText xml:space="preserve"> PAGEREF _Toc137204614 \h </w:instrText>
        </w:r>
        <w:r>
          <w:rPr>
            <w:noProof/>
            <w:webHidden/>
          </w:rPr>
        </w:r>
        <w:r>
          <w:rPr>
            <w:noProof/>
            <w:webHidden/>
          </w:rPr>
          <w:fldChar w:fldCharType="separate"/>
        </w:r>
        <w:r w:rsidR="00AF5437">
          <w:rPr>
            <w:noProof/>
            <w:webHidden/>
          </w:rPr>
          <w:t>5</w:t>
        </w:r>
        <w:r>
          <w:rPr>
            <w:noProof/>
            <w:webHidden/>
          </w:rPr>
          <w:fldChar w:fldCharType="end"/>
        </w:r>
      </w:hyperlink>
    </w:p>
    <w:p w14:paraId="0B981317" w14:textId="77777777" w:rsidR="00A90D2F" w:rsidRDefault="00872714">
      <w:pPr>
        <w:pStyle w:val="TOC1"/>
        <w:rPr>
          <w:rFonts w:asciiTheme="minorHAnsi" w:eastAsiaTheme="minorEastAsia" w:hAnsiTheme="minorHAnsi" w:cstheme="minorBidi"/>
          <w:b w:val="0"/>
          <w:noProof/>
          <w:lang w:val="en-US"/>
        </w:rPr>
      </w:pPr>
      <w:hyperlink w:anchor="_Toc137204615" w:history="1">
        <w:r w:rsidR="00A90D2F" w:rsidRPr="00CE08C5">
          <w:rPr>
            <w:rStyle w:val="Hyperlink"/>
            <w:noProof/>
          </w:rPr>
          <w:t>1.</w:t>
        </w:r>
        <w:r w:rsidR="00A90D2F">
          <w:rPr>
            <w:rFonts w:asciiTheme="minorHAnsi" w:eastAsiaTheme="minorEastAsia" w:hAnsiTheme="minorHAnsi" w:cstheme="minorBidi"/>
            <w:b w:val="0"/>
            <w:noProof/>
            <w:lang w:val="en-US"/>
          </w:rPr>
          <w:tab/>
        </w:r>
        <w:r w:rsidR="00A90D2F" w:rsidRPr="00CE08C5">
          <w:rPr>
            <w:rStyle w:val="Hyperlink"/>
            <w:noProof/>
          </w:rPr>
          <w:t>Purpose and Background</w:t>
        </w:r>
        <w:r w:rsidR="00A90D2F">
          <w:rPr>
            <w:noProof/>
            <w:webHidden/>
          </w:rPr>
          <w:tab/>
        </w:r>
        <w:r w:rsidR="00A90D2F">
          <w:rPr>
            <w:noProof/>
            <w:webHidden/>
          </w:rPr>
          <w:fldChar w:fldCharType="begin"/>
        </w:r>
        <w:r w:rsidR="00A90D2F">
          <w:rPr>
            <w:noProof/>
            <w:webHidden/>
          </w:rPr>
          <w:instrText xml:space="preserve"> PAGEREF _Toc137204615 \h </w:instrText>
        </w:r>
        <w:r w:rsidR="00A90D2F">
          <w:rPr>
            <w:noProof/>
            <w:webHidden/>
          </w:rPr>
        </w:r>
        <w:r w:rsidR="00A90D2F">
          <w:rPr>
            <w:noProof/>
            <w:webHidden/>
          </w:rPr>
          <w:fldChar w:fldCharType="separate"/>
        </w:r>
        <w:r w:rsidR="00AF5437">
          <w:rPr>
            <w:noProof/>
            <w:webHidden/>
          </w:rPr>
          <w:t>5</w:t>
        </w:r>
        <w:r w:rsidR="00A90D2F">
          <w:rPr>
            <w:noProof/>
            <w:webHidden/>
          </w:rPr>
          <w:fldChar w:fldCharType="end"/>
        </w:r>
      </w:hyperlink>
    </w:p>
    <w:p w14:paraId="64210F4D" w14:textId="77777777" w:rsidR="00A90D2F" w:rsidRDefault="00872714">
      <w:pPr>
        <w:pStyle w:val="TOC2"/>
        <w:rPr>
          <w:rFonts w:asciiTheme="minorHAnsi" w:eastAsiaTheme="minorEastAsia" w:hAnsiTheme="minorHAnsi" w:cstheme="minorBidi"/>
          <w:noProof/>
          <w:lang w:val="en-US"/>
        </w:rPr>
      </w:pPr>
      <w:hyperlink w:anchor="_Toc137204616" w:history="1">
        <w:r w:rsidR="00A90D2F" w:rsidRPr="00CE08C5">
          <w:rPr>
            <w:rStyle w:val="Hyperlink"/>
            <w:noProof/>
            <w:lang w:val="en-GB"/>
          </w:rPr>
          <w:t>1.1</w:t>
        </w:r>
        <w:r w:rsidR="00A90D2F">
          <w:rPr>
            <w:rFonts w:asciiTheme="minorHAnsi" w:eastAsiaTheme="minorEastAsia" w:hAnsiTheme="minorHAnsi" w:cstheme="minorBidi"/>
            <w:noProof/>
            <w:lang w:val="en-US"/>
          </w:rPr>
          <w:tab/>
        </w:r>
        <w:r w:rsidR="00A90D2F" w:rsidRPr="00CE08C5">
          <w:rPr>
            <w:rStyle w:val="Hyperlink"/>
            <w:noProof/>
            <w:lang w:val="en-GB"/>
          </w:rPr>
          <w:t>Purpose</w:t>
        </w:r>
        <w:r w:rsidR="00A90D2F">
          <w:rPr>
            <w:noProof/>
            <w:webHidden/>
          </w:rPr>
          <w:tab/>
        </w:r>
        <w:r w:rsidR="00A90D2F">
          <w:rPr>
            <w:noProof/>
            <w:webHidden/>
          </w:rPr>
          <w:fldChar w:fldCharType="begin"/>
        </w:r>
        <w:r w:rsidR="00A90D2F">
          <w:rPr>
            <w:noProof/>
            <w:webHidden/>
          </w:rPr>
          <w:instrText xml:space="preserve"> PAGEREF _Toc137204616 \h </w:instrText>
        </w:r>
        <w:r w:rsidR="00A90D2F">
          <w:rPr>
            <w:noProof/>
            <w:webHidden/>
          </w:rPr>
        </w:r>
        <w:r w:rsidR="00A90D2F">
          <w:rPr>
            <w:noProof/>
            <w:webHidden/>
          </w:rPr>
          <w:fldChar w:fldCharType="separate"/>
        </w:r>
        <w:r w:rsidR="00AF5437">
          <w:rPr>
            <w:noProof/>
            <w:webHidden/>
          </w:rPr>
          <w:t>5</w:t>
        </w:r>
        <w:r w:rsidR="00A90D2F">
          <w:rPr>
            <w:noProof/>
            <w:webHidden/>
          </w:rPr>
          <w:fldChar w:fldCharType="end"/>
        </w:r>
      </w:hyperlink>
    </w:p>
    <w:p w14:paraId="6354F4C8" w14:textId="77777777" w:rsidR="00A90D2F" w:rsidRDefault="00872714">
      <w:pPr>
        <w:pStyle w:val="TOC2"/>
        <w:rPr>
          <w:rFonts w:asciiTheme="minorHAnsi" w:eastAsiaTheme="minorEastAsia" w:hAnsiTheme="minorHAnsi" w:cstheme="minorBidi"/>
          <w:noProof/>
          <w:lang w:val="en-US"/>
        </w:rPr>
      </w:pPr>
      <w:hyperlink w:anchor="_Toc137204617" w:history="1">
        <w:r w:rsidR="00A90D2F" w:rsidRPr="00CE08C5">
          <w:rPr>
            <w:rStyle w:val="Hyperlink"/>
            <w:noProof/>
          </w:rPr>
          <w:t>1.2</w:t>
        </w:r>
        <w:r w:rsidR="00A90D2F">
          <w:rPr>
            <w:rFonts w:asciiTheme="minorHAnsi" w:eastAsiaTheme="minorEastAsia" w:hAnsiTheme="minorHAnsi" w:cstheme="minorBidi"/>
            <w:noProof/>
            <w:lang w:val="en-US"/>
          </w:rPr>
          <w:tab/>
        </w:r>
        <w:r w:rsidR="00A90D2F" w:rsidRPr="00CE08C5">
          <w:rPr>
            <w:rStyle w:val="Hyperlink"/>
            <w:noProof/>
          </w:rPr>
          <w:t>Background</w:t>
        </w:r>
        <w:r w:rsidR="00A90D2F">
          <w:rPr>
            <w:noProof/>
            <w:webHidden/>
          </w:rPr>
          <w:tab/>
        </w:r>
        <w:r w:rsidR="00A90D2F">
          <w:rPr>
            <w:noProof/>
            <w:webHidden/>
          </w:rPr>
          <w:fldChar w:fldCharType="begin"/>
        </w:r>
        <w:r w:rsidR="00A90D2F">
          <w:rPr>
            <w:noProof/>
            <w:webHidden/>
          </w:rPr>
          <w:instrText xml:space="preserve"> PAGEREF _Toc137204617 \h </w:instrText>
        </w:r>
        <w:r w:rsidR="00A90D2F">
          <w:rPr>
            <w:noProof/>
            <w:webHidden/>
          </w:rPr>
        </w:r>
        <w:r w:rsidR="00A90D2F">
          <w:rPr>
            <w:noProof/>
            <w:webHidden/>
          </w:rPr>
          <w:fldChar w:fldCharType="separate"/>
        </w:r>
        <w:r w:rsidR="00AF5437">
          <w:rPr>
            <w:noProof/>
            <w:webHidden/>
          </w:rPr>
          <w:t>5</w:t>
        </w:r>
        <w:r w:rsidR="00A90D2F">
          <w:rPr>
            <w:noProof/>
            <w:webHidden/>
          </w:rPr>
          <w:fldChar w:fldCharType="end"/>
        </w:r>
      </w:hyperlink>
    </w:p>
    <w:p w14:paraId="4D3F8781" w14:textId="77777777" w:rsidR="00A90D2F" w:rsidRDefault="00872714">
      <w:pPr>
        <w:pStyle w:val="TOC1"/>
        <w:rPr>
          <w:rFonts w:asciiTheme="minorHAnsi" w:eastAsiaTheme="minorEastAsia" w:hAnsiTheme="minorHAnsi" w:cstheme="minorBidi"/>
          <w:b w:val="0"/>
          <w:noProof/>
          <w:lang w:val="en-US"/>
        </w:rPr>
      </w:pPr>
      <w:hyperlink w:anchor="_Toc137204618" w:history="1">
        <w:r w:rsidR="00A90D2F" w:rsidRPr="00CE08C5">
          <w:rPr>
            <w:rStyle w:val="Hyperlink"/>
            <w:noProof/>
          </w:rPr>
          <w:t>2.</w:t>
        </w:r>
        <w:r w:rsidR="00A90D2F">
          <w:rPr>
            <w:rFonts w:asciiTheme="minorHAnsi" w:eastAsiaTheme="minorEastAsia" w:hAnsiTheme="minorHAnsi" w:cstheme="minorBidi"/>
            <w:b w:val="0"/>
            <w:noProof/>
            <w:lang w:val="en-US"/>
          </w:rPr>
          <w:tab/>
        </w:r>
        <w:r w:rsidR="00A90D2F" w:rsidRPr="00CE08C5">
          <w:rPr>
            <w:rStyle w:val="Hyperlink"/>
            <w:noProof/>
          </w:rPr>
          <w:t>Scope of Bid</w:t>
        </w:r>
        <w:r w:rsidR="00A90D2F">
          <w:rPr>
            <w:noProof/>
            <w:webHidden/>
          </w:rPr>
          <w:tab/>
        </w:r>
        <w:r w:rsidR="00A90D2F">
          <w:rPr>
            <w:noProof/>
            <w:webHidden/>
          </w:rPr>
          <w:fldChar w:fldCharType="begin"/>
        </w:r>
        <w:r w:rsidR="00A90D2F">
          <w:rPr>
            <w:noProof/>
            <w:webHidden/>
          </w:rPr>
          <w:instrText xml:space="preserve"> PAGEREF _Toc137204618 \h </w:instrText>
        </w:r>
        <w:r w:rsidR="00A90D2F">
          <w:rPr>
            <w:noProof/>
            <w:webHidden/>
          </w:rPr>
        </w:r>
        <w:r w:rsidR="00A90D2F">
          <w:rPr>
            <w:noProof/>
            <w:webHidden/>
          </w:rPr>
          <w:fldChar w:fldCharType="separate"/>
        </w:r>
        <w:r w:rsidR="00AF5437">
          <w:rPr>
            <w:noProof/>
            <w:webHidden/>
          </w:rPr>
          <w:t>5</w:t>
        </w:r>
        <w:r w:rsidR="00A90D2F">
          <w:rPr>
            <w:noProof/>
            <w:webHidden/>
          </w:rPr>
          <w:fldChar w:fldCharType="end"/>
        </w:r>
      </w:hyperlink>
    </w:p>
    <w:p w14:paraId="193E3A74" w14:textId="77777777" w:rsidR="00A90D2F" w:rsidRDefault="00872714">
      <w:pPr>
        <w:pStyle w:val="TOC2"/>
        <w:rPr>
          <w:rFonts w:asciiTheme="minorHAnsi" w:eastAsiaTheme="minorEastAsia" w:hAnsiTheme="minorHAnsi" w:cstheme="minorBidi"/>
          <w:noProof/>
          <w:lang w:val="en-US"/>
        </w:rPr>
      </w:pPr>
      <w:hyperlink w:anchor="_Toc137204619" w:history="1">
        <w:r w:rsidR="00A90D2F" w:rsidRPr="00CE08C5">
          <w:rPr>
            <w:rStyle w:val="Hyperlink"/>
            <w:noProof/>
          </w:rPr>
          <w:t>2.1</w:t>
        </w:r>
        <w:r w:rsidR="00A90D2F">
          <w:rPr>
            <w:rFonts w:asciiTheme="minorHAnsi" w:eastAsiaTheme="minorEastAsia" w:hAnsiTheme="minorHAnsi" w:cstheme="minorBidi"/>
            <w:noProof/>
            <w:lang w:val="en-US"/>
          </w:rPr>
          <w:tab/>
        </w:r>
        <w:r w:rsidR="00A90D2F" w:rsidRPr="00CE08C5">
          <w:rPr>
            <w:rStyle w:val="Hyperlink"/>
            <w:noProof/>
          </w:rPr>
          <w:t>Scope of Work</w:t>
        </w:r>
        <w:r w:rsidR="00A90D2F">
          <w:rPr>
            <w:noProof/>
            <w:webHidden/>
          </w:rPr>
          <w:tab/>
        </w:r>
        <w:r w:rsidR="00A90D2F">
          <w:rPr>
            <w:noProof/>
            <w:webHidden/>
          </w:rPr>
          <w:fldChar w:fldCharType="begin"/>
        </w:r>
        <w:r w:rsidR="00A90D2F">
          <w:rPr>
            <w:noProof/>
            <w:webHidden/>
          </w:rPr>
          <w:instrText xml:space="preserve"> PAGEREF _Toc137204619 \h </w:instrText>
        </w:r>
        <w:r w:rsidR="00A90D2F">
          <w:rPr>
            <w:noProof/>
            <w:webHidden/>
          </w:rPr>
        </w:r>
        <w:r w:rsidR="00A90D2F">
          <w:rPr>
            <w:noProof/>
            <w:webHidden/>
          </w:rPr>
          <w:fldChar w:fldCharType="separate"/>
        </w:r>
        <w:r w:rsidR="00AF5437">
          <w:rPr>
            <w:noProof/>
            <w:webHidden/>
          </w:rPr>
          <w:t>5</w:t>
        </w:r>
        <w:r w:rsidR="00A90D2F">
          <w:rPr>
            <w:noProof/>
            <w:webHidden/>
          </w:rPr>
          <w:fldChar w:fldCharType="end"/>
        </w:r>
      </w:hyperlink>
    </w:p>
    <w:p w14:paraId="03553EC6" w14:textId="77777777" w:rsidR="00A90D2F" w:rsidRDefault="00872714">
      <w:pPr>
        <w:pStyle w:val="TOC2"/>
        <w:rPr>
          <w:rFonts w:asciiTheme="minorHAnsi" w:eastAsiaTheme="minorEastAsia" w:hAnsiTheme="minorHAnsi" w:cstheme="minorBidi"/>
          <w:noProof/>
          <w:lang w:val="en-US"/>
        </w:rPr>
      </w:pPr>
      <w:hyperlink w:anchor="_Toc137204620" w:history="1">
        <w:r w:rsidR="00A90D2F" w:rsidRPr="00CE08C5">
          <w:rPr>
            <w:rStyle w:val="Hyperlink"/>
            <w:noProof/>
          </w:rPr>
          <w:t>2.2</w:t>
        </w:r>
        <w:r w:rsidR="00A90D2F">
          <w:rPr>
            <w:rFonts w:asciiTheme="minorHAnsi" w:eastAsiaTheme="minorEastAsia" w:hAnsiTheme="minorHAnsi" w:cstheme="minorBidi"/>
            <w:noProof/>
            <w:lang w:val="en-US"/>
          </w:rPr>
          <w:tab/>
        </w:r>
        <w:r w:rsidR="00A90D2F" w:rsidRPr="00CE08C5">
          <w:rPr>
            <w:rStyle w:val="Hyperlink"/>
            <w:noProof/>
          </w:rPr>
          <w:t>Delivery address</w:t>
        </w:r>
        <w:r w:rsidR="00A90D2F">
          <w:rPr>
            <w:noProof/>
            <w:webHidden/>
          </w:rPr>
          <w:tab/>
        </w:r>
        <w:r w:rsidR="00A90D2F">
          <w:rPr>
            <w:noProof/>
            <w:webHidden/>
          </w:rPr>
          <w:fldChar w:fldCharType="begin"/>
        </w:r>
        <w:r w:rsidR="00A90D2F">
          <w:rPr>
            <w:noProof/>
            <w:webHidden/>
          </w:rPr>
          <w:instrText xml:space="preserve"> PAGEREF _Toc137204620 \h </w:instrText>
        </w:r>
        <w:r w:rsidR="00A90D2F">
          <w:rPr>
            <w:noProof/>
            <w:webHidden/>
          </w:rPr>
        </w:r>
        <w:r w:rsidR="00A90D2F">
          <w:rPr>
            <w:noProof/>
            <w:webHidden/>
          </w:rPr>
          <w:fldChar w:fldCharType="separate"/>
        </w:r>
        <w:r w:rsidR="00AF5437">
          <w:rPr>
            <w:noProof/>
            <w:webHidden/>
          </w:rPr>
          <w:t>6</w:t>
        </w:r>
        <w:r w:rsidR="00A90D2F">
          <w:rPr>
            <w:noProof/>
            <w:webHidden/>
          </w:rPr>
          <w:fldChar w:fldCharType="end"/>
        </w:r>
      </w:hyperlink>
    </w:p>
    <w:p w14:paraId="7855E21B" w14:textId="77777777" w:rsidR="00A90D2F" w:rsidRDefault="00872714">
      <w:pPr>
        <w:pStyle w:val="TOC2"/>
        <w:rPr>
          <w:rFonts w:asciiTheme="minorHAnsi" w:eastAsiaTheme="minorEastAsia" w:hAnsiTheme="minorHAnsi" w:cstheme="minorBidi"/>
          <w:noProof/>
          <w:lang w:val="en-US"/>
        </w:rPr>
      </w:pPr>
      <w:hyperlink w:anchor="_Toc137204621" w:history="1">
        <w:r w:rsidR="00A90D2F" w:rsidRPr="00CE08C5">
          <w:rPr>
            <w:rStyle w:val="Hyperlink"/>
            <w:noProof/>
          </w:rPr>
          <w:t>2.3</w:t>
        </w:r>
        <w:r w:rsidR="00A90D2F">
          <w:rPr>
            <w:rFonts w:asciiTheme="minorHAnsi" w:eastAsiaTheme="minorEastAsia" w:hAnsiTheme="minorHAnsi" w:cstheme="minorBidi"/>
            <w:noProof/>
            <w:lang w:val="en-US"/>
          </w:rPr>
          <w:tab/>
        </w:r>
        <w:r w:rsidR="00A90D2F" w:rsidRPr="00CE08C5">
          <w:rPr>
            <w:rStyle w:val="Hyperlink"/>
            <w:noProof/>
          </w:rPr>
          <w:t>Customer Infrastructure and environment requirements</w:t>
        </w:r>
        <w:r w:rsidR="00A90D2F">
          <w:rPr>
            <w:noProof/>
            <w:webHidden/>
          </w:rPr>
          <w:tab/>
        </w:r>
        <w:r w:rsidR="00A90D2F">
          <w:rPr>
            <w:noProof/>
            <w:webHidden/>
          </w:rPr>
          <w:fldChar w:fldCharType="begin"/>
        </w:r>
        <w:r w:rsidR="00A90D2F">
          <w:rPr>
            <w:noProof/>
            <w:webHidden/>
          </w:rPr>
          <w:instrText xml:space="preserve"> PAGEREF _Toc137204621 \h </w:instrText>
        </w:r>
        <w:r w:rsidR="00A90D2F">
          <w:rPr>
            <w:noProof/>
            <w:webHidden/>
          </w:rPr>
        </w:r>
        <w:r w:rsidR="00A90D2F">
          <w:rPr>
            <w:noProof/>
            <w:webHidden/>
          </w:rPr>
          <w:fldChar w:fldCharType="separate"/>
        </w:r>
        <w:r w:rsidR="00AF5437">
          <w:rPr>
            <w:noProof/>
            <w:webHidden/>
          </w:rPr>
          <w:t>6</w:t>
        </w:r>
        <w:r w:rsidR="00A90D2F">
          <w:rPr>
            <w:noProof/>
            <w:webHidden/>
          </w:rPr>
          <w:fldChar w:fldCharType="end"/>
        </w:r>
      </w:hyperlink>
    </w:p>
    <w:p w14:paraId="11D01E26" w14:textId="77777777" w:rsidR="00A90D2F" w:rsidRDefault="00872714">
      <w:pPr>
        <w:pStyle w:val="TOC1"/>
        <w:rPr>
          <w:rFonts w:asciiTheme="minorHAnsi" w:eastAsiaTheme="minorEastAsia" w:hAnsiTheme="minorHAnsi" w:cstheme="minorBidi"/>
          <w:b w:val="0"/>
          <w:noProof/>
          <w:lang w:val="en-US"/>
        </w:rPr>
      </w:pPr>
      <w:hyperlink w:anchor="_Toc137204622" w:history="1">
        <w:r w:rsidR="00A90D2F" w:rsidRPr="00CE08C5">
          <w:rPr>
            <w:rStyle w:val="Hyperlink"/>
            <w:noProof/>
          </w:rPr>
          <w:t>3.</w:t>
        </w:r>
        <w:r w:rsidR="00A90D2F">
          <w:rPr>
            <w:rFonts w:asciiTheme="minorHAnsi" w:eastAsiaTheme="minorEastAsia" w:hAnsiTheme="minorHAnsi" w:cstheme="minorBidi"/>
            <w:b w:val="0"/>
            <w:noProof/>
            <w:lang w:val="en-US"/>
          </w:rPr>
          <w:tab/>
        </w:r>
        <w:r w:rsidR="00A90D2F" w:rsidRPr="00CE08C5">
          <w:rPr>
            <w:rStyle w:val="Hyperlink"/>
            <w:noProof/>
          </w:rPr>
          <w:t>Requirements</w:t>
        </w:r>
        <w:r w:rsidR="00A90D2F">
          <w:rPr>
            <w:noProof/>
            <w:webHidden/>
          </w:rPr>
          <w:tab/>
        </w:r>
        <w:r w:rsidR="00A90D2F">
          <w:rPr>
            <w:noProof/>
            <w:webHidden/>
          </w:rPr>
          <w:fldChar w:fldCharType="begin"/>
        </w:r>
        <w:r w:rsidR="00A90D2F">
          <w:rPr>
            <w:noProof/>
            <w:webHidden/>
          </w:rPr>
          <w:instrText xml:space="preserve"> PAGEREF _Toc137204622 \h </w:instrText>
        </w:r>
        <w:r w:rsidR="00A90D2F">
          <w:rPr>
            <w:noProof/>
            <w:webHidden/>
          </w:rPr>
        </w:r>
        <w:r w:rsidR="00A90D2F">
          <w:rPr>
            <w:noProof/>
            <w:webHidden/>
          </w:rPr>
          <w:fldChar w:fldCharType="separate"/>
        </w:r>
        <w:r w:rsidR="00AF5437">
          <w:rPr>
            <w:noProof/>
            <w:webHidden/>
          </w:rPr>
          <w:t>6</w:t>
        </w:r>
        <w:r w:rsidR="00A90D2F">
          <w:rPr>
            <w:noProof/>
            <w:webHidden/>
          </w:rPr>
          <w:fldChar w:fldCharType="end"/>
        </w:r>
      </w:hyperlink>
    </w:p>
    <w:p w14:paraId="7821576A" w14:textId="77777777" w:rsidR="00A90D2F" w:rsidRDefault="00872714">
      <w:pPr>
        <w:pStyle w:val="TOC2"/>
        <w:rPr>
          <w:rFonts w:asciiTheme="minorHAnsi" w:eastAsiaTheme="minorEastAsia" w:hAnsiTheme="minorHAnsi" w:cstheme="minorBidi"/>
          <w:noProof/>
          <w:lang w:val="en-US"/>
        </w:rPr>
      </w:pPr>
      <w:hyperlink w:anchor="_Toc137204623" w:history="1">
        <w:r w:rsidR="00A90D2F" w:rsidRPr="00CE08C5">
          <w:rPr>
            <w:rStyle w:val="Hyperlink"/>
            <w:noProof/>
          </w:rPr>
          <w:t>3.1</w:t>
        </w:r>
        <w:r w:rsidR="00A90D2F">
          <w:rPr>
            <w:noProof/>
            <w:webHidden/>
          </w:rPr>
          <w:tab/>
        </w:r>
        <w:r w:rsidR="00A90D2F">
          <w:rPr>
            <w:noProof/>
            <w:webHidden/>
          </w:rPr>
          <w:fldChar w:fldCharType="begin"/>
        </w:r>
        <w:r w:rsidR="00A90D2F">
          <w:rPr>
            <w:noProof/>
            <w:webHidden/>
          </w:rPr>
          <w:instrText xml:space="preserve"> PAGEREF _Toc137204623 \h </w:instrText>
        </w:r>
        <w:r w:rsidR="00A90D2F">
          <w:rPr>
            <w:noProof/>
            <w:webHidden/>
          </w:rPr>
        </w:r>
        <w:r w:rsidR="00A90D2F">
          <w:rPr>
            <w:noProof/>
            <w:webHidden/>
          </w:rPr>
          <w:fldChar w:fldCharType="separate"/>
        </w:r>
        <w:r w:rsidR="00AF5437">
          <w:rPr>
            <w:noProof/>
            <w:webHidden/>
          </w:rPr>
          <w:t>6</w:t>
        </w:r>
        <w:r w:rsidR="00A90D2F">
          <w:rPr>
            <w:noProof/>
            <w:webHidden/>
          </w:rPr>
          <w:fldChar w:fldCharType="end"/>
        </w:r>
      </w:hyperlink>
    </w:p>
    <w:p w14:paraId="322385E1" w14:textId="77777777" w:rsidR="00A90D2F" w:rsidRDefault="00872714">
      <w:pPr>
        <w:pStyle w:val="TOC2"/>
        <w:rPr>
          <w:rFonts w:asciiTheme="minorHAnsi" w:eastAsiaTheme="minorEastAsia" w:hAnsiTheme="minorHAnsi" w:cstheme="minorBidi"/>
          <w:noProof/>
          <w:lang w:val="en-US"/>
        </w:rPr>
      </w:pPr>
      <w:hyperlink w:anchor="_Toc137204624" w:history="1">
        <w:r w:rsidR="00A90D2F" w:rsidRPr="00CE08C5">
          <w:rPr>
            <w:rStyle w:val="Hyperlink"/>
            <w:noProof/>
          </w:rPr>
          <w:t>3.2</w:t>
        </w:r>
        <w:r w:rsidR="00A90D2F">
          <w:rPr>
            <w:rFonts w:asciiTheme="minorHAnsi" w:eastAsiaTheme="minorEastAsia" w:hAnsiTheme="minorHAnsi" w:cstheme="minorBidi"/>
            <w:noProof/>
            <w:lang w:val="en-US"/>
          </w:rPr>
          <w:tab/>
        </w:r>
        <w:r w:rsidR="00A90D2F" w:rsidRPr="00CE08C5">
          <w:rPr>
            <w:rStyle w:val="Hyperlink"/>
            <w:noProof/>
          </w:rPr>
          <w:t>Service Elements</w:t>
        </w:r>
        <w:r w:rsidR="00A90D2F">
          <w:rPr>
            <w:noProof/>
            <w:webHidden/>
          </w:rPr>
          <w:tab/>
        </w:r>
        <w:r w:rsidR="00A90D2F">
          <w:rPr>
            <w:noProof/>
            <w:webHidden/>
          </w:rPr>
          <w:fldChar w:fldCharType="begin"/>
        </w:r>
        <w:r w:rsidR="00A90D2F">
          <w:rPr>
            <w:noProof/>
            <w:webHidden/>
          </w:rPr>
          <w:instrText xml:space="preserve"> PAGEREF _Toc137204624 \h </w:instrText>
        </w:r>
        <w:r w:rsidR="00A90D2F">
          <w:rPr>
            <w:noProof/>
            <w:webHidden/>
          </w:rPr>
        </w:r>
        <w:r w:rsidR="00A90D2F">
          <w:rPr>
            <w:noProof/>
            <w:webHidden/>
          </w:rPr>
          <w:fldChar w:fldCharType="separate"/>
        </w:r>
        <w:r w:rsidR="00AF5437">
          <w:rPr>
            <w:noProof/>
            <w:webHidden/>
          </w:rPr>
          <w:t>6</w:t>
        </w:r>
        <w:r w:rsidR="00A90D2F">
          <w:rPr>
            <w:noProof/>
            <w:webHidden/>
          </w:rPr>
          <w:fldChar w:fldCharType="end"/>
        </w:r>
      </w:hyperlink>
    </w:p>
    <w:p w14:paraId="17D3D2B2" w14:textId="77777777" w:rsidR="00A90D2F" w:rsidRDefault="00872714">
      <w:pPr>
        <w:pStyle w:val="TOC3"/>
        <w:rPr>
          <w:rFonts w:asciiTheme="minorHAnsi" w:eastAsiaTheme="minorEastAsia" w:hAnsiTheme="minorHAnsi" w:cstheme="minorBidi"/>
          <w:noProof/>
          <w:lang w:val="en-US"/>
        </w:rPr>
      </w:pPr>
      <w:hyperlink w:anchor="_Toc137204625" w:history="1">
        <w:r w:rsidR="00A90D2F" w:rsidRPr="00CE08C5">
          <w:rPr>
            <w:rStyle w:val="Hyperlink"/>
            <w:noProof/>
          </w:rPr>
          <w:t>3.2.1</w:t>
        </w:r>
        <w:r w:rsidR="00A90D2F">
          <w:rPr>
            <w:rFonts w:asciiTheme="minorHAnsi" w:eastAsiaTheme="minorEastAsia" w:hAnsiTheme="minorHAnsi" w:cstheme="minorBidi"/>
            <w:noProof/>
            <w:lang w:val="en-US"/>
          </w:rPr>
          <w:tab/>
        </w:r>
        <w:r w:rsidR="00A90D2F" w:rsidRPr="00CE08C5">
          <w:rPr>
            <w:rStyle w:val="Hyperlink"/>
            <w:noProof/>
          </w:rPr>
          <w:t>Response time and distance</w:t>
        </w:r>
        <w:r w:rsidR="00A90D2F">
          <w:rPr>
            <w:noProof/>
            <w:webHidden/>
          </w:rPr>
          <w:tab/>
        </w:r>
        <w:r w:rsidR="00A90D2F">
          <w:rPr>
            <w:noProof/>
            <w:webHidden/>
          </w:rPr>
          <w:fldChar w:fldCharType="begin"/>
        </w:r>
        <w:r w:rsidR="00A90D2F">
          <w:rPr>
            <w:noProof/>
            <w:webHidden/>
          </w:rPr>
          <w:instrText xml:space="preserve"> PAGEREF _Toc137204625 \h </w:instrText>
        </w:r>
        <w:r w:rsidR="00A90D2F">
          <w:rPr>
            <w:noProof/>
            <w:webHidden/>
          </w:rPr>
        </w:r>
        <w:r w:rsidR="00A90D2F">
          <w:rPr>
            <w:noProof/>
            <w:webHidden/>
          </w:rPr>
          <w:fldChar w:fldCharType="separate"/>
        </w:r>
        <w:r w:rsidR="00AF5437">
          <w:rPr>
            <w:noProof/>
            <w:webHidden/>
          </w:rPr>
          <w:t>6</w:t>
        </w:r>
        <w:r w:rsidR="00A90D2F">
          <w:rPr>
            <w:noProof/>
            <w:webHidden/>
          </w:rPr>
          <w:fldChar w:fldCharType="end"/>
        </w:r>
      </w:hyperlink>
    </w:p>
    <w:p w14:paraId="3446B4DB" w14:textId="77777777" w:rsidR="00A90D2F" w:rsidRDefault="00872714">
      <w:pPr>
        <w:pStyle w:val="TOC1"/>
        <w:rPr>
          <w:rFonts w:asciiTheme="minorHAnsi" w:eastAsiaTheme="minorEastAsia" w:hAnsiTheme="minorHAnsi" w:cstheme="minorBidi"/>
          <w:b w:val="0"/>
          <w:noProof/>
          <w:lang w:val="en-US"/>
        </w:rPr>
      </w:pPr>
      <w:hyperlink w:anchor="_Toc137204626" w:history="1">
        <w:r w:rsidR="00A90D2F" w:rsidRPr="00CE08C5">
          <w:rPr>
            <w:rStyle w:val="Hyperlink"/>
            <w:noProof/>
          </w:rPr>
          <w:t>4.</w:t>
        </w:r>
        <w:r w:rsidR="00A90D2F">
          <w:rPr>
            <w:rFonts w:asciiTheme="minorHAnsi" w:eastAsiaTheme="minorEastAsia" w:hAnsiTheme="minorHAnsi" w:cstheme="minorBidi"/>
            <w:b w:val="0"/>
            <w:noProof/>
            <w:lang w:val="en-US"/>
          </w:rPr>
          <w:tab/>
        </w:r>
        <w:r w:rsidR="00A90D2F" w:rsidRPr="00CE08C5">
          <w:rPr>
            <w:rStyle w:val="Hyperlink"/>
            <w:noProof/>
          </w:rPr>
          <w:t>Bid Evaluation Stages</w:t>
        </w:r>
        <w:r w:rsidR="00A90D2F">
          <w:rPr>
            <w:noProof/>
            <w:webHidden/>
          </w:rPr>
          <w:tab/>
        </w:r>
        <w:r w:rsidR="00A90D2F">
          <w:rPr>
            <w:noProof/>
            <w:webHidden/>
          </w:rPr>
          <w:fldChar w:fldCharType="begin"/>
        </w:r>
        <w:r w:rsidR="00A90D2F">
          <w:rPr>
            <w:noProof/>
            <w:webHidden/>
          </w:rPr>
          <w:instrText xml:space="preserve"> PAGEREF _Toc137204626 \h </w:instrText>
        </w:r>
        <w:r w:rsidR="00A90D2F">
          <w:rPr>
            <w:noProof/>
            <w:webHidden/>
          </w:rPr>
        </w:r>
        <w:r w:rsidR="00A90D2F">
          <w:rPr>
            <w:noProof/>
            <w:webHidden/>
          </w:rPr>
          <w:fldChar w:fldCharType="separate"/>
        </w:r>
        <w:r w:rsidR="00AF5437">
          <w:rPr>
            <w:noProof/>
            <w:webHidden/>
          </w:rPr>
          <w:t>6</w:t>
        </w:r>
        <w:r w:rsidR="00A90D2F">
          <w:rPr>
            <w:noProof/>
            <w:webHidden/>
          </w:rPr>
          <w:fldChar w:fldCharType="end"/>
        </w:r>
      </w:hyperlink>
    </w:p>
    <w:p w14:paraId="17950642" w14:textId="77777777" w:rsidR="00A90D2F" w:rsidRDefault="00872714">
      <w:pPr>
        <w:pStyle w:val="TOC2"/>
        <w:rPr>
          <w:rFonts w:asciiTheme="minorHAnsi" w:eastAsiaTheme="minorEastAsia" w:hAnsiTheme="minorHAnsi" w:cstheme="minorBidi"/>
          <w:noProof/>
          <w:lang w:val="en-US"/>
        </w:rPr>
      </w:pPr>
      <w:hyperlink w:anchor="_Toc137204627" w:history="1">
        <w:r w:rsidR="00A90D2F" w:rsidRPr="00CE08C5">
          <w:rPr>
            <w:rStyle w:val="Hyperlink"/>
            <w:noProof/>
          </w:rPr>
          <w:t>4.1</w:t>
        </w:r>
        <w:r w:rsidR="00A90D2F">
          <w:rPr>
            <w:rFonts w:asciiTheme="minorHAnsi" w:eastAsiaTheme="minorEastAsia" w:hAnsiTheme="minorHAnsi" w:cstheme="minorBidi"/>
            <w:noProof/>
            <w:lang w:val="en-US"/>
          </w:rPr>
          <w:tab/>
        </w:r>
        <w:r w:rsidR="00A90D2F" w:rsidRPr="00CE08C5">
          <w:rPr>
            <w:rStyle w:val="Hyperlink"/>
            <w:noProof/>
          </w:rPr>
          <w:t>Administrative responsiveness (Stage 1)</w:t>
        </w:r>
        <w:r w:rsidR="00A90D2F">
          <w:rPr>
            <w:noProof/>
            <w:webHidden/>
          </w:rPr>
          <w:tab/>
        </w:r>
        <w:r w:rsidR="00A90D2F">
          <w:rPr>
            <w:noProof/>
            <w:webHidden/>
          </w:rPr>
          <w:fldChar w:fldCharType="begin"/>
        </w:r>
        <w:r w:rsidR="00A90D2F">
          <w:rPr>
            <w:noProof/>
            <w:webHidden/>
          </w:rPr>
          <w:instrText xml:space="preserve"> PAGEREF _Toc137204627 \h </w:instrText>
        </w:r>
        <w:r w:rsidR="00A90D2F">
          <w:rPr>
            <w:noProof/>
            <w:webHidden/>
          </w:rPr>
        </w:r>
        <w:r w:rsidR="00A90D2F">
          <w:rPr>
            <w:noProof/>
            <w:webHidden/>
          </w:rPr>
          <w:fldChar w:fldCharType="separate"/>
        </w:r>
        <w:r w:rsidR="00AF5437">
          <w:rPr>
            <w:noProof/>
            <w:webHidden/>
          </w:rPr>
          <w:t>7</w:t>
        </w:r>
        <w:r w:rsidR="00A90D2F">
          <w:rPr>
            <w:noProof/>
            <w:webHidden/>
          </w:rPr>
          <w:fldChar w:fldCharType="end"/>
        </w:r>
      </w:hyperlink>
    </w:p>
    <w:p w14:paraId="4B1DDD81" w14:textId="77777777" w:rsidR="00A90D2F" w:rsidRDefault="00872714">
      <w:pPr>
        <w:pStyle w:val="TOC3"/>
        <w:rPr>
          <w:rFonts w:asciiTheme="minorHAnsi" w:eastAsiaTheme="minorEastAsia" w:hAnsiTheme="minorHAnsi" w:cstheme="minorBidi"/>
          <w:noProof/>
          <w:lang w:val="en-US"/>
        </w:rPr>
      </w:pPr>
      <w:hyperlink w:anchor="_Toc137204628" w:history="1">
        <w:r w:rsidR="00A90D2F" w:rsidRPr="00CE08C5">
          <w:rPr>
            <w:rStyle w:val="Hyperlink"/>
            <w:noProof/>
          </w:rPr>
          <w:t>4.1.1</w:t>
        </w:r>
        <w:r w:rsidR="00A90D2F">
          <w:rPr>
            <w:rFonts w:asciiTheme="minorHAnsi" w:eastAsiaTheme="minorEastAsia" w:hAnsiTheme="minorHAnsi" w:cstheme="minorBidi"/>
            <w:noProof/>
            <w:lang w:val="en-US"/>
          </w:rPr>
          <w:tab/>
        </w:r>
        <w:r w:rsidR="00A90D2F" w:rsidRPr="00CE08C5">
          <w:rPr>
            <w:rStyle w:val="Hyperlink"/>
            <w:noProof/>
          </w:rPr>
          <w:t>Attendance of briefing session</w:t>
        </w:r>
        <w:r w:rsidR="00A90D2F">
          <w:rPr>
            <w:noProof/>
            <w:webHidden/>
          </w:rPr>
          <w:tab/>
        </w:r>
        <w:r w:rsidR="00A90D2F">
          <w:rPr>
            <w:noProof/>
            <w:webHidden/>
          </w:rPr>
          <w:fldChar w:fldCharType="begin"/>
        </w:r>
        <w:r w:rsidR="00A90D2F">
          <w:rPr>
            <w:noProof/>
            <w:webHidden/>
          </w:rPr>
          <w:instrText xml:space="preserve"> PAGEREF _Toc137204628 \h </w:instrText>
        </w:r>
        <w:r w:rsidR="00A90D2F">
          <w:rPr>
            <w:noProof/>
            <w:webHidden/>
          </w:rPr>
        </w:r>
        <w:r w:rsidR="00A90D2F">
          <w:rPr>
            <w:noProof/>
            <w:webHidden/>
          </w:rPr>
          <w:fldChar w:fldCharType="separate"/>
        </w:r>
        <w:r w:rsidR="00AF5437">
          <w:rPr>
            <w:noProof/>
            <w:webHidden/>
          </w:rPr>
          <w:t>7</w:t>
        </w:r>
        <w:r w:rsidR="00A90D2F">
          <w:rPr>
            <w:noProof/>
            <w:webHidden/>
          </w:rPr>
          <w:fldChar w:fldCharType="end"/>
        </w:r>
      </w:hyperlink>
    </w:p>
    <w:p w14:paraId="53C77B4C" w14:textId="77777777" w:rsidR="00A90D2F" w:rsidRDefault="00872714">
      <w:pPr>
        <w:pStyle w:val="TOC2"/>
        <w:rPr>
          <w:rFonts w:asciiTheme="minorHAnsi" w:eastAsiaTheme="minorEastAsia" w:hAnsiTheme="minorHAnsi" w:cstheme="minorBidi"/>
          <w:noProof/>
          <w:lang w:val="en-US"/>
        </w:rPr>
      </w:pPr>
      <w:hyperlink w:anchor="_Toc137204629" w:history="1">
        <w:r w:rsidR="00A90D2F" w:rsidRPr="00CE08C5">
          <w:rPr>
            <w:rStyle w:val="Hyperlink"/>
            <w:noProof/>
          </w:rPr>
          <w:t>4.2</w:t>
        </w:r>
        <w:r w:rsidR="00A90D2F">
          <w:rPr>
            <w:rFonts w:asciiTheme="minorHAnsi" w:eastAsiaTheme="minorEastAsia" w:hAnsiTheme="minorHAnsi" w:cstheme="minorBidi"/>
            <w:noProof/>
            <w:lang w:val="en-US"/>
          </w:rPr>
          <w:tab/>
        </w:r>
        <w:r w:rsidR="00A90D2F" w:rsidRPr="00CE08C5">
          <w:rPr>
            <w:rStyle w:val="Hyperlink"/>
            <w:noProof/>
          </w:rPr>
          <w:t>Technical returnable documents</w:t>
        </w:r>
        <w:r w:rsidR="00A90D2F">
          <w:rPr>
            <w:noProof/>
            <w:webHidden/>
          </w:rPr>
          <w:tab/>
        </w:r>
        <w:r w:rsidR="00A90D2F">
          <w:rPr>
            <w:noProof/>
            <w:webHidden/>
          </w:rPr>
          <w:fldChar w:fldCharType="begin"/>
        </w:r>
        <w:r w:rsidR="00A90D2F">
          <w:rPr>
            <w:noProof/>
            <w:webHidden/>
          </w:rPr>
          <w:instrText xml:space="preserve"> PAGEREF _Toc137204629 \h </w:instrText>
        </w:r>
        <w:r w:rsidR="00A90D2F">
          <w:rPr>
            <w:noProof/>
            <w:webHidden/>
          </w:rPr>
        </w:r>
        <w:r w:rsidR="00A90D2F">
          <w:rPr>
            <w:noProof/>
            <w:webHidden/>
          </w:rPr>
          <w:fldChar w:fldCharType="separate"/>
        </w:r>
        <w:r w:rsidR="00AF5437">
          <w:rPr>
            <w:noProof/>
            <w:webHidden/>
          </w:rPr>
          <w:t>7</w:t>
        </w:r>
        <w:r w:rsidR="00A90D2F">
          <w:rPr>
            <w:noProof/>
            <w:webHidden/>
          </w:rPr>
          <w:fldChar w:fldCharType="end"/>
        </w:r>
      </w:hyperlink>
    </w:p>
    <w:p w14:paraId="26D1FFDB" w14:textId="77777777" w:rsidR="00A90D2F" w:rsidRDefault="00872714">
      <w:pPr>
        <w:pStyle w:val="TOC3"/>
        <w:rPr>
          <w:rFonts w:asciiTheme="minorHAnsi" w:eastAsiaTheme="minorEastAsia" w:hAnsiTheme="minorHAnsi" w:cstheme="minorBidi"/>
          <w:noProof/>
          <w:lang w:val="en-US"/>
        </w:rPr>
      </w:pPr>
      <w:hyperlink w:anchor="_Toc137204630" w:history="1">
        <w:r w:rsidR="00A90D2F" w:rsidRPr="00CE08C5">
          <w:rPr>
            <w:rStyle w:val="Hyperlink"/>
            <w:noProof/>
          </w:rPr>
          <w:t>4.2.1</w:t>
        </w:r>
        <w:r w:rsidR="00A90D2F">
          <w:rPr>
            <w:rFonts w:asciiTheme="minorHAnsi" w:eastAsiaTheme="minorEastAsia" w:hAnsiTheme="minorHAnsi" w:cstheme="minorBidi"/>
            <w:noProof/>
            <w:lang w:val="en-US"/>
          </w:rPr>
          <w:tab/>
        </w:r>
        <w:r w:rsidR="00A90D2F" w:rsidRPr="00CE08C5">
          <w:rPr>
            <w:rStyle w:val="Hyperlink"/>
            <w:noProof/>
          </w:rPr>
          <w:t>Instruction and evaluation criteria</w:t>
        </w:r>
        <w:r w:rsidR="00A90D2F">
          <w:rPr>
            <w:noProof/>
            <w:webHidden/>
          </w:rPr>
          <w:tab/>
        </w:r>
        <w:r w:rsidR="00A90D2F">
          <w:rPr>
            <w:noProof/>
            <w:webHidden/>
          </w:rPr>
          <w:fldChar w:fldCharType="begin"/>
        </w:r>
        <w:r w:rsidR="00A90D2F">
          <w:rPr>
            <w:noProof/>
            <w:webHidden/>
          </w:rPr>
          <w:instrText xml:space="preserve"> PAGEREF _Toc137204630 \h </w:instrText>
        </w:r>
        <w:r w:rsidR="00A90D2F">
          <w:rPr>
            <w:noProof/>
            <w:webHidden/>
          </w:rPr>
        </w:r>
        <w:r w:rsidR="00A90D2F">
          <w:rPr>
            <w:noProof/>
            <w:webHidden/>
          </w:rPr>
          <w:fldChar w:fldCharType="separate"/>
        </w:r>
        <w:r w:rsidR="00AF5437">
          <w:rPr>
            <w:noProof/>
            <w:webHidden/>
          </w:rPr>
          <w:t>7</w:t>
        </w:r>
        <w:r w:rsidR="00A90D2F">
          <w:rPr>
            <w:noProof/>
            <w:webHidden/>
          </w:rPr>
          <w:fldChar w:fldCharType="end"/>
        </w:r>
      </w:hyperlink>
    </w:p>
    <w:p w14:paraId="615147F4" w14:textId="77777777" w:rsidR="00A90D2F" w:rsidRDefault="00872714">
      <w:pPr>
        <w:pStyle w:val="TOC3"/>
        <w:rPr>
          <w:rFonts w:asciiTheme="minorHAnsi" w:eastAsiaTheme="minorEastAsia" w:hAnsiTheme="minorHAnsi" w:cstheme="minorBidi"/>
          <w:noProof/>
          <w:lang w:val="en-US"/>
        </w:rPr>
      </w:pPr>
      <w:hyperlink w:anchor="_Toc137204631" w:history="1">
        <w:r w:rsidR="00A90D2F" w:rsidRPr="00CE08C5">
          <w:rPr>
            <w:rStyle w:val="Hyperlink"/>
            <w:noProof/>
          </w:rPr>
          <w:t>4.2.2</w:t>
        </w:r>
        <w:r w:rsidR="00A90D2F">
          <w:rPr>
            <w:rFonts w:asciiTheme="minorHAnsi" w:eastAsiaTheme="minorEastAsia" w:hAnsiTheme="minorHAnsi" w:cstheme="minorBidi"/>
            <w:noProof/>
            <w:lang w:val="en-US"/>
          </w:rPr>
          <w:tab/>
        </w:r>
        <w:r w:rsidR="00A90D2F" w:rsidRPr="00CE08C5">
          <w:rPr>
            <w:rStyle w:val="Hyperlink"/>
            <w:noProof/>
          </w:rPr>
          <w:t>Technical mandatory requirements (Stage 2)</w:t>
        </w:r>
        <w:r w:rsidR="00A90D2F">
          <w:rPr>
            <w:noProof/>
            <w:webHidden/>
          </w:rPr>
          <w:tab/>
        </w:r>
        <w:r w:rsidR="00A90D2F">
          <w:rPr>
            <w:noProof/>
            <w:webHidden/>
          </w:rPr>
          <w:fldChar w:fldCharType="begin"/>
        </w:r>
        <w:r w:rsidR="00A90D2F">
          <w:rPr>
            <w:noProof/>
            <w:webHidden/>
          </w:rPr>
          <w:instrText xml:space="preserve"> PAGEREF _Toc137204631 \h </w:instrText>
        </w:r>
        <w:r w:rsidR="00A90D2F">
          <w:rPr>
            <w:noProof/>
            <w:webHidden/>
          </w:rPr>
        </w:r>
        <w:r w:rsidR="00A90D2F">
          <w:rPr>
            <w:noProof/>
            <w:webHidden/>
          </w:rPr>
          <w:fldChar w:fldCharType="separate"/>
        </w:r>
        <w:r w:rsidR="00AF5437">
          <w:rPr>
            <w:noProof/>
            <w:webHidden/>
          </w:rPr>
          <w:t>7</w:t>
        </w:r>
        <w:r w:rsidR="00A90D2F">
          <w:rPr>
            <w:noProof/>
            <w:webHidden/>
          </w:rPr>
          <w:fldChar w:fldCharType="end"/>
        </w:r>
      </w:hyperlink>
    </w:p>
    <w:p w14:paraId="06423BDA" w14:textId="77777777" w:rsidR="00A90D2F" w:rsidRDefault="00872714">
      <w:pPr>
        <w:pStyle w:val="TOC3"/>
        <w:rPr>
          <w:rFonts w:asciiTheme="minorHAnsi" w:eastAsiaTheme="minorEastAsia" w:hAnsiTheme="minorHAnsi" w:cstheme="minorBidi"/>
          <w:noProof/>
          <w:lang w:val="en-US"/>
        </w:rPr>
      </w:pPr>
      <w:hyperlink w:anchor="_Toc137204632" w:history="1">
        <w:r w:rsidR="00A90D2F" w:rsidRPr="00656AB1">
          <w:rPr>
            <w:rStyle w:val="Hyperlink"/>
            <w:rFonts w:eastAsia="Times New Roman"/>
            <w:noProof/>
          </w:rPr>
          <w:t>4.2.3</w:t>
        </w:r>
        <w:r w:rsidR="00A90D2F">
          <w:rPr>
            <w:rFonts w:asciiTheme="minorHAnsi" w:eastAsiaTheme="minorEastAsia" w:hAnsiTheme="minorHAnsi" w:cstheme="minorBidi"/>
            <w:noProof/>
            <w:lang w:val="en-US"/>
          </w:rPr>
          <w:tab/>
        </w:r>
        <w:r w:rsidR="00A90D2F" w:rsidRPr="00656AB1">
          <w:rPr>
            <w:rStyle w:val="Hyperlink"/>
            <w:rFonts w:eastAsia="Times New Roman"/>
            <w:noProof/>
          </w:rPr>
          <w:t>DECLARATION OF COMPLIANCE</w:t>
        </w:r>
        <w:r w:rsidR="00A90D2F">
          <w:rPr>
            <w:noProof/>
            <w:webHidden/>
          </w:rPr>
          <w:tab/>
        </w:r>
        <w:r w:rsidR="00A90D2F">
          <w:rPr>
            <w:noProof/>
            <w:webHidden/>
          </w:rPr>
          <w:fldChar w:fldCharType="begin"/>
        </w:r>
        <w:r w:rsidR="00A90D2F">
          <w:rPr>
            <w:noProof/>
            <w:webHidden/>
          </w:rPr>
          <w:instrText xml:space="preserve"> PAGEREF _Toc137204632 \h </w:instrText>
        </w:r>
        <w:r w:rsidR="00A90D2F">
          <w:rPr>
            <w:noProof/>
            <w:webHidden/>
          </w:rPr>
        </w:r>
        <w:r w:rsidR="00A90D2F">
          <w:rPr>
            <w:noProof/>
            <w:webHidden/>
          </w:rPr>
          <w:fldChar w:fldCharType="separate"/>
        </w:r>
        <w:r w:rsidR="00AF5437">
          <w:rPr>
            <w:noProof/>
            <w:webHidden/>
          </w:rPr>
          <w:t>8</w:t>
        </w:r>
        <w:r w:rsidR="00A90D2F">
          <w:rPr>
            <w:noProof/>
            <w:webHidden/>
          </w:rPr>
          <w:fldChar w:fldCharType="end"/>
        </w:r>
      </w:hyperlink>
    </w:p>
    <w:p w14:paraId="35FED65D" w14:textId="77777777" w:rsidR="00A90D2F" w:rsidRDefault="00872714">
      <w:pPr>
        <w:pStyle w:val="TOC2"/>
        <w:rPr>
          <w:rFonts w:asciiTheme="minorHAnsi" w:eastAsiaTheme="minorEastAsia" w:hAnsiTheme="minorHAnsi" w:cstheme="minorBidi"/>
          <w:noProof/>
          <w:lang w:val="en-US"/>
        </w:rPr>
      </w:pPr>
      <w:hyperlink w:anchor="_Toc137204633" w:history="1">
        <w:r w:rsidR="00A90D2F" w:rsidRPr="00CE08C5">
          <w:rPr>
            <w:rStyle w:val="Hyperlink"/>
            <w:noProof/>
          </w:rPr>
          <w:t>4.3</w:t>
        </w:r>
        <w:r w:rsidR="00A90D2F">
          <w:rPr>
            <w:rFonts w:asciiTheme="minorHAnsi" w:eastAsiaTheme="minorEastAsia" w:hAnsiTheme="minorHAnsi" w:cstheme="minorBidi"/>
            <w:noProof/>
            <w:lang w:val="en-US"/>
          </w:rPr>
          <w:tab/>
        </w:r>
        <w:r w:rsidR="00A90D2F" w:rsidRPr="00CE08C5">
          <w:rPr>
            <w:rStyle w:val="Hyperlink"/>
            <w:noProof/>
          </w:rPr>
          <w:t>Special Conditions of Contract Verification (Stage 5)</w:t>
        </w:r>
        <w:r w:rsidR="00A90D2F">
          <w:rPr>
            <w:noProof/>
            <w:webHidden/>
          </w:rPr>
          <w:tab/>
        </w:r>
        <w:r w:rsidR="00A90D2F">
          <w:rPr>
            <w:noProof/>
            <w:webHidden/>
          </w:rPr>
          <w:fldChar w:fldCharType="begin"/>
        </w:r>
        <w:r w:rsidR="00A90D2F">
          <w:rPr>
            <w:noProof/>
            <w:webHidden/>
          </w:rPr>
          <w:instrText xml:space="preserve"> PAGEREF _Toc137204633 \h </w:instrText>
        </w:r>
        <w:r w:rsidR="00A90D2F">
          <w:rPr>
            <w:noProof/>
            <w:webHidden/>
          </w:rPr>
        </w:r>
        <w:r w:rsidR="00A90D2F">
          <w:rPr>
            <w:noProof/>
            <w:webHidden/>
          </w:rPr>
          <w:fldChar w:fldCharType="separate"/>
        </w:r>
        <w:r w:rsidR="00AF5437">
          <w:rPr>
            <w:noProof/>
            <w:webHidden/>
          </w:rPr>
          <w:t>9</w:t>
        </w:r>
        <w:r w:rsidR="00A90D2F">
          <w:rPr>
            <w:noProof/>
            <w:webHidden/>
          </w:rPr>
          <w:fldChar w:fldCharType="end"/>
        </w:r>
      </w:hyperlink>
    </w:p>
    <w:p w14:paraId="0C728228" w14:textId="77777777" w:rsidR="00A90D2F" w:rsidRDefault="00872714">
      <w:pPr>
        <w:pStyle w:val="TOC3"/>
        <w:rPr>
          <w:rFonts w:asciiTheme="minorHAnsi" w:eastAsiaTheme="minorEastAsia" w:hAnsiTheme="minorHAnsi" w:cstheme="minorBidi"/>
          <w:noProof/>
          <w:lang w:val="en-US"/>
        </w:rPr>
      </w:pPr>
      <w:hyperlink w:anchor="_Toc137204634" w:history="1">
        <w:r w:rsidR="00A90D2F" w:rsidRPr="00CE08C5">
          <w:rPr>
            <w:rStyle w:val="Hyperlink"/>
            <w:noProof/>
          </w:rPr>
          <w:t>4.3.1</w:t>
        </w:r>
        <w:r w:rsidR="00A90D2F">
          <w:rPr>
            <w:rFonts w:asciiTheme="minorHAnsi" w:eastAsiaTheme="minorEastAsia" w:hAnsiTheme="minorHAnsi" w:cstheme="minorBidi"/>
            <w:noProof/>
            <w:lang w:val="en-US"/>
          </w:rPr>
          <w:tab/>
        </w:r>
        <w:r w:rsidR="00A90D2F" w:rsidRPr="00CE08C5">
          <w:rPr>
            <w:rStyle w:val="Hyperlink"/>
            <w:noProof/>
          </w:rPr>
          <w:t>Special Conditions of Contract</w:t>
        </w:r>
        <w:r w:rsidR="00A90D2F">
          <w:rPr>
            <w:noProof/>
            <w:webHidden/>
          </w:rPr>
          <w:tab/>
        </w:r>
        <w:r w:rsidR="00A90D2F">
          <w:rPr>
            <w:noProof/>
            <w:webHidden/>
          </w:rPr>
          <w:fldChar w:fldCharType="begin"/>
        </w:r>
        <w:r w:rsidR="00A90D2F">
          <w:rPr>
            <w:noProof/>
            <w:webHidden/>
          </w:rPr>
          <w:instrText xml:space="preserve"> PAGEREF _Toc137204634 \h </w:instrText>
        </w:r>
        <w:r w:rsidR="00A90D2F">
          <w:rPr>
            <w:noProof/>
            <w:webHidden/>
          </w:rPr>
        </w:r>
        <w:r w:rsidR="00A90D2F">
          <w:rPr>
            <w:noProof/>
            <w:webHidden/>
          </w:rPr>
          <w:fldChar w:fldCharType="separate"/>
        </w:r>
        <w:r w:rsidR="00AF5437">
          <w:rPr>
            <w:noProof/>
            <w:webHidden/>
          </w:rPr>
          <w:t>9</w:t>
        </w:r>
        <w:r w:rsidR="00A90D2F">
          <w:rPr>
            <w:noProof/>
            <w:webHidden/>
          </w:rPr>
          <w:fldChar w:fldCharType="end"/>
        </w:r>
      </w:hyperlink>
    </w:p>
    <w:p w14:paraId="1FF8003D" w14:textId="77777777" w:rsidR="00A90D2F" w:rsidRDefault="00872714">
      <w:pPr>
        <w:pStyle w:val="TOC3"/>
        <w:rPr>
          <w:rFonts w:asciiTheme="minorHAnsi" w:eastAsiaTheme="minorEastAsia" w:hAnsiTheme="minorHAnsi" w:cstheme="minorBidi"/>
          <w:noProof/>
          <w:lang w:val="en-US"/>
        </w:rPr>
      </w:pPr>
      <w:hyperlink w:anchor="_Toc137204635" w:history="1">
        <w:r w:rsidR="00A90D2F" w:rsidRPr="00CE08C5">
          <w:rPr>
            <w:rStyle w:val="Hyperlink"/>
            <w:noProof/>
          </w:rPr>
          <w:t>4.3.2</w:t>
        </w:r>
        <w:r w:rsidR="00A90D2F">
          <w:rPr>
            <w:rFonts w:asciiTheme="minorHAnsi" w:eastAsiaTheme="minorEastAsia" w:hAnsiTheme="minorHAnsi" w:cstheme="minorBidi"/>
            <w:noProof/>
            <w:lang w:val="en-US"/>
          </w:rPr>
          <w:tab/>
        </w:r>
        <w:r w:rsidR="00A90D2F" w:rsidRPr="00CE08C5">
          <w:rPr>
            <w:rStyle w:val="Hyperlink"/>
            <w:noProof/>
          </w:rPr>
          <w:t>Declaration of compliance and acceptance SCC</w:t>
        </w:r>
        <w:r w:rsidR="00A90D2F">
          <w:rPr>
            <w:noProof/>
            <w:webHidden/>
          </w:rPr>
          <w:tab/>
        </w:r>
        <w:r w:rsidR="00A90D2F">
          <w:rPr>
            <w:noProof/>
            <w:webHidden/>
          </w:rPr>
          <w:fldChar w:fldCharType="begin"/>
        </w:r>
        <w:r w:rsidR="00A90D2F">
          <w:rPr>
            <w:noProof/>
            <w:webHidden/>
          </w:rPr>
          <w:instrText xml:space="preserve"> PAGEREF _Toc137204635 \h </w:instrText>
        </w:r>
        <w:r w:rsidR="00A90D2F">
          <w:rPr>
            <w:noProof/>
            <w:webHidden/>
          </w:rPr>
        </w:r>
        <w:r w:rsidR="00A90D2F">
          <w:rPr>
            <w:noProof/>
            <w:webHidden/>
          </w:rPr>
          <w:fldChar w:fldCharType="separate"/>
        </w:r>
        <w:r w:rsidR="00AF5437">
          <w:rPr>
            <w:noProof/>
            <w:webHidden/>
          </w:rPr>
          <w:t>14</w:t>
        </w:r>
        <w:r w:rsidR="00A90D2F">
          <w:rPr>
            <w:noProof/>
            <w:webHidden/>
          </w:rPr>
          <w:fldChar w:fldCharType="end"/>
        </w:r>
      </w:hyperlink>
    </w:p>
    <w:p w14:paraId="082DF77C" w14:textId="77777777" w:rsidR="00A90D2F" w:rsidRDefault="00872714">
      <w:pPr>
        <w:pStyle w:val="TOC1"/>
        <w:rPr>
          <w:rFonts w:asciiTheme="minorHAnsi" w:eastAsiaTheme="minorEastAsia" w:hAnsiTheme="minorHAnsi" w:cstheme="minorBidi"/>
          <w:b w:val="0"/>
          <w:noProof/>
          <w:lang w:val="en-US"/>
        </w:rPr>
      </w:pPr>
      <w:hyperlink w:anchor="_Toc137204636" w:history="1">
        <w:r w:rsidR="00A90D2F" w:rsidRPr="00656AB1">
          <w:rPr>
            <w:rStyle w:val="Hyperlink"/>
            <w:noProof/>
          </w:rPr>
          <w:t>Annex B:</w:t>
        </w:r>
        <w:r w:rsidR="00A90D2F" w:rsidRPr="00CE08C5">
          <w:rPr>
            <w:rStyle w:val="Hyperlink"/>
            <w:noProof/>
          </w:rPr>
          <w:t xml:space="preserve"> COSTING AND PREFERENCE</w:t>
        </w:r>
        <w:r w:rsidR="00A90D2F">
          <w:rPr>
            <w:noProof/>
            <w:webHidden/>
          </w:rPr>
          <w:tab/>
        </w:r>
        <w:r w:rsidR="00A90D2F">
          <w:rPr>
            <w:noProof/>
            <w:webHidden/>
          </w:rPr>
          <w:fldChar w:fldCharType="begin"/>
        </w:r>
        <w:r w:rsidR="00A90D2F">
          <w:rPr>
            <w:noProof/>
            <w:webHidden/>
          </w:rPr>
          <w:instrText xml:space="preserve"> PAGEREF _Toc137204636 \h </w:instrText>
        </w:r>
        <w:r w:rsidR="00A90D2F">
          <w:rPr>
            <w:noProof/>
            <w:webHidden/>
          </w:rPr>
        </w:r>
        <w:r w:rsidR="00A90D2F">
          <w:rPr>
            <w:noProof/>
            <w:webHidden/>
          </w:rPr>
          <w:fldChar w:fldCharType="separate"/>
        </w:r>
        <w:r w:rsidR="00AF5437">
          <w:rPr>
            <w:noProof/>
            <w:webHidden/>
          </w:rPr>
          <w:t>15</w:t>
        </w:r>
        <w:r w:rsidR="00A90D2F">
          <w:rPr>
            <w:noProof/>
            <w:webHidden/>
          </w:rPr>
          <w:fldChar w:fldCharType="end"/>
        </w:r>
      </w:hyperlink>
    </w:p>
    <w:p w14:paraId="667C02EC" w14:textId="77777777" w:rsidR="00A90D2F" w:rsidRDefault="00872714">
      <w:pPr>
        <w:pStyle w:val="TOC1"/>
        <w:rPr>
          <w:rFonts w:asciiTheme="minorHAnsi" w:eastAsiaTheme="minorEastAsia" w:hAnsiTheme="minorHAnsi" w:cstheme="minorBidi"/>
          <w:b w:val="0"/>
          <w:noProof/>
          <w:lang w:val="en-US"/>
        </w:rPr>
      </w:pPr>
      <w:hyperlink w:anchor="_Toc137204637" w:history="1">
        <w:r w:rsidR="00A90D2F" w:rsidRPr="00CE08C5">
          <w:rPr>
            <w:rStyle w:val="Hyperlink"/>
            <w:noProof/>
          </w:rPr>
          <w:t>5.</w:t>
        </w:r>
        <w:r w:rsidR="00A90D2F">
          <w:rPr>
            <w:rFonts w:asciiTheme="minorHAnsi" w:eastAsiaTheme="minorEastAsia" w:hAnsiTheme="minorHAnsi" w:cstheme="minorBidi"/>
            <w:b w:val="0"/>
            <w:noProof/>
            <w:lang w:val="en-US"/>
          </w:rPr>
          <w:tab/>
        </w:r>
        <w:r w:rsidR="00A90D2F" w:rsidRPr="00CE08C5">
          <w:rPr>
            <w:rStyle w:val="Hyperlink"/>
            <w:noProof/>
          </w:rPr>
          <w:t>Price and Preference Points Evaluation (Stage 6)</w:t>
        </w:r>
        <w:r w:rsidR="00A90D2F">
          <w:rPr>
            <w:noProof/>
            <w:webHidden/>
          </w:rPr>
          <w:tab/>
        </w:r>
        <w:r w:rsidR="00A90D2F">
          <w:rPr>
            <w:noProof/>
            <w:webHidden/>
          </w:rPr>
          <w:fldChar w:fldCharType="begin"/>
        </w:r>
        <w:r w:rsidR="00A90D2F">
          <w:rPr>
            <w:noProof/>
            <w:webHidden/>
          </w:rPr>
          <w:instrText xml:space="preserve"> PAGEREF _Toc137204637 \h </w:instrText>
        </w:r>
        <w:r w:rsidR="00A90D2F">
          <w:rPr>
            <w:noProof/>
            <w:webHidden/>
          </w:rPr>
        </w:r>
        <w:r w:rsidR="00A90D2F">
          <w:rPr>
            <w:noProof/>
            <w:webHidden/>
          </w:rPr>
          <w:fldChar w:fldCharType="separate"/>
        </w:r>
        <w:r w:rsidR="00AF5437">
          <w:rPr>
            <w:noProof/>
            <w:webHidden/>
          </w:rPr>
          <w:t>15</w:t>
        </w:r>
        <w:r w:rsidR="00A90D2F">
          <w:rPr>
            <w:noProof/>
            <w:webHidden/>
          </w:rPr>
          <w:fldChar w:fldCharType="end"/>
        </w:r>
      </w:hyperlink>
    </w:p>
    <w:p w14:paraId="3E88FE63" w14:textId="77777777" w:rsidR="00A90D2F" w:rsidRDefault="00872714">
      <w:pPr>
        <w:pStyle w:val="TOC3"/>
        <w:rPr>
          <w:rFonts w:asciiTheme="minorHAnsi" w:eastAsiaTheme="minorEastAsia" w:hAnsiTheme="minorHAnsi" w:cstheme="minorBidi"/>
          <w:noProof/>
          <w:lang w:val="en-US"/>
        </w:rPr>
      </w:pPr>
      <w:hyperlink w:anchor="_Toc137204638" w:history="1">
        <w:r w:rsidR="00A90D2F" w:rsidRPr="00CE08C5">
          <w:rPr>
            <w:rStyle w:val="Hyperlink"/>
            <w:noProof/>
          </w:rPr>
          <w:t>5.1.1</w:t>
        </w:r>
        <w:r w:rsidR="00A90D2F">
          <w:rPr>
            <w:rFonts w:asciiTheme="minorHAnsi" w:eastAsiaTheme="minorEastAsia" w:hAnsiTheme="minorHAnsi" w:cstheme="minorBidi"/>
            <w:noProof/>
            <w:lang w:val="en-US"/>
          </w:rPr>
          <w:tab/>
        </w:r>
        <w:r w:rsidR="00A90D2F" w:rsidRPr="00CE08C5">
          <w:rPr>
            <w:rStyle w:val="Hyperlink"/>
            <w:noProof/>
          </w:rPr>
          <w:t>Bid Pricing Schedule</w:t>
        </w:r>
        <w:r w:rsidR="00A90D2F">
          <w:rPr>
            <w:noProof/>
            <w:webHidden/>
          </w:rPr>
          <w:tab/>
        </w:r>
        <w:r w:rsidR="00A90D2F">
          <w:rPr>
            <w:noProof/>
            <w:webHidden/>
          </w:rPr>
          <w:fldChar w:fldCharType="begin"/>
        </w:r>
        <w:r w:rsidR="00A90D2F">
          <w:rPr>
            <w:noProof/>
            <w:webHidden/>
          </w:rPr>
          <w:instrText xml:space="preserve"> PAGEREF _Toc137204638 \h </w:instrText>
        </w:r>
        <w:r w:rsidR="00A90D2F">
          <w:rPr>
            <w:noProof/>
            <w:webHidden/>
          </w:rPr>
        </w:r>
        <w:r w:rsidR="00A90D2F">
          <w:rPr>
            <w:noProof/>
            <w:webHidden/>
          </w:rPr>
          <w:fldChar w:fldCharType="separate"/>
        </w:r>
        <w:r w:rsidR="00AF5437">
          <w:rPr>
            <w:noProof/>
            <w:webHidden/>
          </w:rPr>
          <w:t>15</w:t>
        </w:r>
        <w:r w:rsidR="00A90D2F">
          <w:rPr>
            <w:noProof/>
            <w:webHidden/>
          </w:rPr>
          <w:fldChar w:fldCharType="end"/>
        </w:r>
      </w:hyperlink>
    </w:p>
    <w:p w14:paraId="2893EFF6" w14:textId="77777777" w:rsidR="00A90D2F" w:rsidRDefault="00872714">
      <w:pPr>
        <w:pStyle w:val="TOC3"/>
        <w:rPr>
          <w:rFonts w:asciiTheme="minorHAnsi" w:eastAsiaTheme="minorEastAsia" w:hAnsiTheme="minorHAnsi" w:cstheme="minorBidi"/>
          <w:noProof/>
          <w:lang w:val="en-US"/>
        </w:rPr>
      </w:pPr>
      <w:hyperlink w:anchor="_Toc137204639" w:history="1">
        <w:r w:rsidR="00A90D2F" w:rsidRPr="00CE08C5">
          <w:rPr>
            <w:rStyle w:val="Hyperlink"/>
            <w:noProof/>
          </w:rPr>
          <w:t>5.1.2</w:t>
        </w:r>
        <w:r w:rsidR="00A90D2F">
          <w:rPr>
            <w:rFonts w:asciiTheme="minorHAnsi" w:eastAsiaTheme="minorEastAsia" w:hAnsiTheme="minorHAnsi" w:cstheme="minorBidi"/>
            <w:noProof/>
            <w:lang w:val="en-US"/>
          </w:rPr>
          <w:tab/>
        </w:r>
        <w:r w:rsidR="00A90D2F" w:rsidRPr="00CE08C5">
          <w:rPr>
            <w:rStyle w:val="Hyperlink"/>
            <w:noProof/>
          </w:rPr>
          <w:t>Costing and Pricing Conditions</w:t>
        </w:r>
        <w:r w:rsidR="00A90D2F">
          <w:rPr>
            <w:noProof/>
            <w:webHidden/>
          </w:rPr>
          <w:tab/>
        </w:r>
        <w:r w:rsidR="00A90D2F">
          <w:rPr>
            <w:noProof/>
            <w:webHidden/>
          </w:rPr>
          <w:fldChar w:fldCharType="begin"/>
        </w:r>
        <w:r w:rsidR="00A90D2F">
          <w:rPr>
            <w:noProof/>
            <w:webHidden/>
          </w:rPr>
          <w:instrText xml:space="preserve"> PAGEREF _Toc137204639 \h </w:instrText>
        </w:r>
        <w:r w:rsidR="00A90D2F">
          <w:rPr>
            <w:noProof/>
            <w:webHidden/>
          </w:rPr>
        </w:r>
        <w:r w:rsidR="00A90D2F">
          <w:rPr>
            <w:noProof/>
            <w:webHidden/>
          </w:rPr>
          <w:fldChar w:fldCharType="separate"/>
        </w:r>
        <w:r w:rsidR="00AF5437">
          <w:rPr>
            <w:noProof/>
            <w:webHidden/>
          </w:rPr>
          <w:t>15</w:t>
        </w:r>
        <w:r w:rsidR="00A90D2F">
          <w:rPr>
            <w:noProof/>
            <w:webHidden/>
          </w:rPr>
          <w:fldChar w:fldCharType="end"/>
        </w:r>
      </w:hyperlink>
    </w:p>
    <w:p w14:paraId="4E697B98" w14:textId="77777777" w:rsidR="00A90D2F" w:rsidRDefault="00872714">
      <w:pPr>
        <w:pStyle w:val="TOC3"/>
        <w:rPr>
          <w:rFonts w:asciiTheme="minorHAnsi" w:eastAsiaTheme="minorEastAsia" w:hAnsiTheme="minorHAnsi" w:cstheme="minorBidi"/>
          <w:noProof/>
          <w:lang w:val="en-US"/>
        </w:rPr>
      </w:pPr>
      <w:hyperlink w:anchor="_Toc137204640" w:history="1">
        <w:r w:rsidR="00A90D2F" w:rsidRPr="00CE08C5">
          <w:rPr>
            <w:rStyle w:val="Hyperlink"/>
            <w:noProof/>
          </w:rPr>
          <w:t>5.1.3</w:t>
        </w:r>
        <w:r w:rsidR="00A90D2F">
          <w:rPr>
            <w:rFonts w:asciiTheme="minorHAnsi" w:eastAsiaTheme="minorEastAsia" w:hAnsiTheme="minorHAnsi" w:cstheme="minorBidi"/>
            <w:noProof/>
            <w:lang w:val="en-US"/>
          </w:rPr>
          <w:tab/>
        </w:r>
        <w:r w:rsidR="00A90D2F" w:rsidRPr="00CE08C5">
          <w:rPr>
            <w:rStyle w:val="Hyperlink"/>
            <w:noProof/>
          </w:rPr>
          <w:t>Rate of Exchange Pricing Information</w:t>
        </w:r>
        <w:r w:rsidR="00A90D2F">
          <w:rPr>
            <w:noProof/>
            <w:webHidden/>
          </w:rPr>
          <w:tab/>
        </w:r>
        <w:r w:rsidR="00A90D2F">
          <w:rPr>
            <w:noProof/>
            <w:webHidden/>
          </w:rPr>
          <w:fldChar w:fldCharType="begin"/>
        </w:r>
        <w:r w:rsidR="00A90D2F">
          <w:rPr>
            <w:noProof/>
            <w:webHidden/>
          </w:rPr>
          <w:instrText xml:space="preserve"> PAGEREF _Toc137204640 \h </w:instrText>
        </w:r>
        <w:r w:rsidR="00A90D2F">
          <w:rPr>
            <w:noProof/>
            <w:webHidden/>
          </w:rPr>
        </w:r>
        <w:r w:rsidR="00A90D2F">
          <w:rPr>
            <w:noProof/>
            <w:webHidden/>
          </w:rPr>
          <w:fldChar w:fldCharType="separate"/>
        </w:r>
        <w:r w:rsidR="00AF5437">
          <w:rPr>
            <w:noProof/>
            <w:webHidden/>
          </w:rPr>
          <w:t>15</w:t>
        </w:r>
        <w:r w:rsidR="00A90D2F">
          <w:rPr>
            <w:noProof/>
            <w:webHidden/>
          </w:rPr>
          <w:fldChar w:fldCharType="end"/>
        </w:r>
      </w:hyperlink>
    </w:p>
    <w:p w14:paraId="3FB75E25" w14:textId="77777777" w:rsidR="00A90D2F" w:rsidRDefault="00872714">
      <w:pPr>
        <w:pStyle w:val="TOC3"/>
        <w:rPr>
          <w:rFonts w:asciiTheme="minorHAnsi" w:eastAsiaTheme="minorEastAsia" w:hAnsiTheme="minorHAnsi" w:cstheme="minorBidi"/>
          <w:noProof/>
          <w:lang w:val="en-US"/>
        </w:rPr>
      </w:pPr>
      <w:hyperlink w:anchor="_Toc137204641" w:history="1">
        <w:r w:rsidR="00A90D2F" w:rsidRPr="00CE08C5">
          <w:rPr>
            <w:rStyle w:val="Hyperlink"/>
            <w:noProof/>
          </w:rPr>
          <w:t>5.1.4</w:t>
        </w:r>
        <w:r w:rsidR="00A90D2F">
          <w:rPr>
            <w:rFonts w:asciiTheme="minorHAnsi" w:eastAsiaTheme="minorEastAsia" w:hAnsiTheme="minorHAnsi" w:cstheme="minorBidi"/>
            <w:noProof/>
            <w:lang w:val="en-US"/>
          </w:rPr>
          <w:tab/>
        </w:r>
        <w:r w:rsidR="00A90D2F" w:rsidRPr="00CE08C5">
          <w:rPr>
            <w:rStyle w:val="Hyperlink"/>
            <w:noProof/>
          </w:rPr>
          <w:t>Bid Exchange Rate Conditions</w:t>
        </w:r>
        <w:r w:rsidR="00A90D2F">
          <w:rPr>
            <w:noProof/>
            <w:webHidden/>
          </w:rPr>
          <w:tab/>
        </w:r>
        <w:r w:rsidR="00A90D2F">
          <w:rPr>
            <w:noProof/>
            <w:webHidden/>
          </w:rPr>
          <w:fldChar w:fldCharType="begin"/>
        </w:r>
        <w:r w:rsidR="00A90D2F">
          <w:rPr>
            <w:noProof/>
            <w:webHidden/>
          </w:rPr>
          <w:instrText xml:space="preserve"> PAGEREF _Toc137204641 \h </w:instrText>
        </w:r>
        <w:r w:rsidR="00A90D2F">
          <w:rPr>
            <w:noProof/>
            <w:webHidden/>
          </w:rPr>
        </w:r>
        <w:r w:rsidR="00A90D2F">
          <w:rPr>
            <w:noProof/>
            <w:webHidden/>
          </w:rPr>
          <w:fldChar w:fldCharType="separate"/>
        </w:r>
        <w:r w:rsidR="00AF5437">
          <w:rPr>
            <w:noProof/>
            <w:webHidden/>
          </w:rPr>
          <w:t>16</w:t>
        </w:r>
        <w:r w:rsidR="00A90D2F">
          <w:rPr>
            <w:noProof/>
            <w:webHidden/>
          </w:rPr>
          <w:fldChar w:fldCharType="end"/>
        </w:r>
      </w:hyperlink>
    </w:p>
    <w:p w14:paraId="78A388CE" w14:textId="77777777" w:rsidR="00A90D2F" w:rsidRDefault="00872714">
      <w:pPr>
        <w:pStyle w:val="TOC3"/>
        <w:rPr>
          <w:rFonts w:asciiTheme="minorHAnsi" w:eastAsiaTheme="minorEastAsia" w:hAnsiTheme="minorHAnsi" w:cstheme="minorBidi"/>
          <w:noProof/>
          <w:lang w:val="en-US"/>
        </w:rPr>
      </w:pPr>
      <w:hyperlink w:anchor="_Toc137204642" w:history="1">
        <w:r w:rsidR="00A90D2F" w:rsidRPr="00CE08C5">
          <w:rPr>
            <w:rStyle w:val="Hyperlink"/>
            <w:noProof/>
          </w:rPr>
          <w:t>5.1.5</w:t>
        </w:r>
        <w:r w:rsidR="00A90D2F">
          <w:rPr>
            <w:rFonts w:asciiTheme="minorHAnsi" w:eastAsiaTheme="minorEastAsia" w:hAnsiTheme="minorHAnsi" w:cstheme="minorBidi"/>
            <w:noProof/>
            <w:lang w:val="en-US"/>
          </w:rPr>
          <w:tab/>
        </w:r>
        <w:r w:rsidR="00A90D2F" w:rsidRPr="00CE08C5">
          <w:rPr>
            <w:rStyle w:val="Hyperlink"/>
            <w:noProof/>
          </w:rPr>
          <w:t>Bid Pricing Schedule</w:t>
        </w:r>
        <w:r w:rsidR="00A90D2F">
          <w:rPr>
            <w:noProof/>
            <w:webHidden/>
          </w:rPr>
          <w:tab/>
        </w:r>
        <w:r w:rsidR="00A90D2F">
          <w:rPr>
            <w:noProof/>
            <w:webHidden/>
          </w:rPr>
          <w:fldChar w:fldCharType="begin"/>
        </w:r>
        <w:r w:rsidR="00A90D2F">
          <w:rPr>
            <w:noProof/>
            <w:webHidden/>
          </w:rPr>
          <w:instrText xml:space="preserve"> PAGEREF _Toc137204642 \h </w:instrText>
        </w:r>
        <w:r w:rsidR="00A90D2F">
          <w:rPr>
            <w:noProof/>
            <w:webHidden/>
          </w:rPr>
        </w:r>
        <w:r w:rsidR="00A90D2F">
          <w:rPr>
            <w:noProof/>
            <w:webHidden/>
          </w:rPr>
          <w:fldChar w:fldCharType="separate"/>
        </w:r>
        <w:r w:rsidR="00AF5437">
          <w:rPr>
            <w:noProof/>
            <w:webHidden/>
          </w:rPr>
          <w:t>16</w:t>
        </w:r>
        <w:r w:rsidR="00A90D2F">
          <w:rPr>
            <w:noProof/>
            <w:webHidden/>
          </w:rPr>
          <w:fldChar w:fldCharType="end"/>
        </w:r>
      </w:hyperlink>
    </w:p>
    <w:p w14:paraId="34C43F19" w14:textId="77777777" w:rsidR="00A90D2F" w:rsidRDefault="00872714">
      <w:pPr>
        <w:pStyle w:val="TOC2"/>
        <w:rPr>
          <w:rFonts w:asciiTheme="minorHAnsi" w:eastAsiaTheme="minorEastAsia" w:hAnsiTheme="minorHAnsi" w:cstheme="minorBidi"/>
          <w:noProof/>
          <w:lang w:val="en-US"/>
        </w:rPr>
      </w:pPr>
      <w:hyperlink w:anchor="_Toc137204643" w:history="1">
        <w:r w:rsidR="00A90D2F" w:rsidRPr="00CE08C5">
          <w:rPr>
            <w:rStyle w:val="Hyperlink"/>
            <w:noProof/>
          </w:rPr>
          <w:t>5.2</w:t>
        </w:r>
        <w:r w:rsidR="00A90D2F">
          <w:rPr>
            <w:rFonts w:asciiTheme="minorHAnsi" w:eastAsiaTheme="minorEastAsia" w:hAnsiTheme="minorHAnsi" w:cstheme="minorBidi"/>
            <w:noProof/>
            <w:lang w:val="en-US"/>
          </w:rPr>
          <w:tab/>
        </w:r>
        <w:r w:rsidR="00A90D2F" w:rsidRPr="00CE08C5">
          <w:rPr>
            <w:rStyle w:val="Hyperlink"/>
            <w:noProof/>
          </w:rPr>
          <w:t>Declaration of Acceptance</w:t>
        </w:r>
        <w:r w:rsidR="00A90D2F">
          <w:rPr>
            <w:noProof/>
            <w:webHidden/>
          </w:rPr>
          <w:tab/>
        </w:r>
        <w:r w:rsidR="00A90D2F">
          <w:rPr>
            <w:noProof/>
            <w:webHidden/>
          </w:rPr>
          <w:fldChar w:fldCharType="begin"/>
        </w:r>
        <w:r w:rsidR="00A90D2F">
          <w:rPr>
            <w:noProof/>
            <w:webHidden/>
          </w:rPr>
          <w:instrText xml:space="preserve"> PAGEREF _Toc137204643 \h </w:instrText>
        </w:r>
        <w:r w:rsidR="00A90D2F">
          <w:rPr>
            <w:noProof/>
            <w:webHidden/>
          </w:rPr>
        </w:r>
        <w:r w:rsidR="00A90D2F">
          <w:rPr>
            <w:noProof/>
            <w:webHidden/>
          </w:rPr>
          <w:fldChar w:fldCharType="separate"/>
        </w:r>
        <w:r w:rsidR="00AF5437">
          <w:rPr>
            <w:noProof/>
            <w:webHidden/>
          </w:rPr>
          <w:t>16</w:t>
        </w:r>
        <w:r w:rsidR="00A90D2F">
          <w:rPr>
            <w:noProof/>
            <w:webHidden/>
          </w:rPr>
          <w:fldChar w:fldCharType="end"/>
        </w:r>
      </w:hyperlink>
    </w:p>
    <w:p w14:paraId="67B56A16" w14:textId="77777777" w:rsidR="00A90D2F" w:rsidRDefault="00872714">
      <w:pPr>
        <w:pStyle w:val="TOC2"/>
        <w:rPr>
          <w:rFonts w:asciiTheme="minorHAnsi" w:eastAsiaTheme="minorEastAsia" w:hAnsiTheme="minorHAnsi" w:cstheme="minorBidi"/>
          <w:noProof/>
          <w:lang w:val="en-US"/>
        </w:rPr>
      </w:pPr>
      <w:hyperlink w:anchor="_Toc137204644" w:history="1">
        <w:r w:rsidR="00A90D2F" w:rsidRPr="00CE08C5">
          <w:rPr>
            <w:rStyle w:val="Hyperlink"/>
            <w:noProof/>
          </w:rPr>
          <w:t>5.3</w:t>
        </w:r>
        <w:r w:rsidR="00A90D2F">
          <w:rPr>
            <w:rFonts w:asciiTheme="minorHAnsi" w:eastAsiaTheme="minorEastAsia" w:hAnsiTheme="minorHAnsi" w:cstheme="minorBidi"/>
            <w:noProof/>
            <w:lang w:val="en-US"/>
          </w:rPr>
          <w:tab/>
        </w:r>
        <w:r w:rsidR="00A90D2F" w:rsidRPr="00CE08C5">
          <w:rPr>
            <w:rStyle w:val="Hyperlink"/>
            <w:noProof/>
          </w:rPr>
          <w:t>Preference Requirements</w:t>
        </w:r>
        <w:r w:rsidR="00A90D2F">
          <w:rPr>
            <w:noProof/>
            <w:webHidden/>
          </w:rPr>
          <w:tab/>
        </w:r>
        <w:r w:rsidR="00A90D2F">
          <w:rPr>
            <w:noProof/>
            <w:webHidden/>
          </w:rPr>
          <w:fldChar w:fldCharType="begin"/>
        </w:r>
        <w:r w:rsidR="00A90D2F">
          <w:rPr>
            <w:noProof/>
            <w:webHidden/>
          </w:rPr>
          <w:instrText xml:space="preserve"> PAGEREF _Toc137204644 \h </w:instrText>
        </w:r>
        <w:r w:rsidR="00A90D2F">
          <w:rPr>
            <w:noProof/>
            <w:webHidden/>
          </w:rPr>
        </w:r>
        <w:r w:rsidR="00A90D2F">
          <w:rPr>
            <w:noProof/>
            <w:webHidden/>
          </w:rPr>
          <w:fldChar w:fldCharType="separate"/>
        </w:r>
        <w:r w:rsidR="00AF5437">
          <w:rPr>
            <w:noProof/>
            <w:webHidden/>
          </w:rPr>
          <w:t>16</w:t>
        </w:r>
        <w:r w:rsidR="00A90D2F">
          <w:rPr>
            <w:noProof/>
            <w:webHidden/>
          </w:rPr>
          <w:fldChar w:fldCharType="end"/>
        </w:r>
      </w:hyperlink>
    </w:p>
    <w:p w14:paraId="35B3BD30" w14:textId="77777777" w:rsidR="00A90D2F" w:rsidRDefault="00872714">
      <w:pPr>
        <w:pStyle w:val="TOC1"/>
        <w:rPr>
          <w:rFonts w:asciiTheme="minorHAnsi" w:eastAsiaTheme="minorEastAsia" w:hAnsiTheme="minorHAnsi" w:cstheme="minorBidi"/>
          <w:b w:val="0"/>
          <w:noProof/>
          <w:lang w:val="en-US"/>
        </w:rPr>
      </w:pPr>
      <w:hyperlink w:anchor="_Toc137204645" w:history="1">
        <w:r w:rsidR="00A90D2F" w:rsidRPr="00656AB1">
          <w:rPr>
            <w:rStyle w:val="Hyperlink"/>
            <w:noProof/>
          </w:rPr>
          <w:t>Annex C:</w:t>
        </w:r>
        <w:r w:rsidR="00A90D2F" w:rsidRPr="00CE08C5">
          <w:rPr>
            <w:rStyle w:val="Hyperlink"/>
            <w:noProof/>
          </w:rPr>
          <w:t xml:space="preserve"> Bidder substantiating evidence</w:t>
        </w:r>
        <w:r w:rsidR="00A90D2F">
          <w:rPr>
            <w:noProof/>
            <w:webHidden/>
          </w:rPr>
          <w:tab/>
        </w:r>
        <w:r w:rsidR="00A90D2F">
          <w:rPr>
            <w:noProof/>
            <w:webHidden/>
          </w:rPr>
          <w:fldChar w:fldCharType="begin"/>
        </w:r>
        <w:r w:rsidR="00A90D2F">
          <w:rPr>
            <w:noProof/>
            <w:webHidden/>
          </w:rPr>
          <w:instrText xml:space="preserve"> PAGEREF _Toc137204645 \h </w:instrText>
        </w:r>
        <w:r w:rsidR="00A90D2F">
          <w:rPr>
            <w:noProof/>
            <w:webHidden/>
          </w:rPr>
        </w:r>
        <w:r w:rsidR="00A90D2F">
          <w:rPr>
            <w:noProof/>
            <w:webHidden/>
          </w:rPr>
          <w:fldChar w:fldCharType="separate"/>
        </w:r>
        <w:r w:rsidR="00AF5437">
          <w:rPr>
            <w:noProof/>
            <w:webHidden/>
          </w:rPr>
          <w:t>18</w:t>
        </w:r>
        <w:r w:rsidR="00A90D2F">
          <w:rPr>
            <w:noProof/>
            <w:webHidden/>
          </w:rPr>
          <w:fldChar w:fldCharType="end"/>
        </w:r>
      </w:hyperlink>
    </w:p>
    <w:p w14:paraId="4B6DA331" w14:textId="77777777" w:rsidR="00A90D2F" w:rsidRDefault="00872714">
      <w:pPr>
        <w:pStyle w:val="TOC1"/>
        <w:rPr>
          <w:rFonts w:asciiTheme="minorHAnsi" w:eastAsiaTheme="minorEastAsia" w:hAnsiTheme="minorHAnsi" w:cstheme="minorBidi"/>
          <w:b w:val="0"/>
          <w:noProof/>
          <w:lang w:val="en-US"/>
        </w:rPr>
      </w:pPr>
      <w:hyperlink w:anchor="_Toc137204646" w:history="1">
        <w:r w:rsidR="00A90D2F" w:rsidRPr="00CE08C5">
          <w:rPr>
            <w:rStyle w:val="Hyperlink"/>
            <w:noProof/>
          </w:rPr>
          <w:t>6.</w:t>
        </w:r>
        <w:r w:rsidR="00A90D2F">
          <w:rPr>
            <w:rFonts w:asciiTheme="minorHAnsi" w:eastAsiaTheme="minorEastAsia" w:hAnsiTheme="minorHAnsi" w:cstheme="minorBidi"/>
            <w:b w:val="0"/>
            <w:noProof/>
            <w:lang w:val="en-US"/>
          </w:rPr>
          <w:tab/>
        </w:r>
        <w:r w:rsidR="00A90D2F" w:rsidRPr="00CE08C5">
          <w:rPr>
            <w:rStyle w:val="Hyperlink"/>
            <w:noProof/>
          </w:rPr>
          <w:t>Technical Mandatory Requirement Evidence</w:t>
        </w:r>
        <w:r w:rsidR="00A90D2F">
          <w:rPr>
            <w:noProof/>
            <w:webHidden/>
          </w:rPr>
          <w:tab/>
        </w:r>
        <w:r w:rsidR="00A90D2F">
          <w:rPr>
            <w:noProof/>
            <w:webHidden/>
          </w:rPr>
          <w:fldChar w:fldCharType="begin"/>
        </w:r>
        <w:r w:rsidR="00A90D2F">
          <w:rPr>
            <w:noProof/>
            <w:webHidden/>
          </w:rPr>
          <w:instrText xml:space="preserve"> PAGEREF _Toc137204646 \h </w:instrText>
        </w:r>
        <w:r w:rsidR="00A90D2F">
          <w:rPr>
            <w:noProof/>
            <w:webHidden/>
          </w:rPr>
        </w:r>
        <w:r w:rsidR="00A90D2F">
          <w:rPr>
            <w:noProof/>
            <w:webHidden/>
          </w:rPr>
          <w:fldChar w:fldCharType="separate"/>
        </w:r>
        <w:r w:rsidR="00AF5437">
          <w:rPr>
            <w:noProof/>
            <w:webHidden/>
          </w:rPr>
          <w:t>18</w:t>
        </w:r>
        <w:r w:rsidR="00A90D2F">
          <w:rPr>
            <w:noProof/>
            <w:webHidden/>
          </w:rPr>
          <w:fldChar w:fldCharType="end"/>
        </w:r>
      </w:hyperlink>
    </w:p>
    <w:p w14:paraId="481A76F3" w14:textId="77777777" w:rsidR="00A90D2F" w:rsidRDefault="00872714">
      <w:pPr>
        <w:pStyle w:val="TOC2"/>
        <w:rPr>
          <w:rFonts w:asciiTheme="minorHAnsi" w:eastAsiaTheme="minorEastAsia" w:hAnsiTheme="minorHAnsi" w:cstheme="minorBidi"/>
          <w:noProof/>
          <w:lang w:val="en-US"/>
        </w:rPr>
      </w:pPr>
      <w:hyperlink w:anchor="_Toc137204647" w:history="1">
        <w:r w:rsidR="00A90D2F" w:rsidRPr="00CE08C5">
          <w:rPr>
            <w:rStyle w:val="Hyperlink"/>
            <w:noProof/>
          </w:rPr>
          <w:t>6.1</w:t>
        </w:r>
        <w:r w:rsidR="00A90D2F">
          <w:rPr>
            <w:rFonts w:asciiTheme="minorHAnsi" w:eastAsiaTheme="minorEastAsia" w:hAnsiTheme="minorHAnsi" w:cstheme="minorBidi"/>
            <w:noProof/>
            <w:lang w:val="en-US"/>
          </w:rPr>
          <w:tab/>
        </w:r>
        <w:r w:rsidR="00A90D2F" w:rsidRPr="00CE08C5">
          <w:rPr>
            <w:rStyle w:val="Hyperlink"/>
            <w:noProof/>
          </w:rPr>
          <w:t>Bidder Certification / Affiliation Requirements</w:t>
        </w:r>
        <w:r w:rsidR="00A90D2F">
          <w:rPr>
            <w:noProof/>
            <w:webHidden/>
          </w:rPr>
          <w:tab/>
        </w:r>
        <w:r w:rsidR="00A90D2F">
          <w:rPr>
            <w:noProof/>
            <w:webHidden/>
          </w:rPr>
          <w:fldChar w:fldCharType="begin"/>
        </w:r>
        <w:r w:rsidR="00A90D2F">
          <w:rPr>
            <w:noProof/>
            <w:webHidden/>
          </w:rPr>
          <w:instrText xml:space="preserve"> PAGEREF _Toc137204647 \h </w:instrText>
        </w:r>
        <w:r w:rsidR="00A90D2F">
          <w:rPr>
            <w:noProof/>
            <w:webHidden/>
          </w:rPr>
        </w:r>
        <w:r w:rsidR="00A90D2F">
          <w:rPr>
            <w:noProof/>
            <w:webHidden/>
          </w:rPr>
          <w:fldChar w:fldCharType="separate"/>
        </w:r>
        <w:r w:rsidR="00AF5437">
          <w:rPr>
            <w:noProof/>
            <w:webHidden/>
          </w:rPr>
          <w:t>18</w:t>
        </w:r>
        <w:r w:rsidR="00A90D2F">
          <w:rPr>
            <w:noProof/>
            <w:webHidden/>
          </w:rPr>
          <w:fldChar w:fldCharType="end"/>
        </w:r>
      </w:hyperlink>
    </w:p>
    <w:p w14:paraId="3A52348D" w14:textId="77777777" w:rsidR="00A90D2F" w:rsidRDefault="00872714">
      <w:pPr>
        <w:pStyle w:val="TOC2"/>
        <w:rPr>
          <w:rFonts w:asciiTheme="minorHAnsi" w:eastAsiaTheme="minorEastAsia" w:hAnsiTheme="minorHAnsi" w:cstheme="minorBidi"/>
          <w:noProof/>
          <w:lang w:val="en-US"/>
        </w:rPr>
      </w:pPr>
      <w:hyperlink w:anchor="_Toc137204648" w:history="1">
        <w:r w:rsidR="00A90D2F" w:rsidRPr="00CE08C5">
          <w:rPr>
            <w:rStyle w:val="Hyperlink"/>
            <w:noProof/>
          </w:rPr>
          <w:t>6.2</w:t>
        </w:r>
        <w:r w:rsidR="00A90D2F">
          <w:rPr>
            <w:rFonts w:asciiTheme="minorHAnsi" w:eastAsiaTheme="minorEastAsia" w:hAnsiTheme="minorHAnsi" w:cstheme="minorBidi"/>
            <w:noProof/>
            <w:lang w:val="en-US"/>
          </w:rPr>
          <w:tab/>
        </w:r>
        <w:r w:rsidR="00A90D2F" w:rsidRPr="00CE08C5">
          <w:rPr>
            <w:rStyle w:val="Hyperlink"/>
            <w:noProof/>
          </w:rPr>
          <w:t>Bidder Experience and Capability Requirements</w:t>
        </w:r>
        <w:r w:rsidR="00A90D2F">
          <w:rPr>
            <w:noProof/>
            <w:webHidden/>
          </w:rPr>
          <w:tab/>
        </w:r>
        <w:r w:rsidR="00A90D2F">
          <w:rPr>
            <w:noProof/>
            <w:webHidden/>
          </w:rPr>
          <w:fldChar w:fldCharType="begin"/>
        </w:r>
        <w:r w:rsidR="00A90D2F">
          <w:rPr>
            <w:noProof/>
            <w:webHidden/>
          </w:rPr>
          <w:instrText xml:space="preserve"> PAGEREF _Toc137204648 \h </w:instrText>
        </w:r>
        <w:r w:rsidR="00A90D2F">
          <w:rPr>
            <w:noProof/>
            <w:webHidden/>
          </w:rPr>
        </w:r>
        <w:r w:rsidR="00A90D2F">
          <w:rPr>
            <w:noProof/>
            <w:webHidden/>
          </w:rPr>
          <w:fldChar w:fldCharType="separate"/>
        </w:r>
        <w:r w:rsidR="00AF5437">
          <w:rPr>
            <w:noProof/>
            <w:webHidden/>
          </w:rPr>
          <w:t>18</w:t>
        </w:r>
        <w:r w:rsidR="00A90D2F">
          <w:rPr>
            <w:noProof/>
            <w:webHidden/>
          </w:rPr>
          <w:fldChar w:fldCharType="end"/>
        </w:r>
      </w:hyperlink>
    </w:p>
    <w:p w14:paraId="7EB6CAC1" w14:textId="77777777" w:rsidR="00A44D99" w:rsidRDefault="00A90D2F" w:rsidP="00A44D99">
      <w:r>
        <w:rPr>
          <w:b/>
        </w:rPr>
        <w:fldChar w:fldCharType="end"/>
      </w:r>
    </w:p>
    <w:p w14:paraId="458D3D88" w14:textId="77777777" w:rsidR="00A44D99" w:rsidRPr="00FA1710" w:rsidRDefault="00A44D99" w:rsidP="00C2646C">
      <w:pPr>
        <w:pStyle w:val="Title"/>
      </w:pPr>
      <w:r w:rsidRPr="00FA1710">
        <w:t>Figures</w:t>
      </w:r>
    </w:p>
    <w:p w14:paraId="567E6824" w14:textId="77777777" w:rsidR="00A44D99" w:rsidRPr="004B49C2" w:rsidRDefault="00FA7776" w:rsidP="006C0A8D">
      <w:pPr>
        <w:pStyle w:val="TableofFigures"/>
      </w:pPr>
      <w:fldSimple w:instr=" TOC \f F \c &quot;Figure&quot; ">
        <w:r w:rsidR="00020ACA">
          <w:rPr>
            <w:b/>
            <w:bCs/>
            <w:noProof/>
            <w:lang w:val="en-US"/>
          </w:rPr>
          <w:t>No table of figures entries found.</w:t>
        </w:r>
      </w:fldSimple>
    </w:p>
    <w:p w14:paraId="1E04A162" w14:textId="63961ABC" w:rsidR="00AB361C" w:rsidRDefault="00AB361C" w:rsidP="00A44D99">
      <w:pPr>
        <w:sectPr w:rsidR="00AB361C" w:rsidSect="00E5740F">
          <w:footerReference w:type="default" r:id="rId11"/>
          <w:pgSz w:w="11906" w:h="16838" w:code="9"/>
          <w:pgMar w:top="1276" w:right="1134" w:bottom="993" w:left="1134" w:header="709" w:footer="584" w:gutter="0"/>
          <w:cols w:space="708"/>
          <w:docGrid w:linePitch="360"/>
        </w:sectPr>
      </w:pPr>
    </w:p>
    <w:p w14:paraId="20E3890D" w14:textId="77777777" w:rsidR="00FF6A70" w:rsidRDefault="00FF6A70" w:rsidP="00FF6A70">
      <w:pPr>
        <w:pStyle w:val="Heading1"/>
      </w:pPr>
      <w:bookmarkStart w:id="4" w:name="_Toc435315878"/>
      <w:bookmarkStart w:id="5" w:name="_Toc127847362"/>
      <w:bookmarkStart w:id="6" w:name="_Toc137204615"/>
      <w:bookmarkStart w:id="7" w:name="_Toc394775451"/>
      <w:bookmarkStart w:id="8" w:name="_Toc394778358"/>
      <w:bookmarkStart w:id="9" w:name="_Toc498843318"/>
      <w:bookmarkStart w:id="10" w:name="_Toc505652265"/>
      <w:r w:rsidRPr="00FF6A70">
        <w:lastRenderedPageBreak/>
        <w:t>Purpose</w:t>
      </w:r>
      <w:bookmarkEnd w:id="4"/>
      <w:bookmarkEnd w:id="5"/>
      <w:r>
        <w:t xml:space="preserve"> and Background</w:t>
      </w:r>
      <w:bookmarkEnd w:id="6"/>
    </w:p>
    <w:p w14:paraId="540D7BE8" w14:textId="77777777" w:rsidR="00FF6A70" w:rsidRDefault="00FF6A70" w:rsidP="00FF6A70">
      <w:pPr>
        <w:pStyle w:val="Heading2"/>
        <w:rPr>
          <w:lang w:val="en-GB"/>
        </w:rPr>
      </w:pPr>
      <w:bookmarkStart w:id="11" w:name="_Toc137204616"/>
      <w:r>
        <w:rPr>
          <w:lang w:val="en-GB"/>
        </w:rPr>
        <w:t>Purpose</w:t>
      </w:r>
      <w:bookmarkStart w:id="12" w:name="_Toc121127807"/>
      <w:bookmarkEnd w:id="11"/>
    </w:p>
    <w:p w14:paraId="2457585D" w14:textId="6F183140" w:rsidR="00FF6A70" w:rsidRPr="00020ACA" w:rsidRDefault="008A1ED6" w:rsidP="00DF0050">
      <w:pPr>
        <w:ind w:left="567"/>
        <w:rPr>
          <w:sz w:val="24"/>
          <w:szCs w:val="24"/>
          <w:lang w:val="en-GB"/>
        </w:rPr>
      </w:pPr>
      <w:r w:rsidRPr="00F81E2D">
        <w:t>The purpose of this RF</w:t>
      </w:r>
      <w:r w:rsidR="001C52EC">
        <w:t>B</w:t>
      </w:r>
      <w:r w:rsidRPr="00F81E2D">
        <w:t xml:space="preserve"> is to invite Suppliers (hereinafter referred to as “bidders”) to submit </w:t>
      </w:r>
      <w:r w:rsidR="00766C37">
        <w:t>bid</w:t>
      </w:r>
      <w:r w:rsidR="00766C37" w:rsidRPr="00F81E2D">
        <w:t xml:space="preserve"> </w:t>
      </w:r>
      <w:r w:rsidR="00766C37">
        <w:t>for the</w:t>
      </w:r>
      <w:r w:rsidR="001A4045" w:rsidRPr="00BB529F">
        <w:rPr>
          <w:lang w:val="en-GB"/>
        </w:rPr>
        <w:t>.</w:t>
      </w:r>
      <w:r w:rsidR="00766C37">
        <w:rPr>
          <w:lang w:val="en-GB"/>
        </w:rPr>
        <w:t xml:space="preserve">  Provisioning of </w:t>
      </w:r>
      <w:r w:rsidR="00766C37" w:rsidRPr="00DF0050">
        <w:rPr>
          <w:rFonts w:asciiTheme="majorHAnsi" w:hAnsiTheme="majorHAnsi" w:cstheme="majorHAnsi"/>
          <w:bCs/>
        </w:rPr>
        <w:t>maintenance and support services for hardware</w:t>
      </w:r>
      <w:r w:rsidR="00766C37">
        <w:rPr>
          <w:rFonts w:asciiTheme="majorHAnsi" w:hAnsiTheme="majorHAnsi" w:cstheme="majorHAnsi"/>
          <w:bCs/>
        </w:rPr>
        <w:t xml:space="preserve"> and</w:t>
      </w:r>
      <w:r w:rsidR="00766C37" w:rsidRPr="00DF0050">
        <w:rPr>
          <w:rFonts w:asciiTheme="majorHAnsi" w:hAnsiTheme="majorHAnsi" w:cstheme="majorHAnsi"/>
          <w:bCs/>
        </w:rPr>
        <w:t xml:space="preserve"> software for the Department of Basic Education (DBE) for a period of 2 (two) years</w:t>
      </w:r>
      <w:r w:rsidR="00766C37">
        <w:rPr>
          <w:rFonts w:asciiTheme="majorHAnsi" w:hAnsiTheme="majorHAnsi" w:cstheme="majorHAnsi"/>
          <w:bCs/>
        </w:rPr>
        <w:t>.</w:t>
      </w:r>
    </w:p>
    <w:p w14:paraId="45E59C89" w14:textId="77777777" w:rsidR="00C74013" w:rsidRPr="00FF6A70" w:rsidRDefault="00FF6A70" w:rsidP="00DF0050">
      <w:pPr>
        <w:pStyle w:val="Heading2"/>
        <w:spacing w:line="276" w:lineRule="auto"/>
      </w:pPr>
      <w:bookmarkStart w:id="13" w:name="_Toc137204617"/>
      <w:r w:rsidRPr="00FF6A70">
        <w:t>Background</w:t>
      </w:r>
      <w:bookmarkEnd w:id="12"/>
      <w:bookmarkEnd w:id="13"/>
    </w:p>
    <w:p w14:paraId="3365F39F" w14:textId="52DF25DA" w:rsidR="00D46E94" w:rsidRDefault="00D46E94" w:rsidP="00DF0050">
      <w:pPr>
        <w:ind w:left="567"/>
        <w:rPr>
          <w:rFonts w:asciiTheme="minorHAnsi" w:hAnsiTheme="minorHAnsi" w:cstheme="minorHAnsi"/>
        </w:rPr>
      </w:pPr>
      <w:r w:rsidRPr="00D46E94">
        <w:rPr>
          <w:lang w:val="en-GB"/>
        </w:rPr>
        <w:t xml:space="preserve">The new suitable service provider will be responsible to </w:t>
      </w:r>
      <w:r w:rsidRPr="00D46E94">
        <w:rPr>
          <w:rFonts w:asciiTheme="minorHAnsi" w:hAnsiTheme="minorHAnsi" w:cstheme="minorHAnsi"/>
          <w:lang w:val="en-GB"/>
        </w:rPr>
        <w:t xml:space="preserve">provide </w:t>
      </w:r>
      <w:r w:rsidR="00766C37" w:rsidRPr="00D46E94">
        <w:rPr>
          <w:rFonts w:asciiTheme="minorHAnsi" w:hAnsiTheme="minorHAnsi" w:cstheme="minorHAnsi"/>
        </w:rPr>
        <w:t xml:space="preserve">maintenance and support services </w:t>
      </w:r>
      <w:r w:rsidR="00766C37">
        <w:rPr>
          <w:rFonts w:asciiTheme="minorHAnsi" w:hAnsiTheme="minorHAnsi" w:cstheme="minorHAnsi"/>
        </w:rPr>
        <w:t xml:space="preserve">for the </w:t>
      </w:r>
      <w:r w:rsidRPr="00D46E94">
        <w:rPr>
          <w:rFonts w:asciiTheme="minorHAnsi" w:hAnsiTheme="minorHAnsi" w:cstheme="minorHAnsi"/>
        </w:rPr>
        <w:t>hardware</w:t>
      </w:r>
      <w:r w:rsidR="00766C37">
        <w:rPr>
          <w:rFonts w:asciiTheme="minorHAnsi" w:hAnsiTheme="minorHAnsi" w:cstheme="minorHAnsi"/>
        </w:rPr>
        <w:t xml:space="preserve"> and </w:t>
      </w:r>
      <w:r w:rsidRPr="00D46E94">
        <w:rPr>
          <w:rFonts w:asciiTheme="minorHAnsi" w:hAnsiTheme="minorHAnsi" w:cstheme="minorHAnsi"/>
        </w:rPr>
        <w:t>software to the Department of Basic Education (DBE) for a period of 2 (two) years</w:t>
      </w:r>
      <w:r>
        <w:rPr>
          <w:rFonts w:asciiTheme="minorHAnsi" w:hAnsiTheme="minorHAnsi" w:cstheme="minorHAnsi"/>
        </w:rPr>
        <w:t>.</w:t>
      </w:r>
    </w:p>
    <w:p w14:paraId="54CE52AB" w14:textId="77777777" w:rsidR="00496E1A" w:rsidRDefault="00AF05FE" w:rsidP="00AF05FE">
      <w:pPr>
        <w:pStyle w:val="Heading1"/>
      </w:pPr>
      <w:bookmarkStart w:id="14" w:name="_Toc137204618"/>
      <w:r>
        <w:t>Scope of Bid</w:t>
      </w:r>
      <w:bookmarkEnd w:id="14"/>
    </w:p>
    <w:p w14:paraId="0A465772" w14:textId="77777777" w:rsidR="00AF05FE" w:rsidRPr="00AF05FE" w:rsidRDefault="00AF05FE" w:rsidP="00AF05FE">
      <w:pPr>
        <w:pStyle w:val="Heading2"/>
      </w:pPr>
      <w:bookmarkStart w:id="15" w:name="_Toc137204619"/>
      <w:r w:rsidRPr="00AF05FE">
        <w:t>Scope of Work</w:t>
      </w:r>
      <w:bookmarkEnd w:id="15"/>
    </w:p>
    <w:p w14:paraId="4795646A" w14:textId="06DABF78" w:rsidR="00F27099" w:rsidRPr="00F27099" w:rsidRDefault="00F27099" w:rsidP="00DF0050">
      <w:pPr>
        <w:ind w:left="567"/>
        <w:rPr>
          <w:rFonts w:asciiTheme="minorHAnsi" w:eastAsia="Times New Roman" w:hAnsiTheme="minorHAnsi" w:cstheme="minorHAnsi"/>
        </w:rPr>
      </w:pPr>
      <w:r w:rsidRPr="00F27099">
        <w:rPr>
          <w:rFonts w:asciiTheme="minorHAnsi" w:eastAsia="Times New Roman" w:hAnsiTheme="minorHAnsi" w:cstheme="minorHAnsi"/>
        </w:rPr>
        <w:t xml:space="preserve">The scope of work by the bidders is to </w:t>
      </w:r>
      <w:r w:rsidRPr="00D46E94">
        <w:rPr>
          <w:rFonts w:asciiTheme="minorHAnsi" w:eastAsia="Times New Roman" w:hAnsiTheme="minorHAnsi" w:cstheme="minorHAnsi"/>
        </w:rPr>
        <w:t xml:space="preserve">provide </w:t>
      </w:r>
      <w:r w:rsidR="00766C37" w:rsidRPr="00D46E94">
        <w:rPr>
          <w:rFonts w:asciiTheme="minorHAnsi" w:hAnsiTheme="minorHAnsi" w:cstheme="minorHAnsi"/>
        </w:rPr>
        <w:t xml:space="preserve">maintenance and support services </w:t>
      </w:r>
      <w:r w:rsidR="00766C37">
        <w:rPr>
          <w:rFonts w:asciiTheme="minorHAnsi" w:hAnsiTheme="minorHAnsi" w:cstheme="minorHAnsi"/>
        </w:rPr>
        <w:t xml:space="preserve">for the </w:t>
      </w:r>
      <w:r w:rsidR="00EE064C" w:rsidRPr="00D46E94">
        <w:rPr>
          <w:rFonts w:asciiTheme="minorHAnsi" w:hAnsiTheme="minorHAnsi" w:cstheme="minorHAnsi"/>
        </w:rPr>
        <w:t>hardware, software to the Department of Basic Education (DBE) for a period of 2 (two) years</w:t>
      </w:r>
      <w:r w:rsidRPr="00D46E94">
        <w:rPr>
          <w:rFonts w:asciiTheme="minorHAnsi" w:eastAsia="Times New Roman" w:hAnsiTheme="minorHAnsi" w:cstheme="minorHAnsi"/>
        </w:rPr>
        <w:t xml:space="preserve"> which includes</w:t>
      </w:r>
      <w:r w:rsidRPr="00F27099">
        <w:rPr>
          <w:rFonts w:asciiTheme="minorHAnsi" w:eastAsia="Times New Roman" w:hAnsiTheme="minorHAnsi" w:cstheme="minorHAnsi"/>
        </w:rPr>
        <w:t xml:space="preserve"> the following</w:t>
      </w:r>
      <w:r w:rsidR="00D46E94">
        <w:rPr>
          <w:rFonts w:asciiTheme="minorHAnsi" w:eastAsia="Times New Roman" w:hAnsiTheme="minorHAnsi" w:cstheme="minorHAnsi"/>
        </w:rPr>
        <w:t xml:space="preserve"> and not limited to</w:t>
      </w:r>
      <w:r w:rsidRPr="00F27099">
        <w:rPr>
          <w:rFonts w:asciiTheme="minorHAnsi" w:eastAsia="Times New Roman" w:hAnsiTheme="minorHAnsi" w:cstheme="minorHAnsi"/>
        </w:rPr>
        <w:t>:</w:t>
      </w:r>
    </w:p>
    <w:p w14:paraId="493A1298" w14:textId="39E08417" w:rsidR="00F27099" w:rsidRPr="009D7153" w:rsidRDefault="00F27099" w:rsidP="00FD3B1A">
      <w:pPr>
        <w:numPr>
          <w:ilvl w:val="0"/>
          <w:numId w:val="28"/>
        </w:numPr>
        <w:spacing w:after="0"/>
        <w:ind w:left="1134" w:hanging="567"/>
        <w:outlineLvl w:val="0"/>
        <w:rPr>
          <w:rFonts w:asciiTheme="minorHAnsi" w:hAnsiTheme="minorHAnsi"/>
        </w:rPr>
      </w:pPr>
      <w:r w:rsidRPr="009D7153">
        <w:rPr>
          <w:rFonts w:asciiTheme="minorHAnsi" w:hAnsiTheme="minorHAnsi"/>
        </w:rPr>
        <w:t xml:space="preserve">The hardware maintenance contract will </w:t>
      </w:r>
      <w:r w:rsidR="00D104FE" w:rsidRPr="00A35032">
        <w:rPr>
          <w:rFonts w:asciiTheme="minorHAnsi" w:hAnsiTheme="minorHAnsi"/>
        </w:rPr>
        <w:t>be based on time and material for all IT devices.</w:t>
      </w:r>
      <w:r w:rsidR="006D57FE">
        <w:rPr>
          <w:rFonts w:asciiTheme="minorHAnsi" w:hAnsiTheme="minorHAnsi"/>
        </w:rPr>
        <w:t xml:space="preserve"> </w:t>
      </w:r>
      <w:r w:rsidR="0028047A">
        <w:rPr>
          <w:rFonts w:asciiTheme="minorHAnsi" w:hAnsiTheme="minorHAnsi"/>
        </w:rPr>
        <w:t xml:space="preserve">The department is currently utilising the following brands: (Dell, Cisco, HP, Lenovo) </w:t>
      </w:r>
    </w:p>
    <w:p w14:paraId="53E83420" w14:textId="77777777" w:rsidR="00F27099" w:rsidRDefault="00D104FE" w:rsidP="00FD3B1A">
      <w:pPr>
        <w:numPr>
          <w:ilvl w:val="0"/>
          <w:numId w:val="28"/>
        </w:numPr>
        <w:spacing w:after="0"/>
        <w:ind w:left="1134" w:hanging="567"/>
        <w:outlineLvl w:val="0"/>
        <w:rPr>
          <w:rFonts w:asciiTheme="minorHAnsi" w:hAnsiTheme="minorHAnsi"/>
        </w:rPr>
      </w:pPr>
      <w:r>
        <w:rPr>
          <w:rFonts w:asciiTheme="minorHAnsi" w:hAnsiTheme="minorHAnsi"/>
        </w:rPr>
        <w:t xml:space="preserve">The DBE will log calls for all service support related to devices (printers, computers and servers) </w:t>
      </w:r>
    </w:p>
    <w:p w14:paraId="0E24807A" w14:textId="77777777" w:rsidR="00F27099" w:rsidRPr="00F27099" w:rsidRDefault="00F27099" w:rsidP="00FD3B1A">
      <w:pPr>
        <w:pStyle w:val="Specification"/>
        <w:numPr>
          <w:ilvl w:val="0"/>
          <w:numId w:val="28"/>
        </w:numPr>
        <w:ind w:left="1134" w:hanging="567"/>
        <w:rPr>
          <w:rFonts w:asciiTheme="minorHAnsi" w:hAnsiTheme="minorHAnsi" w:cstheme="minorHAnsi"/>
          <w:sz w:val="22"/>
          <w:szCs w:val="22"/>
        </w:rPr>
      </w:pPr>
      <w:r w:rsidRPr="008F4F75">
        <w:rPr>
          <w:rFonts w:asciiTheme="minorHAnsi" w:hAnsiTheme="minorHAnsi" w:cstheme="minorHAnsi"/>
          <w:sz w:val="22"/>
          <w:szCs w:val="22"/>
        </w:rPr>
        <w:t xml:space="preserve">Provide onsite </w:t>
      </w:r>
      <w:r w:rsidR="00D104FE">
        <w:rPr>
          <w:rFonts w:asciiTheme="minorHAnsi" w:hAnsiTheme="minorHAnsi" w:cstheme="minorHAnsi"/>
          <w:sz w:val="22"/>
          <w:szCs w:val="22"/>
        </w:rPr>
        <w:t xml:space="preserve">software related support. </w:t>
      </w:r>
    </w:p>
    <w:p w14:paraId="29617B6C" w14:textId="77777777" w:rsidR="00F27099" w:rsidRPr="008F4F75" w:rsidRDefault="00F27099" w:rsidP="00FD3B1A">
      <w:pPr>
        <w:pStyle w:val="Specification"/>
        <w:numPr>
          <w:ilvl w:val="0"/>
          <w:numId w:val="28"/>
        </w:numPr>
        <w:ind w:left="1134" w:hanging="567"/>
        <w:rPr>
          <w:rFonts w:asciiTheme="minorHAnsi" w:hAnsiTheme="minorHAnsi" w:cstheme="minorHAnsi"/>
          <w:sz w:val="22"/>
          <w:szCs w:val="22"/>
        </w:rPr>
      </w:pPr>
      <w:r w:rsidRPr="008F4F75">
        <w:rPr>
          <w:rFonts w:asciiTheme="minorHAnsi" w:hAnsiTheme="minorHAnsi" w:cstheme="minorHAnsi"/>
          <w:sz w:val="22"/>
          <w:szCs w:val="22"/>
        </w:rPr>
        <w:t>Hard drive (internal and external) data recovery services</w:t>
      </w:r>
      <w:r>
        <w:rPr>
          <w:rFonts w:asciiTheme="minorHAnsi" w:hAnsiTheme="minorHAnsi" w:cstheme="minorHAnsi"/>
          <w:sz w:val="22"/>
          <w:szCs w:val="22"/>
        </w:rPr>
        <w:t xml:space="preserve"> </w:t>
      </w:r>
      <w:r>
        <w:rPr>
          <w:rFonts w:asciiTheme="minorHAnsi" w:hAnsiTheme="minorHAnsi" w:cstheme="minorHAnsi"/>
          <w:sz w:val="22"/>
          <w:szCs w:val="22"/>
          <w:lang w:val="en"/>
        </w:rPr>
        <w:t>on an ad</w:t>
      </w:r>
      <w:r w:rsidR="00D104FE">
        <w:rPr>
          <w:rFonts w:asciiTheme="minorHAnsi" w:hAnsiTheme="minorHAnsi" w:cstheme="minorHAnsi"/>
          <w:sz w:val="22"/>
          <w:szCs w:val="22"/>
          <w:lang w:val="en"/>
        </w:rPr>
        <w:t>-</w:t>
      </w:r>
      <w:r>
        <w:rPr>
          <w:rFonts w:asciiTheme="minorHAnsi" w:hAnsiTheme="minorHAnsi" w:cstheme="minorHAnsi"/>
          <w:sz w:val="22"/>
          <w:szCs w:val="22"/>
          <w:lang w:val="en"/>
        </w:rPr>
        <w:t>hoc time and material basis</w:t>
      </w:r>
      <w:r w:rsidR="00A35032">
        <w:rPr>
          <w:rFonts w:asciiTheme="minorHAnsi" w:hAnsiTheme="minorHAnsi" w:cstheme="minorHAnsi"/>
          <w:sz w:val="22"/>
          <w:szCs w:val="22"/>
        </w:rPr>
        <w:t>.</w:t>
      </w:r>
    </w:p>
    <w:p w14:paraId="1BC8B36E" w14:textId="77777777" w:rsidR="00F27099" w:rsidRDefault="00F27099" w:rsidP="00FD3B1A">
      <w:pPr>
        <w:pStyle w:val="Specification"/>
        <w:numPr>
          <w:ilvl w:val="0"/>
          <w:numId w:val="28"/>
        </w:numPr>
        <w:ind w:left="1134" w:hanging="567"/>
        <w:rPr>
          <w:rFonts w:asciiTheme="minorHAnsi" w:hAnsiTheme="minorHAnsi" w:cstheme="minorHAnsi"/>
          <w:sz w:val="22"/>
          <w:szCs w:val="22"/>
        </w:rPr>
      </w:pPr>
      <w:r>
        <w:rPr>
          <w:rFonts w:asciiTheme="minorHAnsi" w:hAnsiTheme="minorHAnsi" w:cstheme="minorHAnsi"/>
          <w:sz w:val="22"/>
          <w:szCs w:val="22"/>
        </w:rPr>
        <w:t>Monthly reporting on all incidents logged.</w:t>
      </w:r>
    </w:p>
    <w:p w14:paraId="7D984A97"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Software/ Application installation and support.</w:t>
      </w:r>
    </w:p>
    <w:p w14:paraId="56727592"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Operating system installation and support.</w:t>
      </w:r>
    </w:p>
    <w:p w14:paraId="00153F7B"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Support of E-mail services on Servers, MS SQL and MS Exchange.</w:t>
      </w:r>
    </w:p>
    <w:p w14:paraId="4A30F234"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Hardware (Laptops and Desktops) support.</w:t>
      </w:r>
    </w:p>
    <w:p w14:paraId="52C88849"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Repair of parts, e.g. hard disks, memory, printer gears, etc.</w:t>
      </w:r>
    </w:p>
    <w:p w14:paraId="7221465D"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Support of peripherals, e.g.  Printers, Photocopiers.</w:t>
      </w:r>
    </w:p>
    <w:p w14:paraId="01954291"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Installation, maintenance and troubleshooting of MS Exchange Server.</w:t>
      </w:r>
    </w:p>
    <w:p w14:paraId="562773FD"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 xml:space="preserve">Installation, maintenance and troubleshooting of File Server.  </w:t>
      </w:r>
    </w:p>
    <w:p w14:paraId="42999D68"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 xml:space="preserve">Installation, maintenance and troubleshooting of Print Server. </w:t>
      </w:r>
    </w:p>
    <w:p w14:paraId="1A3884B0" w14:textId="77777777" w:rsidR="009D7153" w:rsidRPr="009D7153" w:rsidRDefault="009D7153" w:rsidP="00FD3B1A">
      <w:pPr>
        <w:pStyle w:val="Specification"/>
        <w:numPr>
          <w:ilvl w:val="0"/>
          <w:numId w:val="28"/>
        </w:numPr>
        <w:ind w:left="1134" w:hanging="567"/>
        <w:rPr>
          <w:rFonts w:asciiTheme="minorHAnsi" w:hAnsiTheme="minorHAnsi" w:cstheme="minorHAnsi"/>
          <w:sz w:val="22"/>
          <w:szCs w:val="22"/>
        </w:rPr>
      </w:pPr>
      <w:r w:rsidRPr="009D7153">
        <w:rPr>
          <w:rFonts w:asciiTheme="minorHAnsi" w:hAnsiTheme="minorHAnsi" w:cstheme="minorHAnsi"/>
          <w:sz w:val="22"/>
          <w:szCs w:val="22"/>
        </w:rPr>
        <w:t xml:space="preserve">Development of scripts for roll-outs. </w:t>
      </w:r>
    </w:p>
    <w:p w14:paraId="698F3F59" w14:textId="2D3E3C8A" w:rsidR="009D7153" w:rsidRPr="009D7153" w:rsidRDefault="00151ADE" w:rsidP="00FD3B1A">
      <w:pPr>
        <w:pStyle w:val="Specification"/>
        <w:numPr>
          <w:ilvl w:val="0"/>
          <w:numId w:val="28"/>
        </w:numPr>
        <w:ind w:left="1134" w:hanging="567"/>
        <w:rPr>
          <w:rFonts w:asciiTheme="minorHAnsi" w:hAnsiTheme="minorHAnsi" w:cstheme="minorHAnsi"/>
          <w:sz w:val="22"/>
          <w:szCs w:val="22"/>
        </w:rPr>
      </w:pPr>
      <w:r>
        <w:rPr>
          <w:rFonts w:asciiTheme="minorHAnsi" w:hAnsiTheme="minorHAnsi" w:cstheme="minorHAnsi"/>
          <w:sz w:val="22"/>
          <w:szCs w:val="22"/>
        </w:rPr>
        <w:t>E</w:t>
      </w:r>
      <w:r w:rsidR="009D7153" w:rsidRPr="009D7153">
        <w:rPr>
          <w:rFonts w:asciiTheme="minorHAnsi" w:hAnsiTheme="minorHAnsi" w:cstheme="minorHAnsi"/>
          <w:sz w:val="22"/>
          <w:szCs w:val="22"/>
        </w:rPr>
        <w:t>quipment will be repaired on-site.</w:t>
      </w:r>
    </w:p>
    <w:p w14:paraId="377E33EA" w14:textId="77777777" w:rsidR="009D7153" w:rsidRPr="009D7153" w:rsidRDefault="009D7153" w:rsidP="009D7153">
      <w:pPr>
        <w:pStyle w:val="Specification"/>
        <w:ind w:left="720"/>
        <w:rPr>
          <w:rFonts w:asciiTheme="minorHAnsi" w:hAnsiTheme="minorHAnsi" w:cstheme="minorHAnsi"/>
          <w:sz w:val="22"/>
          <w:szCs w:val="22"/>
        </w:rPr>
      </w:pPr>
    </w:p>
    <w:p w14:paraId="7F9A7823" w14:textId="77777777" w:rsidR="009D7153" w:rsidRPr="009D7153" w:rsidRDefault="009D7153" w:rsidP="009D7153">
      <w:pPr>
        <w:pStyle w:val="Heading2"/>
      </w:pPr>
      <w:r w:rsidRPr="009D7153">
        <w:t>Service metrics</w:t>
      </w:r>
    </w:p>
    <w:tbl>
      <w:tblPr>
        <w:tblStyle w:val="TableGrid0"/>
        <w:tblW w:w="8793" w:type="dxa"/>
        <w:tblInd w:w="559" w:type="dxa"/>
        <w:tblCellMar>
          <w:top w:w="59" w:type="dxa"/>
          <w:left w:w="44" w:type="dxa"/>
          <w:right w:w="93" w:type="dxa"/>
        </w:tblCellMar>
        <w:tblLook w:val="04A0" w:firstRow="1" w:lastRow="0" w:firstColumn="1" w:lastColumn="0" w:noHBand="0" w:noVBand="1"/>
      </w:tblPr>
      <w:tblGrid>
        <w:gridCol w:w="1131"/>
        <w:gridCol w:w="4766"/>
        <w:gridCol w:w="2896"/>
      </w:tblGrid>
      <w:tr w:rsidR="009D7153" w14:paraId="7A2D0EA2" w14:textId="77777777" w:rsidTr="00DF0050">
        <w:trPr>
          <w:trHeight w:val="459"/>
        </w:trPr>
        <w:tc>
          <w:tcPr>
            <w:tcW w:w="113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3FFD8A3" w14:textId="77777777" w:rsidR="009D7153" w:rsidRPr="009D7153" w:rsidRDefault="009D7153" w:rsidP="009D7153">
            <w:pPr>
              <w:ind w:left="81"/>
              <w:rPr>
                <w:color w:val="000000" w:themeColor="text1"/>
              </w:rPr>
            </w:pPr>
            <w:r w:rsidRPr="009D7153">
              <w:rPr>
                <w:b/>
                <w:color w:val="000000" w:themeColor="text1"/>
              </w:rPr>
              <w:t>Nature</w:t>
            </w:r>
            <w:r w:rsidRPr="009D7153">
              <w:rPr>
                <w:color w:val="000000" w:themeColor="text1"/>
              </w:rPr>
              <w:t xml:space="preserve"> </w:t>
            </w:r>
          </w:p>
        </w:tc>
        <w:tc>
          <w:tcPr>
            <w:tcW w:w="476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926E437" w14:textId="77777777" w:rsidR="009D7153" w:rsidRPr="009D7153" w:rsidRDefault="009D7153" w:rsidP="009D7153">
            <w:pPr>
              <w:ind w:left="81"/>
              <w:rPr>
                <w:color w:val="000000" w:themeColor="text1"/>
              </w:rPr>
            </w:pPr>
            <w:r w:rsidRPr="009D7153">
              <w:rPr>
                <w:b/>
                <w:color w:val="000000" w:themeColor="text1"/>
              </w:rPr>
              <w:t>Examples</w:t>
            </w:r>
            <w:r w:rsidRPr="009D7153">
              <w:rPr>
                <w:color w:val="000000" w:themeColor="text1"/>
              </w:rPr>
              <w:t xml:space="preserve"> </w:t>
            </w:r>
          </w:p>
        </w:tc>
        <w:tc>
          <w:tcPr>
            <w:tcW w:w="28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40E0D9D" w14:textId="77777777" w:rsidR="009D7153" w:rsidRPr="009D7153" w:rsidRDefault="009D7153" w:rsidP="009D7153">
            <w:pPr>
              <w:ind w:left="81"/>
              <w:rPr>
                <w:color w:val="000000" w:themeColor="text1"/>
              </w:rPr>
            </w:pPr>
            <w:r w:rsidRPr="009D7153">
              <w:rPr>
                <w:b/>
                <w:color w:val="000000" w:themeColor="text1"/>
              </w:rPr>
              <w:t>Response</w:t>
            </w:r>
            <w:r w:rsidRPr="009D7153">
              <w:rPr>
                <w:color w:val="000000" w:themeColor="text1"/>
              </w:rPr>
              <w:t xml:space="preserve"> </w:t>
            </w:r>
          </w:p>
        </w:tc>
      </w:tr>
      <w:tr w:rsidR="009D7153" w14:paraId="4E515D39" w14:textId="77777777" w:rsidTr="00DF0050">
        <w:trPr>
          <w:trHeight w:val="619"/>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14:paraId="2D974B72" w14:textId="77777777" w:rsidR="009D7153" w:rsidRPr="009D7153" w:rsidRDefault="009D7153" w:rsidP="009D7153">
            <w:pPr>
              <w:ind w:left="81"/>
              <w:rPr>
                <w:color w:val="000000" w:themeColor="text1"/>
              </w:rPr>
            </w:pPr>
            <w:r w:rsidRPr="009D7153">
              <w:rPr>
                <w:color w:val="000000" w:themeColor="text1"/>
              </w:rPr>
              <w:t xml:space="preserve">Urgent </w:t>
            </w:r>
          </w:p>
        </w:tc>
        <w:tc>
          <w:tcPr>
            <w:tcW w:w="4766" w:type="dxa"/>
            <w:tcBorders>
              <w:top w:val="single" w:sz="6" w:space="0" w:color="000000"/>
              <w:left w:val="single" w:sz="6" w:space="0" w:color="000000"/>
              <w:bottom w:val="single" w:sz="6" w:space="0" w:color="000000"/>
              <w:right w:val="single" w:sz="6" w:space="0" w:color="000000"/>
            </w:tcBorders>
            <w:shd w:val="clear" w:color="auto" w:fill="auto"/>
          </w:tcPr>
          <w:p w14:paraId="20363227" w14:textId="77777777" w:rsidR="009D7153" w:rsidRPr="009D7153" w:rsidRDefault="009D7153" w:rsidP="009D7153">
            <w:pPr>
              <w:ind w:left="81"/>
              <w:rPr>
                <w:color w:val="000000" w:themeColor="text1"/>
              </w:rPr>
            </w:pPr>
            <w:r w:rsidRPr="009D7153">
              <w:rPr>
                <w:color w:val="000000" w:themeColor="text1"/>
              </w:rPr>
              <w:t xml:space="preserve">Problems that affect MS Exchange servers, MS SQL servers, Authentication Servers and File Servers. </w:t>
            </w:r>
          </w:p>
        </w:tc>
        <w:tc>
          <w:tcPr>
            <w:tcW w:w="2896" w:type="dxa"/>
            <w:tcBorders>
              <w:top w:val="single" w:sz="6" w:space="0" w:color="000000"/>
              <w:left w:val="single" w:sz="6" w:space="0" w:color="000000"/>
              <w:bottom w:val="single" w:sz="6" w:space="0" w:color="000000"/>
              <w:right w:val="single" w:sz="6" w:space="0" w:color="000000"/>
            </w:tcBorders>
            <w:shd w:val="clear" w:color="auto" w:fill="auto"/>
          </w:tcPr>
          <w:p w14:paraId="5A2EBE8F" w14:textId="47A5431D" w:rsidR="009D7153" w:rsidRPr="009D7153" w:rsidRDefault="009D7153" w:rsidP="009D7153">
            <w:pPr>
              <w:ind w:left="81"/>
              <w:rPr>
                <w:color w:val="000000" w:themeColor="text1"/>
              </w:rPr>
            </w:pPr>
            <w:r w:rsidRPr="009D7153">
              <w:rPr>
                <w:color w:val="000000" w:themeColor="text1"/>
              </w:rPr>
              <w:t xml:space="preserve">Same day </w:t>
            </w:r>
          </w:p>
        </w:tc>
      </w:tr>
      <w:tr w:rsidR="009D7153" w14:paraId="2AAE64A0" w14:textId="77777777" w:rsidTr="00DF0050">
        <w:trPr>
          <w:trHeight w:val="605"/>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14:paraId="2272356A" w14:textId="77777777" w:rsidR="009D7153" w:rsidRPr="009D7153" w:rsidRDefault="009D7153" w:rsidP="009D7153">
            <w:pPr>
              <w:ind w:left="81"/>
              <w:rPr>
                <w:color w:val="000000" w:themeColor="text1"/>
              </w:rPr>
            </w:pPr>
            <w:r w:rsidRPr="009D7153">
              <w:rPr>
                <w:color w:val="000000" w:themeColor="text1"/>
              </w:rPr>
              <w:lastRenderedPageBreak/>
              <w:t xml:space="preserve">Important </w:t>
            </w:r>
          </w:p>
        </w:tc>
        <w:tc>
          <w:tcPr>
            <w:tcW w:w="4766" w:type="dxa"/>
            <w:tcBorders>
              <w:top w:val="single" w:sz="6" w:space="0" w:color="000000"/>
              <w:left w:val="single" w:sz="6" w:space="0" w:color="000000"/>
              <w:bottom w:val="single" w:sz="6" w:space="0" w:color="000000"/>
              <w:right w:val="single" w:sz="6" w:space="0" w:color="000000"/>
            </w:tcBorders>
            <w:shd w:val="clear" w:color="auto" w:fill="auto"/>
          </w:tcPr>
          <w:p w14:paraId="1277F7F5" w14:textId="77777777" w:rsidR="009D7153" w:rsidRPr="009D7153" w:rsidRDefault="009D7153" w:rsidP="009D7153">
            <w:pPr>
              <w:ind w:left="81"/>
              <w:rPr>
                <w:color w:val="000000" w:themeColor="text1"/>
              </w:rPr>
            </w:pPr>
            <w:r w:rsidRPr="009D7153">
              <w:rPr>
                <w:color w:val="000000" w:themeColor="text1"/>
              </w:rPr>
              <w:t xml:space="preserve">Problems that prevent a user from performing job responsibilities </w:t>
            </w:r>
          </w:p>
        </w:tc>
        <w:tc>
          <w:tcPr>
            <w:tcW w:w="2896" w:type="dxa"/>
            <w:tcBorders>
              <w:top w:val="single" w:sz="6" w:space="0" w:color="000000"/>
              <w:left w:val="single" w:sz="6" w:space="0" w:color="000000"/>
              <w:bottom w:val="single" w:sz="6" w:space="0" w:color="000000"/>
              <w:right w:val="single" w:sz="6" w:space="0" w:color="000000"/>
            </w:tcBorders>
            <w:shd w:val="clear" w:color="auto" w:fill="auto"/>
          </w:tcPr>
          <w:p w14:paraId="1F701A51" w14:textId="3D863EFB" w:rsidR="009D7153" w:rsidRPr="009D7153" w:rsidRDefault="005C7060" w:rsidP="009D7153">
            <w:pPr>
              <w:ind w:left="81"/>
              <w:rPr>
                <w:color w:val="000000" w:themeColor="text1"/>
              </w:rPr>
            </w:pPr>
            <w:proofErr w:type="spellStart"/>
            <w:r>
              <w:rPr>
                <w:color w:val="000000" w:themeColor="text1"/>
              </w:rPr>
              <w:t>N</w:t>
            </w:r>
            <w:r w:rsidR="009D7153" w:rsidRPr="009D7153">
              <w:rPr>
                <w:color w:val="000000" w:themeColor="text1"/>
              </w:rPr>
              <w:t>e</w:t>
            </w:r>
            <w:r>
              <w:rPr>
                <w:color w:val="000000" w:themeColor="text1"/>
              </w:rPr>
              <w:t>xt</w:t>
            </w:r>
            <w:r w:rsidR="009D7153" w:rsidRPr="009D7153">
              <w:rPr>
                <w:color w:val="000000" w:themeColor="text1"/>
              </w:rPr>
              <w:t>day</w:t>
            </w:r>
            <w:proofErr w:type="spellEnd"/>
            <w:r w:rsidR="009D7153" w:rsidRPr="009D7153">
              <w:rPr>
                <w:color w:val="000000" w:themeColor="text1"/>
              </w:rPr>
              <w:t xml:space="preserve"> </w:t>
            </w:r>
          </w:p>
        </w:tc>
      </w:tr>
      <w:tr w:rsidR="009D7153" w14:paraId="64CCEAAF" w14:textId="77777777" w:rsidTr="00DF0050">
        <w:trPr>
          <w:trHeight w:val="360"/>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14:paraId="7F5727BC" w14:textId="77777777" w:rsidR="009D7153" w:rsidRPr="009D7153" w:rsidRDefault="009D7153" w:rsidP="009D7153">
            <w:pPr>
              <w:ind w:left="81"/>
              <w:rPr>
                <w:color w:val="000000" w:themeColor="text1"/>
              </w:rPr>
            </w:pPr>
            <w:r w:rsidRPr="009D7153">
              <w:rPr>
                <w:color w:val="000000" w:themeColor="text1"/>
              </w:rPr>
              <w:t xml:space="preserve">Normal </w:t>
            </w:r>
          </w:p>
        </w:tc>
        <w:tc>
          <w:tcPr>
            <w:tcW w:w="4766" w:type="dxa"/>
            <w:tcBorders>
              <w:top w:val="single" w:sz="6" w:space="0" w:color="000000"/>
              <w:left w:val="single" w:sz="6" w:space="0" w:color="000000"/>
              <w:bottom w:val="single" w:sz="6" w:space="0" w:color="000000"/>
              <w:right w:val="single" w:sz="6" w:space="0" w:color="000000"/>
            </w:tcBorders>
            <w:shd w:val="clear" w:color="auto" w:fill="auto"/>
          </w:tcPr>
          <w:p w14:paraId="4D9C60CA" w14:textId="77777777" w:rsidR="009D7153" w:rsidRPr="009D7153" w:rsidRDefault="009D7153" w:rsidP="009D7153">
            <w:pPr>
              <w:ind w:left="81"/>
              <w:rPr>
                <w:color w:val="000000" w:themeColor="text1"/>
              </w:rPr>
            </w:pPr>
            <w:r w:rsidRPr="009D7153">
              <w:rPr>
                <w:color w:val="000000" w:themeColor="text1"/>
              </w:rPr>
              <w:t xml:space="preserve">Problems that delay or inconvenience a user </w:t>
            </w:r>
          </w:p>
        </w:tc>
        <w:tc>
          <w:tcPr>
            <w:tcW w:w="2896" w:type="dxa"/>
            <w:tcBorders>
              <w:top w:val="single" w:sz="6" w:space="0" w:color="000000"/>
              <w:left w:val="single" w:sz="6" w:space="0" w:color="000000"/>
              <w:bottom w:val="single" w:sz="6" w:space="0" w:color="000000"/>
              <w:right w:val="single" w:sz="6" w:space="0" w:color="000000"/>
            </w:tcBorders>
            <w:shd w:val="clear" w:color="auto" w:fill="auto"/>
          </w:tcPr>
          <w:p w14:paraId="033A0B37" w14:textId="622AE9D7" w:rsidR="009D7153" w:rsidRPr="009D7153" w:rsidRDefault="009D7153" w:rsidP="009D7153">
            <w:pPr>
              <w:ind w:left="81"/>
              <w:rPr>
                <w:color w:val="000000" w:themeColor="text1"/>
              </w:rPr>
            </w:pPr>
            <w:r w:rsidRPr="009D7153">
              <w:rPr>
                <w:color w:val="000000" w:themeColor="text1"/>
              </w:rPr>
              <w:t xml:space="preserve">Two days </w:t>
            </w:r>
          </w:p>
        </w:tc>
      </w:tr>
      <w:tr w:rsidR="009D7153" w14:paraId="6193E63D" w14:textId="77777777" w:rsidTr="00DF0050">
        <w:trPr>
          <w:trHeight w:val="679"/>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14:paraId="24543423" w14:textId="77777777" w:rsidR="009D7153" w:rsidRPr="009D7153" w:rsidRDefault="009D7153" w:rsidP="009D7153">
            <w:pPr>
              <w:ind w:left="81"/>
              <w:rPr>
                <w:color w:val="000000" w:themeColor="text1"/>
              </w:rPr>
            </w:pPr>
            <w:r w:rsidRPr="009D7153">
              <w:rPr>
                <w:color w:val="000000" w:themeColor="text1"/>
              </w:rPr>
              <w:t xml:space="preserve">Low </w:t>
            </w:r>
          </w:p>
        </w:tc>
        <w:tc>
          <w:tcPr>
            <w:tcW w:w="4766" w:type="dxa"/>
            <w:tcBorders>
              <w:top w:val="single" w:sz="6" w:space="0" w:color="000000"/>
              <w:left w:val="single" w:sz="6" w:space="0" w:color="000000"/>
              <w:bottom w:val="single" w:sz="6" w:space="0" w:color="000000"/>
              <w:right w:val="single" w:sz="6" w:space="0" w:color="000000"/>
            </w:tcBorders>
            <w:shd w:val="clear" w:color="auto" w:fill="auto"/>
          </w:tcPr>
          <w:p w14:paraId="4D60F729" w14:textId="77777777" w:rsidR="009D7153" w:rsidRPr="009D7153" w:rsidRDefault="009D7153" w:rsidP="009D7153">
            <w:pPr>
              <w:ind w:left="81"/>
              <w:rPr>
                <w:color w:val="000000" w:themeColor="text1"/>
              </w:rPr>
            </w:pPr>
            <w:r w:rsidRPr="009D7153">
              <w:rPr>
                <w:color w:val="000000" w:themeColor="text1"/>
              </w:rPr>
              <w:t xml:space="preserve">Problems associated with using features of an application or software product </w:t>
            </w:r>
          </w:p>
        </w:tc>
        <w:tc>
          <w:tcPr>
            <w:tcW w:w="2896" w:type="dxa"/>
            <w:tcBorders>
              <w:top w:val="single" w:sz="6" w:space="0" w:color="000000"/>
              <w:left w:val="single" w:sz="6" w:space="0" w:color="000000"/>
              <w:bottom w:val="single" w:sz="6" w:space="0" w:color="000000"/>
              <w:right w:val="single" w:sz="6" w:space="0" w:color="000000"/>
            </w:tcBorders>
            <w:shd w:val="clear" w:color="auto" w:fill="auto"/>
          </w:tcPr>
          <w:p w14:paraId="1BF6AE92" w14:textId="2359C1F6" w:rsidR="009D7153" w:rsidRPr="009D7153" w:rsidRDefault="009D7153" w:rsidP="009D7153">
            <w:pPr>
              <w:ind w:left="81"/>
              <w:rPr>
                <w:color w:val="000000" w:themeColor="text1"/>
              </w:rPr>
            </w:pPr>
            <w:r w:rsidRPr="009D7153">
              <w:rPr>
                <w:color w:val="000000" w:themeColor="text1"/>
              </w:rPr>
              <w:t xml:space="preserve">Four days </w:t>
            </w:r>
          </w:p>
        </w:tc>
      </w:tr>
    </w:tbl>
    <w:p w14:paraId="01F48BC7" w14:textId="77777777" w:rsidR="009D7153" w:rsidRDefault="009D7153" w:rsidP="009D7153">
      <w:pPr>
        <w:pStyle w:val="ListParagraph"/>
        <w:spacing w:line="360" w:lineRule="auto"/>
        <w:rPr>
          <w:rFonts w:ascii="Arial" w:hAnsi="Arial" w:cs="Arial"/>
          <w:sz w:val="24"/>
          <w:szCs w:val="24"/>
        </w:rPr>
      </w:pPr>
    </w:p>
    <w:p w14:paraId="135F3B35" w14:textId="5E52A8CF" w:rsidR="00AF05FE" w:rsidRPr="008413EA" w:rsidRDefault="005C7060" w:rsidP="009D7153">
      <w:pPr>
        <w:pStyle w:val="Heading1"/>
      </w:pPr>
      <w:bookmarkStart w:id="16" w:name="_Toc137204620"/>
      <w:r>
        <w:t>Business</w:t>
      </w:r>
      <w:r w:rsidRPr="008413EA">
        <w:t xml:space="preserve"> </w:t>
      </w:r>
      <w:r w:rsidR="00AF05FE" w:rsidRPr="008413EA">
        <w:t>address</w:t>
      </w:r>
      <w:bookmarkEnd w:id="16"/>
    </w:p>
    <w:p w14:paraId="476F1DFF" w14:textId="77777777" w:rsidR="00AF05FE" w:rsidRDefault="00AF05FE" w:rsidP="00DF0050">
      <w:pPr>
        <w:ind w:left="567"/>
        <w:rPr>
          <w:lang w:val="en-GB"/>
        </w:rPr>
      </w:pPr>
      <w:r w:rsidRPr="008413EA">
        <w:rPr>
          <w:lang w:val="en-GB"/>
        </w:rPr>
        <w:t>The address where the required goods /</w:t>
      </w:r>
      <w:r w:rsidRPr="00F127C7">
        <w:rPr>
          <w:lang w:val="en-GB"/>
        </w:rPr>
        <w:t xml:space="preserve"> services / works must be delivered is</w:t>
      </w:r>
      <w:r w:rsidR="002153CD">
        <w:rPr>
          <w:lang w:val="en-GB"/>
        </w:rPr>
        <w:t>:</w:t>
      </w:r>
    </w:p>
    <w:p w14:paraId="0CDE8CE4" w14:textId="77777777" w:rsidR="002153CD" w:rsidRDefault="002153CD" w:rsidP="00DF0050">
      <w:pPr>
        <w:ind w:left="567"/>
        <w:rPr>
          <w:lang w:val="en-GB"/>
        </w:rPr>
      </w:pPr>
      <w:r>
        <w:rPr>
          <w:lang w:val="en-GB"/>
        </w:rPr>
        <w:t>Department of Basic Education</w:t>
      </w:r>
    </w:p>
    <w:p w14:paraId="50CFC4B8" w14:textId="77777777" w:rsidR="002153CD" w:rsidRDefault="002153CD" w:rsidP="00DF0050">
      <w:pPr>
        <w:ind w:left="567"/>
        <w:rPr>
          <w:lang w:val="en-GB"/>
        </w:rPr>
      </w:pPr>
      <w:r w:rsidRPr="002153CD">
        <w:rPr>
          <w:lang w:val="en-GB"/>
        </w:rPr>
        <w:t xml:space="preserve">Sol Plaatje House, 222 </w:t>
      </w:r>
      <w:proofErr w:type="spellStart"/>
      <w:r w:rsidRPr="002153CD">
        <w:rPr>
          <w:lang w:val="en-GB"/>
        </w:rPr>
        <w:t>Struben</w:t>
      </w:r>
      <w:proofErr w:type="spellEnd"/>
      <w:r w:rsidRPr="002153CD">
        <w:rPr>
          <w:lang w:val="en-GB"/>
        </w:rPr>
        <w:t xml:space="preserve"> St</w:t>
      </w:r>
      <w:r w:rsidR="00A35032">
        <w:rPr>
          <w:lang w:val="en-GB"/>
        </w:rPr>
        <w:t>reet</w:t>
      </w:r>
      <w:r w:rsidRPr="002153CD">
        <w:rPr>
          <w:lang w:val="en-GB"/>
        </w:rPr>
        <w:t>, Pretoria Central, Pretoria, 0001</w:t>
      </w:r>
    </w:p>
    <w:p w14:paraId="3FA902A9" w14:textId="77777777" w:rsidR="00793975" w:rsidRDefault="00793975" w:rsidP="00496E1A">
      <w:pPr>
        <w:rPr>
          <w:lang w:val="en-GB"/>
        </w:rPr>
      </w:pPr>
    </w:p>
    <w:p w14:paraId="4DBAA208" w14:textId="77777777" w:rsidR="00AF05FE" w:rsidRPr="00F127C7" w:rsidRDefault="00AF05FE" w:rsidP="009D7153">
      <w:pPr>
        <w:pStyle w:val="Heading1"/>
      </w:pPr>
      <w:bookmarkStart w:id="17" w:name="_Toc137204621"/>
      <w:r w:rsidRPr="00F127C7">
        <w:t>Customer Infrastructure and environment requirements</w:t>
      </w:r>
      <w:bookmarkEnd w:id="17"/>
    </w:p>
    <w:p w14:paraId="0BE6E8EC" w14:textId="77777777" w:rsidR="00B22036" w:rsidRDefault="00761756" w:rsidP="00DF0050">
      <w:pPr>
        <w:ind w:left="567"/>
      </w:pPr>
      <w:r>
        <w:t>The below listed infrastructure/equipment is to be supported.</w:t>
      </w:r>
    </w:p>
    <w:p w14:paraId="6502A1AA" w14:textId="16AC9930" w:rsidR="00793975" w:rsidRDefault="00793975" w:rsidP="00DF0050">
      <w:pPr>
        <w:ind w:left="567"/>
      </w:pPr>
      <w:r>
        <w:t>Provide Current list of servers</w:t>
      </w:r>
    </w:p>
    <w:p w14:paraId="3A0D65BB" w14:textId="77777777" w:rsidR="009A07C6" w:rsidRPr="00F127C7" w:rsidRDefault="00CE4A9B" w:rsidP="00CE4A9B">
      <w:pPr>
        <w:pStyle w:val="Heading1"/>
      </w:pPr>
      <w:bookmarkStart w:id="18" w:name="_Toc137204623"/>
      <w:bookmarkStart w:id="19" w:name="_Toc137204626"/>
      <w:bookmarkEnd w:id="18"/>
      <w:r w:rsidRPr="00F127C7">
        <w:t>Bid Evaluation Stages</w:t>
      </w:r>
      <w:bookmarkEnd w:id="19"/>
    </w:p>
    <w:p w14:paraId="2F048396" w14:textId="77777777" w:rsidR="00CE4A9B" w:rsidRPr="00F127C7" w:rsidRDefault="00CE4A9B" w:rsidP="00DF0050">
      <w:pPr>
        <w:ind w:left="567"/>
        <w:rPr>
          <w:rFonts w:cs="Calibri"/>
        </w:rPr>
      </w:pPr>
      <w:r w:rsidRPr="00F127C7">
        <w:rPr>
          <w:rFonts w:cs="Calibri"/>
        </w:rPr>
        <w:t>The bid evaluation process consists of four stages, according to the nature of the bid. A bidder must qualify for each stage to be eligible to proceed to the next stage of the evaluation. The stages are:</w:t>
      </w:r>
    </w:p>
    <w:p w14:paraId="5B38E45D" w14:textId="77777777" w:rsidR="00CE4A9B" w:rsidRPr="00F127C7" w:rsidRDefault="00CE4A9B" w:rsidP="00CE4A9B">
      <w:pPr>
        <w:pStyle w:val="Caption"/>
        <w:rPr>
          <w:rFonts w:cs="Calibri"/>
        </w:rPr>
      </w:pPr>
      <w:bookmarkStart w:id="20" w:name="_Toc128643983"/>
      <w:r w:rsidRPr="00F127C7">
        <w:t xml:space="preserve">Table </w:t>
      </w:r>
      <w:r w:rsidRPr="00F127C7">
        <w:fldChar w:fldCharType="begin"/>
      </w:r>
      <w:r w:rsidRPr="00F127C7">
        <w:instrText xml:space="preserve"> SEQ Table \* ARABIC </w:instrText>
      </w:r>
      <w:r w:rsidRPr="00F127C7">
        <w:fldChar w:fldCharType="separate"/>
      </w:r>
      <w:r w:rsidR="00AF5437">
        <w:rPr>
          <w:noProof/>
        </w:rPr>
        <w:t>1</w:t>
      </w:r>
      <w:r w:rsidRPr="00F127C7">
        <w:fldChar w:fldCharType="end"/>
      </w:r>
      <w:r w:rsidRPr="00F127C7">
        <w:t>: Bid Evaluation Stages</w:t>
      </w:r>
      <w:bookmarkEnd w:id="20"/>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1"/>
        <w:gridCol w:w="4536"/>
        <w:gridCol w:w="2965"/>
      </w:tblGrid>
      <w:tr w:rsidR="00A62B8F" w:rsidRPr="00F127C7" w14:paraId="252D64C7" w14:textId="77777777" w:rsidTr="00DF0050">
        <w:tc>
          <w:tcPr>
            <w:tcW w:w="861" w:type="pct"/>
            <w:shd w:val="clear" w:color="auto" w:fill="DBE5F1" w:themeFill="accent1" w:themeFillTint="33"/>
            <w:vAlign w:val="center"/>
          </w:tcPr>
          <w:p w14:paraId="309D9994" w14:textId="77777777" w:rsidR="00CE4A9B" w:rsidRPr="00F127C7" w:rsidRDefault="00CE4A9B" w:rsidP="00595AD7">
            <w:pPr>
              <w:jc w:val="center"/>
              <w:rPr>
                <w:rFonts w:asciiTheme="majorHAnsi" w:eastAsiaTheme="majorEastAsia" w:hAnsiTheme="majorHAnsi" w:cstheme="minorBidi"/>
                <w:b/>
                <w:color w:val="0E1B8D"/>
              </w:rPr>
            </w:pPr>
            <w:r w:rsidRPr="00F127C7">
              <w:rPr>
                <w:rFonts w:asciiTheme="majorHAnsi" w:eastAsiaTheme="majorEastAsia" w:hAnsiTheme="majorHAnsi" w:cstheme="minorBidi"/>
                <w:b/>
                <w:color w:val="0E1B8D"/>
              </w:rPr>
              <w:t>Stage</w:t>
            </w:r>
          </w:p>
        </w:tc>
        <w:tc>
          <w:tcPr>
            <w:tcW w:w="2503" w:type="pct"/>
            <w:shd w:val="clear" w:color="auto" w:fill="DBE5F1" w:themeFill="accent1" w:themeFillTint="33"/>
            <w:vAlign w:val="center"/>
          </w:tcPr>
          <w:p w14:paraId="29199BC8" w14:textId="77777777" w:rsidR="00CE4A9B" w:rsidRPr="00F127C7" w:rsidRDefault="00CE4A9B" w:rsidP="00595AD7">
            <w:pPr>
              <w:jc w:val="center"/>
              <w:rPr>
                <w:rFonts w:asciiTheme="majorHAnsi" w:eastAsiaTheme="majorEastAsia" w:hAnsiTheme="majorHAnsi" w:cstheme="minorBidi"/>
                <w:b/>
                <w:color w:val="0E1B8D"/>
              </w:rPr>
            </w:pPr>
            <w:r w:rsidRPr="00F127C7">
              <w:rPr>
                <w:rFonts w:asciiTheme="majorHAnsi" w:eastAsiaTheme="majorEastAsia" w:hAnsiTheme="majorHAnsi" w:cstheme="minorBidi"/>
                <w:b/>
                <w:color w:val="0E1B8D"/>
              </w:rPr>
              <w:t>Description</w:t>
            </w:r>
          </w:p>
        </w:tc>
        <w:tc>
          <w:tcPr>
            <w:tcW w:w="1636" w:type="pct"/>
            <w:shd w:val="clear" w:color="auto" w:fill="DBE5F1" w:themeFill="accent1" w:themeFillTint="33"/>
            <w:vAlign w:val="center"/>
          </w:tcPr>
          <w:p w14:paraId="567A1967" w14:textId="77777777" w:rsidR="00CE4A9B" w:rsidRPr="00F127C7" w:rsidRDefault="00CE4A9B" w:rsidP="00595AD7">
            <w:pPr>
              <w:jc w:val="center"/>
              <w:rPr>
                <w:rFonts w:asciiTheme="majorHAnsi" w:eastAsiaTheme="majorEastAsia" w:hAnsiTheme="majorHAnsi" w:cstheme="minorBidi"/>
                <w:b/>
                <w:color w:val="0E1B8D"/>
              </w:rPr>
            </w:pPr>
            <w:r w:rsidRPr="00F127C7">
              <w:rPr>
                <w:rFonts w:asciiTheme="majorHAnsi" w:eastAsiaTheme="majorEastAsia" w:hAnsiTheme="majorHAnsi" w:cstheme="minorBidi"/>
                <w:b/>
                <w:color w:val="0E1B8D"/>
              </w:rPr>
              <w:t>Applicable for this bid YES/NO</w:t>
            </w:r>
          </w:p>
        </w:tc>
      </w:tr>
      <w:tr w:rsidR="00A62B8F" w:rsidRPr="00F127C7" w14:paraId="153401B0" w14:textId="77777777" w:rsidTr="00DF0050">
        <w:tc>
          <w:tcPr>
            <w:tcW w:w="861" w:type="pct"/>
            <w:vAlign w:val="center"/>
          </w:tcPr>
          <w:p w14:paraId="597FF065" w14:textId="77777777" w:rsidR="00CE4A9B" w:rsidRPr="00F127C7" w:rsidRDefault="00CE4A9B" w:rsidP="00595AD7">
            <w:pPr>
              <w:rPr>
                <w:rFonts w:cs="Calibri"/>
              </w:rPr>
            </w:pPr>
            <w:r w:rsidRPr="00F127C7">
              <w:rPr>
                <w:rFonts w:cs="Calibri"/>
              </w:rPr>
              <w:t>Stage 1</w:t>
            </w:r>
            <w:r w:rsidRPr="00F127C7">
              <w:rPr>
                <w:rFonts w:cs="Calibri"/>
              </w:rPr>
              <w:tab/>
            </w:r>
          </w:p>
        </w:tc>
        <w:tc>
          <w:tcPr>
            <w:tcW w:w="2503" w:type="pct"/>
            <w:vAlign w:val="center"/>
          </w:tcPr>
          <w:p w14:paraId="1C36452F" w14:textId="77777777" w:rsidR="00CE4A9B" w:rsidRPr="00F127C7" w:rsidRDefault="00CE4A9B" w:rsidP="00F52232">
            <w:pPr>
              <w:jc w:val="left"/>
              <w:rPr>
                <w:rFonts w:cs="Calibri"/>
              </w:rPr>
            </w:pPr>
            <w:r w:rsidRPr="00F127C7">
              <w:rPr>
                <w:rFonts w:cs="Calibri"/>
              </w:rPr>
              <w:t xml:space="preserve">Administrative </w:t>
            </w:r>
            <w:r w:rsidR="00F52232" w:rsidRPr="00F127C7">
              <w:rPr>
                <w:rFonts w:cs="Calibri"/>
              </w:rPr>
              <w:t>responsiveness</w:t>
            </w:r>
          </w:p>
        </w:tc>
        <w:tc>
          <w:tcPr>
            <w:tcW w:w="1636" w:type="pct"/>
            <w:shd w:val="clear" w:color="auto" w:fill="DBE5F1" w:themeFill="accent1" w:themeFillTint="33"/>
            <w:vAlign w:val="center"/>
          </w:tcPr>
          <w:p w14:paraId="6908E487" w14:textId="77777777" w:rsidR="00CE4A9B" w:rsidRPr="00F127C7" w:rsidRDefault="00CE4A9B" w:rsidP="00595AD7">
            <w:pPr>
              <w:jc w:val="center"/>
              <w:rPr>
                <w:rFonts w:cs="Calibri"/>
              </w:rPr>
            </w:pPr>
            <w:r w:rsidRPr="00F127C7">
              <w:rPr>
                <w:rFonts w:cs="Calibri"/>
              </w:rPr>
              <w:t>YES</w:t>
            </w:r>
          </w:p>
        </w:tc>
      </w:tr>
      <w:tr w:rsidR="00A62B8F" w:rsidRPr="00F127C7" w14:paraId="219ED458" w14:textId="77777777" w:rsidTr="00DF0050">
        <w:tc>
          <w:tcPr>
            <w:tcW w:w="861" w:type="pct"/>
            <w:vAlign w:val="center"/>
          </w:tcPr>
          <w:p w14:paraId="07316CF8" w14:textId="77777777" w:rsidR="00CE4A9B" w:rsidRPr="00F127C7" w:rsidRDefault="00CE4A9B" w:rsidP="00595AD7">
            <w:pPr>
              <w:rPr>
                <w:rFonts w:cs="Calibri"/>
              </w:rPr>
            </w:pPr>
            <w:r w:rsidRPr="00F127C7">
              <w:rPr>
                <w:rFonts w:cs="Calibri"/>
              </w:rPr>
              <w:t xml:space="preserve">Stage 2 </w:t>
            </w:r>
          </w:p>
        </w:tc>
        <w:tc>
          <w:tcPr>
            <w:tcW w:w="2503" w:type="pct"/>
            <w:vAlign w:val="center"/>
          </w:tcPr>
          <w:p w14:paraId="0E2E2A22" w14:textId="77777777" w:rsidR="00CE4A9B" w:rsidRPr="00F127C7" w:rsidRDefault="00CE4A9B" w:rsidP="00F52232">
            <w:pPr>
              <w:jc w:val="left"/>
              <w:rPr>
                <w:rFonts w:cs="Calibri"/>
              </w:rPr>
            </w:pPr>
            <w:r w:rsidRPr="00F127C7">
              <w:rPr>
                <w:rFonts w:cs="Calibri"/>
              </w:rPr>
              <w:t>Technical Mandatory</w:t>
            </w:r>
            <w:r w:rsidR="00F52232" w:rsidRPr="00F127C7">
              <w:rPr>
                <w:rFonts w:cs="Calibri"/>
              </w:rPr>
              <w:t xml:space="preserve"> responsiveness</w:t>
            </w:r>
            <w:r w:rsidRPr="00F127C7">
              <w:rPr>
                <w:rFonts w:cs="Calibri"/>
              </w:rPr>
              <w:t xml:space="preserve"> </w:t>
            </w:r>
          </w:p>
        </w:tc>
        <w:tc>
          <w:tcPr>
            <w:tcW w:w="1636" w:type="pct"/>
            <w:shd w:val="clear" w:color="auto" w:fill="DBE5F1" w:themeFill="accent1" w:themeFillTint="33"/>
            <w:vAlign w:val="center"/>
          </w:tcPr>
          <w:p w14:paraId="1C130B22" w14:textId="77777777" w:rsidR="00CE4A9B" w:rsidRPr="00F127C7" w:rsidRDefault="00CE4A9B" w:rsidP="00595AD7">
            <w:pPr>
              <w:jc w:val="center"/>
              <w:rPr>
                <w:rFonts w:cs="Calibri"/>
              </w:rPr>
            </w:pPr>
            <w:r w:rsidRPr="00F127C7">
              <w:rPr>
                <w:rFonts w:cs="Calibri"/>
              </w:rPr>
              <w:t>YES</w:t>
            </w:r>
          </w:p>
        </w:tc>
      </w:tr>
      <w:tr w:rsidR="00A62B8F" w:rsidRPr="00F127C7" w14:paraId="2D813DCB" w14:textId="77777777" w:rsidTr="00DF0050">
        <w:tc>
          <w:tcPr>
            <w:tcW w:w="861" w:type="pct"/>
            <w:vAlign w:val="center"/>
          </w:tcPr>
          <w:p w14:paraId="353BAE92" w14:textId="2F9360CB" w:rsidR="00CE4A9B" w:rsidRPr="00F127C7" w:rsidRDefault="00CE4A9B" w:rsidP="00595AD7">
            <w:pPr>
              <w:rPr>
                <w:rFonts w:cs="Calibri"/>
              </w:rPr>
            </w:pPr>
            <w:r w:rsidRPr="00F127C7">
              <w:rPr>
                <w:rFonts w:cs="Calibri"/>
              </w:rPr>
              <w:t xml:space="preserve">Stage </w:t>
            </w:r>
            <w:r w:rsidR="00F57EC9">
              <w:rPr>
                <w:rFonts w:cs="Calibri"/>
              </w:rPr>
              <w:t>3</w:t>
            </w:r>
          </w:p>
        </w:tc>
        <w:tc>
          <w:tcPr>
            <w:tcW w:w="2503" w:type="pct"/>
            <w:vAlign w:val="center"/>
          </w:tcPr>
          <w:p w14:paraId="4DA4DF92" w14:textId="77777777" w:rsidR="00CE4A9B" w:rsidRPr="00F127C7" w:rsidRDefault="00CE4A9B" w:rsidP="00F52232">
            <w:pPr>
              <w:jc w:val="left"/>
              <w:rPr>
                <w:rFonts w:cs="Calibri"/>
              </w:rPr>
            </w:pPr>
            <w:r w:rsidRPr="00F127C7">
              <w:rPr>
                <w:rFonts w:cs="Calibri"/>
              </w:rPr>
              <w:t>Special Conditions of Contract verification</w:t>
            </w:r>
          </w:p>
        </w:tc>
        <w:tc>
          <w:tcPr>
            <w:tcW w:w="1636" w:type="pct"/>
            <w:shd w:val="clear" w:color="auto" w:fill="DBE5F1" w:themeFill="accent1" w:themeFillTint="33"/>
            <w:vAlign w:val="center"/>
          </w:tcPr>
          <w:p w14:paraId="4921B749" w14:textId="77777777" w:rsidR="00CE4A9B" w:rsidRPr="00F127C7" w:rsidRDefault="00CE4A9B" w:rsidP="00595AD7">
            <w:pPr>
              <w:jc w:val="center"/>
              <w:rPr>
                <w:rFonts w:cs="Calibri"/>
              </w:rPr>
            </w:pPr>
            <w:r w:rsidRPr="00F127C7">
              <w:rPr>
                <w:rFonts w:cs="Calibri"/>
              </w:rPr>
              <w:t>YE</w:t>
            </w:r>
            <w:r w:rsidR="004D29D0">
              <w:rPr>
                <w:rFonts w:cs="Calibri"/>
              </w:rPr>
              <w:t>S</w:t>
            </w:r>
          </w:p>
        </w:tc>
      </w:tr>
      <w:tr w:rsidR="00A62B8F" w:rsidRPr="00F127C7" w14:paraId="25D0FA8A" w14:textId="77777777" w:rsidTr="00DF0050">
        <w:tc>
          <w:tcPr>
            <w:tcW w:w="861" w:type="pct"/>
            <w:vAlign w:val="center"/>
          </w:tcPr>
          <w:p w14:paraId="522C5928" w14:textId="43F512EE" w:rsidR="00CE4A9B" w:rsidRPr="00F127C7" w:rsidRDefault="00CE4A9B" w:rsidP="00595AD7">
            <w:pPr>
              <w:rPr>
                <w:rFonts w:cs="Calibri"/>
              </w:rPr>
            </w:pPr>
            <w:r w:rsidRPr="00F127C7">
              <w:rPr>
                <w:rFonts w:cs="Calibri"/>
              </w:rPr>
              <w:t xml:space="preserve">Stage </w:t>
            </w:r>
            <w:r w:rsidR="00F57EC9">
              <w:rPr>
                <w:rFonts w:cs="Calibri"/>
              </w:rPr>
              <w:t>4</w:t>
            </w:r>
          </w:p>
        </w:tc>
        <w:tc>
          <w:tcPr>
            <w:tcW w:w="2503" w:type="pct"/>
            <w:vAlign w:val="center"/>
          </w:tcPr>
          <w:p w14:paraId="0A652728" w14:textId="2BE3FD5E" w:rsidR="00CE4A9B" w:rsidRPr="00F127C7" w:rsidRDefault="0076618C" w:rsidP="00F52232">
            <w:pPr>
              <w:jc w:val="left"/>
              <w:rPr>
                <w:rFonts w:cs="Calibri"/>
              </w:rPr>
            </w:pPr>
            <w:r>
              <w:rPr>
                <w:rFonts w:cs="Calibri"/>
              </w:rPr>
              <w:t>Cost</w:t>
            </w:r>
            <w:r w:rsidR="00CE4A9B" w:rsidRPr="00F127C7">
              <w:rPr>
                <w:rFonts w:cs="Calibri"/>
              </w:rPr>
              <w:t xml:space="preserve"> / </w:t>
            </w:r>
            <w:r w:rsidR="00504F20" w:rsidRPr="00F127C7">
              <w:rPr>
                <w:rFonts w:cs="Calibri"/>
              </w:rPr>
              <w:t>Preference points</w:t>
            </w:r>
          </w:p>
        </w:tc>
        <w:tc>
          <w:tcPr>
            <w:tcW w:w="1636" w:type="pct"/>
            <w:shd w:val="clear" w:color="auto" w:fill="DBE5F1" w:themeFill="accent1" w:themeFillTint="33"/>
            <w:vAlign w:val="center"/>
          </w:tcPr>
          <w:p w14:paraId="659BD1EA" w14:textId="77777777" w:rsidR="00CE4A9B" w:rsidRPr="00F127C7" w:rsidRDefault="00CE4A9B" w:rsidP="00595AD7">
            <w:pPr>
              <w:jc w:val="center"/>
              <w:rPr>
                <w:rFonts w:cs="Calibri"/>
              </w:rPr>
            </w:pPr>
            <w:r w:rsidRPr="00F127C7">
              <w:rPr>
                <w:rFonts w:cs="Calibri"/>
              </w:rPr>
              <w:t>YE</w:t>
            </w:r>
            <w:r w:rsidR="004D29D0">
              <w:rPr>
                <w:rFonts w:cs="Calibri"/>
              </w:rPr>
              <w:t>S</w:t>
            </w:r>
          </w:p>
        </w:tc>
      </w:tr>
    </w:tbl>
    <w:p w14:paraId="5D2855A0" w14:textId="77777777" w:rsidR="00AF05FE" w:rsidRPr="00F127C7" w:rsidRDefault="00AF05FE" w:rsidP="00AF05FE"/>
    <w:p w14:paraId="6F69BEA1" w14:textId="77777777" w:rsidR="00CE4A9B" w:rsidRPr="00F127C7" w:rsidRDefault="00CE4A9B" w:rsidP="00CE4A9B">
      <w:pPr>
        <w:pStyle w:val="Heading2"/>
      </w:pPr>
      <w:bookmarkStart w:id="21" w:name="_Toc137204627"/>
      <w:r w:rsidRPr="00F127C7">
        <w:t xml:space="preserve">Administrative </w:t>
      </w:r>
      <w:r w:rsidR="00F52232" w:rsidRPr="00F127C7">
        <w:t>responsiveness</w:t>
      </w:r>
      <w:r w:rsidR="00595AD7" w:rsidRPr="00F127C7">
        <w:t xml:space="preserve"> (Stage 1)</w:t>
      </w:r>
      <w:bookmarkEnd w:id="21"/>
    </w:p>
    <w:p w14:paraId="4575DABB" w14:textId="77777777" w:rsidR="0076618C" w:rsidRDefault="00942B4A" w:rsidP="00032C84">
      <w:pPr>
        <w:pStyle w:val="Heading3"/>
      </w:pPr>
      <w:bookmarkStart w:id="22" w:name="_Toc137204628"/>
      <w:r w:rsidRPr="00F127C7">
        <w:t>Attendance of briefing session</w:t>
      </w:r>
      <w:bookmarkEnd w:id="22"/>
    </w:p>
    <w:p w14:paraId="76714625" w14:textId="77777777" w:rsidR="0076618C" w:rsidRPr="00D97F7C" w:rsidRDefault="0076618C" w:rsidP="00FD3B1A">
      <w:pPr>
        <w:pStyle w:val="ListParagraph"/>
        <w:numPr>
          <w:ilvl w:val="0"/>
          <w:numId w:val="29"/>
        </w:numPr>
        <w:rPr>
          <w:lang w:val="en-GB"/>
        </w:rPr>
      </w:pPr>
      <w:r w:rsidRPr="00D97F7C">
        <w:rPr>
          <w:rFonts w:cs="Calibri"/>
        </w:rPr>
        <w:t xml:space="preserve">A non-compulsory virtual briefing session will be held. The bidder must sign the briefing session attendance register using the same information (bidder company name, bidder representative person name and contact details) as submitted in the bidder’s response document. </w:t>
      </w:r>
    </w:p>
    <w:p w14:paraId="46C308B8" w14:textId="7CBC250A" w:rsidR="00942B4A" w:rsidRPr="00032C84" w:rsidRDefault="00B22036" w:rsidP="00DF0050">
      <w:pPr>
        <w:pStyle w:val="Heading3"/>
        <w:numPr>
          <w:ilvl w:val="0"/>
          <w:numId w:val="0"/>
        </w:numPr>
        <w:ind w:left="567"/>
      </w:pPr>
      <w:r>
        <w:t xml:space="preserve"> </w:t>
      </w:r>
    </w:p>
    <w:p w14:paraId="433259C7" w14:textId="77777777" w:rsidR="00942B4A" w:rsidRPr="00F127C7" w:rsidRDefault="00942B4A" w:rsidP="00DF0050">
      <w:pPr>
        <w:pStyle w:val="Heading3"/>
      </w:pPr>
      <w:r w:rsidRPr="00F127C7">
        <w:t>Registered Supplier</w:t>
      </w:r>
    </w:p>
    <w:p w14:paraId="7DAB0673" w14:textId="77777777" w:rsidR="00B22036" w:rsidRPr="00F127C7" w:rsidRDefault="00504F20" w:rsidP="00FD3B1A">
      <w:pPr>
        <w:pStyle w:val="ListParagraph"/>
        <w:numPr>
          <w:ilvl w:val="0"/>
          <w:numId w:val="19"/>
        </w:numPr>
      </w:pPr>
      <w:r w:rsidRPr="00F127C7">
        <w:rPr>
          <w:rFonts w:cs="Calibri"/>
        </w:rPr>
        <w:t xml:space="preserve">Only responses from bidders who are registered as a Supplier on National Treasury’s Central Supplier Database (CSD) </w:t>
      </w:r>
      <w:r w:rsidR="00942B4A" w:rsidRPr="00F127C7">
        <w:rPr>
          <w:rFonts w:cs="Calibri"/>
        </w:rPr>
        <w:t>in terms of National Treasury</w:t>
      </w:r>
      <w:r w:rsidR="00F52232" w:rsidRPr="00F127C7">
        <w:rPr>
          <w:rFonts w:cs="Calibri"/>
        </w:rPr>
        <w:t>’s</w:t>
      </w:r>
      <w:r w:rsidR="00942B4A" w:rsidRPr="00F127C7">
        <w:rPr>
          <w:rFonts w:cs="Calibri"/>
        </w:rPr>
        <w:t xml:space="preserve"> Instruction Note 4A of 2016/17</w:t>
      </w:r>
      <w:r w:rsidRPr="00F127C7">
        <w:rPr>
          <w:rFonts w:cs="Calibri"/>
        </w:rPr>
        <w:t xml:space="preserve"> will be considered for award on this RF</w:t>
      </w:r>
      <w:r w:rsidR="00B22036">
        <w:rPr>
          <w:rFonts w:cs="Calibri"/>
        </w:rPr>
        <w:t>B</w:t>
      </w:r>
      <w:r w:rsidR="00032C84">
        <w:rPr>
          <w:rFonts w:cs="Calibri"/>
        </w:rPr>
        <w:t>.</w:t>
      </w:r>
    </w:p>
    <w:p w14:paraId="25235DD8" w14:textId="77777777" w:rsidR="00942B4A" w:rsidRPr="00F127C7" w:rsidRDefault="00942B4A" w:rsidP="00032C84">
      <w:pPr>
        <w:pStyle w:val="ListParagraph"/>
        <w:ind w:left="1134"/>
      </w:pPr>
    </w:p>
    <w:p w14:paraId="58D3E8E1" w14:textId="77777777" w:rsidR="00235913" w:rsidRPr="00F127C7" w:rsidRDefault="00235913" w:rsidP="00235913">
      <w:pPr>
        <w:pStyle w:val="Heading2"/>
      </w:pPr>
      <w:bookmarkStart w:id="23" w:name="_Toc137204629"/>
      <w:r w:rsidRPr="00F127C7">
        <w:lastRenderedPageBreak/>
        <w:t xml:space="preserve">Technical </w:t>
      </w:r>
      <w:r w:rsidR="003806BB" w:rsidRPr="00F127C7">
        <w:t>returnable documents</w:t>
      </w:r>
      <w:bookmarkEnd w:id="23"/>
    </w:p>
    <w:p w14:paraId="5499EF88" w14:textId="77777777" w:rsidR="00942B4A" w:rsidRPr="00F127C7" w:rsidRDefault="00235913" w:rsidP="00235913">
      <w:pPr>
        <w:pStyle w:val="Heading3"/>
      </w:pPr>
      <w:bookmarkStart w:id="24" w:name="_Toc137204630"/>
      <w:r w:rsidRPr="00F127C7">
        <w:t>Instruction and evaluation criteria</w:t>
      </w:r>
      <w:bookmarkEnd w:id="24"/>
    </w:p>
    <w:p w14:paraId="30870E8C" w14:textId="77777777" w:rsidR="00235913" w:rsidRPr="00F127C7" w:rsidRDefault="00235913" w:rsidP="009E6B75">
      <w:pPr>
        <w:pStyle w:val="ListParagraph"/>
        <w:numPr>
          <w:ilvl w:val="0"/>
          <w:numId w:val="3"/>
        </w:numPr>
      </w:pPr>
      <w:r w:rsidRPr="00F127C7">
        <w:t xml:space="preserve">The bidder must comply with </w:t>
      </w:r>
      <w:r w:rsidR="00527C18" w:rsidRPr="00F127C7">
        <w:t xml:space="preserve">ALL </w:t>
      </w:r>
      <w:r w:rsidRPr="00F127C7">
        <w:t>the requirements as per the Technical Mandatory Requirements below by providing substantiating evidence in the form of documentation or information, failing which it will be regarded as “NOT COMPLY”.</w:t>
      </w:r>
    </w:p>
    <w:p w14:paraId="4845D80B" w14:textId="77777777" w:rsidR="00235913" w:rsidRPr="00F127C7" w:rsidRDefault="00235913" w:rsidP="009E6B75">
      <w:pPr>
        <w:pStyle w:val="ListParagraph"/>
        <w:numPr>
          <w:ilvl w:val="0"/>
          <w:numId w:val="3"/>
        </w:numPr>
      </w:pPr>
      <w:r w:rsidRPr="00F127C7">
        <w:t xml:space="preserve">The bidder must provide a unique reference number (e.g. binder/folio, chapter, section, page) to locate substantiating evidence in the bid response. </w:t>
      </w:r>
    </w:p>
    <w:p w14:paraId="3A7DE6E7" w14:textId="77777777" w:rsidR="00235913" w:rsidRPr="00F127C7" w:rsidRDefault="00235913" w:rsidP="009E6B75">
      <w:pPr>
        <w:pStyle w:val="ListParagraph"/>
        <w:numPr>
          <w:ilvl w:val="0"/>
          <w:numId w:val="3"/>
        </w:numPr>
      </w:pPr>
      <w:r w:rsidRPr="00F127C7">
        <w:t>The bidder must comply with ALL the TECHNICAL MANDATORY REQUIREMENTS in order for the bid response to proceed to the next stage of the evaluation.</w:t>
      </w:r>
    </w:p>
    <w:p w14:paraId="0B0FFBA5" w14:textId="77777777" w:rsidR="00942B4A" w:rsidRPr="00F127C7" w:rsidRDefault="00942B4A" w:rsidP="00AF05FE"/>
    <w:p w14:paraId="7F35A69B" w14:textId="77777777" w:rsidR="00235913" w:rsidRPr="00F127C7" w:rsidRDefault="00235913" w:rsidP="00235913">
      <w:pPr>
        <w:pStyle w:val="Heading3"/>
      </w:pPr>
      <w:bookmarkStart w:id="25" w:name="_Toc137204631"/>
      <w:r w:rsidRPr="00F127C7">
        <w:t>Technical mandatory requirement</w:t>
      </w:r>
      <w:r w:rsidR="00B46FFE" w:rsidRPr="00F127C7">
        <w:t>s</w:t>
      </w:r>
      <w:r w:rsidR="00512A12" w:rsidRPr="00F127C7">
        <w:t xml:space="preserve"> (Stage 2)</w:t>
      </w:r>
      <w:bookmarkEnd w:id="25"/>
    </w:p>
    <w:p w14:paraId="484574F4" w14:textId="77777777" w:rsidR="00576C51" w:rsidRPr="00F127C7" w:rsidRDefault="00576C51" w:rsidP="00576C51">
      <w:pPr>
        <w:pStyle w:val="Caption"/>
      </w:pPr>
      <w:bookmarkStart w:id="26" w:name="_Toc128643984"/>
      <w:r w:rsidRPr="00F127C7">
        <w:t xml:space="preserve">Table </w:t>
      </w:r>
      <w:r w:rsidRPr="00F127C7">
        <w:fldChar w:fldCharType="begin"/>
      </w:r>
      <w:r w:rsidRPr="00F127C7">
        <w:instrText xml:space="preserve"> SEQ Table \* ARABIC </w:instrText>
      </w:r>
      <w:r w:rsidRPr="00F127C7">
        <w:fldChar w:fldCharType="separate"/>
      </w:r>
      <w:r w:rsidR="00AF5437">
        <w:rPr>
          <w:noProof/>
        </w:rPr>
        <w:t>2</w:t>
      </w:r>
      <w:r w:rsidRPr="00F127C7">
        <w:fldChar w:fldCharType="end"/>
      </w:r>
      <w:r w:rsidRPr="00F127C7">
        <w:t>: Technical</w:t>
      </w:r>
      <w:r w:rsidR="003711BF" w:rsidRPr="00F127C7">
        <w:t xml:space="preserve"> </w:t>
      </w:r>
      <w:r w:rsidRPr="00F127C7">
        <w:t>Mandatory Requirements</w:t>
      </w:r>
      <w:bookmarkEnd w:id="2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F127C7" w14:paraId="798283BE" w14:textId="77777777" w:rsidTr="006856DA">
        <w:trPr>
          <w:tblHeader/>
        </w:trPr>
        <w:tc>
          <w:tcPr>
            <w:tcW w:w="3209" w:type="dxa"/>
            <w:shd w:val="solid" w:color="DBE5F1" w:themeColor="accent1" w:themeTint="33" w:fill="DBE5F1" w:themeFill="accent1" w:themeFillTint="33"/>
          </w:tcPr>
          <w:p w14:paraId="2BA49D2B" w14:textId="77777777" w:rsidR="00235913" w:rsidRPr="00F127C7" w:rsidRDefault="00235913" w:rsidP="00235913">
            <w:pPr>
              <w:rPr>
                <w:rFonts w:asciiTheme="majorHAnsi" w:eastAsiaTheme="majorEastAsia" w:hAnsiTheme="majorHAnsi" w:cstheme="minorBidi"/>
                <w:b/>
                <w:iCs/>
                <w:color w:val="0E1B8D"/>
                <w:lang w:val="en-GB"/>
              </w:rPr>
            </w:pPr>
            <w:r w:rsidRPr="00F127C7">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652E3D01" w14:textId="77777777" w:rsidR="00235913" w:rsidRPr="00F127C7" w:rsidRDefault="00235913" w:rsidP="00235913">
            <w:pPr>
              <w:jc w:val="left"/>
              <w:rPr>
                <w:rFonts w:asciiTheme="majorHAnsi" w:eastAsiaTheme="majorEastAsia" w:hAnsiTheme="majorHAnsi" w:cstheme="minorBidi"/>
                <w:b/>
                <w:iCs/>
                <w:color w:val="0E1B8D"/>
                <w:lang w:val="en-GB"/>
              </w:rPr>
            </w:pPr>
            <w:r w:rsidRPr="00F127C7">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9E74D05" w14:textId="77777777" w:rsidR="00235913" w:rsidRPr="00F127C7" w:rsidRDefault="00E87622" w:rsidP="00E87622">
            <w:pPr>
              <w:jc w:val="left"/>
              <w:rPr>
                <w:rFonts w:asciiTheme="majorHAnsi" w:eastAsiaTheme="majorEastAsia" w:hAnsiTheme="majorHAnsi" w:cstheme="minorBidi"/>
                <w:b/>
                <w:iCs/>
                <w:color w:val="0E1B8D"/>
                <w:lang w:val="en-GB"/>
              </w:rPr>
            </w:pPr>
            <w:r w:rsidRPr="00F127C7">
              <w:rPr>
                <w:rFonts w:asciiTheme="majorHAnsi" w:eastAsiaTheme="majorEastAsia" w:hAnsiTheme="majorHAnsi" w:cstheme="minorBidi"/>
                <w:b/>
                <w:iCs/>
                <w:color w:val="0E1B8D"/>
                <w:lang w:val="en-GB"/>
              </w:rPr>
              <w:t>Evidence reference (to be completed by bidder)</w:t>
            </w:r>
          </w:p>
        </w:tc>
      </w:tr>
      <w:tr w:rsidR="00805234" w:rsidRPr="00F127C7" w14:paraId="6875E066" w14:textId="77777777" w:rsidTr="00595AD7">
        <w:tc>
          <w:tcPr>
            <w:tcW w:w="9628" w:type="dxa"/>
            <w:gridSpan w:val="3"/>
          </w:tcPr>
          <w:p w14:paraId="1F050271" w14:textId="77777777" w:rsidR="00805234" w:rsidRPr="00F127C7" w:rsidRDefault="00805234" w:rsidP="00235913">
            <w:pPr>
              <w:rPr>
                <w:b/>
                <w:bCs/>
                <w:lang w:val="en-GB"/>
              </w:rPr>
            </w:pPr>
            <w:r w:rsidRPr="00F127C7">
              <w:rPr>
                <w:b/>
                <w:bCs/>
                <w:lang w:val="en-GB"/>
              </w:rPr>
              <w:t>1. Bidder Certification/ Affiliation Requirements</w:t>
            </w:r>
          </w:p>
          <w:p w14:paraId="1E3B6A9E" w14:textId="77777777" w:rsidR="00805234" w:rsidRPr="00F127C7" w:rsidRDefault="00805234" w:rsidP="00235913">
            <w:pPr>
              <w:rPr>
                <w:lang w:val="en-GB"/>
              </w:rPr>
            </w:pPr>
          </w:p>
        </w:tc>
      </w:tr>
      <w:tr w:rsidR="00805234" w:rsidRPr="00F127C7" w14:paraId="62BF3F53" w14:textId="77777777" w:rsidTr="00E87622">
        <w:tc>
          <w:tcPr>
            <w:tcW w:w="3209" w:type="dxa"/>
          </w:tcPr>
          <w:p w14:paraId="0B83534A" w14:textId="55C13550" w:rsidR="00F52AC0" w:rsidRPr="00951CB7" w:rsidRDefault="00B9534B" w:rsidP="00DF0050">
            <w:pPr>
              <w:spacing w:line="360" w:lineRule="auto"/>
              <w:jc w:val="left"/>
              <w:rPr>
                <w:bCs/>
                <w:lang w:val="en-GB"/>
              </w:rPr>
            </w:pPr>
            <w:r w:rsidRPr="00DF0050">
              <w:rPr>
                <w:rFonts w:asciiTheme="minorHAnsi" w:hAnsiTheme="minorHAnsi" w:cstheme="minorHAnsi"/>
                <w:szCs w:val="24"/>
              </w:rPr>
              <w:t>The bidder must be a registered OSM/OEM partner or an accredited reseller</w:t>
            </w:r>
          </w:p>
        </w:tc>
        <w:tc>
          <w:tcPr>
            <w:tcW w:w="3209" w:type="dxa"/>
          </w:tcPr>
          <w:p w14:paraId="31F883CB" w14:textId="77777777" w:rsidR="00B9534B" w:rsidRPr="00B9534B" w:rsidRDefault="00B9534B" w:rsidP="00DF0050">
            <w:pPr>
              <w:spacing w:line="360" w:lineRule="auto"/>
              <w:rPr>
                <w:rFonts w:asciiTheme="minorHAnsi" w:hAnsiTheme="minorHAnsi" w:cstheme="minorHAnsi"/>
                <w:szCs w:val="24"/>
              </w:rPr>
            </w:pPr>
            <w:bookmarkStart w:id="27" w:name="_Hlk136946780"/>
            <w:r w:rsidRPr="00B9534B">
              <w:rPr>
                <w:rFonts w:asciiTheme="minorHAnsi" w:hAnsiTheme="minorHAnsi" w:cstheme="minorHAnsi"/>
                <w:szCs w:val="24"/>
              </w:rPr>
              <w:t xml:space="preserve">Attach to ANNEX A </w:t>
            </w:r>
            <w:proofErr w:type="spellStart"/>
            <w:r w:rsidRPr="00B9534B">
              <w:rPr>
                <w:rFonts w:asciiTheme="minorHAnsi" w:hAnsiTheme="minorHAnsi" w:cstheme="minorHAnsi"/>
                <w:szCs w:val="24"/>
              </w:rPr>
              <w:t>a</w:t>
            </w:r>
            <w:proofErr w:type="spellEnd"/>
            <w:r w:rsidRPr="00B9534B">
              <w:rPr>
                <w:rFonts w:asciiTheme="minorHAnsi" w:hAnsiTheme="minorHAnsi" w:cstheme="minorHAnsi"/>
                <w:szCs w:val="24"/>
              </w:rPr>
              <w:t xml:space="preserve"> copy of documentation (valid certificate, license or letter) indicating that the bidder is a registered OEM/OSM partner or an accredited reseller</w:t>
            </w:r>
          </w:p>
          <w:p w14:paraId="25E4D0E6" w14:textId="77777777" w:rsidR="00B9534B" w:rsidRPr="00B9534B" w:rsidRDefault="00B9534B" w:rsidP="00DF0050">
            <w:pPr>
              <w:spacing w:line="360" w:lineRule="auto"/>
              <w:rPr>
                <w:rFonts w:asciiTheme="minorHAnsi" w:hAnsiTheme="minorHAnsi" w:cstheme="minorHAnsi"/>
                <w:szCs w:val="24"/>
              </w:rPr>
            </w:pPr>
          </w:p>
          <w:p w14:paraId="562ECC56" w14:textId="77777777" w:rsidR="00B9534B" w:rsidRPr="00B9534B" w:rsidRDefault="00B9534B" w:rsidP="00DF0050">
            <w:pPr>
              <w:spacing w:line="360" w:lineRule="auto"/>
              <w:rPr>
                <w:rFonts w:asciiTheme="minorHAnsi" w:hAnsiTheme="minorHAnsi" w:cstheme="minorHAnsi"/>
                <w:szCs w:val="24"/>
              </w:rPr>
            </w:pPr>
            <w:r w:rsidRPr="00B9534B">
              <w:rPr>
                <w:rFonts w:asciiTheme="minorHAnsi" w:hAnsiTheme="minorHAnsi" w:cstheme="minorHAnsi"/>
                <w:szCs w:val="24"/>
              </w:rPr>
              <w:t xml:space="preserve">NOTE (1): </w:t>
            </w:r>
          </w:p>
          <w:p w14:paraId="7381D3F8" w14:textId="063C6407" w:rsidR="001A50CD" w:rsidRPr="00F127C7" w:rsidRDefault="00B9534B" w:rsidP="00DF0050">
            <w:pPr>
              <w:spacing w:line="360" w:lineRule="auto"/>
              <w:jc w:val="left"/>
              <w:rPr>
                <w:lang w:val="en-GB"/>
              </w:rPr>
            </w:pPr>
            <w:r w:rsidRPr="00B9534B">
              <w:rPr>
                <w:rFonts w:asciiTheme="minorHAnsi" w:hAnsiTheme="minorHAnsi" w:cstheme="minorHAnsi"/>
                <w:szCs w:val="24"/>
              </w:rPr>
              <w:t>SITA reserves the right to verify information provided.</w:t>
            </w:r>
            <w:bookmarkEnd w:id="27"/>
          </w:p>
        </w:tc>
        <w:tc>
          <w:tcPr>
            <w:tcW w:w="3210" w:type="dxa"/>
          </w:tcPr>
          <w:p w14:paraId="56ADC083" w14:textId="55D6088E" w:rsidR="00805234" w:rsidRPr="00F127C7" w:rsidRDefault="00805234" w:rsidP="00805234">
            <w:pPr>
              <w:jc w:val="left"/>
              <w:rPr>
                <w:lang w:val="en-GB"/>
              </w:rPr>
            </w:pPr>
            <w:r w:rsidRPr="00F127C7">
              <w:rPr>
                <w:rFonts w:cs="Calibri"/>
                <w:color w:val="FF0000"/>
              </w:rPr>
              <w:t xml:space="preserve">&lt;provide unique reference to locate substantiating evidence in the bid response – </w:t>
            </w:r>
            <w:r w:rsidRPr="00F127C7">
              <w:rPr>
                <w:rFonts w:cs="Calibri"/>
                <w:b/>
                <w:bCs/>
                <w:color w:val="FF0000"/>
              </w:rPr>
              <w:t xml:space="preserve">see Annex </w:t>
            </w:r>
            <w:r w:rsidR="0002219A" w:rsidRPr="00F127C7">
              <w:rPr>
                <w:rFonts w:cs="Calibri"/>
                <w:b/>
                <w:bCs/>
                <w:color w:val="FF0000"/>
              </w:rPr>
              <w:t>A</w:t>
            </w:r>
            <w:r w:rsidRPr="00F127C7">
              <w:rPr>
                <w:rFonts w:cs="Calibri"/>
                <w:b/>
                <w:bCs/>
                <w:color w:val="FF0000"/>
              </w:rPr>
              <w:t xml:space="preserve">, </w:t>
            </w:r>
            <w:r w:rsidR="003711BF" w:rsidRPr="00F127C7">
              <w:rPr>
                <w:rFonts w:cs="Calibri"/>
                <w:b/>
                <w:bCs/>
                <w:color w:val="FF0000"/>
              </w:rPr>
              <w:t xml:space="preserve">par </w:t>
            </w:r>
            <w:r w:rsidR="0071513D">
              <w:rPr>
                <w:rFonts w:cs="Calibri"/>
                <w:b/>
                <w:bCs/>
                <w:color w:val="FF0000"/>
              </w:rPr>
              <w:t>6</w:t>
            </w:r>
            <w:r w:rsidRPr="00F127C7">
              <w:rPr>
                <w:rFonts w:cs="Calibri"/>
                <w:b/>
                <w:bCs/>
                <w:color w:val="FF0000"/>
              </w:rPr>
              <w:t>.1</w:t>
            </w:r>
            <w:r w:rsidRPr="00F127C7">
              <w:rPr>
                <w:rFonts w:cs="Calibri"/>
                <w:color w:val="FF0000"/>
              </w:rPr>
              <w:t>&gt;</w:t>
            </w:r>
          </w:p>
        </w:tc>
      </w:tr>
      <w:tr w:rsidR="00805234" w:rsidRPr="00F127C7" w14:paraId="79819F4A" w14:textId="77777777" w:rsidTr="00595AD7">
        <w:tc>
          <w:tcPr>
            <w:tcW w:w="9628" w:type="dxa"/>
            <w:gridSpan w:val="3"/>
          </w:tcPr>
          <w:p w14:paraId="5DED35E8" w14:textId="77777777" w:rsidR="00805234" w:rsidRPr="00F127C7" w:rsidRDefault="00805234" w:rsidP="00805234">
            <w:pPr>
              <w:jc w:val="left"/>
              <w:rPr>
                <w:b/>
                <w:bCs/>
                <w:lang w:val="en-GB"/>
              </w:rPr>
            </w:pPr>
            <w:r w:rsidRPr="00F127C7">
              <w:rPr>
                <w:b/>
                <w:bCs/>
                <w:lang w:val="en-GB"/>
              </w:rPr>
              <w:t>2. Bidder Experience and Capability Requirements</w:t>
            </w:r>
          </w:p>
          <w:p w14:paraId="7039EE8E" w14:textId="77777777" w:rsidR="00805234" w:rsidRPr="00F127C7" w:rsidRDefault="00805234" w:rsidP="00805234">
            <w:pPr>
              <w:jc w:val="left"/>
              <w:rPr>
                <w:lang w:val="en-GB"/>
              </w:rPr>
            </w:pPr>
          </w:p>
        </w:tc>
      </w:tr>
      <w:tr w:rsidR="00805234" w:rsidRPr="00F127C7" w14:paraId="67458C98" w14:textId="77777777" w:rsidTr="00E87622">
        <w:tc>
          <w:tcPr>
            <w:tcW w:w="3209" w:type="dxa"/>
          </w:tcPr>
          <w:p w14:paraId="7CC8D4B0" w14:textId="1A86FCB3" w:rsidR="00773DB1" w:rsidRPr="00F127C7" w:rsidRDefault="00B9534B" w:rsidP="00DF0050">
            <w:pPr>
              <w:spacing w:line="360" w:lineRule="auto"/>
              <w:jc w:val="left"/>
              <w:rPr>
                <w:lang w:val="en-GB"/>
              </w:rPr>
            </w:pPr>
            <w:r w:rsidRPr="00B9534B">
              <w:rPr>
                <w:lang w:val="en-GB"/>
              </w:rPr>
              <w:t>The bidder must have supplied, Installed, configured, maintenance and support of hardware at least two (2) customers in the past five (5) years.</w:t>
            </w:r>
          </w:p>
        </w:tc>
        <w:tc>
          <w:tcPr>
            <w:tcW w:w="3209" w:type="dxa"/>
          </w:tcPr>
          <w:p w14:paraId="3F94590D" w14:textId="77777777" w:rsidR="001A50CD" w:rsidRPr="00F127C7" w:rsidRDefault="001A50CD" w:rsidP="00805234">
            <w:pPr>
              <w:jc w:val="left"/>
              <w:rPr>
                <w:lang w:val="en-GB"/>
              </w:rPr>
            </w:pPr>
          </w:p>
          <w:p w14:paraId="1404303A" w14:textId="77777777" w:rsidR="00B9534B" w:rsidRDefault="00B9534B" w:rsidP="00B9534B">
            <w:pPr>
              <w:spacing w:line="360" w:lineRule="auto"/>
              <w:rPr>
                <w:lang w:val="en-GB"/>
              </w:rPr>
            </w:pPr>
            <w:bookmarkStart w:id="28" w:name="_Hlk152272633"/>
            <w:r>
              <w:rPr>
                <w:rFonts w:asciiTheme="minorHAnsi" w:hAnsiTheme="minorHAnsi"/>
              </w:rPr>
              <w:t xml:space="preserve">The bidder must provide all of the following reference details </w:t>
            </w:r>
            <w:r w:rsidRPr="00FC04B4">
              <w:rPr>
                <w:lang w:val="en-GB"/>
              </w:rPr>
              <w:t xml:space="preserve">from two (2) customers to whom the hardware </w:t>
            </w:r>
            <w:r>
              <w:rPr>
                <w:lang w:val="en-GB"/>
              </w:rPr>
              <w:t xml:space="preserve">was </w:t>
            </w:r>
            <w:r w:rsidRPr="00FC04B4">
              <w:rPr>
                <w:lang w:val="en-GB"/>
              </w:rPr>
              <w:t>supplied, configured, installed, maintained and supported in the past five (5) years</w:t>
            </w:r>
          </w:p>
          <w:p w14:paraId="7FBADD9C" w14:textId="77777777" w:rsidR="00B9534B" w:rsidRDefault="00B9534B" w:rsidP="00B9534B">
            <w:pPr>
              <w:spacing w:line="360" w:lineRule="auto"/>
              <w:jc w:val="left"/>
              <w:rPr>
                <w:lang w:val="en-GB"/>
              </w:rPr>
            </w:pPr>
          </w:p>
          <w:p w14:paraId="3ED4A0E2" w14:textId="77777777" w:rsidR="00B9534B" w:rsidRDefault="00B9534B" w:rsidP="00FD3B1A">
            <w:pPr>
              <w:numPr>
                <w:ilvl w:val="1"/>
                <w:numId w:val="30"/>
              </w:numPr>
              <w:tabs>
                <w:tab w:val="clear" w:pos="1134"/>
                <w:tab w:val="num" w:pos="993"/>
              </w:tabs>
              <w:spacing w:line="276" w:lineRule="auto"/>
              <w:ind w:left="740"/>
            </w:pPr>
            <w:r>
              <w:t xml:space="preserve">Company name; </w:t>
            </w:r>
            <w:r>
              <w:rPr>
                <w:b/>
                <w:bCs/>
              </w:rPr>
              <w:t>and</w:t>
            </w:r>
          </w:p>
          <w:p w14:paraId="7E2CD7A3" w14:textId="77777777" w:rsidR="00B9534B" w:rsidRDefault="00B9534B" w:rsidP="00FD3B1A">
            <w:pPr>
              <w:numPr>
                <w:ilvl w:val="1"/>
                <w:numId w:val="30"/>
              </w:numPr>
              <w:tabs>
                <w:tab w:val="clear" w:pos="1134"/>
                <w:tab w:val="num" w:pos="993"/>
              </w:tabs>
              <w:spacing w:line="276" w:lineRule="auto"/>
              <w:ind w:left="740"/>
            </w:pPr>
            <w:r>
              <w:lastRenderedPageBreak/>
              <w:t xml:space="preserve">Reference Person Name, Tel and/or email; </w:t>
            </w:r>
            <w:r>
              <w:rPr>
                <w:b/>
                <w:bCs/>
              </w:rPr>
              <w:t>and</w:t>
            </w:r>
          </w:p>
          <w:p w14:paraId="19598ABE" w14:textId="77777777" w:rsidR="00B9534B" w:rsidRDefault="00B9534B" w:rsidP="00FD3B1A">
            <w:pPr>
              <w:numPr>
                <w:ilvl w:val="1"/>
                <w:numId w:val="30"/>
              </w:numPr>
              <w:tabs>
                <w:tab w:val="clear" w:pos="1134"/>
                <w:tab w:val="num" w:pos="993"/>
              </w:tabs>
              <w:spacing w:line="276" w:lineRule="auto"/>
              <w:ind w:left="740"/>
            </w:pPr>
            <w:r>
              <w:t xml:space="preserve">Project Scope of Work; </w:t>
            </w:r>
            <w:r>
              <w:rPr>
                <w:b/>
                <w:bCs/>
              </w:rPr>
              <w:t>and</w:t>
            </w:r>
          </w:p>
          <w:p w14:paraId="1B2C5EB0" w14:textId="77777777" w:rsidR="00B9534B" w:rsidRDefault="00B9534B" w:rsidP="00FD3B1A">
            <w:pPr>
              <w:numPr>
                <w:ilvl w:val="1"/>
                <w:numId w:val="30"/>
              </w:numPr>
              <w:tabs>
                <w:tab w:val="clear" w:pos="1134"/>
                <w:tab w:val="num" w:pos="993"/>
              </w:tabs>
              <w:spacing w:line="276" w:lineRule="auto"/>
              <w:ind w:left="740"/>
            </w:pPr>
            <w:r>
              <w:t>Project Start and End-date.</w:t>
            </w:r>
          </w:p>
          <w:bookmarkEnd w:id="28"/>
          <w:p w14:paraId="10393A3E" w14:textId="77777777" w:rsidR="00B9534B" w:rsidRPr="00560F4B" w:rsidRDefault="00B9534B" w:rsidP="00B9534B">
            <w:pPr>
              <w:spacing w:line="360" w:lineRule="auto"/>
              <w:jc w:val="left"/>
              <w:rPr>
                <w:rFonts w:cs="Calibri"/>
                <w:b/>
                <w:bCs/>
                <w:color w:val="FF0000"/>
              </w:rPr>
            </w:pPr>
            <w:r w:rsidRPr="00560F4B">
              <w:rPr>
                <w:rFonts w:cs="Calibri"/>
                <w:b/>
                <w:bCs/>
                <w:color w:val="FF0000"/>
              </w:rPr>
              <w:t xml:space="preserve">NOTE (1): </w:t>
            </w:r>
          </w:p>
          <w:p w14:paraId="09232EFA" w14:textId="481D0F77" w:rsidR="00B9534B" w:rsidRDefault="00B9534B" w:rsidP="00B9534B">
            <w:pPr>
              <w:jc w:val="left"/>
              <w:rPr>
                <w:lang w:val="en-GB"/>
              </w:rPr>
            </w:pPr>
            <w:r w:rsidRPr="00560F4B">
              <w:rPr>
                <w:rFonts w:cs="Calibri"/>
                <w:b/>
                <w:bCs/>
                <w:color w:val="FF0000"/>
              </w:rPr>
              <w:t>SITA reserves the right to verify information provided</w:t>
            </w:r>
            <w:r>
              <w:rPr>
                <w:rFonts w:cs="Calibri"/>
                <w:b/>
                <w:bCs/>
                <w:color w:val="FF0000"/>
              </w:rPr>
              <w:t xml:space="preserve"> </w:t>
            </w:r>
          </w:p>
          <w:p w14:paraId="67C65964" w14:textId="3F6044E8" w:rsidR="00B9534B" w:rsidRDefault="00B9534B" w:rsidP="00B9534B">
            <w:pPr>
              <w:jc w:val="left"/>
              <w:rPr>
                <w:lang w:val="en-GB"/>
              </w:rPr>
            </w:pPr>
          </w:p>
          <w:p w14:paraId="6B4045E8" w14:textId="77777777" w:rsidR="00B9534B" w:rsidRPr="00F127C7" w:rsidRDefault="00B9534B" w:rsidP="00B9534B">
            <w:pPr>
              <w:jc w:val="left"/>
              <w:rPr>
                <w:lang w:val="en-GB"/>
              </w:rPr>
            </w:pPr>
          </w:p>
          <w:p w14:paraId="27CF0DD2" w14:textId="77777777" w:rsidR="00B9534B" w:rsidRPr="00B9534B" w:rsidRDefault="00B9534B" w:rsidP="00B9534B">
            <w:pPr>
              <w:jc w:val="left"/>
              <w:rPr>
                <w:rFonts w:cs="Calibri"/>
                <w:b/>
                <w:bCs/>
                <w:color w:val="FF0000"/>
              </w:rPr>
            </w:pPr>
            <w:r w:rsidRPr="00B9534B">
              <w:rPr>
                <w:rFonts w:cs="Calibri"/>
                <w:b/>
                <w:bCs/>
                <w:color w:val="FF0000"/>
              </w:rPr>
              <w:t xml:space="preserve">Note (2): </w:t>
            </w:r>
          </w:p>
          <w:p w14:paraId="4B549819" w14:textId="5162AC3D" w:rsidR="001A50CD" w:rsidRPr="00F127C7" w:rsidRDefault="00B9534B" w:rsidP="00805234">
            <w:pPr>
              <w:jc w:val="left"/>
              <w:rPr>
                <w:lang w:val="en-GB"/>
              </w:rPr>
            </w:pPr>
            <w:r w:rsidRPr="00B9534B">
              <w:rPr>
                <w:rFonts w:cs="Calibri"/>
                <w:b/>
                <w:bCs/>
                <w:color w:val="FF0000"/>
              </w:rPr>
              <w:t xml:space="preserve">Failure to complete Table </w:t>
            </w:r>
            <w:r w:rsidR="0071513D">
              <w:rPr>
                <w:rFonts w:cs="Calibri"/>
                <w:b/>
                <w:bCs/>
                <w:color w:val="FF0000"/>
              </w:rPr>
              <w:t>6</w:t>
            </w:r>
            <w:r w:rsidRPr="00B9534B">
              <w:rPr>
                <w:rFonts w:cs="Calibri"/>
                <w:b/>
                <w:bCs/>
                <w:color w:val="FF0000"/>
              </w:rPr>
              <w:t xml:space="preserve"> fully as indicated above will result in disqualification.</w:t>
            </w:r>
          </w:p>
        </w:tc>
        <w:tc>
          <w:tcPr>
            <w:tcW w:w="3210" w:type="dxa"/>
          </w:tcPr>
          <w:p w14:paraId="075BC948" w14:textId="47F9D1C5" w:rsidR="00805234" w:rsidRPr="00F127C7" w:rsidRDefault="006856DA" w:rsidP="00805234">
            <w:pPr>
              <w:jc w:val="left"/>
              <w:rPr>
                <w:lang w:val="en-GB"/>
              </w:rPr>
            </w:pPr>
            <w:r w:rsidRPr="00F127C7">
              <w:rPr>
                <w:rFonts w:cs="Calibri"/>
                <w:color w:val="FF0000"/>
              </w:rPr>
              <w:lastRenderedPageBreak/>
              <w:t>&lt;provide unique reference to locate substantiating evidence in the bid response –</w:t>
            </w:r>
            <w:r w:rsidRPr="00F127C7">
              <w:rPr>
                <w:rFonts w:cs="Calibri"/>
                <w:b/>
                <w:bCs/>
                <w:color w:val="FF0000"/>
              </w:rPr>
              <w:t xml:space="preserve"> see Annex </w:t>
            </w:r>
            <w:r w:rsidR="0002219A" w:rsidRPr="00F127C7">
              <w:rPr>
                <w:rFonts w:cs="Calibri"/>
                <w:b/>
                <w:bCs/>
                <w:color w:val="FF0000"/>
              </w:rPr>
              <w:t>A</w:t>
            </w:r>
            <w:r w:rsidRPr="00F127C7">
              <w:rPr>
                <w:rFonts w:cs="Calibri"/>
                <w:b/>
                <w:bCs/>
                <w:color w:val="FF0000"/>
              </w:rPr>
              <w:t xml:space="preserve">, </w:t>
            </w:r>
            <w:r w:rsidR="003711BF" w:rsidRPr="00F127C7">
              <w:rPr>
                <w:rFonts w:cs="Calibri"/>
                <w:b/>
                <w:bCs/>
                <w:color w:val="FF0000"/>
              </w:rPr>
              <w:t xml:space="preserve">par </w:t>
            </w:r>
            <w:r w:rsidR="0071513D">
              <w:rPr>
                <w:rFonts w:cs="Calibri"/>
                <w:b/>
                <w:bCs/>
                <w:color w:val="FF0000"/>
              </w:rPr>
              <w:t>6</w:t>
            </w:r>
            <w:r w:rsidRPr="00F127C7">
              <w:rPr>
                <w:rFonts w:cs="Calibri"/>
                <w:b/>
                <w:bCs/>
                <w:color w:val="FF0000"/>
              </w:rPr>
              <w:t xml:space="preserve">.2, table </w:t>
            </w:r>
            <w:r w:rsidR="0071513D">
              <w:rPr>
                <w:rFonts w:cs="Calibri"/>
                <w:b/>
                <w:bCs/>
                <w:color w:val="FF0000"/>
              </w:rPr>
              <w:t>6</w:t>
            </w:r>
            <w:r w:rsidRPr="00F127C7">
              <w:rPr>
                <w:rFonts w:cs="Calibri"/>
                <w:color w:val="FF0000"/>
              </w:rPr>
              <w:t>&gt;</w:t>
            </w:r>
          </w:p>
        </w:tc>
      </w:tr>
    </w:tbl>
    <w:p w14:paraId="7C9575EB" w14:textId="77777777" w:rsidR="00BA7077" w:rsidRPr="003442BF" w:rsidRDefault="00BA7077" w:rsidP="00BA7077">
      <w:pPr>
        <w:pStyle w:val="ListParagraph"/>
        <w:spacing w:line="240" w:lineRule="auto"/>
        <w:ind w:left="1134"/>
        <w:jc w:val="left"/>
        <w:rPr>
          <w:b/>
          <w:bCs/>
          <w:strike/>
        </w:rPr>
      </w:pPr>
    </w:p>
    <w:p w14:paraId="0CD9A373" w14:textId="77777777" w:rsidR="00AE3179" w:rsidRPr="00F127C7" w:rsidRDefault="00AE3179" w:rsidP="00F127C7">
      <w:pPr>
        <w:pStyle w:val="ListParagraph"/>
        <w:ind w:left="1134"/>
        <w:rPr>
          <w:lang w:val="en-GB"/>
        </w:rPr>
      </w:pPr>
    </w:p>
    <w:p w14:paraId="14602129" w14:textId="234F7780" w:rsidR="00942B4A" w:rsidRPr="00F127C7" w:rsidRDefault="00B402FF" w:rsidP="00F127C7">
      <w:pPr>
        <w:pStyle w:val="Heading2"/>
      </w:pPr>
      <w:bookmarkStart w:id="29" w:name="_Toc137204633"/>
      <w:r w:rsidRPr="00F127C7">
        <w:t xml:space="preserve">Special Conditions of Contract Verification (Stage </w:t>
      </w:r>
      <w:r w:rsidR="002E7993">
        <w:t>3</w:t>
      </w:r>
      <w:r w:rsidRPr="00F127C7">
        <w:t>)</w:t>
      </w:r>
      <w:bookmarkEnd w:id="29"/>
    </w:p>
    <w:p w14:paraId="46E4E614" w14:textId="6DFA7DCC" w:rsidR="00B402FF" w:rsidRPr="00F127C7" w:rsidRDefault="00B402FF" w:rsidP="00FD3B1A">
      <w:pPr>
        <w:pStyle w:val="ListParagraph"/>
        <w:numPr>
          <w:ilvl w:val="0"/>
          <w:numId w:val="25"/>
        </w:numPr>
        <w:rPr>
          <w:lang w:val="en-GB"/>
        </w:rPr>
      </w:pPr>
      <w:r w:rsidRPr="00F127C7">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106744">
        <w:rPr>
          <w:lang w:val="en-GB"/>
        </w:rPr>
        <w:t>/DBE</w:t>
      </w:r>
      <w:r w:rsidRPr="00F127C7">
        <w:rPr>
          <w:lang w:val="en-GB"/>
        </w:rPr>
        <w:t xml:space="preserve"> reserves the right to include or waive the condition in the signed contract.</w:t>
      </w:r>
    </w:p>
    <w:p w14:paraId="565B7258" w14:textId="566964E8" w:rsidR="00B402FF" w:rsidRPr="00F127C7" w:rsidRDefault="00B402FF" w:rsidP="00FD3B1A">
      <w:pPr>
        <w:pStyle w:val="ListParagraph"/>
        <w:numPr>
          <w:ilvl w:val="0"/>
          <w:numId w:val="25"/>
        </w:numPr>
        <w:rPr>
          <w:lang w:val="en-GB"/>
        </w:rPr>
      </w:pPr>
      <w:r w:rsidRPr="00F127C7">
        <w:rPr>
          <w:lang w:val="en-GB"/>
        </w:rPr>
        <w:t>SITA</w:t>
      </w:r>
      <w:r w:rsidR="00106744">
        <w:rPr>
          <w:lang w:val="en-GB"/>
        </w:rPr>
        <w:t>/DBE</w:t>
      </w:r>
      <w:r w:rsidRPr="00F127C7">
        <w:rPr>
          <w:lang w:val="en-GB"/>
        </w:rPr>
        <w:t xml:space="preserve"> reserves the right to:</w:t>
      </w:r>
    </w:p>
    <w:p w14:paraId="0D3E7516" w14:textId="77777777" w:rsidR="00B402FF" w:rsidRPr="00F127C7" w:rsidRDefault="00B402FF" w:rsidP="00FD3B1A">
      <w:pPr>
        <w:pStyle w:val="ListParagraph"/>
        <w:numPr>
          <w:ilvl w:val="1"/>
          <w:numId w:val="25"/>
        </w:numPr>
        <w:rPr>
          <w:lang w:val="en-GB"/>
        </w:rPr>
      </w:pPr>
      <w:r w:rsidRPr="00F127C7">
        <w:rPr>
          <w:lang w:val="en-GB"/>
        </w:rPr>
        <w:t>Negotiate the conditions; or</w:t>
      </w:r>
    </w:p>
    <w:p w14:paraId="301E7BAC" w14:textId="77777777" w:rsidR="00B402FF" w:rsidRPr="00F127C7" w:rsidRDefault="00B402FF" w:rsidP="00FD3B1A">
      <w:pPr>
        <w:pStyle w:val="ListParagraph"/>
        <w:numPr>
          <w:ilvl w:val="1"/>
          <w:numId w:val="25"/>
        </w:numPr>
        <w:rPr>
          <w:lang w:val="en-GB"/>
        </w:rPr>
      </w:pPr>
      <w:r w:rsidRPr="00F127C7">
        <w:rPr>
          <w:lang w:val="en-GB"/>
        </w:rPr>
        <w:t>Automatically disqualify a bidder for not accepting these conditions</w:t>
      </w:r>
      <w:r w:rsidR="00B222ED" w:rsidRPr="00F127C7">
        <w:rPr>
          <w:lang w:val="en-GB"/>
        </w:rPr>
        <w:t>; or</w:t>
      </w:r>
    </w:p>
    <w:p w14:paraId="1C7B558C" w14:textId="77777777" w:rsidR="00B222ED" w:rsidRPr="00F127C7" w:rsidRDefault="00B222ED" w:rsidP="00FD3B1A">
      <w:pPr>
        <w:pStyle w:val="ListParagraph"/>
        <w:numPr>
          <w:ilvl w:val="1"/>
          <w:numId w:val="25"/>
        </w:numPr>
        <w:rPr>
          <w:lang w:val="en-GB"/>
        </w:rPr>
      </w:pPr>
      <w:r w:rsidRPr="00F127C7">
        <w:rPr>
          <w:lang w:val="en-GB"/>
        </w:rPr>
        <w:t>Award to multiple bidders</w:t>
      </w:r>
    </w:p>
    <w:p w14:paraId="428D8A17" w14:textId="3AA8357A" w:rsidR="00B402FF" w:rsidRDefault="00B222ED" w:rsidP="00FD3B1A">
      <w:pPr>
        <w:pStyle w:val="ListParagraph"/>
        <w:numPr>
          <w:ilvl w:val="0"/>
          <w:numId w:val="25"/>
        </w:numPr>
        <w:rPr>
          <w:lang w:val="en-GB"/>
        </w:rPr>
      </w:pPr>
      <w:r w:rsidRPr="00F127C7">
        <w:rPr>
          <w:lang w:val="en-GB"/>
        </w:rPr>
        <w:t>In the event that the bidder qualifies the proposal with own conditions and does not specifically withdraw such own conditions when called upon to do so, SITA</w:t>
      </w:r>
      <w:r w:rsidR="001B248E">
        <w:rPr>
          <w:lang w:val="en-GB"/>
        </w:rPr>
        <w:t>/DBE</w:t>
      </w:r>
      <w:r w:rsidRPr="00F127C7">
        <w:rPr>
          <w:lang w:val="en-GB"/>
        </w:rPr>
        <w:t xml:space="preserve"> will invoke the rights reserved in accordance with subsection </w:t>
      </w:r>
      <w:r w:rsidR="00B9534B">
        <w:rPr>
          <w:lang w:val="en-GB"/>
        </w:rPr>
        <w:t>5</w:t>
      </w:r>
      <w:r w:rsidRPr="00F127C7">
        <w:rPr>
          <w:lang w:val="en-GB"/>
        </w:rPr>
        <w:t>.3.</w:t>
      </w:r>
      <w:r w:rsidR="008E59CE" w:rsidRPr="00F127C7">
        <w:rPr>
          <w:lang w:val="en-GB"/>
        </w:rPr>
        <w:t xml:space="preserve"> (b)</w:t>
      </w:r>
      <w:r w:rsidRPr="00F127C7">
        <w:rPr>
          <w:lang w:val="en-GB"/>
        </w:rPr>
        <w:t xml:space="preserve"> above.</w:t>
      </w:r>
    </w:p>
    <w:p w14:paraId="4AF770F7" w14:textId="77777777" w:rsidR="00773DB1" w:rsidRPr="00F127C7" w:rsidRDefault="00773DB1" w:rsidP="00FD3B1A">
      <w:pPr>
        <w:pStyle w:val="ListParagraph"/>
        <w:numPr>
          <w:ilvl w:val="0"/>
          <w:numId w:val="25"/>
        </w:numPr>
        <w:rPr>
          <w:lang w:val="en-GB"/>
        </w:rPr>
      </w:pPr>
      <w:r w:rsidRPr="00F27099">
        <w:t>Audit of server equipment is required within one month after signing the SLA and, thereafter, quarterly audits will be done to establish a new baseline.</w:t>
      </w:r>
    </w:p>
    <w:p w14:paraId="11B5A10E" w14:textId="77777777" w:rsidR="00B402FF" w:rsidRPr="00F127C7" w:rsidRDefault="00B402FF" w:rsidP="00F127C7"/>
    <w:p w14:paraId="7FF04A15" w14:textId="77777777" w:rsidR="00B222ED" w:rsidRPr="00F127C7" w:rsidRDefault="00B222ED" w:rsidP="00F127C7">
      <w:pPr>
        <w:pStyle w:val="Heading3"/>
      </w:pPr>
      <w:bookmarkStart w:id="30" w:name="_Toc137204634"/>
      <w:r w:rsidRPr="00F127C7">
        <w:t>Special Conditions of Contract</w:t>
      </w:r>
      <w:bookmarkEnd w:id="30"/>
    </w:p>
    <w:p w14:paraId="40570A14" w14:textId="06252C64" w:rsidR="00B222ED" w:rsidRPr="00F127C7" w:rsidRDefault="00B222ED" w:rsidP="00FD3B1A">
      <w:pPr>
        <w:pStyle w:val="Heading4"/>
        <w:numPr>
          <w:ilvl w:val="6"/>
          <w:numId w:val="30"/>
        </w:numPr>
        <w:ind w:left="567"/>
      </w:pPr>
      <w:r w:rsidRPr="00F127C7">
        <w:t>Contracting Conditions</w:t>
      </w:r>
    </w:p>
    <w:p w14:paraId="662A843E" w14:textId="77777777" w:rsidR="00B222ED" w:rsidRPr="00F127C7" w:rsidRDefault="00B222ED" w:rsidP="009E6B75">
      <w:pPr>
        <w:pStyle w:val="ListParagraph"/>
        <w:numPr>
          <w:ilvl w:val="0"/>
          <w:numId w:val="4"/>
        </w:numPr>
        <w:rPr>
          <w:lang w:val="en-GB"/>
        </w:rPr>
      </w:pPr>
      <w:r w:rsidRPr="00F127C7">
        <w:rPr>
          <w:b/>
          <w:bCs/>
          <w:lang w:val="en-GB"/>
        </w:rPr>
        <w:t>Formal Contract</w:t>
      </w:r>
      <w:r w:rsidRPr="00F127C7">
        <w:rPr>
          <w:lang w:val="en-GB"/>
        </w:rPr>
        <w:t xml:space="preserve"> - The supplier must enter into a formal written contract (agreement) with SITA</w:t>
      </w:r>
      <w:r w:rsidR="00853919">
        <w:rPr>
          <w:lang w:val="en-GB"/>
        </w:rPr>
        <w:t>/DBE</w:t>
      </w:r>
      <w:r w:rsidRPr="00F127C7">
        <w:rPr>
          <w:lang w:val="en-GB"/>
        </w:rPr>
        <w:t>.</w:t>
      </w:r>
    </w:p>
    <w:p w14:paraId="08203CB5" w14:textId="77777777" w:rsidR="00B222ED" w:rsidRPr="00F127C7" w:rsidRDefault="00B222ED" w:rsidP="009E6B75">
      <w:pPr>
        <w:pStyle w:val="ListParagraph"/>
        <w:numPr>
          <w:ilvl w:val="0"/>
          <w:numId w:val="4"/>
        </w:numPr>
        <w:rPr>
          <w:lang w:val="en-GB"/>
        </w:rPr>
      </w:pPr>
      <w:r w:rsidRPr="00F127C7">
        <w:rPr>
          <w:b/>
          <w:bCs/>
          <w:lang w:val="en-GB"/>
        </w:rPr>
        <w:t>Right to Audit</w:t>
      </w:r>
      <w:r w:rsidRPr="00F127C7">
        <w:rPr>
          <w:lang w:val="en-GB"/>
        </w:rPr>
        <w:t xml:space="preserve"> </w:t>
      </w:r>
      <w:r w:rsidR="00951CB7">
        <w:rPr>
          <w:lang w:val="en-GB"/>
        </w:rPr>
        <w:t>–</w:t>
      </w:r>
      <w:r w:rsidRPr="00F127C7">
        <w:rPr>
          <w:lang w:val="en-GB"/>
        </w:rPr>
        <w:t xml:space="preserve"> SITA</w:t>
      </w:r>
      <w:r w:rsidR="00951CB7">
        <w:rPr>
          <w:lang w:val="en-GB"/>
        </w:rPr>
        <w:t>/DBE</w:t>
      </w:r>
      <w:r w:rsidRPr="00F127C7">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7C59ABC" w14:textId="77777777" w:rsidR="00B222ED" w:rsidRPr="00F127C7" w:rsidRDefault="00B222ED" w:rsidP="00FD3B1A">
      <w:pPr>
        <w:pStyle w:val="Heading4"/>
        <w:numPr>
          <w:ilvl w:val="6"/>
          <w:numId w:val="30"/>
        </w:numPr>
        <w:ind w:left="567"/>
      </w:pPr>
      <w:r w:rsidRPr="00F127C7">
        <w:lastRenderedPageBreak/>
        <w:t>Delivery Address</w:t>
      </w:r>
    </w:p>
    <w:p w14:paraId="52CDF3DD" w14:textId="77777777" w:rsidR="00B222ED" w:rsidRPr="00F127C7" w:rsidRDefault="00B222ED" w:rsidP="009E6B75">
      <w:pPr>
        <w:pStyle w:val="ListParagraph"/>
        <w:numPr>
          <w:ilvl w:val="0"/>
          <w:numId w:val="5"/>
        </w:numPr>
      </w:pPr>
      <w:r w:rsidRPr="00F127C7">
        <w:t>The supplier must deliver the required products or services at as indicated in Section 2.2, Delivery Address</w:t>
      </w:r>
    </w:p>
    <w:p w14:paraId="42114FC2" w14:textId="77777777" w:rsidR="00B222ED" w:rsidRPr="00F127C7" w:rsidRDefault="00B222ED" w:rsidP="00FD3B1A">
      <w:pPr>
        <w:pStyle w:val="Heading4"/>
        <w:numPr>
          <w:ilvl w:val="6"/>
          <w:numId w:val="30"/>
        </w:numPr>
        <w:ind w:left="567"/>
      </w:pPr>
      <w:r w:rsidRPr="00F127C7">
        <w:t>Services and Performance Metrics</w:t>
      </w:r>
    </w:p>
    <w:p w14:paraId="2D2DA397" w14:textId="62186A33" w:rsidR="00B222ED" w:rsidRPr="00F127C7" w:rsidRDefault="00B222ED" w:rsidP="009E6B75">
      <w:pPr>
        <w:pStyle w:val="ListParagraph"/>
        <w:numPr>
          <w:ilvl w:val="0"/>
          <w:numId w:val="6"/>
        </w:numPr>
      </w:pPr>
      <w:r w:rsidRPr="00F127C7">
        <w:t xml:space="preserve">The bidder is responsible to provide the following services as specified in the Service </w:t>
      </w:r>
      <w:r w:rsidR="00B12F3C" w:rsidRPr="00F127C7">
        <w:tab/>
      </w:r>
      <w:r w:rsidR="00B12F3C" w:rsidRPr="00F127C7">
        <w:tab/>
      </w:r>
      <w:r w:rsidRPr="00F127C7">
        <w:t>Breakdown Structure (SBS):</w:t>
      </w:r>
    </w:p>
    <w:tbl>
      <w:tblPr>
        <w:tblStyle w:val="TableGrid"/>
        <w:tblpPr w:leftFromText="180" w:rightFromText="180" w:vertAnchor="text" w:horzAnchor="page" w:tblpX="1686" w:tblpY="268"/>
        <w:tblW w:w="0" w:type="auto"/>
        <w:tblLook w:val="04A0" w:firstRow="1" w:lastRow="0" w:firstColumn="1" w:lastColumn="0" w:noHBand="0" w:noVBand="1"/>
      </w:tblPr>
      <w:tblGrid>
        <w:gridCol w:w="1521"/>
        <w:gridCol w:w="5562"/>
        <w:gridCol w:w="1989"/>
      </w:tblGrid>
      <w:tr w:rsidR="004C18A2" w14:paraId="021CEAF0" w14:textId="77777777" w:rsidTr="00DF0050">
        <w:trPr>
          <w:trHeight w:val="495"/>
        </w:trPr>
        <w:tc>
          <w:tcPr>
            <w:tcW w:w="1521" w:type="dxa"/>
            <w:shd w:val="clear" w:color="auto" w:fill="DBE5F1"/>
            <w:hideMark/>
          </w:tcPr>
          <w:p w14:paraId="4AE990BA" w14:textId="77777777" w:rsidR="004C18A2" w:rsidRPr="00F5764B" w:rsidRDefault="004C18A2" w:rsidP="00B9534B">
            <w:pPr>
              <w:pStyle w:val="level2noToC"/>
              <w:numPr>
                <w:ilvl w:val="0"/>
                <w:numId w:val="0"/>
              </w:numPr>
              <w:spacing w:before="60" w:after="60"/>
              <w:jc w:val="center"/>
              <w:rPr>
                <w:rFonts w:ascii="Calibri Light" w:eastAsiaTheme="minorHAnsi" w:hAnsi="Calibri Light" w:cstheme="majorBidi"/>
                <w:b/>
                <w:szCs w:val="22"/>
              </w:rPr>
            </w:pPr>
            <w:r>
              <w:rPr>
                <w:rFonts w:ascii="Calibri Light" w:hAnsi="Calibri Light"/>
                <w:b/>
              </w:rPr>
              <w:t>SBS</w:t>
            </w:r>
          </w:p>
        </w:tc>
        <w:tc>
          <w:tcPr>
            <w:tcW w:w="5562" w:type="dxa"/>
            <w:shd w:val="clear" w:color="auto" w:fill="DBE5F1"/>
            <w:hideMark/>
          </w:tcPr>
          <w:p w14:paraId="7D62043C" w14:textId="77777777" w:rsidR="004C18A2" w:rsidRPr="00F5764B" w:rsidRDefault="004C18A2" w:rsidP="00B9534B">
            <w:pPr>
              <w:pStyle w:val="level2noToC"/>
              <w:numPr>
                <w:ilvl w:val="0"/>
                <w:numId w:val="0"/>
              </w:numPr>
              <w:spacing w:before="60" w:after="60"/>
              <w:rPr>
                <w:rFonts w:ascii="Calibri Light" w:eastAsiaTheme="minorHAnsi" w:hAnsi="Calibri Light" w:cstheme="majorBidi"/>
                <w:b/>
                <w:szCs w:val="22"/>
              </w:rPr>
            </w:pPr>
            <w:r w:rsidRPr="00D85241">
              <w:rPr>
                <w:rFonts w:ascii="Calibri Light" w:hAnsi="Calibri Light"/>
                <w:b/>
              </w:rPr>
              <w:t>Statement of Work</w:t>
            </w:r>
          </w:p>
        </w:tc>
        <w:tc>
          <w:tcPr>
            <w:tcW w:w="1989" w:type="dxa"/>
            <w:shd w:val="clear" w:color="auto" w:fill="DBE5F1"/>
            <w:hideMark/>
          </w:tcPr>
          <w:p w14:paraId="34497BBE" w14:textId="77777777" w:rsidR="004C18A2" w:rsidRPr="00F5764B" w:rsidRDefault="004C18A2" w:rsidP="00B9534B">
            <w:pPr>
              <w:pStyle w:val="level2noToC"/>
              <w:numPr>
                <w:ilvl w:val="0"/>
                <w:numId w:val="0"/>
              </w:numPr>
              <w:spacing w:before="60" w:after="60"/>
              <w:jc w:val="center"/>
              <w:rPr>
                <w:rFonts w:ascii="Calibri Light" w:eastAsiaTheme="minorHAnsi" w:hAnsi="Calibri Light" w:cstheme="majorBidi"/>
                <w:b/>
                <w:szCs w:val="22"/>
              </w:rPr>
            </w:pPr>
            <w:r w:rsidRPr="00D85241">
              <w:rPr>
                <w:rFonts w:ascii="Calibri Light" w:hAnsi="Calibri Light"/>
                <w:b/>
              </w:rPr>
              <w:t>Delivery Timeframe</w:t>
            </w:r>
          </w:p>
        </w:tc>
      </w:tr>
      <w:tr w:rsidR="004C18A2" w14:paraId="7F13C881" w14:textId="77777777" w:rsidTr="00DF0050">
        <w:tc>
          <w:tcPr>
            <w:tcW w:w="1521" w:type="dxa"/>
            <w:tcBorders>
              <w:top w:val="single" w:sz="4" w:space="0" w:color="auto"/>
              <w:left w:val="single" w:sz="4" w:space="0" w:color="auto"/>
              <w:bottom w:val="single" w:sz="4" w:space="0" w:color="auto"/>
              <w:right w:val="single" w:sz="4" w:space="0" w:color="auto"/>
            </w:tcBorders>
            <w:hideMark/>
          </w:tcPr>
          <w:p w14:paraId="2A6DB488" w14:textId="77777777" w:rsidR="004C18A2" w:rsidRPr="00F5764B" w:rsidRDefault="004C18A2" w:rsidP="00B9534B">
            <w:pPr>
              <w:pStyle w:val="level2noToC"/>
              <w:numPr>
                <w:ilvl w:val="0"/>
                <w:numId w:val="0"/>
              </w:numPr>
              <w:spacing w:before="60" w:after="60"/>
              <w:jc w:val="both"/>
              <w:rPr>
                <w:rFonts w:ascii="Calibri Light" w:eastAsiaTheme="minorHAnsi" w:hAnsi="Calibri Light" w:cstheme="majorBidi"/>
                <w:szCs w:val="22"/>
              </w:rPr>
            </w:pPr>
            <w:r w:rsidRPr="00F5764B">
              <w:rPr>
                <w:rFonts w:ascii="Calibri Light" w:eastAsiaTheme="minorHAnsi" w:hAnsi="Calibri Light" w:cstheme="majorBidi"/>
                <w:szCs w:val="22"/>
              </w:rPr>
              <w:t>1.</w:t>
            </w:r>
          </w:p>
        </w:tc>
        <w:tc>
          <w:tcPr>
            <w:tcW w:w="5562" w:type="dxa"/>
            <w:tcBorders>
              <w:top w:val="single" w:sz="4" w:space="0" w:color="auto"/>
              <w:left w:val="single" w:sz="4" w:space="0" w:color="auto"/>
              <w:bottom w:val="single" w:sz="4" w:space="0" w:color="auto"/>
              <w:right w:val="single" w:sz="4" w:space="0" w:color="auto"/>
            </w:tcBorders>
            <w:hideMark/>
          </w:tcPr>
          <w:p w14:paraId="4DB399DA" w14:textId="77777777" w:rsidR="004C18A2" w:rsidRPr="00F5764B" w:rsidRDefault="00083753" w:rsidP="00B9534B">
            <w:pPr>
              <w:pStyle w:val="level2noToC"/>
              <w:numPr>
                <w:ilvl w:val="0"/>
                <w:numId w:val="0"/>
              </w:numPr>
              <w:spacing w:before="60" w:after="60"/>
              <w:jc w:val="both"/>
              <w:rPr>
                <w:rFonts w:ascii="Calibri Light" w:eastAsiaTheme="minorHAnsi" w:hAnsi="Calibri Light" w:cstheme="majorBidi"/>
                <w:szCs w:val="22"/>
              </w:rPr>
            </w:pPr>
            <w:r>
              <w:rPr>
                <w:rFonts w:ascii="Calibri Light" w:eastAsiaTheme="minorHAnsi" w:hAnsi="Calibri Light" w:cstheme="majorBidi"/>
                <w:szCs w:val="22"/>
              </w:rPr>
              <w:t>Hardware Maintenance</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E2225DF" w14:textId="5DAF2169" w:rsidR="004C18A2" w:rsidRPr="00F5764B" w:rsidRDefault="00B9534B" w:rsidP="00B9534B">
            <w:pPr>
              <w:pStyle w:val="level2noToC"/>
              <w:numPr>
                <w:ilvl w:val="0"/>
                <w:numId w:val="0"/>
              </w:numPr>
              <w:spacing w:before="60" w:after="60"/>
              <w:jc w:val="center"/>
              <w:rPr>
                <w:rFonts w:ascii="Calibri Light" w:eastAsiaTheme="minorHAnsi" w:hAnsi="Calibri Light" w:cstheme="majorBidi"/>
                <w:szCs w:val="22"/>
              </w:rPr>
            </w:pPr>
            <w:r>
              <w:rPr>
                <w:rFonts w:ascii="Calibri Light" w:hAnsi="Calibri Light" w:cstheme="majorBidi"/>
              </w:rPr>
              <w:t>Two (</w:t>
            </w:r>
            <w:r w:rsidR="00FD6A7D">
              <w:rPr>
                <w:rFonts w:ascii="Calibri Light" w:hAnsi="Calibri Light" w:cstheme="majorBidi"/>
              </w:rPr>
              <w:t>2</w:t>
            </w:r>
            <w:r w:rsidR="004C18A2">
              <w:rPr>
                <w:rFonts w:ascii="Calibri Light" w:hAnsi="Calibri Light" w:cstheme="majorBidi"/>
              </w:rPr>
              <w:t>) Years</w:t>
            </w:r>
          </w:p>
        </w:tc>
      </w:tr>
      <w:tr w:rsidR="00A27D83" w14:paraId="468E6072" w14:textId="77777777" w:rsidTr="00DF0050">
        <w:tc>
          <w:tcPr>
            <w:tcW w:w="1521" w:type="dxa"/>
            <w:tcBorders>
              <w:top w:val="single" w:sz="4" w:space="0" w:color="auto"/>
              <w:left w:val="single" w:sz="4" w:space="0" w:color="auto"/>
              <w:bottom w:val="single" w:sz="4" w:space="0" w:color="auto"/>
              <w:right w:val="single" w:sz="4" w:space="0" w:color="auto"/>
            </w:tcBorders>
          </w:tcPr>
          <w:p w14:paraId="34FFFDAB" w14:textId="77777777" w:rsidR="00A27D83" w:rsidRPr="00F5764B" w:rsidRDefault="00A27D83" w:rsidP="00B9534B">
            <w:pPr>
              <w:pStyle w:val="level2noToC"/>
              <w:numPr>
                <w:ilvl w:val="0"/>
                <w:numId w:val="0"/>
              </w:numPr>
              <w:spacing w:before="60" w:after="60"/>
              <w:jc w:val="both"/>
              <w:rPr>
                <w:rFonts w:ascii="Calibri Light" w:eastAsiaTheme="minorHAnsi" w:hAnsi="Calibri Light" w:cstheme="majorBidi"/>
                <w:szCs w:val="22"/>
              </w:rPr>
            </w:pPr>
            <w:r>
              <w:rPr>
                <w:rFonts w:ascii="Calibri Light" w:eastAsiaTheme="minorHAnsi" w:hAnsi="Calibri Light" w:cstheme="majorBidi"/>
                <w:szCs w:val="22"/>
              </w:rPr>
              <w:t>2.</w:t>
            </w:r>
          </w:p>
        </w:tc>
        <w:tc>
          <w:tcPr>
            <w:tcW w:w="5562" w:type="dxa"/>
            <w:tcBorders>
              <w:top w:val="single" w:sz="4" w:space="0" w:color="auto"/>
              <w:left w:val="single" w:sz="4" w:space="0" w:color="auto"/>
              <w:bottom w:val="single" w:sz="4" w:space="0" w:color="auto"/>
              <w:right w:val="single" w:sz="4" w:space="0" w:color="auto"/>
            </w:tcBorders>
          </w:tcPr>
          <w:p w14:paraId="5BB345E3" w14:textId="77777777" w:rsidR="00A27D83" w:rsidRPr="004C18A2" w:rsidRDefault="00083753" w:rsidP="00B9534B">
            <w:pPr>
              <w:pStyle w:val="level2noToC"/>
              <w:numPr>
                <w:ilvl w:val="0"/>
                <w:numId w:val="0"/>
              </w:numPr>
              <w:spacing w:before="60" w:after="60"/>
              <w:ind w:left="576" w:hanging="576"/>
              <w:rPr>
                <w:rFonts w:ascii="Calibri Light" w:eastAsiaTheme="minorHAnsi" w:hAnsi="Calibri Light" w:cstheme="majorBidi"/>
                <w:szCs w:val="22"/>
              </w:rPr>
            </w:pPr>
            <w:r>
              <w:rPr>
                <w:rFonts w:ascii="Calibri Light" w:eastAsiaTheme="minorHAnsi" w:hAnsi="Calibri Light" w:cstheme="majorBidi"/>
                <w:szCs w:val="22"/>
              </w:rPr>
              <w:t>Hardware Support</w:t>
            </w:r>
          </w:p>
        </w:tc>
        <w:tc>
          <w:tcPr>
            <w:tcW w:w="1989" w:type="dxa"/>
            <w:tcBorders>
              <w:top w:val="single" w:sz="4" w:space="0" w:color="auto"/>
              <w:left w:val="single" w:sz="4" w:space="0" w:color="auto"/>
              <w:bottom w:val="single" w:sz="4" w:space="0" w:color="auto"/>
              <w:right w:val="single" w:sz="4" w:space="0" w:color="auto"/>
            </w:tcBorders>
            <w:vAlign w:val="center"/>
          </w:tcPr>
          <w:p w14:paraId="078CFB39" w14:textId="22A18ECA" w:rsidR="00A27D83" w:rsidRDefault="00B9534B" w:rsidP="00B9534B">
            <w:pPr>
              <w:pStyle w:val="level2noToC"/>
              <w:numPr>
                <w:ilvl w:val="0"/>
                <w:numId w:val="0"/>
              </w:numPr>
              <w:spacing w:before="60" w:after="60"/>
              <w:jc w:val="center"/>
              <w:rPr>
                <w:rFonts w:ascii="Calibri Light" w:hAnsi="Calibri Light" w:cstheme="majorBidi"/>
              </w:rPr>
            </w:pPr>
            <w:r>
              <w:rPr>
                <w:rFonts w:ascii="Calibri Light" w:hAnsi="Calibri Light" w:cstheme="majorBidi"/>
              </w:rPr>
              <w:t>Two (</w:t>
            </w:r>
            <w:r w:rsidR="00FD6A7D">
              <w:rPr>
                <w:rFonts w:ascii="Calibri Light" w:hAnsi="Calibri Light" w:cstheme="majorBidi"/>
              </w:rPr>
              <w:t>2) Years</w:t>
            </w:r>
          </w:p>
        </w:tc>
      </w:tr>
    </w:tbl>
    <w:p w14:paraId="5F16CBBB" w14:textId="77777777" w:rsidR="00B222ED" w:rsidRDefault="00B222ED" w:rsidP="00A105E7"/>
    <w:p w14:paraId="0892A85E" w14:textId="77777777" w:rsidR="004C18A2" w:rsidRDefault="004C18A2" w:rsidP="004C18A2">
      <w:pPr>
        <w:ind w:left="567"/>
      </w:pPr>
    </w:p>
    <w:p w14:paraId="3A182773" w14:textId="77777777" w:rsidR="00217FB5" w:rsidRDefault="00217FB5" w:rsidP="00217FB5">
      <w:pPr>
        <w:rPr>
          <w:lang w:val="en-GB"/>
        </w:rPr>
      </w:pPr>
    </w:p>
    <w:tbl>
      <w:tblPr>
        <w:tblStyle w:val="TableGrid"/>
        <w:tblW w:w="0" w:type="auto"/>
        <w:tblInd w:w="562" w:type="dxa"/>
        <w:tblLook w:val="04A0" w:firstRow="1" w:lastRow="0" w:firstColumn="1" w:lastColumn="0" w:noHBand="0" w:noVBand="1"/>
      </w:tblPr>
      <w:tblGrid>
        <w:gridCol w:w="1560"/>
        <w:gridCol w:w="4296"/>
        <w:gridCol w:w="3210"/>
      </w:tblGrid>
      <w:tr w:rsidR="00F57EC9" w:rsidRPr="00FD3AE1" w14:paraId="452AA351" w14:textId="77777777" w:rsidTr="000E7E2D">
        <w:tc>
          <w:tcPr>
            <w:tcW w:w="1560" w:type="dxa"/>
            <w:shd w:val="clear" w:color="auto" w:fill="DBE5F1" w:themeFill="accent1" w:themeFillTint="33"/>
          </w:tcPr>
          <w:p w14:paraId="46024986" w14:textId="77777777" w:rsidR="00F57EC9" w:rsidRPr="00FD3AE1" w:rsidRDefault="00F57EC9" w:rsidP="0076618C">
            <w:pPr>
              <w:spacing w:after="120" w:line="276" w:lineRule="auto"/>
            </w:pPr>
            <w:r w:rsidRPr="00FD3AE1">
              <w:t>Support Category</w:t>
            </w:r>
          </w:p>
        </w:tc>
        <w:tc>
          <w:tcPr>
            <w:tcW w:w="4296" w:type="dxa"/>
            <w:shd w:val="clear" w:color="auto" w:fill="DBE5F1" w:themeFill="accent1" w:themeFillTint="33"/>
          </w:tcPr>
          <w:p w14:paraId="60CB78FD" w14:textId="77777777" w:rsidR="00F57EC9" w:rsidRPr="00FD3AE1" w:rsidRDefault="00F57EC9" w:rsidP="0076618C">
            <w:pPr>
              <w:spacing w:after="120" w:line="276" w:lineRule="auto"/>
            </w:pPr>
            <w:r w:rsidRPr="00FD3AE1">
              <w:t>Response Metric</w:t>
            </w:r>
          </w:p>
        </w:tc>
        <w:tc>
          <w:tcPr>
            <w:tcW w:w="3210" w:type="dxa"/>
            <w:shd w:val="clear" w:color="auto" w:fill="DBE5F1" w:themeFill="accent1" w:themeFillTint="33"/>
          </w:tcPr>
          <w:p w14:paraId="78ED5D8B" w14:textId="77777777" w:rsidR="00F57EC9" w:rsidRPr="00FD3AE1" w:rsidRDefault="00F57EC9" w:rsidP="0076618C">
            <w:pPr>
              <w:spacing w:after="120" w:line="276" w:lineRule="auto"/>
            </w:pPr>
            <w:r w:rsidRPr="00FD3AE1">
              <w:t>Comment</w:t>
            </w:r>
          </w:p>
        </w:tc>
      </w:tr>
      <w:tr w:rsidR="00F57EC9" w:rsidRPr="00FD3AE1" w14:paraId="0D29CBEB" w14:textId="77777777" w:rsidTr="000E7E2D">
        <w:tc>
          <w:tcPr>
            <w:tcW w:w="1560" w:type="dxa"/>
          </w:tcPr>
          <w:p w14:paraId="0FC84427" w14:textId="77777777" w:rsidR="00F57EC9" w:rsidRPr="00FD3AE1" w:rsidRDefault="00F57EC9" w:rsidP="00DF0050">
            <w:pPr>
              <w:spacing w:after="120" w:line="276" w:lineRule="auto"/>
              <w:jc w:val="left"/>
            </w:pPr>
            <w:r w:rsidRPr="00FD3AE1">
              <w:t>Critical</w:t>
            </w:r>
          </w:p>
        </w:tc>
        <w:tc>
          <w:tcPr>
            <w:tcW w:w="4296" w:type="dxa"/>
          </w:tcPr>
          <w:p w14:paraId="10EB4AF6" w14:textId="77777777" w:rsidR="00F57EC9" w:rsidRPr="00FD3AE1" w:rsidRDefault="00F57EC9" w:rsidP="0076618C">
            <w:pPr>
              <w:spacing w:after="120" w:line="276" w:lineRule="auto"/>
            </w:pPr>
            <w:r w:rsidRPr="00FD3AE1">
              <w:t>24/7 – four (4) hours resolution or work-around in place by supplier.</w:t>
            </w:r>
          </w:p>
        </w:tc>
        <w:tc>
          <w:tcPr>
            <w:tcW w:w="3210" w:type="dxa"/>
          </w:tcPr>
          <w:p w14:paraId="2DA77B16" w14:textId="77777777" w:rsidR="00F57EC9" w:rsidRPr="00FD3AE1" w:rsidRDefault="00F57EC9" w:rsidP="0076618C">
            <w:pPr>
              <w:spacing w:after="120" w:line="276" w:lineRule="auto"/>
            </w:pPr>
            <w:r>
              <w:t xml:space="preserve">The service provider to structure costing within sealing price of the total contract. </w:t>
            </w:r>
          </w:p>
        </w:tc>
      </w:tr>
      <w:tr w:rsidR="00F57EC9" w:rsidRPr="00FD3AE1" w14:paraId="1C78A6AF" w14:textId="77777777" w:rsidTr="000E7E2D">
        <w:tc>
          <w:tcPr>
            <w:tcW w:w="1560" w:type="dxa"/>
          </w:tcPr>
          <w:p w14:paraId="1780B071" w14:textId="77777777" w:rsidR="00F57EC9" w:rsidRPr="00FD3AE1" w:rsidRDefault="00F57EC9" w:rsidP="00DF0050">
            <w:pPr>
              <w:spacing w:after="120" w:line="276" w:lineRule="auto"/>
              <w:jc w:val="left"/>
            </w:pPr>
            <w:r w:rsidRPr="00FD3AE1">
              <w:t>Time and Material</w:t>
            </w:r>
          </w:p>
        </w:tc>
        <w:tc>
          <w:tcPr>
            <w:tcW w:w="4296" w:type="dxa"/>
          </w:tcPr>
          <w:p w14:paraId="3EFDB020" w14:textId="77777777" w:rsidR="00F57EC9" w:rsidRPr="00FD3AE1" w:rsidRDefault="00F57EC9" w:rsidP="0076618C">
            <w:pPr>
              <w:spacing w:after="120" w:line="276" w:lineRule="auto"/>
            </w:pPr>
            <w:r>
              <w:t xml:space="preserve">Five </w:t>
            </w:r>
            <w:r w:rsidRPr="00FD3AE1">
              <w:t>(5</w:t>
            </w:r>
            <w:r>
              <w:t>) working days</w:t>
            </w:r>
            <w:r w:rsidRPr="00FD3AE1">
              <w:t xml:space="preserve"> repair or work-around provided by supplier.</w:t>
            </w:r>
          </w:p>
        </w:tc>
        <w:tc>
          <w:tcPr>
            <w:tcW w:w="3210" w:type="dxa"/>
          </w:tcPr>
          <w:p w14:paraId="255A83A2" w14:textId="77777777" w:rsidR="00F57EC9" w:rsidRPr="00FD3AE1" w:rsidRDefault="00F57EC9" w:rsidP="0076618C">
            <w:pPr>
              <w:spacing w:after="120" w:line="276" w:lineRule="auto"/>
            </w:pPr>
            <w:r w:rsidRPr="00FD3AE1">
              <w:t xml:space="preserve">Repair costs are provided via approval of a quotation. </w:t>
            </w:r>
          </w:p>
        </w:tc>
      </w:tr>
      <w:tr w:rsidR="00F57EC9" w:rsidRPr="00FD3AE1" w14:paraId="76CB8470" w14:textId="77777777" w:rsidTr="000E7E2D">
        <w:tc>
          <w:tcPr>
            <w:tcW w:w="1560" w:type="dxa"/>
          </w:tcPr>
          <w:p w14:paraId="5B9F5054" w14:textId="77777777" w:rsidR="00F57EC9" w:rsidRPr="00FD3AE1" w:rsidRDefault="00F57EC9" w:rsidP="00DF0050">
            <w:pPr>
              <w:jc w:val="left"/>
            </w:pPr>
            <w:r>
              <w:t>Call Centre availability</w:t>
            </w:r>
          </w:p>
        </w:tc>
        <w:tc>
          <w:tcPr>
            <w:tcW w:w="4296" w:type="dxa"/>
          </w:tcPr>
          <w:p w14:paraId="09D98EAB" w14:textId="77777777" w:rsidR="00F57EC9" w:rsidRPr="00FD3AE1" w:rsidRDefault="00F57EC9" w:rsidP="0076618C">
            <w:r>
              <w:t>24 hours a day (including Public Holidays and Weekends)</w:t>
            </w:r>
          </w:p>
        </w:tc>
        <w:tc>
          <w:tcPr>
            <w:tcW w:w="3210" w:type="dxa"/>
          </w:tcPr>
          <w:p w14:paraId="7A42FC07" w14:textId="77777777" w:rsidR="00F57EC9" w:rsidRPr="00FD3AE1" w:rsidRDefault="00F57EC9" w:rsidP="0076618C">
            <w:r>
              <w:t>Year-round availability of the call centre</w:t>
            </w:r>
          </w:p>
        </w:tc>
      </w:tr>
    </w:tbl>
    <w:p w14:paraId="4BAE3839" w14:textId="77777777" w:rsidR="00217FB5" w:rsidRPr="00DF0050" w:rsidRDefault="00217FB5" w:rsidP="00217FB5"/>
    <w:p w14:paraId="746D9B2C" w14:textId="77777777" w:rsidR="00E60BE0" w:rsidRDefault="00E60BE0" w:rsidP="00FD3B1A">
      <w:pPr>
        <w:pStyle w:val="Heading4"/>
        <w:numPr>
          <w:ilvl w:val="6"/>
          <w:numId w:val="30"/>
        </w:numPr>
        <w:ind w:left="567"/>
      </w:pPr>
      <w:r w:rsidRPr="00F127C7">
        <w:t>Supplier Performance Reporting</w:t>
      </w:r>
    </w:p>
    <w:p w14:paraId="2BE6D80D" w14:textId="77777777" w:rsidR="00680348" w:rsidRPr="00680348" w:rsidRDefault="00680348" w:rsidP="00DF0050">
      <w:pPr>
        <w:spacing w:after="0"/>
        <w:rPr>
          <w:lang w:val="en-GB"/>
        </w:rPr>
      </w:pPr>
    </w:p>
    <w:p w14:paraId="51FB484F" w14:textId="77777777" w:rsidR="009205C0" w:rsidRPr="0026582D" w:rsidRDefault="009205C0" w:rsidP="00FD3B1A">
      <w:pPr>
        <w:pStyle w:val="Specification"/>
        <w:numPr>
          <w:ilvl w:val="0"/>
          <w:numId w:val="27"/>
        </w:numPr>
        <w:spacing w:line="276" w:lineRule="auto"/>
        <w:ind w:left="1134" w:hanging="567"/>
        <w:jc w:val="both"/>
        <w:rPr>
          <w:rFonts w:asciiTheme="minorHAnsi" w:hAnsiTheme="minorHAnsi" w:cstheme="minorHAnsi"/>
          <w:sz w:val="22"/>
          <w:szCs w:val="22"/>
        </w:rPr>
      </w:pPr>
      <w:r w:rsidRPr="0026582D">
        <w:rPr>
          <w:rFonts w:asciiTheme="minorHAnsi" w:hAnsiTheme="minorHAnsi" w:cstheme="minorHAnsi"/>
          <w:sz w:val="22"/>
          <w:szCs w:val="22"/>
        </w:rPr>
        <w:t>Support via telephone or on-site visits.</w:t>
      </w:r>
    </w:p>
    <w:p w14:paraId="3011D385" w14:textId="77777777" w:rsidR="009205C0" w:rsidRPr="0026582D" w:rsidRDefault="009205C0" w:rsidP="00FD3B1A">
      <w:pPr>
        <w:pStyle w:val="Specification"/>
        <w:numPr>
          <w:ilvl w:val="0"/>
          <w:numId w:val="27"/>
        </w:numPr>
        <w:spacing w:line="276" w:lineRule="auto"/>
        <w:ind w:left="1134" w:hanging="567"/>
        <w:jc w:val="both"/>
        <w:rPr>
          <w:rFonts w:asciiTheme="minorHAnsi" w:hAnsiTheme="minorHAnsi" w:cstheme="minorHAnsi"/>
          <w:sz w:val="22"/>
          <w:szCs w:val="22"/>
        </w:rPr>
      </w:pPr>
      <w:r w:rsidRPr="0026582D">
        <w:rPr>
          <w:rFonts w:asciiTheme="minorHAnsi" w:hAnsiTheme="minorHAnsi" w:cstheme="minorHAnsi"/>
          <w:sz w:val="22"/>
          <w:szCs w:val="22"/>
        </w:rPr>
        <w:t>Critical issues response time (e.g. total system failure) – 4 hours, from time off call received, or advise client if the problem is external (e.g. Network failure)</w:t>
      </w:r>
    </w:p>
    <w:p w14:paraId="36EC6078" w14:textId="77777777" w:rsidR="009205C0" w:rsidRPr="0026582D" w:rsidRDefault="009205C0" w:rsidP="00FD3B1A">
      <w:pPr>
        <w:pStyle w:val="Specification"/>
        <w:numPr>
          <w:ilvl w:val="0"/>
          <w:numId w:val="27"/>
        </w:numPr>
        <w:spacing w:line="276" w:lineRule="auto"/>
        <w:ind w:left="1134" w:hanging="567"/>
        <w:jc w:val="both"/>
        <w:rPr>
          <w:rFonts w:asciiTheme="minorHAnsi" w:hAnsiTheme="minorHAnsi" w:cstheme="minorHAnsi"/>
          <w:sz w:val="22"/>
          <w:szCs w:val="22"/>
        </w:rPr>
      </w:pPr>
      <w:r w:rsidRPr="0026582D">
        <w:rPr>
          <w:rFonts w:asciiTheme="minorHAnsi" w:hAnsiTheme="minorHAnsi" w:cstheme="minorHAnsi"/>
          <w:sz w:val="22"/>
          <w:szCs w:val="22"/>
        </w:rPr>
        <w:t>Non-Critical issues response time (e.g. analyser communication problems) – 24 hours, from time off call received, or advise client if the problem is external (e.g. Network failure)</w:t>
      </w:r>
    </w:p>
    <w:p w14:paraId="253DBC8E" w14:textId="1C4A2E75" w:rsidR="009205C0" w:rsidRPr="0026582D" w:rsidRDefault="009205C0" w:rsidP="00FD3B1A">
      <w:pPr>
        <w:pStyle w:val="Specification"/>
        <w:numPr>
          <w:ilvl w:val="0"/>
          <w:numId w:val="27"/>
        </w:numPr>
        <w:spacing w:line="276" w:lineRule="auto"/>
        <w:ind w:left="1134" w:hanging="567"/>
        <w:jc w:val="both"/>
        <w:rPr>
          <w:rFonts w:asciiTheme="minorHAnsi" w:hAnsiTheme="minorHAnsi" w:cstheme="minorHAnsi"/>
          <w:sz w:val="22"/>
          <w:szCs w:val="22"/>
        </w:rPr>
      </w:pPr>
      <w:r w:rsidRPr="0026582D">
        <w:rPr>
          <w:rFonts w:asciiTheme="minorHAnsi" w:hAnsiTheme="minorHAnsi" w:cstheme="minorHAnsi"/>
          <w:sz w:val="22"/>
          <w:szCs w:val="22"/>
        </w:rPr>
        <w:t xml:space="preserve">Maintenance support Services to ensure that support is available 24hours, 7days a week and 52 weeks per year for the support calls logged </w:t>
      </w:r>
      <w:r w:rsidR="000E7E2D" w:rsidRPr="0026582D">
        <w:rPr>
          <w:rFonts w:asciiTheme="minorHAnsi" w:hAnsiTheme="minorHAnsi" w:cstheme="minorHAnsi"/>
          <w:sz w:val="22"/>
          <w:szCs w:val="22"/>
        </w:rPr>
        <w:t xml:space="preserve">by </w:t>
      </w:r>
      <w:r w:rsidR="000E7E2D">
        <w:rPr>
          <w:rFonts w:asciiTheme="minorHAnsi" w:hAnsiTheme="minorHAnsi" w:cstheme="minorHAnsi"/>
          <w:sz w:val="22"/>
          <w:szCs w:val="22"/>
        </w:rPr>
        <w:t>the</w:t>
      </w:r>
      <w:r w:rsidR="00106744">
        <w:rPr>
          <w:rFonts w:asciiTheme="minorHAnsi" w:hAnsiTheme="minorHAnsi" w:cstheme="minorHAnsi"/>
          <w:sz w:val="22"/>
          <w:szCs w:val="22"/>
        </w:rPr>
        <w:t xml:space="preserve"> customer</w:t>
      </w:r>
      <w:r w:rsidRPr="0026582D">
        <w:rPr>
          <w:rFonts w:asciiTheme="minorHAnsi" w:hAnsiTheme="minorHAnsi" w:cstheme="minorHAnsi"/>
          <w:sz w:val="22"/>
          <w:szCs w:val="22"/>
        </w:rPr>
        <w:t>.</w:t>
      </w:r>
    </w:p>
    <w:p w14:paraId="4C7748B6" w14:textId="77777777" w:rsidR="00E60BE0" w:rsidRPr="00F127C7" w:rsidRDefault="00E60BE0" w:rsidP="00DF0050">
      <w:pPr>
        <w:spacing w:after="0"/>
      </w:pPr>
    </w:p>
    <w:p w14:paraId="172D3FA4" w14:textId="77777777" w:rsidR="00E60BE0" w:rsidRPr="00F127C7" w:rsidRDefault="00E60BE0" w:rsidP="00FD3B1A">
      <w:pPr>
        <w:pStyle w:val="Heading4"/>
        <w:numPr>
          <w:ilvl w:val="6"/>
          <w:numId w:val="30"/>
        </w:numPr>
        <w:ind w:left="567"/>
      </w:pPr>
      <w:r w:rsidRPr="00F127C7">
        <w:t>Certification, Expertise and Qualification</w:t>
      </w:r>
    </w:p>
    <w:p w14:paraId="3DEF4208" w14:textId="77777777" w:rsidR="00E60BE0" w:rsidRPr="00F127C7" w:rsidRDefault="00E60BE0" w:rsidP="009E6B75">
      <w:pPr>
        <w:pStyle w:val="ListParagraph"/>
        <w:numPr>
          <w:ilvl w:val="0"/>
          <w:numId w:val="7"/>
        </w:numPr>
      </w:pPr>
      <w:r w:rsidRPr="00F127C7">
        <w:t>The bidder certifies that:</w:t>
      </w:r>
    </w:p>
    <w:p w14:paraId="1EC50360" w14:textId="77777777" w:rsidR="00E60BE0" w:rsidRPr="00F127C7" w:rsidRDefault="00CA731E" w:rsidP="009E6B75">
      <w:pPr>
        <w:pStyle w:val="ListParagraph"/>
        <w:numPr>
          <w:ilvl w:val="1"/>
          <w:numId w:val="7"/>
        </w:numPr>
      </w:pPr>
      <w:r w:rsidRPr="00F127C7">
        <w:t>it has the necessary expertise, skill, qualifications and ability to undertake the work required in terms of the Statement of Work or Service Definition</w:t>
      </w:r>
    </w:p>
    <w:p w14:paraId="071F44E2" w14:textId="77777777" w:rsidR="00CA731E" w:rsidRPr="00F127C7" w:rsidRDefault="00CA731E" w:rsidP="009E6B75">
      <w:pPr>
        <w:pStyle w:val="ListParagraph"/>
        <w:numPr>
          <w:ilvl w:val="1"/>
          <w:numId w:val="7"/>
        </w:numPr>
      </w:pPr>
      <w:r w:rsidRPr="00F127C7">
        <w:t>it is committed to provide the Products or Services; and</w:t>
      </w:r>
    </w:p>
    <w:p w14:paraId="55A23EC2" w14:textId="77777777" w:rsidR="00CA731E" w:rsidRPr="00F127C7" w:rsidRDefault="00CA731E" w:rsidP="009E6B75">
      <w:pPr>
        <w:pStyle w:val="ListParagraph"/>
        <w:numPr>
          <w:ilvl w:val="1"/>
          <w:numId w:val="7"/>
        </w:numPr>
      </w:pPr>
      <w:r w:rsidRPr="00F127C7">
        <w:t>perform all obligations detailed herein without any interruption to the Customer</w:t>
      </w:r>
    </w:p>
    <w:p w14:paraId="4C4E7C35" w14:textId="36BEE48C" w:rsidR="00CA731E" w:rsidRDefault="00CA731E" w:rsidP="009E6B75">
      <w:pPr>
        <w:pStyle w:val="ListParagraph"/>
        <w:numPr>
          <w:ilvl w:val="1"/>
          <w:numId w:val="7"/>
        </w:numPr>
      </w:pPr>
      <w:r w:rsidRPr="00F127C7">
        <w:t>it has been certified for the Products and Services required</w:t>
      </w:r>
      <w:r w:rsidR="001410CF">
        <w:t>.</w:t>
      </w:r>
    </w:p>
    <w:p w14:paraId="5CB48A78" w14:textId="77777777" w:rsidR="001410CF" w:rsidRPr="00DF0050" w:rsidRDefault="001410CF" w:rsidP="00DF0050">
      <w:pPr>
        <w:pStyle w:val="ListParagraph"/>
        <w:numPr>
          <w:ilvl w:val="0"/>
          <w:numId w:val="7"/>
        </w:numPr>
      </w:pPr>
      <w:r w:rsidRPr="00DF0050">
        <w:lastRenderedPageBreak/>
        <w:t>Original Equipment Manufacturer (OEM) or Original Software Manufacturer (OSM) work. The Supplier must ensure that work or service is performed by a person who is certified by Original Equipment Manufacturer or Original Software Manufacturer, including at least the following:</w:t>
      </w:r>
    </w:p>
    <w:p w14:paraId="153117A8" w14:textId="77777777" w:rsidR="001410CF" w:rsidRPr="00DF0050" w:rsidRDefault="001410CF" w:rsidP="00DF0050">
      <w:pPr>
        <w:pStyle w:val="ListParagraph"/>
        <w:ind w:left="1134"/>
      </w:pPr>
      <w:r w:rsidRPr="00DF0050">
        <w:t>A+ Certification</w:t>
      </w:r>
    </w:p>
    <w:p w14:paraId="17653764" w14:textId="77777777" w:rsidR="001410CF" w:rsidRPr="00DF0050" w:rsidRDefault="001410CF" w:rsidP="00DF0050">
      <w:pPr>
        <w:pStyle w:val="ListParagraph"/>
        <w:ind w:left="1134"/>
      </w:pPr>
      <w:r w:rsidRPr="00DF0050">
        <w:t>HP Certification</w:t>
      </w:r>
    </w:p>
    <w:p w14:paraId="210AA303" w14:textId="77777777" w:rsidR="001410CF" w:rsidRPr="00DF0050" w:rsidRDefault="001410CF" w:rsidP="00DF0050">
      <w:pPr>
        <w:pStyle w:val="ListParagraph"/>
        <w:numPr>
          <w:ilvl w:val="0"/>
          <w:numId w:val="7"/>
        </w:numPr>
      </w:pPr>
      <w:r w:rsidRPr="00DF0050">
        <w:t>Dell Certification</w:t>
      </w:r>
    </w:p>
    <w:p w14:paraId="55211A05" w14:textId="77777777" w:rsidR="00E60BE0" w:rsidRPr="00F127C7" w:rsidRDefault="00E60BE0" w:rsidP="00FA65B6">
      <w:pPr>
        <w:pStyle w:val="ListParagraph"/>
        <w:ind w:left="1134"/>
      </w:pPr>
    </w:p>
    <w:p w14:paraId="71F02667" w14:textId="77777777" w:rsidR="00CA731E" w:rsidRPr="00F127C7" w:rsidRDefault="00CA731E" w:rsidP="00FD3B1A">
      <w:pPr>
        <w:pStyle w:val="Heading4"/>
        <w:numPr>
          <w:ilvl w:val="6"/>
          <w:numId w:val="30"/>
        </w:numPr>
        <w:ind w:left="567"/>
      </w:pPr>
      <w:r w:rsidRPr="00F127C7">
        <w:t>Logistical Conditions</w:t>
      </w:r>
    </w:p>
    <w:p w14:paraId="24FE2F89" w14:textId="77777777" w:rsidR="00CA731E" w:rsidRPr="00F127C7" w:rsidRDefault="00CA731E" w:rsidP="009E6B75">
      <w:pPr>
        <w:pStyle w:val="ListParagraph"/>
        <w:numPr>
          <w:ilvl w:val="0"/>
          <w:numId w:val="8"/>
        </w:numPr>
      </w:pPr>
      <w:r w:rsidRPr="00F127C7">
        <w:rPr>
          <w:b/>
          <w:bCs/>
        </w:rPr>
        <w:t>Hours of Work</w:t>
      </w:r>
      <w:r w:rsidRPr="00F127C7">
        <w:t xml:space="preserve">  </w:t>
      </w:r>
    </w:p>
    <w:p w14:paraId="467266D2" w14:textId="2C0F891E" w:rsidR="00B12F3C" w:rsidRPr="00F127C7" w:rsidRDefault="00CA731E" w:rsidP="009E6B75">
      <w:pPr>
        <w:pStyle w:val="ListParagraph"/>
        <w:numPr>
          <w:ilvl w:val="1"/>
          <w:numId w:val="8"/>
        </w:numPr>
      </w:pPr>
      <w:r w:rsidRPr="00F127C7">
        <w:t>Office hours are defined as business working hours of the customer and is Mondays to Fridays between 07:30 and 16:</w:t>
      </w:r>
      <w:r w:rsidR="001410CF">
        <w:t>0</w:t>
      </w:r>
      <w:r w:rsidRPr="00F127C7">
        <w:t>0</w:t>
      </w:r>
    </w:p>
    <w:p w14:paraId="2DDF6E24" w14:textId="77777777" w:rsidR="00CA731E" w:rsidRPr="00F127C7" w:rsidRDefault="00CA731E" w:rsidP="009E6B75">
      <w:pPr>
        <w:pStyle w:val="ListParagraph"/>
        <w:numPr>
          <w:ilvl w:val="1"/>
          <w:numId w:val="8"/>
        </w:numPr>
      </w:pPr>
      <w:r w:rsidRPr="00F127C7">
        <w:t>After hours of the customer during week days are from16:00 to 07:30</w:t>
      </w:r>
    </w:p>
    <w:p w14:paraId="6F912B79" w14:textId="77777777" w:rsidR="00CA731E" w:rsidRPr="00F127C7" w:rsidRDefault="00CA731E" w:rsidP="009E6B75">
      <w:pPr>
        <w:pStyle w:val="ListParagraph"/>
        <w:numPr>
          <w:ilvl w:val="1"/>
          <w:numId w:val="8"/>
        </w:numPr>
      </w:pPr>
      <w:r w:rsidRPr="00F127C7">
        <w:t xml:space="preserve">All mission critical sites will be managed on a 24 x 7 x 365 basis </w:t>
      </w:r>
    </w:p>
    <w:p w14:paraId="2F3DBD57" w14:textId="77777777" w:rsidR="00F2583E" w:rsidRPr="00704534" w:rsidRDefault="00F2583E" w:rsidP="00704534">
      <w:pPr>
        <w:pStyle w:val="ListParagraph"/>
        <w:ind w:left="1134"/>
        <w:rPr>
          <w:b/>
          <w:bCs/>
        </w:rPr>
      </w:pPr>
    </w:p>
    <w:p w14:paraId="6E957A29" w14:textId="77777777" w:rsidR="00B12F3C" w:rsidRPr="00F127C7" w:rsidRDefault="00F2583E" w:rsidP="00FD3B1A">
      <w:pPr>
        <w:pStyle w:val="Heading4"/>
        <w:numPr>
          <w:ilvl w:val="6"/>
          <w:numId w:val="30"/>
        </w:numPr>
        <w:ind w:left="567"/>
      </w:pPr>
      <w:r w:rsidRPr="00F127C7">
        <w:t>Regulatory, Quality and Standards</w:t>
      </w:r>
    </w:p>
    <w:p w14:paraId="777C62A3" w14:textId="77777777" w:rsidR="00704534" w:rsidRPr="00704534" w:rsidRDefault="00F2583E" w:rsidP="009E6B75">
      <w:pPr>
        <w:pStyle w:val="ListParagraph"/>
        <w:numPr>
          <w:ilvl w:val="0"/>
          <w:numId w:val="9"/>
        </w:numPr>
      </w:pPr>
      <w:r w:rsidRPr="00F127C7">
        <w:tab/>
        <w:t>Products used to deliver the goods /services must comply wit</w:t>
      </w:r>
      <w:r w:rsidR="00704534">
        <w:t>h</w:t>
      </w:r>
      <w:r w:rsidR="00704534" w:rsidRPr="00704534">
        <w:t xml:space="preserve"> ISO/IEC General Quality Standards, ISO27001, and Protection of Personal Information Act (POPIA).</w:t>
      </w:r>
    </w:p>
    <w:p w14:paraId="79E10F35" w14:textId="77777777" w:rsidR="00704534" w:rsidRPr="00704534" w:rsidRDefault="00704534" w:rsidP="009E6B75">
      <w:pPr>
        <w:pStyle w:val="ListParagraph"/>
        <w:numPr>
          <w:ilvl w:val="0"/>
          <w:numId w:val="9"/>
        </w:numPr>
      </w:pPr>
      <w:r w:rsidRPr="00704534">
        <w:t>Bidders must for the duration of the contract ensure compliance with</w:t>
      </w:r>
      <w:r w:rsidR="00C83DAF">
        <w:t xml:space="preserve"> General Quality Standards, ISO</w:t>
      </w:r>
      <w:r w:rsidRPr="00704534">
        <w:t xml:space="preserve">9001 </w:t>
      </w:r>
    </w:p>
    <w:p w14:paraId="4A11582B" w14:textId="77777777" w:rsidR="00F2583E" w:rsidRPr="00F127C7" w:rsidRDefault="00F2583E" w:rsidP="00704534">
      <w:pPr>
        <w:pStyle w:val="ListParagraph"/>
        <w:ind w:left="1134"/>
      </w:pPr>
    </w:p>
    <w:p w14:paraId="16704377" w14:textId="77777777" w:rsidR="00F2583E" w:rsidRPr="00DF0050" w:rsidRDefault="00F2583E" w:rsidP="00FD3B1A">
      <w:pPr>
        <w:pStyle w:val="Heading4"/>
        <w:numPr>
          <w:ilvl w:val="6"/>
          <w:numId w:val="30"/>
        </w:numPr>
        <w:ind w:left="567"/>
      </w:pPr>
      <w:r w:rsidRPr="00DF0050">
        <w:t>Personnel Security Clearance</w:t>
      </w:r>
    </w:p>
    <w:p w14:paraId="6903AC08" w14:textId="77777777" w:rsidR="002E7993" w:rsidRPr="00DA472C" w:rsidRDefault="002E7993" w:rsidP="00FD3B1A">
      <w:pPr>
        <w:numPr>
          <w:ilvl w:val="1"/>
          <w:numId w:val="31"/>
        </w:numPr>
        <w:rPr>
          <w:rFonts w:cs="Calibri"/>
          <w:szCs w:val="24"/>
        </w:rPr>
      </w:pPr>
      <w:r w:rsidRPr="00DA472C">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CEBA1FF" w14:textId="77777777" w:rsidR="002E7993" w:rsidRPr="00DA472C" w:rsidRDefault="002E7993" w:rsidP="00FD3B1A">
      <w:pPr>
        <w:numPr>
          <w:ilvl w:val="2"/>
          <w:numId w:val="32"/>
        </w:numPr>
        <w:ind w:left="1701"/>
        <w:rPr>
          <w:rFonts w:cs="Calibri"/>
          <w:szCs w:val="24"/>
        </w:rPr>
      </w:pPr>
      <w:r w:rsidRPr="00DA472C">
        <w:rPr>
          <w:rFonts w:cs="Calibri"/>
          <w:szCs w:val="24"/>
        </w:rPr>
        <w:t>Copy of company registration documentation;</w:t>
      </w:r>
    </w:p>
    <w:p w14:paraId="06B28D7B" w14:textId="77777777" w:rsidR="002E7993" w:rsidRPr="00DA472C" w:rsidRDefault="002E7993" w:rsidP="00FD3B1A">
      <w:pPr>
        <w:numPr>
          <w:ilvl w:val="2"/>
          <w:numId w:val="32"/>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xml:space="preserve">) of identity documentation of Director(s), Member(s) or Trustee(s); </w:t>
      </w:r>
    </w:p>
    <w:p w14:paraId="0AEA52FF" w14:textId="77777777" w:rsidR="002E7993" w:rsidRPr="00DA472C" w:rsidRDefault="002E7993" w:rsidP="00FD3B1A">
      <w:pPr>
        <w:numPr>
          <w:ilvl w:val="2"/>
          <w:numId w:val="32"/>
        </w:numPr>
        <w:ind w:left="1701"/>
        <w:rPr>
          <w:rFonts w:cs="Calibri"/>
          <w:szCs w:val="24"/>
        </w:rPr>
      </w:pPr>
      <w:r w:rsidRPr="00DA472C">
        <w:rPr>
          <w:rFonts w:cs="Calibri"/>
          <w:szCs w:val="24"/>
        </w:rPr>
        <w:t xml:space="preserve">Copy of valid tax clearance certificate. </w:t>
      </w:r>
    </w:p>
    <w:p w14:paraId="5A7EB3A9" w14:textId="77777777" w:rsidR="002E7993" w:rsidRPr="00DA472C" w:rsidRDefault="002E7993" w:rsidP="00FD3B1A">
      <w:pPr>
        <w:numPr>
          <w:ilvl w:val="1"/>
          <w:numId w:val="31"/>
        </w:numPr>
        <w:rPr>
          <w:rFonts w:cs="Calibri"/>
          <w:szCs w:val="24"/>
        </w:rPr>
      </w:pPr>
      <w:r w:rsidRPr="00DA472C">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9BF4EFC" w14:textId="77777777" w:rsidR="002E7993" w:rsidRPr="00DA472C" w:rsidRDefault="002E7993" w:rsidP="00FD3B1A">
      <w:pPr>
        <w:numPr>
          <w:ilvl w:val="4"/>
          <w:numId w:val="33"/>
        </w:numPr>
        <w:ind w:left="1701"/>
        <w:rPr>
          <w:rFonts w:cs="Calibri"/>
          <w:szCs w:val="24"/>
        </w:rPr>
      </w:pPr>
      <w:r w:rsidRPr="00DA472C">
        <w:rPr>
          <w:rFonts w:cs="Calibri"/>
          <w:szCs w:val="24"/>
        </w:rPr>
        <w:t>Copy of identity document;</w:t>
      </w:r>
    </w:p>
    <w:p w14:paraId="4B45E54D" w14:textId="77777777" w:rsidR="002E7993" w:rsidRPr="00DA472C" w:rsidRDefault="002E7993" w:rsidP="00FD3B1A">
      <w:pPr>
        <w:numPr>
          <w:ilvl w:val="4"/>
          <w:numId w:val="33"/>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of qualification(s) if SITA requires verification thereof;</w:t>
      </w:r>
    </w:p>
    <w:p w14:paraId="537A86F3" w14:textId="77777777" w:rsidR="002E7993" w:rsidRPr="00DA472C" w:rsidRDefault="002E7993" w:rsidP="00FD3B1A">
      <w:pPr>
        <w:numPr>
          <w:ilvl w:val="4"/>
          <w:numId w:val="33"/>
        </w:numPr>
        <w:ind w:left="1701"/>
        <w:rPr>
          <w:rFonts w:cs="Calibri"/>
          <w:szCs w:val="24"/>
        </w:rPr>
      </w:pPr>
      <w:r w:rsidRPr="00DA472C">
        <w:rPr>
          <w:rFonts w:cs="Calibri"/>
          <w:szCs w:val="24"/>
        </w:rPr>
        <w:t>Fingerprints – will be taken electronically;</w:t>
      </w:r>
    </w:p>
    <w:p w14:paraId="1E97F929" w14:textId="77777777" w:rsidR="002E7993" w:rsidRPr="00DA472C" w:rsidRDefault="002E7993" w:rsidP="00FD3B1A">
      <w:pPr>
        <w:numPr>
          <w:ilvl w:val="4"/>
          <w:numId w:val="33"/>
        </w:numPr>
        <w:ind w:left="1701"/>
        <w:rPr>
          <w:rFonts w:cs="Calibri"/>
          <w:szCs w:val="24"/>
        </w:rPr>
      </w:pPr>
      <w:r w:rsidRPr="00DA472C">
        <w:rPr>
          <w:rFonts w:cs="Calibri"/>
          <w:szCs w:val="24"/>
        </w:rPr>
        <w:t xml:space="preserve">Signed consent form for the conduct of background checks. </w:t>
      </w:r>
    </w:p>
    <w:p w14:paraId="473E6E6A" w14:textId="77777777" w:rsidR="002E7993" w:rsidRPr="00DA472C" w:rsidRDefault="002E7993" w:rsidP="00FD3B1A">
      <w:pPr>
        <w:numPr>
          <w:ilvl w:val="1"/>
          <w:numId w:val="31"/>
        </w:numPr>
        <w:rPr>
          <w:rFonts w:cs="Calibri"/>
          <w:szCs w:val="24"/>
        </w:rPr>
      </w:pPr>
      <w:r w:rsidRPr="00DA472C">
        <w:rPr>
          <w:rFonts w:cs="Calibri"/>
          <w:bCs/>
          <w:szCs w:val="24"/>
        </w:rPr>
        <w:lastRenderedPageBreak/>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11EAE27" w14:textId="77777777" w:rsidR="002E7993" w:rsidRPr="00DA472C" w:rsidRDefault="002E7993" w:rsidP="00FD3B1A">
      <w:pPr>
        <w:numPr>
          <w:ilvl w:val="4"/>
          <w:numId w:val="34"/>
        </w:numPr>
        <w:ind w:left="1701"/>
        <w:rPr>
          <w:rFonts w:cs="Calibri"/>
          <w:szCs w:val="24"/>
        </w:rPr>
      </w:pPr>
      <w:r w:rsidRPr="00DA472C">
        <w:rPr>
          <w:rFonts w:cs="Calibri"/>
          <w:szCs w:val="24"/>
        </w:rPr>
        <w:t>Completed Z204 or DD1057 security clearance application form;</w:t>
      </w:r>
    </w:p>
    <w:p w14:paraId="510BD93F" w14:textId="77777777" w:rsidR="002E7993" w:rsidRPr="00DA472C" w:rsidRDefault="002E7993" w:rsidP="00FD3B1A">
      <w:pPr>
        <w:numPr>
          <w:ilvl w:val="4"/>
          <w:numId w:val="34"/>
        </w:numPr>
        <w:ind w:left="1701"/>
        <w:rPr>
          <w:rFonts w:cs="Calibri"/>
          <w:szCs w:val="24"/>
        </w:rPr>
      </w:pPr>
      <w:r w:rsidRPr="00DA472C">
        <w:rPr>
          <w:rFonts w:cs="Calibri"/>
          <w:szCs w:val="24"/>
        </w:rPr>
        <w:t>Fingerprints;</w:t>
      </w:r>
    </w:p>
    <w:p w14:paraId="4E9A1FE0" w14:textId="77777777" w:rsidR="002E7993" w:rsidRPr="00DA472C" w:rsidRDefault="002E7993" w:rsidP="00FD3B1A">
      <w:pPr>
        <w:numPr>
          <w:ilvl w:val="4"/>
          <w:numId w:val="34"/>
        </w:numPr>
        <w:ind w:left="1701"/>
        <w:rPr>
          <w:rFonts w:cs="Calibri"/>
          <w:color w:val="FF0000"/>
          <w:szCs w:val="24"/>
        </w:rPr>
      </w:pPr>
      <w:r w:rsidRPr="00DA472C">
        <w:rPr>
          <w:rFonts w:cs="Calibri"/>
          <w:szCs w:val="24"/>
        </w:rPr>
        <w:t>Personal documentation of the applicant, including but not limited to, identity document, passport, marriage certificate (if applicable), divorce order (if applicable), qualifications, salary advice and bank statements.   </w:t>
      </w:r>
    </w:p>
    <w:p w14:paraId="1D54BCFB" w14:textId="77777777" w:rsidR="00F2583E" w:rsidRPr="00F127C7" w:rsidRDefault="004176AA" w:rsidP="00FD3B1A">
      <w:pPr>
        <w:pStyle w:val="Heading4"/>
        <w:numPr>
          <w:ilvl w:val="6"/>
          <w:numId w:val="30"/>
        </w:numPr>
        <w:ind w:left="567"/>
      </w:pPr>
      <w:r w:rsidRPr="00F127C7">
        <w:t>Confidentiality and non -disclosure conditions</w:t>
      </w:r>
    </w:p>
    <w:p w14:paraId="56E2BBFA" w14:textId="77777777" w:rsidR="00942B4A" w:rsidRPr="00F127C7" w:rsidRDefault="004176AA" w:rsidP="00FD3B1A">
      <w:pPr>
        <w:pStyle w:val="ListParagraph"/>
        <w:numPr>
          <w:ilvl w:val="0"/>
          <w:numId w:val="10"/>
        </w:numPr>
      </w:pPr>
      <w:r w:rsidRPr="00F127C7">
        <w:t>The Supplier, including its management and staff, must before commencement of the Contract, sign a non-disclosure agreement regarding Confidential Information</w:t>
      </w:r>
    </w:p>
    <w:p w14:paraId="53525B02" w14:textId="77777777" w:rsidR="00785040" w:rsidRPr="00F127C7" w:rsidRDefault="00785040" w:rsidP="00FD3B1A">
      <w:pPr>
        <w:pStyle w:val="ListParagraph"/>
        <w:numPr>
          <w:ilvl w:val="0"/>
          <w:numId w:val="10"/>
        </w:numPr>
      </w:pPr>
      <w:r w:rsidRPr="00F127C7">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97A38DD" w14:textId="77777777" w:rsidR="00785040" w:rsidRPr="00F127C7" w:rsidRDefault="00785040" w:rsidP="00FD3B1A">
      <w:pPr>
        <w:pStyle w:val="ListParagraph"/>
        <w:numPr>
          <w:ilvl w:val="1"/>
          <w:numId w:val="10"/>
        </w:numPr>
      </w:pPr>
      <w:r w:rsidRPr="00F127C7">
        <w:t>the Promotion of Access to Information Act, 2000 (Act no. 2 of 2000);</w:t>
      </w:r>
    </w:p>
    <w:p w14:paraId="00E447A9" w14:textId="77777777" w:rsidR="00785040" w:rsidRPr="00F127C7" w:rsidRDefault="00785040" w:rsidP="00FD3B1A">
      <w:pPr>
        <w:pStyle w:val="ListParagraph"/>
        <w:numPr>
          <w:ilvl w:val="1"/>
          <w:numId w:val="10"/>
        </w:numPr>
      </w:pPr>
      <w:r w:rsidRPr="00F127C7">
        <w:t>being clearly marked "Confidential" and which is provided by one Party to another Party in terms of this Contract;</w:t>
      </w:r>
    </w:p>
    <w:p w14:paraId="509DDBE9" w14:textId="77777777" w:rsidR="00785040" w:rsidRPr="00F127C7" w:rsidRDefault="00785040" w:rsidP="00FD3B1A">
      <w:pPr>
        <w:pStyle w:val="ListParagraph"/>
        <w:numPr>
          <w:ilvl w:val="1"/>
          <w:numId w:val="10"/>
        </w:numPr>
      </w:pPr>
      <w:r w:rsidRPr="00F127C7">
        <w:t>being information or data, which one Party provides to another Party or to which a Party has access because of Services provided in terms of this Contract and in which a Party would have a reasonable expectation of confidentiality;</w:t>
      </w:r>
    </w:p>
    <w:p w14:paraId="530A585B" w14:textId="77777777" w:rsidR="00785040" w:rsidRPr="00F127C7" w:rsidRDefault="00785040" w:rsidP="00FD3B1A">
      <w:pPr>
        <w:pStyle w:val="ListParagraph"/>
        <w:numPr>
          <w:ilvl w:val="1"/>
          <w:numId w:val="10"/>
        </w:numPr>
      </w:pPr>
      <w:r w:rsidRPr="00F127C7">
        <w:t>being information provided by one Party to another Party in the course of contractual or other negotiations, which could reasonably be expected to prejudice the right of the non-disclosing Party;</w:t>
      </w:r>
    </w:p>
    <w:p w14:paraId="4EEC70C7" w14:textId="77777777" w:rsidR="00785040" w:rsidRPr="00F127C7" w:rsidRDefault="00785040" w:rsidP="00FD3B1A">
      <w:pPr>
        <w:pStyle w:val="ListParagraph"/>
        <w:numPr>
          <w:ilvl w:val="1"/>
          <w:numId w:val="10"/>
        </w:numPr>
      </w:pPr>
      <w:r w:rsidRPr="00F127C7">
        <w:t>being information, the disclosure of which could reasonably be expected to endanger a life or physical security of a person;</w:t>
      </w:r>
    </w:p>
    <w:p w14:paraId="5FAF5456" w14:textId="77777777" w:rsidR="00785040" w:rsidRPr="00F127C7" w:rsidRDefault="00785040" w:rsidP="00FD3B1A">
      <w:pPr>
        <w:pStyle w:val="ListParagraph"/>
        <w:numPr>
          <w:ilvl w:val="1"/>
          <w:numId w:val="10"/>
        </w:numPr>
      </w:pPr>
      <w:r w:rsidRPr="00F127C7">
        <w:t>being technical, scientific, commercial, financial and market-related information, know-how and trade secrets of a Party;</w:t>
      </w:r>
    </w:p>
    <w:p w14:paraId="64436379" w14:textId="77777777" w:rsidR="00785040" w:rsidRPr="00F127C7" w:rsidRDefault="00785040" w:rsidP="00FD3B1A">
      <w:pPr>
        <w:pStyle w:val="ListParagraph"/>
        <w:numPr>
          <w:ilvl w:val="1"/>
          <w:numId w:val="10"/>
        </w:numPr>
      </w:pPr>
      <w:r w:rsidRPr="00F127C7">
        <w:t>being financial, commercial, scientific or technical information, other than trade secrets, of a Party, the disclosure of which would be likely to cause harm to the commercial or financial interests of a non-disclosing Party; and</w:t>
      </w:r>
    </w:p>
    <w:p w14:paraId="084BF8F2" w14:textId="77777777" w:rsidR="00785040" w:rsidRPr="00F127C7" w:rsidRDefault="00785040" w:rsidP="00FD3B1A">
      <w:pPr>
        <w:pStyle w:val="ListParagraph"/>
        <w:numPr>
          <w:ilvl w:val="1"/>
          <w:numId w:val="10"/>
        </w:numPr>
      </w:pPr>
      <w:r w:rsidRPr="00F127C7">
        <w:t>being information supplied by a Party in confidence, the disclosure of which could reasonably be expected either to put the Party at a disadvantage in contractual or other negotiations or to prejudice the Party in commercial competition; or</w:t>
      </w:r>
    </w:p>
    <w:p w14:paraId="659A032D" w14:textId="77777777" w:rsidR="00785040" w:rsidRPr="00F127C7" w:rsidRDefault="00785040" w:rsidP="00FD3B1A">
      <w:pPr>
        <w:pStyle w:val="ListParagraph"/>
        <w:numPr>
          <w:ilvl w:val="1"/>
          <w:numId w:val="10"/>
        </w:numPr>
      </w:pPr>
      <w:r w:rsidRPr="00F127C7">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w:t>
      </w:r>
      <w:r w:rsidRPr="00F127C7">
        <w:lastRenderedPageBreak/>
        <w:t>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078B614" w14:textId="77777777" w:rsidR="00785040" w:rsidRPr="00F127C7" w:rsidRDefault="00785040" w:rsidP="00FD3B1A">
      <w:pPr>
        <w:pStyle w:val="ListParagraph"/>
        <w:numPr>
          <w:ilvl w:val="0"/>
          <w:numId w:val="10"/>
        </w:numPr>
      </w:pPr>
      <w:r w:rsidRPr="00F127C7">
        <w:t>Notwithstanding the provisions of this Contract, no Party is entitled to disclose Confidential Information, except where required to do so in terms of a law, without the prior written consent of any other Party having an interest in the disclosure;</w:t>
      </w:r>
    </w:p>
    <w:p w14:paraId="11EE0A37" w14:textId="77777777" w:rsidR="00785040" w:rsidRPr="00F127C7" w:rsidRDefault="00785040" w:rsidP="00FD3B1A">
      <w:pPr>
        <w:pStyle w:val="ListParagraph"/>
        <w:numPr>
          <w:ilvl w:val="0"/>
          <w:numId w:val="10"/>
        </w:numPr>
      </w:pPr>
      <w:r w:rsidRPr="00F127C7">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40A9780" w14:textId="77777777" w:rsidR="00785040" w:rsidRPr="00F127C7" w:rsidRDefault="00785040" w:rsidP="00FD3B1A">
      <w:pPr>
        <w:pStyle w:val="ListParagraph"/>
        <w:numPr>
          <w:ilvl w:val="0"/>
          <w:numId w:val="10"/>
        </w:numPr>
      </w:pPr>
      <w:r w:rsidRPr="00F127C7">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62FA31" w14:textId="77777777" w:rsidR="004176AA" w:rsidRPr="00F06BA9" w:rsidRDefault="00785040" w:rsidP="00FD3B1A">
      <w:pPr>
        <w:pStyle w:val="Heading4"/>
        <w:numPr>
          <w:ilvl w:val="6"/>
          <w:numId w:val="30"/>
        </w:numPr>
        <w:ind w:left="567"/>
      </w:pPr>
      <w:r w:rsidRPr="00F06BA9">
        <w:t>Guarantee and warranties</w:t>
      </w:r>
    </w:p>
    <w:p w14:paraId="51250AD5" w14:textId="77777777" w:rsidR="00785040" w:rsidRPr="00F06BA9" w:rsidRDefault="00785040" w:rsidP="00FD3B1A">
      <w:pPr>
        <w:pStyle w:val="ListParagraph"/>
        <w:numPr>
          <w:ilvl w:val="0"/>
          <w:numId w:val="11"/>
        </w:numPr>
      </w:pPr>
      <w:r w:rsidRPr="00F06BA9">
        <w:t>The supplier confirms that:</w:t>
      </w:r>
    </w:p>
    <w:p w14:paraId="151D6FD6" w14:textId="43B49C2B" w:rsidR="00785040" w:rsidRPr="00F06BA9" w:rsidRDefault="00C83DAF" w:rsidP="00FD3B1A">
      <w:pPr>
        <w:pStyle w:val="ListParagraph"/>
        <w:numPr>
          <w:ilvl w:val="1"/>
          <w:numId w:val="11"/>
        </w:numPr>
      </w:pPr>
      <w:r w:rsidRPr="00F06BA9">
        <w:t>t</w:t>
      </w:r>
      <w:r w:rsidR="00785040" w:rsidRPr="00F06BA9">
        <w:t>he warranty of goods supplied under this contract remains valid for the</w:t>
      </w:r>
      <w:r w:rsidR="00F06BA9" w:rsidRPr="00F06BA9">
        <w:t xml:space="preserve"> warranty period, regardless whether the contract has expired</w:t>
      </w:r>
      <w:r w:rsidR="00785040" w:rsidRPr="00F06BA9">
        <w:t xml:space="preserve"> after the goods were delivered, installed and commissioned with a sign off, including the </w:t>
      </w:r>
      <w:r w:rsidR="000E7E2D" w:rsidRPr="00F06BA9">
        <w:t>client’s</w:t>
      </w:r>
      <w:r w:rsidR="00785040" w:rsidRPr="00F06BA9">
        <w:t xml:space="preserve"> signature</w:t>
      </w:r>
      <w:r w:rsidRPr="00F06BA9">
        <w:t>;</w:t>
      </w:r>
    </w:p>
    <w:p w14:paraId="25583225" w14:textId="77777777" w:rsidR="00785040" w:rsidRPr="00F127C7" w:rsidRDefault="00785040" w:rsidP="00FD3B1A">
      <w:pPr>
        <w:pStyle w:val="ListParagraph"/>
        <w:numPr>
          <w:ilvl w:val="1"/>
          <w:numId w:val="11"/>
        </w:numPr>
      </w:pPr>
      <w:r w:rsidRPr="00F06BA9">
        <w:t>as at Commencement Date, it has the rights, title and interest</w:t>
      </w:r>
      <w:r w:rsidRPr="00F127C7">
        <w:t xml:space="preserve"> in and to the Product or Services to deliver such Product or Services in terms of the Contract and that such rights are free from any encumbrances whatsoever;</w:t>
      </w:r>
      <w:r w:rsidR="00C83DAF">
        <w:t xml:space="preserve"> and</w:t>
      </w:r>
    </w:p>
    <w:p w14:paraId="43888145" w14:textId="77777777" w:rsidR="00785040" w:rsidRPr="00F127C7" w:rsidRDefault="00785040" w:rsidP="00FD3B1A">
      <w:pPr>
        <w:pStyle w:val="ListParagraph"/>
        <w:numPr>
          <w:ilvl w:val="1"/>
          <w:numId w:val="11"/>
        </w:numPr>
      </w:pPr>
      <w:r w:rsidRPr="00F127C7">
        <w:t>the Product is in good working order, free from Defects in material and workmanship, and substantially conforms to the Specifications, for the duration of the Warranty period;</w:t>
      </w:r>
    </w:p>
    <w:p w14:paraId="66D40703" w14:textId="77777777" w:rsidR="004176AA" w:rsidRPr="00F127C7" w:rsidRDefault="00785040" w:rsidP="00FD3B1A">
      <w:pPr>
        <w:pStyle w:val="Heading4"/>
        <w:numPr>
          <w:ilvl w:val="6"/>
          <w:numId w:val="30"/>
        </w:numPr>
        <w:ind w:left="567"/>
      </w:pPr>
      <w:r w:rsidRPr="00F127C7">
        <w:t>Intellectual Property Rights</w:t>
      </w:r>
    </w:p>
    <w:p w14:paraId="6F1DDAD9" w14:textId="1BF56DAA" w:rsidR="004176AA" w:rsidRPr="00F127C7" w:rsidRDefault="00785040" w:rsidP="000E7E2D">
      <w:pPr>
        <w:pStyle w:val="ListParagraph"/>
        <w:numPr>
          <w:ilvl w:val="0"/>
          <w:numId w:val="12"/>
        </w:numPr>
      </w:pPr>
      <w:r w:rsidRPr="00F127C7">
        <w:t>SITA</w:t>
      </w:r>
      <w:r w:rsidR="001410CF">
        <w:t>/DBE</w:t>
      </w:r>
      <w:r w:rsidRPr="00F127C7">
        <w:t xml:space="preserve"> retains all Intellectual Property Rights in and to SITA's</w:t>
      </w:r>
      <w:r w:rsidR="001410CF">
        <w:t>/DBE’s</w:t>
      </w:r>
      <w:r w:rsidRPr="00F127C7">
        <w:t xml:space="preserve"> Intellectual Property. As of the Effective Date, the Supplier is granted a non-exclusive license, for the continued duration of this Contract, to perform any lawful act including the right to use, copy, maintain, modify, enhance and create derivative works of SITA's</w:t>
      </w:r>
      <w:r w:rsidR="001410CF">
        <w:t>/DBE’s</w:t>
      </w:r>
      <w:r w:rsidRPr="00F127C7">
        <w:t xml:space="preserve"> Intellectual Property for the sole purpose of providing the Products or Services to SITA pursuant to this Contract; provided that the Supplier must not be permitted to use SITA's</w:t>
      </w:r>
      <w:r w:rsidR="001410CF">
        <w:t>/DBE’s</w:t>
      </w:r>
      <w:r w:rsidRPr="00F127C7">
        <w:t xml:space="preserve"> Intellectual Property for the benefit of any entities other than SITA</w:t>
      </w:r>
      <w:r w:rsidR="001410CF">
        <w:t>/DBE</w:t>
      </w:r>
      <w:r w:rsidRPr="00F127C7">
        <w:t xml:space="preserve"> without the written consent of SITA</w:t>
      </w:r>
      <w:r w:rsidR="001410CF">
        <w:t>/DBE</w:t>
      </w:r>
      <w:r w:rsidRPr="00F127C7">
        <w:t>, which consent may be withheld in SITA's</w:t>
      </w:r>
      <w:r w:rsidR="001410CF">
        <w:t>/DBE’s</w:t>
      </w:r>
      <w:r w:rsidRPr="00F127C7">
        <w:t xml:space="preserve"> sole and absolute discretion. Except as otherwise requested or approved by SITA</w:t>
      </w:r>
      <w:r w:rsidR="001410CF">
        <w:t>/DBE</w:t>
      </w:r>
      <w:r w:rsidRPr="00F127C7">
        <w:t>, which approval is in SITA's</w:t>
      </w:r>
      <w:r w:rsidR="001410CF">
        <w:t>/DBE’s</w:t>
      </w:r>
      <w:r w:rsidRPr="00F127C7">
        <w:t xml:space="preserve"> sole and absolute discretion, the Supplier must cease all use of SITA's</w:t>
      </w:r>
      <w:r w:rsidR="001410CF">
        <w:t>/DBE’s</w:t>
      </w:r>
      <w:r w:rsidRPr="00F127C7">
        <w:t xml:space="preserve"> Intellectual Property, at of the earliest of:</w:t>
      </w:r>
    </w:p>
    <w:p w14:paraId="6761B216" w14:textId="77777777" w:rsidR="00FB0A01" w:rsidRPr="00F127C7" w:rsidRDefault="00FB0A01" w:rsidP="000E7E2D">
      <w:pPr>
        <w:pStyle w:val="ListParagraph"/>
        <w:numPr>
          <w:ilvl w:val="1"/>
          <w:numId w:val="12"/>
        </w:numPr>
      </w:pPr>
      <w:r w:rsidRPr="00F127C7">
        <w:t xml:space="preserve">termination or expiration date of this Contract; </w:t>
      </w:r>
    </w:p>
    <w:p w14:paraId="29F9EE8E" w14:textId="77777777" w:rsidR="00FB0A01" w:rsidRPr="00F127C7" w:rsidRDefault="00FB0A01" w:rsidP="000E7E2D">
      <w:pPr>
        <w:pStyle w:val="ListParagraph"/>
        <w:numPr>
          <w:ilvl w:val="1"/>
          <w:numId w:val="12"/>
        </w:numPr>
      </w:pPr>
      <w:r w:rsidRPr="00F127C7">
        <w:t xml:space="preserve">the date of completion of the Services; and </w:t>
      </w:r>
    </w:p>
    <w:p w14:paraId="74417B06" w14:textId="77777777" w:rsidR="00FB0A01" w:rsidRPr="00F127C7" w:rsidRDefault="00FB0A01" w:rsidP="000E7E2D">
      <w:pPr>
        <w:pStyle w:val="ListParagraph"/>
        <w:numPr>
          <w:ilvl w:val="1"/>
          <w:numId w:val="12"/>
        </w:numPr>
      </w:pPr>
      <w:r w:rsidRPr="00F127C7">
        <w:t>the date of rendering of the last of the Deliverables</w:t>
      </w:r>
    </w:p>
    <w:p w14:paraId="0F19934A" w14:textId="04F09CFA" w:rsidR="00FB0A01" w:rsidRPr="00F127C7" w:rsidRDefault="00FB0A01" w:rsidP="000E7E2D">
      <w:pPr>
        <w:pStyle w:val="ListParagraph"/>
        <w:numPr>
          <w:ilvl w:val="0"/>
          <w:numId w:val="12"/>
        </w:numPr>
      </w:pPr>
      <w:r w:rsidRPr="00F127C7">
        <w:rPr>
          <w:rFonts w:cs="Calibri"/>
        </w:rPr>
        <w:t>If so required by SITA</w:t>
      </w:r>
      <w:r w:rsidR="002529F2">
        <w:rPr>
          <w:rFonts w:cs="Calibri"/>
        </w:rPr>
        <w:t>/DBE</w:t>
      </w:r>
      <w:r w:rsidRPr="00F127C7">
        <w:rPr>
          <w:rFonts w:cs="Calibri"/>
        </w:rPr>
        <w:t>, the Supplier must certify in writing to SITA</w:t>
      </w:r>
      <w:r w:rsidR="002529F2">
        <w:rPr>
          <w:rFonts w:cs="Calibri"/>
        </w:rPr>
        <w:t>/DBE</w:t>
      </w:r>
      <w:r w:rsidRPr="00F127C7">
        <w:rPr>
          <w:rFonts w:cs="Calibri"/>
        </w:rPr>
        <w:t xml:space="preserve"> that it has either returned all SITA</w:t>
      </w:r>
      <w:r w:rsidR="002529F2">
        <w:rPr>
          <w:rFonts w:cs="Calibri"/>
        </w:rPr>
        <w:t>/DBE</w:t>
      </w:r>
      <w:r w:rsidRPr="00F127C7">
        <w:rPr>
          <w:rFonts w:cs="Calibri"/>
        </w:rPr>
        <w:t xml:space="preserve"> Intellectual Property to SITA</w:t>
      </w:r>
      <w:r w:rsidR="002529F2">
        <w:rPr>
          <w:rFonts w:cs="Calibri"/>
        </w:rPr>
        <w:t>/DBE</w:t>
      </w:r>
      <w:r w:rsidRPr="00F127C7">
        <w:rPr>
          <w:rFonts w:cs="Calibri"/>
        </w:rPr>
        <w:t xml:space="preserve"> or destroyed or deleted all other SITA</w:t>
      </w:r>
      <w:r w:rsidR="002529F2">
        <w:rPr>
          <w:rFonts w:cs="Calibri"/>
        </w:rPr>
        <w:t xml:space="preserve">/DBE </w:t>
      </w:r>
      <w:r w:rsidRPr="00F127C7">
        <w:rPr>
          <w:rFonts w:cs="Calibri"/>
        </w:rPr>
        <w:t>Intellectual Property in its possession or under its control</w:t>
      </w:r>
    </w:p>
    <w:p w14:paraId="633425F8" w14:textId="76AE68D5" w:rsidR="00FB0A01" w:rsidRPr="00F127C7" w:rsidRDefault="00FB0A01" w:rsidP="000E7E2D">
      <w:pPr>
        <w:pStyle w:val="ListParagraph"/>
        <w:numPr>
          <w:ilvl w:val="0"/>
          <w:numId w:val="12"/>
        </w:numPr>
      </w:pPr>
      <w:r w:rsidRPr="00F127C7">
        <w:lastRenderedPageBreak/>
        <w:t>SITA</w:t>
      </w:r>
      <w:r w:rsidR="002529F2">
        <w:t>/DBE</w:t>
      </w:r>
      <w:r w:rsidRPr="00F127C7">
        <w:t xml:space="preserve">, at all times, owns all Intellectual Property Rights in and to all Bespoke Intellectual Property. </w:t>
      </w:r>
    </w:p>
    <w:p w14:paraId="62A17BC0" w14:textId="77777777" w:rsidR="00FB0A01" w:rsidRPr="00F127C7" w:rsidRDefault="00FB0A01" w:rsidP="00FD3B1A">
      <w:pPr>
        <w:pStyle w:val="ListParagraph"/>
        <w:numPr>
          <w:ilvl w:val="0"/>
          <w:numId w:val="12"/>
        </w:numPr>
      </w:pPr>
      <w:r w:rsidRPr="00F127C7">
        <w:t>Save for the license granted in terms of this Contract, the Supplier retains all Intellectual Property Rights in and to the Supplier’s pre-existing Intellectual Property that is used or supplied in connection with the Products or Services</w:t>
      </w:r>
    </w:p>
    <w:p w14:paraId="68155ABA" w14:textId="0BE8D228" w:rsidR="00FB0A01" w:rsidRPr="00F127C7" w:rsidRDefault="00FB0A01" w:rsidP="00FD3B1A">
      <w:pPr>
        <w:pStyle w:val="ListParagraph"/>
        <w:numPr>
          <w:ilvl w:val="0"/>
          <w:numId w:val="12"/>
        </w:numPr>
      </w:pPr>
      <w:r w:rsidRPr="00F127C7">
        <w:t>Provide SITA</w:t>
      </w:r>
      <w:r w:rsidR="002529F2">
        <w:t>/DBE</w:t>
      </w:r>
      <w:r w:rsidRPr="00F127C7">
        <w:t xml:space="preserve"> with the compliant Occupational Health and Safety File (required on site for period of installation and proof of compliance).</w:t>
      </w:r>
    </w:p>
    <w:p w14:paraId="4FA498CB" w14:textId="77777777" w:rsidR="00AF6423" w:rsidRPr="00F127C7" w:rsidRDefault="00AF6423" w:rsidP="00E30AEB"/>
    <w:p w14:paraId="788671AB" w14:textId="77777777" w:rsidR="00AF6423" w:rsidRPr="00F127C7" w:rsidRDefault="00AF6423" w:rsidP="00FD3B1A">
      <w:pPr>
        <w:pStyle w:val="Heading4"/>
        <w:numPr>
          <w:ilvl w:val="6"/>
          <w:numId w:val="30"/>
        </w:numPr>
        <w:ind w:left="567"/>
      </w:pPr>
      <w:r w:rsidRPr="00F127C7">
        <w:t>Counter Conditions</w:t>
      </w:r>
    </w:p>
    <w:p w14:paraId="58C3A9BA" w14:textId="77777777" w:rsidR="00AF6423" w:rsidRPr="00F127C7" w:rsidRDefault="00AF6423" w:rsidP="00FD3B1A">
      <w:pPr>
        <w:pStyle w:val="ListParagraph"/>
        <w:numPr>
          <w:ilvl w:val="0"/>
          <w:numId w:val="13"/>
        </w:numPr>
      </w:pPr>
      <w:r w:rsidRPr="00F127C7">
        <w:t>Bidders’ attention is drawn to the fact that amendments to any of the Bid Conditions or setting of counter conditions by bidders may result in the invalidation of such bids.</w:t>
      </w:r>
    </w:p>
    <w:p w14:paraId="6553211B" w14:textId="77777777" w:rsidR="00AF6423" w:rsidRPr="00F127C7" w:rsidRDefault="00AF6423" w:rsidP="00FD3B1A">
      <w:pPr>
        <w:pStyle w:val="Heading4"/>
        <w:numPr>
          <w:ilvl w:val="6"/>
          <w:numId w:val="30"/>
        </w:numPr>
        <w:ind w:left="567"/>
      </w:pPr>
      <w:r w:rsidRPr="00F127C7">
        <w:t>Fronting</w:t>
      </w:r>
    </w:p>
    <w:p w14:paraId="4129EF29" w14:textId="61D86CC4" w:rsidR="00AF6423" w:rsidRPr="00F127C7" w:rsidRDefault="00AF6423" w:rsidP="00FD3B1A">
      <w:pPr>
        <w:pStyle w:val="ListParagraph"/>
        <w:numPr>
          <w:ilvl w:val="0"/>
          <w:numId w:val="14"/>
        </w:numPr>
      </w:pPr>
      <w:r w:rsidRPr="00F127C7">
        <w:t>The SITA</w:t>
      </w:r>
      <w:r w:rsidR="002529F2">
        <w:t>/DBE</w:t>
      </w:r>
      <w:r w:rsidRPr="00F127C7">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t>
      </w:r>
      <w:r w:rsidR="002529F2">
        <w:t>/DBE</w:t>
      </w:r>
      <w:r w:rsidR="002E7993">
        <w:t xml:space="preserve"> </w:t>
      </w:r>
      <w:r w:rsidRPr="00F127C7">
        <w:t>will not condone any form of fronting.</w:t>
      </w:r>
    </w:p>
    <w:p w14:paraId="00C8D662" w14:textId="7C650772" w:rsidR="00AF6423" w:rsidRPr="00F127C7" w:rsidRDefault="00AF6423" w:rsidP="00FD3B1A">
      <w:pPr>
        <w:pStyle w:val="ListParagraph"/>
        <w:numPr>
          <w:ilvl w:val="0"/>
          <w:numId w:val="14"/>
        </w:numPr>
      </w:pPr>
      <w:r w:rsidRPr="00F127C7">
        <w:t>The SITA</w:t>
      </w:r>
      <w:r w:rsidR="002529F2">
        <w:t>/DBE</w:t>
      </w:r>
      <w:r w:rsidRPr="00F127C7">
        <w:t>,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w:t>
      </w:r>
      <w:r w:rsidR="002529F2">
        <w:t>/DBE</w:t>
      </w:r>
      <w:r w:rsidRPr="00F127C7">
        <w:t xml:space="preserve"> may have against the bidder/contractor concerned.</w:t>
      </w:r>
    </w:p>
    <w:p w14:paraId="33D522F4" w14:textId="77777777" w:rsidR="005F2530" w:rsidRPr="00F127C7" w:rsidRDefault="005F2530" w:rsidP="00FD3B1A">
      <w:pPr>
        <w:pStyle w:val="Heading4"/>
        <w:numPr>
          <w:ilvl w:val="6"/>
          <w:numId w:val="30"/>
        </w:numPr>
        <w:ind w:left="567"/>
      </w:pPr>
      <w:r w:rsidRPr="00F127C7">
        <w:t>Business Continuity and Disaster Recovery Plans</w:t>
      </w:r>
    </w:p>
    <w:p w14:paraId="12AAAAB5" w14:textId="77777777" w:rsidR="004176AA" w:rsidRPr="00F127C7" w:rsidRDefault="005F2530" w:rsidP="00FD3B1A">
      <w:pPr>
        <w:pStyle w:val="ListParagraph"/>
        <w:numPr>
          <w:ilvl w:val="0"/>
          <w:numId w:val="15"/>
        </w:numPr>
      </w:pPr>
      <w:r w:rsidRPr="00F127C7">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863AC59" w14:textId="77777777" w:rsidR="005F2530" w:rsidRPr="00F127C7" w:rsidRDefault="005F2530" w:rsidP="00FD3B1A">
      <w:pPr>
        <w:pStyle w:val="Heading4"/>
        <w:numPr>
          <w:ilvl w:val="6"/>
          <w:numId w:val="30"/>
        </w:numPr>
        <w:ind w:left="567"/>
      </w:pPr>
      <w:r w:rsidRPr="00F127C7">
        <w:t>Supplier Due Diligence</w:t>
      </w:r>
    </w:p>
    <w:p w14:paraId="62D79235" w14:textId="6308C963" w:rsidR="0072760B" w:rsidRPr="00F127C7" w:rsidRDefault="005F2530" w:rsidP="00FD3B1A">
      <w:pPr>
        <w:pStyle w:val="ListParagraph"/>
        <w:numPr>
          <w:ilvl w:val="0"/>
          <w:numId w:val="16"/>
        </w:numPr>
      </w:pPr>
      <w:r w:rsidRPr="00F127C7">
        <w:t>SITA</w:t>
      </w:r>
      <w:r w:rsidR="002529F2">
        <w:t>/DBE</w:t>
      </w:r>
      <w:r w:rsidRPr="00F127C7">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310E282" w14:textId="77777777" w:rsidR="0072760B" w:rsidRPr="00F127C7" w:rsidRDefault="0072760B" w:rsidP="00FD3B1A">
      <w:pPr>
        <w:pStyle w:val="Heading4"/>
        <w:numPr>
          <w:ilvl w:val="6"/>
          <w:numId w:val="30"/>
        </w:numPr>
        <w:ind w:left="567"/>
      </w:pPr>
      <w:r w:rsidRPr="00F127C7">
        <w:t>Preference Goal Requirements conditions</w:t>
      </w:r>
    </w:p>
    <w:p w14:paraId="39CE543E" w14:textId="77777777" w:rsidR="0072760B" w:rsidRPr="00F127C7" w:rsidRDefault="0072760B" w:rsidP="00FD3B1A">
      <w:pPr>
        <w:pStyle w:val="ListParagraph"/>
        <w:numPr>
          <w:ilvl w:val="0"/>
          <w:numId w:val="22"/>
        </w:numPr>
      </w:pPr>
      <w:r w:rsidRPr="00F127C7">
        <w:t>The Bidder’s commitment for the Preference Goal Requirements in this tender will be legally binding and the Bidder needs to perform against their commitment for the duration of the contract which will form part of the Contractual Agreement.</w:t>
      </w:r>
    </w:p>
    <w:p w14:paraId="3B829F26" w14:textId="77777777" w:rsidR="0072760B" w:rsidRDefault="0072760B" w:rsidP="00FD3B1A">
      <w:pPr>
        <w:pStyle w:val="ListParagraph"/>
        <w:numPr>
          <w:ilvl w:val="0"/>
          <w:numId w:val="22"/>
        </w:numPr>
      </w:pPr>
      <w:r w:rsidRPr="00F127C7">
        <w:lastRenderedPageBreak/>
        <w:t>The Bidder must sustain, or improve the company’s BBBEE Level for the duration of the contact which will form part of the Contractual Agreement.</w:t>
      </w:r>
    </w:p>
    <w:p w14:paraId="1D20505F" w14:textId="77777777" w:rsidR="007E378F" w:rsidRPr="00F127C7" w:rsidRDefault="007E378F" w:rsidP="00FD3B1A">
      <w:pPr>
        <w:pStyle w:val="ListParagraph"/>
        <w:numPr>
          <w:ilvl w:val="0"/>
          <w:numId w:val="22"/>
        </w:numPr>
      </w:pPr>
      <w:r>
        <w:t>It will be explained during the short session that is going to take place after the document has been updated.</w:t>
      </w:r>
    </w:p>
    <w:p w14:paraId="7BB7FEA3" w14:textId="77777777" w:rsidR="0072760B" w:rsidRPr="00F127C7" w:rsidRDefault="0072760B" w:rsidP="00FD3B1A">
      <w:pPr>
        <w:pStyle w:val="ListParagraph"/>
        <w:numPr>
          <w:ilvl w:val="0"/>
          <w:numId w:val="22"/>
        </w:numPr>
      </w:pPr>
      <w:r w:rsidRPr="00F127C7">
        <w:t>Performance of Preference Goal Requirements will be determined annually. Bidders must submit their Preference status report indicating progress against the Bidder’s Preferential commitments within 30 days of the yearly anniversary of the contract.</w:t>
      </w:r>
    </w:p>
    <w:p w14:paraId="5CB0A0E9" w14:textId="77777777" w:rsidR="0072760B" w:rsidRPr="00F127C7" w:rsidRDefault="0072760B" w:rsidP="00FD3B1A">
      <w:pPr>
        <w:pStyle w:val="ListParagraph"/>
        <w:numPr>
          <w:ilvl w:val="0"/>
          <w:numId w:val="22"/>
        </w:numPr>
      </w:pPr>
      <w:r w:rsidRPr="00F127C7">
        <w:t>Bidders need to keep auditable substantive records / evidence and upon request by SITA</w:t>
      </w:r>
      <w:r w:rsidR="000E14DD" w:rsidRPr="00F127C7">
        <w:t>/Department</w:t>
      </w:r>
      <w:r w:rsidRPr="00F127C7">
        <w:t xml:space="preserve"> must be made available for audit and, or due diligence purposes.</w:t>
      </w:r>
    </w:p>
    <w:p w14:paraId="7F19E17C" w14:textId="77777777" w:rsidR="0072760B" w:rsidRPr="00F127C7" w:rsidRDefault="0072760B" w:rsidP="00FD3B1A">
      <w:pPr>
        <w:pStyle w:val="ListParagraph"/>
        <w:numPr>
          <w:ilvl w:val="0"/>
          <w:numId w:val="22"/>
        </w:numPr>
      </w:pPr>
      <w:r w:rsidRPr="00F127C7">
        <w:t>SITA reserves the right to require from a Bidder, either before a bid is adjudicated or at any time subsequently, to substantiate any claim with regards to preferences, in any manner required by SITA.</w:t>
      </w:r>
    </w:p>
    <w:p w14:paraId="1EEC3FE5" w14:textId="77777777" w:rsidR="0072760B" w:rsidRPr="00F127C7" w:rsidRDefault="0072760B" w:rsidP="00FD3B1A">
      <w:pPr>
        <w:pStyle w:val="ListParagraph"/>
        <w:numPr>
          <w:ilvl w:val="0"/>
          <w:numId w:val="22"/>
        </w:numPr>
      </w:pPr>
      <w:r w:rsidRPr="00F127C7">
        <w:t>SITA reserves the right to verify information / evidence provided by the Bidder.</w:t>
      </w:r>
    </w:p>
    <w:p w14:paraId="685BF2C1" w14:textId="77777777" w:rsidR="008049F9" w:rsidRPr="00F127C7" w:rsidRDefault="0072760B" w:rsidP="00FD3B1A">
      <w:pPr>
        <w:pStyle w:val="ListParagraph"/>
        <w:numPr>
          <w:ilvl w:val="0"/>
          <w:numId w:val="22"/>
        </w:numPr>
      </w:pPr>
      <w:r w:rsidRPr="00F127C7">
        <w:t>SITA</w:t>
      </w:r>
      <w:r w:rsidR="000E14DD" w:rsidRPr="00F127C7">
        <w:t>/Department</w:t>
      </w:r>
      <w:r w:rsidRPr="00F127C7">
        <w:t xml:space="preserve"> reserves the right to introduce a </w:t>
      </w:r>
      <w:r w:rsidRPr="00F127C7">
        <w:rPr>
          <w:b/>
          <w:bCs/>
        </w:rPr>
        <w:t xml:space="preserve">penalty of </w:t>
      </w:r>
      <w:r w:rsidR="007E378F">
        <w:rPr>
          <w:b/>
          <w:bCs/>
        </w:rPr>
        <w:t>1</w:t>
      </w:r>
      <w:proofErr w:type="gramStart"/>
      <w:r w:rsidR="007E378F">
        <w:rPr>
          <w:b/>
          <w:bCs/>
        </w:rPr>
        <w:t xml:space="preserve">% </w:t>
      </w:r>
      <w:r w:rsidRPr="00F127C7">
        <w:t xml:space="preserve"> of</w:t>
      </w:r>
      <w:proofErr w:type="gramEnd"/>
      <w:r w:rsidRPr="00F127C7">
        <w:t xml:space="preserve"> the overall annual year spent by SITA</w:t>
      </w:r>
      <w:r w:rsidR="000E14DD" w:rsidRPr="00F127C7">
        <w:t>/Department</w:t>
      </w:r>
      <w:r w:rsidRPr="00F127C7">
        <w:t xml:space="preserve"> for the prior year if the Bidder fails to comply to </w:t>
      </w:r>
      <w:r w:rsidRPr="00F127C7">
        <w:rPr>
          <w:b/>
          <w:bCs/>
        </w:rPr>
        <w:t>paragraphs (a), (b) and (c) above</w:t>
      </w:r>
      <w:r w:rsidRPr="00F127C7">
        <w:t>.</w:t>
      </w:r>
    </w:p>
    <w:p w14:paraId="2A7CC9A8" w14:textId="77777777" w:rsidR="008049F9" w:rsidRPr="00F127C7" w:rsidRDefault="008049F9" w:rsidP="00FD3B1A">
      <w:pPr>
        <w:pStyle w:val="Heading4"/>
        <w:numPr>
          <w:ilvl w:val="6"/>
          <w:numId w:val="30"/>
        </w:numPr>
        <w:ind w:left="567"/>
      </w:pPr>
      <w:bookmarkStart w:id="31" w:name="_Toc106894479"/>
      <w:bookmarkStart w:id="32" w:name="_Toc137204635"/>
      <w:r w:rsidRPr="00F127C7">
        <w:t>Declaration of compliance and acceptance SCC</w:t>
      </w:r>
      <w:bookmarkEnd w:id="31"/>
      <w:bookmarkEnd w:id="32"/>
    </w:p>
    <w:p w14:paraId="1050E8F5" w14:textId="693F7D81" w:rsidR="008049F9" w:rsidRPr="00F127C7" w:rsidRDefault="008049F9" w:rsidP="00DF0050">
      <w:pPr>
        <w:ind w:left="567"/>
        <w:rPr>
          <w:lang w:val="en-GB"/>
        </w:rPr>
      </w:pPr>
      <w:r w:rsidRPr="00F127C7">
        <w:rPr>
          <w:lang w:val="en-GB"/>
        </w:rPr>
        <w:t xml:space="preserve">I (we), the bidder hereby </w:t>
      </w:r>
      <w:r w:rsidR="00E30AEB" w:rsidRPr="00F127C7">
        <w:rPr>
          <w:lang w:val="en-GB"/>
        </w:rPr>
        <w:t>declares</w:t>
      </w:r>
      <w:r w:rsidRPr="00F127C7">
        <w:rPr>
          <w:lang w:val="en-GB"/>
        </w:rPr>
        <w:t xml:space="preserve"> that I (we) accept ALL the Special Conditions of Contract as specified in par 4.3.</w:t>
      </w:r>
      <w:r w:rsidR="002E7993">
        <w:rPr>
          <w:lang w:val="en-GB"/>
        </w:rPr>
        <w:t>1</w:t>
      </w:r>
      <w:r w:rsidRPr="00F127C7">
        <w:rPr>
          <w:lang w:val="en-GB"/>
        </w:rPr>
        <w:t xml:space="preserve"> above and shall comply with all stated obligations:</w:t>
      </w:r>
    </w:p>
    <w:p w14:paraId="0B05B7F4" w14:textId="77777777" w:rsidR="008049F9" w:rsidRPr="00F127C7" w:rsidRDefault="008049F9" w:rsidP="00F127C7">
      <w:pPr>
        <w:rPr>
          <w:lang w:val="en-GB"/>
        </w:rPr>
      </w:pPr>
    </w:p>
    <w:p w14:paraId="756EC0E9" w14:textId="77777777" w:rsidR="008049F9" w:rsidRPr="00F127C7" w:rsidRDefault="008049F9" w:rsidP="00F127C7">
      <w:pPr>
        <w:rPr>
          <w:lang w:val="en-GB"/>
        </w:rPr>
      </w:pPr>
      <w:r w:rsidRPr="00F127C7">
        <w:rPr>
          <w:lang w:val="en-GB"/>
        </w:rPr>
        <w:t xml:space="preserve">Name of </w:t>
      </w:r>
      <w:r w:rsidR="00E30AEB" w:rsidRPr="00F127C7">
        <w:rPr>
          <w:lang w:val="en-GB"/>
        </w:rPr>
        <w:t>Bidder: _</w:t>
      </w:r>
      <w:r w:rsidRPr="00F127C7">
        <w:rPr>
          <w:lang w:val="en-GB"/>
        </w:rPr>
        <w:t>____________________________</w:t>
      </w:r>
      <w:r w:rsidRPr="00F127C7">
        <w:rPr>
          <w:lang w:val="en-GB"/>
        </w:rPr>
        <w:tab/>
        <w:t>Signature: _________________________</w:t>
      </w:r>
    </w:p>
    <w:p w14:paraId="34EBB078" w14:textId="77777777" w:rsidR="008049F9" w:rsidRPr="00F127C7" w:rsidRDefault="008049F9" w:rsidP="00F127C7"/>
    <w:p w14:paraId="50DDAEF4" w14:textId="77777777" w:rsidR="0026097F" w:rsidRPr="00F127C7" w:rsidRDefault="00E30AEB" w:rsidP="00F127C7">
      <w:r w:rsidRPr="00F127C7">
        <w:t>Date: _</w:t>
      </w:r>
      <w:r w:rsidR="008049F9" w:rsidRPr="00F127C7">
        <w:t>_____________</w:t>
      </w:r>
    </w:p>
    <w:p w14:paraId="638DABCB" w14:textId="43BE9D9F" w:rsidR="00C74013" w:rsidRPr="00F127C7" w:rsidRDefault="00C74013" w:rsidP="00DF0050">
      <w:pPr>
        <w:pStyle w:val="AnnexH1"/>
        <w:numPr>
          <w:ilvl w:val="0"/>
          <w:numId w:val="0"/>
        </w:numPr>
        <w:rPr>
          <w:sz w:val="32"/>
          <w:szCs w:val="32"/>
        </w:rPr>
      </w:pPr>
      <w:bookmarkStart w:id="33" w:name="_Ref455599421"/>
      <w:bookmarkStart w:id="34" w:name="_Toc127847385"/>
      <w:bookmarkStart w:id="35" w:name="_Toc435315926"/>
      <w:bookmarkStart w:id="36" w:name="_Toc137204636"/>
      <w:r w:rsidRPr="00F127C7">
        <w:rPr>
          <w:sz w:val="32"/>
          <w:szCs w:val="32"/>
        </w:rPr>
        <w:lastRenderedPageBreak/>
        <w:t>COSTING AND PREFERENCE</w:t>
      </w:r>
      <w:bookmarkEnd w:id="33"/>
      <w:bookmarkEnd w:id="34"/>
      <w:bookmarkEnd w:id="35"/>
      <w:bookmarkEnd w:id="36"/>
    </w:p>
    <w:p w14:paraId="4D046CD4" w14:textId="02B1BBDA" w:rsidR="00E06686" w:rsidRDefault="00E06686" w:rsidP="002E7993">
      <w:pPr>
        <w:pStyle w:val="Heading2"/>
      </w:pPr>
      <w:bookmarkStart w:id="37" w:name="_Toc137204637"/>
      <w:r w:rsidRPr="00F127C7">
        <w:t xml:space="preserve">Price and </w:t>
      </w:r>
      <w:r w:rsidR="007D7386" w:rsidRPr="00F127C7">
        <w:t>Preference Points</w:t>
      </w:r>
      <w:r w:rsidR="005D5CCF" w:rsidRPr="00F127C7">
        <w:t xml:space="preserve"> </w:t>
      </w:r>
      <w:r w:rsidRPr="00F127C7">
        <w:t xml:space="preserve">Evaluation (Stage </w:t>
      </w:r>
      <w:r w:rsidR="002E7993">
        <w:t>4</w:t>
      </w:r>
      <w:r w:rsidRPr="00F127C7">
        <w:t>)</w:t>
      </w:r>
      <w:bookmarkEnd w:id="37"/>
    </w:p>
    <w:p w14:paraId="785F72C9" w14:textId="77777777" w:rsidR="002E7993" w:rsidRPr="002E7993" w:rsidRDefault="002E7993" w:rsidP="00DF0050">
      <w:pPr>
        <w:spacing w:after="0"/>
        <w:rPr>
          <w:highlight w:val="yellow"/>
        </w:rPr>
      </w:pPr>
    </w:p>
    <w:p w14:paraId="00C38A33" w14:textId="0170DCE0" w:rsidR="002E7993" w:rsidRPr="002E7993" w:rsidRDefault="002E7993" w:rsidP="00DF0050">
      <w:pPr>
        <w:pStyle w:val="Heading3"/>
        <w:rPr>
          <w14:scene3d>
            <w14:camera w14:prst="orthographicFront"/>
            <w14:lightRig w14:rig="threePt" w14:dir="t">
              <w14:rot w14:lat="0" w14:lon="0" w14:rev="0"/>
            </w14:lightRig>
          </w14:scene3d>
        </w:rPr>
      </w:pPr>
      <w:bookmarkStart w:id="38" w:name="_Toc132720221"/>
      <w:r w:rsidRPr="002E7993">
        <w:rPr>
          <w14:scene3d>
            <w14:camera w14:prst="orthographicFront"/>
            <w14:lightRig w14:rig="threePt" w14:dir="t">
              <w14:rot w14:lat="0" w14:lon="0" w14:rev="0"/>
            </w14:lightRig>
          </w14:scene3d>
        </w:rPr>
        <w:t xml:space="preserve">Costing </w:t>
      </w:r>
      <w:bookmarkEnd w:id="38"/>
      <w:r w:rsidRPr="002E7993">
        <w:rPr>
          <w14:scene3d>
            <w14:camera w14:prst="orthographicFront"/>
            <w14:lightRig w14:rig="threePt" w14:dir="t">
              <w14:rot w14:lat="0" w14:lon="0" w14:rev="0"/>
            </w14:lightRig>
          </w14:scene3d>
        </w:rPr>
        <w:t>and Preference Evaluation</w:t>
      </w:r>
    </w:p>
    <w:p w14:paraId="68997FB2" w14:textId="77777777" w:rsidR="002E7993" w:rsidRPr="002E7993" w:rsidRDefault="002E7993" w:rsidP="002E7993">
      <w:pPr>
        <w:keepNext/>
        <w:spacing w:before="120" w:after="0" w:line="240" w:lineRule="auto"/>
        <w:ind w:left="567"/>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p>
    <w:p w14:paraId="63C4C035" w14:textId="77777777" w:rsidR="002E7993" w:rsidRPr="002E7993" w:rsidRDefault="002E7993" w:rsidP="00FD3B1A">
      <w:pPr>
        <w:numPr>
          <w:ilvl w:val="0"/>
          <w:numId w:val="35"/>
        </w:numPr>
        <w:rPr>
          <w:rFonts w:asciiTheme="majorHAnsi" w:hAnsiTheme="majorHAnsi" w:cstheme="majorHAnsi"/>
        </w:rPr>
      </w:pPr>
      <w:r w:rsidRPr="002E7993">
        <w:rPr>
          <w:rFonts w:asciiTheme="majorHAnsi" w:hAnsiTheme="majorHAnsi" w:cstheme="majorHAnsi"/>
          <w:lang w:val="en-GB"/>
        </w:rPr>
        <w:t xml:space="preserve">In terms of </w:t>
      </w:r>
      <w:bookmarkStart w:id="39" w:name="_Hlk80033687"/>
      <w:r w:rsidRPr="002E7993">
        <w:rPr>
          <w:rFonts w:asciiTheme="majorHAnsi" w:hAnsiTheme="majorHAnsi" w:cstheme="majorHAnsi"/>
          <w:lang w:val="en-GB"/>
        </w:rPr>
        <w:t>the SITA Preferential Procurement Policy</w:t>
      </w:r>
      <w:bookmarkEnd w:id="39"/>
      <w:r w:rsidRPr="002E7993">
        <w:rPr>
          <w:rFonts w:asciiTheme="majorHAnsi" w:hAnsiTheme="majorHAnsi" w:cstheme="majorHAnsi"/>
          <w:lang w:val="en-GB"/>
        </w:rPr>
        <w:t xml:space="preserve"> (PPP), the following preference point system is applicable to all Bids:</w:t>
      </w:r>
    </w:p>
    <w:p w14:paraId="0E0E8FD1" w14:textId="77777777" w:rsidR="002E7993" w:rsidRPr="002E7993" w:rsidRDefault="002E7993" w:rsidP="00FD3B1A">
      <w:pPr>
        <w:numPr>
          <w:ilvl w:val="1"/>
          <w:numId w:val="36"/>
        </w:numPr>
        <w:rPr>
          <w:rFonts w:asciiTheme="majorHAnsi" w:hAnsiTheme="majorHAnsi" w:cstheme="majorHAnsi"/>
        </w:rPr>
      </w:pPr>
      <w:r w:rsidRPr="002E7993">
        <w:rPr>
          <w:rFonts w:asciiTheme="majorHAnsi" w:hAnsiTheme="majorHAnsi" w:cstheme="majorHAnsi"/>
        </w:rPr>
        <w:t xml:space="preserve">the 80/20 system (80 Price, 20 B-BBEE) for requirements with a Rand value of up to R50 000 000 (all applicable taxes included); or </w:t>
      </w:r>
    </w:p>
    <w:p w14:paraId="5FB0013E" w14:textId="77777777" w:rsidR="002E7993" w:rsidRPr="002E7993" w:rsidRDefault="002E7993" w:rsidP="00FD3B1A">
      <w:pPr>
        <w:numPr>
          <w:ilvl w:val="1"/>
          <w:numId w:val="36"/>
        </w:numPr>
        <w:rPr>
          <w:rFonts w:asciiTheme="majorHAnsi" w:hAnsiTheme="majorHAnsi" w:cstheme="majorHAnsi"/>
        </w:rPr>
      </w:pPr>
      <w:r w:rsidRPr="002E7993">
        <w:rPr>
          <w:rFonts w:asciiTheme="majorHAnsi" w:hAnsiTheme="majorHAnsi" w:cstheme="majorHAnsi"/>
        </w:rPr>
        <w:t>the 90/10 system (90 Price and 10 B-BBEE) for requirements with a Rand value above R50 000 000 (all applicable taxes included).</w:t>
      </w:r>
    </w:p>
    <w:p w14:paraId="7E2C89D3" w14:textId="77777777" w:rsidR="002E7993" w:rsidRPr="002E7993" w:rsidRDefault="002E7993" w:rsidP="00FD3B1A">
      <w:pPr>
        <w:numPr>
          <w:ilvl w:val="0"/>
          <w:numId w:val="35"/>
        </w:numPr>
        <w:rPr>
          <w:rFonts w:asciiTheme="majorHAnsi" w:hAnsiTheme="majorHAnsi" w:cstheme="majorHAnsi"/>
          <w:lang w:val="en-GB"/>
        </w:rPr>
      </w:pPr>
      <w:r w:rsidRPr="002E7993">
        <w:rPr>
          <w:rFonts w:asciiTheme="majorHAnsi" w:hAnsiTheme="majorHAnsi" w:cstheme="majorHAnsi"/>
          <w:lang w:val="en-GB"/>
        </w:rPr>
        <w:t xml:space="preserve">The Applicable Preference Point system for this tender is the </w:t>
      </w:r>
      <w:r w:rsidRPr="002E7993">
        <w:rPr>
          <w:rFonts w:asciiTheme="majorHAnsi" w:hAnsiTheme="majorHAnsi" w:cstheme="majorHAnsi"/>
          <w:b/>
          <w:bCs/>
          <w:color w:val="FF0000"/>
          <w:lang w:val="en-GB"/>
        </w:rPr>
        <w:t>80/20</w:t>
      </w:r>
      <w:r w:rsidRPr="002E7993">
        <w:rPr>
          <w:rFonts w:asciiTheme="majorHAnsi" w:hAnsiTheme="majorHAnsi" w:cstheme="majorHAnsi"/>
          <w:color w:val="FF0000"/>
          <w:lang w:val="en-GB"/>
        </w:rPr>
        <w:t xml:space="preserve"> </w:t>
      </w:r>
      <w:r w:rsidRPr="002E7993">
        <w:rPr>
          <w:rFonts w:asciiTheme="majorHAnsi" w:hAnsiTheme="majorHAnsi" w:cstheme="majorHAnsi"/>
          <w:lang w:val="en-GB"/>
        </w:rPr>
        <w:t xml:space="preserve">preference point system. </w:t>
      </w:r>
    </w:p>
    <w:p w14:paraId="0DB06FD9" w14:textId="77777777" w:rsidR="002E7993" w:rsidRPr="002E7993" w:rsidRDefault="002E7993" w:rsidP="00FD3B1A">
      <w:pPr>
        <w:numPr>
          <w:ilvl w:val="0"/>
          <w:numId w:val="35"/>
        </w:numPr>
        <w:rPr>
          <w:rFonts w:asciiTheme="majorHAnsi" w:hAnsiTheme="majorHAnsi" w:cstheme="majorHAnsi"/>
          <w:lang w:val="en-GB"/>
        </w:rPr>
      </w:pPr>
      <w:r w:rsidRPr="002E7993">
        <w:rPr>
          <w:rFonts w:asciiTheme="majorHAnsi" w:hAnsiTheme="majorHAnsi" w:cstheme="majorHAnsi"/>
          <w:lang w:val="en-GB"/>
        </w:rPr>
        <w:t xml:space="preserve">Points for this tender shall be awarded for: </w:t>
      </w:r>
    </w:p>
    <w:p w14:paraId="44BF859D" w14:textId="77777777" w:rsidR="002E7993" w:rsidRPr="00DF0050" w:rsidRDefault="002E7993" w:rsidP="00FD3B1A">
      <w:pPr>
        <w:numPr>
          <w:ilvl w:val="1"/>
          <w:numId w:val="37"/>
        </w:numPr>
        <w:rPr>
          <w:rFonts w:asciiTheme="majorHAnsi" w:hAnsiTheme="majorHAnsi" w:cstheme="majorHAnsi"/>
        </w:rPr>
      </w:pPr>
      <w:r w:rsidRPr="00DF0050">
        <w:rPr>
          <w:rFonts w:asciiTheme="majorHAnsi" w:hAnsiTheme="majorHAnsi" w:cstheme="majorHAnsi"/>
        </w:rPr>
        <w:t>Price; and</w:t>
      </w:r>
    </w:p>
    <w:p w14:paraId="0275B134" w14:textId="77777777" w:rsidR="002E7993" w:rsidRPr="00DF0050" w:rsidRDefault="002E7993" w:rsidP="00FD3B1A">
      <w:pPr>
        <w:numPr>
          <w:ilvl w:val="1"/>
          <w:numId w:val="37"/>
        </w:numPr>
        <w:rPr>
          <w:rFonts w:asciiTheme="majorHAnsi" w:hAnsiTheme="majorHAnsi" w:cstheme="majorHAnsi"/>
        </w:rPr>
      </w:pPr>
      <w:r w:rsidRPr="00DF0050">
        <w:rPr>
          <w:rFonts w:asciiTheme="majorHAnsi" w:hAnsiTheme="majorHAnsi" w:cstheme="majorHAnsi"/>
        </w:rPr>
        <w:t>Preference points for specific goals.</w:t>
      </w:r>
    </w:p>
    <w:p w14:paraId="781BD135" w14:textId="77777777" w:rsidR="002E7993" w:rsidRPr="00DF0050" w:rsidRDefault="002E7993" w:rsidP="00FD3B1A">
      <w:pPr>
        <w:numPr>
          <w:ilvl w:val="0"/>
          <w:numId w:val="35"/>
        </w:numPr>
        <w:rPr>
          <w:rFonts w:asciiTheme="majorHAnsi" w:hAnsiTheme="majorHAnsi" w:cstheme="majorHAnsi"/>
          <w:lang w:val="en-GB"/>
        </w:rPr>
      </w:pPr>
      <w:r w:rsidRPr="00DF0050">
        <w:rPr>
          <w:rFonts w:asciiTheme="majorHAnsi" w:hAnsiTheme="majorHAnsi" w:cstheme="majorHAnsi"/>
          <w:lang w:val="en-GB"/>
        </w:rPr>
        <w:t>The maximum points for this tender will be allocated as follows, subject to par.2.</w:t>
      </w:r>
    </w:p>
    <w:p w14:paraId="5E35DCBC" w14:textId="1FFCD624" w:rsidR="002E7993" w:rsidRPr="00DF0050" w:rsidRDefault="002E7993" w:rsidP="002E7993">
      <w:pPr>
        <w:keepNext/>
        <w:spacing w:before="120"/>
        <w:ind w:left="567"/>
        <w:rPr>
          <w:rFonts w:asciiTheme="majorHAnsi" w:hAnsiTheme="majorHAnsi" w:cstheme="majorHAnsi"/>
          <w:b/>
          <w:noProof/>
        </w:rPr>
      </w:pPr>
      <w:bookmarkStart w:id="40" w:name="_Toc107394442"/>
      <w:r w:rsidRPr="00DF0050">
        <w:rPr>
          <w:rFonts w:asciiTheme="majorHAnsi" w:hAnsiTheme="majorHAnsi" w:cstheme="majorHAnsi"/>
          <w:b/>
          <w:noProof/>
        </w:rPr>
        <w:t xml:space="preserve">Table </w:t>
      </w:r>
      <w:r w:rsidR="0071513D">
        <w:rPr>
          <w:rFonts w:asciiTheme="majorHAnsi" w:hAnsiTheme="majorHAnsi" w:cstheme="majorHAnsi"/>
          <w:b/>
          <w:noProof/>
        </w:rPr>
        <w:t>3</w:t>
      </w:r>
      <w:r w:rsidRPr="00DF0050">
        <w:rPr>
          <w:rFonts w:asciiTheme="majorHAnsi" w:hAnsiTheme="majorHAnsi" w:cstheme="majorHAnsi"/>
          <w:b/>
          <w:noProof/>
        </w:rPr>
        <w:t>: Points allocation</w:t>
      </w:r>
      <w:bookmarkEnd w:id="40"/>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2E7993" w:rsidRPr="00DF0050" w14:paraId="7A512D8B" w14:textId="77777777" w:rsidTr="00A56FB3">
        <w:tc>
          <w:tcPr>
            <w:tcW w:w="7791" w:type="dxa"/>
            <w:shd w:val="solid" w:color="DBE5F1" w:themeColor="accent1" w:themeTint="33" w:fill="DBE5F1" w:themeFill="accent1" w:themeFillTint="33"/>
          </w:tcPr>
          <w:p w14:paraId="5361FA3A" w14:textId="77777777" w:rsidR="002E7993" w:rsidRPr="00DF0050" w:rsidRDefault="002E7993" w:rsidP="002E7993">
            <w:pPr>
              <w:autoSpaceDE w:val="0"/>
              <w:autoSpaceDN w:val="0"/>
              <w:adjustRightInd w:val="0"/>
              <w:rPr>
                <w:rFonts w:asciiTheme="majorHAnsi" w:hAnsiTheme="majorHAnsi" w:cstheme="majorHAnsi"/>
                <w:b/>
                <w:bCs/>
                <w:color w:val="002060"/>
              </w:rPr>
            </w:pPr>
            <w:r w:rsidRPr="00DF0050">
              <w:rPr>
                <w:rFonts w:asciiTheme="majorHAnsi" w:hAnsiTheme="majorHAnsi" w:cstheme="majorHAnsi"/>
                <w:b/>
                <w:bCs/>
                <w:color w:val="002060"/>
              </w:rPr>
              <w:t>Description</w:t>
            </w:r>
          </w:p>
        </w:tc>
        <w:tc>
          <w:tcPr>
            <w:tcW w:w="1275" w:type="dxa"/>
            <w:shd w:val="solid" w:color="DBE5F1" w:themeColor="accent1" w:themeTint="33" w:fill="DBE5F1" w:themeFill="accent1" w:themeFillTint="33"/>
          </w:tcPr>
          <w:p w14:paraId="70C96C6B" w14:textId="77777777" w:rsidR="002E7993" w:rsidRPr="00DF0050" w:rsidRDefault="002E7993" w:rsidP="002E7993">
            <w:pPr>
              <w:autoSpaceDE w:val="0"/>
              <w:autoSpaceDN w:val="0"/>
              <w:adjustRightInd w:val="0"/>
              <w:jc w:val="center"/>
              <w:rPr>
                <w:rFonts w:asciiTheme="majorHAnsi" w:hAnsiTheme="majorHAnsi" w:cstheme="majorHAnsi"/>
                <w:b/>
                <w:bCs/>
                <w:color w:val="002060"/>
              </w:rPr>
            </w:pPr>
            <w:r w:rsidRPr="00DF0050">
              <w:rPr>
                <w:rFonts w:asciiTheme="majorHAnsi" w:hAnsiTheme="majorHAnsi" w:cstheme="majorHAnsi"/>
                <w:b/>
                <w:bCs/>
                <w:color w:val="002060"/>
              </w:rPr>
              <w:t>Points</w:t>
            </w:r>
          </w:p>
        </w:tc>
      </w:tr>
      <w:tr w:rsidR="002E7993" w:rsidRPr="00DF0050" w14:paraId="6D125710" w14:textId="77777777" w:rsidTr="00A56FB3">
        <w:tc>
          <w:tcPr>
            <w:tcW w:w="7791" w:type="dxa"/>
          </w:tcPr>
          <w:p w14:paraId="174D2443" w14:textId="77777777" w:rsidR="002E7993" w:rsidRPr="00DF0050" w:rsidRDefault="002E7993" w:rsidP="002E7993">
            <w:pPr>
              <w:autoSpaceDE w:val="0"/>
              <w:autoSpaceDN w:val="0"/>
              <w:adjustRightInd w:val="0"/>
              <w:rPr>
                <w:rFonts w:asciiTheme="majorHAnsi" w:hAnsiTheme="majorHAnsi" w:cstheme="majorHAnsi"/>
                <w:color w:val="000000"/>
              </w:rPr>
            </w:pPr>
            <w:r w:rsidRPr="00DF0050">
              <w:rPr>
                <w:rFonts w:asciiTheme="majorHAnsi" w:hAnsiTheme="majorHAnsi" w:cstheme="majorHAnsi"/>
                <w:color w:val="000000"/>
              </w:rPr>
              <w:t>Price</w:t>
            </w:r>
          </w:p>
        </w:tc>
        <w:tc>
          <w:tcPr>
            <w:tcW w:w="1275" w:type="dxa"/>
          </w:tcPr>
          <w:p w14:paraId="0574CE13" w14:textId="77777777" w:rsidR="002E7993" w:rsidRPr="00DF0050" w:rsidRDefault="002E7993" w:rsidP="002E7993">
            <w:pPr>
              <w:autoSpaceDE w:val="0"/>
              <w:autoSpaceDN w:val="0"/>
              <w:adjustRightInd w:val="0"/>
              <w:jc w:val="center"/>
              <w:rPr>
                <w:rFonts w:asciiTheme="majorHAnsi" w:hAnsiTheme="majorHAnsi" w:cstheme="majorHAnsi"/>
                <w:b/>
                <w:bCs/>
                <w:color w:val="FF0000"/>
              </w:rPr>
            </w:pPr>
            <w:r w:rsidRPr="00DF0050">
              <w:rPr>
                <w:rFonts w:asciiTheme="majorHAnsi" w:hAnsiTheme="majorHAnsi" w:cstheme="majorHAnsi"/>
                <w:b/>
                <w:bCs/>
                <w:color w:val="FF0000"/>
              </w:rPr>
              <w:t>80</w:t>
            </w:r>
          </w:p>
        </w:tc>
      </w:tr>
      <w:tr w:rsidR="002E7993" w:rsidRPr="00DF0050" w14:paraId="045780D4" w14:textId="77777777" w:rsidTr="00A56FB3">
        <w:tc>
          <w:tcPr>
            <w:tcW w:w="7791" w:type="dxa"/>
          </w:tcPr>
          <w:p w14:paraId="73A2E86F" w14:textId="77777777" w:rsidR="002E7993" w:rsidRPr="00DF0050" w:rsidRDefault="002E7993" w:rsidP="002E7993">
            <w:pPr>
              <w:autoSpaceDE w:val="0"/>
              <w:autoSpaceDN w:val="0"/>
              <w:adjustRightInd w:val="0"/>
              <w:rPr>
                <w:rFonts w:asciiTheme="majorHAnsi" w:hAnsiTheme="majorHAnsi" w:cstheme="majorHAnsi"/>
                <w:color w:val="000000"/>
              </w:rPr>
            </w:pPr>
            <w:r w:rsidRPr="00DF0050">
              <w:rPr>
                <w:rFonts w:asciiTheme="majorHAnsi" w:hAnsiTheme="majorHAnsi" w:cstheme="majorHAnsi"/>
                <w:color w:val="000000"/>
              </w:rPr>
              <w:t>Preference points for specific goals</w:t>
            </w:r>
          </w:p>
        </w:tc>
        <w:tc>
          <w:tcPr>
            <w:tcW w:w="1275" w:type="dxa"/>
          </w:tcPr>
          <w:p w14:paraId="4BBBF29E" w14:textId="77777777" w:rsidR="002E7993" w:rsidRPr="00DF0050" w:rsidRDefault="002E7993" w:rsidP="002E7993">
            <w:pPr>
              <w:autoSpaceDE w:val="0"/>
              <w:autoSpaceDN w:val="0"/>
              <w:adjustRightInd w:val="0"/>
              <w:jc w:val="center"/>
              <w:rPr>
                <w:rFonts w:asciiTheme="majorHAnsi" w:hAnsiTheme="majorHAnsi" w:cstheme="majorHAnsi"/>
                <w:b/>
                <w:bCs/>
                <w:color w:val="FF0000"/>
              </w:rPr>
            </w:pPr>
            <w:r w:rsidRPr="00DF0050">
              <w:rPr>
                <w:rFonts w:asciiTheme="majorHAnsi" w:hAnsiTheme="majorHAnsi" w:cstheme="majorHAnsi"/>
                <w:b/>
                <w:bCs/>
                <w:color w:val="FF0000"/>
              </w:rPr>
              <w:t>20</w:t>
            </w:r>
          </w:p>
        </w:tc>
      </w:tr>
      <w:tr w:rsidR="002E7993" w:rsidRPr="00DF0050" w14:paraId="1BA243F8" w14:textId="77777777" w:rsidTr="00A56FB3">
        <w:tc>
          <w:tcPr>
            <w:tcW w:w="7791" w:type="dxa"/>
          </w:tcPr>
          <w:p w14:paraId="2BF5E7EF" w14:textId="77777777" w:rsidR="002E7993" w:rsidRPr="00DF0050" w:rsidRDefault="002E7993" w:rsidP="002E7993">
            <w:pPr>
              <w:autoSpaceDE w:val="0"/>
              <w:autoSpaceDN w:val="0"/>
              <w:adjustRightInd w:val="0"/>
              <w:rPr>
                <w:rFonts w:asciiTheme="majorHAnsi" w:hAnsiTheme="majorHAnsi" w:cstheme="majorHAnsi"/>
                <w:color w:val="000000"/>
              </w:rPr>
            </w:pPr>
            <w:r w:rsidRPr="00DF0050">
              <w:rPr>
                <w:rFonts w:asciiTheme="majorHAnsi" w:hAnsiTheme="majorHAnsi" w:cstheme="majorHAnsi"/>
                <w:color w:val="000000"/>
              </w:rPr>
              <w:t>Total points for Price and preference points for specific goals</w:t>
            </w:r>
          </w:p>
        </w:tc>
        <w:tc>
          <w:tcPr>
            <w:tcW w:w="1275" w:type="dxa"/>
          </w:tcPr>
          <w:p w14:paraId="13CF8808" w14:textId="77777777" w:rsidR="002E7993" w:rsidRPr="00DF0050" w:rsidRDefault="002E7993" w:rsidP="002E7993">
            <w:pPr>
              <w:autoSpaceDE w:val="0"/>
              <w:autoSpaceDN w:val="0"/>
              <w:adjustRightInd w:val="0"/>
              <w:jc w:val="center"/>
              <w:rPr>
                <w:rFonts w:asciiTheme="majorHAnsi" w:hAnsiTheme="majorHAnsi" w:cstheme="majorHAnsi"/>
                <w:color w:val="000000"/>
              </w:rPr>
            </w:pPr>
            <w:r w:rsidRPr="00DF0050">
              <w:rPr>
                <w:rFonts w:asciiTheme="majorHAnsi" w:hAnsiTheme="majorHAnsi" w:cstheme="majorHAnsi"/>
                <w:color w:val="000000"/>
              </w:rPr>
              <w:t>100</w:t>
            </w:r>
          </w:p>
        </w:tc>
      </w:tr>
    </w:tbl>
    <w:p w14:paraId="7E4C249A" w14:textId="4A252E97" w:rsidR="002E7993" w:rsidRPr="00DF0050" w:rsidRDefault="002E7993" w:rsidP="002E7993">
      <w:pPr>
        <w:rPr>
          <w:rFonts w:asciiTheme="majorHAnsi" w:hAnsiTheme="majorHAnsi" w:cstheme="majorHAnsi"/>
        </w:rPr>
      </w:pPr>
    </w:p>
    <w:p w14:paraId="02B3D1CC" w14:textId="77777777" w:rsidR="002E7993" w:rsidRPr="00DF0050" w:rsidRDefault="002E7993" w:rsidP="00DF0050">
      <w:pPr>
        <w:pStyle w:val="Heading3"/>
        <w:rPr>
          <w:rFonts w:cstheme="majorHAnsi"/>
          <w14:scene3d>
            <w14:camera w14:prst="orthographicFront"/>
            <w14:lightRig w14:rig="threePt" w14:dir="t">
              <w14:rot w14:lat="0" w14:lon="0" w14:rev="0"/>
            </w14:lightRig>
          </w14:scene3d>
        </w:rPr>
      </w:pPr>
      <w:bookmarkStart w:id="41" w:name="_Toc151025955"/>
      <w:r w:rsidRPr="00DF0050">
        <w:rPr>
          <w:rFonts w:cstheme="majorHAnsi"/>
          <w14:scene3d>
            <w14:camera w14:prst="orthographicFront"/>
            <w14:lightRig w14:rig="threePt" w14:dir="t">
              <w14:rot w14:lat="0" w14:lon="0" w14:rev="0"/>
            </w14:lightRig>
          </w14:scene3d>
        </w:rPr>
        <w:t>Costing and Pricing Conditions</w:t>
      </w:r>
      <w:bookmarkEnd w:id="41"/>
    </w:p>
    <w:p w14:paraId="47843A61" w14:textId="77777777" w:rsidR="002E7993" w:rsidRPr="00DF0050" w:rsidRDefault="002E7993" w:rsidP="002E7993">
      <w:pPr>
        <w:keepNext/>
        <w:spacing w:before="120" w:after="0" w:line="240" w:lineRule="auto"/>
        <w:ind w:left="720"/>
        <w:jc w:val="left"/>
        <w:outlineLvl w:val="2"/>
        <w:rPr>
          <w:rFonts w:asciiTheme="majorHAnsi" w:eastAsiaTheme="majorEastAsia" w:hAnsiTheme="majorHAnsi" w:cstheme="majorHAnsi"/>
          <w:b/>
          <w:iCs/>
          <w:color w:val="0E1B8D"/>
          <w:sz w:val="24"/>
          <w:szCs w:val="24"/>
          <w:lang w:val="en-GB"/>
          <w14:scene3d>
            <w14:camera w14:prst="orthographicFront"/>
            <w14:lightRig w14:rig="threePt" w14:dir="t">
              <w14:rot w14:lat="0" w14:lon="0" w14:rev="0"/>
            </w14:lightRig>
          </w14:scene3d>
        </w:rPr>
      </w:pPr>
    </w:p>
    <w:p w14:paraId="36C068B8" w14:textId="77777777" w:rsidR="002E7993" w:rsidRPr="00DF0050" w:rsidRDefault="002E7993" w:rsidP="00FD3B1A">
      <w:pPr>
        <w:numPr>
          <w:ilvl w:val="0"/>
          <w:numId w:val="17"/>
        </w:numPr>
        <w:spacing w:after="0"/>
        <w:outlineLvl w:val="0"/>
        <w:rPr>
          <w:rFonts w:asciiTheme="majorHAnsi" w:hAnsiTheme="majorHAnsi" w:cstheme="majorHAnsi"/>
        </w:rPr>
      </w:pPr>
      <w:r w:rsidRPr="00DF0050">
        <w:rPr>
          <w:rFonts w:asciiTheme="majorHAnsi" w:hAnsiTheme="majorHAnsi" w:cstheme="majorHAnsi"/>
          <w:b/>
          <w:bCs/>
        </w:rPr>
        <w:t>South African Pricing</w:t>
      </w:r>
      <w:r w:rsidRPr="00DF0050">
        <w:rPr>
          <w:rFonts w:asciiTheme="majorHAnsi" w:hAnsiTheme="majorHAnsi" w:cstheme="majorHAnsi"/>
        </w:rPr>
        <w:t xml:space="preserve"> - The total price must be VAT inclusive and be quoted in South African Rand (ZAR).</w:t>
      </w:r>
    </w:p>
    <w:p w14:paraId="0E7E1E48" w14:textId="77777777" w:rsidR="002E7993" w:rsidRPr="00DF0050" w:rsidRDefault="002E7993" w:rsidP="00FD3B1A">
      <w:pPr>
        <w:numPr>
          <w:ilvl w:val="0"/>
          <w:numId w:val="17"/>
        </w:numPr>
        <w:spacing w:after="0"/>
        <w:outlineLvl w:val="0"/>
        <w:rPr>
          <w:rFonts w:asciiTheme="majorHAnsi" w:hAnsiTheme="majorHAnsi" w:cstheme="majorHAnsi"/>
          <w:b/>
          <w:bCs/>
        </w:rPr>
      </w:pPr>
      <w:r w:rsidRPr="00DF0050">
        <w:rPr>
          <w:rFonts w:asciiTheme="majorHAnsi" w:hAnsiTheme="majorHAnsi" w:cstheme="majorHAnsi"/>
          <w:b/>
          <w:bCs/>
        </w:rPr>
        <w:t>Total Price</w:t>
      </w:r>
    </w:p>
    <w:p w14:paraId="175C75EB" w14:textId="77777777" w:rsidR="002E7993" w:rsidRPr="00DF0050" w:rsidRDefault="002E7993" w:rsidP="00FD3B1A">
      <w:pPr>
        <w:numPr>
          <w:ilvl w:val="1"/>
          <w:numId w:val="17"/>
        </w:numPr>
        <w:spacing w:after="0"/>
        <w:outlineLvl w:val="0"/>
        <w:rPr>
          <w:rFonts w:asciiTheme="majorHAnsi" w:hAnsiTheme="majorHAnsi" w:cstheme="majorHAnsi"/>
        </w:rPr>
      </w:pPr>
      <w:r w:rsidRPr="00DF0050">
        <w:rPr>
          <w:rFonts w:asciiTheme="majorHAnsi" w:hAnsiTheme="majorHAnsi" w:cstheme="majorHAnsi"/>
        </w:rPr>
        <w:t>All quoted prices are the total price for the entire scope of required services and deliverables to be provided by the bidder.</w:t>
      </w:r>
    </w:p>
    <w:p w14:paraId="51246FF8" w14:textId="77777777" w:rsidR="002E7993" w:rsidRPr="00DF0050" w:rsidRDefault="002E7993" w:rsidP="00FD3B1A">
      <w:pPr>
        <w:numPr>
          <w:ilvl w:val="1"/>
          <w:numId w:val="17"/>
        </w:numPr>
        <w:spacing w:after="0"/>
        <w:outlineLvl w:val="0"/>
        <w:rPr>
          <w:rFonts w:asciiTheme="majorHAnsi" w:hAnsiTheme="majorHAnsi" w:cstheme="majorHAnsi"/>
        </w:rPr>
      </w:pPr>
      <w:r w:rsidRPr="00DF0050">
        <w:rPr>
          <w:rFonts w:asciiTheme="majorHAnsi" w:hAnsiTheme="majorHAnsi" w:cstheme="majorHAnsi"/>
        </w:rPr>
        <w:t>All additional costs as well as cost of delivery, labour, S&amp;T, overtime, etc. must be included in this bid.</w:t>
      </w:r>
    </w:p>
    <w:p w14:paraId="7DE84E63" w14:textId="77777777" w:rsidR="002E7993" w:rsidRPr="00DF0050" w:rsidRDefault="002E7993" w:rsidP="00FD3B1A">
      <w:pPr>
        <w:numPr>
          <w:ilvl w:val="1"/>
          <w:numId w:val="17"/>
        </w:numPr>
        <w:spacing w:after="0"/>
        <w:outlineLvl w:val="0"/>
        <w:rPr>
          <w:rFonts w:asciiTheme="majorHAnsi" w:hAnsiTheme="majorHAnsi" w:cstheme="majorHAnsi"/>
        </w:rPr>
      </w:pPr>
      <w:r w:rsidRPr="00DF0050">
        <w:rPr>
          <w:rFonts w:asciiTheme="majorHAnsi" w:hAnsiTheme="majorHAnsi" w:cstheme="majorHAnsi"/>
        </w:rPr>
        <w:t>All services, accessories, upgrades and options required by the solution or specified by the client must be included in the quoted price. If not included, suppliers will be required to supply these accessories at no cost to the client.</w:t>
      </w:r>
    </w:p>
    <w:p w14:paraId="54142F3D" w14:textId="77777777" w:rsidR="002E7993" w:rsidRPr="00DF0050" w:rsidRDefault="002E7993" w:rsidP="00FD3B1A">
      <w:pPr>
        <w:numPr>
          <w:ilvl w:val="1"/>
          <w:numId w:val="17"/>
        </w:numPr>
        <w:spacing w:after="0"/>
        <w:outlineLvl w:val="0"/>
        <w:rPr>
          <w:rFonts w:asciiTheme="majorHAnsi" w:hAnsiTheme="majorHAnsi" w:cstheme="majorHAnsi"/>
        </w:rPr>
      </w:pPr>
      <w:r w:rsidRPr="00DF0050">
        <w:rPr>
          <w:rFonts w:asciiTheme="majorHAnsi" w:hAnsiTheme="majorHAnsi" w:cstheme="majorHAnsi"/>
        </w:rPr>
        <w:t>SITA reserves the right to negotiate pricing with the successful bidder prior to the award as well as envisaged quantities</w:t>
      </w:r>
    </w:p>
    <w:p w14:paraId="256519FE" w14:textId="77777777" w:rsidR="002E7993" w:rsidRPr="00DF0050" w:rsidRDefault="002E7993" w:rsidP="00FD3B1A">
      <w:pPr>
        <w:numPr>
          <w:ilvl w:val="0"/>
          <w:numId w:val="17"/>
        </w:numPr>
        <w:spacing w:after="0"/>
        <w:outlineLvl w:val="0"/>
        <w:rPr>
          <w:rFonts w:asciiTheme="majorHAnsi" w:hAnsiTheme="majorHAnsi" w:cstheme="majorHAnsi"/>
          <w:b/>
          <w:bCs/>
        </w:rPr>
      </w:pPr>
      <w:r w:rsidRPr="00DF0050">
        <w:rPr>
          <w:rFonts w:asciiTheme="majorHAnsi" w:hAnsiTheme="majorHAnsi" w:cstheme="majorHAnsi"/>
          <w:b/>
          <w:bCs/>
        </w:rPr>
        <w:t>Time and Material</w:t>
      </w:r>
    </w:p>
    <w:p w14:paraId="32A2EF27" w14:textId="77777777" w:rsidR="002E7993" w:rsidRPr="00DF0050" w:rsidRDefault="002E7993" w:rsidP="00FD3B1A">
      <w:pPr>
        <w:numPr>
          <w:ilvl w:val="1"/>
          <w:numId w:val="17"/>
        </w:numPr>
        <w:spacing w:after="0"/>
        <w:outlineLvl w:val="0"/>
        <w:rPr>
          <w:rFonts w:asciiTheme="majorHAnsi" w:hAnsiTheme="majorHAnsi" w:cstheme="majorHAnsi"/>
        </w:rPr>
      </w:pPr>
      <w:r w:rsidRPr="00DF0050">
        <w:rPr>
          <w:rFonts w:asciiTheme="majorHAnsi" w:hAnsiTheme="majorHAnsi" w:cstheme="majorHAnsi"/>
        </w:rPr>
        <w:t>Time and Material Quotations will not form part of the total bid price.  It will be based on an ad-hoc basis as and when required by the client.</w:t>
      </w:r>
    </w:p>
    <w:p w14:paraId="2FBD88C1" w14:textId="77777777" w:rsidR="002E7993" w:rsidRPr="00DF0050" w:rsidRDefault="002E7993" w:rsidP="00FD3B1A">
      <w:pPr>
        <w:numPr>
          <w:ilvl w:val="0"/>
          <w:numId w:val="17"/>
        </w:numPr>
        <w:spacing w:after="0"/>
        <w:outlineLvl w:val="0"/>
        <w:rPr>
          <w:rFonts w:asciiTheme="majorHAnsi" w:hAnsiTheme="majorHAnsi" w:cstheme="majorHAnsi"/>
        </w:rPr>
      </w:pPr>
      <w:r w:rsidRPr="00DF0050">
        <w:rPr>
          <w:rFonts w:asciiTheme="majorHAnsi" w:hAnsiTheme="majorHAnsi" w:cstheme="majorHAnsi"/>
        </w:rPr>
        <w:lastRenderedPageBreak/>
        <w:t>These conditions will form part of the Contract between SITA and the bidder. However, SITA reserves the right to include or waive the condition in the Contract.</w:t>
      </w:r>
    </w:p>
    <w:p w14:paraId="153428EF" w14:textId="78DE9D51" w:rsidR="002E7993" w:rsidRPr="00DF0050" w:rsidRDefault="002E7993" w:rsidP="00FD3B1A">
      <w:pPr>
        <w:numPr>
          <w:ilvl w:val="0"/>
          <w:numId w:val="17"/>
        </w:numPr>
        <w:spacing w:after="0"/>
        <w:outlineLvl w:val="0"/>
        <w:rPr>
          <w:rFonts w:asciiTheme="majorHAnsi" w:hAnsiTheme="majorHAnsi" w:cstheme="majorHAnsi"/>
        </w:rPr>
      </w:pPr>
      <w:r w:rsidRPr="00DF0050">
        <w:rPr>
          <w:rFonts w:asciiTheme="majorHAnsi" w:hAnsiTheme="majorHAnsi" w:cstheme="majorHAnsi"/>
        </w:rPr>
        <w:t xml:space="preserve">The bidder must complete the declaration of acceptance as per </w:t>
      </w:r>
      <w:r w:rsidRPr="00DF0050">
        <w:rPr>
          <w:rFonts w:asciiTheme="majorHAnsi" w:hAnsiTheme="majorHAnsi" w:cstheme="majorHAnsi"/>
          <w:b/>
          <w:bCs/>
        </w:rPr>
        <w:t xml:space="preserve">par 5.5 </w:t>
      </w:r>
      <w:r w:rsidRPr="00DF0050">
        <w:rPr>
          <w:rFonts w:asciiTheme="majorHAnsi" w:hAnsiTheme="majorHAnsi" w:cstheme="majorHAnsi"/>
        </w:rPr>
        <w:t xml:space="preserve">below by marking with an “X” either “ACCEPT ALL”, or “DO NOT ACCEPT ALL”, failing which the declaration will be regarded as “DO NOT ACCEPT ALL” and the bid will be disqualified. </w:t>
      </w:r>
    </w:p>
    <w:p w14:paraId="0D1323FB" w14:textId="77777777" w:rsidR="002E7993" w:rsidRPr="00DF0050" w:rsidRDefault="002E7993" w:rsidP="002E7993">
      <w:pPr>
        <w:jc w:val="left"/>
        <w:rPr>
          <w:rFonts w:asciiTheme="majorHAnsi" w:eastAsia="Times New Roman" w:hAnsiTheme="majorHAnsi" w:cstheme="majorHAnsi"/>
          <w:b/>
          <w:sz w:val="24"/>
          <w:szCs w:val="24"/>
        </w:rPr>
      </w:pPr>
    </w:p>
    <w:p w14:paraId="32580EC7" w14:textId="77777777" w:rsidR="002E7993" w:rsidRPr="00DF0050" w:rsidRDefault="002E7993" w:rsidP="00DF0050">
      <w:pPr>
        <w:pStyle w:val="Heading3"/>
        <w:rPr>
          <w:rFonts w:cstheme="majorHAnsi"/>
          <w14:scene3d>
            <w14:camera w14:prst="orthographicFront"/>
            <w14:lightRig w14:rig="threePt" w14:dir="t">
              <w14:rot w14:lat="0" w14:lon="0" w14:rev="0"/>
            </w14:lightRig>
          </w14:scene3d>
        </w:rPr>
      </w:pPr>
      <w:bookmarkStart w:id="42" w:name="_Toc151025956"/>
      <w:r w:rsidRPr="00DF0050">
        <w:rPr>
          <w:rFonts w:cstheme="majorHAnsi"/>
          <w14:scene3d>
            <w14:camera w14:prst="orthographicFront"/>
            <w14:lightRig w14:rig="threePt" w14:dir="t">
              <w14:rot w14:lat="0" w14:lon="0" w14:rev="0"/>
            </w14:lightRig>
          </w14:scene3d>
        </w:rPr>
        <w:t>Bid Pricing Schedule</w:t>
      </w:r>
      <w:bookmarkEnd w:id="42"/>
    </w:p>
    <w:p w14:paraId="773BC3C7" w14:textId="77777777" w:rsidR="002E7993" w:rsidRPr="00DF0050" w:rsidRDefault="002E7993" w:rsidP="00FD3B1A">
      <w:pPr>
        <w:numPr>
          <w:ilvl w:val="1"/>
          <w:numId w:val="24"/>
        </w:numPr>
        <w:spacing w:after="60"/>
        <w:contextualSpacing/>
        <w:rPr>
          <w:rFonts w:asciiTheme="majorHAnsi" w:hAnsiTheme="majorHAnsi" w:cstheme="majorHAnsi"/>
        </w:rPr>
      </w:pPr>
      <w:r w:rsidRPr="00DF0050">
        <w:rPr>
          <w:rFonts w:asciiTheme="majorHAnsi" w:hAnsiTheme="majorHAnsi" w:cstheme="majorHAnsi"/>
          <w:lang w:val="en-GB"/>
        </w:rPr>
        <w:t xml:space="preserve">Bidders </w:t>
      </w:r>
      <w:r w:rsidRPr="00DF0050">
        <w:rPr>
          <w:rFonts w:asciiTheme="majorHAnsi" w:hAnsiTheme="majorHAnsi" w:cstheme="majorHAnsi"/>
          <w:b/>
          <w:bCs/>
          <w:lang w:val="en-GB"/>
        </w:rPr>
        <w:t xml:space="preserve">must </w:t>
      </w:r>
      <w:r w:rsidRPr="00DF0050">
        <w:rPr>
          <w:rFonts w:asciiTheme="majorHAnsi" w:hAnsiTheme="majorHAnsi" w:cstheme="majorHAnsi"/>
          <w:lang w:val="en-GB"/>
        </w:rPr>
        <w:t>complete the bid pricing schedule in the Excel spreadsheet format provided and upload this as part of their submission.</w:t>
      </w:r>
    </w:p>
    <w:p w14:paraId="4AD2A12E" w14:textId="77777777" w:rsidR="002E7993" w:rsidRPr="00DF0050" w:rsidRDefault="002E7993" w:rsidP="002E7993">
      <w:pPr>
        <w:ind w:left="567"/>
        <w:jc w:val="left"/>
        <w:rPr>
          <w:rFonts w:asciiTheme="majorHAnsi" w:eastAsia="Times New Roman" w:hAnsiTheme="majorHAnsi" w:cstheme="majorHAnsi"/>
          <w:sz w:val="24"/>
          <w:szCs w:val="24"/>
        </w:rPr>
      </w:pPr>
    </w:p>
    <w:p w14:paraId="0D7E2D2B" w14:textId="064D691F" w:rsidR="002E7993" w:rsidRPr="00DF0050" w:rsidRDefault="002E7993" w:rsidP="00DF0050">
      <w:pPr>
        <w:pStyle w:val="Heading2"/>
        <w:rPr>
          <w:rFonts w:cstheme="majorHAnsi"/>
        </w:rPr>
      </w:pPr>
      <w:bookmarkStart w:id="43" w:name="_Toc151025957"/>
      <w:r w:rsidRPr="00DF0050">
        <w:rPr>
          <w:rFonts w:cstheme="majorHAnsi"/>
        </w:rPr>
        <w:t>Declaration of Acceptance</w:t>
      </w:r>
      <w:bookmarkEnd w:id="43"/>
    </w:p>
    <w:tbl>
      <w:tblPr>
        <w:tblStyle w:val="TableGrid6"/>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2E7993" w:rsidRPr="00DF0050" w14:paraId="65D720F6" w14:textId="77777777" w:rsidTr="00A56FB3">
        <w:trPr>
          <w:tblHeader/>
        </w:trPr>
        <w:tc>
          <w:tcPr>
            <w:tcW w:w="3339" w:type="pct"/>
            <w:shd w:val="clear" w:color="auto" w:fill="C6D9F1" w:themeFill="text2" w:themeFillTint="33"/>
          </w:tcPr>
          <w:p w14:paraId="3C977ABA" w14:textId="77777777" w:rsidR="002E7993" w:rsidRPr="00DF0050" w:rsidRDefault="002E7993" w:rsidP="002E7993">
            <w:pPr>
              <w:rPr>
                <w:rFonts w:asciiTheme="majorHAnsi" w:hAnsiTheme="majorHAnsi" w:cstheme="majorHAnsi"/>
                <w:b/>
              </w:rPr>
            </w:pPr>
          </w:p>
        </w:tc>
        <w:tc>
          <w:tcPr>
            <w:tcW w:w="764" w:type="pct"/>
            <w:shd w:val="clear" w:color="auto" w:fill="C6D9F1" w:themeFill="text2" w:themeFillTint="33"/>
          </w:tcPr>
          <w:p w14:paraId="1A4BFC93" w14:textId="77777777" w:rsidR="002E7993" w:rsidRPr="00DF0050" w:rsidRDefault="002E7993" w:rsidP="002E7993">
            <w:pPr>
              <w:jc w:val="center"/>
              <w:rPr>
                <w:rFonts w:asciiTheme="majorHAnsi" w:hAnsiTheme="majorHAnsi" w:cstheme="majorHAnsi"/>
                <w:b/>
              </w:rPr>
            </w:pPr>
            <w:r w:rsidRPr="00DF0050">
              <w:rPr>
                <w:rFonts w:asciiTheme="majorHAnsi" w:hAnsiTheme="majorHAnsi" w:cstheme="majorHAnsi"/>
                <w:b/>
              </w:rPr>
              <w:t>ACCEPT ALL</w:t>
            </w:r>
          </w:p>
        </w:tc>
        <w:tc>
          <w:tcPr>
            <w:tcW w:w="897" w:type="pct"/>
            <w:shd w:val="clear" w:color="auto" w:fill="C6D9F1" w:themeFill="text2" w:themeFillTint="33"/>
          </w:tcPr>
          <w:p w14:paraId="7025666C" w14:textId="77777777" w:rsidR="002E7993" w:rsidRPr="00DF0050" w:rsidRDefault="002E7993" w:rsidP="002E7993">
            <w:pPr>
              <w:jc w:val="center"/>
              <w:rPr>
                <w:rFonts w:asciiTheme="majorHAnsi" w:hAnsiTheme="majorHAnsi" w:cstheme="majorHAnsi"/>
                <w:b/>
              </w:rPr>
            </w:pPr>
            <w:r w:rsidRPr="00DF0050">
              <w:rPr>
                <w:rFonts w:asciiTheme="majorHAnsi" w:hAnsiTheme="majorHAnsi" w:cstheme="majorHAnsi"/>
                <w:b/>
              </w:rPr>
              <w:t>DO NOT ACCEPT ALL</w:t>
            </w:r>
          </w:p>
        </w:tc>
      </w:tr>
      <w:tr w:rsidR="002E7993" w:rsidRPr="00DF0050" w14:paraId="5860B8EA" w14:textId="77777777" w:rsidTr="00A56FB3">
        <w:tc>
          <w:tcPr>
            <w:tcW w:w="3339" w:type="pct"/>
          </w:tcPr>
          <w:p w14:paraId="09187495" w14:textId="781625B0" w:rsidR="002E7993" w:rsidRPr="00DF0050" w:rsidRDefault="002E7993" w:rsidP="00FD3B1A">
            <w:pPr>
              <w:numPr>
                <w:ilvl w:val="0"/>
                <w:numId w:val="23"/>
              </w:numPr>
              <w:spacing w:after="120"/>
              <w:jc w:val="left"/>
              <w:rPr>
                <w:rFonts w:asciiTheme="majorHAnsi" w:eastAsia="Times New Roman" w:hAnsiTheme="majorHAnsi" w:cstheme="majorHAnsi"/>
              </w:rPr>
            </w:pPr>
            <w:r w:rsidRPr="00DF0050">
              <w:rPr>
                <w:rFonts w:asciiTheme="majorHAnsi" w:eastAsia="Times New Roman" w:hAnsiTheme="majorHAnsi" w:cstheme="majorHAnsi"/>
              </w:rPr>
              <w:t xml:space="preserve">The bidder declares to ACCEPT ALL the Costing and Pricing conditions as specified in </w:t>
            </w:r>
            <w:r w:rsidRPr="00DF0050">
              <w:rPr>
                <w:rFonts w:asciiTheme="majorHAnsi" w:eastAsia="Times New Roman" w:hAnsiTheme="majorHAnsi" w:cstheme="majorHAnsi"/>
                <w:b/>
                <w:bCs/>
                <w:color w:val="FF0000"/>
              </w:rPr>
              <w:t xml:space="preserve">par </w:t>
            </w:r>
            <w:proofErr w:type="gramStart"/>
            <w:r w:rsidRPr="00DF0050">
              <w:rPr>
                <w:rFonts w:asciiTheme="majorHAnsi" w:eastAsia="Times New Roman" w:hAnsiTheme="majorHAnsi" w:cstheme="majorHAnsi"/>
                <w:b/>
                <w:bCs/>
                <w:color w:val="FF0000"/>
              </w:rPr>
              <w:t xml:space="preserve">5.4.2 </w:t>
            </w:r>
            <w:r w:rsidRPr="00DF0050">
              <w:rPr>
                <w:rFonts w:asciiTheme="majorHAnsi" w:eastAsia="Times New Roman" w:hAnsiTheme="majorHAnsi" w:cstheme="majorHAnsi"/>
                <w:color w:val="FF0000"/>
              </w:rPr>
              <w:t xml:space="preserve"> </w:t>
            </w:r>
            <w:r w:rsidRPr="00DF0050">
              <w:rPr>
                <w:rFonts w:asciiTheme="majorHAnsi" w:eastAsia="Times New Roman" w:hAnsiTheme="majorHAnsi" w:cstheme="majorHAnsi"/>
              </w:rPr>
              <w:t>above</w:t>
            </w:r>
            <w:proofErr w:type="gramEnd"/>
            <w:r w:rsidRPr="00DF0050">
              <w:rPr>
                <w:rFonts w:asciiTheme="majorHAnsi" w:eastAsia="Times New Roman" w:hAnsiTheme="majorHAnsi" w:cstheme="majorHAnsi"/>
              </w:rPr>
              <w:t xml:space="preserve"> by indicating with an “X” in the “ACCEPT ALL” column, or</w:t>
            </w:r>
          </w:p>
          <w:p w14:paraId="0A3D2B3C" w14:textId="0E798212" w:rsidR="002E7993" w:rsidRPr="00DF0050" w:rsidRDefault="002E7993" w:rsidP="00FD3B1A">
            <w:pPr>
              <w:numPr>
                <w:ilvl w:val="0"/>
                <w:numId w:val="23"/>
              </w:numPr>
              <w:spacing w:after="120"/>
              <w:jc w:val="left"/>
              <w:rPr>
                <w:rFonts w:asciiTheme="majorHAnsi" w:eastAsia="Times New Roman" w:hAnsiTheme="majorHAnsi" w:cstheme="majorHAnsi"/>
              </w:rPr>
            </w:pPr>
            <w:r w:rsidRPr="00DF0050">
              <w:rPr>
                <w:rFonts w:asciiTheme="majorHAnsi" w:eastAsia="Times New Roman" w:hAnsiTheme="majorHAnsi" w:cstheme="majorHAnsi"/>
              </w:rPr>
              <w:t xml:space="preserve">The bidder declares to NOT ACCEPT ALL the Costing and Pricing Conditions as specified in </w:t>
            </w:r>
            <w:r w:rsidRPr="00DF0050">
              <w:rPr>
                <w:rFonts w:asciiTheme="majorHAnsi" w:eastAsia="Times New Roman" w:hAnsiTheme="majorHAnsi" w:cstheme="majorHAnsi"/>
                <w:b/>
                <w:bCs/>
                <w:color w:val="FF0000"/>
              </w:rPr>
              <w:t xml:space="preserve">par </w:t>
            </w:r>
            <w:proofErr w:type="gramStart"/>
            <w:r w:rsidRPr="00DF0050">
              <w:rPr>
                <w:rFonts w:asciiTheme="majorHAnsi" w:eastAsia="Times New Roman" w:hAnsiTheme="majorHAnsi" w:cstheme="majorHAnsi"/>
                <w:b/>
                <w:bCs/>
                <w:color w:val="FF0000"/>
              </w:rPr>
              <w:t xml:space="preserve">5.4.2 </w:t>
            </w:r>
            <w:r w:rsidRPr="00DF0050">
              <w:rPr>
                <w:rFonts w:asciiTheme="majorHAnsi" w:eastAsia="Times New Roman" w:hAnsiTheme="majorHAnsi" w:cstheme="majorHAnsi"/>
                <w:color w:val="FF0000"/>
              </w:rPr>
              <w:t xml:space="preserve"> </w:t>
            </w:r>
            <w:r w:rsidRPr="00DF0050">
              <w:rPr>
                <w:rFonts w:asciiTheme="majorHAnsi" w:eastAsia="Times New Roman" w:hAnsiTheme="majorHAnsi" w:cstheme="majorHAnsi"/>
              </w:rPr>
              <w:t>above</w:t>
            </w:r>
            <w:proofErr w:type="gramEnd"/>
            <w:r w:rsidRPr="00DF0050">
              <w:rPr>
                <w:rFonts w:asciiTheme="majorHAnsi" w:eastAsia="Times New Roman" w:hAnsiTheme="majorHAnsi" w:cstheme="majorHAnsi"/>
              </w:rPr>
              <w:t xml:space="preserve"> by - </w:t>
            </w:r>
          </w:p>
          <w:p w14:paraId="67B04BA0" w14:textId="77777777" w:rsidR="002E7993" w:rsidRPr="00DF0050" w:rsidRDefault="002E7993" w:rsidP="00FD3B1A">
            <w:pPr>
              <w:numPr>
                <w:ilvl w:val="1"/>
                <w:numId w:val="23"/>
              </w:numPr>
              <w:tabs>
                <w:tab w:val="num" w:pos="993"/>
              </w:tabs>
              <w:spacing w:after="120"/>
              <w:ind w:left="993"/>
              <w:jc w:val="left"/>
              <w:rPr>
                <w:rFonts w:asciiTheme="majorHAnsi" w:eastAsia="Times New Roman" w:hAnsiTheme="majorHAnsi" w:cstheme="majorHAnsi"/>
              </w:rPr>
            </w:pPr>
            <w:r w:rsidRPr="00DF0050">
              <w:rPr>
                <w:rFonts w:asciiTheme="majorHAnsi" w:eastAsia="Times New Roman" w:hAnsiTheme="majorHAnsi" w:cstheme="majorHAnsi"/>
              </w:rPr>
              <w:t>Indicating with an “X” in the “DO NOT ACCEPT ALL” column, and;</w:t>
            </w:r>
          </w:p>
          <w:p w14:paraId="7152271E" w14:textId="77777777" w:rsidR="002E7993" w:rsidRPr="00DF0050" w:rsidRDefault="002E7993" w:rsidP="00FD3B1A">
            <w:pPr>
              <w:numPr>
                <w:ilvl w:val="1"/>
                <w:numId w:val="23"/>
              </w:numPr>
              <w:tabs>
                <w:tab w:val="num" w:pos="993"/>
              </w:tabs>
              <w:spacing w:after="120"/>
              <w:ind w:left="993"/>
              <w:jc w:val="left"/>
              <w:rPr>
                <w:rFonts w:asciiTheme="majorHAnsi" w:eastAsia="Times New Roman" w:hAnsiTheme="majorHAnsi" w:cstheme="majorHAnsi"/>
              </w:rPr>
            </w:pPr>
            <w:r w:rsidRPr="00DF0050">
              <w:rPr>
                <w:rFonts w:asciiTheme="majorHAnsi" w:eastAsia="Times New Roman" w:hAnsiTheme="majorHAnsi" w:cstheme="majorHAnsi"/>
              </w:rPr>
              <w:t xml:space="preserve">Provide reason and proposal for each of the condition not accepted. </w:t>
            </w:r>
          </w:p>
        </w:tc>
        <w:tc>
          <w:tcPr>
            <w:tcW w:w="764" w:type="pct"/>
          </w:tcPr>
          <w:p w14:paraId="77B39C9C" w14:textId="77777777" w:rsidR="002E7993" w:rsidRPr="00DF0050" w:rsidRDefault="002E7993" w:rsidP="002E7993">
            <w:pPr>
              <w:jc w:val="center"/>
              <w:rPr>
                <w:rFonts w:asciiTheme="majorHAnsi" w:hAnsiTheme="majorHAnsi" w:cstheme="majorHAnsi"/>
              </w:rPr>
            </w:pPr>
          </w:p>
        </w:tc>
        <w:tc>
          <w:tcPr>
            <w:tcW w:w="897" w:type="pct"/>
          </w:tcPr>
          <w:p w14:paraId="408C1079" w14:textId="77777777" w:rsidR="002E7993" w:rsidRPr="00DF0050" w:rsidRDefault="002E7993" w:rsidP="002E7993">
            <w:pPr>
              <w:jc w:val="center"/>
              <w:rPr>
                <w:rFonts w:asciiTheme="majorHAnsi" w:hAnsiTheme="majorHAnsi" w:cstheme="majorHAnsi"/>
              </w:rPr>
            </w:pPr>
          </w:p>
        </w:tc>
      </w:tr>
      <w:tr w:rsidR="002E7993" w:rsidRPr="00DF0050" w14:paraId="3285C342" w14:textId="77777777" w:rsidTr="00A56FB3">
        <w:tc>
          <w:tcPr>
            <w:tcW w:w="5000" w:type="pct"/>
            <w:gridSpan w:val="3"/>
          </w:tcPr>
          <w:p w14:paraId="11A2C360" w14:textId="77777777" w:rsidR="002E7993" w:rsidRPr="00DF0050" w:rsidRDefault="002E7993" w:rsidP="002E7993">
            <w:pPr>
              <w:rPr>
                <w:rFonts w:asciiTheme="majorHAnsi" w:hAnsiTheme="majorHAnsi" w:cstheme="majorHAnsi"/>
                <w:b/>
              </w:rPr>
            </w:pPr>
            <w:r w:rsidRPr="00DF0050">
              <w:rPr>
                <w:rFonts w:asciiTheme="majorHAnsi" w:hAnsiTheme="majorHAnsi" w:cstheme="majorHAnsi"/>
                <w:b/>
              </w:rPr>
              <w:t>Comments by bidder:</w:t>
            </w:r>
          </w:p>
          <w:p w14:paraId="2C2DEF9A" w14:textId="77777777" w:rsidR="002E7993" w:rsidRPr="00DF0050" w:rsidRDefault="002E7993" w:rsidP="002E7993">
            <w:pPr>
              <w:rPr>
                <w:rFonts w:asciiTheme="majorHAnsi" w:hAnsiTheme="majorHAnsi" w:cstheme="majorHAnsi"/>
              </w:rPr>
            </w:pPr>
            <w:r w:rsidRPr="00DF0050">
              <w:rPr>
                <w:rFonts w:asciiTheme="majorHAnsi" w:hAnsiTheme="majorHAnsi" w:cstheme="majorHAnsi"/>
              </w:rPr>
              <w:t>Provide the condition reference, the reasons for not accepting the condition.</w:t>
            </w:r>
          </w:p>
          <w:p w14:paraId="794DA37C" w14:textId="77777777" w:rsidR="002E7993" w:rsidRPr="00DF0050" w:rsidRDefault="002E7993" w:rsidP="002E7993">
            <w:pPr>
              <w:rPr>
                <w:rFonts w:asciiTheme="majorHAnsi" w:hAnsiTheme="majorHAnsi" w:cstheme="majorHAnsi"/>
                <w:b/>
              </w:rPr>
            </w:pPr>
          </w:p>
        </w:tc>
      </w:tr>
    </w:tbl>
    <w:p w14:paraId="50A09484" w14:textId="77777777" w:rsidR="002E7993" w:rsidRPr="00DF0050" w:rsidRDefault="002E7993" w:rsidP="002E7993">
      <w:pPr>
        <w:rPr>
          <w:rFonts w:asciiTheme="majorHAnsi" w:hAnsiTheme="majorHAnsi" w:cstheme="majorHAnsi"/>
        </w:rPr>
      </w:pPr>
    </w:p>
    <w:p w14:paraId="29C5ECBB" w14:textId="77777777" w:rsidR="002E7993" w:rsidRPr="00DF0050" w:rsidRDefault="002E7993" w:rsidP="00FD3B1A">
      <w:pPr>
        <w:keepNext/>
        <w:numPr>
          <w:ilvl w:val="1"/>
          <w:numId w:val="38"/>
        </w:numPr>
        <w:spacing w:before="120" w:line="240" w:lineRule="auto"/>
        <w:jc w:val="left"/>
        <w:outlineLvl w:val="1"/>
        <w:rPr>
          <w:rFonts w:asciiTheme="majorHAnsi" w:eastAsiaTheme="majorEastAsia" w:hAnsiTheme="majorHAnsi" w:cstheme="majorHAnsi"/>
          <w:b/>
          <w:color w:val="0E1B8D"/>
          <w:sz w:val="28"/>
          <w:szCs w:val="26"/>
        </w:rPr>
      </w:pPr>
      <w:bookmarkStart w:id="44" w:name="_Toc151025958"/>
      <w:r w:rsidRPr="00DF0050">
        <w:rPr>
          <w:rFonts w:asciiTheme="majorHAnsi" w:eastAsiaTheme="majorEastAsia" w:hAnsiTheme="majorHAnsi" w:cstheme="majorHAnsi"/>
          <w:b/>
          <w:color w:val="0E1B8D"/>
          <w:sz w:val="28"/>
          <w:szCs w:val="26"/>
        </w:rPr>
        <w:t>Preference Requirements</w:t>
      </w:r>
      <w:bookmarkEnd w:id="44"/>
    </w:p>
    <w:p w14:paraId="29178CB7" w14:textId="77777777" w:rsidR="002E7993" w:rsidRPr="00DF0050" w:rsidRDefault="002E7993" w:rsidP="00FD3B1A">
      <w:pPr>
        <w:numPr>
          <w:ilvl w:val="0"/>
          <w:numId w:val="20"/>
        </w:numPr>
        <w:spacing w:after="0"/>
        <w:outlineLvl w:val="0"/>
        <w:rPr>
          <w:rFonts w:asciiTheme="majorHAnsi" w:hAnsiTheme="majorHAnsi" w:cstheme="majorHAnsi"/>
        </w:rPr>
      </w:pPr>
      <w:r w:rsidRPr="00DF0050">
        <w:rPr>
          <w:rFonts w:asciiTheme="majorHAnsi" w:hAnsiTheme="majorHAnsi" w:cstheme="majorHAnsi"/>
        </w:rPr>
        <w:t>The bidder must complete in full all the PREFERENCE requirements.</w:t>
      </w:r>
    </w:p>
    <w:p w14:paraId="077E069A" w14:textId="77777777" w:rsidR="002E7993" w:rsidRPr="00DF0050" w:rsidRDefault="002E7993" w:rsidP="00FD3B1A">
      <w:pPr>
        <w:numPr>
          <w:ilvl w:val="0"/>
          <w:numId w:val="20"/>
        </w:numPr>
        <w:rPr>
          <w:rFonts w:asciiTheme="majorHAnsi" w:hAnsiTheme="majorHAnsi" w:cstheme="majorHAnsi"/>
        </w:rPr>
      </w:pPr>
      <w:r w:rsidRPr="00DF0050">
        <w:rPr>
          <w:rFonts w:asciiTheme="majorHAnsi" w:hAnsiTheme="majorHAnsi" w:cstheme="majorHAnsi"/>
          <w:szCs w:val="24"/>
        </w:rPr>
        <w:t>Allocation of points per requirements:</w:t>
      </w:r>
      <w:r w:rsidRPr="00DF0050">
        <w:rPr>
          <w:rFonts w:asciiTheme="majorHAnsi" w:hAnsiTheme="majorHAnsi" w:cstheme="majorHAnsi"/>
          <w:b/>
          <w:bCs/>
          <w:szCs w:val="24"/>
        </w:rPr>
        <w:t xml:space="preserve"> </w:t>
      </w:r>
      <w:r w:rsidRPr="00DF0050">
        <w:rPr>
          <w:rFonts w:asciiTheme="majorHAnsi" w:hAnsiTheme="majorHAnsi" w:cstheme="majorHAnsi"/>
          <w:szCs w:val="24"/>
        </w:rPr>
        <w:t>The points allocation of bidders’ responses to the requirements will be determined by the completeness, relevance and accuracy of substantiating evidence.</w:t>
      </w:r>
    </w:p>
    <w:p w14:paraId="08CFE551" w14:textId="77777777" w:rsidR="002E7993" w:rsidRPr="00DF0050" w:rsidRDefault="002E7993" w:rsidP="00FD3B1A">
      <w:pPr>
        <w:numPr>
          <w:ilvl w:val="0"/>
          <w:numId w:val="20"/>
        </w:numPr>
        <w:rPr>
          <w:rFonts w:asciiTheme="majorHAnsi" w:hAnsiTheme="majorHAnsi" w:cstheme="majorHAnsi"/>
          <w:szCs w:val="24"/>
        </w:rPr>
      </w:pPr>
      <w:r w:rsidRPr="00DF0050">
        <w:rPr>
          <w:rFonts w:asciiTheme="majorHAnsi" w:hAnsiTheme="majorHAnsi" w:cstheme="majorHAnsi"/>
          <w:szCs w:val="24"/>
        </w:rPr>
        <w:t xml:space="preserve">Points will be allocated for each </w:t>
      </w:r>
      <w:r w:rsidRPr="00DF0050">
        <w:rPr>
          <w:rFonts w:asciiTheme="majorHAnsi" w:hAnsiTheme="majorHAnsi" w:cstheme="majorHAnsi"/>
          <w:b/>
          <w:bCs/>
          <w:szCs w:val="24"/>
        </w:rPr>
        <w:t>PREFERENCE requirement</w:t>
      </w:r>
      <w:r w:rsidRPr="00DF0050">
        <w:rPr>
          <w:rFonts w:asciiTheme="majorHAnsi" w:hAnsiTheme="majorHAnsi" w:cstheme="majorHAnsi"/>
          <w:szCs w:val="24"/>
        </w:rPr>
        <w:t xml:space="preserve"> as per the criteria set in each section in the </w:t>
      </w:r>
      <w:r w:rsidRPr="00DF0050">
        <w:rPr>
          <w:rFonts w:asciiTheme="majorHAnsi" w:hAnsiTheme="majorHAnsi" w:cstheme="majorHAnsi"/>
          <w:b/>
          <w:bCs/>
          <w:szCs w:val="24"/>
        </w:rPr>
        <w:t>table</w:t>
      </w:r>
      <w:r w:rsidRPr="00DF0050">
        <w:rPr>
          <w:rFonts w:asciiTheme="majorHAnsi" w:hAnsiTheme="majorHAnsi" w:cstheme="majorHAnsi"/>
          <w:szCs w:val="24"/>
        </w:rPr>
        <w:t xml:space="preserve"> below.</w:t>
      </w:r>
    </w:p>
    <w:p w14:paraId="2A9CFDB7" w14:textId="77777777" w:rsidR="002E7993" w:rsidRPr="00DF0050" w:rsidRDefault="002E7993" w:rsidP="00FD3B1A">
      <w:pPr>
        <w:numPr>
          <w:ilvl w:val="0"/>
          <w:numId w:val="20"/>
        </w:numPr>
        <w:rPr>
          <w:rFonts w:asciiTheme="majorHAnsi" w:hAnsiTheme="majorHAnsi" w:cstheme="majorHAnsi"/>
          <w:szCs w:val="24"/>
        </w:rPr>
      </w:pPr>
      <w:r w:rsidRPr="00DF0050">
        <w:rPr>
          <w:rFonts w:asciiTheme="majorHAnsi" w:hAnsiTheme="majorHAnsi" w:cstheme="majorHAnsi"/>
          <w:b/>
          <w:bCs/>
          <w:szCs w:val="24"/>
        </w:rPr>
        <w:t>The bidder must provide a unique reference number</w:t>
      </w:r>
      <w:r w:rsidRPr="00DF0050">
        <w:rPr>
          <w:rFonts w:asciiTheme="majorHAnsi" w:hAnsiTheme="majorHAnsi" w:cstheme="majorHAns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F0050">
        <w:rPr>
          <w:rFonts w:asciiTheme="majorHAnsi" w:hAnsiTheme="majorHAnsi" w:cstheme="majorHAnsi"/>
          <w:b/>
          <w:bCs/>
          <w:szCs w:val="24"/>
        </w:rPr>
        <w:t>ANNEX A</w:t>
      </w:r>
      <w:r w:rsidRPr="00DF0050">
        <w:rPr>
          <w:rFonts w:asciiTheme="majorHAnsi" w:hAnsiTheme="majorHAnsi" w:cstheme="majorHAnsi"/>
          <w:szCs w:val="24"/>
        </w:rPr>
        <w:t>.</w:t>
      </w:r>
    </w:p>
    <w:p w14:paraId="63BE0C2D" w14:textId="77777777" w:rsidR="002E7993" w:rsidRPr="00DF0050" w:rsidRDefault="002E7993" w:rsidP="00FD3B1A">
      <w:pPr>
        <w:numPr>
          <w:ilvl w:val="0"/>
          <w:numId w:val="20"/>
        </w:numPr>
        <w:rPr>
          <w:rFonts w:asciiTheme="majorHAnsi" w:hAnsiTheme="majorHAnsi" w:cstheme="majorHAnsi"/>
        </w:rPr>
      </w:pPr>
      <w:r w:rsidRPr="00DF0050">
        <w:rPr>
          <w:rFonts w:asciiTheme="majorHAnsi" w:hAnsiTheme="majorHAnsi" w:cstheme="majorHAnsi"/>
          <w:b/>
          <w:bCs/>
        </w:rPr>
        <w:t>Preference Goal Requirements</w:t>
      </w:r>
    </w:p>
    <w:p w14:paraId="0CE60B1E"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 xml:space="preserve">The applicable Preference Point system for this tender and points claimed is </w:t>
      </w:r>
      <w:r w:rsidRPr="00DF0050">
        <w:rPr>
          <w:rFonts w:asciiTheme="majorHAnsi" w:hAnsiTheme="majorHAnsi" w:cstheme="majorHAnsi"/>
          <w:b/>
          <w:bCs/>
        </w:rPr>
        <w:t>80/20.</w:t>
      </w:r>
    </w:p>
    <w:p w14:paraId="70453F88" w14:textId="0A1ED284"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 xml:space="preserve">The specific Preferential Goal Requirements for this tender is indicated in </w:t>
      </w:r>
      <w:r w:rsidRPr="00DF0050">
        <w:rPr>
          <w:rFonts w:asciiTheme="majorHAnsi" w:hAnsiTheme="majorHAnsi" w:cstheme="majorHAnsi"/>
          <w:b/>
          <w:bCs/>
        </w:rPr>
        <w:t xml:space="preserve">table </w:t>
      </w:r>
      <w:r w:rsidR="0071513D">
        <w:rPr>
          <w:rFonts w:asciiTheme="majorHAnsi" w:hAnsiTheme="majorHAnsi" w:cstheme="majorHAnsi"/>
          <w:b/>
          <w:bCs/>
        </w:rPr>
        <w:t>5</w:t>
      </w:r>
      <w:r w:rsidRPr="00DF0050">
        <w:rPr>
          <w:rFonts w:asciiTheme="majorHAnsi" w:hAnsiTheme="majorHAnsi" w:cstheme="majorHAnsi"/>
        </w:rPr>
        <w:t xml:space="preserve"> below.</w:t>
      </w:r>
    </w:p>
    <w:p w14:paraId="2BA3491B"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lastRenderedPageBreak/>
        <w:t xml:space="preserve">The Bidder </w:t>
      </w:r>
      <w:r w:rsidRPr="00DF0050">
        <w:rPr>
          <w:rFonts w:asciiTheme="majorHAnsi" w:hAnsiTheme="majorHAnsi" w:cstheme="majorHAnsi"/>
          <w:b/>
          <w:bCs/>
          <w:u w:val="single"/>
        </w:rPr>
        <w:t xml:space="preserve">must </w:t>
      </w:r>
      <w:r w:rsidRPr="00DF0050">
        <w:rPr>
          <w:rFonts w:asciiTheme="majorHAnsi" w:hAnsiTheme="majorHAnsi" w:cstheme="majorHAnsi"/>
        </w:rPr>
        <w:t xml:space="preserve">complete 80/20 </w:t>
      </w:r>
      <w:r w:rsidRPr="00DF0050">
        <w:rPr>
          <w:rFonts w:asciiTheme="majorHAnsi" w:hAnsiTheme="majorHAnsi" w:cstheme="majorHAnsi"/>
          <w:b/>
          <w:bCs/>
        </w:rPr>
        <w:t>preference point system</w:t>
      </w:r>
      <w:r w:rsidRPr="00DF0050">
        <w:rPr>
          <w:rFonts w:asciiTheme="majorHAnsi" w:hAnsiTheme="majorHAnsi" w:cstheme="majorHAnsi"/>
        </w:rPr>
        <w:t xml:space="preserve"> and submit proof or documentation required in terms of this tender.</w:t>
      </w:r>
    </w:p>
    <w:p w14:paraId="32385EA9"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 xml:space="preserve">The Bidder </w:t>
      </w:r>
      <w:r w:rsidRPr="00DF0050">
        <w:rPr>
          <w:rFonts w:asciiTheme="majorHAnsi" w:hAnsiTheme="majorHAnsi" w:cstheme="majorHAnsi"/>
          <w:b/>
          <w:bCs/>
        </w:rPr>
        <w:t>must indicate their commitment</w:t>
      </w:r>
      <w:r w:rsidRPr="00DF0050">
        <w:rPr>
          <w:rFonts w:asciiTheme="majorHAnsi" w:hAnsiTheme="majorHAnsi" w:cstheme="majorHAnsi"/>
        </w:rPr>
        <w:t xml:space="preserve"> to claim points for each of the preference points by signing at par 4.5 in the Invitation to Bid document.</w:t>
      </w:r>
    </w:p>
    <w:p w14:paraId="379448AB"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 xml:space="preserve">Failure on the part of a bidder to submit proof or documentation required or to comply to paragraph (d) above in terms of this tender to claim preference points for the </w:t>
      </w:r>
      <w:r w:rsidRPr="00DF0050">
        <w:rPr>
          <w:rFonts w:asciiTheme="majorHAnsi" w:hAnsiTheme="majorHAnsi" w:cstheme="majorHAnsi"/>
          <w:b/>
          <w:bCs/>
        </w:rPr>
        <w:t>Preference Goal Requirements</w:t>
      </w:r>
      <w:r w:rsidRPr="00DF0050">
        <w:rPr>
          <w:rFonts w:asciiTheme="majorHAnsi" w:hAnsiTheme="majorHAnsi" w:cstheme="majorHAnsi"/>
        </w:rPr>
        <w:t xml:space="preserve"> for this tender, will be interpreted to mean that preference points are not claimed.</w:t>
      </w:r>
    </w:p>
    <w:p w14:paraId="4EB4A8B4"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 xml:space="preserve">The Bidder’s </w:t>
      </w:r>
      <w:r w:rsidRPr="00DF0050">
        <w:rPr>
          <w:rFonts w:asciiTheme="majorHAnsi" w:hAnsiTheme="majorHAnsi" w:cstheme="majorHAnsi"/>
          <w:b/>
          <w:bCs/>
        </w:rPr>
        <w:t>commitment</w:t>
      </w:r>
      <w:r w:rsidRPr="00DF0050">
        <w:rPr>
          <w:rFonts w:asciiTheme="majorHAnsi" w:hAnsiTheme="majorHAnsi" w:cstheme="majorHAnsi"/>
        </w:rPr>
        <w:t xml:space="preserve"> for the </w:t>
      </w:r>
      <w:r w:rsidRPr="00DF0050">
        <w:rPr>
          <w:rFonts w:asciiTheme="majorHAnsi" w:hAnsiTheme="majorHAnsi" w:cstheme="majorHAnsi"/>
          <w:b/>
          <w:bCs/>
        </w:rPr>
        <w:t xml:space="preserve">Preference Goal Requirements </w:t>
      </w:r>
      <w:r w:rsidRPr="00DF0050">
        <w:rPr>
          <w:rFonts w:asciiTheme="majorHAnsi" w:hAnsiTheme="majorHAnsi" w:cstheme="majorHAnsi"/>
        </w:rPr>
        <w:t xml:space="preserve">in this tender will be </w:t>
      </w:r>
      <w:r w:rsidRPr="00DF0050">
        <w:rPr>
          <w:rFonts w:asciiTheme="majorHAnsi" w:hAnsiTheme="majorHAnsi" w:cstheme="majorHAnsi"/>
          <w:b/>
          <w:bCs/>
        </w:rPr>
        <w:t>legally binding</w:t>
      </w:r>
      <w:r w:rsidRPr="00DF0050">
        <w:rPr>
          <w:rFonts w:asciiTheme="majorHAnsi" w:hAnsiTheme="majorHAnsi" w:cstheme="majorHAnsi"/>
        </w:rPr>
        <w:t xml:space="preserve"> and the Bidder needs to </w:t>
      </w:r>
      <w:r w:rsidRPr="00DF0050">
        <w:rPr>
          <w:rFonts w:asciiTheme="majorHAnsi" w:hAnsiTheme="majorHAnsi" w:cstheme="majorHAnsi"/>
          <w:b/>
          <w:bCs/>
        </w:rPr>
        <w:t>perform against their commitment</w:t>
      </w:r>
      <w:r w:rsidRPr="00DF0050">
        <w:rPr>
          <w:rFonts w:asciiTheme="majorHAnsi" w:hAnsiTheme="majorHAnsi" w:cstheme="majorHAnsi"/>
        </w:rPr>
        <w:t xml:space="preserve"> for the duration of the contract which will form part of the Contractual Agreement.</w:t>
      </w:r>
    </w:p>
    <w:p w14:paraId="03B8E067"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 xml:space="preserve">The Bidder </w:t>
      </w:r>
      <w:r w:rsidRPr="00DF0050">
        <w:rPr>
          <w:rFonts w:asciiTheme="majorHAnsi" w:hAnsiTheme="majorHAnsi" w:cstheme="majorHAnsi"/>
          <w:b/>
          <w:bCs/>
        </w:rPr>
        <w:t>must sustain, or improve</w:t>
      </w:r>
      <w:r w:rsidRPr="00DF0050">
        <w:rPr>
          <w:rFonts w:asciiTheme="majorHAnsi" w:hAnsiTheme="majorHAnsi" w:cstheme="majorHAnsi"/>
        </w:rPr>
        <w:t xml:space="preserve"> the company’s </w:t>
      </w:r>
      <w:r w:rsidRPr="00DF0050">
        <w:rPr>
          <w:rFonts w:asciiTheme="majorHAnsi" w:hAnsiTheme="majorHAnsi" w:cstheme="majorHAnsi"/>
          <w:b/>
          <w:bCs/>
        </w:rPr>
        <w:t>BBBEE Level</w:t>
      </w:r>
      <w:r w:rsidRPr="00DF0050">
        <w:rPr>
          <w:rFonts w:asciiTheme="majorHAnsi" w:hAnsiTheme="majorHAnsi" w:cstheme="majorHAnsi"/>
        </w:rPr>
        <w:t xml:space="preserve"> for the duration of the contact which will form part of the Contractual Agreement.</w:t>
      </w:r>
    </w:p>
    <w:p w14:paraId="66858F2E"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2CD2C7A8"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rPr>
        <w:t xml:space="preserve">Bidders need to keep auditable substantive records / evidence and upon request by </w:t>
      </w:r>
      <w:r w:rsidRPr="00DF0050">
        <w:rPr>
          <w:rFonts w:asciiTheme="majorHAnsi" w:hAnsiTheme="majorHAnsi" w:cstheme="majorHAnsi"/>
          <w:b/>
          <w:bCs/>
        </w:rPr>
        <w:t xml:space="preserve">SITA </w:t>
      </w:r>
      <w:r w:rsidRPr="00DF0050">
        <w:rPr>
          <w:rFonts w:asciiTheme="majorHAnsi" w:hAnsiTheme="majorHAnsi" w:cstheme="majorHAnsi"/>
        </w:rPr>
        <w:t>must be made available for audit and, or due diligence purposes.</w:t>
      </w:r>
    </w:p>
    <w:p w14:paraId="2D4239BF"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b/>
          <w:bCs/>
        </w:rPr>
        <w:t>SITA reserves the right</w:t>
      </w:r>
      <w:r w:rsidRPr="00DF0050">
        <w:rPr>
          <w:rFonts w:asciiTheme="majorHAnsi" w:hAnsiTheme="majorHAnsi" w:cstheme="majorHAnsi"/>
        </w:rPr>
        <w:t xml:space="preserve"> </w:t>
      </w:r>
      <w:r w:rsidRPr="00DF0050">
        <w:rPr>
          <w:rFonts w:asciiTheme="majorHAnsi" w:hAnsiTheme="majorHAnsi" w:cstheme="majorHAnsi"/>
          <w:b/>
          <w:bCs/>
        </w:rPr>
        <w:t>to</w:t>
      </w:r>
      <w:r w:rsidRPr="00DF0050">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60AE1353" w14:textId="77777777" w:rsidR="002E7993" w:rsidRPr="00DF0050" w:rsidRDefault="002E7993" w:rsidP="00FD3B1A">
      <w:pPr>
        <w:numPr>
          <w:ilvl w:val="1"/>
          <w:numId w:val="39"/>
        </w:numPr>
        <w:rPr>
          <w:rFonts w:asciiTheme="majorHAnsi" w:hAnsiTheme="majorHAnsi" w:cstheme="majorHAnsi"/>
        </w:rPr>
      </w:pPr>
      <w:r w:rsidRPr="00DF0050">
        <w:rPr>
          <w:rFonts w:asciiTheme="majorHAnsi" w:hAnsiTheme="majorHAnsi" w:cstheme="majorHAnsi"/>
          <w:b/>
          <w:bCs/>
        </w:rPr>
        <w:t>SITA reserves the right to</w:t>
      </w:r>
      <w:r w:rsidRPr="00DF0050">
        <w:rPr>
          <w:rFonts w:asciiTheme="majorHAnsi" w:hAnsiTheme="majorHAnsi" w:cstheme="majorHAnsi"/>
        </w:rPr>
        <w:t xml:space="preserve"> verify information / evidence provided by the Bidder.</w:t>
      </w:r>
    </w:p>
    <w:p w14:paraId="1128472C" w14:textId="77777777" w:rsidR="002E7993" w:rsidRPr="00DF0050" w:rsidRDefault="002E7993" w:rsidP="00FD3B1A">
      <w:pPr>
        <w:numPr>
          <w:ilvl w:val="1"/>
          <w:numId w:val="39"/>
        </w:numPr>
        <w:rPr>
          <w:rFonts w:asciiTheme="majorHAnsi" w:hAnsiTheme="majorHAnsi" w:cstheme="majorHAnsi"/>
          <w:b/>
          <w:bCs/>
        </w:rPr>
      </w:pPr>
      <w:r w:rsidRPr="00DF0050">
        <w:rPr>
          <w:rFonts w:asciiTheme="majorHAnsi" w:hAnsiTheme="majorHAnsi" w:cstheme="majorHAnsi"/>
          <w:b/>
          <w:bCs/>
        </w:rPr>
        <w:t>SITA reserves the right to</w:t>
      </w:r>
      <w:r w:rsidRPr="00DF0050">
        <w:rPr>
          <w:rFonts w:asciiTheme="majorHAnsi" w:hAnsiTheme="majorHAnsi" w:cstheme="majorHAnsi"/>
        </w:rPr>
        <w:t xml:space="preserve"> introduce a </w:t>
      </w:r>
      <w:r w:rsidRPr="00DF0050">
        <w:rPr>
          <w:rFonts w:asciiTheme="majorHAnsi" w:hAnsiTheme="majorHAnsi" w:cstheme="majorHAnsi"/>
          <w:b/>
          <w:bCs/>
        </w:rPr>
        <w:t>penalty of 1%</w:t>
      </w:r>
      <w:r w:rsidRPr="00DF0050">
        <w:rPr>
          <w:rFonts w:asciiTheme="majorHAnsi" w:hAnsiTheme="majorHAnsi" w:cstheme="majorHAnsi"/>
        </w:rPr>
        <w:t xml:space="preserve"> of the overall annual year spent by </w:t>
      </w:r>
      <w:r w:rsidRPr="00DF0050">
        <w:rPr>
          <w:rFonts w:asciiTheme="majorHAnsi" w:hAnsiTheme="majorHAnsi" w:cstheme="majorHAnsi"/>
          <w:b/>
          <w:bCs/>
        </w:rPr>
        <w:t>SITA</w:t>
      </w:r>
      <w:r w:rsidRPr="00DF0050">
        <w:rPr>
          <w:rFonts w:asciiTheme="majorHAnsi" w:hAnsiTheme="majorHAnsi" w:cstheme="majorHAnsi"/>
        </w:rPr>
        <w:t xml:space="preserve"> for the prior year if the Bidder fails to comply to </w:t>
      </w:r>
      <w:r w:rsidRPr="00DF0050">
        <w:rPr>
          <w:rFonts w:asciiTheme="majorHAnsi" w:hAnsiTheme="majorHAnsi" w:cstheme="majorHAnsi"/>
          <w:b/>
          <w:bCs/>
        </w:rPr>
        <w:t>paragraphs (f), (g) and (h) above.</w:t>
      </w:r>
    </w:p>
    <w:p w14:paraId="513F2BAA" w14:textId="75816001" w:rsidR="002E7993" w:rsidRDefault="002E7993" w:rsidP="002E7993">
      <w:pPr>
        <w:rPr>
          <w:rFonts w:asciiTheme="majorHAnsi" w:hAnsiTheme="majorHAnsi" w:cstheme="majorHAnsi"/>
          <w:lang w:val="en-GB"/>
        </w:rPr>
      </w:pPr>
    </w:p>
    <w:p w14:paraId="7F4D006B" w14:textId="48160507" w:rsidR="002A3B8E" w:rsidRDefault="002A3B8E" w:rsidP="002E7993">
      <w:pPr>
        <w:rPr>
          <w:rFonts w:asciiTheme="majorHAnsi" w:hAnsiTheme="majorHAnsi" w:cstheme="majorHAnsi"/>
          <w:lang w:val="en-GB"/>
        </w:rPr>
      </w:pPr>
    </w:p>
    <w:p w14:paraId="0FCBB6A3" w14:textId="152A3D92" w:rsidR="002A3B8E" w:rsidRDefault="002A3B8E" w:rsidP="002E7993">
      <w:pPr>
        <w:rPr>
          <w:rFonts w:asciiTheme="majorHAnsi" w:hAnsiTheme="majorHAnsi" w:cstheme="majorHAnsi"/>
          <w:lang w:val="en-GB"/>
        </w:rPr>
      </w:pPr>
    </w:p>
    <w:p w14:paraId="1088BFEA" w14:textId="69373E7C" w:rsidR="002A3B8E" w:rsidRDefault="002A3B8E" w:rsidP="002E7993">
      <w:pPr>
        <w:rPr>
          <w:rFonts w:asciiTheme="majorHAnsi" w:hAnsiTheme="majorHAnsi" w:cstheme="majorHAnsi"/>
          <w:lang w:val="en-GB"/>
        </w:rPr>
      </w:pPr>
    </w:p>
    <w:p w14:paraId="07650A05" w14:textId="4A3E15AB" w:rsidR="002A3B8E" w:rsidRDefault="002A3B8E" w:rsidP="002E7993">
      <w:pPr>
        <w:rPr>
          <w:rFonts w:asciiTheme="majorHAnsi" w:hAnsiTheme="majorHAnsi" w:cstheme="majorHAnsi"/>
          <w:lang w:val="en-GB"/>
        </w:rPr>
      </w:pPr>
    </w:p>
    <w:p w14:paraId="4AD20F45" w14:textId="77A0B536" w:rsidR="002A3B8E" w:rsidRDefault="002A3B8E" w:rsidP="002E7993">
      <w:pPr>
        <w:rPr>
          <w:rFonts w:asciiTheme="majorHAnsi" w:hAnsiTheme="majorHAnsi" w:cstheme="majorHAnsi"/>
          <w:lang w:val="en-GB"/>
        </w:rPr>
      </w:pPr>
    </w:p>
    <w:p w14:paraId="6B54CF14" w14:textId="2F9912D9" w:rsidR="002A3B8E" w:rsidRDefault="002A3B8E" w:rsidP="002E7993">
      <w:pPr>
        <w:rPr>
          <w:rFonts w:asciiTheme="majorHAnsi" w:hAnsiTheme="majorHAnsi" w:cstheme="majorHAnsi"/>
          <w:lang w:val="en-GB"/>
        </w:rPr>
      </w:pPr>
    </w:p>
    <w:p w14:paraId="1E74EDEB" w14:textId="06D8171B" w:rsidR="002A3B8E" w:rsidRDefault="002A3B8E" w:rsidP="002E7993">
      <w:pPr>
        <w:rPr>
          <w:rFonts w:asciiTheme="majorHAnsi" w:hAnsiTheme="majorHAnsi" w:cstheme="majorHAnsi"/>
          <w:lang w:val="en-GB"/>
        </w:rPr>
      </w:pPr>
    </w:p>
    <w:p w14:paraId="2AFB2C45" w14:textId="00DE1528" w:rsidR="002A3B8E" w:rsidRDefault="002A3B8E" w:rsidP="002E7993">
      <w:pPr>
        <w:rPr>
          <w:rFonts w:asciiTheme="majorHAnsi" w:hAnsiTheme="majorHAnsi" w:cstheme="majorHAnsi"/>
          <w:lang w:val="en-GB"/>
        </w:rPr>
      </w:pPr>
    </w:p>
    <w:p w14:paraId="62DE5AF3" w14:textId="0753F7B2" w:rsidR="002A3B8E" w:rsidRDefault="002A3B8E" w:rsidP="002E7993">
      <w:pPr>
        <w:rPr>
          <w:rFonts w:asciiTheme="majorHAnsi" w:hAnsiTheme="majorHAnsi" w:cstheme="majorHAnsi"/>
          <w:lang w:val="en-GB"/>
        </w:rPr>
      </w:pPr>
    </w:p>
    <w:p w14:paraId="3B521752" w14:textId="57556C58" w:rsidR="002A3B8E" w:rsidRDefault="002A3B8E" w:rsidP="002E7993">
      <w:pPr>
        <w:rPr>
          <w:rFonts w:asciiTheme="majorHAnsi" w:hAnsiTheme="majorHAnsi" w:cstheme="majorHAnsi"/>
          <w:lang w:val="en-GB"/>
        </w:rPr>
      </w:pPr>
    </w:p>
    <w:p w14:paraId="032A57B8" w14:textId="0A73E8F7" w:rsidR="002A3B8E" w:rsidRDefault="002A3B8E" w:rsidP="002E7993">
      <w:pPr>
        <w:rPr>
          <w:rFonts w:asciiTheme="majorHAnsi" w:hAnsiTheme="majorHAnsi" w:cstheme="majorHAnsi"/>
          <w:lang w:val="en-GB"/>
        </w:rPr>
      </w:pPr>
    </w:p>
    <w:p w14:paraId="1BBD0B46" w14:textId="77777777" w:rsidR="002A3B8E" w:rsidRPr="00DF0050" w:rsidRDefault="002A3B8E" w:rsidP="002E7993">
      <w:pPr>
        <w:rPr>
          <w:rFonts w:asciiTheme="majorHAnsi" w:hAnsiTheme="majorHAnsi" w:cstheme="majorHAnsi"/>
          <w:lang w:val="en-GB"/>
        </w:rPr>
      </w:pPr>
    </w:p>
    <w:p w14:paraId="7F7AF9F0" w14:textId="3325C3E7" w:rsidR="002E7993" w:rsidRPr="00DF0050" w:rsidRDefault="002E7993" w:rsidP="002E7993">
      <w:pPr>
        <w:rPr>
          <w:rFonts w:asciiTheme="majorHAnsi" w:hAnsiTheme="majorHAnsi" w:cstheme="majorHAnsi"/>
          <w:b/>
          <w:bCs/>
        </w:rPr>
      </w:pPr>
      <w:r w:rsidRPr="00DF0050">
        <w:rPr>
          <w:rFonts w:asciiTheme="majorHAnsi" w:hAnsiTheme="majorHAnsi" w:cstheme="majorHAnsi"/>
          <w:b/>
          <w:bCs/>
        </w:rPr>
        <w:t xml:space="preserve">Table </w:t>
      </w:r>
      <w:r w:rsidR="0071513D">
        <w:rPr>
          <w:rFonts w:asciiTheme="majorHAnsi" w:hAnsiTheme="majorHAnsi" w:cstheme="majorHAnsi"/>
          <w:b/>
          <w:bCs/>
        </w:rPr>
        <w:t>4</w:t>
      </w:r>
      <w:r w:rsidRPr="00DF0050">
        <w:rPr>
          <w:rFonts w:asciiTheme="majorHAnsi" w:hAnsiTheme="majorHAnsi" w:cstheme="majorHAnsi"/>
          <w:b/>
          <w:bCs/>
        </w:rPr>
        <w:t>: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2E7993" w:rsidRPr="00DF0050" w14:paraId="446D3476" w14:textId="77777777" w:rsidTr="00A56FB3">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2BD35C95" w14:textId="77777777" w:rsidR="002E7993" w:rsidRPr="00DF0050" w:rsidRDefault="002E7993" w:rsidP="002E7993">
            <w:pPr>
              <w:rPr>
                <w:rFonts w:asciiTheme="majorHAnsi" w:hAnsiTheme="majorHAnsi" w:cstheme="majorHAnsi"/>
                <w:b/>
                <w:bCs/>
                <w:color w:val="0E1B8D"/>
              </w:rPr>
            </w:pPr>
            <w:r w:rsidRPr="00DF0050">
              <w:rPr>
                <w:rFonts w:asciiTheme="majorHAnsi" w:hAnsiTheme="majorHAnsi" w:cstheme="majorHAnsi"/>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66938549" w14:textId="77777777" w:rsidR="002E7993" w:rsidRPr="00DF0050" w:rsidRDefault="002E7993" w:rsidP="002E7993">
            <w:pPr>
              <w:rPr>
                <w:rFonts w:asciiTheme="majorHAnsi" w:hAnsiTheme="majorHAnsi" w:cstheme="majorHAnsi"/>
                <w:b/>
                <w:bCs/>
                <w:color w:val="0E1B8D"/>
              </w:rPr>
            </w:pPr>
            <w:r w:rsidRPr="00DF0050">
              <w:rPr>
                <w:rFonts w:asciiTheme="majorHAnsi" w:hAnsiTheme="majorHAnsi" w:cstheme="majorHAnsi"/>
                <w:b/>
                <w:bCs/>
                <w:color w:val="0E1B8D"/>
              </w:rPr>
              <w:t>Preferential Goal Requirements for (80/20) system</w:t>
            </w:r>
          </w:p>
        </w:tc>
      </w:tr>
      <w:tr w:rsidR="002E7993" w:rsidRPr="00DF0050" w14:paraId="08CF66D6" w14:textId="77777777" w:rsidTr="00A56FB3">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2C825EC5" w14:textId="77777777" w:rsidR="002E7993" w:rsidRPr="00DF0050" w:rsidRDefault="002E7993" w:rsidP="002E7993">
            <w:pPr>
              <w:jc w:val="left"/>
              <w:rPr>
                <w:rFonts w:asciiTheme="majorHAnsi" w:hAnsiTheme="majorHAnsi" w:cstheme="majorHAnsi"/>
                <w:b/>
                <w:bCs/>
                <w:color w:val="0E1B8D"/>
              </w:rPr>
            </w:pPr>
            <w:r w:rsidRPr="00DF0050">
              <w:rPr>
                <w:rFonts w:asciiTheme="majorHAnsi" w:hAnsiTheme="majorHAnsi" w:cstheme="majorHAnsi"/>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207A857C" w14:textId="77777777" w:rsidR="002E7993" w:rsidRPr="00DF0050" w:rsidRDefault="002E7993" w:rsidP="002E7993">
            <w:pPr>
              <w:jc w:val="left"/>
              <w:rPr>
                <w:rFonts w:asciiTheme="majorHAnsi" w:hAnsiTheme="majorHAnsi" w:cstheme="majorHAnsi"/>
                <w:b/>
                <w:bCs/>
                <w:color w:val="0E1B8D"/>
              </w:rPr>
            </w:pPr>
            <w:r w:rsidRPr="00DF0050">
              <w:rPr>
                <w:rFonts w:asciiTheme="majorHAnsi" w:hAnsiTheme="majorHAnsi" w:cstheme="majorHAnsi"/>
                <w:b/>
                <w:bCs/>
                <w:color w:val="0E1B8D"/>
              </w:rPr>
              <w:t>Number of points</w:t>
            </w:r>
            <w:r w:rsidRPr="00DF0050">
              <w:rPr>
                <w:rFonts w:asciiTheme="majorHAnsi" w:hAnsiTheme="majorHAnsi" w:cstheme="majorHAnsi"/>
                <w:b/>
                <w:bCs/>
                <w:color w:val="0E1B8D"/>
              </w:rPr>
              <w:br/>
              <w:t>allocated</w:t>
            </w:r>
            <w:r w:rsidRPr="00DF0050">
              <w:rPr>
                <w:rFonts w:asciiTheme="majorHAnsi" w:hAnsiTheme="majorHAnsi" w:cstheme="majorHAnsi"/>
                <w:b/>
                <w:bCs/>
                <w:color w:val="0E1B8D"/>
              </w:rPr>
              <w:br/>
              <w:t>(80/20) system</w:t>
            </w:r>
            <w:r w:rsidRPr="00DF0050">
              <w:rPr>
                <w:rFonts w:asciiTheme="majorHAnsi" w:hAnsiTheme="majorHAnsi" w:cstheme="majorHAnsi"/>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175F9854" w14:textId="77777777" w:rsidR="002E7993" w:rsidRPr="00DF0050" w:rsidRDefault="002E7993" w:rsidP="002E7993">
            <w:pPr>
              <w:jc w:val="left"/>
              <w:rPr>
                <w:rFonts w:asciiTheme="majorHAnsi" w:hAnsiTheme="majorHAnsi" w:cstheme="majorHAnsi"/>
                <w:b/>
                <w:bCs/>
                <w:color w:val="0E1B8D"/>
              </w:rPr>
            </w:pPr>
            <w:r w:rsidRPr="00DF0050">
              <w:rPr>
                <w:rFonts w:asciiTheme="majorHAnsi" w:hAnsiTheme="majorHAnsi" w:cstheme="majorHAnsi"/>
                <w:b/>
                <w:bCs/>
                <w:color w:val="0E1B8D"/>
              </w:rPr>
              <w:t xml:space="preserve">Substantiating evidence and evidence reference to be completed by bidder. </w:t>
            </w:r>
            <w:r w:rsidRPr="00DF0050">
              <w:rPr>
                <w:rFonts w:asciiTheme="majorHAnsi" w:hAnsiTheme="majorHAnsi" w:cstheme="majorHAnsi"/>
                <w:b/>
                <w:bCs/>
                <w:color w:val="0E1B8D"/>
              </w:rPr>
              <w:br/>
              <w:t xml:space="preserve">Evaluation per requirement: Each requirement indicated in the table below must be completed and points will be allocated based on </w:t>
            </w:r>
            <w:proofErr w:type="gramStart"/>
            <w:r w:rsidRPr="00DF0050">
              <w:rPr>
                <w:rFonts w:asciiTheme="majorHAnsi" w:hAnsiTheme="majorHAnsi" w:cstheme="majorHAnsi"/>
                <w:b/>
                <w:bCs/>
                <w:color w:val="0E1B8D"/>
              </w:rPr>
              <w:t>the  evidence</w:t>
            </w:r>
            <w:proofErr w:type="gramEnd"/>
            <w:r w:rsidRPr="00DF0050">
              <w:rPr>
                <w:rFonts w:asciiTheme="majorHAnsi" w:hAnsiTheme="majorHAnsi" w:cstheme="majorHAnsi"/>
                <w:b/>
                <w:bCs/>
                <w:color w:val="0E1B8D"/>
              </w:rPr>
              <w:t xml:space="preserv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49637D6C" w14:textId="77777777" w:rsidR="002E7993" w:rsidRPr="00DF0050" w:rsidRDefault="002E7993" w:rsidP="002E7993">
            <w:pPr>
              <w:jc w:val="left"/>
              <w:rPr>
                <w:rFonts w:asciiTheme="majorHAnsi" w:hAnsiTheme="majorHAnsi" w:cstheme="majorHAnsi"/>
                <w:b/>
                <w:bCs/>
                <w:color w:val="0E1B8D"/>
              </w:rPr>
            </w:pPr>
            <w:r w:rsidRPr="00DF0050">
              <w:rPr>
                <w:rFonts w:asciiTheme="majorHAnsi" w:hAnsiTheme="majorHAnsi" w:cstheme="majorHAnsi"/>
                <w:b/>
                <w:bCs/>
                <w:color w:val="0E1B8D"/>
              </w:rPr>
              <w:t>Evidence reference for the</w:t>
            </w:r>
            <w:r w:rsidRPr="00DF0050">
              <w:rPr>
                <w:rFonts w:asciiTheme="majorHAnsi" w:hAnsiTheme="majorHAnsi" w:cstheme="majorHAnsi"/>
                <w:b/>
                <w:bCs/>
                <w:color w:val="FF0000"/>
              </w:rPr>
              <w:t xml:space="preserve"> </w:t>
            </w:r>
            <w:r w:rsidRPr="00DF0050">
              <w:rPr>
                <w:rFonts w:asciiTheme="majorHAnsi" w:hAnsiTheme="majorHAnsi" w:cstheme="majorHAnsi"/>
                <w:b/>
                <w:bCs/>
                <w:color w:val="FF0000"/>
              </w:rPr>
              <w:br/>
            </w:r>
            <w:r w:rsidRPr="00DF0050">
              <w:rPr>
                <w:rFonts w:asciiTheme="majorHAnsi" w:hAnsiTheme="majorHAnsi" w:cstheme="majorHAnsi"/>
                <w:b/>
                <w:bCs/>
                <w:color w:val="0E1B8D"/>
              </w:rPr>
              <w:t>(80/20) system</w:t>
            </w:r>
          </w:p>
        </w:tc>
      </w:tr>
      <w:tr w:rsidR="002E7993" w:rsidRPr="00DF0050" w14:paraId="7A37E3DB" w14:textId="77777777" w:rsidTr="00A56FB3">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17A8E7FA" w14:textId="77777777" w:rsidR="002E7993" w:rsidRPr="00DF0050" w:rsidRDefault="002E7993" w:rsidP="002E7993">
            <w:pPr>
              <w:rPr>
                <w:rFonts w:asciiTheme="majorHAnsi" w:hAnsiTheme="majorHAnsi" w:cstheme="majorHAnsi"/>
                <w:b/>
                <w:bCs/>
                <w:color w:val="305496"/>
              </w:rPr>
            </w:pPr>
            <w:r w:rsidRPr="00DF0050">
              <w:rPr>
                <w:rFonts w:asciiTheme="majorHAnsi" w:hAnsiTheme="majorHAnsi" w:cstheme="majorHAnsi"/>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45D81931" w14:textId="77777777" w:rsidR="002E7993" w:rsidRPr="00DF0050" w:rsidRDefault="002E7993" w:rsidP="002E7993">
            <w:pPr>
              <w:jc w:val="center"/>
              <w:rPr>
                <w:rFonts w:asciiTheme="majorHAnsi" w:hAnsiTheme="majorHAnsi" w:cstheme="majorHAnsi"/>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0E4B4F8F" w14:textId="77777777" w:rsidR="002E7993" w:rsidRPr="00DF0050" w:rsidRDefault="002E7993" w:rsidP="002E7993">
            <w:pPr>
              <w:rPr>
                <w:rFonts w:asciiTheme="majorHAnsi" w:hAnsiTheme="majorHAnsi" w:cstheme="majorHAnsi"/>
                <w:b/>
                <w:bCs/>
                <w:color w:val="0E1B8D"/>
              </w:rPr>
            </w:pPr>
            <w:r w:rsidRPr="00DF0050">
              <w:rPr>
                <w:rFonts w:asciiTheme="majorHAnsi" w:hAnsiTheme="majorHAnsi" w:cstheme="majorHAnsi"/>
                <w:b/>
                <w:bCs/>
                <w:color w:val="0E1B8D"/>
              </w:rPr>
              <w:t> </w:t>
            </w:r>
          </w:p>
        </w:tc>
      </w:tr>
      <w:tr w:rsidR="002E7993" w:rsidRPr="00DF0050" w14:paraId="546B80A4" w14:textId="77777777" w:rsidTr="00A56FB3">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4D2D50A1" w14:textId="77777777" w:rsidR="002E7993" w:rsidRPr="00DF0050" w:rsidRDefault="002E7993" w:rsidP="002E7993">
            <w:pPr>
              <w:jc w:val="left"/>
              <w:rPr>
                <w:rFonts w:asciiTheme="majorHAnsi" w:hAnsiTheme="majorHAnsi" w:cstheme="majorHAnsi"/>
              </w:rPr>
            </w:pPr>
            <w:r w:rsidRPr="00DF0050">
              <w:rPr>
                <w:rFonts w:asciiTheme="majorHAnsi" w:hAnsiTheme="majorHAnsi" w:cstheme="majorHAnsi"/>
                <w:color w:val="0E1B8D"/>
                <w:lang w:eastAsia="en-ZA"/>
              </w:rPr>
              <w:t>The allocation of points for bidders that meet a certain</w:t>
            </w:r>
            <w:r w:rsidRPr="00DF0050">
              <w:rPr>
                <w:rFonts w:asciiTheme="majorHAnsi" w:hAnsiTheme="majorHAnsi" w:cstheme="majorHAnsi"/>
                <w:b/>
                <w:bCs/>
                <w:color w:val="0E1B8D"/>
                <w:lang w:eastAsia="en-ZA"/>
              </w:rPr>
              <w:t xml:space="preserve"> B-BBEE level</w:t>
            </w:r>
            <w:r w:rsidRPr="00DF0050">
              <w:rPr>
                <w:rFonts w:asciiTheme="majorHAnsi" w:hAnsiTheme="majorHAnsi" w:cstheme="majorHAnsi"/>
                <w:color w:val="0E1B8D"/>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5E7B04EE" w14:textId="77777777" w:rsidR="002E7993" w:rsidRPr="00DF0050" w:rsidRDefault="002E7993" w:rsidP="002E7993">
            <w:pPr>
              <w:jc w:val="center"/>
              <w:rPr>
                <w:rFonts w:asciiTheme="majorHAnsi" w:hAnsiTheme="majorHAnsi" w:cstheme="majorHAnsi"/>
              </w:rPr>
            </w:pPr>
            <w:r w:rsidRPr="00DF0050">
              <w:rPr>
                <w:rFonts w:asciiTheme="majorHAnsi" w:hAnsiTheme="majorHAnsi" w:cstheme="majorHAnsi"/>
                <w:color w:val="000000" w:themeColor="text1"/>
                <w:lang w:eastAsia="en-ZA"/>
              </w:rPr>
              <w:t>20</w:t>
            </w:r>
          </w:p>
        </w:tc>
        <w:tc>
          <w:tcPr>
            <w:tcW w:w="3417" w:type="dxa"/>
            <w:tcBorders>
              <w:top w:val="nil"/>
              <w:left w:val="nil"/>
              <w:bottom w:val="single" w:sz="8" w:space="0" w:color="4F81BD"/>
              <w:right w:val="single" w:sz="8" w:space="0" w:color="4F81BD"/>
            </w:tcBorders>
            <w:hideMark/>
          </w:tcPr>
          <w:p w14:paraId="30791380" w14:textId="07CD01C1" w:rsidR="002E7993" w:rsidRPr="00DF0050" w:rsidRDefault="002E7993" w:rsidP="002E7993">
            <w:pPr>
              <w:jc w:val="left"/>
              <w:rPr>
                <w:rFonts w:asciiTheme="majorHAnsi" w:hAnsiTheme="majorHAnsi" w:cstheme="majorHAnsi"/>
                <w:b/>
                <w:bCs/>
              </w:rPr>
            </w:pPr>
            <w:r w:rsidRPr="00DF0050">
              <w:rPr>
                <w:rFonts w:asciiTheme="majorHAnsi" w:hAnsiTheme="majorHAnsi" w:cstheme="majorHAnsi"/>
                <w:b/>
                <w:bCs/>
                <w:color w:val="0E1B8D"/>
                <w:lang w:eastAsia="en-ZA"/>
              </w:rPr>
              <w:t>Evidence:</w:t>
            </w:r>
            <w:r w:rsidRPr="00DF0050">
              <w:rPr>
                <w:rFonts w:asciiTheme="majorHAnsi" w:hAnsiTheme="majorHAnsi" w:cstheme="majorHAnsi"/>
                <w:b/>
                <w:bCs/>
                <w:color w:val="0E1B8D"/>
                <w:lang w:eastAsia="en-ZA"/>
              </w:rPr>
              <w:br/>
            </w:r>
            <w:r w:rsidRPr="00DF0050">
              <w:rPr>
                <w:rFonts w:asciiTheme="majorHAnsi" w:hAnsiTheme="majorHAnsi" w:cstheme="majorHAnsi"/>
                <w:color w:val="0E1B8D"/>
                <w:lang w:eastAsia="en-ZA"/>
              </w:rPr>
              <w:t>The Bidder must provide a copy of relevant proof of B-BBEE status level of contributor level as defined in the Broad-Based Black Economic Empowerment Act.</w:t>
            </w:r>
            <w:r w:rsidRPr="00DF0050">
              <w:rPr>
                <w:rFonts w:asciiTheme="majorHAnsi" w:hAnsiTheme="majorHAnsi" w:cstheme="majorHAnsi"/>
                <w:color w:val="0E1B8D"/>
                <w:lang w:eastAsia="en-ZA"/>
              </w:rPr>
              <w:br/>
            </w:r>
            <w:r w:rsidRPr="00DF0050">
              <w:rPr>
                <w:rFonts w:asciiTheme="majorHAnsi" w:hAnsiTheme="majorHAnsi" w:cstheme="majorHAnsi"/>
                <w:color w:val="0E1B8D"/>
                <w:lang w:eastAsia="en-ZA"/>
              </w:rPr>
              <w:br/>
            </w:r>
            <w:r w:rsidRPr="00DF0050">
              <w:rPr>
                <w:rFonts w:asciiTheme="majorHAnsi" w:hAnsiTheme="majorHAnsi" w:cstheme="majorHAnsi"/>
                <w:b/>
                <w:bCs/>
                <w:color w:val="0E1B8D"/>
                <w:lang w:eastAsia="en-ZA"/>
              </w:rPr>
              <w:t>Points allocation:</w:t>
            </w:r>
            <w:r w:rsidRPr="00DF0050">
              <w:rPr>
                <w:rFonts w:asciiTheme="majorHAnsi" w:hAnsiTheme="majorHAnsi" w:cstheme="majorHAnsi"/>
                <w:b/>
                <w:bCs/>
                <w:color w:val="0E1B8D"/>
                <w:lang w:eastAsia="en-ZA"/>
              </w:rPr>
              <w:br/>
            </w:r>
            <w:r w:rsidRPr="00DF0050">
              <w:rPr>
                <w:rFonts w:asciiTheme="majorHAnsi" w:hAnsiTheme="majorHAnsi" w:cstheme="majorHAnsi"/>
                <w:color w:val="0E1B8D"/>
                <w:lang w:eastAsia="en-ZA"/>
              </w:rPr>
              <w:t xml:space="preserve">Points will be allocated in line with the BBBEE </w:t>
            </w:r>
            <w:r w:rsidRPr="000E7E2D">
              <w:rPr>
                <w:rFonts w:asciiTheme="majorHAnsi" w:hAnsiTheme="majorHAnsi" w:cstheme="majorHAnsi"/>
                <w:color w:val="0E1B8D"/>
                <w:lang w:eastAsia="en-ZA"/>
              </w:rPr>
              <w:t xml:space="preserve">table </w:t>
            </w:r>
            <w:r w:rsidR="0071513D" w:rsidRPr="000E7E2D">
              <w:rPr>
                <w:rFonts w:asciiTheme="majorHAnsi" w:hAnsiTheme="majorHAnsi" w:cstheme="majorHAnsi"/>
                <w:color w:val="0E1B8D"/>
                <w:lang w:eastAsia="en-ZA"/>
              </w:rPr>
              <w:t>5</w:t>
            </w:r>
            <w:r w:rsidRPr="000E7E2D">
              <w:rPr>
                <w:rFonts w:asciiTheme="majorHAnsi" w:hAnsiTheme="majorHAnsi" w:cstheme="majorHAnsi"/>
                <w:color w:val="0E1B8D"/>
                <w:lang w:eastAsia="en-ZA"/>
              </w:rPr>
              <w:t xml:space="preserve"> in</w:t>
            </w:r>
            <w:r w:rsidRPr="00DF0050">
              <w:rPr>
                <w:rFonts w:asciiTheme="majorHAnsi" w:hAnsiTheme="majorHAnsi" w:cstheme="majorHAnsi"/>
                <w:color w:val="0E1B8D"/>
                <w:lang w:eastAsia="en-ZA"/>
              </w:rPr>
              <w:t xml:space="preserve"> section 6</w:t>
            </w:r>
          </w:p>
        </w:tc>
        <w:tc>
          <w:tcPr>
            <w:tcW w:w="1984" w:type="dxa"/>
            <w:tcBorders>
              <w:top w:val="nil"/>
              <w:left w:val="nil"/>
              <w:bottom w:val="single" w:sz="8" w:space="0" w:color="4F81BD"/>
              <w:right w:val="single" w:sz="8" w:space="0" w:color="4F81BD"/>
            </w:tcBorders>
            <w:hideMark/>
          </w:tcPr>
          <w:p w14:paraId="2FEDE4B3" w14:textId="0CD77E11" w:rsidR="002E7993" w:rsidRPr="00DF0050" w:rsidRDefault="002E7993" w:rsidP="002E7993">
            <w:pPr>
              <w:jc w:val="left"/>
              <w:rPr>
                <w:rFonts w:asciiTheme="majorHAnsi" w:hAnsiTheme="majorHAnsi" w:cstheme="majorHAnsi"/>
                <w:b/>
                <w:bCs/>
                <w:color w:val="FF0000"/>
              </w:rPr>
            </w:pPr>
            <w:r w:rsidRPr="00DF0050">
              <w:rPr>
                <w:rFonts w:asciiTheme="majorHAnsi" w:hAnsiTheme="majorHAnsi" w:cstheme="majorHAnsi"/>
                <w:color w:val="4472C4"/>
                <w:lang w:eastAsia="en-ZA"/>
              </w:rPr>
              <w:t>&lt;</w:t>
            </w:r>
            <w:r w:rsidRPr="00DF0050">
              <w:rPr>
                <w:rFonts w:asciiTheme="majorHAnsi" w:hAnsiTheme="majorHAnsi" w:cstheme="majorHAnsi"/>
                <w:color w:val="0E1B8D"/>
                <w:lang w:eastAsia="en-ZA"/>
              </w:rPr>
              <w:t xml:space="preserve">provide unique reference to locate (80/20) system substantiating evidence in the bid response – Annex A, section </w:t>
            </w:r>
            <w:r w:rsidR="0071513D">
              <w:rPr>
                <w:rFonts w:asciiTheme="majorHAnsi" w:hAnsiTheme="majorHAnsi" w:cstheme="majorHAnsi"/>
                <w:color w:val="0E1B8D"/>
                <w:lang w:eastAsia="en-ZA"/>
              </w:rPr>
              <w:t>6</w:t>
            </w:r>
            <w:r w:rsidRPr="00DF0050">
              <w:rPr>
                <w:rFonts w:asciiTheme="majorHAnsi" w:hAnsiTheme="majorHAnsi" w:cstheme="majorHAnsi"/>
                <w:color w:val="0E1B8D"/>
                <w:lang w:eastAsia="en-ZA"/>
              </w:rPr>
              <w:t>&gt;</w:t>
            </w:r>
          </w:p>
        </w:tc>
      </w:tr>
      <w:tr w:rsidR="002E7993" w:rsidRPr="00DF0050" w14:paraId="13CF4FD6" w14:textId="77777777" w:rsidTr="00A56FB3">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3B32F6B5" w14:textId="77777777" w:rsidR="002E7993" w:rsidRPr="00DF0050" w:rsidRDefault="002E7993" w:rsidP="002E7993">
            <w:pPr>
              <w:rPr>
                <w:rFonts w:asciiTheme="majorHAnsi" w:hAnsiTheme="majorHAnsi" w:cstheme="majorHAnsi"/>
                <w:b/>
                <w:bCs/>
                <w:color w:val="0E1B8D"/>
              </w:rPr>
            </w:pPr>
            <w:r w:rsidRPr="00DF0050">
              <w:rPr>
                <w:rFonts w:asciiTheme="majorHAnsi" w:hAnsiTheme="majorHAnsi" w:cstheme="majorHAnsi"/>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2D2F6382" w14:textId="77777777" w:rsidR="002E7993" w:rsidRPr="00DF0050" w:rsidRDefault="002E7993" w:rsidP="002E7993">
            <w:pPr>
              <w:jc w:val="center"/>
              <w:rPr>
                <w:rFonts w:asciiTheme="majorHAnsi" w:hAnsiTheme="majorHAnsi" w:cstheme="majorHAnsi"/>
                <w:b/>
                <w:bCs/>
                <w:color w:val="0E1B8D"/>
              </w:rPr>
            </w:pPr>
            <w:r w:rsidRPr="00DF0050">
              <w:rPr>
                <w:rFonts w:asciiTheme="majorHAnsi" w:hAnsiTheme="majorHAnsi" w:cstheme="majorHAnsi"/>
                <w:b/>
                <w:bCs/>
                <w:color w:val="0E1B8D"/>
              </w:rPr>
              <w:t>20</w:t>
            </w:r>
          </w:p>
        </w:tc>
        <w:tc>
          <w:tcPr>
            <w:tcW w:w="5401" w:type="dxa"/>
            <w:gridSpan w:val="2"/>
            <w:tcBorders>
              <w:top w:val="single" w:sz="8" w:space="0" w:color="4F81BD"/>
              <w:left w:val="nil"/>
              <w:bottom w:val="nil"/>
              <w:right w:val="nil"/>
            </w:tcBorders>
            <w:shd w:val="clear" w:color="auto" w:fill="auto"/>
            <w:hideMark/>
          </w:tcPr>
          <w:p w14:paraId="0E093F55" w14:textId="77777777" w:rsidR="002E7993" w:rsidRPr="00DF0050" w:rsidRDefault="002E7993" w:rsidP="002E7993">
            <w:pPr>
              <w:rPr>
                <w:rFonts w:asciiTheme="majorHAnsi" w:hAnsiTheme="majorHAnsi" w:cstheme="majorHAnsi"/>
                <w:b/>
                <w:bCs/>
                <w:color w:val="0E1B8D"/>
              </w:rPr>
            </w:pPr>
            <w:r w:rsidRPr="00DF0050">
              <w:rPr>
                <w:rFonts w:asciiTheme="majorHAnsi" w:hAnsiTheme="majorHAnsi" w:cstheme="majorHAnsi"/>
                <w:b/>
                <w:bCs/>
                <w:color w:val="0E1B8D"/>
              </w:rPr>
              <w:t> </w:t>
            </w:r>
          </w:p>
        </w:tc>
      </w:tr>
    </w:tbl>
    <w:p w14:paraId="133681D0" w14:textId="77777777" w:rsidR="002E7993" w:rsidRPr="00DF0050" w:rsidRDefault="002E7993" w:rsidP="002E7993">
      <w:pPr>
        <w:ind w:left="1701"/>
        <w:rPr>
          <w:rFonts w:asciiTheme="majorHAnsi" w:hAnsiTheme="majorHAnsi" w:cstheme="majorHAnsi"/>
        </w:rPr>
      </w:pPr>
    </w:p>
    <w:p w14:paraId="2D1EBD77" w14:textId="77777777" w:rsidR="002E7993" w:rsidRPr="00DF0050" w:rsidRDefault="002E7993" w:rsidP="002E7993">
      <w:pPr>
        <w:rPr>
          <w:rFonts w:asciiTheme="majorHAnsi" w:hAnsiTheme="majorHAnsi" w:cstheme="majorHAnsi"/>
          <w:lang w:val="en-GB"/>
        </w:rPr>
      </w:pPr>
    </w:p>
    <w:p w14:paraId="0F573ADA" w14:textId="77777777" w:rsidR="002E7993" w:rsidRPr="00DF0050" w:rsidRDefault="002E7993" w:rsidP="002E7993">
      <w:pPr>
        <w:rPr>
          <w:rFonts w:asciiTheme="majorHAnsi" w:hAnsiTheme="majorHAnsi" w:cstheme="majorHAnsi"/>
          <w:lang w:val="en-GB"/>
        </w:rPr>
      </w:pPr>
    </w:p>
    <w:p w14:paraId="20796EA6" w14:textId="77777777" w:rsidR="002E7993" w:rsidRPr="00DF0050" w:rsidRDefault="002E7993" w:rsidP="002E7993">
      <w:pPr>
        <w:rPr>
          <w:rFonts w:asciiTheme="majorHAnsi" w:hAnsiTheme="majorHAnsi" w:cstheme="majorHAnsi"/>
          <w:lang w:val="en-GB"/>
        </w:rPr>
      </w:pPr>
    </w:p>
    <w:p w14:paraId="6D96ABA5" w14:textId="77777777" w:rsidR="002E7993" w:rsidRPr="00DF0050" w:rsidRDefault="002E7993" w:rsidP="002E7993">
      <w:pPr>
        <w:rPr>
          <w:rFonts w:asciiTheme="majorHAnsi" w:hAnsiTheme="majorHAnsi" w:cstheme="majorHAnsi"/>
          <w:lang w:val="en-GB"/>
        </w:rPr>
      </w:pPr>
    </w:p>
    <w:p w14:paraId="4843D4DF" w14:textId="77777777" w:rsidR="002E7993" w:rsidRPr="00DF0050" w:rsidRDefault="002E7993" w:rsidP="002E7993">
      <w:pPr>
        <w:rPr>
          <w:rFonts w:asciiTheme="majorHAnsi" w:hAnsiTheme="majorHAnsi" w:cstheme="majorHAnsi"/>
          <w:lang w:val="en-GB"/>
        </w:rPr>
      </w:pPr>
    </w:p>
    <w:p w14:paraId="6D4A59A2" w14:textId="77777777" w:rsidR="002E7993" w:rsidRPr="00DF0050" w:rsidRDefault="002E7993" w:rsidP="002E7993">
      <w:pPr>
        <w:rPr>
          <w:rFonts w:asciiTheme="majorHAnsi" w:hAnsiTheme="majorHAnsi" w:cstheme="majorHAnsi"/>
          <w:lang w:val="en-GB"/>
        </w:rPr>
      </w:pPr>
    </w:p>
    <w:p w14:paraId="585D87E6" w14:textId="77777777" w:rsidR="002E7993" w:rsidRPr="00DF0050" w:rsidRDefault="002E7993" w:rsidP="002E7993">
      <w:pPr>
        <w:rPr>
          <w:rFonts w:asciiTheme="majorHAnsi" w:hAnsiTheme="majorHAnsi" w:cstheme="majorHAnsi"/>
          <w:lang w:val="en-GB"/>
        </w:rPr>
      </w:pPr>
    </w:p>
    <w:p w14:paraId="173359B3" w14:textId="77777777" w:rsidR="002E7993" w:rsidRPr="00DF0050" w:rsidRDefault="002E7993" w:rsidP="002E7993">
      <w:pPr>
        <w:rPr>
          <w:rFonts w:asciiTheme="majorHAnsi" w:hAnsiTheme="majorHAnsi" w:cstheme="majorHAnsi"/>
          <w:lang w:val="en-GB"/>
        </w:rPr>
      </w:pPr>
    </w:p>
    <w:p w14:paraId="2804E505" w14:textId="77777777" w:rsidR="002E7993" w:rsidRPr="00DF0050" w:rsidRDefault="002E7993" w:rsidP="002E7993">
      <w:pPr>
        <w:rPr>
          <w:rFonts w:asciiTheme="majorHAnsi" w:hAnsiTheme="majorHAnsi" w:cstheme="majorHAnsi"/>
          <w:lang w:val="en-GB"/>
        </w:rPr>
      </w:pPr>
    </w:p>
    <w:p w14:paraId="5ED2C51C" w14:textId="77777777" w:rsidR="002E7993" w:rsidRPr="00DF0050" w:rsidRDefault="002E7993" w:rsidP="002E7993">
      <w:pPr>
        <w:rPr>
          <w:rFonts w:asciiTheme="majorHAnsi" w:hAnsiTheme="majorHAnsi" w:cstheme="majorHAnsi"/>
          <w:lang w:val="en-GB"/>
        </w:rPr>
      </w:pPr>
    </w:p>
    <w:p w14:paraId="56E0AA46" w14:textId="77777777" w:rsidR="002E7993" w:rsidRPr="00DF0050" w:rsidRDefault="002E7993" w:rsidP="002E7993">
      <w:pPr>
        <w:rPr>
          <w:rFonts w:asciiTheme="majorHAnsi" w:hAnsiTheme="majorHAnsi" w:cstheme="majorHAnsi"/>
          <w:lang w:val="en-GB"/>
        </w:rPr>
      </w:pPr>
    </w:p>
    <w:p w14:paraId="03F116E0" w14:textId="69A3CEE0" w:rsidR="002E7993" w:rsidRPr="00DF0050" w:rsidRDefault="002E7993" w:rsidP="002E7993">
      <w:pPr>
        <w:rPr>
          <w:rFonts w:asciiTheme="majorHAnsi" w:hAnsiTheme="majorHAnsi" w:cstheme="majorHAnsi"/>
          <w:b/>
          <w:bCs/>
          <w:sz w:val="20"/>
          <w:szCs w:val="20"/>
        </w:rPr>
      </w:pPr>
      <w:r w:rsidRPr="00DF0050">
        <w:rPr>
          <w:rFonts w:asciiTheme="majorHAnsi" w:hAnsiTheme="majorHAnsi" w:cstheme="majorHAnsi"/>
          <w:b/>
          <w:bCs/>
          <w:sz w:val="20"/>
          <w:szCs w:val="20"/>
        </w:rPr>
        <w:t xml:space="preserve">Table </w:t>
      </w:r>
      <w:r w:rsidR="0071513D">
        <w:rPr>
          <w:rFonts w:asciiTheme="majorHAnsi" w:hAnsiTheme="majorHAnsi" w:cstheme="majorHAnsi"/>
          <w:b/>
          <w:bCs/>
          <w:sz w:val="20"/>
          <w:szCs w:val="20"/>
        </w:rPr>
        <w:t>5</w:t>
      </w:r>
      <w:r w:rsidRPr="00DF0050">
        <w:rPr>
          <w:rFonts w:asciiTheme="majorHAnsi" w:hAnsiTheme="majorHAnsi" w:cstheme="majorHAnsi"/>
          <w:b/>
          <w:bCs/>
          <w:sz w:val="20"/>
          <w:szCs w:val="20"/>
        </w:rPr>
        <w:t>: B-BBEE Points as part of the Preference Goal requirements (80/20) system</w:t>
      </w:r>
    </w:p>
    <w:p w14:paraId="530741E0" w14:textId="77777777" w:rsidR="002E7993" w:rsidRPr="00DF0050" w:rsidRDefault="002E7993" w:rsidP="002E7993">
      <w:pPr>
        <w:rPr>
          <w:rFonts w:asciiTheme="majorHAnsi" w:hAnsiTheme="majorHAnsi" w:cstheme="majorHAnsi"/>
          <w:b/>
          <w:color w:val="FF0000"/>
          <w:kern w:val="24"/>
          <w:sz w:val="20"/>
          <w:szCs w:val="20"/>
        </w:rPr>
      </w:pPr>
      <w:r w:rsidRPr="00DF0050">
        <w:rPr>
          <w:rFonts w:asciiTheme="majorHAnsi" w:hAnsiTheme="majorHAnsi" w:cstheme="majorHAnsi"/>
          <w:b/>
          <w:color w:val="FF0000"/>
          <w:kern w:val="24"/>
          <w:sz w:val="20"/>
          <w:szCs w:val="20"/>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2E7993" w:rsidRPr="00DF0050" w14:paraId="33B6EB86" w14:textId="77777777" w:rsidTr="00A56FB3">
        <w:trPr>
          <w:trHeight w:val="442"/>
          <w:tblHeader/>
        </w:trPr>
        <w:tc>
          <w:tcPr>
            <w:tcW w:w="1277" w:type="dxa"/>
            <w:shd w:val="clear" w:color="auto" w:fill="002060"/>
            <w:noWrap/>
            <w:hideMark/>
          </w:tcPr>
          <w:p w14:paraId="5877188C" w14:textId="77777777" w:rsidR="002E7993" w:rsidRPr="00DF0050" w:rsidRDefault="002E7993" w:rsidP="002E7993">
            <w:pPr>
              <w:rPr>
                <w:rFonts w:asciiTheme="majorHAnsi" w:hAnsiTheme="majorHAnsi" w:cstheme="majorHAnsi"/>
                <w:b/>
                <w:color w:val="FFFFFF" w:themeColor="background1"/>
                <w:kern w:val="24"/>
                <w:sz w:val="20"/>
                <w:szCs w:val="20"/>
                <w:highlight w:val="yellow"/>
              </w:rPr>
            </w:pPr>
          </w:p>
        </w:tc>
        <w:tc>
          <w:tcPr>
            <w:tcW w:w="1984" w:type="dxa"/>
            <w:shd w:val="clear" w:color="auto" w:fill="002060"/>
            <w:hideMark/>
          </w:tcPr>
          <w:p w14:paraId="6BF59B75" w14:textId="77777777" w:rsidR="002E7993" w:rsidRPr="00DF0050" w:rsidRDefault="002E7993" w:rsidP="002E7993">
            <w:pPr>
              <w:spacing w:after="200"/>
              <w:rPr>
                <w:rFonts w:asciiTheme="majorHAnsi" w:hAnsiTheme="majorHAnsi" w:cstheme="majorHAnsi"/>
                <w:color w:val="FFFFFF" w:themeColor="background1"/>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14:paraId="4859C739" w14:textId="77777777" w:rsidR="002E7993" w:rsidRPr="00DF0050" w:rsidRDefault="002E7993" w:rsidP="002E7993">
            <w:pPr>
              <w:rPr>
                <w:rFonts w:asciiTheme="majorHAnsi" w:hAnsiTheme="majorHAnsi" w:cstheme="majorHAnsi"/>
                <w:color w:val="FFFFFF" w:themeColor="background1"/>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373CA8F4" w14:textId="77777777" w:rsidR="002E7993" w:rsidRPr="00DF0050" w:rsidRDefault="002E7993" w:rsidP="002E7993">
            <w:pPr>
              <w:jc w:val="center"/>
              <w:rPr>
                <w:rFonts w:asciiTheme="majorHAnsi" w:hAnsiTheme="majorHAnsi" w:cstheme="majorHAnsi"/>
                <w:b/>
                <w:bCs/>
                <w:color w:val="FFFFFF" w:themeColor="background1"/>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2D2A6AEA"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Ownership of at least 51% of People who are:</w:t>
            </w:r>
          </w:p>
        </w:tc>
        <w:tc>
          <w:tcPr>
            <w:tcW w:w="851" w:type="dxa"/>
            <w:shd w:val="clear" w:color="auto" w:fill="002060"/>
            <w:hideMark/>
          </w:tcPr>
          <w:p w14:paraId="4F54576B" w14:textId="77777777" w:rsidR="002E7993" w:rsidRPr="00DF0050" w:rsidRDefault="002E7993" w:rsidP="002E7993">
            <w:pPr>
              <w:rPr>
                <w:rFonts w:asciiTheme="majorHAnsi" w:hAnsiTheme="majorHAnsi" w:cstheme="majorHAnsi"/>
                <w:b/>
                <w:bCs/>
                <w:color w:val="FFFFFF" w:themeColor="background1"/>
                <w:sz w:val="20"/>
                <w:szCs w:val="20"/>
                <w:lang w:eastAsia="en-GB"/>
              </w:rPr>
            </w:pPr>
          </w:p>
        </w:tc>
        <w:tc>
          <w:tcPr>
            <w:tcW w:w="1559" w:type="dxa"/>
            <w:shd w:val="clear" w:color="auto" w:fill="002060"/>
          </w:tcPr>
          <w:p w14:paraId="71AA777D"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p>
        </w:tc>
      </w:tr>
      <w:tr w:rsidR="002E7993" w:rsidRPr="00DF0050" w14:paraId="647BE812" w14:textId="77777777" w:rsidTr="00A56FB3">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0B7649ED" w14:textId="77777777" w:rsidR="002E7993" w:rsidRPr="00DF0050" w:rsidRDefault="002E7993" w:rsidP="002E7993">
            <w:pP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53FEBF32"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6EF9C08C"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Local Entity</w:t>
            </w:r>
          </w:p>
        </w:tc>
        <w:tc>
          <w:tcPr>
            <w:tcW w:w="709" w:type="dxa"/>
            <w:tcBorders>
              <w:top w:val="nil"/>
              <w:left w:val="nil"/>
              <w:bottom w:val="single" w:sz="8" w:space="0" w:color="auto"/>
              <w:right w:val="single" w:sz="8" w:space="0" w:color="auto"/>
            </w:tcBorders>
            <w:shd w:val="clear" w:color="auto" w:fill="002060"/>
            <w:hideMark/>
          </w:tcPr>
          <w:p w14:paraId="7E5C9D76"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14:paraId="4211B991"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Woman Owned</w:t>
            </w:r>
          </w:p>
        </w:tc>
        <w:tc>
          <w:tcPr>
            <w:tcW w:w="993" w:type="dxa"/>
            <w:tcBorders>
              <w:top w:val="nil"/>
              <w:left w:val="nil"/>
              <w:bottom w:val="single" w:sz="8" w:space="0" w:color="auto"/>
              <w:right w:val="single" w:sz="8" w:space="0" w:color="auto"/>
            </w:tcBorders>
            <w:shd w:val="clear" w:color="auto" w:fill="002060"/>
            <w:hideMark/>
          </w:tcPr>
          <w:p w14:paraId="3D08D9B3"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179482B2"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376691E6"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74F7F6F9"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Bidder to select the section for points they wish to claim</w:t>
            </w:r>
          </w:p>
          <w:p w14:paraId="67CAA72A" w14:textId="77777777" w:rsidR="002E7993" w:rsidRPr="00DF0050" w:rsidRDefault="002E7993" w:rsidP="002E7993">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(Mark as Y= Yes)</w:t>
            </w:r>
          </w:p>
        </w:tc>
      </w:tr>
      <w:tr w:rsidR="002E7993" w:rsidRPr="00DF0050" w14:paraId="176179B1" w14:textId="77777777" w:rsidTr="00A56FB3">
        <w:trPr>
          <w:trHeight w:val="360"/>
        </w:trPr>
        <w:tc>
          <w:tcPr>
            <w:tcW w:w="1277" w:type="dxa"/>
            <w:tcBorders>
              <w:top w:val="nil"/>
              <w:left w:val="single" w:sz="8" w:space="0" w:color="auto"/>
              <w:bottom w:val="single" w:sz="8" w:space="0" w:color="auto"/>
              <w:right w:val="single" w:sz="8" w:space="0" w:color="auto"/>
            </w:tcBorders>
            <w:noWrap/>
            <w:vAlign w:val="center"/>
            <w:hideMark/>
          </w:tcPr>
          <w:p w14:paraId="0082F760" w14:textId="77777777" w:rsidR="002E7993" w:rsidRPr="00DF0050" w:rsidRDefault="002E7993" w:rsidP="002E7993">
            <w:pP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14:paraId="3B58C284" w14:textId="115CE985" w:rsidR="002E7993" w:rsidRPr="00DF0050" w:rsidRDefault="002E7993" w:rsidP="002E7993">
            <w:pPr>
              <w:jc w:val="center"/>
              <w:rPr>
                <w:rFonts w:asciiTheme="majorHAnsi" w:hAnsiTheme="majorHAnsi" w:cstheme="majorHAnsi"/>
                <w:b/>
                <w:bCs/>
                <w:color w:val="000000"/>
                <w:sz w:val="20"/>
                <w:szCs w:val="20"/>
                <w:lang w:eastAsia="en-GB"/>
              </w:rPr>
            </w:pPr>
          </w:p>
        </w:tc>
        <w:tc>
          <w:tcPr>
            <w:tcW w:w="1134" w:type="dxa"/>
            <w:tcBorders>
              <w:top w:val="nil"/>
              <w:left w:val="nil"/>
              <w:bottom w:val="single" w:sz="8" w:space="0" w:color="auto"/>
              <w:right w:val="single" w:sz="8" w:space="0" w:color="auto"/>
            </w:tcBorders>
            <w:vAlign w:val="center"/>
            <w:hideMark/>
          </w:tcPr>
          <w:p w14:paraId="572B14F9" w14:textId="76273DB6"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sidR="000E7E2D">
              <w:rPr>
                <w:rFonts w:asciiTheme="majorHAnsi" w:hAnsiTheme="majorHAnsi" w:cstheme="majorHAnsi"/>
                <w:b/>
                <w:bCs/>
                <w:color w:val="000000"/>
                <w:sz w:val="20"/>
                <w:szCs w:val="20"/>
                <w:lang w:eastAsia="en-GB"/>
              </w:rPr>
              <w:t>A</w:t>
            </w:r>
            <w:r w:rsidRPr="00DF0050">
              <w:rPr>
                <w:rFonts w:asciiTheme="majorHAnsi" w:hAnsiTheme="majorHAnsi" w:cstheme="majorHAnsi"/>
                <w:b/>
                <w:bCs/>
                <w:color w:val="000000"/>
                <w:sz w:val="20"/>
                <w:szCs w:val="20"/>
                <w:lang w:eastAsia="en-GB"/>
              </w:rPr>
              <w:t>)</w:t>
            </w:r>
          </w:p>
        </w:tc>
        <w:tc>
          <w:tcPr>
            <w:tcW w:w="709" w:type="dxa"/>
            <w:tcBorders>
              <w:top w:val="nil"/>
              <w:left w:val="nil"/>
              <w:bottom w:val="single" w:sz="8" w:space="0" w:color="auto"/>
              <w:right w:val="single" w:sz="8" w:space="0" w:color="auto"/>
            </w:tcBorders>
            <w:vAlign w:val="center"/>
            <w:hideMark/>
          </w:tcPr>
          <w:p w14:paraId="2AD083A7" w14:textId="2FD7527D"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sidR="000E7E2D">
              <w:rPr>
                <w:rFonts w:asciiTheme="majorHAnsi" w:hAnsiTheme="majorHAnsi" w:cstheme="majorHAnsi"/>
                <w:b/>
                <w:bCs/>
                <w:color w:val="000000"/>
                <w:sz w:val="20"/>
                <w:szCs w:val="20"/>
                <w:lang w:eastAsia="en-GB"/>
              </w:rPr>
              <w:t>B</w:t>
            </w:r>
            <w:r w:rsidRPr="00DF0050">
              <w:rPr>
                <w:rFonts w:asciiTheme="majorHAnsi" w:hAnsiTheme="majorHAnsi" w:cstheme="majorHAnsi"/>
                <w:b/>
                <w:bCs/>
                <w:color w:val="000000"/>
                <w:sz w:val="20"/>
                <w:szCs w:val="20"/>
                <w:lang w:eastAsia="en-GB"/>
              </w:rPr>
              <w:t>)</w:t>
            </w:r>
          </w:p>
        </w:tc>
        <w:tc>
          <w:tcPr>
            <w:tcW w:w="992" w:type="dxa"/>
            <w:tcBorders>
              <w:top w:val="nil"/>
              <w:left w:val="nil"/>
              <w:bottom w:val="single" w:sz="8" w:space="0" w:color="auto"/>
              <w:right w:val="single" w:sz="8" w:space="0" w:color="auto"/>
            </w:tcBorders>
            <w:vAlign w:val="center"/>
            <w:hideMark/>
          </w:tcPr>
          <w:p w14:paraId="1C57666D" w14:textId="5B77C9B9"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sidR="000E7E2D">
              <w:rPr>
                <w:rFonts w:asciiTheme="majorHAnsi" w:hAnsiTheme="majorHAnsi" w:cstheme="majorHAnsi"/>
                <w:b/>
                <w:bCs/>
                <w:color w:val="000000"/>
                <w:sz w:val="20"/>
                <w:szCs w:val="20"/>
                <w:lang w:eastAsia="en-GB"/>
              </w:rPr>
              <w:t>C</w:t>
            </w:r>
            <w:r w:rsidRPr="00DF0050">
              <w:rPr>
                <w:rFonts w:asciiTheme="majorHAnsi" w:hAnsiTheme="majorHAnsi" w:cstheme="majorHAnsi"/>
                <w:b/>
                <w:bCs/>
                <w:color w:val="000000"/>
                <w:sz w:val="20"/>
                <w:szCs w:val="20"/>
                <w:lang w:eastAsia="en-GB"/>
              </w:rPr>
              <w:t>)</w:t>
            </w:r>
          </w:p>
        </w:tc>
        <w:tc>
          <w:tcPr>
            <w:tcW w:w="993" w:type="dxa"/>
            <w:tcBorders>
              <w:top w:val="nil"/>
              <w:left w:val="nil"/>
              <w:bottom w:val="single" w:sz="8" w:space="0" w:color="auto"/>
              <w:right w:val="single" w:sz="8" w:space="0" w:color="auto"/>
            </w:tcBorders>
            <w:vAlign w:val="center"/>
            <w:hideMark/>
          </w:tcPr>
          <w:p w14:paraId="60012562" w14:textId="37014B2B"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sidR="000E7E2D">
              <w:rPr>
                <w:rFonts w:asciiTheme="majorHAnsi" w:hAnsiTheme="majorHAnsi" w:cstheme="majorHAnsi"/>
                <w:b/>
                <w:bCs/>
                <w:color w:val="000000"/>
                <w:sz w:val="20"/>
                <w:szCs w:val="20"/>
                <w:lang w:eastAsia="en-GB"/>
              </w:rPr>
              <w:t>D</w:t>
            </w:r>
            <w:r w:rsidRPr="00DF0050">
              <w:rPr>
                <w:rFonts w:asciiTheme="majorHAnsi" w:hAnsiTheme="majorHAnsi" w:cstheme="majorHAnsi"/>
                <w:b/>
                <w:bCs/>
                <w:color w:val="000000"/>
                <w:sz w:val="20"/>
                <w:szCs w:val="20"/>
                <w:lang w:eastAsia="en-GB"/>
              </w:rPr>
              <w:t>)</w:t>
            </w:r>
          </w:p>
        </w:tc>
        <w:tc>
          <w:tcPr>
            <w:tcW w:w="1417" w:type="dxa"/>
            <w:tcBorders>
              <w:top w:val="nil"/>
              <w:left w:val="nil"/>
              <w:bottom w:val="single" w:sz="8" w:space="0" w:color="auto"/>
              <w:right w:val="single" w:sz="8" w:space="0" w:color="auto"/>
            </w:tcBorders>
            <w:vAlign w:val="center"/>
            <w:hideMark/>
          </w:tcPr>
          <w:p w14:paraId="27040CE0" w14:textId="6771E4DD"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sidR="000E7E2D">
              <w:rPr>
                <w:rFonts w:asciiTheme="majorHAnsi" w:hAnsiTheme="majorHAnsi" w:cstheme="majorHAnsi"/>
                <w:b/>
                <w:bCs/>
                <w:color w:val="000000"/>
                <w:sz w:val="20"/>
                <w:szCs w:val="20"/>
                <w:lang w:eastAsia="en-GB"/>
              </w:rPr>
              <w:t>E</w:t>
            </w:r>
            <w:r w:rsidRPr="00DF0050">
              <w:rPr>
                <w:rFonts w:asciiTheme="majorHAnsi" w:hAnsiTheme="majorHAnsi" w:cstheme="majorHAnsi"/>
                <w:b/>
                <w:bCs/>
                <w:color w:val="000000"/>
                <w:sz w:val="20"/>
                <w:szCs w:val="20"/>
                <w:lang w:eastAsia="en-GB"/>
              </w:rPr>
              <w:t>)</w:t>
            </w:r>
          </w:p>
        </w:tc>
        <w:tc>
          <w:tcPr>
            <w:tcW w:w="851" w:type="dxa"/>
            <w:tcBorders>
              <w:top w:val="nil"/>
              <w:left w:val="nil"/>
              <w:bottom w:val="single" w:sz="8" w:space="0" w:color="auto"/>
              <w:right w:val="single" w:sz="8" w:space="0" w:color="auto"/>
            </w:tcBorders>
            <w:vAlign w:val="center"/>
            <w:hideMark/>
          </w:tcPr>
          <w:p w14:paraId="616EB2E8" w14:textId="3CA17C41"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sidR="000E7E2D">
              <w:rPr>
                <w:rFonts w:asciiTheme="majorHAnsi" w:hAnsiTheme="majorHAnsi" w:cstheme="majorHAnsi"/>
                <w:b/>
                <w:bCs/>
                <w:color w:val="000000"/>
                <w:sz w:val="20"/>
                <w:szCs w:val="20"/>
                <w:lang w:eastAsia="en-GB"/>
              </w:rPr>
              <w:t>F</w:t>
            </w:r>
            <w:r w:rsidRPr="00DF0050">
              <w:rPr>
                <w:rFonts w:asciiTheme="majorHAnsi" w:hAnsiTheme="majorHAnsi" w:cstheme="majorHAnsi"/>
                <w:b/>
                <w:bCs/>
                <w:color w:val="000000"/>
                <w:sz w:val="20"/>
                <w:szCs w:val="20"/>
                <w:lang w:eastAsia="en-GB"/>
              </w:rPr>
              <w:t>)</w:t>
            </w:r>
          </w:p>
        </w:tc>
        <w:tc>
          <w:tcPr>
            <w:tcW w:w="1559" w:type="dxa"/>
            <w:tcBorders>
              <w:top w:val="nil"/>
              <w:left w:val="nil"/>
              <w:bottom w:val="single" w:sz="8" w:space="0" w:color="auto"/>
              <w:right w:val="single" w:sz="8" w:space="0" w:color="auto"/>
            </w:tcBorders>
          </w:tcPr>
          <w:p w14:paraId="6ED25DB2"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2E22F770" w14:textId="77777777" w:rsidTr="00A56FB3">
        <w:trPr>
          <w:trHeight w:val="342"/>
        </w:trPr>
        <w:tc>
          <w:tcPr>
            <w:tcW w:w="1277" w:type="dxa"/>
            <w:tcBorders>
              <w:top w:val="nil"/>
              <w:left w:val="single" w:sz="8" w:space="0" w:color="auto"/>
              <w:bottom w:val="single" w:sz="4" w:space="0" w:color="auto"/>
              <w:right w:val="single" w:sz="4" w:space="0" w:color="auto"/>
            </w:tcBorders>
            <w:noWrap/>
            <w:vAlign w:val="bottom"/>
            <w:hideMark/>
          </w:tcPr>
          <w:p w14:paraId="118630E1"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1984" w:type="dxa"/>
            <w:tcBorders>
              <w:top w:val="nil"/>
              <w:left w:val="nil"/>
              <w:bottom w:val="single" w:sz="4" w:space="0" w:color="auto"/>
              <w:right w:val="nil"/>
            </w:tcBorders>
            <w:vAlign w:val="bottom"/>
            <w:hideMark/>
          </w:tcPr>
          <w:p w14:paraId="640DD658"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01E4C710"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40B5632A"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09AA1E80"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5E60CF9E"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14:paraId="4309C64D"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69095302"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20</w:t>
            </w:r>
          </w:p>
        </w:tc>
        <w:tc>
          <w:tcPr>
            <w:tcW w:w="1559" w:type="dxa"/>
            <w:tcBorders>
              <w:top w:val="nil"/>
              <w:left w:val="nil"/>
              <w:bottom w:val="single" w:sz="4" w:space="0" w:color="auto"/>
              <w:right w:val="single" w:sz="8" w:space="0" w:color="auto"/>
            </w:tcBorders>
          </w:tcPr>
          <w:p w14:paraId="25C2682B"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3948CBE5" w14:textId="77777777" w:rsidTr="00A56FB3">
        <w:trPr>
          <w:trHeight w:val="310"/>
        </w:trPr>
        <w:tc>
          <w:tcPr>
            <w:tcW w:w="1277" w:type="dxa"/>
            <w:tcBorders>
              <w:top w:val="nil"/>
              <w:left w:val="single" w:sz="8" w:space="0" w:color="auto"/>
              <w:bottom w:val="single" w:sz="4" w:space="0" w:color="auto"/>
              <w:right w:val="single" w:sz="4" w:space="0" w:color="auto"/>
            </w:tcBorders>
            <w:noWrap/>
            <w:vAlign w:val="bottom"/>
            <w:hideMark/>
          </w:tcPr>
          <w:p w14:paraId="0E7B57E9"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1984" w:type="dxa"/>
            <w:tcBorders>
              <w:top w:val="nil"/>
              <w:left w:val="nil"/>
              <w:bottom w:val="single" w:sz="4" w:space="0" w:color="auto"/>
              <w:right w:val="nil"/>
            </w:tcBorders>
            <w:vAlign w:val="bottom"/>
            <w:hideMark/>
          </w:tcPr>
          <w:p w14:paraId="2CE83F6A"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64D5A111"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2910807"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40EDE23D"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010D1502"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6DEB8ED8"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00D3D941"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18</w:t>
            </w:r>
          </w:p>
        </w:tc>
        <w:tc>
          <w:tcPr>
            <w:tcW w:w="1559" w:type="dxa"/>
            <w:tcBorders>
              <w:top w:val="nil"/>
              <w:left w:val="nil"/>
              <w:bottom w:val="single" w:sz="4" w:space="0" w:color="auto"/>
              <w:right w:val="single" w:sz="8" w:space="0" w:color="auto"/>
            </w:tcBorders>
          </w:tcPr>
          <w:p w14:paraId="5A42371A"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266495B4" w14:textId="77777777" w:rsidTr="00A56FB3">
        <w:trPr>
          <w:trHeight w:val="360"/>
        </w:trPr>
        <w:tc>
          <w:tcPr>
            <w:tcW w:w="1277" w:type="dxa"/>
            <w:tcBorders>
              <w:top w:val="nil"/>
              <w:left w:val="single" w:sz="8" w:space="0" w:color="auto"/>
              <w:bottom w:val="single" w:sz="8" w:space="0" w:color="auto"/>
              <w:right w:val="single" w:sz="4" w:space="0" w:color="auto"/>
            </w:tcBorders>
            <w:noWrap/>
            <w:vAlign w:val="bottom"/>
            <w:hideMark/>
          </w:tcPr>
          <w:p w14:paraId="38C2E144"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3</w:t>
            </w:r>
          </w:p>
        </w:tc>
        <w:tc>
          <w:tcPr>
            <w:tcW w:w="1984" w:type="dxa"/>
            <w:tcBorders>
              <w:top w:val="nil"/>
              <w:left w:val="nil"/>
              <w:bottom w:val="single" w:sz="8" w:space="0" w:color="auto"/>
              <w:right w:val="nil"/>
            </w:tcBorders>
            <w:vAlign w:val="bottom"/>
            <w:hideMark/>
          </w:tcPr>
          <w:p w14:paraId="2748B5B6"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2B6FCFF3"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7B896608"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14:paraId="611C290E"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14:paraId="105FEA83"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4AB450B2"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0288A3D8"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12</w:t>
            </w:r>
          </w:p>
        </w:tc>
        <w:tc>
          <w:tcPr>
            <w:tcW w:w="1559" w:type="dxa"/>
            <w:tcBorders>
              <w:top w:val="nil"/>
              <w:left w:val="nil"/>
              <w:bottom w:val="single" w:sz="8" w:space="0" w:color="auto"/>
              <w:right w:val="single" w:sz="8" w:space="0" w:color="auto"/>
            </w:tcBorders>
          </w:tcPr>
          <w:p w14:paraId="4F024D84"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3FA67986" w14:textId="77777777" w:rsidTr="00A56FB3">
        <w:trPr>
          <w:trHeight w:val="340"/>
        </w:trPr>
        <w:tc>
          <w:tcPr>
            <w:tcW w:w="1277" w:type="dxa"/>
            <w:tcBorders>
              <w:top w:val="nil"/>
              <w:left w:val="single" w:sz="8" w:space="0" w:color="auto"/>
              <w:bottom w:val="single" w:sz="4" w:space="0" w:color="auto"/>
              <w:right w:val="single" w:sz="4" w:space="0" w:color="auto"/>
            </w:tcBorders>
            <w:noWrap/>
            <w:vAlign w:val="bottom"/>
            <w:hideMark/>
          </w:tcPr>
          <w:p w14:paraId="7BCFCF36"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1984" w:type="dxa"/>
            <w:tcBorders>
              <w:top w:val="nil"/>
              <w:left w:val="nil"/>
              <w:bottom w:val="single" w:sz="4" w:space="0" w:color="auto"/>
              <w:right w:val="nil"/>
            </w:tcBorders>
            <w:vAlign w:val="bottom"/>
            <w:hideMark/>
          </w:tcPr>
          <w:p w14:paraId="6E4D4CFD"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268F8836"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B6954A9"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42E1B774"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6847B1E2"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14:paraId="218015A7"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49CB6662"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10</w:t>
            </w:r>
          </w:p>
        </w:tc>
        <w:tc>
          <w:tcPr>
            <w:tcW w:w="1559" w:type="dxa"/>
            <w:tcBorders>
              <w:top w:val="nil"/>
              <w:left w:val="nil"/>
              <w:bottom w:val="single" w:sz="4" w:space="0" w:color="auto"/>
              <w:right w:val="single" w:sz="8" w:space="0" w:color="auto"/>
            </w:tcBorders>
          </w:tcPr>
          <w:p w14:paraId="1B2398B8"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7160996D" w14:textId="77777777" w:rsidTr="00A56FB3">
        <w:trPr>
          <w:trHeight w:val="340"/>
        </w:trPr>
        <w:tc>
          <w:tcPr>
            <w:tcW w:w="1277" w:type="dxa"/>
            <w:tcBorders>
              <w:top w:val="nil"/>
              <w:left w:val="single" w:sz="8" w:space="0" w:color="auto"/>
              <w:bottom w:val="single" w:sz="4" w:space="0" w:color="auto"/>
              <w:right w:val="single" w:sz="4" w:space="0" w:color="auto"/>
            </w:tcBorders>
            <w:noWrap/>
            <w:vAlign w:val="bottom"/>
            <w:hideMark/>
          </w:tcPr>
          <w:p w14:paraId="7090E9BC"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5</w:t>
            </w:r>
          </w:p>
        </w:tc>
        <w:tc>
          <w:tcPr>
            <w:tcW w:w="1984" w:type="dxa"/>
            <w:tcBorders>
              <w:top w:val="nil"/>
              <w:left w:val="nil"/>
              <w:bottom w:val="single" w:sz="4" w:space="0" w:color="auto"/>
              <w:right w:val="nil"/>
            </w:tcBorders>
            <w:vAlign w:val="bottom"/>
            <w:hideMark/>
          </w:tcPr>
          <w:p w14:paraId="0263CC42"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499FB64D"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0F2175E7"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11B4E5CE"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63E0BCDE"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3FBA70DB"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6E886416"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1559" w:type="dxa"/>
            <w:tcBorders>
              <w:top w:val="nil"/>
              <w:left w:val="nil"/>
              <w:bottom w:val="single" w:sz="4" w:space="0" w:color="auto"/>
              <w:right w:val="single" w:sz="8" w:space="0" w:color="auto"/>
            </w:tcBorders>
          </w:tcPr>
          <w:p w14:paraId="01749ABB"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5D150F4B" w14:textId="77777777" w:rsidTr="00A56FB3">
        <w:trPr>
          <w:trHeight w:val="360"/>
        </w:trPr>
        <w:tc>
          <w:tcPr>
            <w:tcW w:w="1277" w:type="dxa"/>
            <w:tcBorders>
              <w:top w:val="nil"/>
              <w:left w:val="single" w:sz="8" w:space="0" w:color="auto"/>
              <w:bottom w:val="single" w:sz="8" w:space="0" w:color="auto"/>
              <w:right w:val="single" w:sz="4" w:space="0" w:color="auto"/>
            </w:tcBorders>
            <w:noWrap/>
            <w:vAlign w:val="bottom"/>
            <w:hideMark/>
          </w:tcPr>
          <w:p w14:paraId="21EACBDC"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984" w:type="dxa"/>
            <w:tcBorders>
              <w:top w:val="nil"/>
              <w:left w:val="nil"/>
              <w:bottom w:val="single" w:sz="8" w:space="0" w:color="auto"/>
              <w:right w:val="nil"/>
            </w:tcBorders>
            <w:vAlign w:val="bottom"/>
            <w:hideMark/>
          </w:tcPr>
          <w:p w14:paraId="479B6D18"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30B51812"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2E694906"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14:paraId="182346E5"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1C637F42"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3015C611"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4E5C51C4"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559" w:type="dxa"/>
            <w:tcBorders>
              <w:top w:val="nil"/>
              <w:left w:val="nil"/>
              <w:bottom w:val="single" w:sz="8" w:space="0" w:color="auto"/>
              <w:right w:val="single" w:sz="8" w:space="0" w:color="auto"/>
            </w:tcBorders>
          </w:tcPr>
          <w:p w14:paraId="46B9B301"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7CA327D3" w14:textId="77777777" w:rsidTr="00A56FB3">
        <w:trPr>
          <w:trHeight w:val="340"/>
        </w:trPr>
        <w:tc>
          <w:tcPr>
            <w:tcW w:w="1277" w:type="dxa"/>
            <w:tcBorders>
              <w:top w:val="nil"/>
              <w:left w:val="single" w:sz="8" w:space="0" w:color="auto"/>
              <w:bottom w:val="single" w:sz="4" w:space="0" w:color="auto"/>
              <w:right w:val="single" w:sz="4" w:space="0" w:color="auto"/>
            </w:tcBorders>
            <w:noWrap/>
            <w:vAlign w:val="bottom"/>
            <w:hideMark/>
          </w:tcPr>
          <w:p w14:paraId="0BF89999"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7</w:t>
            </w:r>
          </w:p>
        </w:tc>
        <w:tc>
          <w:tcPr>
            <w:tcW w:w="1984" w:type="dxa"/>
            <w:tcBorders>
              <w:top w:val="nil"/>
              <w:left w:val="nil"/>
              <w:bottom w:val="single" w:sz="4" w:space="0" w:color="auto"/>
              <w:right w:val="nil"/>
            </w:tcBorders>
            <w:vAlign w:val="bottom"/>
            <w:hideMark/>
          </w:tcPr>
          <w:p w14:paraId="5B2944E4"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5944D583"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40BFF801"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1F9A0A0B"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73800D01"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14:paraId="127FC45F"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14:paraId="4A9D1E4B"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5</w:t>
            </w:r>
          </w:p>
        </w:tc>
        <w:tc>
          <w:tcPr>
            <w:tcW w:w="1559" w:type="dxa"/>
            <w:tcBorders>
              <w:top w:val="nil"/>
              <w:left w:val="nil"/>
              <w:bottom w:val="single" w:sz="4" w:space="0" w:color="auto"/>
              <w:right w:val="single" w:sz="8" w:space="0" w:color="auto"/>
            </w:tcBorders>
          </w:tcPr>
          <w:p w14:paraId="089FFC6A"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1F2CB0D4" w14:textId="77777777" w:rsidTr="00A56FB3">
        <w:trPr>
          <w:trHeight w:val="340"/>
        </w:trPr>
        <w:tc>
          <w:tcPr>
            <w:tcW w:w="1277" w:type="dxa"/>
            <w:tcBorders>
              <w:top w:val="nil"/>
              <w:left w:val="single" w:sz="8" w:space="0" w:color="auto"/>
              <w:bottom w:val="single" w:sz="4" w:space="0" w:color="auto"/>
              <w:right w:val="single" w:sz="4" w:space="0" w:color="auto"/>
            </w:tcBorders>
            <w:noWrap/>
            <w:vAlign w:val="bottom"/>
            <w:hideMark/>
          </w:tcPr>
          <w:p w14:paraId="1A3BC822"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1984" w:type="dxa"/>
            <w:tcBorders>
              <w:top w:val="nil"/>
              <w:left w:val="nil"/>
              <w:bottom w:val="single" w:sz="4" w:space="0" w:color="auto"/>
              <w:right w:val="nil"/>
            </w:tcBorders>
            <w:vAlign w:val="bottom"/>
            <w:hideMark/>
          </w:tcPr>
          <w:p w14:paraId="02798B36"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0BDE3557"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6B11037"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31C7F500"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5F0EC230"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543C8653"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30FA04A8"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1559" w:type="dxa"/>
            <w:tcBorders>
              <w:top w:val="nil"/>
              <w:left w:val="nil"/>
              <w:bottom w:val="single" w:sz="4" w:space="0" w:color="auto"/>
              <w:right w:val="single" w:sz="8" w:space="0" w:color="auto"/>
            </w:tcBorders>
          </w:tcPr>
          <w:p w14:paraId="02916718"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4EE9EAC1" w14:textId="77777777" w:rsidTr="00A56FB3">
        <w:trPr>
          <w:trHeight w:val="360"/>
        </w:trPr>
        <w:tc>
          <w:tcPr>
            <w:tcW w:w="1277" w:type="dxa"/>
            <w:tcBorders>
              <w:top w:val="nil"/>
              <w:left w:val="single" w:sz="8" w:space="0" w:color="auto"/>
              <w:bottom w:val="single" w:sz="8" w:space="0" w:color="auto"/>
              <w:right w:val="single" w:sz="4" w:space="0" w:color="auto"/>
            </w:tcBorders>
            <w:noWrap/>
            <w:vAlign w:val="bottom"/>
            <w:hideMark/>
          </w:tcPr>
          <w:p w14:paraId="108875D6"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9</w:t>
            </w:r>
          </w:p>
        </w:tc>
        <w:tc>
          <w:tcPr>
            <w:tcW w:w="1984" w:type="dxa"/>
            <w:tcBorders>
              <w:top w:val="nil"/>
              <w:left w:val="nil"/>
              <w:bottom w:val="single" w:sz="8" w:space="0" w:color="auto"/>
              <w:right w:val="nil"/>
            </w:tcBorders>
            <w:vAlign w:val="bottom"/>
            <w:hideMark/>
          </w:tcPr>
          <w:p w14:paraId="5E1D3B6D"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227DB6A4"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4BD47696"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14:paraId="30D63D7F"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26020548"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36917452" w14:textId="77777777" w:rsidR="002E7993" w:rsidRPr="00DF0050" w:rsidRDefault="002E7993" w:rsidP="002E7993">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05284D7A"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3</w:t>
            </w:r>
          </w:p>
        </w:tc>
        <w:tc>
          <w:tcPr>
            <w:tcW w:w="1559" w:type="dxa"/>
            <w:tcBorders>
              <w:top w:val="nil"/>
              <w:left w:val="nil"/>
              <w:bottom w:val="single" w:sz="8" w:space="0" w:color="auto"/>
              <w:right w:val="single" w:sz="8" w:space="0" w:color="auto"/>
            </w:tcBorders>
          </w:tcPr>
          <w:p w14:paraId="7630F312"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0FAE1FC1" w14:textId="77777777" w:rsidTr="00A56FB3">
        <w:trPr>
          <w:trHeight w:val="340"/>
        </w:trPr>
        <w:tc>
          <w:tcPr>
            <w:tcW w:w="1277" w:type="dxa"/>
            <w:tcBorders>
              <w:top w:val="nil"/>
              <w:left w:val="single" w:sz="8" w:space="0" w:color="auto"/>
              <w:bottom w:val="single" w:sz="4" w:space="0" w:color="auto"/>
              <w:right w:val="single" w:sz="4" w:space="0" w:color="auto"/>
            </w:tcBorders>
            <w:noWrap/>
            <w:vAlign w:val="bottom"/>
            <w:hideMark/>
          </w:tcPr>
          <w:p w14:paraId="7EDFD9A2"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10</w:t>
            </w:r>
          </w:p>
        </w:tc>
        <w:tc>
          <w:tcPr>
            <w:tcW w:w="1984" w:type="dxa"/>
            <w:tcBorders>
              <w:top w:val="nil"/>
              <w:left w:val="nil"/>
              <w:bottom w:val="single" w:sz="4" w:space="0" w:color="auto"/>
              <w:right w:val="nil"/>
            </w:tcBorders>
            <w:vAlign w:val="bottom"/>
            <w:hideMark/>
          </w:tcPr>
          <w:p w14:paraId="6CAD0ECA"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461D4DCC"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D3E7308"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0FCFF7A4"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385BFA43"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3B9CB235"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056D7B3E"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4" w:space="0" w:color="auto"/>
              <w:right w:val="single" w:sz="8" w:space="0" w:color="auto"/>
            </w:tcBorders>
          </w:tcPr>
          <w:p w14:paraId="541DA0C9"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68295588" w14:textId="77777777" w:rsidTr="00A56FB3">
        <w:trPr>
          <w:trHeight w:val="340"/>
        </w:trPr>
        <w:tc>
          <w:tcPr>
            <w:tcW w:w="1277" w:type="dxa"/>
            <w:tcBorders>
              <w:top w:val="nil"/>
              <w:left w:val="single" w:sz="8" w:space="0" w:color="auto"/>
              <w:bottom w:val="single" w:sz="4" w:space="0" w:color="auto"/>
              <w:right w:val="single" w:sz="4" w:space="0" w:color="auto"/>
            </w:tcBorders>
            <w:noWrap/>
            <w:vAlign w:val="bottom"/>
            <w:hideMark/>
          </w:tcPr>
          <w:p w14:paraId="2604F5B3"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11</w:t>
            </w:r>
          </w:p>
        </w:tc>
        <w:tc>
          <w:tcPr>
            <w:tcW w:w="1984" w:type="dxa"/>
            <w:tcBorders>
              <w:top w:val="nil"/>
              <w:left w:val="nil"/>
              <w:bottom w:val="single" w:sz="4" w:space="0" w:color="auto"/>
              <w:right w:val="nil"/>
            </w:tcBorders>
            <w:vAlign w:val="bottom"/>
            <w:hideMark/>
          </w:tcPr>
          <w:p w14:paraId="27528B8D"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24C06A8E"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04C48442"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02129413"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1DC743F1"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00864062"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3960B330"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4" w:space="0" w:color="auto"/>
              <w:right w:val="single" w:sz="8" w:space="0" w:color="auto"/>
            </w:tcBorders>
          </w:tcPr>
          <w:p w14:paraId="4DC70C22"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43D942BD" w14:textId="77777777" w:rsidTr="00A56FB3">
        <w:trPr>
          <w:trHeight w:val="340"/>
        </w:trPr>
        <w:tc>
          <w:tcPr>
            <w:tcW w:w="1277" w:type="dxa"/>
            <w:tcBorders>
              <w:top w:val="nil"/>
              <w:left w:val="single" w:sz="8" w:space="0" w:color="auto"/>
              <w:bottom w:val="single" w:sz="4" w:space="0" w:color="auto"/>
              <w:right w:val="single" w:sz="4" w:space="0" w:color="auto"/>
            </w:tcBorders>
            <w:noWrap/>
            <w:vAlign w:val="bottom"/>
            <w:hideMark/>
          </w:tcPr>
          <w:p w14:paraId="14C332CD"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12</w:t>
            </w:r>
          </w:p>
        </w:tc>
        <w:tc>
          <w:tcPr>
            <w:tcW w:w="1984" w:type="dxa"/>
            <w:tcBorders>
              <w:top w:val="nil"/>
              <w:left w:val="nil"/>
              <w:bottom w:val="single" w:sz="4" w:space="0" w:color="auto"/>
              <w:right w:val="nil"/>
            </w:tcBorders>
            <w:vAlign w:val="bottom"/>
            <w:hideMark/>
          </w:tcPr>
          <w:p w14:paraId="1F80A7A2" w14:textId="77777777" w:rsidR="002E7993" w:rsidRPr="00DF0050" w:rsidRDefault="002E7993" w:rsidP="002E7993">
            <w:pPr>
              <w:rPr>
                <w:rFonts w:asciiTheme="majorHAnsi" w:hAnsiTheme="majorHAnsi" w:cstheme="majorHAnsi"/>
                <w:b/>
                <w:bCs/>
                <w:color w:val="000000"/>
                <w:sz w:val="20"/>
                <w:szCs w:val="20"/>
                <w:lang w:eastAsia="en-GB"/>
              </w:rPr>
            </w:pPr>
            <w:proofErr w:type="gramStart"/>
            <w:r w:rsidRPr="00DF0050">
              <w:rPr>
                <w:rFonts w:asciiTheme="majorHAnsi" w:hAnsiTheme="majorHAnsi" w:cstheme="majorHAnsi"/>
                <w:b/>
                <w:bCs/>
                <w:color w:val="000000"/>
                <w:sz w:val="20"/>
                <w:szCs w:val="20"/>
                <w:lang w:eastAsia="en-GB"/>
              </w:rPr>
              <w:t>Level  8</w:t>
            </w:r>
            <w:proofErr w:type="gramEnd"/>
          </w:p>
        </w:tc>
        <w:tc>
          <w:tcPr>
            <w:tcW w:w="1134" w:type="dxa"/>
            <w:tcBorders>
              <w:top w:val="nil"/>
              <w:left w:val="single" w:sz="4" w:space="0" w:color="auto"/>
              <w:bottom w:val="single" w:sz="4" w:space="0" w:color="auto"/>
              <w:right w:val="single" w:sz="4" w:space="0" w:color="auto"/>
            </w:tcBorders>
            <w:vAlign w:val="center"/>
            <w:hideMark/>
          </w:tcPr>
          <w:p w14:paraId="25ABBE6E"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48B54DDD"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6E78F132"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30CA0A2B"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51F4E8F7"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3B9A214D"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4" w:space="0" w:color="auto"/>
              <w:right w:val="single" w:sz="8" w:space="0" w:color="auto"/>
            </w:tcBorders>
          </w:tcPr>
          <w:p w14:paraId="22FC4B16"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0648FB5A" w14:textId="77777777" w:rsidTr="00A56FB3">
        <w:trPr>
          <w:trHeight w:val="360"/>
        </w:trPr>
        <w:tc>
          <w:tcPr>
            <w:tcW w:w="1277" w:type="dxa"/>
            <w:tcBorders>
              <w:top w:val="nil"/>
              <w:left w:val="single" w:sz="8" w:space="0" w:color="auto"/>
              <w:bottom w:val="single" w:sz="8" w:space="0" w:color="auto"/>
              <w:right w:val="single" w:sz="4" w:space="0" w:color="auto"/>
            </w:tcBorders>
            <w:noWrap/>
            <w:vAlign w:val="bottom"/>
            <w:hideMark/>
          </w:tcPr>
          <w:p w14:paraId="00E22BE6"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13</w:t>
            </w:r>
          </w:p>
        </w:tc>
        <w:tc>
          <w:tcPr>
            <w:tcW w:w="1984" w:type="dxa"/>
            <w:tcBorders>
              <w:top w:val="nil"/>
              <w:left w:val="nil"/>
              <w:bottom w:val="single" w:sz="8" w:space="0" w:color="auto"/>
              <w:right w:val="nil"/>
            </w:tcBorders>
            <w:vAlign w:val="bottom"/>
            <w:hideMark/>
          </w:tcPr>
          <w:p w14:paraId="7FBAC4DB" w14:textId="77777777" w:rsidR="002E7993" w:rsidRPr="00DF0050" w:rsidRDefault="002E7993" w:rsidP="002E7993">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3B1F0F81"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31A29650"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456D5BB8"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14:paraId="0F6487D3"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14:paraId="1EBB654C" w14:textId="77777777" w:rsidR="002E7993" w:rsidRPr="00DF0050" w:rsidRDefault="002E7993" w:rsidP="002E7993">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14:paraId="1629DE91" w14:textId="77777777" w:rsidR="002E7993" w:rsidRPr="00DF0050" w:rsidRDefault="002E7993" w:rsidP="002E7993">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8" w:space="0" w:color="auto"/>
              <w:right w:val="single" w:sz="8" w:space="0" w:color="auto"/>
            </w:tcBorders>
          </w:tcPr>
          <w:p w14:paraId="5F4C1EDD" w14:textId="77777777" w:rsidR="002E7993" w:rsidRPr="00DF0050" w:rsidRDefault="002E7993" w:rsidP="002E7993">
            <w:pPr>
              <w:jc w:val="center"/>
              <w:rPr>
                <w:rFonts w:asciiTheme="majorHAnsi" w:hAnsiTheme="majorHAnsi" w:cstheme="majorHAnsi"/>
                <w:b/>
                <w:bCs/>
                <w:color w:val="000000"/>
                <w:sz w:val="20"/>
                <w:szCs w:val="20"/>
                <w:lang w:eastAsia="en-GB"/>
              </w:rPr>
            </w:pPr>
          </w:p>
        </w:tc>
      </w:tr>
      <w:tr w:rsidR="002E7993" w:rsidRPr="00DF0050" w14:paraId="19630B21" w14:textId="77777777" w:rsidTr="00A56FB3">
        <w:trPr>
          <w:trHeight w:val="49"/>
        </w:trPr>
        <w:tc>
          <w:tcPr>
            <w:tcW w:w="1277" w:type="dxa"/>
            <w:noWrap/>
            <w:vAlign w:val="bottom"/>
            <w:hideMark/>
          </w:tcPr>
          <w:p w14:paraId="38DF50DC" w14:textId="77777777" w:rsidR="002E7993" w:rsidRPr="00DF0050" w:rsidRDefault="002E7993" w:rsidP="002E7993">
            <w:pPr>
              <w:rPr>
                <w:rFonts w:asciiTheme="majorHAnsi" w:hAnsiTheme="majorHAnsi" w:cstheme="majorHAnsi"/>
                <w:b/>
                <w:bCs/>
                <w:color w:val="000000"/>
                <w:szCs w:val="24"/>
                <w:lang w:eastAsia="en-GB"/>
              </w:rPr>
            </w:pPr>
          </w:p>
        </w:tc>
        <w:tc>
          <w:tcPr>
            <w:tcW w:w="4819" w:type="dxa"/>
            <w:gridSpan w:val="4"/>
            <w:vAlign w:val="bottom"/>
            <w:hideMark/>
          </w:tcPr>
          <w:p w14:paraId="6A2DE55B" w14:textId="77777777" w:rsidR="002E7993" w:rsidRPr="00DF0050" w:rsidRDefault="002E7993" w:rsidP="002E7993">
            <w:pPr>
              <w:rPr>
                <w:rFonts w:asciiTheme="majorHAnsi" w:hAnsiTheme="majorHAnsi" w:cstheme="majorHAnsi"/>
                <w:b/>
                <w:bCs/>
                <w:color w:val="000000"/>
                <w:szCs w:val="24"/>
                <w:lang w:eastAsia="en-GB"/>
              </w:rPr>
            </w:pPr>
            <w:r w:rsidRPr="00DF0050">
              <w:rPr>
                <w:rFonts w:asciiTheme="majorHAnsi" w:hAnsiTheme="majorHAnsi" w:cstheme="majorHAnsi"/>
                <w:b/>
                <w:bCs/>
                <w:color w:val="000000"/>
                <w:szCs w:val="24"/>
                <w:lang w:eastAsia="en-GB"/>
              </w:rPr>
              <w:t xml:space="preserve">Total Maximum Score Allocation: 20 </w:t>
            </w:r>
          </w:p>
          <w:p w14:paraId="7DC4C14D" w14:textId="77777777" w:rsidR="002E7993" w:rsidRPr="00DF0050" w:rsidRDefault="002E7993" w:rsidP="002E7993">
            <w:pPr>
              <w:rPr>
                <w:rFonts w:asciiTheme="majorHAnsi" w:hAnsiTheme="majorHAnsi" w:cstheme="majorHAnsi"/>
                <w:b/>
                <w:bCs/>
                <w:color w:val="000000"/>
                <w:szCs w:val="24"/>
                <w:lang w:eastAsia="en-GB"/>
              </w:rPr>
            </w:pPr>
            <w:r w:rsidRPr="00DF0050">
              <w:rPr>
                <w:rFonts w:asciiTheme="majorHAnsi" w:hAnsiTheme="majorHAnsi" w:cstheme="majorHAnsi"/>
                <w:color w:val="000000"/>
                <w:szCs w:val="24"/>
                <w:lang w:eastAsia="en-GB"/>
              </w:rPr>
              <w:t>G= A+B+C+D+E+F</w:t>
            </w:r>
          </w:p>
        </w:tc>
        <w:tc>
          <w:tcPr>
            <w:tcW w:w="993" w:type="dxa"/>
            <w:vAlign w:val="bottom"/>
            <w:hideMark/>
          </w:tcPr>
          <w:p w14:paraId="0038A0BC" w14:textId="77777777" w:rsidR="002E7993" w:rsidRPr="00DF0050" w:rsidRDefault="002E7993" w:rsidP="002E7993">
            <w:pPr>
              <w:rPr>
                <w:rFonts w:asciiTheme="majorHAnsi" w:hAnsiTheme="majorHAnsi" w:cstheme="majorHAnsi"/>
                <w:color w:val="000000"/>
                <w:szCs w:val="24"/>
                <w:lang w:eastAsia="en-GB"/>
              </w:rPr>
            </w:pPr>
          </w:p>
        </w:tc>
        <w:tc>
          <w:tcPr>
            <w:tcW w:w="1417" w:type="dxa"/>
            <w:vAlign w:val="bottom"/>
            <w:hideMark/>
          </w:tcPr>
          <w:p w14:paraId="177B0638" w14:textId="77777777" w:rsidR="002E7993" w:rsidRPr="00DF0050" w:rsidRDefault="002E7993" w:rsidP="002E7993">
            <w:pPr>
              <w:rPr>
                <w:rFonts w:asciiTheme="majorHAnsi" w:hAnsiTheme="majorHAnsi" w:cstheme="majorHAnsi"/>
                <w:sz w:val="20"/>
                <w:lang w:eastAsia="en-ZA"/>
              </w:rPr>
            </w:pPr>
          </w:p>
        </w:tc>
        <w:tc>
          <w:tcPr>
            <w:tcW w:w="851" w:type="dxa"/>
            <w:vAlign w:val="bottom"/>
            <w:hideMark/>
          </w:tcPr>
          <w:p w14:paraId="65AA557B" w14:textId="77777777" w:rsidR="002E7993" w:rsidRPr="00DF0050" w:rsidRDefault="002E7993" w:rsidP="002E7993">
            <w:pPr>
              <w:rPr>
                <w:rFonts w:asciiTheme="majorHAnsi" w:hAnsiTheme="majorHAnsi" w:cstheme="majorHAnsi"/>
                <w:sz w:val="20"/>
                <w:lang w:eastAsia="en-ZA"/>
              </w:rPr>
            </w:pPr>
          </w:p>
        </w:tc>
        <w:tc>
          <w:tcPr>
            <w:tcW w:w="1559" w:type="dxa"/>
          </w:tcPr>
          <w:p w14:paraId="529E2E4C" w14:textId="77777777" w:rsidR="002E7993" w:rsidRPr="00DF0050" w:rsidRDefault="002E7993" w:rsidP="002E7993">
            <w:pPr>
              <w:rPr>
                <w:rFonts w:asciiTheme="majorHAnsi" w:hAnsiTheme="majorHAnsi" w:cstheme="majorHAnsi"/>
                <w:sz w:val="20"/>
                <w:lang w:eastAsia="en-GB"/>
              </w:rPr>
            </w:pPr>
          </w:p>
        </w:tc>
      </w:tr>
    </w:tbl>
    <w:p w14:paraId="07AEAB96" w14:textId="77777777" w:rsidR="002E7993" w:rsidRPr="002E7993" w:rsidRDefault="002E7993" w:rsidP="002E7993">
      <w:pPr>
        <w:rPr>
          <w:lang w:val="en-GB"/>
        </w:rPr>
        <w:sectPr w:rsidR="002E7993" w:rsidRPr="002E7993" w:rsidSect="00A56FB3">
          <w:pgSz w:w="11906" w:h="16838" w:code="9"/>
          <w:pgMar w:top="1276" w:right="1134" w:bottom="992" w:left="1134" w:header="567" w:footer="584" w:gutter="0"/>
          <w:cols w:space="708"/>
          <w:docGrid w:linePitch="360"/>
        </w:sectPr>
      </w:pPr>
    </w:p>
    <w:p w14:paraId="4D99816B" w14:textId="0102BCC3" w:rsidR="005E2437" w:rsidRPr="00F127C7" w:rsidRDefault="000E7E2D" w:rsidP="00F127C7">
      <w:pPr>
        <w:pStyle w:val="AnnexH1"/>
      </w:pPr>
      <w:bookmarkStart w:id="45" w:name="_Toc137204645"/>
      <w:r>
        <w:lastRenderedPageBreak/>
        <w:t>b</w:t>
      </w:r>
      <w:r w:rsidR="007D7386" w:rsidRPr="00F127C7">
        <w:t>idder substantiating evidence</w:t>
      </w:r>
      <w:bookmarkEnd w:id="45"/>
    </w:p>
    <w:p w14:paraId="1506C5C8" w14:textId="6DE233DE" w:rsidR="007D7386" w:rsidRPr="00F127C7" w:rsidRDefault="002A3B8E" w:rsidP="00DF0050">
      <w:pPr>
        <w:pStyle w:val="Heading1"/>
        <w:numPr>
          <w:ilvl w:val="0"/>
          <w:numId w:val="0"/>
        </w:numPr>
        <w:ind w:left="567" w:hanging="567"/>
      </w:pPr>
      <w:bookmarkStart w:id="46" w:name="_Toc137204646"/>
      <w:r>
        <w:t>6.</w:t>
      </w:r>
      <w:r>
        <w:tab/>
      </w:r>
      <w:r w:rsidR="007D7386" w:rsidRPr="00F127C7">
        <w:t>Technical Mandatory Requirement Evidence</w:t>
      </w:r>
      <w:bookmarkEnd w:id="46"/>
    </w:p>
    <w:p w14:paraId="3FDE5050" w14:textId="3685C1F1" w:rsidR="007D7386" w:rsidRPr="00F127C7" w:rsidRDefault="007D7386" w:rsidP="00FD3B1A">
      <w:pPr>
        <w:pStyle w:val="Heading2"/>
        <w:numPr>
          <w:ilvl w:val="1"/>
          <w:numId w:val="40"/>
        </w:numPr>
        <w:ind w:left="567" w:hanging="567"/>
      </w:pPr>
      <w:bookmarkStart w:id="47" w:name="_Toc137204647"/>
      <w:r w:rsidRPr="00F127C7">
        <w:t>Bidder Certification / Affiliation Requirements</w:t>
      </w:r>
      <w:bookmarkEnd w:id="47"/>
    </w:p>
    <w:p w14:paraId="4EBBF1EA" w14:textId="77777777" w:rsidR="007D7386" w:rsidRDefault="007D7386" w:rsidP="00C24112">
      <w:pPr>
        <w:pStyle w:val="ListParagraph"/>
        <w:ind w:left="1134"/>
        <w:rPr>
          <w:lang w:val="en-GB"/>
        </w:rPr>
      </w:pPr>
    </w:p>
    <w:p w14:paraId="50B221D6" w14:textId="77777777" w:rsidR="002A3B8E" w:rsidRPr="002A3B8E" w:rsidRDefault="002A3B8E" w:rsidP="00DF0050">
      <w:pPr>
        <w:ind w:left="567"/>
        <w:rPr>
          <w:lang w:val="en-GB"/>
        </w:rPr>
      </w:pPr>
      <w:r w:rsidRPr="002A3B8E">
        <w:rPr>
          <w:lang w:val="en-GB"/>
        </w:rPr>
        <w:t xml:space="preserve">Attach to ANNEX A </w:t>
      </w:r>
      <w:proofErr w:type="spellStart"/>
      <w:r w:rsidRPr="002A3B8E">
        <w:rPr>
          <w:lang w:val="en-GB"/>
        </w:rPr>
        <w:t>a</w:t>
      </w:r>
      <w:proofErr w:type="spellEnd"/>
      <w:r w:rsidRPr="002A3B8E">
        <w:rPr>
          <w:lang w:val="en-GB"/>
        </w:rPr>
        <w:t xml:space="preserve"> copy of documentation (valid certificate, license or letter) indicating that the bidder is a registered OEM/OSM partner or an accredited reseller</w:t>
      </w:r>
    </w:p>
    <w:p w14:paraId="5CC8F8EA" w14:textId="77777777" w:rsidR="002A3B8E" w:rsidRPr="002A3B8E" w:rsidRDefault="002A3B8E" w:rsidP="00DF0050">
      <w:pPr>
        <w:spacing w:line="360" w:lineRule="auto"/>
        <w:ind w:left="567"/>
        <w:rPr>
          <w:rFonts w:cs="Calibri Light"/>
          <w:b/>
          <w:bCs/>
          <w:color w:val="FF0000"/>
          <w:lang w:val="en-GB"/>
        </w:rPr>
      </w:pPr>
      <w:r w:rsidRPr="002A3B8E">
        <w:rPr>
          <w:rFonts w:cs="Calibri Light"/>
          <w:b/>
          <w:bCs/>
          <w:color w:val="FF0000"/>
          <w:lang w:val="en-GB"/>
        </w:rPr>
        <w:t xml:space="preserve">NOTE (1): </w:t>
      </w:r>
    </w:p>
    <w:p w14:paraId="2502119C" w14:textId="77777777" w:rsidR="002A3B8E" w:rsidRPr="002A3B8E" w:rsidRDefault="002A3B8E" w:rsidP="00DF0050">
      <w:pPr>
        <w:spacing w:line="360" w:lineRule="auto"/>
        <w:ind w:left="567"/>
        <w:rPr>
          <w:rFonts w:cs="Calibri Light"/>
          <w:b/>
          <w:bCs/>
          <w:color w:val="FF0000"/>
          <w:lang w:val="en-GB"/>
        </w:rPr>
      </w:pPr>
      <w:r w:rsidRPr="002A3B8E">
        <w:rPr>
          <w:rFonts w:cs="Calibri Light"/>
          <w:b/>
          <w:bCs/>
          <w:color w:val="FF0000"/>
          <w:lang w:val="en-GB"/>
        </w:rPr>
        <w:t>SITA reserves the right to verify information provided.</w:t>
      </w:r>
    </w:p>
    <w:p w14:paraId="485E6D9B" w14:textId="77777777" w:rsidR="007D7386" w:rsidRPr="00F127C7" w:rsidRDefault="007D7386" w:rsidP="00F127C7">
      <w:pPr>
        <w:pStyle w:val="ListParagraph"/>
        <w:ind w:left="1134"/>
        <w:rPr>
          <w:lang w:val="en-GB"/>
        </w:rPr>
      </w:pPr>
    </w:p>
    <w:p w14:paraId="699FA7FA" w14:textId="77777777" w:rsidR="007D7386" w:rsidRPr="00F127C7" w:rsidRDefault="007D7386" w:rsidP="00FD3B1A">
      <w:pPr>
        <w:pStyle w:val="Heading2"/>
        <w:numPr>
          <w:ilvl w:val="1"/>
          <w:numId w:val="40"/>
        </w:numPr>
        <w:ind w:left="567" w:hanging="567"/>
      </w:pPr>
      <w:bookmarkStart w:id="48" w:name="_Toc137204648"/>
      <w:r w:rsidRPr="00F127C7">
        <w:t>Bidder Experience and Capability Requirements</w:t>
      </w:r>
      <w:bookmarkEnd w:id="48"/>
    </w:p>
    <w:p w14:paraId="2A12976B" w14:textId="77777777" w:rsidR="002A3B8E" w:rsidRPr="002A3B8E" w:rsidRDefault="002A3B8E" w:rsidP="002A3B8E">
      <w:pPr>
        <w:ind w:left="567"/>
        <w:rPr>
          <w:lang w:val="en-GB"/>
        </w:rPr>
      </w:pPr>
      <w:r w:rsidRPr="002A3B8E">
        <w:rPr>
          <w:lang w:val="en-GB"/>
        </w:rPr>
        <w:t>The bidder must provide all of the following reference details from two (2) customers to whom the hardware was supplied, configured, installed, maintained and supported in the past five (5) years</w:t>
      </w:r>
    </w:p>
    <w:p w14:paraId="2647B804" w14:textId="77777777" w:rsidR="002A3B8E" w:rsidRPr="002A3B8E" w:rsidRDefault="002A3B8E" w:rsidP="00FD3B1A">
      <w:pPr>
        <w:numPr>
          <w:ilvl w:val="1"/>
          <w:numId w:val="18"/>
        </w:numPr>
        <w:spacing w:after="0"/>
        <w:ind w:left="1134"/>
        <w:outlineLvl w:val="0"/>
        <w:rPr>
          <w:lang w:val="en-GB"/>
        </w:rPr>
      </w:pPr>
      <w:r w:rsidRPr="002A3B8E">
        <w:rPr>
          <w:lang w:val="en-GB"/>
        </w:rPr>
        <w:t>Company name; and</w:t>
      </w:r>
    </w:p>
    <w:p w14:paraId="286B4A9F" w14:textId="77777777" w:rsidR="002A3B8E" w:rsidRPr="002A3B8E" w:rsidRDefault="002A3B8E" w:rsidP="00FD3B1A">
      <w:pPr>
        <w:numPr>
          <w:ilvl w:val="1"/>
          <w:numId w:val="18"/>
        </w:numPr>
        <w:spacing w:after="0"/>
        <w:ind w:left="1134"/>
        <w:outlineLvl w:val="0"/>
        <w:rPr>
          <w:lang w:val="en-GB"/>
        </w:rPr>
      </w:pPr>
      <w:r w:rsidRPr="002A3B8E">
        <w:rPr>
          <w:lang w:val="en-GB"/>
        </w:rPr>
        <w:t>Reference Person Name, Tel and/or email; and</w:t>
      </w:r>
    </w:p>
    <w:p w14:paraId="371A6F15" w14:textId="77777777" w:rsidR="002A3B8E" w:rsidRPr="002A3B8E" w:rsidRDefault="002A3B8E" w:rsidP="00FD3B1A">
      <w:pPr>
        <w:numPr>
          <w:ilvl w:val="1"/>
          <w:numId w:val="18"/>
        </w:numPr>
        <w:spacing w:after="0"/>
        <w:ind w:left="1134"/>
        <w:outlineLvl w:val="0"/>
        <w:rPr>
          <w:lang w:val="en-GB"/>
        </w:rPr>
      </w:pPr>
      <w:r w:rsidRPr="002A3B8E">
        <w:rPr>
          <w:lang w:val="en-GB"/>
        </w:rPr>
        <w:t>Project Scope of Work; and</w:t>
      </w:r>
    </w:p>
    <w:p w14:paraId="0C2450C0" w14:textId="77777777" w:rsidR="002A3B8E" w:rsidRPr="002A3B8E" w:rsidRDefault="002A3B8E" w:rsidP="00FD3B1A">
      <w:pPr>
        <w:numPr>
          <w:ilvl w:val="1"/>
          <w:numId w:val="18"/>
        </w:numPr>
        <w:spacing w:after="0"/>
        <w:ind w:left="1134"/>
        <w:outlineLvl w:val="0"/>
        <w:rPr>
          <w:lang w:val="en-GB"/>
        </w:rPr>
      </w:pPr>
      <w:r w:rsidRPr="002A3B8E">
        <w:rPr>
          <w:lang w:val="en-GB"/>
        </w:rPr>
        <w:t>Project Start and End-date.</w:t>
      </w:r>
    </w:p>
    <w:p w14:paraId="683A7A3D" w14:textId="59CC92A6" w:rsidR="002A3B8E" w:rsidRPr="002A3B8E" w:rsidRDefault="002A3B8E" w:rsidP="002A3B8E">
      <w:pPr>
        <w:keepNext/>
        <w:spacing w:before="120" w:line="240" w:lineRule="auto"/>
        <w:jc w:val="center"/>
        <w:rPr>
          <w:rFonts w:asciiTheme="minorHAnsi" w:eastAsia="Times New Roman" w:hAnsiTheme="minorHAnsi" w:cs="Times New Roman"/>
          <w:b/>
          <w:szCs w:val="24"/>
          <w:highlight w:val="yellow"/>
          <w:lang w:val="en-GB"/>
        </w:rPr>
      </w:pPr>
      <w:bookmarkStart w:id="49" w:name="_Toc151025883"/>
      <w:r w:rsidRPr="002A3B8E">
        <w:rPr>
          <w:rFonts w:asciiTheme="minorHAnsi" w:eastAsia="Times New Roman" w:hAnsiTheme="minorHAnsi" w:cs="Times New Roman"/>
          <w:b/>
          <w:szCs w:val="24"/>
          <w:lang w:val="en-GB"/>
        </w:rPr>
        <w:t xml:space="preserve">Table </w:t>
      </w:r>
      <w:r w:rsidR="0071513D">
        <w:rPr>
          <w:rFonts w:asciiTheme="minorHAnsi" w:eastAsia="Times New Roman" w:hAnsiTheme="minorHAnsi" w:cs="Times New Roman"/>
          <w:b/>
          <w:szCs w:val="24"/>
          <w:lang w:val="en-GB"/>
        </w:rPr>
        <w:t>6</w:t>
      </w:r>
      <w:r w:rsidRPr="002A3B8E">
        <w:rPr>
          <w:rFonts w:asciiTheme="minorHAnsi" w:eastAsia="Times New Roman" w:hAnsiTheme="minorHAnsi" w:cs="Times New Roman"/>
          <w:b/>
          <w:szCs w:val="24"/>
          <w:lang w:val="en-GB"/>
        </w:rPr>
        <w:t>: References</w:t>
      </w:r>
      <w:bookmarkEnd w:id="49"/>
    </w:p>
    <w:tbl>
      <w:tblPr>
        <w:tblStyle w:val="TableGrid8"/>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2A3B8E" w:rsidRPr="002A3B8E" w14:paraId="43F57005" w14:textId="77777777" w:rsidTr="00A56FB3">
        <w:tc>
          <w:tcPr>
            <w:tcW w:w="495" w:type="dxa"/>
            <w:shd w:val="solid" w:color="DBE5F1" w:themeColor="accent1" w:themeTint="33" w:fill="DBE5F1" w:themeFill="accent1" w:themeFillTint="33"/>
          </w:tcPr>
          <w:p w14:paraId="2670619C" w14:textId="77777777" w:rsidR="002A3B8E" w:rsidRPr="002A3B8E" w:rsidRDefault="002A3B8E" w:rsidP="002A3B8E">
            <w:pPr>
              <w:jc w:val="left"/>
              <w:outlineLvl w:val="0"/>
              <w:rPr>
                <w:rFonts w:asciiTheme="majorHAnsi" w:eastAsiaTheme="majorEastAsia" w:hAnsiTheme="majorHAnsi" w:cstheme="minorBidi"/>
                <w:b/>
                <w:color w:val="0E1B8D"/>
                <w:sz w:val="24"/>
                <w:szCs w:val="24"/>
              </w:rPr>
            </w:pPr>
            <w:r w:rsidRPr="002A3B8E">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405D6348" w14:textId="77777777" w:rsidR="002A3B8E" w:rsidRPr="002A3B8E" w:rsidRDefault="002A3B8E" w:rsidP="002A3B8E">
            <w:pPr>
              <w:jc w:val="left"/>
              <w:outlineLvl w:val="0"/>
              <w:rPr>
                <w:rFonts w:asciiTheme="majorHAnsi" w:eastAsiaTheme="majorEastAsia" w:hAnsiTheme="majorHAnsi" w:cstheme="minorBidi"/>
                <w:b/>
                <w:color w:val="0E1B8D"/>
                <w:sz w:val="24"/>
                <w:szCs w:val="24"/>
              </w:rPr>
            </w:pPr>
            <w:r w:rsidRPr="002A3B8E">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59B6912E" w14:textId="77777777" w:rsidR="002A3B8E" w:rsidRPr="002A3B8E" w:rsidRDefault="002A3B8E" w:rsidP="002A3B8E">
            <w:pPr>
              <w:jc w:val="left"/>
              <w:outlineLvl w:val="0"/>
              <w:rPr>
                <w:rFonts w:asciiTheme="majorHAnsi" w:eastAsiaTheme="majorEastAsia" w:hAnsiTheme="majorHAnsi" w:cstheme="minorBidi"/>
                <w:b/>
                <w:color w:val="0E1B8D"/>
                <w:sz w:val="24"/>
                <w:szCs w:val="24"/>
              </w:rPr>
            </w:pPr>
            <w:r w:rsidRPr="002A3B8E">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4BEC6B40" w14:textId="77777777" w:rsidR="002A3B8E" w:rsidRPr="002A3B8E" w:rsidRDefault="002A3B8E" w:rsidP="002A3B8E">
            <w:pPr>
              <w:jc w:val="left"/>
              <w:outlineLvl w:val="0"/>
              <w:rPr>
                <w:rFonts w:asciiTheme="majorHAnsi" w:eastAsiaTheme="majorEastAsia" w:hAnsiTheme="majorHAnsi" w:cstheme="minorBidi"/>
                <w:b/>
                <w:color w:val="0E1B8D"/>
                <w:sz w:val="24"/>
                <w:szCs w:val="24"/>
              </w:rPr>
            </w:pPr>
            <w:r w:rsidRPr="002A3B8E">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47DB5269" w14:textId="77777777" w:rsidR="002A3B8E" w:rsidRPr="002A3B8E" w:rsidRDefault="002A3B8E" w:rsidP="002A3B8E">
            <w:pPr>
              <w:jc w:val="left"/>
              <w:outlineLvl w:val="0"/>
              <w:rPr>
                <w:rFonts w:asciiTheme="majorHAnsi" w:eastAsiaTheme="majorEastAsia" w:hAnsiTheme="majorHAnsi" w:cstheme="minorBidi"/>
                <w:b/>
                <w:color w:val="0E1B8D"/>
                <w:sz w:val="24"/>
                <w:szCs w:val="24"/>
              </w:rPr>
            </w:pPr>
            <w:r w:rsidRPr="002A3B8E">
              <w:rPr>
                <w:rFonts w:asciiTheme="majorHAnsi" w:eastAsiaTheme="majorEastAsia" w:hAnsiTheme="majorHAnsi" w:cstheme="minorBidi"/>
                <w:b/>
                <w:color w:val="0E1B8D"/>
                <w:sz w:val="24"/>
                <w:szCs w:val="24"/>
              </w:rPr>
              <w:t>Project start and end date</w:t>
            </w:r>
          </w:p>
        </w:tc>
      </w:tr>
      <w:tr w:rsidR="002A3B8E" w:rsidRPr="002A3B8E" w14:paraId="788120AA" w14:textId="77777777" w:rsidTr="00A56FB3">
        <w:tc>
          <w:tcPr>
            <w:tcW w:w="495" w:type="dxa"/>
          </w:tcPr>
          <w:p w14:paraId="39D73C8B" w14:textId="77777777" w:rsidR="002A3B8E" w:rsidRPr="002A3B8E" w:rsidRDefault="002A3B8E" w:rsidP="002A3B8E">
            <w:pPr>
              <w:outlineLvl w:val="0"/>
              <w:rPr>
                <w:rFonts w:asciiTheme="minorHAnsi" w:hAnsiTheme="minorHAnsi"/>
              </w:rPr>
            </w:pPr>
            <w:r w:rsidRPr="002A3B8E">
              <w:rPr>
                <w:rFonts w:asciiTheme="minorHAnsi" w:hAnsiTheme="minorHAnsi"/>
              </w:rPr>
              <w:t>1</w:t>
            </w:r>
          </w:p>
        </w:tc>
        <w:tc>
          <w:tcPr>
            <w:tcW w:w="1652" w:type="dxa"/>
          </w:tcPr>
          <w:p w14:paraId="113A7A57"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&lt;Company name&gt;</w:t>
            </w:r>
          </w:p>
          <w:p w14:paraId="0B7406EB"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ab/>
            </w:r>
            <w:r w:rsidRPr="002A3B8E">
              <w:rPr>
                <w:rFonts w:asciiTheme="minorHAnsi" w:hAnsiTheme="minorHAnsi"/>
                <w:color w:val="FF0000"/>
              </w:rPr>
              <w:tab/>
            </w:r>
          </w:p>
          <w:p w14:paraId="7D3A1865" w14:textId="77777777" w:rsidR="002A3B8E" w:rsidRPr="002A3B8E" w:rsidRDefault="002A3B8E" w:rsidP="002A3B8E">
            <w:pPr>
              <w:outlineLvl w:val="0"/>
              <w:rPr>
                <w:rFonts w:asciiTheme="minorHAnsi" w:hAnsiTheme="minorHAnsi"/>
                <w:color w:val="FF0000"/>
              </w:rPr>
            </w:pPr>
          </w:p>
        </w:tc>
        <w:tc>
          <w:tcPr>
            <w:tcW w:w="2263" w:type="dxa"/>
          </w:tcPr>
          <w:p w14:paraId="38C6CF48"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&lt;Person Name&gt;</w:t>
            </w:r>
          </w:p>
          <w:p w14:paraId="3E0AC8E9"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&lt;Tel&gt;</w:t>
            </w:r>
          </w:p>
          <w:p w14:paraId="3ECA5E9F"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&lt;email&gt;</w:t>
            </w:r>
          </w:p>
        </w:tc>
        <w:tc>
          <w:tcPr>
            <w:tcW w:w="3529" w:type="dxa"/>
          </w:tcPr>
          <w:p w14:paraId="749CDAA4"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 Provide scope details of a project from a customer to whom the hardware was supplied, configured, installed, maintained and supported &gt;</w:t>
            </w:r>
          </w:p>
        </w:tc>
        <w:tc>
          <w:tcPr>
            <w:tcW w:w="1694" w:type="dxa"/>
          </w:tcPr>
          <w:p w14:paraId="407CC076"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Start Date:</w:t>
            </w:r>
          </w:p>
          <w:p w14:paraId="0CF04483"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End Date:</w:t>
            </w:r>
          </w:p>
        </w:tc>
      </w:tr>
      <w:tr w:rsidR="002A3B8E" w:rsidRPr="002A3B8E" w14:paraId="391C0EF4" w14:textId="77777777" w:rsidTr="00A56FB3">
        <w:tc>
          <w:tcPr>
            <w:tcW w:w="495" w:type="dxa"/>
          </w:tcPr>
          <w:p w14:paraId="0CCF1A1D" w14:textId="77777777" w:rsidR="002A3B8E" w:rsidRPr="002A3B8E" w:rsidRDefault="002A3B8E" w:rsidP="002A3B8E">
            <w:pPr>
              <w:outlineLvl w:val="0"/>
              <w:rPr>
                <w:rFonts w:asciiTheme="minorHAnsi" w:hAnsiTheme="minorHAnsi"/>
              </w:rPr>
            </w:pPr>
            <w:r w:rsidRPr="002A3B8E">
              <w:rPr>
                <w:rFonts w:asciiTheme="minorHAnsi" w:hAnsiTheme="minorHAnsi"/>
              </w:rPr>
              <w:t>2</w:t>
            </w:r>
          </w:p>
        </w:tc>
        <w:tc>
          <w:tcPr>
            <w:tcW w:w="1652" w:type="dxa"/>
          </w:tcPr>
          <w:p w14:paraId="002983DC"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&lt;Company name&gt;</w:t>
            </w:r>
          </w:p>
          <w:p w14:paraId="53B440AC"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ab/>
            </w:r>
            <w:r w:rsidRPr="002A3B8E">
              <w:rPr>
                <w:rFonts w:asciiTheme="minorHAnsi" w:hAnsiTheme="minorHAnsi"/>
                <w:color w:val="FF0000"/>
              </w:rPr>
              <w:tab/>
            </w:r>
          </w:p>
          <w:p w14:paraId="4521F7B4" w14:textId="77777777" w:rsidR="002A3B8E" w:rsidRPr="002A3B8E" w:rsidRDefault="002A3B8E" w:rsidP="002A3B8E">
            <w:pPr>
              <w:outlineLvl w:val="0"/>
              <w:rPr>
                <w:rFonts w:asciiTheme="minorHAnsi" w:hAnsiTheme="minorHAnsi"/>
                <w:color w:val="FF0000"/>
              </w:rPr>
            </w:pPr>
          </w:p>
        </w:tc>
        <w:tc>
          <w:tcPr>
            <w:tcW w:w="2263" w:type="dxa"/>
          </w:tcPr>
          <w:p w14:paraId="432887DC"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&lt;Person Name&gt;</w:t>
            </w:r>
          </w:p>
          <w:p w14:paraId="04F0EA1A"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&lt;Tel&gt;</w:t>
            </w:r>
          </w:p>
          <w:p w14:paraId="29519F7E"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&lt;email&gt;</w:t>
            </w:r>
          </w:p>
        </w:tc>
        <w:tc>
          <w:tcPr>
            <w:tcW w:w="3529" w:type="dxa"/>
          </w:tcPr>
          <w:p w14:paraId="3B607985"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&lt; Provide scope details of a project from a customer to whom the hardware was supplied, configured, installed, maintained and supported &gt;</w:t>
            </w:r>
          </w:p>
        </w:tc>
        <w:tc>
          <w:tcPr>
            <w:tcW w:w="1694" w:type="dxa"/>
          </w:tcPr>
          <w:p w14:paraId="7F22A77F"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Start Date:</w:t>
            </w:r>
          </w:p>
          <w:p w14:paraId="6F80BE93" w14:textId="77777777" w:rsidR="002A3B8E" w:rsidRPr="002A3B8E" w:rsidRDefault="002A3B8E" w:rsidP="002A3B8E">
            <w:pPr>
              <w:outlineLvl w:val="0"/>
              <w:rPr>
                <w:rFonts w:asciiTheme="minorHAnsi" w:hAnsiTheme="minorHAnsi"/>
                <w:color w:val="FF0000"/>
              </w:rPr>
            </w:pPr>
            <w:r w:rsidRPr="002A3B8E">
              <w:rPr>
                <w:rFonts w:asciiTheme="minorHAnsi" w:hAnsiTheme="minorHAnsi"/>
                <w:color w:val="FF0000"/>
              </w:rPr>
              <w:t>End Date:</w:t>
            </w:r>
          </w:p>
        </w:tc>
      </w:tr>
    </w:tbl>
    <w:p w14:paraId="047682BB" w14:textId="77777777" w:rsidR="002A3B8E" w:rsidRPr="002A3B8E" w:rsidRDefault="002A3B8E" w:rsidP="002A3B8E">
      <w:pPr>
        <w:spacing w:after="0"/>
        <w:rPr>
          <w:color w:val="FF0000"/>
        </w:rPr>
      </w:pPr>
      <w:r w:rsidRPr="002A3B8E">
        <w:rPr>
          <w:b/>
          <w:color w:val="FF0000"/>
        </w:rPr>
        <w:t>NOTE (1):</w:t>
      </w:r>
      <w:r w:rsidRPr="002A3B8E">
        <w:rPr>
          <w:color w:val="FF0000"/>
        </w:rPr>
        <w:t xml:space="preserve"> </w:t>
      </w:r>
    </w:p>
    <w:p w14:paraId="5181FC7A" w14:textId="77777777" w:rsidR="002A3B8E" w:rsidRPr="002A3B8E" w:rsidRDefault="002A3B8E" w:rsidP="002A3B8E">
      <w:pPr>
        <w:spacing w:after="0"/>
        <w:rPr>
          <w:b/>
          <w:bCs/>
          <w:color w:val="FF0000"/>
        </w:rPr>
      </w:pPr>
      <w:r w:rsidRPr="002A3B8E">
        <w:rPr>
          <w:b/>
          <w:bCs/>
          <w:color w:val="FF0000"/>
        </w:rPr>
        <w:t>SITA reserves the right to verify information provided.</w:t>
      </w:r>
    </w:p>
    <w:p w14:paraId="02BFA52C" w14:textId="77777777" w:rsidR="002A3B8E" w:rsidRPr="002A3B8E" w:rsidRDefault="002A3B8E" w:rsidP="002A3B8E">
      <w:pPr>
        <w:spacing w:after="0"/>
        <w:ind w:left="567"/>
        <w:outlineLvl w:val="0"/>
        <w:rPr>
          <w:rFonts w:asciiTheme="minorHAnsi" w:hAnsiTheme="minorHAnsi" w:cs="Calibri"/>
          <w:b/>
          <w:bCs/>
          <w:highlight w:val="cyan"/>
        </w:rPr>
      </w:pPr>
    </w:p>
    <w:p w14:paraId="0D303C17" w14:textId="77777777" w:rsidR="002A3B8E" w:rsidRPr="002A3B8E" w:rsidRDefault="002A3B8E" w:rsidP="002A3B8E">
      <w:pPr>
        <w:spacing w:after="0"/>
        <w:rPr>
          <w:b/>
          <w:color w:val="FF0000"/>
        </w:rPr>
      </w:pPr>
      <w:r w:rsidRPr="002A3B8E">
        <w:rPr>
          <w:b/>
          <w:color w:val="FF0000"/>
        </w:rPr>
        <w:t xml:space="preserve">Note (2): </w:t>
      </w:r>
    </w:p>
    <w:p w14:paraId="0E7DED31" w14:textId="05F54E91" w:rsidR="002A3B8E" w:rsidRDefault="002A3B8E" w:rsidP="002A3B8E">
      <w:pPr>
        <w:spacing w:after="0"/>
        <w:rPr>
          <w:b/>
          <w:color w:val="FF0000"/>
        </w:rPr>
      </w:pPr>
      <w:r w:rsidRPr="002A3B8E">
        <w:rPr>
          <w:b/>
          <w:color w:val="FF0000"/>
        </w:rPr>
        <w:t xml:space="preserve">Failure to complete Table </w:t>
      </w:r>
      <w:r w:rsidR="0071513D">
        <w:rPr>
          <w:b/>
          <w:color w:val="FF0000"/>
        </w:rPr>
        <w:t>6</w:t>
      </w:r>
      <w:r w:rsidRPr="002A3B8E">
        <w:rPr>
          <w:b/>
          <w:color w:val="FF0000"/>
        </w:rPr>
        <w:t xml:space="preserve"> </w:t>
      </w:r>
      <w:r w:rsidRPr="002A3B8E">
        <w:rPr>
          <w:b/>
          <w:color w:val="FF0000"/>
          <w:u w:val="single"/>
        </w:rPr>
        <w:t>fully</w:t>
      </w:r>
      <w:r w:rsidRPr="002A3B8E">
        <w:rPr>
          <w:b/>
          <w:color w:val="FF0000"/>
        </w:rPr>
        <w:t xml:space="preserve"> as indicated above will result in disqualification.</w:t>
      </w:r>
    </w:p>
    <w:p w14:paraId="2758984B" w14:textId="77777777" w:rsidR="002A3B8E" w:rsidRPr="002A3B8E" w:rsidRDefault="002A3B8E" w:rsidP="002A3B8E">
      <w:pPr>
        <w:spacing w:after="0"/>
        <w:rPr>
          <w:b/>
          <w:color w:val="FF0000"/>
        </w:rPr>
      </w:pPr>
    </w:p>
    <w:p w14:paraId="0321542C" w14:textId="77777777" w:rsidR="002A3B8E" w:rsidRPr="00DF0050" w:rsidRDefault="002A3B8E" w:rsidP="00FD3B1A">
      <w:pPr>
        <w:pStyle w:val="Heading2"/>
        <w:numPr>
          <w:ilvl w:val="1"/>
          <w:numId w:val="40"/>
        </w:numPr>
        <w:ind w:left="567" w:hanging="567"/>
      </w:pPr>
      <w:bookmarkStart w:id="50" w:name="_Toc132205983"/>
      <w:r w:rsidRPr="00DF0050">
        <w:t>Preference Points Preferential Goals Evidence</w:t>
      </w:r>
      <w:bookmarkEnd w:id="50"/>
    </w:p>
    <w:p w14:paraId="30A6D24F" w14:textId="77777777" w:rsidR="002A3B8E" w:rsidRPr="002A3B8E" w:rsidRDefault="002A3B8E" w:rsidP="00FD3B1A">
      <w:pPr>
        <w:numPr>
          <w:ilvl w:val="1"/>
          <w:numId w:val="35"/>
        </w:numPr>
        <w:spacing w:after="0" w:line="240" w:lineRule="auto"/>
        <w:outlineLvl w:val="0"/>
        <w:rPr>
          <w:rFonts w:asciiTheme="minorHAnsi" w:hAnsiTheme="minorHAnsi" w:cs="Calibri Light"/>
          <w:b/>
        </w:rPr>
      </w:pPr>
      <w:r w:rsidRPr="002A3B8E">
        <w:rPr>
          <w:rFonts w:asciiTheme="minorHAnsi" w:hAnsiTheme="minorHAnsi" w:cs="Calibri Light"/>
          <w:b/>
        </w:rPr>
        <w:t>Preference Goal Requirements: (80/20 system)</w:t>
      </w:r>
    </w:p>
    <w:p w14:paraId="0ADEEEA1" w14:textId="77777777" w:rsidR="002A3B8E" w:rsidRPr="002A3B8E" w:rsidRDefault="002A3B8E" w:rsidP="002A3B8E">
      <w:pPr>
        <w:spacing w:after="0"/>
        <w:ind w:left="1134"/>
        <w:outlineLvl w:val="0"/>
        <w:rPr>
          <w:rFonts w:asciiTheme="minorHAnsi" w:hAnsiTheme="minorHAnsi" w:cs="Calibri Light"/>
          <w:bCs/>
        </w:rPr>
      </w:pPr>
      <w:r w:rsidRPr="002A3B8E">
        <w:rPr>
          <w:rFonts w:asciiTheme="minorHAnsi" w:hAnsiTheme="minorHAnsi" w:cs="Calibri Light"/>
          <w:bCs/>
        </w:rPr>
        <w:t xml:space="preserve">The Bidder </w:t>
      </w:r>
      <w:r w:rsidRPr="002A3B8E">
        <w:rPr>
          <w:rFonts w:asciiTheme="minorHAnsi" w:hAnsiTheme="minorHAnsi" w:cs="Calibri Light"/>
          <w:b/>
        </w:rPr>
        <w:t>must</w:t>
      </w:r>
      <w:r w:rsidRPr="002A3B8E">
        <w:rPr>
          <w:rFonts w:asciiTheme="minorHAnsi" w:hAnsiTheme="minorHAnsi" w:cs="Calibri Light"/>
          <w:bCs/>
        </w:rPr>
        <w:t>:</w:t>
      </w:r>
    </w:p>
    <w:p w14:paraId="25755D5F" w14:textId="58F1A0AE" w:rsidR="002A3B8E" w:rsidRPr="002A3B8E" w:rsidRDefault="002A3B8E" w:rsidP="00FD3B1A">
      <w:pPr>
        <w:numPr>
          <w:ilvl w:val="2"/>
          <w:numId w:val="41"/>
        </w:numPr>
        <w:spacing w:line="240" w:lineRule="auto"/>
        <w:rPr>
          <w:rFonts w:cs="Calibri Light"/>
          <w:b/>
        </w:rPr>
      </w:pPr>
      <w:r w:rsidRPr="002A3B8E">
        <w:rPr>
          <w:rFonts w:cs="Calibri Light"/>
          <w:bCs/>
        </w:rPr>
        <w:t xml:space="preserve">Provide a copy of relevant proof of B-BBEE status level of contributor </w:t>
      </w:r>
      <w:r w:rsidRPr="002A3B8E">
        <w:rPr>
          <w:rFonts w:cs="Calibri Light"/>
        </w:rPr>
        <w:t xml:space="preserve">as defined in the Broad-Based Black Economic Empowerment Act as set out in </w:t>
      </w:r>
      <w:r w:rsidRPr="002A3B8E">
        <w:rPr>
          <w:rFonts w:cs="Calibri Light"/>
          <w:b/>
          <w:bCs/>
        </w:rPr>
        <w:t xml:space="preserve">table </w:t>
      </w:r>
      <w:r w:rsidR="0071513D">
        <w:rPr>
          <w:rFonts w:cs="Calibri Light"/>
          <w:b/>
          <w:bCs/>
        </w:rPr>
        <w:t>5</w:t>
      </w:r>
      <w:r w:rsidRPr="002A3B8E">
        <w:rPr>
          <w:rFonts w:cs="Calibri Light"/>
        </w:rPr>
        <w:t xml:space="preserve"> in section </w:t>
      </w:r>
      <w:r w:rsidR="0071513D">
        <w:rPr>
          <w:rFonts w:cs="Calibri Light"/>
        </w:rPr>
        <w:t>5</w:t>
      </w:r>
      <w:r w:rsidRPr="002A3B8E">
        <w:rPr>
          <w:rFonts w:cs="Calibri Light"/>
        </w:rPr>
        <w:t xml:space="preserve">.6 and </w:t>
      </w:r>
      <w:r w:rsidRPr="002A3B8E">
        <w:rPr>
          <w:rFonts w:cs="Calibri Light"/>
          <w:b/>
          <w:bCs/>
        </w:rPr>
        <w:t>attach it here</w:t>
      </w:r>
      <w:r w:rsidRPr="002A3B8E">
        <w:rPr>
          <w:rFonts w:cs="Calibri Light"/>
          <w:b/>
        </w:rPr>
        <w:t>, and</w:t>
      </w:r>
    </w:p>
    <w:p w14:paraId="228BD8E9" w14:textId="7A3ACCB0" w:rsidR="002A3B8E" w:rsidRPr="002A3B8E" w:rsidRDefault="002A3B8E" w:rsidP="00FD3B1A">
      <w:pPr>
        <w:numPr>
          <w:ilvl w:val="2"/>
          <w:numId w:val="41"/>
        </w:numPr>
        <w:spacing w:line="240" w:lineRule="auto"/>
        <w:rPr>
          <w:rFonts w:cs="Calibri Light"/>
        </w:rPr>
      </w:pPr>
      <w:r w:rsidRPr="002A3B8E">
        <w:rPr>
          <w:rFonts w:cs="Calibri Light"/>
          <w:bCs/>
        </w:rPr>
        <w:lastRenderedPageBreak/>
        <w:t xml:space="preserve">Indicate their </w:t>
      </w:r>
      <w:r w:rsidRPr="002A3B8E">
        <w:rPr>
          <w:rFonts w:cs="Calibri Light"/>
          <w:b/>
        </w:rPr>
        <w:t>commitment</w:t>
      </w:r>
      <w:r w:rsidRPr="002A3B8E">
        <w:rPr>
          <w:rFonts w:cs="Calibri Light"/>
          <w:bCs/>
        </w:rPr>
        <w:t xml:space="preserve"> to claim points for each of the preference points </w:t>
      </w:r>
      <w:r w:rsidRPr="002A3B8E">
        <w:rPr>
          <w:rFonts w:cs="Calibri Light"/>
          <w:b/>
        </w:rPr>
        <w:t xml:space="preserve">by signing at par </w:t>
      </w:r>
      <w:r w:rsidR="0071513D">
        <w:rPr>
          <w:rFonts w:cs="Calibri Light"/>
          <w:b/>
        </w:rPr>
        <w:t>5</w:t>
      </w:r>
      <w:r w:rsidRPr="002A3B8E">
        <w:rPr>
          <w:rFonts w:cs="Calibri Light"/>
          <w:b/>
        </w:rPr>
        <w:t>.5 in the Invitation to Bid document</w:t>
      </w:r>
      <w:r w:rsidRPr="002A3B8E">
        <w:rPr>
          <w:rFonts w:cs="Calibri Light"/>
          <w:bCs/>
        </w:rPr>
        <w:t>.</w:t>
      </w:r>
    </w:p>
    <w:p w14:paraId="6A0D1C7D" w14:textId="77777777" w:rsidR="002A3B8E" w:rsidRPr="002A3B8E" w:rsidRDefault="002A3B8E" w:rsidP="002A3B8E">
      <w:pPr>
        <w:spacing w:line="240" w:lineRule="auto"/>
        <w:ind w:left="1701"/>
        <w:rPr>
          <w:rFonts w:cs="Calibri Light"/>
        </w:rPr>
      </w:pPr>
    </w:p>
    <w:p w14:paraId="140AC9F2" w14:textId="77777777" w:rsidR="002A3B8E" w:rsidRPr="002A3B8E" w:rsidRDefault="002A3B8E" w:rsidP="002A3B8E">
      <w:pPr>
        <w:ind w:left="567"/>
        <w:rPr>
          <w:rFonts w:cs="Calibri Light"/>
          <w:b/>
        </w:rPr>
      </w:pPr>
      <w:r w:rsidRPr="002A3B8E">
        <w:rPr>
          <w:rFonts w:cs="Calibri Light"/>
          <w:b/>
        </w:rPr>
        <w:t>NOTE (1):</w:t>
      </w:r>
    </w:p>
    <w:p w14:paraId="7CF1F6EB" w14:textId="77777777" w:rsidR="002A3B8E" w:rsidRPr="002A3B8E" w:rsidRDefault="002A3B8E" w:rsidP="002A3B8E">
      <w:pPr>
        <w:ind w:left="567"/>
      </w:pPr>
      <w:r w:rsidRPr="002A3B8E">
        <w:rPr>
          <w:rFonts w:cs="Calibri Light"/>
          <w:b/>
          <w:bCs/>
        </w:rPr>
        <w:t>Failure on the part of a bidder to comply to paragraphs (a) and (b) above, will be interpreted to mean that preference points are not claimed.</w:t>
      </w:r>
    </w:p>
    <w:bookmarkEnd w:id="7"/>
    <w:bookmarkEnd w:id="8"/>
    <w:bookmarkEnd w:id="9"/>
    <w:bookmarkEnd w:id="10"/>
    <w:p w14:paraId="609C6B5C" w14:textId="77777777" w:rsidR="00233A39" w:rsidRPr="00F127C7" w:rsidRDefault="00233A39" w:rsidP="00DF0050">
      <w:pPr>
        <w:pStyle w:val="ListParagraph"/>
        <w:ind w:left="1134"/>
        <w:rPr>
          <w:b/>
          <w:color w:val="FF0000"/>
        </w:rPr>
      </w:pPr>
    </w:p>
    <w:sectPr w:rsidR="00233A39" w:rsidRPr="00F127C7" w:rsidSect="00686F5B">
      <w:pgSz w:w="11906" w:h="16838" w:code="9"/>
      <w:pgMar w:top="1276" w:right="1134" w:bottom="993" w:left="1134" w:header="709" w:footer="5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8CE9D1" w16cex:dateUtc="2023-10-31T08:01:00Z"/>
  <w16cex:commentExtensible w16cex:durableId="5288C2F9" w16cex:dateUtc="2023-10-31T08:27:00Z"/>
  <w16cex:commentExtensible w16cex:durableId="1A0B522C" w16cex:dateUtc="2023-10-31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A2AB1" w14:textId="77777777" w:rsidR="003A1FE2" w:rsidRDefault="003A1FE2" w:rsidP="000C56A7">
      <w:pPr>
        <w:spacing w:after="0" w:line="240" w:lineRule="auto"/>
      </w:pPr>
      <w:r>
        <w:separator/>
      </w:r>
    </w:p>
  </w:endnote>
  <w:endnote w:type="continuationSeparator" w:id="0">
    <w:p w14:paraId="6F85744C" w14:textId="77777777" w:rsidR="003A1FE2" w:rsidRDefault="003A1FE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72714" w14:paraId="539F767C" w14:textId="77777777" w:rsidTr="00E5740F">
      <w:tc>
        <w:tcPr>
          <w:tcW w:w="3828" w:type="dxa"/>
        </w:tcPr>
        <w:p w14:paraId="0C54A959" w14:textId="46FCB32C" w:rsidR="00872714" w:rsidRDefault="00872714" w:rsidP="008360E8">
          <w:pPr>
            <w:jc w:val="left"/>
            <w:rPr>
              <w:sz w:val="20"/>
            </w:rPr>
          </w:pPr>
          <w:r>
            <w:rPr>
              <w:sz w:val="20"/>
            </w:rPr>
            <w:t>RFB 2858/2023</w:t>
          </w:r>
        </w:p>
      </w:tc>
      <w:tc>
        <w:tcPr>
          <w:tcW w:w="1984" w:type="dxa"/>
        </w:tcPr>
        <w:p w14:paraId="26F176FA" w14:textId="77777777" w:rsidR="00872714" w:rsidRDefault="00872714" w:rsidP="008360E8">
          <w:pPr>
            <w:jc w:val="center"/>
            <w:rPr>
              <w:sz w:val="20"/>
            </w:rPr>
          </w:pPr>
          <w:r w:rsidRPr="000D1A1B">
            <w:rPr>
              <w:rFonts w:asciiTheme="minorHAnsi" w:hAnsiTheme="minorHAnsi" w:cstheme="minorHAnsi"/>
              <w:sz w:val="16"/>
              <w:szCs w:val="16"/>
              <w:lang w:val="en-GB"/>
            </w:rPr>
            <w:t>RESTRICTED</w:t>
          </w:r>
        </w:p>
      </w:tc>
      <w:tc>
        <w:tcPr>
          <w:tcW w:w="3816" w:type="dxa"/>
        </w:tcPr>
        <w:p w14:paraId="186E1EC7" w14:textId="77777777" w:rsidR="00872714" w:rsidRDefault="0087271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14</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18</w:t>
          </w:r>
          <w:r w:rsidRPr="000D1A1B">
            <w:rPr>
              <w:rFonts w:asciiTheme="minorHAnsi" w:hAnsiTheme="minorHAnsi" w:cstheme="minorHAnsi"/>
              <w:sz w:val="16"/>
              <w:szCs w:val="16"/>
              <w:lang w:val="en-GB"/>
            </w:rPr>
            <w:fldChar w:fldCharType="end"/>
          </w:r>
        </w:p>
      </w:tc>
    </w:tr>
  </w:tbl>
  <w:p w14:paraId="279143BF" w14:textId="77777777" w:rsidR="00872714" w:rsidRPr="00E5740F" w:rsidRDefault="00872714" w:rsidP="00E5740F">
    <w:pPr>
      <w:spacing w:after="0" w:line="240" w:lineRule="auto"/>
      <w:rPr>
        <w:sz w:val="20"/>
        <w:szCs w:val="20"/>
      </w:rPr>
    </w:pPr>
    <w:r>
      <w:rPr>
        <w:noProof/>
        <w:lang w:eastAsia="en-ZA"/>
      </w:rPr>
      <mc:AlternateContent>
        <mc:Choice Requires="wps">
          <w:drawing>
            <wp:anchor distT="45720" distB="45720" distL="114300" distR="114300" simplePos="0" relativeHeight="251657728" behindDoc="1" locked="0" layoutInCell="1" allowOverlap="1" wp14:anchorId="10CFDB4D" wp14:editId="111CC628">
              <wp:simplePos x="0" y="0"/>
              <wp:positionH relativeFrom="margin">
                <wp:posOffset>5335270</wp:posOffset>
              </wp:positionH>
              <wp:positionV relativeFrom="paragraph">
                <wp:posOffset>-74295</wp:posOffset>
              </wp:positionV>
              <wp:extent cx="877570" cy="2863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17EAB451" w14:textId="77777777" w:rsidR="00872714" w:rsidRPr="00F37BD6" w:rsidRDefault="0087271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FDB4D" id="_x0000_t202" coordsize="21600,21600" o:spt="202" path="m,l,21600r21600,l21600,xe">
              <v:stroke joinstyle="miter"/>
              <v:path gradientshapeok="t" o:connecttype="rect"/>
            </v:shapetype>
            <v:shape id="Text Box 1"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" stroked="f">
              <v:textbox>
                <w:txbxContent>
                  <w:p w14:paraId="17EAB451" w14:textId="77777777" w:rsidR="00872714" w:rsidRPr="00F37BD6" w:rsidRDefault="0087271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09606" w14:textId="77777777" w:rsidR="003A1FE2" w:rsidRDefault="003A1FE2" w:rsidP="000C56A7">
      <w:pPr>
        <w:spacing w:after="0" w:line="240" w:lineRule="auto"/>
      </w:pPr>
      <w:r>
        <w:separator/>
      </w:r>
    </w:p>
  </w:footnote>
  <w:footnote w:type="continuationSeparator" w:id="0">
    <w:p w14:paraId="1A8B6110" w14:textId="77777777" w:rsidR="003A1FE2" w:rsidRDefault="003A1FE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200" w:hanging="567"/>
      </w:pPr>
      <w:rPr>
        <w:rFonts w:hint="default"/>
      </w:rPr>
    </w:lvl>
    <w:lvl w:ilvl="1">
      <w:start w:val="1"/>
      <w:numFmt w:val="lowerRoman"/>
      <w:lvlText w:val="(%2)"/>
      <w:lvlJc w:val="left"/>
      <w:pPr>
        <w:ind w:left="1767" w:hanging="567"/>
      </w:pPr>
      <w:rPr>
        <w:rFonts w:hint="default"/>
      </w:rPr>
    </w:lvl>
    <w:lvl w:ilvl="2">
      <w:start w:val="1"/>
      <w:numFmt w:val="decimal"/>
      <w:lvlText w:val="(%3)"/>
      <w:lvlJc w:val="left"/>
      <w:pPr>
        <w:ind w:left="2334" w:hanging="567"/>
      </w:pPr>
      <w:rPr>
        <w:rFonts w:hint="default"/>
      </w:rPr>
    </w:lvl>
    <w:lvl w:ilvl="3">
      <w:start w:val="1"/>
      <w:numFmt w:val="lowerLetter"/>
      <w:lvlText w:val="(%4)"/>
      <w:lvlJc w:val="left"/>
      <w:pPr>
        <w:ind w:left="2901" w:hanging="567"/>
      </w:pPr>
      <w:rPr>
        <w:rFonts w:hint="default"/>
      </w:rPr>
    </w:lvl>
    <w:lvl w:ilvl="4">
      <w:start w:val="1"/>
      <w:numFmt w:val="lowerRoman"/>
      <w:lvlText w:val="(%5)"/>
      <w:lvlJc w:val="left"/>
      <w:pPr>
        <w:ind w:left="3468" w:hanging="567"/>
      </w:pPr>
      <w:rPr>
        <w:rFonts w:hint="default"/>
      </w:rPr>
    </w:lvl>
    <w:lvl w:ilvl="5">
      <w:start w:val="1"/>
      <w:numFmt w:val="decimal"/>
      <w:lvlText w:val="(%6)"/>
      <w:lvlJc w:val="left"/>
      <w:pPr>
        <w:ind w:left="4035" w:hanging="567"/>
      </w:pPr>
      <w:rPr>
        <w:rFonts w:hint="default"/>
      </w:rPr>
    </w:lvl>
    <w:lvl w:ilvl="6">
      <w:start w:val="1"/>
      <w:numFmt w:val="lowerLetter"/>
      <w:lvlText w:val="(%7)"/>
      <w:lvlJc w:val="left"/>
      <w:pPr>
        <w:ind w:left="4602" w:hanging="567"/>
      </w:pPr>
      <w:rPr>
        <w:rFonts w:hint="default"/>
      </w:rPr>
    </w:lvl>
    <w:lvl w:ilvl="7">
      <w:start w:val="1"/>
      <w:numFmt w:val="lowerRoman"/>
      <w:lvlText w:val="(%8)"/>
      <w:lvlJc w:val="left"/>
      <w:pPr>
        <w:ind w:left="5169" w:hanging="567"/>
      </w:pPr>
      <w:rPr>
        <w:rFonts w:hint="default"/>
      </w:rPr>
    </w:lvl>
    <w:lvl w:ilvl="8">
      <w:start w:val="1"/>
      <w:numFmt w:val="decimal"/>
      <w:lvlText w:val="(%9)"/>
      <w:lvlJc w:val="left"/>
      <w:pPr>
        <w:ind w:left="5736"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CF4E9EF2"/>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EC43285"/>
    <w:multiLevelType w:val="hybridMultilevel"/>
    <w:tmpl w:val="B6985F3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431A007E"/>
    <w:multiLevelType w:val="multilevel"/>
    <w:tmpl w:val="7FCACE32"/>
    <w:lvl w:ilvl="0">
      <w:start w:val="1"/>
      <w:numFmt w:val="decimal"/>
      <w:lvlText w:val="%1"/>
      <w:lvlJc w:val="left"/>
      <w:pPr>
        <w:ind w:left="432" w:hanging="432"/>
      </w:pPr>
    </w:lvl>
    <w:lvl w:ilvl="1">
      <w:start w:val="1"/>
      <w:numFmt w:val="decimal"/>
      <w:pStyle w:val="level2noToC"/>
      <w:lvlText w:val="%1.%2"/>
      <w:lvlJc w:val="left"/>
      <w:pPr>
        <w:ind w:left="576" w:hanging="576"/>
      </w:pPr>
    </w:lvl>
    <w:lvl w:ilvl="2">
      <w:start w:val="1"/>
      <w:numFmt w:val="decimal"/>
      <w:lvlText w:val="%1.%2.%3"/>
      <w:lvlJc w:val="left"/>
      <w:pPr>
        <w:ind w:left="720" w:hanging="720"/>
      </w:pPr>
      <w:rPr>
        <w:rFonts w:ascii="Arial" w:hAnsi="Arial" w:cs="Arial" w:hint="default"/>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46D4CF9"/>
    <w:multiLevelType w:val="multilevel"/>
    <w:tmpl w:val="6E7AD58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FC30D38"/>
    <w:multiLevelType w:val="hybridMultilevel"/>
    <w:tmpl w:val="1E40E3DA"/>
    <w:lvl w:ilvl="0" w:tplc="D4E85616">
      <w:start w:val="1"/>
      <w:numFmt w:val="lowerLetter"/>
      <w:lvlText w:val="(%1)"/>
      <w:lvlJc w:val="left"/>
      <w:pPr>
        <w:ind w:left="927" w:hanging="360"/>
      </w:pPr>
      <w:rPr>
        <w:rFonts w:asciiTheme="minorHAnsi" w:hAnsiTheme="minorHAnsi" w:cstheme="minorHAnsi" w:hint="default"/>
        <w:sz w:val="22"/>
        <w:szCs w:val="22"/>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2"/>
  </w:num>
  <w:num w:numId="3">
    <w:abstractNumId w:val="7"/>
  </w:num>
  <w:num w:numId="4">
    <w:abstractNumId w:val="29"/>
  </w:num>
  <w:num w:numId="5">
    <w:abstractNumId w:val="24"/>
  </w:num>
  <w:num w:numId="6">
    <w:abstractNumId w:val="14"/>
  </w:num>
  <w:num w:numId="7">
    <w:abstractNumId w:val="23"/>
  </w:num>
  <w:num w:numId="8">
    <w:abstractNumId w:val="10"/>
  </w:num>
  <w:num w:numId="9">
    <w:abstractNumId w:val="1"/>
  </w:num>
  <w:num w:numId="10">
    <w:abstractNumId w:val="30"/>
  </w:num>
  <w:num w:numId="11">
    <w:abstractNumId w:val="19"/>
  </w:num>
  <w:num w:numId="12">
    <w:abstractNumId w:val="25"/>
  </w:num>
  <w:num w:numId="13">
    <w:abstractNumId w:val="11"/>
  </w:num>
  <w:num w:numId="14">
    <w:abstractNumId w:val="36"/>
  </w:num>
  <w:num w:numId="15">
    <w:abstractNumId w:val="33"/>
  </w:num>
  <w:num w:numId="16">
    <w:abstractNumId w:val="8"/>
  </w:num>
  <w:num w:numId="17">
    <w:abstractNumId w:val="37"/>
  </w:num>
  <w:num w:numId="18">
    <w:abstractNumId w:val="21"/>
  </w:num>
  <w:num w:numId="19">
    <w:abstractNumId w:val="0"/>
  </w:num>
  <w:num w:numId="20">
    <w:abstractNumId w:val="6"/>
  </w:num>
  <w:num w:numId="21">
    <w:abstractNumId w:val="20"/>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3"/>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4"/>
  </w:num>
  <w:num w:numId="29">
    <w:abstractNumId w:val="32"/>
  </w:num>
  <w:num w:numId="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7"/>
  </w:num>
  <w:num w:numId="37">
    <w:abstractNumId w:val="34"/>
  </w:num>
  <w:num w:numId="38">
    <w:abstractNumId w:val="2"/>
    <w:lvlOverride w:ilvl="0">
      <w:startOverride w:val="4"/>
    </w:lvlOverride>
    <w:lvlOverride w:ilvl="1">
      <w:startOverride w:val="6"/>
    </w:lvlOverride>
  </w:num>
  <w:num w:numId="39">
    <w:abstractNumId w:val="3"/>
  </w:num>
  <w:num w:numId="40">
    <w:abstractNumId w:val="17"/>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39"/>
    <w:rsid w:val="00001165"/>
    <w:rsid w:val="00005162"/>
    <w:rsid w:val="00012B05"/>
    <w:rsid w:val="0001379C"/>
    <w:rsid w:val="00014957"/>
    <w:rsid w:val="00020ACA"/>
    <w:rsid w:val="000218B7"/>
    <w:rsid w:val="00021DC9"/>
    <w:rsid w:val="0002219A"/>
    <w:rsid w:val="00023946"/>
    <w:rsid w:val="00026960"/>
    <w:rsid w:val="00026F7D"/>
    <w:rsid w:val="00031ADC"/>
    <w:rsid w:val="00032C84"/>
    <w:rsid w:val="00035B5F"/>
    <w:rsid w:val="00036D37"/>
    <w:rsid w:val="000375EB"/>
    <w:rsid w:val="00037B5C"/>
    <w:rsid w:val="00041D0C"/>
    <w:rsid w:val="0005538F"/>
    <w:rsid w:val="000560FC"/>
    <w:rsid w:val="000713F7"/>
    <w:rsid w:val="00083753"/>
    <w:rsid w:val="00087035"/>
    <w:rsid w:val="000875DD"/>
    <w:rsid w:val="00087CD2"/>
    <w:rsid w:val="000951C4"/>
    <w:rsid w:val="00095CC3"/>
    <w:rsid w:val="000A5495"/>
    <w:rsid w:val="000A7D95"/>
    <w:rsid w:val="000B1A52"/>
    <w:rsid w:val="000C31F6"/>
    <w:rsid w:val="000C4F94"/>
    <w:rsid w:val="000C56A7"/>
    <w:rsid w:val="000C68A6"/>
    <w:rsid w:val="000D0338"/>
    <w:rsid w:val="000D3438"/>
    <w:rsid w:val="000D730D"/>
    <w:rsid w:val="000E14DD"/>
    <w:rsid w:val="000E23DE"/>
    <w:rsid w:val="000E7E2D"/>
    <w:rsid w:val="000F2B2F"/>
    <w:rsid w:val="000F3185"/>
    <w:rsid w:val="000F3F8A"/>
    <w:rsid w:val="000F7540"/>
    <w:rsid w:val="0010275E"/>
    <w:rsid w:val="00103520"/>
    <w:rsid w:val="00103EF0"/>
    <w:rsid w:val="0010520A"/>
    <w:rsid w:val="00106744"/>
    <w:rsid w:val="0010709C"/>
    <w:rsid w:val="001111B5"/>
    <w:rsid w:val="00112DFA"/>
    <w:rsid w:val="00114057"/>
    <w:rsid w:val="00114709"/>
    <w:rsid w:val="0011532B"/>
    <w:rsid w:val="00124342"/>
    <w:rsid w:val="0013132F"/>
    <w:rsid w:val="001313AD"/>
    <w:rsid w:val="00131F0C"/>
    <w:rsid w:val="00132CC4"/>
    <w:rsid w:val="00134D4F"/>
    <w:rsid w:val="00140641"/>
    <w:rsid w:val="001410CF"/>
    <w:rsid w:val="001447CC"/>
    <w:rsid w:val="00145EA2"/>
    <w:rsid w:val="00151146"/>
    <w:rsid w:val="00151ADE"/>
    <w:rsid w:val="00151FF4"/>
    <w:rsid w:val="00161B69"/>
    <w:rsid w:val="00165575"/>
    <w:rsid w:val="001774C5"/>
    <w:rsid w:val="00177EBA"/>
    <w:rsid w:val="00180F03"/>
    <w:rsid w:val="00184BD7"/>
    <w:rsid w:val="0018714B"/>
    <w:rsid w:val="00192DD6"/>
    <w:rsid w:val="00193065"/>
    <w:rsid w:val="001948CC"/>
    <w:rsid w:val="001964FF"/>
    <w:rsid w:val="00196D5F"/>
    <w:rsid w:val="00196EAA"/>
    <w:rsid w:val="001A0A78"/>
    <w:rsid w:val="001A4045"/>
    <w:rsid w:val="001A4B94"/>
    <w:rsid w:val="001A50CD"/>
    <w:rsid w:val="001B12D6"/>
    <w:rsid w:val="001B1EB6"/>
    <w:rsid w:val="001B248E"/>
    <w:rsid w:val="001B2FE2"/>
    <w:rsid w:val="001B51A0"/>
    <w:rsid w:val="001B63DC"/>
    <w:rsid w:val="001B7380"/>
    <w:rsid w:val="001C0A44"/>
    <w:rsid w:val="001C52EC"/>
    <w:rsid w:val="001D1C9E"/>
    <w:rsid w:val="001E2F3D"/>
    <w:rsid w:val="001E3153"/>
    <w:rsid w:val="001E3911"/>
    <w:rsid w:val="001F2778"/>
    <w:rsid w:val="001F396B"/>
    <w:rsid w:val="001F5EDD"/>
    <w:rsid w:val="001F7572"/>
    <w:rsid w:val="0020498C"/>
    <w:rsid w:val="00207253"/>
    <w:rsid w:val="00214048"/>
    <w:rsid w:val="0021441B"/>
    <w:rsid w:val="002153CD"/>
    <w:rsid w:val="00217FB5"/>
    <w:rsid w:val="00223B97"/>
    <w:rsid w:val="00231DB3"/>
    <w:rsid w:val="00233A39"/>
    <w:rsid w:val="00233BE2"/>
    <w:rsid w:val="00234E2A"/>
    <w:rsid w:val="00235913"/>
    <w:rsid w:val="0023627D"/>
    <w:rsid w:val="00237980"/>
    <w:rsid w:val="00245497"/>
    <w:rsid w:val="00246D63"/>
    <w:rsid w:val="002529F2"/>
    <w:rsid w:val="0026097F"/>
    <w:rsid w:val="00260F2A"/>
    <w:rsid w:val="0026119C"/>
    <w:rsid w:val="00264E3C"/>
    <w:rsid w:val="0026582D"/>
    <w:rsid w:val="00267DCE"/>
    <w:rsid w:val="0027028A"/>
    <w:rsid w:val="002708C9"/>
    <w:rsid w:val="0028047A"/>
    <w:rsid w:val="0029110C"/>
    <w:rsid w:val="00292A86"/>
    <w:rsid w:val="002A0202"/>
    <w:rsid w:val="002A3AA8"/>
    <w:rsid w:val="002A3B8E"/>
    <w:rsid w:val="002A7DA2"/>
    <w:rsid w:val="002B187F"/>
    <w:rsid w:val="002B260C"/>
    <w:rsid w:val="002C3382"/>
    <w:rsid w:val="002D3C5A"/>
    <w:rsid w:val="002E5AED"/>
    <w:rsid w:val="002E7993"/>
    <w:rsid w:val="002F472D"/>
    <w:rsid w:val="002F6A5C"/>
    <w:rsid w:val="00301A3F"/>
    <w:rsid w:val="003066BA"/>
    <w:rsid w:val="00306C81"/>
    <w:rsid w:val="00311CCF"/>
    <w:rsid w:val="003210AE"/>
    <w:rsid w:val="0033074E"/>
    <w:rsid w:val="00337DF9"/>
    <w:rsid w:val="003432E5"/>
    <w:rsid w:val="003442BF"/>
    <w:rsid w:val="003467EF"/>
    <w:rsid w:val="003531F7"/>
    <w:rsid w:val="00354AC2"/>
    <w:rsid w:val="00354F04"/>
    <w:rsid w:val="00355E9B"/>
    <w:rsid w:val="00357B85"/>
    <w:rsid w:val="003620EE"/>
    <w:rsid w:val="0036551C"/>
    <w:rsid w:val="0036570B"/>
    <w:rsid w:val="003672E8"/>
    <w:rsid w:val="003711BF"/>
    <w:rsid w:val="00373D27"/>
    <w:rsid w:val="00375375"/>
    <w:rsid w:val="003806BB"/>
    <w:rsid w:val="00387273"/>
    <w:rsid w:val="003933DA"/>
    <w:rsid w:val="003937FE"/>
    <w:rsid w:val="003943CE"/>
    <w:rsid w:val="00394D10"/>
    <w:rsid w:val="00396A55"/>
    <w:rsid w:val="003A1FE2"/>
    <w:rsid w:val="003B1806"/>
    <w:rsid w:val="003B6079"/>
    <w:rsid w:val="003C0B68"/>
    <w:rsid w:val="003C4072"/>
    <w:rsid w:val="003C55C8"/>
    <w:rsid w:val="003D6CDB"/>
    <w:rsid w:val="003E0A27"/>
    <w:rsid w:val="003E2341"/>
    <w:rsid w:val="003E5397"/>
    <w:rsid w:val="003F2547"/>
    <w:rsid w:val="003F2A6A"/>
    <w:rsid w:val="003F7BFE"/>
    <w:rsid w:val="003F7E54"/>
    <w:rsid w:val="00400714"/>
    <w:rsid w:val="00401825"/>
    <w:rsid w:val="0040254C"/>
    <w:rsid w:val="004121D8"/>
    <w:rsid w:val="00416727"/>
    <w:rsid w:val="004176AA"/>
    <w:rsid w:val="00427EBA"/>
    <w:rsid w:val="0043157E"/>
    <w:rsid w:val="00434263"/>
    <w:rsid w:val="004344C7"/>
    <w:rsid w:val="004379A8"/>
    <w:rsid w:val="00442352"/>
    <w:rsid w:val="00444AA5"/>
    <w:rsid w:val="00445B91"/>
    <w:rsid w:val="00457DDF"/>
    <w:rsid w:val="004651ED"/>
    <w:rsid w:val="0046736A"/>
    <w:rsid w:val="004675A4"/>
    <w:rsid w:val="00470DE3"/>
    <w:rsid w:val="00473F58"/>
    <w:rsid w:val="0048501B"/>
    <w:rsid w:val="00490713"/>
    <w:rsid w:val="00496E1A"/>
    <w:rsid w:val="004A1D27"/>
    <w:rsid w:val="004A2D82"/>
    <w:rsid w:val="004A4D30"/>
    <w:rsid w:val="004A564E"/>
    <w:rsid w:val="004B0829"/>
    <w:rsid w:val="004B4BCF"/>
    <w:rsid w:val="004B635F"/>
    <w:rsid w:val="004C09C6"/>
    <w:rsid w:val="004C18A2"/>
    <w:rsid w:val="004C19A6"/>
    <w:rsid w:val="004C3A3C"/>
    <w:rsid w:val="004C77DA"/>
    <w:rsid w:val="004D29D0"/>
    <w:rsid w:val="004D47F9"/>
    <w:rsid w:val="004D4FC2"/>
    <w:rsid w:val="004E4553"/>
    <w:rsid w:val="004F4BA9"/>
    <w:rsid w:val="004F5065"/>
    <w:rsid w:val="0050354A"/>
    <w:rsid w:val="00504F20"/>
    <w:rsid w:val="0050799D"/>
    <w:rsid w:val="00512A12"/>
    <w:rsid w:val="00513C34"/>
    <w:rsid w:val="00513DED"/>
    <w:rsid w:val="00522E16"/>
    <w:rsid w:val="00527C18"/>
    <w:rsid w:val="00531A79"/>
    <w:rsid w:val="005320F8"/>
    <w:rsid w:val="0053212B"/>
    <w:rsid w:val="00533C67"/>
    <w:rsid w:val="0054202F"/>
    <w:rsid w:val="00553E49"/>
    <w:rsid w:val="0055677A"/>
    <w:rsid w:val="00560F4B"/>
    <w:rsid w:val="005642D4"/>
    <w:rsid w:val="0057191D"/>
    <w:rsid w:val="00574E88"/>
    <w:rsid w:val="00576C51"/>
    <w:rsid w:val="005778B2"/>
    <w:rsid w:val="005779D1"/>
    <w:rsid w:val="00585FAA"/>
    <w:rsid w:val="00586904"/>
    <w:rsid w:val="00590ACD"/>
    <w:rsid w:val="00593247"/>
    <w:rsid w:val="005949B3"/>
    <w:rsid w:val="0059523B"/>
    <w:rsid w:val="00595AD7"/>
    <w:rsid w:val="0059651A"/>
    <w:rsid w:val="005A74FB"/>
    <w:rsid w:val="005A7EA4"/>
    <w:rsid w:val="005B07F2"/>
    <w:rsid w:val="005B0CAE"/>
    <w:rsid w:val="005B0E5A"/>
    <w:rsid w:val="005B18DD"/>
    <w:rsid w:val="005B4A13"/>
    <w:rsid w:val="005B6F06"/>
    <w:rsid w:val="005B7DB8"/>
    <w:rsid w:val="005C061C"/>
    <w:rsid w:val="005C4127"/>
    <w:rsid w:val="005C7060"/>
    <w:rsid w:val="005C7FE6"/>
    <w:rsid w:val="005D5CCF"/>
    <w:rsid w:val="005E2437"/>
    <w:rsid w:val="005E2DC7"/>
    <w:rsid w:val="005E74D2"/>
    <w:rsid w:val="005E7FD6"/>
    <w:rsid w:val="005F2530"/>
    <w:rsid w:val="0060212A"/>
    <w:rsid w:val="00603845"/>
    <w:rsid w:val="0060511A"/>
    <w:rsid w:val="0060568C"/>
    <w:rsid w:val="00605A51"/>
    <w:rsid w:val="00613867"/>
    <w:rsid w:val="00614BA6"/>
    <w:rsid w:val="00621A13"/>
    <w:rsid w:val="006253FA"/>
    <w:rsid w:val="006257AF"/>
    <w:rsid w:val="00634C43"/>
    <w:rsid w:val="00635A7C"/>
    <w:rsid w:val="0064735D"/>
    <w:rsid w:val="00654902"/>
    <w:rsid w:val="00656AB1"/>
    <w:rsid w:val="00680348"/>
    <w:rsid w:val="006856DA"/>
    <w:rsid w:val="00686F5B"/>
    <w:rsid w:val="00693CC9"/>
    <w:rsid w:val="006A3D27"/>
    <w:rsid w:val="006A3E6F"/>
    <w:rsid w:val="006A55F1"/>
    <w:rsid w:val="006A5A54"/>
    <w:rsid w:val="006A5D17"/>
    <w:rsid w:val="006B0BB3"/>
    <w:rsid w:val="006B28E1"/>
    <w:rsid w:val="006C0A8D"/>
    <w:rsid w:val="006D342A"/>
    <w:rsid w:val="006D57FE"/>
    <w:rsid w:val="006E2AAE"/>
    <w:rsid w:val="006F011E"/>
    <w:rsid w:val="006F4069"/>
    <w:rsid w:val="006F53C1"/>
    <w:rsid w:val="006F6614"/>
    <w:rsid w:val="007006B8"/>
    <w:rsid w:val="00702BB6"/>
    <w:rsid w:val="00704534"/>
    <w:rsid w:val="007054E3"/>
    <w:rsid w:val="00705DA8"/>
    <w:rsid w:val="007062C0"/>
    <w:rsid w:val="00707785"/>
    <w:rsid w:val="00710B1C"/>
    <w:rsid w:val="00710F8D"/>
    <w:rsid w:val="0071278B"/>
    <w:rsid w:val="00713142"/>
    <w:rsid w:val="0071513D"/>
    <w:rsid w:val="0071640E"/>
    <w:rsid w:val="0071793D"/>
    <w:rsid w:val="00720029"/>
    <w:rsid w:val="007213FB"/>
    <w:rsid w:val="0072372B"/>
    <w:rsid w:val="007240B7"/>
    <w:rsid w:val="007244EE"/>
    <w:rsid w:val="0072505B"/>
    <w:rsid w:val="0072760B"/>
    <w:rsid w:val="00733FB4"/>
    <w:rsid w:val="00742328"/>
    <w:rsid w:val="00744340"/>
    <w:rsid w:val="00745894"/>
    <w:rsid w:val="00751665"/>
    <w:rsid w:val="007544F6"/>
    <w:rsid w:val="00761756"/>
    <w:rsid w:val="00765E55"/>
    <w:rsid w:val="0076618C"/>
    <w:rsid w:val="00766AEC"/>
    <w:rsid w:val="00766C37"/>
    <w:rsid w:val="00766D19"/>
    <w:rsid w:val="00767E38"/>
    <w:rsid w:val="00770151"/>
    <w:rsid w:val="007710C5"/>
    <w:rsid w:val="00771C9B"/>
    <w:rsid w:val="00773DB1"/>
    <w:rsid w:val="00774935"/>
    <w:rsid w:val="00785040"/>
    <w:rsid w:val="00793975"/>
    <w:rsid w:val="0079512A"/>
    <w:rsid w:val="00797436"/>
    <w:rsid w:val="007A39DB"/>
    <w:rsid w:val="007A5D9F"/>
    <w:rsid w:val="007A705B"/>
    <w:rsid w:val="007A7D8F"/>
    <w:rsid w:val="007B0840"/>
    <w:rsid w:val="007B51BB"/>
    <w:rsid w:val="007C490C"/>
    <w:rsid w:val="007C6533"/>
    <w:rsid w:val="007D0577"/>
    <w:rsid w:val="007D6521"/>
    <w:rsid w:val="007D6919"/>
    <w:rsid w:val="007D7386"/>
    <w:rsid w:val="007E349B"/>
    <w:rsid w:val="007E378F"/>
    <w:rsid w:val="007E6FC0"/>
    <w:rsid w:val="007F0C15"/>
    <w:rsid w:val="007F39D6"/>
    <w:rsid w:val="00802518"/>
    <w:rsid w:val="008049F9"/>
    <w:rsid w:val="00805122"/>
    <w:rsid w:val="00805234"/>
    <w:rsid w:val="008078EF"/>
    <w:rsid w:val="00811091"/>
    <w:rsid w:val="00811161"/>
    <w:rsid w:val="00811516"/>
    <w:rsid w:val="0081788B"/>
    <w:rsid w:val="00820499"/>
    <w:rsid w:val="008228E6"/>
    <w:rsid w:val="00823995"/>
    <w:rsid w:val="00824DA0"/>
    <w:rsid w:val="008273F3"/>
    <w:rsid w:val="0083008B"/>
    <w:rsid w:val="0083529A"/>
    <w:rsid w:val="0083551A"/>
    <w:rsid w:val="008360E8"/>
    <w:rsid w:val="00837D22"/>
    <w:rsid w:val="00840E16"/>
    <w:rsid w:val="008413EA"/>
    <w:rsid w:val="0084613D"/>
    <w:rsid w:val="00853919"/>
    <w:rsid w:val="00855637"/>
    <w:rsid w:val="008600CB"/>
    <w:rsid w:val="00861103"/>
    <w:rsid w:val="008627E6"/>
    <w:rsid w:val="008644ED"/>
    <w:rsid w:val="00865B04"/>
    <w:rsid w:val="00867695"/>
    <w:rsid w:val="008677EF"/>
    <w:rsid w:val="008711B7"/>
    <w:rsid w:val="008725FB"/>
    <w:rsid w:val="00872714"/>
    <w:rsid w:val="008741FC"/>
    <w:rsid w:val="00875A01"/>
    <w:rsid w:val="00887169"/>
    <w:rsid w:val="00890A96"/>
    <w:rsid w:val="00891392"/>
    <w:rsid w:val="00897D1D"/>
    <w:rsid w:val="008A1ED6"/>
    <w:rsid w:val="008A3CFB"/>
    <w:rsid w:val="008A5346"/>
    <w:rsid w:val="008A68F7"/>
    <w:rsid w:val="008B2BB7"/>
    <w:rsid w:val="008B6BBF"/>
    <w:rsid w:val="008B6E00"/>
    <w:rsid w:val="008C5426"/>
    <w:rsid w:val="008D5168"/>
    <w:rsid w:val="008E4D2A"/>
    <w:rsid w:val="008E59CE"/>
    <w:rsid w:val="008E6666"/>
    <w:rsid w:val="008F00C6"/>
    <w:rsid w:val="00901BF7"/>
    <w:rsid w:val="009033E3"/>
    <w:rsid w:val="009056E8"/>
    <w:rsid w:val="0091246F"/>
    <w:rsid w:val="00912521"/>
    <w:rsid w:val="009205C0"/>
    <w:rsid w:val="00922520"/>
    <w:rsid w:val="00923A3A"/>
    <w:rsid w:val="00924848"/>
    <w:rsid w:val="0093012F"/>
    <w:rsid w:val="009402B1"/>
    <w:rsid w:val="00942B4A"/>
    <w:rsid w:val="00946D39"/>
    <w:rsid w:val="00951CB7"/>
    <w:rsid w:val="00960DFA"/>
    <w:rsid w:val="00970F5E"/>
    <w:rsid w:val="00971607"/>
    <w:rsid w:val="00980940"/>
    <w:rsid w:val="00983663"/>
    <w:rsid w:val="00983810"/>
    <w:rsid w:val="00985DC9"/>
    <w:rsid w:val="0099147B"/>
    <w:rsid w:val="00991757"/>
    <w:rsid w:val="009A07C6"/>
    <w:rsid w:val="009A07F2"/>
    <w:rsid w:val="009A0AA7"/>
    <w:rsid w:val="009A26AD"/>
    <w:rsid w:val="009A3027"/>
    <w:rsid w:val="009A762D"/>
    <w:rsid w:val="009B460E"/>
    <w:rsid w:val="009B4C91"/>
    <w:rsid w:val="009B5A58"/>
    <w:rsid w:val="009C0CEE"/>
    <w:rsid w:val="009C0D1E"/>
    <w:rsid w:val="009C1A5D"/>
    <w:rsid w:val="009C2FD3"/>
    <w:rsid w:val="009C3E06"/>
    <w:rsid w:val="009D4BC4"/>
    <w:rsid w:val="009D7153"/>
    <w:rsid w:val="009E0128"/>
    <w:rsid w:val="009E44B3"/>
    <w:rsid w:val="009E53C1"/>
    <w:rsid w:val="009E6B75"/>
    <w:rsid w:val="009E6DF3"/>
    <w:rsid w:val="009F05F5"/>
    <w:rsid w:val="009F2EDC"/>
    <w:rsid w:val="009F4D84"/>
    <w:rsid w:val="009F6816"/>
    <w:rsid w:val="00A02DD7"/>
    <w:rsid w:val="00A058DB"/>
    <w:rsid w:val="00A06C58"/>
    <w:rsid w:val="00A10570"/>
    <w:rsid w:val="00A1058C"/>
    <w:rsid w:val="00A105E4"/>
    <w:rsid w:val="00A105E7"/>
    <w:rsid w:val="00A10BAB"/>
    <w:rsid w:val="00A117BA"/>
    <w:rsid w:val="00A148C2"/>
    <w:rsid w:val="00A14C8E"/>
    <w:rsid w:val="00A21293"/>
    <w:rsid w:val="00A219A0"/>
    <w:rsid w:val="00A25EBA"/>
    <w:rsid w:val="00A27098"/>
    <w:rsid w:val="00A27D83"/>
    <w:rsid w:val="00A31749"/>
    <w:rsid w:val="00A31CAF"/>
    <w:rsid w:val="00A31D01"/>
    <w:rsid w:val="00A32230"/>
    <w:rsid w:val="00A35032"/>
    <w:rsid w:val="00A40B54"/>
    <w:rsid w:val="00A436C5"/>
    <w:rsid w:val="00A44D99"/>
    <w:rsid w:val="00A55996"/>
    <w:rsid w:val="00A56FB3"/>
    <w:rsid w:val="00A62577"/>
    <w:rsid w:val="00A62B8F"/>
    <w:rsid w:val="00A65726"/>
    <w:rsid w:val="00A70D7D"/>
    <w:rsid w:val="00A765CC"/>
    <w:rsid w:val="00A81C42"/>
    <w:rsid w:val="00A81EC5"/>
    <w:rsid w:val="00A8408D"/>
    <w:rsid w:val="00A852F6"/>
    <w:rsid w:val="00A90D2F"/>
    <w:rsid w:val="00A90D65"/>
    <w:rsid w:val="00A95645"/>
    <w:rsid w:val="00AA23A1"/>
    <w:rsid w:val="00AA3CDF"/>
    <w:rsid w:val="00AA72CE"/>
    <w:rsid w:val="00AA7A88"/>
    <w:rsid w:val="00AB0B86"/>
    <w:rsid w:val="00AB361C"/>
    <w:rsid w:val="00AB371C"/>
    <w:rsid w:val="00AC50FC"/>
    <w:rsid w:val="00AC7C1D"/>
    <w:rsid w:val="00AC7CAE"/>
    <w:rsid w:val="00AD097C"/>
    <w:rsid w:val="00AD16A3"/>
    <w:rsid w:val="00AD34B8"/>
    <w:rsid w:val="00AD4175"/>
    <w:rsid w:val="00AD460A"/>
    <w:rsid w:val="00AE3179"/>
    <w:rsid w:val="00AE3260"/>
    <w:rsid w:val="00AF05FE"/>
    <w:rsid w:val="00AF5437"/>
    <w:rsid w:val="00AF6423"/>
    <w:rsid w:val="00B00A02"/>
    <w:rsid w:val="00B01D51"/>
    <w:rsid w:val="00B06C7C"/>
    <w:rsid w:val="00B11A92"/>
    <w:rsid w:val="00B12DBC"/>
    <w:rsid w:val="00B12F3C"/>
    <w:rsid w:val="00B14A96"/>
    <w:rsid w:val="00B200C4"/>
    <w:rsid w:val="00B21C62"/>
    <w:rsid w:val="00B21D17"/>
    <w:rsid w:val="00B22036"/>
    <w:rsid w:val="00B222ED"/>
    <w:rsid w:val="00B22F0C"/>
    <w:rsid w:val="00B2743C"/>
    <w:rsid w:val="00B402FF"/>
    <w:rsid w:val="00B40DB9"/>
    <w:rsid w:val="00B450E6"/>
    <w:rsid w:val="00B45F35"/>
    <w:rsid w:val="00B46FFE"/>
    <w:rsid w:val="00B5236F"/>
    <w:rsid w:val="00B562F3"/>
    <w:rsid w:val="00B612F6"/>
    <w:rsid w:val="00B649DE"/>
    <w:rsid w:val="00B70784"/>
    <w:rsid w:val="00B709FB"/>
    <w:rsid w:val="00B7255B"/>
    <w:rsid w:val="00B779B6"/>
    <w:rsid w:val="00B80FF6"/>
    <w:rsid w:val="00B82BA8"/>
    <w:rsid w:val="00B841BC"/>
    <w:rsid w:val="00B85A9D"/>
    <w:rsid w:val="00B9152C"/>
    <w:rsid w:val="00B9534B"/>
    <w:rsid w:val="00BA4959"/>
    <w:rsid w:val="00BA7077"/>
    <w:rsid w:val="00BB24DE"/>
    <w:rsid w:val="00BB365B"/>
    <w:rsid w:val="00BB529F"/>
    <w:rsid w:val="00BB6F6A"/>
    <w:rsid w:val="00BC4635"/>
    <w:rsid w:val="00BC5B1E"/>
    <w:rsid w:val="00BC6CB2"/>
    <w:rsid w:val="00BC75EA"/>
    <w:rsid w:val="00BD1E22"/>
    <w:rsid w:val="00BD246D"/>
    <w:rsid w:val="00BD74D9"/>
    <w:rsid w:val="00BE3202"/>
    <w:rsid w:val="00BE73AD"/>
    <w:rsid w:val="00BF084D"/>
    <w:rsid w:val="00BF5DED"/>
    <w:rsid w:val="00BF6DEC"/>
    <w:rsid w:val="00BF71A7"/>
    <w:rsid w:val="00BF7627"/>
    <w:rsid w:val="00C009A4"/>
    <w:rsid w:val="00C01750"/>
    <w:rsid w:val="00C026C6"/>
    <w:rsid w:val="00C04745"/>
    <w:rsid w:val="00C057C4"/>
    <w:rsid w:val="00C059DE"/>
    <w:rsid w:val="00C0619F"/>
    <w:rsid w:val="00C1106B"/>
    <w:rsid w:val="00C14FDB"/>
    <w:rsid w:val="00C212F0"/>
    <w:rsid w:val="00C24112"/>
    <w:rsid w:val="00C2646C"/>
    <w:rsid w:val="00C32587"/>
    <w:rsid w:val="00C32B24"/>
    <w:rsid w:val="00C32C82"/>
    <w:rsid w:val="00C47C25"/>
    <w:rsid w:val="00C53002"/>
    <w:rsid w:val="00C55E4A"/>
    <w:rsid w:val="00C57042"/>
    <w:rsid w:val="00C62945"/>
    <w:rsid w:val="00C629D0"/>
    <w:rsid w:val="00C66667"/>
    <w:rsid w:val="00C73E96"/>
    <w:rsid w:val="00C74013"/>
    <w:rsid w:val="00C75758"/>
    <w:rsid w:val="00C75D10"/>
    <w:rsid w:val="00C810ED"/>
    <w:rsid w:val="00C838A7"/>
    <w:rsid w:val="00C83D4F"/>
    <w:rsid w:val="00C83DAF"/>
    <w:rsid w:val="00C86426"/>
    <w:rsid w:val="00C8736F"/>
    <w:rsid w:val="00C906FE"/>
    <w:rsid w:val="00C91BD7"/>
    <w:rsid w:val="00C96950"/>
    <w:rsid w:val="00C970DD"/>
    <w:rsid w:val="00CA2193"/>
    <w:rsid w:val="00CA2F74"/>
    <w:rsid w:val="00CA589F"/>
    <w:rsid w:val="00CA731E"/>
    <w:rsid w:val="00CA7E4A"/>
    <w:rsid w:val="00CB2006"/>
    <w:rsid w:val="00CB28EC"/>
    <w:rsid w:val="00CB4037"/>
    <w:rsid w:val="00CB6D57"/>
    <w:rsid w:val="00CC01CC"/>
    <w:rsid w:val="00CC4C7C"/>
    <w:rsid w:val="00CD1EAA"/>
    <w:rsid w:val="00CE1B33"/>
    <w:rsid w:val="00CE4A9B"/>
    <w:rsid w:val="00CE51F8"/>
    <w:rsid w:val="00CE63AD"/>
    <w:rsid w:val="00CF5078"/>
    <w:rsid w:val="00D02A2B"/>
    <w:rsid w:val="00D104FE"/>
    <w:rsid w:val="00D14855"/>
    <w:rsid w:val="00D277BF"/>
    <w:rsid w:val="00D30CF8"/>
    <w:rsid w:val="00D31923"/>
    <w:rsid w:val="00D400B6"/>
    <w:rsid w:val="00D42E4C"/>
    <w:rsid w:val="00D45025"/>
    <w:rsid w:val="00D454DE"/>
    <w:rsid w:val="00D46E94"/>
    <w:rsid w:val="00D61717"/>
    <w:rsid w:val="00D631B3"/>
    <w:rsid w:val="00D64DC3"/>
    <w:rsid w:val="00D715C3"/>
    <w:rsid w:val="00D7773B"/>
    <w:rsid w:val="00D801E3"/>
    <w:rsid w:val="00D80819"/>
    <w:rsid w:val="00D826CA"/>
    <w:rsid w:val="00D8576A"/>
    <w:rsid w:val="00DA2545"/>
    <w:rsid w:val="00DB5445"/>
    <w:rsid w:val="00DC2907"/>
    <w:rsid w:val="00DD3AA6"/>
    <w:rsid w:val="00DE1957"/>
    <w:rsid w:val="00DE5A55"/>
    <w:rsid w:val="00DF0050"/>
    <w:rsid w:val="00DF0A1E"/>
    <w:rsid w:val="00DF3A7D"/>
    <w:rsid w:val="00DF5A07"/>
    <w:rsid w:val="00DF5C75"/>
    <w:rsid w:val="00E030BC"/>
    <w:rsid w:val="00E03755"/>
    <w:rsid w:val="00E04044"/>
    <w:rsid w:val="00E04565"/>
    <w:rsid w:val="00E06686"/>
    <w:rsid w:val="00E07673"/>
    <w:rsid w:val="00E15F47"/>
    <w:rsid w:val="00E21EF6"/>
    <w:rsid w:val="00E2713B"/>
    <w:rsid w:val="00E274B9"/>
    <w:rsid w:val="00E27AFF"/>
    <w:rsid w:val="00E300AB"/>
    <w:rsid w:val="00E30559"/>
    <w:rsid w:val="00E30AEB"/>
    <w:rsid w:val="00E30CAB"/>
    <w:rsid w:val="00E372C9"/>
    <w:rsid w:val="00E408E5"/>
    <w:rsid w:val="00E4650A"/>
    <w:rsid w:val="00E47D50"/>
    <w:rsid w:val="00E5344C"/>
    <w:rsid w:val="00E5462B"/>
    <w:rsid w:val="00E54DB3"/>
    <w:rsid w:val="00E5740F"/>
    <w:rsid w:val="00E57551"/>
    <w:rsid w:val="00E60BE0"/>
    <w:rsid w:val="00E63E7D"/>
    <w:rsid w:val="00E72ECC"/>
    <w:rsid w:val="00E82D16"/>
    <w:rsid w:val="00E8344E"/>
    <w:rsid w:val="00E83AB7"/>
    <w:rsid w:val="00E84E6B"/>
    <w:rsid w:val="00E84EE8"/>
    <w:rsid w:val="00E87622"/>
    <w:rsid w:val="00EA35A3"/>
    <w:rsid w:val="00EB2034"/>
    <w:rsid w:val="00EB4AA5"/>
    <w:rsid w:val="00EB4B6A"/>
    <w:rsid w:val="00EC65F2"/>
    <w:rsid w:val="00EC6F7C"/>
    <w:rsid w:val="00ED17CB"/>
    <w:rsid w:val="00ED1F4A"/>
    <w:rsid w:val="00ED3CE2"/>
    <w:rsid w:val="00ED640C"/>
    <w:rsid w:val="00ED71C9"/>
    <w:rsid w:val="00EE053E"/>
    <w:rsid w:val="00EE064C"/>
    <w:rsid w:val="00EE79FA"/>
    <w:rsid w:val="00EF035C"/>
    <w:rsid w:val="00F007AC"/>
    <w:rsid w:val="00F01082"/>
    <w:rsid w:val="00F02D84"/>
    <w:rsid w:val="00F0610D"/>
    <w:rsid w:val="00F06BA9"/>
    <w:rsid w:val="00F10808"/>
    <w:rsid w:val="00F10BFC"/>
    <w:rsid w:val="00F111A0"/>
    <w:rsid w:val="00F127C7"/>
    <w:rsid w:val="00F12BEC"/>
    <w:rsid w:val="00F17892"/>
    <w:rsid w:val="00F2293B"/>
    <w:rsid w:val="00F25130"/>
    <w:rsid w:val="00F2583E"/>
    <w:rsid w:val="00F27099"/>
    <w:rsid w:val="00F34F50"/>
    <w:rsid w:val="00F357C7"/>
    <w:rsid w:val="00F3707C"/>
    <w:rsid w:val="00F37BD6"/>
    <w:rsid w:val="00F40514"/>
    <w:rsid w:val="00F42129"/>
    <w:rsid w:val="00F4318A"/>
    <w:rsid w:val="00F45842"/>
    <w:rsid w:val="00F50F0A"/>
    <w:rsid w:val="00F52232"/>
    <w:rsid w:val="00F52AC0"/>
    <w:rsid w:val="00F53171"/>
    <w:rsid w:val="00F57298"/>
    <w:rsid w:val="00F57EC9"/>
    <w:rsid w:val="00F60084"/>
    <w:rsid w:val="00F618A6"/>
    <w:rsid w:val="00F61C86"/>
    <w:rsid w:val="00F658D7"/>
    <w:rsid w:val="00F70A16"/>
    <w:rsid w:val="00F75ACD"/>
    <w:rsid w:val="00F82C71"/>
    <w:rsid w:val="00F83DDD"/>
    <w:rsid w:val="00F92099"/>
    <w:rsid w:val="00F95469"/>
    <w:rsid w:val="00F9774B"/>
    <w:rsid w:val="00FA65B6"/>
    <w:rsid w:val="00FA7776"/>
    <w:rsid w:val="00FB0A01"/>
    <w:rsid w:val="00FB160E"/>
    <w:rsid w:val="00FB5DCA"/>
    <w:rsid w:val="00FC4C46"/>
    <w:rsid w:val="00FC5021"/>
    <w:rsid w:val="00FC5985"/>
    <w:rsid w:val="00FC7798"/>
    <w:rsid w:val="00FD3A05"/>
    <w:rsid w:val="00FD3B1A"/>
    <w:rsid w:val="00FD6A7D"/>
    <w:rsid w:val="00FE1067"/>
    <w:rsid w:val="00FF5164"/>
    <w:rsid w:val="00FF6A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5BB67"/>
  <w15:docId w15:val="{BB456B9C-0742-4D37-8F91-243B82C8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7C7"/>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qFormat/>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noToCChar">
    <w:name w:val="level 2 no ToC Char"/>
    <w:basedOn w:val="DefaultParagraphFont"/>
    <w:link w:val="level2noToC"/>
    <w:locked/>
    <w:rsid w:val="004C18A2"/>
    <w:rPr>
      <w:rFonts w:ascii="Arial" w:eastAsia="Calibri" w:hAnsi="Arial" w:cs="Times New Roman"/>
      <w:szCs w:val="24"/>
    </w:rPr>
  </w:style>
  <w:style w:type="paragraph" w:customStyle="1" w:styleId="level2noToC">
    <w:name w:val="level 2 no ToC"/>
    <w:basedOn w:val="Normal"/>
    <w:link w:val="level2noToCChar"/>
    <w:qFormat/>
    <w:rsid w:val="004C18A2"/>
    <w:pPr>
      <w:numPr>
        <w:ilvl w:val="1"/>
        <w:numId w:val="26"/>
      </w:numPr>
      <w:spacing w:after="0" w:line="240" w:lineRule="auto"/>
      <w:jc w:val="left"/>
    </w:pPr>
    <w:rPr>
      <w:rFonts w:ascii="Arial" w:eastAsia="Calibri" w:hAnsi="Arial" w:cs="Times New Roman"/>
      <w:szCs w:val="24"/>
    </w:rPr>
  </w:style>
  <w:style w:type="paragraph" w:styleId="TOC4">
    <w:name w:val="toc 4"/>
    <w:basedOn w:val="Normal"/>
    <w:next w:val="Normal"/>
    <w:autoRedefine/>
    <w:uiPriority w:val="39"/>
    <w:unhideWhenUsed/>
    <w:rsid w:val="00CD1EAA"/>
    <w:pPr>
      <w:spacing w:after="100" w:line="259" w:lineRule="auto"/>
      <w:ind w:left="660"/>
      <w:jc w:val="left"/>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CD1EAA"/>
    <w:pPr>
      <w:spacing w:after="100" w:line="259" w:lineRule="auto"/>
      <w:ind w:left="880"/>
      <w:jc w:val="left"/>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CD1EAA"/>
    <w:pPr>
      <w:spacing w:after="100" w:line="259" w:lineRule="auto"/>
      <w:ind w:left="1100"/>
      <w:jc w:val="left"/>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CD1EAA"/>
    <w:pPr>
      <w:spacing w:after="100" w:line="259" w:lineRule="auto"/>
      <w:ind w:left="1320"/>
      <w:jc w:val="left"/>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CD1EAA"/>
    <w:pPr>
      <w:spacing w:after="100" w:line="259" w:lineRule="auto"/>
      <w:ind w:left="1540"/>
      <w:jc w:val="left"/>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CD1EAA"/>
    <w:pPr>
      <w:spacing w:after="100" w:line="259" w:lineRule="auto"/>
      <w:ind w:left="1760"/>
      <w:jc w:val="left"/>
    </w:pPr>
    <w:rPr>
      <w:rFonts w:asciiTheme="minorHAnsi" w:eastAsiaTheme="minorEastAsia" w:hAnsiTheme="minorHAnsi" w:cstheme="minorBidi"/>
      <w:lang w:val="en-US"/>
    </w:rPr>
  </w:style>
  <w:style w:type="table" w:customStyle="1" w:styleId="TableGrid0">
    <w:name w:val="TableGrid"/>
    <w:rsid w:val="009D7153"/>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 w:type="table" w:customStyle="1" w:styleId="TableGrid7">
    <w:name w:val="Table Grid7"/>
    <w:basedOn w:val="TableNormal"/>
    <w:next w:val="TableGrid"/>
    <w:qFormat/>
    <w:rsid w:val="002E799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2E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qFormat/>
    <w:rsid w:val="002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rtia.mphel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Documents\Demand%20management\2023\DM%20Templates\Annexure%201%20Bid%20Specification%20template%20v2.0%20new%20February%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C1BCB12F874F9A85432C6DD4904E61"/>
        <w:category>
          <w:name w:val="General"/>
          <w:gallery w:val="placeholder"/>
        </w:category>
        <w:types>
          <w:type w:val="bbPlcHdr"/>
        </w:types>
        <w:behaviors>
          <w:behavior w:val="content"/>
        </w:behaviors>
        <w:guid w:val="{954BAC9A-6743-4F18-907F-F9C595529292}"/>
      </w:docPartPr>
      <w:docPartBody>
        <w:p w:rsidR="00130692" w:rsidRDefault="00C002D4">
          <w:pPr>
            <w:pStyle w:val="D4C1BCB12F874F9A85432C6DD4904E6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4"/>
    <w:rsid w:val="000261DC"/>
    <w:rsid w:val="000331D6"/>
    <w:rsid w:val="000A553A"/>
    <w:rsid w:val="001001E6"/>
    <w:rsid w:val="00130692"/>
    <w:rsid w:val="001B09C8"/>
    <w:rsid w:val="0024126E"/>
    <w:rsid w:val="00271659"/>
    <w:rsid w:val="002879A9"/>
    <w:rsid w:val="00297BE9"/>
    <w:rsid w:val="002C7A34"/>
    <w:rsid w:val="00345F73"/>
    <w:rsid w:val="00360FF1"/>
    <w:rsid w:val="003D5821"/>
    <w:rsid w:val="003E795E"/>
    <w:rsid w:val="004023CF"/>
    <w:rsid w:val="004E15BD"/>
    <w:rsid w:val="004E6BD8"/>
    <w:rsid w:val="005A00BE"/>
    <w:rsid w:val="005F5FB1"/>
    <w:rsid w:val="006A51C0"/>
    <w:rsid w:val="00720A65"/>
    <w:rsid w:val="007C57DC"/>
    <w:rsid w:val="00865827"/>
    <w:rsid w:val="008B2905"/>
    <w:rsid w:val="008E3508"/>
    <w:rsid w:val="009F6041"/>
    <w:rsid w:val="00A16172"/>
    <w:rsid w:val="00A8719F"/>
    <w:rsid w:val="00AF0B07"/>
    <w:rsid w:val="00B330BA"/>
    <w:rsid w:val="00B727D8"/>
    <w:rsid w:val="00B90752"/>
    <w:rsid w:val="00C002D4"/>
    <w:rsid w:val="00C7481B"/>
    <w:rsid w:val="00CA7011"/>
    <w:rsid w:val="00D26BDB"/>
    <w:rsid w:val="00DA55A7"/>
    <w:rsid w:val="00E22614"/>
    <w:rsid w:val="00E86BDD"/>
    <w:rsid w:val="00EC156F"/>
    <w:rsid w:val="00EE7DD8"/>
    <w:rsid w:val="00F00A00"/>
    <w:rsid w:val="00FD72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C1BCB12F874F9A85432C6DD4904E61">
    <w:name w:val="D4C1BCB12F874F9A85432C6DD4904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2CB8-FAE6-4EC7-971B-647FA263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new February 2023</Template>
  <TotalTime>0</TotalTime>
  <Pages>19</Pages>
  <Words>5550</Words>
  <Characters>31637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 Katamzi</dc:creator>
  <cp:keywords/>
  <dc:description/>
  <cp:lastModifiedBy>Brian Matemane</cp:lastModifiedBy>
  <cp:revision>2</cp:revision>
  <cp:lastPrinted>2023-10-04T08:03:00Z</cp:lastPrinted>
  <dcterms:created xsi:type="dcterms:W3CDTF">2024-04-03T12:10:00Z</dcterms:created>
  <dcterms:modified xsi:type="dcterms:W3CDTF">2024-04-03T12:10:00Z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22d40290dc76d3b10ce967f5415673ec81d6fbbcefdd8163a8eaf26c65eeae04</vt:lpwstr>
  </property>
</Properties>
</file>