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D2BE5" w14:textId="77777777" w:rsidR="00CE07B6" w:rsidRDefault="00CE07B6" w:rsidP="0062398A"/>
    <w:p w14:paraId="209C025B" w14:textId="77777777" w:rsidR="00CE07B6" w:rsidRDefault="00CE07B6" w:rsidP="00CE07B6">
      <w:pPr>
        <w:jc w:val="center"/>
        <w:rPr>
          <w:b/>
          <w:color w:val="000066"/>
          <w:sz w:val="52"/>
          <w:szCs w:val="52"/>
        </w:rPr>
      </w:pPr>
      <w:r>
        <w:rPr>
          <w:b/>
          <w:noProof/>
          <w:color w:val="000066"/>
          <w:sz w:val="52"/>
          <w:szCs w:val="52"/>
        </w:rPr>
        <w:drawing>
          <wp:inline distT="0" distB="0" distL="0" distR="0" wp14:anchorId="1CF104EE" wp14:editId="6556CEA3">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1C132F7B" w14:textId="77777777" w:rsidR="00CE07B6" w:rsidRDefault="00CE07B6" w:rsidP="00CE07B6">
      <w:pPr>
        <w:jc w:val="center"/>
        <w:rPr>
          <w:b/>
          <w:color w:val="000066"/>
          <w:sz w:val="52"/>
          <w:szCs w:val="52"/>
        </w:rPr>
      </w:pPr>
    </w:p>
    <w:p w14:paraId="27115408" w14:textId="77777777" w:rsidR="00CE07B6" w:rsidRPr="00376BFF" w:rsidRDefault="00CE07B6" w:rsidP="00CE07B6">
      <w:pPr>
        <w:jc w:val="center"/>
        <w:rPr>
          <w:rFonts w:ascii="Verdana" w:hAnsi="Verdana"/>
          <w:b/>
          <w:sz w:val="28"/>
        </w:rPr>
      </w:pPr>
      <w:bookmarkStart w:id="0" w:name="_Hlk34384763"/>
      <w:r w:rsidRPr="00376BFF">
        <w:rPr>
          <w:rFonts w:ascii="Verdana" w:hAnsi="Verdana"/>
          <w:b/>
          <w:sz w:val="28"/>
        </w:rPr>
        <w:t>BID SPECIFICATION</w:t>
      </w:r>
    </w:p>
    <w:p w14:paraId="5ED18248" w14:textId="77777777" w:rsidR="00CE07B6" w:rsidRDefault="00CE07B6" w:rsidP="00CE07B6">
      <w:pPr>
        <w:jc w:val="center"/>
        <w:rPr>
          <w:rFonts w:ascii="Verdana" w:hAnsi="Verdana"/>
          <w:b/>
        </w:rPr>
      </w:pPr>
    </w:p>
    <w:p w14:paraId="267FFA05" w14:textId="77777777" w:rsidR="00CE07B6" w:rsidRDefault="00CE07B6" w:rsidP="00CE07B6">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16A760F2" w14:textId="77777777" w:rsidR="00CE07B6" w:rsidRDefault="00CE07B6" w:rsidP="00CE07B6">
      <w:pPr>
        <w:jc w:val="center"/>
        <w:rPr>
          <w:rFonts w:ascii="Verdana" w:hAnsi="Verdana"/>
          <w:szCs w:val="18"/>
        </w:rPr>
      </w:pPr>
      <w:r>
        <w:rPr>
          <w:rFonts w:ascii="Verdana" w:hAnsi="Verdana"/>
          <w:szCs w:val="18"/>
        </w:rPr>
        <w:t>Registration number 1999/001899/30</w:t>
      </w:r>
    </w:p>
    <w:p w14:paraId="2E3ED033" w14:textId="77777777" w:rsidR="00CE07B6" w:rsidRPr="00EF77BB" w:rsidRDefault="00CE07B6" w:rsidP="00CE07B6">
      <w:pPr>
        <w:jc w:val="center"/>
        <w:rPr>
          <w:rFonts w:cs="Calibri"/>
          <w:szCs w:val="18"/>
        </w:rPr>
      </w:pPr>
    </w:p>
    <w:p w14:paraId="3AC5F56A" w14:textId="77777777" w:rsidR="00CE07B6" w:rsidRPr="00EF77BB" w:rsidRDefault="00CE07B6" w:rsidP="00CE07B6">
      <w:pPr>
        <w:jc w:val="center"/>
        <w:rPr>
          <w:rFonts w:cs="Calibri"/>
          <w:szCs w:val="18"/>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6177"/>
      </w:tblGrid>
      <w:tr w:rsidR="00CE07B6" w14:paraId="2C7A9FEB"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4C8E2" w14:textId="77777777" w:rsidR="00CE07B6" w:rsidRDefault="00CE07B6" w:rsidP="0010197C">
            <w:pPr>
              <w:rPr>
                <w:rFonts w:cs="Calibri"/>
                <w:b/>
                <w:bCs/>
                <w:sz w:val="22"/>
                <w:szCs w:val="22"/>
                <w:lang w:val="en-GB"/>
              </w:rPr>
            </w:pPr>
            <w:bookmarkStart w:id="1" w:name="_Hlk67408358"/>
            <w:r>
              <w:rPr>
                <w:rFonts w:cs="Calibri"/>
                <w:b/>
                <w:bCs/>
                <w:sz w:val="22"/>
                <w:szCs w:val="22"/>
                <w:lang w:val="en-GB"/>
              </w:rPr>
              <w:t>RFB REF. NO:</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B7D16" w14:textId="37025550" w:rsidR="00CE07B6" w:rsidRDefault="00CE07B6" w:rsidP="0010197C">
            <w:pPr>
              <w:rPr>
                <w:rFonts w:cs="Calibri"/>
                <w:b/>
                <w:bCs/>
                <w:sz w:val="22"/>
                <w:szCs w:val="22"/>
                <w:lang w:val="en-GB"/>
              </w:rPr>
            </w:pPr>
            <w:r>
              <w:rPr>
                <w:rFonts w:cs="Calibri"/>
                <w:b/>
                <w:bCs/>
                <w:sz w:val="22"/>
                <w:szCs w:val="22"/>
                <w:lang w:val="en-GB"/>
              </w:rPr>
              <w:t>RF</w:t>
            </w:r>
            <w:r w:rsidR="00B400FF">
              <w:rPr>
                <w:rFonts w:cs="Calibri"/>
                <w:b/>
                <w:bCs/>
                <w:sz w:val="22"/>
                <w:szCs w:val="22"/>
                <w:lang w:val="en-GB"/>
              </w:rPr>
              <w:t xml:space="preserve">B </w:t>
            </w:r>
            <w:r w:rsidR="0048273B">
              <w:rPr>
                <w:rFonts w:cs="Calibri"/>
                <w:b/>
                <w:bCs/>
                <w:sz w:val="22"/>
                <w:szCs w:val="22"/>
                <w:lang w:val="en-GB"/>
              </w:rPr>
              <w:t>27</w:t>
            </w:r>
            <w:r w:rsidR="002D5F22">
              <w:rPr>
                <w:rFonts w:cs="Calibri"/>
                <w:b/>
                <w:bCs/>
                <w:sz w:val="22"/>
                <w:szCs w:val="22"/>
                <w:lang w:val="en-GB"/>
              </w:rPr>
              <w:t>51</w:t>
            </w:r>
            <w:r w:rsidR="0048273B">
              <w:rPr>
                <w:rFonts w:cs="Calibri"/>
                <w:b/>
                <w:bCs/>
                <w:sz w:val="22"/>
                <w:szCs w:val="22"/>
                <w:lang w:val="en-GB"/>
              </w:rPr>
              <w:t>-2023</w:t>
            </w:r>
          </w:p>
        </w:tc>
      </w:tr>
      <w:tr w:rsidR="00204ECF" w14:paraId="19AEDC12"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5B590" w14:textId="77777777" w:rsidR="00204ECF" w:rsidRPr="006A5124" w:rsidRDefault="00204ECF" w:rsidP="00204ECF">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177" w:type="dxa"/>
            <w:shd w:val="clear" w:color="auto" w:fill="auto"/>
            <w:hideMark/>
          </w:tcPr>
          <w:p w14:paraId="2E23422F" w14:textId="6B0728CC" w:rsidR="00204ECF" w:rsidRPr="006A5124" w:rsidRDefault="0048273B" w:rsidP="00204ECF">
            <w:pPr>
              <w:rPr>
                <w:rFonts w:cs="Calibri"/>
                <w:b/>
                <w:bCs/>
                <w:sz w:val="22"/>
                <w:szCs w:val="22"/>
                <w:highlight w:val="lightGray"/>
              </w:rPr>
            </w:pPr>
            <w:r>
              <w:rPr>
                <w:rFonts w:cs="Calibri"/>
                <w:b/>
                <w:szCs w:val="24"/>
              </w:rPr>
              <w:t>THE</w:t>
            </w:r>
            <w:r w:rsidR="00204ECF" w:rsidRPr="00BD11B0">
              <w:rPr>
                <w:rFonts w:cs="Calibri"/>
                <w:b/>
                <w:szCs w:val="24"/>
              </w:rPr>
              <w:t xml:space="preserve"> APPOINT</w:t>
            </w:r>
            <w:r>
              <w:rPr>
                <w:rFonts w:cs="Calibri"/>
                <w:b/>
                <w:szCs w:val="24"/>
              </w:rPr>
              <w:t>MENT OF</w:t>
            </w:r>
            <w:r w:rsidR="00204ECF" w:rsidRPr="00BD11B0">
              <w:rPr>
                <w:rFonts w:cs="Calibri"/>
                <w:b/>
                <w:szCs w:val="24"/>
              </w:rPr>
              <w:t xml:space="preserve"> A SERVICE PROVIDER TO INSTALL, SERVICE AND MAINTAIN THE NOVEC GAS FIRE DETECTION, SUPPRESSION AND PREVENTION SYSTEM UNDER A MAINTENANCE CONTRACT FOR 5 YEARS (60) MONTHS AT SITA PRETORIA DATA CENTRE NAMELY CENTURION, BETA AND NUMERUS BUILDINGS</w:t>
            </w:r>
            <w:r>
              <w:rPr>
                <w:rFonts w:cs="Calibri"/>
                <w:b/>
                <w:szCs w:val="24"/>
              </w:rPr>
              <w:t>.</w:t>
            </w:r>
          </w:p>
        </w:tc>
      </w:tr>
      <w:bookmarkEnd w:id="2"/>
      <w:tr w:rsidR="00204ECF" w14:paraId="2A487E78"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643D4D98" w14:textId="77777777" w:rsidR="00204ECF" w:rsidRDefault="00204ECF" w:rsidP="00204ECF">
            <w:pPr>
              <w:rPr>
                <w:rFonts w:cs="Calibri"/>
                <w:b/>
                <w:bCs/>
                <w:sz w:val="22"/>
                <w:szCs w:val="22"/>
                <w:lang w:val="en-GB"/>
              </w:rPr>
            </w:pPr>
            <w:r>
              <w:rPr>
                <w:rFonts w:cs="Calibri"/>
                <w:b/>
                <w:bCs/>
                <w:sz w:val="22"/>
                <w:szCs w:val="22"/>
                <w:lang w:val="en-GB"/>
              </w:rPr>
              <w:t>PUBLICATION DATE</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1ED69CC2" w14:textId="7BEB13FD" w:rsidR="00204ECF" w:rsidRDefault="00204ECF" w:rsidP="00204ECF">
            <w:pPr>
              <w:pStyle w:val="NoSpacing"/>
              <w:jc w:val="both"/>
              <w:rPr>
                <w:rFonts w:cs="Calibri"/>
                <w:b/>
                <w:bCs/>
                <w:sz w:val="22"/>
                <w:szCs w:val="22"/>
              </w:rPr>
            </w:pPr>
            <w:r w:rsidRPr="003C6EFF">
              <w:rPr>
                <w:rFonts w:cs="Calibri"/>
                <w:b/>
                <w:bCs/>
                <w:sz w:val="22"/>
                <w:szCs w:val="22"/>
              </w:rPr>
              <w:t>1</w:t>
            </w:r>
            <w:r w:rsidR="002D0FBC">
              <w:rPr>
                <w:rFonts w:cs="Calibri"/>
                <w:b/>
                <w:bCs/>
                <w:sz w:val="22"/>
                <w:szCs w:val="22"/>
              </w:rPr>
              <w:t>2</w:t>
            </w:r>
            <w:r w:rsidRPr="003C6EFF">
              <w:rPr>
                <w:rFonts w:cs="Calibri"/>
                <w:b/>
                <w:bCs/>
                <w:sz w:val="22"/>
                <w:szCs w:val="22"/>
              </w:rPr>
              <w:t xml:space="preserve"> May 2023</w:t>
            </w:r>
          </w:p>
        </w:tc>
      </w:tr>
      <w:tr w:rsidR="00204ECF" w14:paraId="3245A095"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3A2879B7" w14:textId="77777777" w:rsidR="00204ECF" w:rsidRDefault="00204ECF" w:rsidP="00204ECF">
            <w:pPr>
              <w:rPr>
                <w:rFonts w:cs="Calibri"/>
                <w:b/>
                <w:bCs/>
                <w:sz w:val="22"/>
                <w:szCs w:val="22"/>
                <w:lang w:val="en-GB"/>
              </w:rPr>
            </w:pPr>
            <w:bookmarkStart w:id="3" w:name="_Hlk67409530"/>
            <w:r>
              <w:rPr>
                <w:rFonts w:cs="Calibri"/>
                <w:b/>
                <w:bCs/>
                <w:sz w:val="22"/>
                <w:szCs w:val="22"/>
              </w:rPr>
              <w:t>BRIEFING SESSION</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37D847C0" w14:textId="6F8FB31B" w:rsidR="00204ECF" w:rsidRPr="003C6EFF" w:rsidRDefault="00204ECF" w:rsidP="00204ECF">
            <w:pPr>
              <w:rPr>
                <w:rFonts w:cs="Calibri"/>
                <w:b/>
                <w:bCs/>
                <w:color w:val="FF0000"/>
                <w:sz w:val="22"/>
                <w:szCs w:val="22"/>
                <w:lang w:val="en-GB"/>
              </w:rPr>
            </w:pPr>
            <w:bookmarkStart w:id="4" w:name="_Hlk67409882"/>
            <w:r w:rsidRPr="003C6EFF">
              <w:rPr>
                <w:b/>
                <w:bCs/>
                <w:color w:val="FF0000"/>
              </w:rPr>
              <w:t>A Compulsory Physical Briefing session and Site visit</w:t>
            </w:r>
            <w:r w:rsidR="002D5F22">
              <w:rPr>
                <w:b/>
                <w:bCs/>
                <w:color w:val="FF0000"/>
              </w:rPr>
              <w:t>s</w:t>
            </w:r>
            <w:r w:rsidRPr="003C6EFF">
              <w:rPr>
                <w:b/>
                <w:bCs/>
                <w:color w:val="FF0000"/>
              </w:rPr>
              <w:t xml:space="preserve"> </w:t>
            </w:r>
            <w:r w:rsidRPr="003C6EFF">
              <w:rPr>
                <w:rFonts w:cs="Calibri"/>
                <w:b/>
                <w:bCs/>
                <w:color w:val="FF0000"/>
                <w:szCs w:val="24"/>
              </w:rPr>
              <w:t>will be held</w:t>
            </w:r>
            <w:r w:rsidRPr="003C6EFF">
              <w:rPr>
                <w:rFonts w:cs="Calibri"/>
                <w:b/>
                <w:bCs/>
                <w:color w:val="FF0000"/>
                <w:sz w:val="22"/>
                <w:szCs w:val="22"/>
                <w:lang w:val="en-GB"/>
              </w:rPr>
              <w:t xml:space="preserve"> </w:t>
            </w:r>
          </w:p>
          <w:p w14:paraId="7F4559CD" w14:textId="3F78A789" w:rsidR="00204ECF" w:rsidRPr="003C6EFF" w:rsidRDefault="00204ECF" w:rsidP="00204ECF">
            <w:pPr>
              <w:rPr>
                <w:rFonts w:cs="Calibri"/>
                <w:b/>
                <w:bCs/>
                <w:color w:val="FF0000"/>
                <w:sz w:val="22"/>
                <w:szCs w:val="22"/>
                <w:lang w:val="en-GB"/>
              </w:rPr>
            </w:pPr>
            <w:r w:rsidRPr="003C6EFF">
              <w:rPr>
                <w:rFonts w:cs="Calibri"/>
                <w:b/>
                <w:bCs/>
                <w:color w:val="FF0000"/>
                <w:sz w:val="22"/>
                <w:szCs w:val="22"/>
                <w:lang w:val="en-GB"/>
              </w:rPr>
              <w:t xml:space="preserve">DATE: </w:t>
            </w:r>
            <w:r w:rsidR="00CA4900">
              <w:rPr>
                <w:rFonts w:cs="Calibri"/>
                <w:b/>
                <w:bCs/>
                <w:color w:val="FF0000"/>
                <w:sz w:val="22"/>
                <w:szCs w:val="22"/>
                <w:lang w:val="en-GB"/>
              </w:rPr>
              <w:t>17</w:t>
            </w:r>
            <w:bookmarkStart w:id="5" w:name="_GoBack"/>
            <w:bookmarkEnd w:id="5"/>
            <w:r w:rsidRPr="003C6EFF">
              <w:rPr>
                <w:rFonts w:cs="Calibri"/>
                <w:b/>
                <w:bCs/>
                <w:color w:val="FF0000"/>
                <w:sz w:val="22"/>
                <w:szCs w:val="22"/>
                <w:lang w:val="en-GB"/>
              </w:rPr>
              <w:t xml:space="preserve"> May 2023</w:t>
            </w:r>
          </w:p>
          <w:p w14:paraId="22931180" w14:textId="77777777" w:rsidR="00204ECF" w:rsidRPr="003C6EFF" w:rsidRDefault="00204ECF" w:rsidP="00204ECF">
            <w:pPr>
              <w:rPr>
                <w:rFonts w:cs="Calibri"/>
                <w:b/>
                <w:bCs/>
                <w:color w:val="FF0000"/>
                <w:sz w:val="16"/>
                <w:szCs w:val="22"/>
                <w:lang w:val="en-GB"/>
              </w:rPr>
            </w:pPr>
          </w:p>
          <w:p w14:paraId="7F131112" w14:textId="77777777" w:rsidR="00204ECF" w:rsidRPr="003C6EFF" w:rsidRDefault="00204ECF" w:rsidP="00204ECF">
            <w:pPr>
              <w:spacing w:line="360" w:lineRule="auto"/>
              <w:rPr>
                <w:rFonts w:cs="Calibri"/>
                <w:b/>
                <w:bCs/>
                <w:color w:val="FF0000"/>
                <w:sz w:val="22"/>
                <w:szCs w:val="22"/>
                <w:lang w:val="en-GB"/>
              </w:rPr>
            </w:pPr>
            <w:r w:rsidRPr="003C6EFF">
              <w:rPr>
                <w:rFonts w:cs="Calibri"/>
                <w:b/>
                <w:bCs/>
                <w:color w:val="FF0000"/>
                <w:sz w:val="22"/>
                <w:szCs w:val="22"/>
                <w:lang w:val="en-GB"/>
              </w:rPr>
              <w:t>TIME: 10:00AM</w:t>
            </w:r>
          </w:p>
          <w:p w14:paraId="17C9C2DF" w14:textId="1982DAE0" w:rsidR="00204ECF" w:rsidRDefault="00204ECF" w:rsidP="00204ECF">
            <w:pPr>
              <w:spacing w:line="360" w:lineRule="auto"/>
              <w:rPr>
                <w:rFonts w:cs="Calibri"/>
                <w:b/>
                <w:bCs/>
                <w:color w:val="0000FF"/>
                <w:u w:val="single"/>
              </w:rPr>
            </w:pPr>
            <w:r w:rsidRPr="003C6EFF">
              <w:rPr>
                <w:rFonts w:cs="Calibri"/>
                <w:b/>
                <w:bCs/>
                <w:color w:val="FF0000"/>
                <w:sz w:val="22"/>
                <w:szCs w:val="22"/>
                <w:lang w:val="en-GB"/>
              </w:rPr>
              <w:t>VENUE</w:t>
            </w:r>
            <w:bookmarkStart w:id="6" w:name="_Hlk67407823"/>
            <w:r w:rsidRPr="003C6EFF">
              <w:rPr>
                <w:rFonts w:cs="Calibri"/>
                <w:b/>
                <w:bCs/>
                <w:color w:val="FF0000"/>
                <w:sz w:val="22"/>
                <w:szCs w:val="22"/>
                <w:lang w:val="en-GB"/>
              </w:rPr>
              <w:t>:</w:t>
            </w:r>
            <w:r w:rsidRPr="003C6EFF">
              <w:rPr>
                <w:rFonts w:cs="Calibri"/>
                <w:b/>
                <w:bCs/>
                <w:color w:val="FF0000"/>
                <w:lang w:val="en-GB"/>
              </w:rPr>
              <w:t xml:space="preserve"> </w:t>
            </w:r>
            <w:bookmarkEnd w:id="4"/>
            <w:bookmarkEnd w:id="6"/>
            <w:r w:rsidRPr="003C6EFF">
              <w:rPr>
                <w:rFonts w:cs="Calibri"/>
                <w:b/>
                <w:bCs/>
                <w:color w:val="FF0000"/>
                <w:lang w:val="en-GB"/>
              </w:rPr>
              <w:t>Apollo Auditorium</w:t>
            </w:r>
          </w:p>
        </w:tc>
      </w:tr>
      <w:bookmarkEnd w:id="3"/>
      <w:tr w:rsidR="003774D0" w14:paraId="1FE3B3F1"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342E371E" w14:textId="77777777" w:rsidR="003774D0" w:rsidRDefault="003774D0" w:rsidP="003774D0">
            <w:pPr>
              <w:rPr>
                <w:rFonts w:cs="Calibri"/>
                <w:b/>
                <w:bCs/>
                <w:sz w:val="22"/>
                <w:szCs w:val="22"/>
                <w:lang w:val="en-GB"/>
              </w:rPr>
            </w:pPr>
            <w:r>
              <w:rPr>
                <w:rFonts w:cs="Calibri"/>
                <w:b/>
                <w:bCs/>
                <w:sz w:val="22"/>
                <w:szCs w:val="22"/>
                <w:lang w:val="en-GB"/>
              </w:rPr>
              <w:t>CLOSING DATE FOR QUESTIONS AND ANSWERS</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6C053C35" w14:textId="43D13D01" w:rsidR="003774D0" w:rsidRDefault="002D0FBC" w:rsidP="003774D0">
            <w:pPr>
              <w:rPr>
                <w:rFonts w:cs="Calibri"/>
                <w:b/>
                <w:bCs/>
                <w:color w:val="FF0000"/>
                <w:sz w:val="22"/>
                <w:szCs w:val="22"/>
                <w:lang w:val="en-GB"/>
              </w:rPr>
            </w:pPr>
            <w:r>
              <w:rPr>
                <w:rFonts w:cs="Calibri"/>
                <w:b/>
                <w:bCs/>
                <w:sz w:val="22"/>
                <w:szCs w:val="22"/>
                <w:lang w:val="en-GB"/>
              </w:rPr>
              <w:t>31</w:t>
            </w:r>
            <w:r w:rsidR="003774D0" w:rsidRPr="003C6EFF">
              <w:rPr>
                <w:rFonts w:cs="Calibri"/>
                <w:b/>
                <w:bCs/>
                <w:sz w:val="22"/>
                <w:szCs w:val="22"/>
                <w:lang w:val="en-GB"/>
              </w:rPr>
              <w:t xml:space="preserve"> May 2023 </w:t>
            </w:r>
          </w:p>
        </w:tc>
      </w:tr>
      <w:tr w:rsidR="003774D0" w14:paraId="0EAEC8DC"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AF399" w14:textId="77777777" w:rsidR="003774D0" w:rsidRDefault="003774D0" w:rsidP="003774D0">
            <w:pPr>
              <w:rPr>
                <w:rFonts w:cs="Calibri"/>
                <w:b/>
                <w:bCs/>
                <w:sz w:val="22"/>
                <w:szCs w:val="22"/>
                <w:lang w:val="en-GB"/>
              </w:rPr>
            </w:pPr>
            <w:r>
              <w:rPr>
                <w:rFonts w:cs="Calibri"/>
                <w:b/>
                <w:bCs/>
                <w:sz w:val="22"/>
                <w:szCs w:val="22"/>
                <w:lang w:val="en-GB"/>
              </w:rPr>
              <w:t>RFB CLOSING DETAILS</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77281" w14:textId="1625C3D6" w:rsidR="003774D0" w:rsidRPr="003C6EFF" w:rsidRDefault="003774D0" w:rsidP="003774D0">
            <w:pPr>
              <w:spacing w:line="360" w:lineRule="auto"/>
              <w:rPr>
                <w:rFonts w:cs="Calibri"/>
                <w:b/>
                <w:bCs/>
                <w:color w:val="FF0000"/>
                <w:sz w:val="22"/>
                <w:szCs w:val="22"/>
                <w:lang w:val="en-GB"/>
              </w:rPr>
            </w:pPr>
            <w:r w:rsidRPr="003C6EFF">
              <w:rPr>
                <w:rFonts w:cs="Calibri"/>
                <w:b/>
                <w:bCs/>
                <w:color w:val="FF0000"/>
                <w:sz w:val="22"/>
                <w:szCs w:val="22"/>
                <w:lang w:val="en-GB"/>
              </w:rPr>
              <w:t>DATE: 0</w:t>
            </w:r>
            <w:r w:rsidR="002D0FBC">
              <w:rPr>
                <w:rFonts w:cs="Calibri"/>
                <w:b/>
                <w:bCs/>
                <w:color w:val="FF0000"/>
                <w:sz w:val="22"/>
                <w:szCs w:val="22"/>
                <w:lang w:val="en-GB"/>
              </w:rPr>
              <w:t>5</w:t>
            </w:r>
            <w:r w:rsidRPr="003C6EFF">
              <w:rPr>
                <w:rFonts w:cs="Calibri"/>
                <w:b/>
                <w:bCs/>
                <w:color w:val="FF0000"/>
                <w:sz w:val="22"/>
                <w:szCs w:val="22"/>
                <w:lang w:val="en-GB"/>
              </w:rPr>
              <w:t xml:space="preserve"> June 2023</w:t>
            </w:r>
          </w:p>
          <w:p w14:paraId="7410B0D4" w14:textId="77777777" w:rsidR="003774D0" w:rsidRPr="003C6EFF" w:rsidRDefault="003774D0" w:rsidP="003774D0">
            <w:pPr>
              <w:spacing w:line="360" w:lineRule="auto"/>
              <w:rPr>
                <w:rFonts w:cs="Calibri"/>
                <w:b/>
                <w:bCs/>
                <w:color w:val="FF0000"/>
                <w:sz w:val="22"/>
                <w:szCs w:val="22"/>
                <w:lang w:val="en-GB"/>
              </w:rPr>
            </w:pPr>
            <w:r w:rsidRPr="003C6EFF">
              <w:rPr>
                <w:rFonts w:cs="Calibri"/>
                <w:b/>
                <w:bCs/>
                <w:color w:val="FF0000"/>
                <w:sz w:val="22"/>
                <w:szCs w:val="22"/>
                <w:lang w:val="en-GB"/>
              </w:rPr>
              <w:t>TIME: 11h00</w:t>
            </w:r>
            <w:r>
              <w:rPr>
                <w:rFonts w:cs="Calibri"/>
                <w:b/>
                <w:bCs/>
                <w:color w:val="FF0000"/>
                <w:sz w:val="22"/>
                <w:szCs w:val="22"/>
                <w:lang w:val="en-GB"/>
              </w:rPr>
              <w:t>AM</w:t>
            </w:r>
            <w:r w:rsidRPr="003C6EFF">
              <w:rPr>
                <w:rFonts w:cs="Calibri"/>
                <w:b/>
                <w:bCs/>
                <w:color w:val="FF0000"/>
                <w:sz w:val="22"/>
                <w:szCs w:val="22"/>
                <w:lang w:val="en-GB"/>
              </w:rPr>
              <w:t xml:space="preserve"> (SOUTH AFRICAN TIME)</w:t>
            </w:r>
          </w:p>
          <w:p w14:paraId="61D6F62B" w14:textId="3F5C996B" w:rsidR="003774D0" w:rsidRDefault="003774D0" w:rsidP="003774D0">
            <w:pPr>
              <w:spacing w:line="360" w:lineRule="auto"/>
              <w:rPr>
                <w:rFonts w:cs="Calibri"/>
                <w:b/>
                <w:bCs/>
                <w:sz w:val="22"/>
                <w:szCs w:val="22"/>
                <w:lang w:val="en-GB"/>
              </w:rPr>
            </w:pPr>
            <w:r w:rsidRPr="003C6EFF">
              <w:rPr>
                <w:rFonts w:cs="Calibri"/>
                <w:b/>
                <w:bCs/>
                <w:color w:val="FF0000"/>
                <w:sz w:val="22"/>
                <w:szCs w:val="22"/>
                <w:lang w:val="en-GB"/>
              </w:rPr>
              <w:t>PLACE: TENDER OFFICE, PONGOLA IN APOLLO, 459 TSITSA STREET, ERASMUSKLOOF, PRETORIA (HEAD OFFICE)</w:t>
            </w:r>
          </w:p>
        </w:tc>
      </w:tr>
      <w:tr w:rsidR="003774D0" w14:paraId="2E23FFDE"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C4F5A" w14:textId="77777777" w:rsidR="003774D0" w:rsidRDefault="003774D0" w:rsidP="003774D0">
            <w:pPr>
              <w:rPr>
                <w:rFonts w:cs="Calibri"/>
                <w:b/>
                <w:bCs/>
                <w:sz w:val="22"/>
                <w:szCs w:val="22"/>
                <w:lang w:val="en-GB"/>
              </w:rPr>
            </w:pPr>
            <w:r>
              <w:rPr>
                <w:rFonts w:cs="Calibri"/>
                <w:b/>
                <w:bCs/>
                <w:sz w:val="22"/>
                <w:szCs w:val="22"/>
                <w:lang w:val="en-GB"/>
              </w:rPr>
              <w:t>PUBLIC OPENING OF RFB RESPONSES</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5B869" w14:textId="63D1A3E1" w:rsidR="003774D0" w:rsidRPr="003C6EFF" w:rsidRDefault="003774D0" w:rsidP="003774D0">
            <w:pPr>
              <w:spacing w:line="360" w:lineRule="auto"/>
              <w:rPr>
                <w:rFonts w:cs="Calibri"/>
                <w:b/>
                <w:bCs/>
                <w:sz w:val="22"/>
                <w:szCs w:val="22"/>
                <w:lang w:val="en-GB"/>
              </w:rPr>
            </w:pPr>
            <w:r>
              <w:rPr>
                <w:rFonts w:cs="Calibri"/>
                <w:b/>
                <w:bCs/>
                <w:sz w:val="22"/>
                <w:szCs w:val="22"/>
                <w:lang w:val="en-GB"/>
              </w:rPr>
              <w:t>DATE:</w:t>
            </w:r>
            <w:r>
              <w:rPr>
                <w:rFonts w:cs="Calibri"/>
                <w:b/>
                <w:bCs/>
                <w:color w:val="FF0000"/>
                <w:sz w:val="22"/>
                <w:szCs w:val="22"/>
                <w:lang w:val="en-GB"/>
              </w:rPr>
              <w:t xml:space="preserve"> </w:t>
            </w:r>
            <w:r w:rsidRPr="003C6EFF">
              <w:rPr>
                <w:rFonts w:cs="Calibri"/>
                <w:b/>
                <w:bCs/>
                <w:sz w:val="22"/>
                <w:szCs w:val="22"/>
                <w:lang w:val="en-GB"/>
              </w:rPr>
              <w:t>0</w:t>
            </w:r>
            <w:r w:rsidR="002D0FBC">
              <w:rPr>
                <w:rFonts w:cs="Calibri"/>
                <w:b/>
                <w:bCs/>
                <w:sz w:val="22"/>
                <w:szCs w:val="22"/>
                <w:lang w:val="en-GB"/>
              </w:rPr>
              <w:t>5</w:t>
            </w:r>
            <w:r w:rsidRPr="003C6EFF">
              <w:rPr>
                <w:rFonts w:cs="Calibri"/>
                <w:b/>
                <w:bCs/>
                <w:sz w:val="22"/>
                <w:szCs w:val="22"/>
                <w:lang w:val="en-GB"/>
              </w:rPr>
              <w:t xml:space="preserve"> June 2023</w:t>
            </w:r>
          </w:p>
          <w:p w14:paraId="36204A78" w14:textId="77777777" w:rsidR="003774D0" w:rsidRDefault="003774D0" w:rsidP="003774D0">
            <w:pPr>
              <w:spacing w:line="360" w:lineRule="auto"/>
              <w:rPr>
                <w:rFonts w:cs="Calibri"/>
                <w:b/>
                <w:bCs/>
                <w:sz w:val="22"/>
                <w:szCs w:val="22"/>
                <w:lang w:val="en-GB"/>
              </w:rPr>
            </w:pPr>
            <w:r w:rsidRPr="003C6EFF">
              <w:rPr>
                <w:rFonts w:cs="Calibri"/>
                <w:b/>
                <w:bCs/>
                <w:sz w:val="22"/>
                <w:szCs w:val="22"/>
                <w:lang w:val="en-GB"/>
              </w:rPr>
              <w:t xml:space="preserve">TIME: 12h00 </w:t>
            </w:r>
            <w:r>
              <w:rPr>
                <w:rFonts w:cs="Calibri"/>
                <w:b/>
                <w:bCs/>
                <w:sz w:val="22"/>
                <w:szCs w:val="22"/>
                <w:lang w:val="en-GB"/>
              </w:rPr>
              <w:t>(SOUTH AFRICAN TIME)</w:t>
            </w:r>
          </w:p>
          <w:p w14:paraId="0A5D08B7" w14:textId="0FD5AB86" w:rsidR="003774D0" w:rsidRDefault="003774D0" w:rsidP="003774D0">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CE07B6" w14:paraId="09D5F57D" w14:textId="77777777" w:rsidTr="0048273B">
        <w:trPr>
          <w:trHeight w:val="400"/>
        </w:trPr>
        <w:tc>
          <w:tcPr>
            <w:tcW w:w="3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A1A5" w14:textId="77777777" w:rsidR="00CE07B6" w:rsidRDefault="00CE07B6" w:rsidP="0010197C">
            <w:pPr>
              <w:rPr>
                <w:rFonts w:cs="Calibri"/>
                <w:b/>
                <w:bCs/>
                <w:sz w:val="22"/>
                <w:szCs w:val="22"/>
                <w:lang w:val="en-GB"/>
              </w:rPr>
            </w:pPr>
            <w:r>
              <w:rPr>
                <w:rFonts w:cs="Calibri"/>
                <w:b/>
                <w:bCs/>
                <w:sz w:val="22"/>
                <w:szCs w:val="22"/>
                <w:lang w:val="en-GB"/>
              </w:rPr>
              <w:t>RFB VALIDITY PERIOD</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5010B" w14:textId="77777777" w:rsidR="00CE07B6" w:rsidRDefault="00CE07B6" w:rsidP="0010197C">
            <w:pPr>
              <w:rPr>
                <w:rFonts w:cs="Calibri"/>
                <w:b/>
                <w:bCs/>
                <w:sz w:val="22"/>
                <w:szCs w:val="22"/>
                <w:lang w:val="en-GB"/>
              </w:rPr>
            </w:pPr>
            <w:r>
              <w:rPr>
                <w:rFonts w:cs="Calibri"/>
                <w:b/>
                <w:bCs/>
                <w:color w:val="FF0000"/>
                <w:sz w:val="22"/>
                <w:szCs w:val="22"/>
                <w:lang w:val="en-GB"/>
              </w:rPr>
              <w:t>120 DAYS FROM THE CLOSING DATE</w:t>
            </w:r>
          </w:p>
        </w:tc>
      </w:tr>
    </w:tbl>
    <w:bookmarkEnd w:id="0"/>
    <w:bookmarkEnd w:id="1"/>
    <w:p w14:paraId="703784DD" w14:textId="77777777" w:rsidR="00CE07B6" w:rsidRPr="00EF77BB" w:rsidRDefault="00CE07B6" w:rsidP="00CE07B6">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114FEAA9" w14:textId="41EA1981" w:rsidR="0062398A" w:rsidRDefault="0062398A" w:rsidP="0062398A"/>
    <w:p w14:paraId="4CE147F9" w14:textId="5085EBFA" w:rsidR="0062398A" w:rsidRDefault="0062398A" w:rsidP="0062398A"/>
    <w:p w14:paraId="3CBAA6AB" w14:textId="77777777" w:rsidR="00C1787B" w:rsidRPr="0062398A" w:rsidRDefault="00C1787B" w:rsidP="0062398A"/>
    <w:p w14:paraId="0157E649" w14:textId="649B9570" w:rsidR="00760D12" w:rsidRPr="00487555" w:rsidRDefault="00760D12" w:rsidP="009517BD">
      <w:pPr>
        <w:pStyle w:val="Title"/>
        <w:rPr>
          <w:rFonts w:asciiTheme="minorHAnsi" w:hAnsiTheme="minorHAnsi" w:cstheme="minorHAnsi"/>
          <w:b/>
          <w:sz w:val="28"/>
          <w:szCs w:val="28"/>
        </w:rPr>
      </w:pPr>
      <w:r w:rsidRPr="00FC31C6">
        <w:rPr>
          <w:rFonts w:asciiTheme="minorHAnsi" w:hAnsiTheme="minorHAnsi" w:cstheme="minorHAnsi"/>
          <w:b/>
          <w:sz w:val="28"/>
          <w:szCs w:val="28"/>
        </w:rPr>
        <w:t>Contents</w:t>
      </w:r>
    </w:p>
    <w:p w14:paraId="39FB7927" w14:textId="77777777" w:rsidR="00FC31C6" w:rsidRDefault="009361DF">
      <w:pPr>
        <w:pStyle w:val="TOC1"/>
        <w:tabs>
          <w:tab w:val="right" w:leader="dot" w:pos="9016"/>
        </w:tabs>
        <w:rPr>
          <w:noProof/>
        </w:rPr>
      </w:pPr>
      <w:r w:rsidRPr="008211BF">
        <w:rPr>
          <w:rFonts w:asciiTheme="minorHAnsi" w:hAnsiTheme="minorHAnsi" w:cstheme="minorHAnsi"/>
          <w:sz w:val="23"/>
          <w:szCs w:val="23"/>
        </w:rPr>
        <w:t xml:space="preserve">Annex A: </w:t>
      </w:r>
      <w:r w:rsidR="005952AC" w:rsidRPr="008211BF">
        <w:rPr>
          <w:rFonts w:asciiTheme="minorHAnsi" w:hAnsiTheme="minorHAnsi" w:cstheme="minorHAnsi"/>
          <w:sz w:val="23"/>
          <w:szCs w:val="23"/>
        </w:rPr>
        <w:fldChar w:fldCharType="begin"/>
      </w:r>
      <w:r w:rsidR="005952AC" w:rsidRPr="008211BF">
        <w:rPr>
          <w:rFonts w:asciiTheme="minorHAnsi" w:hAnsiTheme="minorHAnsi" w:cstheme="minorHAnsi"/>
          <w:sz w:val="23"/>
          <w:szCs w:val="23"/>
        </w:rPr>
        <w:instrText xml:space="preserve"> TOC \h \z \t "Heading 1,1,Heading 2,2,Heading 3,3,Annex H1,1,Annex H2,1" </w:instrText>
      </w:r>
      <w:r w:rsidR="005952AC" w:rsidRPr="008211BF">
        <w:rPr>
          <w:rFonts w:asciiTheme="minorHAnsi" w:hAnsiTheme="minorHAnsi" w:cstheme="minorHAnsi"/>
          <w:sz w:val="23"/>
          <w:szCs w:val="23"/>
        </w:rPr>
        <w:fldChar w:fldCharType="separate"/>
      </w:r>
    </w:p>
    <w:p w14:paraId="7F63A308" w14:textId="66492F1C"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20" w:history="1">
        <w:r w:rsidR="00FC31C6" w:rsidRPr="00CB5F76">
          <w:rPr>
            <w:rStyle w:val="Hyperlink"/>
            <w:rFonts w:cstheme="minorHAnsi"/>
            <w:noProof/>
          </w:rPr>
          <w:t>ANNEX A INTRODUCTION</w:t>
        </w:r>
        <w:r w:rsidR="00FC31C6">
          <w:rPr>
            <w:noProof/>
            <w:webHidden/>
          </w:rPr>
          <w:tab/>
        </w:r>
        <w:r w:rsidR="00FC31C6">
          <w:rPr>
            <w:noProof/>
            <w:webHidden/>
          </w:rPr>
          <w:fldChar w:fldCharType="begin"/>
        </w:r>
        <w:r w:rsidR="00FC31C6">
          <w:rPr>
            <w:noProof/>
            <w:webHidden/>
          </w:rPr>
          <w:instrText xml:space="preserve"> PAGEREF _Toc134687420 \h </w:instrText>
        </w:r>
        <w:r w:rsidR="00FC31C6">
          <w:rPr>
            <w:noProof/>
            <w:webHidden/>
          </w:rPr>
        </w:r>
        <w:r w:rsidR="00FC31C6">
          <w:rPr>
            <w:noProof/>
            <w:webHidden/>
          </w:rPr>
          <w:fldChar w:fldCharType="separate"/>
        </w:r>
        <w:r w:rsidR="00FC31C6">
          <w:rPr>
            <w:noProof/>
            <w:webHidden/>
          </w:rPr>
          <w:t>3</w:t>
        </w:r>
        <w:r w:rsidR="00FC31C6">
          <w:rPr>
            <w:noProof/>
            <w:webHidden/>
          </w:rPr>
          <w:fldChar w:fldCharType="end"/>
        </w:r>
      </w:hyperlink>
    </w:p>
    <w:p w14:paraId="2C727041" w14:textId="474EA0A9"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21" w:history="1">
        <w:r w:rsidR="00FC31C6" w:rsidRPr="00CB5F76">
          <w:rPr>
            <w:rStyle w:val="Hyperlink"/>
            <w:rFonts w:cs="Calibri"/>
            <w:noProof/>
          </w:rPr>
          <w:t>1.</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Calibri"/>
            <w:noProof/>
          </w:rPr>
          <w:t>PURPOSE AND BACKGROUND</w:t>
        </w:r>
        <w:r w:rsidR="00FC31C6">
          <w:rPr>
            <w:noProof/>
            <w:webHidden/>
          </w:rPr>
          <w:tab/>
        </w:r>
        <w:r w:rsidR="00FC31C6">
          <w:rPr>
            <w:noProof/>
            <w:webHidden/>
          </w:rPr>
          <w:fldChar w:fldCharType="begin"/>
        </w:r>
        <w:r w:rsidR="00FC31C6">
          <w:rPr>
            <w:noProof/>
            <w:webHidden/>
          </w:rPr>
          <w:instrText xml:space="preserve"> PAGEREF _Toc134687421 \h </w:instrText>
        </w:r>
        <w:r w:rsidR="00FC31C6">
          <w:rPr>
            <w:noProof/>
            <w:webHidden/>
          </w:rPr>
        </w:r>
        <w:r w:rsidR="00FC31C6">
          <w:rPr>
            <w:noProof/>
            <w:webHidden/>
          </w:rPr>
          <w:fldChar w:fldCharType="separate"/>
        </w:r>
        <w:r w:rsidR="00FC31C6">
          <w:rPr>
            <w:noProof/>
            <w:webHidden/>
          </w:rPr>
          <w:t>3</w:t>
        </w:r>
        <w:r w:rsidR="00FC31C6">
          <w:rPr>
            <w:noProof/>
            <w:webHidden/>
          </w:rPr>
          <w:fldChar w:fldCharType="end"/>
        </w:r>
      </w:hyperlink>
    </w:p>
    <w:p w14:paraId="3D493B50" w14:textId="7567610B"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22" w:history="1">
        <w:r w:rsidR="00FC31C6" w:rsidRPr="00CB5F76">
          <w:rPr>
            <w:rStyle w:val="Hyperlink"/>
            <w:rFonts w:cs="Calibri"/>
            <w:noProof/>
          </w:rPr>
          <w:t>1.1.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PURPOSE</w:t>
        </w:r>
        <w:r w:rsidR="00FC31C6">
          <w:rPr>
            <w:noProof/>
            <w:webHidden/>
          </w:rPr>
          <w:tab/>
        </w:r>
        <w:r w:rsidR="00FC31C6">
          <w:rPr>
            <w:noProof/>
            <w:webHidden/>
          </w:rPr>
          <w:fldChar w:fldCharType="begin"/>
        </w:r>
        <w:r w:rsidR="00FC31C6">
          <w:rPr>
            <w:noProof/>
            <w:webHidden/>
          </w:rPr>
          <w:instrText xml:space="preserve"> PAGEREF _Toc134687422 \h </w:instrText>
        </w:r>
        <w:r w:rsidR="00FC31C6">
          <w:rPr>
            <w:noProof/>
            <w:webHidden/>
          </w:rPr>
        </w:r>
        <w:r w:rsidR="00FC31C6">
          <w:rPr>
            <w:noProof/>
            <w:webHidden/>
          </w:rPr>
          <w:fldChar w:fldCharType="separate"/>
        </w:r>
        <w:r w:rsidR="00FC31C6">
          <w:rPr>
            <w:noProof/>
            <w:webHidden/>
          </w:rPr>
          <w:t>3</w:t>
        </w:r>
        <w:r w:rsidR="00FC31C6">
          <w:rPr>
            <w:noProof/>
            <w:webHidden/>
          </w:rPr>
          <w:fldChar w:fldCharType="end"/>
        </w:r>
      </w:hyperlink>
    </w:p>
    <w:p w14:paraId="3D7553C4" w14:textId="2AC2EE2F"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23" w:history="1">
        <w:r w:rsidR="00FC31C6" w:rsidRPr="00CB5F76">
          <w:rPr>
            <w:rStyle w:val="Hyperlink"/>
            <w:rFonts w:cs="Calibri"/>
            <w:noProof/>
          </w:rPr>
          <w:t>1.2.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BACKGROUND</w:t>
        </w:r>
        <w:r w:rsidR="00FC31C6">
          <w:rPr>
            <w:noProof/>
            <w:webHidden/>
          </w:rPr>
          <w:tab/>
        </w:r>
        <w:r w:rsidR="00FC31C6">
          <w:rPr>
            <w:noProof/>
            <w:webHidden/>
          </w:rPr>
          <w:fldChar w:fldCharType="begin"/>
        </w:r>
        <w:r w:rsidR="00FC31C6">
          <w:rPr>
            <w:noProof/>
            <w:webHidden/>
          </w:rPr>
          <w:instrText xml:space="preserve"> PAGEREF _Toc134687423 \h </w:instrText>
        </w:r>
        <w:r w:rsidR="00FC31C6">
          <w:rPr>
            <w:noProof/>
            <w:webHidden/>
          </w:rPr>
        </w:r>
        <w:r w:rsidR="00FC31C6">
          <w:rPr>
            <w:noProof/>
            <w:webHidden/>
          </w:rPr>
          <w:fldChar w:fldCharType="separate"/>
        </w:r>
        <w:r w:rsidR="00FC31C6">
          <w:rPr>
            <w:noProof/>
            <w:webHidden/>
          </w:rPr>
          <w:t>3</w:t>
        </w:r>
        <w:r w:rsidR="00FC31C6">
          <w:rPr>
            <w:noProof/>
            <w:webHidden/>
          </w:rPr>
          <w:fldChar w:fldCharType="end"/>
        </w:r>
      </w:hyperlink>
    </w:p>
    <w:p w14:paraId="591B48AA" w14:textId="5F151BA9"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24" w:history="1">
        <w:r w:rsidR="00FC31C6" w:rsidRPr="00CB5F76">
          <w:rPr>
            <w:rStyle w:val="Hyperlink"/>
            <w:rFonts w:cs="Calibri"/>
            <w:noProof/>
          </w:rPr>
          <w:t>2.</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Calibri"/>
            <w:noProof/>
          </w:rPr>
          <w:t>SCOPE OF BID</w:t>
        </w:r>
        <w:r w:rsidR="00FC31C6">
          <w:rPr>
            <w:noProof/>
            <w:webHidden/>
          </w:rPr>
          <w:tab/>
        </w:r>
        <w:r w:rsidR="00FC31C6">
          <w:rPr>
            <w:noProof/>
            <w:webHidden/>
          </w:rPr>
          <w:fldChar w:fldCharType="begin"/>
        </w:r>
        <w:r w:rsidR="00FC31C6">
          <w:rPr>
            <w:noProof/>
            <w:webHidden/>
          </w:rPr>
          <w:instrText xml:space="preserve"> PAGEREF _Toc134687424 \h </w:instrText>
        </w:r>
        <w:r w:rsidR="00FC31C6">
          <w:rPr>
            <w:noProof/>
            <w:webHidden/>
          </w:rPr>
        </w:r>
        <w:r w:rsidR="00FC31C6">
          <w:rPr>
            <w:noProof/>
            <w:webHidden/>
          </w:rPr>
          <w:fldChar w:fldCharType="separate"/>
        </w:r>
        <w:r w:rsidR="00FC31C6">
          <w:rPr>
            <w:noProof/>
            <w:webHidden/>
          </w:rPr>
          <w:t>3</w:t>
        </w:r>
        <w:r w:rsidR="00FC31C6">
          <w:rPr>
            <w:noProof/>
            <w:webHidden/>
          </w:rPr>
          <w:fldChar w:fldCharType="end"/>
        </w:r>
      </w:hyperlink>
    </w:p>
    <w:p w14:paraId="06BF8005" w14:textId="436F1026"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25" w:history="1">
        <w:r w:rsidR="00FC31C6" w:rsidRPr="00CB5F76">
          <w:rPr>
            <w:rStyle w:val="Hyperlink"/>
            <w:rFonts w:cs="Calibri"/>
            <w:noProof/>
          </w:rPr>
          <w:t>2.1.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HIGH LEVEL SCOPE OF WORK</w:t>
        </w:r>
        <w:r w:rsidR="00FC31C6">
          <w:rPr>
            <w:noProof/>
            <w:webHidden/>
          </w:rPr>
          <w:tab/>
        </w:r>
        <w:r w:rsidR="00FC31C6">
          <w:rPr>
            <w:noProof/>
            <w:webHidden/>
          </w:rPr>
          <w:fldChar w:fldCharType="begin"/>
        </w:r>
        <w:r w:rsidR="00FC31C6">
          <w:rPr>
            <w:noProof/>
            <w:webHidden/>
          </w:rPr>
          <w:instrText xml:space="preserve"> PAGEREF _Toc134687425 \h </w:instrText>
        </w:r>
        <w:r w:rsidR="00FC31C6">
          <w:rPr>
            <w:noProof/>
            <w:webHidden/>
          </w:rPr>
        </w:r>
        <w:r w:rsidR="00FC31C6">
          <w:rPr>
            <w:noProof/>
            <w:webHidden/>
          </w:rPr>
          <w:fldChar w:fldCharType="separate"/>
        </w:r>
        <w:r w:rsidR="00FC31C6">
          <w:rPr>
            <w:noProof/>
            <w:webHidden/>
          </w:rPr>
          <w:t>3</w:t>
        </w:r>
        <w:r w:rsidR="00FC31C6">
          <w:rPr>
            <w:noProof/>
            <w:webHidden/>
          </w:rPr>
          <w:fldChar w:fldCharType="end"/>
        </w:r>
      </w:hyperlink>
    </w:p>
    <w:p w14:paraId="7B9F069F" w14:textId="20C88228"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26" w:history="1">
        <w:r w:rsidR="00FC31C6" w:rsidRPr="00CB5F76">
          <w:rPr>
            <w:rStyle w:val="Hyperlink"/>
            <w:rFonts w:cstheme="minorHAnsi"/>
            <w:noProof/>
          </w:rPr>
          <w:t>2.2.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DELIVERY ADDRESS</w:t>
        </w:r>
        <w:r w:rsidR="00FC31C6">
          <w:rPr>
            <w:noProof/>
            <w:webHidden/>
          </w:rPr>
          <w:tab/>
        </w:r>
        <w:r w:rsidR="00FC31C6">
          <w:rPr>
            <w:noProof/>
            <w:webHidden/>
          </w:rPr>
          <w:fldChar w:fldCharType="begin"/>
        </w:r>
        <w:r w:rsidR="00FC31C6">
          <w:rPr>
            <w:noProof/>
            <w:webHidden/>
          </w:rPr>
          <w:instrText xml:space="preserve"> PAGEREF _Toc134687426 \h </w:instrText>
        </w:r>
        <w:r w:rsidR="00FC31C6">
          <w:rPr>
            <w:noProof/>
            <w:webHidden/>
          </w:rPr>
        </w:r>
        <w:r w:rsidR="00FC31C6">
          <w:rPr>
            <w:noProof/>
            <w:webHidden/>
          </w:rPr>
          <w:fldChar w:fldCharType="separate"/>
        </w:r>
        <w:r w:rsidR="00FC31C6">
          <w:rPr>
            <w:noProof/>
            <w:webHidden/>
          </w:rPr>
          <w:t>5</w:t>
        </w:r>
        <w:r w:rsidR="00FC31C6">
          <w:rPr>
            <w:noProof/>
            <w:webHidden/>
          </w:rPr>
          <w:fldChar w:fldCharType="end"/>
        </w:r>
      </w:hyperlink>
    </w:p>
    <w:p w14:paraId="1ECDF48E" w14:textId="5285B616"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27" w:history="1">
        <w:r w:rsidR="00FC31C6" w:rsidRPr="00CB5F76">
          <w:rPr>
            <w:rStyle w:val="Hyperlink"/>
            <w:rFonts w:cstheme="minorHAnsi"/>
            <w:noProof/>
          </w:rPr>
          <w:t>3.</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theme="minorHAnsi"/>
            <w:noProof/>
          </w:rPr>
          <w:t>BID EVALUATION STAGES</w:t>
        </w:r>
        <w:r w:rsidR="00FC31C6">
          <w:rPr>
            <w:noProof/>
            <w:webHidden/>
          </w:rPr>
          <w:tab/>
        </w:r>
        <w:r w:rsidR="00FC31C6">
          <w:rPr>
            <w:noProof/>
            <w:webHidden/>
          </w:rPr>
          <w:fldChar w:fldCharType="begin"/>
        </w:r>
        <w:r w:rsidR="00FC31C6">
          <w:rPr>
            <w:noProof/>
            <w:webHidden/>
          </w:rPr>
          <w:instrText xml:space="preserve"> PAGEREF _Toc134687427 \h </w:instrText>
        </w:r>
        <w:r w:rsidR="00FC31C6">
          <w:rPr>
            <w:noProof/>
            <w:webHidden/>
          </w:rPr>
        </w:r>
        <w:r w:rsidR="00FC31C6">
          <w:rPr>
            <w:noProof/>
            <w:webHidden/>
          </w:rPr>
          <w:fldChar w:fldCharType="separate"/>
        </w:r>
        <w:r w:rsidR="00FC31C6">
          <w:rPr>
            <w:noProof/>
            <w:webHidden/>
          </w:rPr>
          <w:t>5</w:t>
        </w:r>
        <w:r w:rsidR="00FC31C6">
          <w:rPr>
            <w:noProof/>
            <w:webHidden/>
          </w:rPr>
          <w:fldChar w:fldCharType="end"/>
        </w:r>
      </w:hyperlink>
    </w:p>
    <w:p w14:paraId="5E2BA98D" w14:textId="269A2514"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28" w:history="1">
        <w:r w:rsidR="00FC31C6" w:rsidRPr="00CB5F76">
          <w:rPr>
            <w:rStyle w:val="Hyperlink"/>
            <w:rFonts w:cs="Calibri"/>
            <w:noProof/>
          </w:rPr>
          <w:t>ANNEX A.1 ADMINISTRATIVE PRE-QUALIFICATION</w:t>
        </w:r>
        <w:r w:rsidR="00FC31C6">
          <w:rPr>
            <w:noProof/>
            <w:webHidden/>
          </w:rPr>
          <w:tab/>
        </w:r>
        <w:r w:rsidR="00FC31C6">
          <w:rPr>
            <w:noProof/>
            <w:webHidden/>
          </w:rPr>
          <w:fldChar w:fldCharType="begin"/>
        </w:r>
        <w:r w:rsidR="00FC31C6">
          <w:rPr>
            <w:noProof/>
            <w:webHidden/>
          </w:rPr>
          <w:instrText xml:space="preserve"> PAGEREF _Toc134687428 \h </w:instrText>
        </w:r>
        <w:r w:rsidR="00FC31C6">
          <w:rPr>
            <w:noProof/>
            <w:webHidden/>
          </w:rPr>
        </w:r>
        <w:r w:rsidR="00FC31C6">
          <w:rPr>
            <w:noProof/>
            <w:webHidden/>
          </w:rPr>
          <w:fldChar w:fldCharType="separate"/>
        </w:r>
        <w:r w:rsidR="00FC31C6">
          <w:rPr>
            <w:noProof/>
            <w:webHidden/>
          </w:rPr>
          <w:t>6</w:t>
        </w:r>
        <w:r w:rsidR="00FC31C6">
          <w:rPr>
            <w:noProof/>
            <w:webHidden/>
          </w:rPr>
          <w:fldChar w:fldCharType="end"/>
        </w:r>
      </w:hyperlink>
    </w:p>
    <w:p w14:paraId="4C146861" w14:textId="230ABEDF"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29" w:history="1">
        <w:r w:rsidR="00FC31C6" w:rsidRPr="00CB5F76">
          <w:rPr>
            <w:rStyle w:val="Hyperlink"/>
            <w:rFonts w:cs="Calibri"/>
            <w:noProof/>
          </w:rPr>
          <w:t>4.</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Calibri"/>
            <w:noProof/>
          </w:rPr>
          <w:t>ADMINISTRATIVE PRE-QUALIFICATION REQUIREMENTS</w:t>
        </w:r>
        <w:r w:rsidR="00FC31C6">
          <w:rPr>
            <w:noProof/>
            <w:webHidden/>
          </w:rPr>
          <w:tab/>
        </w:r>
        <w:r w:rsidR="00FC31C6">
          <w:rPr>
            <w:noProof/>
            <w:webHidden/>
          </w:rPr>
          <w:fldChar w:fldCharType="begin"/>
        </w:r>
        <w:r w:rsidR="00FC31C6">
          <w:rPr>
            <w:noProof/>
            <w:webHidden/>
          </w:rPr>
          <w:instrText xml:space="preserve"> PAGEREF _Toc134687429 \h </w:instrText>
        </w:r>
        <w:r w:rsidR="00FC31C6">
          <w:rPr>
            <w:noProof/>
            <w:webHidden/>
          </w:rPr>
        </w:r>
        <w:r w:rsidR="00FC31C6">
          <w:rPr>
            <w:noProof/>
            <w:webHidden/>
          </w:rPr>
          <w:fldChar w:fldCharType="separate"/>
        </w:r>
        <w:r w:rsidR="00FC31C6">
          <w:rPr>
            <w:noProof/>
            <w:webHidden/>
          </w:rPr>
          <w:t>6</w:t>
        </w:r>
        <w:r w:rsidR="00FC31C6">
          <w:rPr>
            <w:noProof/>
            <w:webHidden/>
          </w:rPr>
          <w:fldChar w:fldCharType="end"/>
        </w:r>
      </w:hyperlink>
    </w:p>
    <w:p w14:paraId="45F52921" w14:textId="6E9659AF"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30" w:history="1">
        <w:r w:rsidR="00FC31C6" w:rsidRPr="00CB5F76">
          <w:rPr>
            <w:rStyle w:val="Hyperlink"/>
            <w:rFonts w:cs="Calibri"/>
            <w:noProof/>
          </w:rPr>
          <w:t>4.1.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ADMINISTRATIVE PRE-QUALIFICATION VERIFICATION</w:t>
        </w:r>
        <w:r w:rsidR="00FC31C6">
          <w:rPr>
            <w:noProof/>
            <w:webHidden/>
          </w:rPr>
          <w:tab/>
        </w:r>
        <w:r w:rsidR="00FC31C6">
          <w:rPr>
            <w:noProof/>
            <w:webHidden/>
          </w:rPr>
          <w:fldChar w:fldCharType="begin"/>
        </w:r>
        <w:r w:rsidR="00FC31C6">
          <w:rPr>
            <w:noProof/>
            <w:webHidden/>
          </w:rPr>
          <w:instrText xml:space="preserve"> PAGEREF _Toc134687430 \h </w:instrText>
        </w:r>
        <w:r w:rsidR="00FC31C6">
          <w:rPr>
            <w:noProof/>
            <w:webHidden/>
          </w:rPr>
        </w:r>
        <w:r w:rsidR="00FC31C6">
          <w:rPr>
            <w:noProof/>
            <w:webHidden/>
          </w:rPr>
          <w:fldChar w:fldCharType="separate"/>
        </w:r>
        <w:r w:rsidR="00FC31C6">
          <w:rPr>
            <w:noProof/>
            <w:webHidden/>
          </w:rPr>
          <w:t>6</w:t>
        </w:r>
        <w:r w:rsidR="00FC31C6">
          <w:rPr>
            <w:noProof/>
            <w:webHidden/>
          </w:rPr>
          <w:fldChar w:fldCharType="end"/>
        </w:r>
      </w:hyperlink>
    </w:p>
    <w:p w14:paraId="6937B34C" w14:textId="71AD0888"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31" w:history="1">
        <w:r w:rsidR="00FC31C6" w:rsidRPr="00CB5F76">
          <w:rPr>
            <w:rStyle w:val="Hyperlink"/>
            <w:rFonts w:cstheme="minorHAnsi"/>
            <w:noProof/>
          </w:rPr>
          <w:t>4.2.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ADMINISTRATIVE PRE-QUALIFICATION REQUIREMENTS</w:t>
        </w:r>
        <w:r w:rsidR="00FC31C6">
          <w:rPr>
            <w:noProof/>
            <w:webHidden/>
          </w:rPr>
          <w:tab/>
        </w:r>
        <w:r w:rsidR="00FC31C6">
          <w:rPr>
            <w:noProof/>
            <w:webHidden/>
          </w:rPr>
          <w:fldChar w:fldCharType="begin"/>
        </w:r>
        <w:r w:rsidR="00FC31C6">
          <w:rPr>
            <w:noProof/>
            <w:webHidden/>
          </w:rPr>
          <w:instrText xml:space="preserve"> PAGEREF _Toc134687431 \h </w:instrText>
        </w:r>
        <w:r w:rsidR="00FC31C6">
          <w:rPr>
            <w:noProof/>
            <w:webHidden/>
          </w:rPr>
        </w:r>
        <w:r w:rsidR="00FC31C6">
          <w:rPr>
            <w:noProof/>
            <w:webHidden/>
          </w:rPr>
          <w:fldChar w:fldCharType="separate"/>
        </w:r>
        <w:r w:rsidR="00FC31C6">
          <w:rPr>
            <w:noProof/>
            <w:webHidden/>
          </w:rPr>
          <w:t>6</w:t>
        </w:r>
        <w:r w:rsidR="00FC31C6">
          <w:rPr>
            <w:noProof/>
            <w:webHidden/>
          </w:rPr>
          <w:fldChar w:fldCharType="end"/>
        </w:r>
      </w:hyperlink>
    </w:p>
    <w:p w14:paraId="18E6626C" w14:textId="4D635893"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32" w:history="1">
        <w:r w:rsidR="00FC31C6" w:rsidRPr="00CB5F76">
          <w:rPr>
            <w:rStyle w:val="Hyperlink"/>
            <w:rFonts w:cs="Calibri"/>
            <w:noProof/>
          </w:rPr>
          <w:t>ANNEX A.2 TECHNICAL MANDATORY REQUIREMENTS</w:t>
        </w:r>
        <w:r w:rsidR="00FC31C6">
          <w:rPr>
            <w:noProof/>
            <w:webHidden/>
          </w:rPr>
          <w:tab/>
        </w:r>
        <w:r w:rsidR="00FC31C6">
          <w:rPr>
            <w:noProof/>
            <w:webHidden/>
          </w:rPr>
          <w:fldChar w:fldCharType="begin"/>
        </w:r>
        <w:r w:rsidR="00FC31C6">
          <w:rPr>
            <w:noProof/>
            <w:webHidden/>
          </w:rPr>
          <w:instrText xml:space="preserve"> PAGEREF _Toc134687432 \h </w:instrText>
        </w:r>
        <w:r w:rsidR="00FC31C6">
          <w:rPr>
            <w:noProof/>
            <w:webHidden/>
          </w:rPr>
        </w:r>
        <w:r w:rsidR="00FC31C6">
          <w:rPr>
            <w:noProof/>
            <w:webHidden/>
          </w:rPr>
          <w:fldChar w:fldCharType="separate"/>
        </w:r>
        <w:r w:rsidR="00FC31C6">
          <w:rPr>
            <w:noProof/>
            <w:webHidden/>
          </w:rPr>
          <w:t>7</w:t>
        </w:r>
        <w:r w:rsidR="00FC31C6">
          <w:rPr>
            <w:noProof/>
            <w:webHidden/>
          </w:rPr>
          <w:fldChar w:fldCharType="end"/>
        </w:r>
      </w:hyperlink>
    </w:p>
    <w:p w14:paraId="595A8DB8" w14:textId="1DF6CD66"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33" w:history="1">
        <w:r w:rsidR="00FC31C6" w:rsidRPr="00CB5F76">
          <w:rPr>
            <w:rStyle w:val="Hyperlink"/>
            <w:rFonts w:cs="Calibri"/>
            <w:noProof/>
          </w:rPr>
          <w:t>5.</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Calibri"/>
            <w:noProof/>
          </w:rPr>
          <w:t>TECHNICAL MANDATORY</w:t>
        </w:r>
        <w:r w:rsidR="00FC31C6">
          <w:rPr>
            <w:noProof/>
            <w:webHidden/>
          </w:rPr>
          <w:tab/>
        </w:r>
        <w:r w:rsidR="00FC31C6">
          <w:rPr>
            <w:noProof/>
            <w:webHidden/>
          </w:rPr>
          <w:fldChar w:fldCharType="begin"/>
        </w:r>
        <w:r w:rsidR="00FC31C6">
          <w:rPr>
            <w:noProof/>
            <w:webHidden/>
          </w:rPr>
          <w:instrText xml:space="preserve"> PAGEREF _Toc134687433 \h </w:instrText>
        </w:r>
        <w:r w:rsidR="00FC31C6">
          <w:rPr>
            <w:noProof/>
            <w:webHidden/>
          </w:rPr>
        </w:r>
        <w:r w:rsidR="00FC31C6">
          <w:rPr>
            <w:noProof/>
            <w:webHidden/>
          </w:rPr>
          <w:fldChar w:fldCharType="separate"/>
        </w:r>
        <w:r w:rsidR="00FC31C6">
          <w:rPr>
            <w:noProof/>
            <w:webHidden/>
          </w:rPr>
          <w:t>7</w:t>
        </w:r>
        <w:r w:rsidR="00FC31C6">
          <w:rPr>
            <w:noProof/>
            <w:webHidden/>
          </w:rPr>
          <w:fldChar w:fldCharType="end"/>
        </w:r>
      </w:hyperlink>
    </w:p>
    <w:p w14:paraId="01FBA670" w14:textId="0CECD2B7"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34" w:history="1">
        <w:r w:rsidR="00FC31C6" w:rsidRPr="00CB5F76">
          <w:rPr>
            <w:rStyle w:val="Hyperlink"/>
            <w:rFonts w:cs="Calibri"/>
            <w:noProof/>
          </w:rPr>
          <w:t>5.1.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INSTRUCTION AND EVALUATION CRITERIA</w:t>
        </w:r>
        <w:r w:rsidR="00FC31C6">
          <w:rPr>
            <w:noProof/>
            <w:webHidden/>
          </w:rPr>
          <w:tab/>
        </w:r>
        <w:r w:rsidR="00FC31C6">
          <w:rPr>
            <w:noProof/>
            <w:webHidden/>
          </w:rPr>
          <w:fldChar w:fldCharType="begin"/>
        </w:r>
        <w:r w:rsidR="00FC31C6">
          <w:rPr>
            <w:noProof/>
            <w:webHidden/>
          </w:rPr>
          <w:instrText xml:space="preserve"> PAGEREF _Toc134687434 \h </w:instrText>
        </w:r>
        <w:r w:rsidR="00FC31C6">
          <w:rPr>
            <w:noProof/>
            <w:webHidden/>
          </w:rPr>
        </w:r>
        <w:r w:rsidR="00FC31C6">
          <w:rPr>
            <w:noProof/>
            <w:webHidden/>
          </w:rPr>
          <w:fldChar w:fldCharType="separate"/>
        </w:r>
        <w:r w:rsidR="00FC31C6">
          <w:rPr>
            <w:noProof/>
            <w:webHidden/>
          </w:rPr>
          <w:t>7</w:t>
        </w:r>
        <w:r w:rsidR="00FC31C6">
          <w:rPr>
            <w:noProof/>
            <w:webHidden/>
          </w:rPr>
          <w:fldChar w:fldCharType="end"/>
        </w:r>
      </w:hyperlink>
    </w:p>
    <w:p w14:paraId="2E2CBAF4" w14:textId="144DE093"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35" w:history="1">
        <w:r w:rsidR="00FC31C6" w:rsidRPr="00CB5F76">
          <w:rPr>
            <w:rStyle w:val="Hyperlink"/>
            <w:rFonts w:cstheme="minorHAnsi"/>
            <w:noProof/>
          </w:rPr>
          <w:t>5.2.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TECHNICAL MANDATORY REQUIREMENTS</w:t>
        </w:r>
        <w:r w:rsidR="00FC31C6">
          <w:rPr>
            <w:noProof/>
            <w:webHidden/>
          </w:rPr>
          <w:tab/>
        </w:r>
        <w:r w:rsidR="00FC31C6">
          <w:rPr>
            <w:noProof/>
            <w:webHidden/>
          </w:rPr>
          <w:fldChar w:fldCharType="begin"/>
        </w:r>
        <w:r w:rsidR="00FC31C6">
          <w:rPr>
            <w:noProof/>
            <w:webHidden/>
          </w:rPr>
          <w:instrText xml:space="preserve"> PAGEREF _Toc134687435 \h </w:instrText>
        </w:r>
        <w:r w:rsidR="00FC31C6">
          <w:rPr>
            <w:noProof/>
            <w:webHidden/>
          </w:rPr>
        </w:r>
        <w:r w:rsidR="00FC31C6">
          <w:rPr>
            <w:noProof/>
            <w:webHidden/>
          </w:rPr>
          <w:fldChar w:fldCharType="separate"/>
        </w:r>
        <w:r w:rsidR="00FC31C6">
          <w:rPr>
            <w:noProof/>
            <w:webHidden/>
          </w:rPr>
          <w:t>7</w:t>
        </w:r>
        <w:r w:rsidR="00FC31C6">
          <w:rPr>
            <w:noProof/>
            <w:webHidden/>
          </w:rPr>
          <w:fldChar w:fldCharType="end"/>
        </w:r>
      </w:hyperlink>
    </w:p>
    <w:p w14:paraId="050CF930" w14:textId="734AA515"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36" w:history="1">
        <w:r w:rsidR="00FC31C6" w:rsidRPr="00CB5F76">
          <w:rPr>
            <w:rStyle w:val="Hyperlink"/>
            <w:rFonts w:cstheme="minorHAnsi"/>
            <w:noProof/>
          </w:rPr>
          <w:t>5.3.</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DECLARATION OF COMPLIANCE</w:t>
        </w:r>
        <w:r w:rsidR="00FC31C6">
          <w:rPr>
            <w:noProof/>
            <w:webHidden/>
          </w:rPr>
          <w:tab/>
        </w:r>
        <w:r w:rsidR="00FC31C6">
          <w:rPr>
            <w:noProof/>
            <w:webHidden/>
          </w:rPr>
          <w:fldChar w:fldCharType="begin"/>
        </w:r>
        <w:r w:rsidR="00FC31C6">
          <w:rPr>
            <w:noProof/>
            <w:webHidden/>
          </w:rPr>
          <w:instrText xml:space="preserve"> PAGEREF _Toc134687436 \h </w:instrText>
        </w:r>
        <w:r w:rsidR="00FC31C6">
          <w:rPr>
            <w:noProof/>
            <w:webHidden/>
          </w:rPr>
        </w:r>
        <w:r w:rsidR="00FC31C6">
          <w:rPr>
            <w:noProof/>
            <w:webHidden/>
          </w:rPr>
          <w:fldChar w:fldCharType="separate"/>
        </w:r>
        <w:r w:rsidR="00FC31C6">
          <w:rPr>
            <w:noProof/>
            <w:webHidden/>
          </w:rPr>
          <w:t>10</w:t>
        </w:r>
        <w:r w:rsidR="00FC31C6">
          <w:rPr>
            <w:noProof/>
            <w:webHidden/>
          </w:rPr>
          <w:fldChar w:fldCharType="end"/>
        </w:r>
      </w:hyperlink>
    </w:p>
    <w:p w14:paraId="5DC0690C" w14:textId="0E6E18AC"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37" w:history="1">
        <w:r w:rsidR="00FC31C6" w:rsidRPr="00CB5F76">
          <w:rPr>
            <w:rStyle w:val="Hyperlink"/>
            <w:rFonts w:cs="Calibri"/>
            <w:noProof/>
          </w:rPr>
          <w:t>ANNEX A.3 SPECIAL CONDITIONS OF CONTRACT (SCC)</w:t>
        </w:r>
        <w:r w:rsidR="00FC31C6">
          <w:rPr>
            <w:noProof/>
            <w:webHidden/>
          </w:rPr>
          <w:tab/>
        </w:r>
        <w:r w:rsidR="00FC31C6">
          <w:rPr>
            <w:noProof/>
            <w:webHidden/>
          </w:rPr>
          <w:fldChar w:fldCharType="begin"/>
        </w:r>
        <w:r w:rsidR="00FC31C6">
          <w:rPr>
            <w:noProof/>
            <w:webHidden/>
          </w:rPr>
          <w:instrText xml:space="preserve"> PAGEREF _Toc134687437 \h </w:instrText>
        </w:r>
        <w:r w:rsidR="00FC31C6">
          <w:rPr>
            <w:noProof/>
            <w:webHidden/>
          </w:rPr>
        </w:r>
        <w:r w:rsidR="00FC31C6">
          <w:rPr>
            <w:noProof/>
            <w:webHidden/>
          </w:rPr>
          <w:fldChar w:fldCharType="separate"/>
        </w:r>
        <w:r w:rsidR="00FC31C6">
          <w:rPr>
            <w:noProof/>
            <w:webHidden/>
          </w:rPr>
          <w:t>11</w:t>
        </w:r>
        <w:r w:rsidR="00FC31C6">
          <w:rPr>
            <w:noProof/>
            <w:webHidden/>
          </w:rPr>
          <w:fldChar w:fldCharType="end"/>
        </w:r>
      </w:hyperlink>
    </w:p>
    <w:p w14:paraId="398ADD8E" w14:textId="0612C46F"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38" w:history="1">
        <w:r w:rsidR="00FC31C6" w:rsidRPr="00CB5F76">
          <w:rPr>
            <w:rStyle w:val="Hyperlink"/>
            <w:rFonts w:cs="Calibri"/>
            <w:noProof/>
          </w:rPr>
          <w:t>6.</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Calibri"/>
            <w:noProof/>
          </w:rPr>
          <w:t>SPECIAL CONDITIONS OF CONTRACT</w:t>
        </w:r>
        <w:r w:rsidR="00FC31C6">
          <w:rPr>
            <w:noProof/>
            <w:webHidden/>
          </w:rPr>
          <w:tab/>
        </w:r>
        <w:r w:rsidR="00FC31C6">
          <w:rPr>
            <w:noProof/>
            <w:webHidden/>
          </w:rPr>
          <w:fldChar w:fldCharType="begin"/>
        </w:r>
        <w:r w:rsidR="00FC31C6">
          <w:rPr>
            <w:noProof/>
            <w:webHidden/>
          </w:rPr>
          <w:instrText xml:space="preserve"> PAGEREF _Toc134687438 \h </w:instrText>
        </w:r>
        <w:r w:rsidR="00FC31C6">
          <w:rPr>
            <w:noProof/>
            <w:webHidden/>
          </w:rPr>
        </w:r>
        <w:r w:rsidR="00FC31C6">
          <w:rPr>
            <w:noProof/>
            <w:webHidden/>
          </w:rPr>
          <w:fldChar w:fldCharType="separate"/>
        </w:r>
        <w:r w:rsidR="00FC31C6">
          <w:rPr>
            <w:noProof/>
            <w:webHidden/>
          </w:rPr>
          <w:t>11</w:t>
        </w:r>
        <w:r w:rsidR="00FC31C6">
          <w:rPr>
            <w:noProof/>
            <w:webHidden/>
          </w:rPr>
          <w:fldChar w:fldCharType="end"/>
        </w:r>
      </w:hyperlink>
    </w:p>
    <w:p w14:paraId="1F627584" w14:textId="51C6D7D1"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39" w:history="1">
        <w:r w:rsidR="00FC31C6" w:rsidRPr="00CB5F76">
          <w:rPr>
            <w:rStyle w:val="Hyperlink"/>
            <w:rFonts w:cs="Calibri"/>
            <w:noProof/>
          </w:rPr>
          <w:t>6.1.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INSTRUCTION</w:t>
        </w:r>
        <w:r w:rsidR="00FC31C6">
          <w:rPr>
            <w:noProof/>
            <w:webHidden/>
          </w:rPr>
          <w:tab/>
        </w:r>
        <w:r w:rsidR="00FC31C6">
          <w:rPr>
            <w:noProof/>
            <w:webHidden/>
          </w:rPr>
          <w:fldChar w:fldCharType="begin"/>
        </w:r>
        <w:r w:rsidR="00FC31C6">
          <w:rPr>
            <w:noProof/>
            <w:webHidden/>
          </w:rPr>
          <w:instrText xml:space="preserve"> PAGEREF _Toc134687439 \h </w:instrText>
        </w:r>
        <w:r w:rsidR="00FC31C6">
          <w:rPr>
            <w:noProof/>
            <w:webHidden/>
          </w:rPr>
        </w:r>
        <w:r w:rsidR="00FC31C6">
          <w:rPr>
            <w:noProof/>
            <w:webHidden/>
          </w:rPr>
          <w:fldChar w:fldCharType="separate"/>
        </w:r>
        <w:r w:rsidR="00FC31C6">
          <w:rPr>
            <w:noProof/>
            <w:webHidden/>
          </w:rPr>
          <w:t>11</w:t>
        </w:r>
        <w:r w:rsidR="00FC31C6">
          <w:rPr>
            <w:noProof/>
            <w:webHidden/>
          </w:rPr>
          <w:fldChar w:fldCharType="end"/>
        </w:r>
      </w:hyperlink>
    </w:p>
    <w:p w14:paraId="1F431622" w14:textId="19EA73A6"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40" w:history="1">
        <w:r w:rsidR="00FC31C6" w:rsidRPr="00CB5F76">
          <w:rPr>
            <w:rStyle w:val="Hyperlink"/>
            <w:rFonts w:cs="Calibri"/>
            <w:noProof/>
          </w:rPr>
          <w:t>6.2.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SPECIAL CONDITIONS OF CONTRACT</w:t>
        </w:r>
        <w:r w:rsidR="00FC31C6">
          <w:rPr>
            <w:noProof/>
            <w:webHidden/>
          </w:rPr>
          <w:tab/>
        </w:r>
        <w:r w:rsidR="00FC31C6">
          <w:rPr>
            <w:noProof/>
            <w:webHidden/>
          </w:rPr>
          <w:fldChar w:fldCharType="begin"/>
        </w:r>
        <w:r w:rsidR="00FC31C6">
          <w:rPr>
            <w:noProof/>
            <w:webHidden/>
          </w:rPr>
          <w:instrText xml:space="preserve"> PAGEREF _Toc134687440 \h </w:instrText>
        </w:r>
        <w:r w:rsidR="00FC31C6">
          <w:rPr>
            <w:noProof/>
            <w:webHidden/>
          </w:rPr>
        </w:r>
        <w:r w:rsidR="00FC31C6">
          <w:rPr>
            <w:noProof/>
            <w:webHidden/>
          </w:rPr>
          <w:fldChar w:fldCharType="separate"/>
        </w:r>
        <w:r w:rsidR="00FC31C6">
          <w:rPr>
            <w:noProof/>
            <w:webHidden/>
          </w:rPr>
          <w:t>11</w:t>
        </w:r>
        <w:r w:rsidR="00FC31C6">
          <w:rPr>
            <w:noProof/>
            <w:webHidden/>
          </w:rPr>
          <w:fldChar w:fldCharType="end"/>
        </w:r>
      </w:hyperlink>
    </w:p>
    <w:p w14:paraId="6BB4CD46" w14:textId="14ED2F20"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41" w:history="1">
        <w:r w:rsidR="00FC31C6" w:rsidRPr="00CB5F76">
          <w:rPr>
            <w:rStyle w:val="Hyperlink"/>
            <w:rFonts w:cstheme="minorHAnsi"/>
            <w:noProof/>
          </w:rPr>
          <w:t>6.3.</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DECLARATION OF ACCEPTANCE</w:t>
        </w:r>
        <w:r w:rsidR="00FC31C6">
          <w:rPr>
            <w:noProof/>
            <w:webHidden/>
          </w:rPr>
          <w:tab/>
        </w:r>
        <w:r w:rsidR="00FC31C6">
          <w:rPr>
            <w:noProof/>
            <w:webHidden/>
          </w:rPr>
          <w:fldChar w:fldCharType="begin"/>
        </w:r>
        <w:r w:rsidR="00FC31C6">
          <w:rPr>
            <w:noProof/>
            <w:webHidden/>
          </w:rPr>
          <w:instrText xml:space="preserve"> PAGEREF _Toc134687441 \h </w:instrText>
        </w:r>
        <w:r w:rsidR="00FC31C6">
          <w:rPr>
            <w:noProof/>
            <w:webHidden/>
          </w:rPr>
        </w:r>
        <w:r w:rsidR="00FC31C6">
          <w:rPr>
            <w:noProof/>
            <w:webHidden/>
          </w:rPr>
          <w:fldChar w:fldCharType="separate"/>
        </w:r>
        <w:r w:rsidR="00FC31C6">
          <w:rPr>
            <w:noProof/>
            <w:webHidden/>
          </w:rPr>
          <w:t>23</w:t>
        </w:r>
        <w:r w:rsidR="00FC31C6">
          <w:rPr>
            <w:noProof/>
            <w:webHidden/>
          </w:rPr>
          <w:fldChar w:fldCharType="end"/>
        </w:r>
      </w:hyperlink>
    </w:p>
    <w:p w14:paraId="1233D5BE" w14:textId="6B94A055"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42" w:history="1">
        <w:r w:rsidR="00FC31C6" w:rsidRPr="00CB5F76">
          <w:rPr>
            <w:rStyle w:val="Hyperlink"/>
            <w:rFonts w:cstheme="minorHAnsi"/>
            <w:noProof/>
          </w:rPr>
          <w:t>ANNEX A.4 COSTING AND PREFERENCE</w:t>
        </w:r>
        <w:r w:rsidR="00FC31C6">
          <w:rPr>
            <w:noProof/>
            <w:webHidden/>
          </w:rPr>
          <w:tab/>
        </w:r>
        <w:r w:rsidR="00FC31C6">
          <w:rPr>
            <w:noProof/>
            <w:webHidden/>
          </w:rPr>
          <w:fldChar w:fldCharType="begin"/>
        </w:r>
        <w:r w:rsidR="00FC31C6">
          <w:rPr>
            <w:noProof/>
            <w:webHidden/>
          </w:rPr>
          <w:instrText xml:space="preserve"> PAGEREF _Toc134687442 \h </w:instrText>
        </w:r>
        <w:r w:rsidR="00FC31C6">
          <w:rPr>
            <w:noProof/>
            <w:webHidden/>
          </w:rPr>
        </w:r>
        <w:r w:rsidR="00FC31C6">
          <w:rPr>
            <w:noProof/>
            <w:webHidden/>
          </w:rPr>
          <w:fldChar w:fldCharType="separate"/>
        </w:r>
        <w:r w:rsidR="00FC31C6">
          <w:rPr>
            <w:noProof/>
            <w:webHidden/>
          </w:rPr>
          <w:t>24</w:t>
        </w:r>
        <w:r w:rsidR="00FC31C6">
          <w:rPr>
            <w:noProof/>
            <w:webHidden/>
          </w:rPr>
          <w:fldChar w:fldCharType="end"/>
        </w:r>
      </w:hyperlink>
    </w:p>
    <w:p w14:paraId="699B8F4C" w14:textId="12B73D6C"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43" w:history="1">
        <w:r w:rsidR="00FC31C6" w:rsidRPr="00CB5F76">
          <w:rPr>
            <w:rStyle w:val="Hyperlink"/>
            <w:rFonts w:cstheme="minorHAnsi"/>
            <w:noProof/>
          </w:rPr>
          <w:t>7.</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theme="minorHAnsi"/>
            <w:noProof/>
          </w:rPr>
          <w:t>COSTING AND PREFERENCE</w:t>
        </w:r>
        <w:r w:rsidR="00FC31C6">
          <w:rPr>
            <w:noProof/>
            <w:webHidden/>
          </w:rPr>
          <w:tab/>
        </w:r>
        <w:r w:rsidR="00FC31C6">
          <w:rPr>
            <w:noProof/>
            <w:webHidden/>
          </w:rPr>
          <w:fldChar w:fldCharType="begin"/>
        </w:r>
        <w:r w:rsidR="00FC31C6">
          <w:rPr>
            <w:noProof/>
            <w:webHidden/>
          </w:rPr>
          <w:instrText xml:space="preserve"> PAGEREF _Toc134687443 \h </w:instrText>
        </w:r>
        <w:r w:rsidR="00FC31C6">
          <w:rPr>
            <w:noProof/>
            <w:webHidden/>
          </w:rPr>
        </w:r>
        <w:r w:rsidR="00FC31C6">
          <w:rPr>
            <w:noProof/>
            <w:webHidden/>
          </w:rPr>
          <w:fldChar w:fldCharType="separate"/>
        </w:r>
        <w:r w:rsidR="00FC31C6">
          <w:rPr>
            <w:noProof/>
            <w:webHidden/>
          </w:rPr>
          <w:t>24</w:t>
        </w:r>
        <w:r w:rsidR="00FC31C6">
          <w:rPr>
            <w:noProof/>
            <w:webHidden/>
          </w:rPr>
          <w:fldChar w:fldCharType="end"/>
        </w:r>
      </w:hyperlink>
    </w:p>
    <w:p w14:paraId="0FD53612" w14:textId="7678AAAF"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44" w:history="1">
        <w:r w:rsidR="00FC31C6" w:rsidRPr="00CB5F76">
          <w:rPr>
            <w:rStyle w:val="Hyperlink"/>
            <w:rFonts w:cstheme="minorHAnsi"/>
            <w:noProof/>
          </w:rPr>
          <w:t>7.1.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COSTING AND PREFERENCE EVALUATION</w:t>
        </w:r>
        <w:r w:rsidR="00FC31C6">
          <w:rPr>
            <w:noProof/>
            <w:webHidden/>
          </w:rPr>
          <w:tab/>
        </w:r>
        <w:r w:rsidR="00FC31C6">
          <w:rPr>
            <w:noProof/>
            <w:webHidden/>
          </w:rPr>
          <w:fldChar w:fldCharType="begin"/>
        </w:r>
        <w:r w:rsidR="00FC31C6">
          <w:rPr>
            <w:noProof/>
            <w:webHidden/>
          </w:rPr>
          <w:instrText xml:space="preserve"> PAGEREF _Toc134687444 \h </w:instrText>
        </w:r>
        <w:r w:rsidR="00FC31C6">
          <w:rPr>
            <w:noProof/>
            <w:webHidden/>
          </w:rPr>
        </w:r>
        <w:r w:rsidR="00FC31C6">
          <w:rPr>
            <w:noProof/>
            <w:webHidden/>
          </w:rPr>
          <w:fldChar w:fldCharType="separate"/>
        </w:r>
        <w:r w:rsidR="00FC31C6">
          <w:rPr>
            <w:noProof/>
            <w:webHidden/>
          </w:rPr>
          <w:t>24</w:t>
        </w:r>
        <w:r w:rsidR="00FC31C6">
          <w:rPr>
            <w:noProof/>
            <w:webHidden/>
          </w:rPr>
          <w:fldChar w:fldCharType="end"/>
        </w:r>
      </w:hyperlink>
    </w:p>
    <w:p w14:paraId="018813C1" w14:textId="0276FF58"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45" w:history="1">
        <w:r w:rsidR="00FC31C6" w:rsidRPr="00CB5F76">
          <w:rPr>
            <w:rStyle w:val="Hyperlink"/>
            <w:rFonts w:cstheme="minorHAnsi"/>
            <w:noProof/>
          </w:rPr>
          <w:t>7.2.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COSTING CONDITIONS</w:t>
        </w:r>
        <w:r w:rsidR="00FC31C6">
          <w:rPr>
            <w:noProof/>
            <w:webHidden/>
          </w:rPr>
          <w:tab/>
        </w:r>
        <w:r w:rsidR="00FC31C6">
          <w:rPr>
            <w:noProof/>
            <w:webHidden/>
          </w:rPr>
          <w:fldChar w:fldCharType="begin"/>
        </w:r>
        <w:r w:rsidR="00FC31C6">
          <w:rPr>
            <w:noProof/>
            <w:webHidden/>
          </w:rPr>
          <w:instrText xml:space="preserve"> PAGEREF _Toc134687445 \h </w:instrText>
        </w:r>
        <w:r w:rsidR="00FC31C6">
          <w:rPr>
            <w:noProof/>
            <w:webHidden/>
          </w:rPr>
        </w:r>
        <w:r w:rsidR="00FC31C6">
          <w:rPr>
            <w:noProof/>
            <w:webHidden/>
          </w:rPr>
          <w:fldChar w:fldCharType="separate"/>
        </w:r>
        <w:r w:rsidR="00FC31C6">
          <w:rPr>
            <w:noProof/>
            <w:webHidden/>
          </w:rPr>
          <w:t>24</w:t>
        </w:r>
        <w:r w:rsidR="00FC31C6">
          <w:rPr>
            <w:noProof/>
            <w:webHidden/>
          </w:rPr>
          <w:fldChar w:fldCharType="end"/>
        </w:r>
      </w:hyperlink>
    </w:p>
    <w:p w14:paraId="5C6A83F7" w14:textId="4B04CACA"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46" w:history="1">
        <w:r w:rsidR="00FC31C6" w:rsidRPr="00CB5F76">
          <w:rPr>
            <w:rStyle w:val="Hyperlink"/>
            <w:rFonts w:cstheme="minorHAnsi"/>
            <w:noProof/>
          </w:rPr>
          <w:t>7.3.</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DECLARATION OF ACCEPTANCE</w:t>
        </w:r>
        <w:r w:rsidR="00FC31C6">
          <w:rPr>
            <w:noProof/>
            <w:webHidden/>
          </w:rPr>
          <w:tab/>
        </w:r>
        <w:r w:rsidR="00FC31C6">
          <w:rPr>
            <w:noProof/>
            <w:webHidden/>
          </w:rPr>
          <w:fldChar w:fldCharType="begin"/>
        </w:r>
        <w:r w:rsidR="00FC31C6">
          <w:rPr>
            <w:noProof/>
            <w:webHidden/>
          </w:rPr>
          <w:instrText xml:space="preserve"> PAGEREF _Toc134687446 \h </w:instrText>
        </w:r>
        <w:r w:rsidR="00FC31C6">
          <w:rPr>
            <w:noProof/>
            <w:webHidden/>
          </w:rPr>
        </w:r>
        <w:r w:rsidR="00FC31C6">
          <w:rPr>
            <w:noProof/>
            <w:webHidden/>
          </w:rPr>
          <w:fldChar w:fldCharType="separate"/>
        </w:r>
        <w:r w:rsidR="00FC31C6">
          <w:rPr>
            <w:noProof/>
            <w:webHidden/>
          </w:rPr>
          <w:t>25</w:t>
        </w:r>
        <w:r w:rsidR="00FC31C6">
          <w:rPr>
            <w:noProof/>
            <w:webHidden/>
          </w:rPr>
          <w:fldChar w:fldCharType="end"/>
        </w:r>
      </w:hyperlink>
    </w:p>
    <w:p w14:paraId="7D55850D" w14:textId="0ACFD8D8"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47" w:history="1">
        <w:r w:rsidR="00FC31C6" w:rsidRPr="00CB5F76">
          <w:rPr>
            <w:rStyle w:val="Hyperlink"/>
            <w:rFonts w:cstheme="minorHAnsi"/>
            <w:noProof/>
          </w:rPr>
          <w:t>ANNEX A.5  TERMS AND DEFINITIONS</w:t>
        </w:r>
        <w:r w:rsidR="00FC31C6">
          <w:rPr>
            <w:noProof/>
            <w:webHidden/>
          </w:rPr>
          <w:tab/>
        </w:r>
        <w:r w:rsidR="00FC31C6">
          <w:rPr>
            <w:noProof/>
            <w:webHidden/>
          </w:rPr>
          <w:fldChar w:fldCharType="begin"/>
        </w:r>
        <w:r w:rsidR="00FC31C6">
          <w:rPr>
            <w:noProof/>
            <w:webHidden/>
          </w:rPr>
          <w:instrText xml:space="preserve"> PAGEREF _Toc134687447 \h </w:instrText>
        </w:r>
        <w:r w:rsidR="00FC31C6">
          <w:rPr>
            <w:noProof/>
            <w:webHidden/>
          </w:rPr>
        </w:r>
        <w:r w:rsidR="00FC31C6">
          <w:rPr>
            <w:noProof/>
            <w:webHidden/>
          </w:rPr>
          <w:fldChar w:fldCharType="separate"/>
        </w:r>
        <w:r w:rsidR="00FC31C6">
          <w:rPr>
            <w:noProof/>
            <w:webHidden/>
          </w:rPr>
          <w:t>30</w:t>
        </w:r>
        <w:r w:rsidR="00FC31C6">
          <w:rPr>
            <w:noProof/>
            <w:webHidden/>
          </w:rPr>
          <w:fldChar w:fldCharType="end"/>
        </w:r>
      </w:hyperlink>
    </w:p>
    <w:p w14:paraId="54DE45B9" w14:textId="2D0CBEED"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48" w:history="1">
        <w:r w:rsidR="00FC31C6" w:rsidRPr="00CB5F76">
          <w:rPr>
            <w:rStyle w:val="Hyperlink"/>
            <w:rFonts w:cstheme="minorHAnsi"/>
            <w:noProof/>
          </w:rPr>
          <w:t>8.</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theme="minorHAnsi"/>
            <w:noProof/>
          </w:rPr>
          <w:t>ABBREVIATIONS</w:t>
        </w:r>
        <w:r w:rsidR="00FC31C6">
          <w:rPr>
            <w:noProof/>
            <w:webHidden/>
          </w:rPr>
          <w:tab/>
        </w:r>
        <w:r w:rsidR="00FC31C6">
          <w:rPr>
            <w:noProof/>
            <w:webHidden/>
          </w:rPr>
          <w:fldChar w:fldCharType="begin"/>
        </w:r>
        <w:r w:rsidR="00FC31C6">
          <w:rPr>
            <w:noProof/>
            <w:webHidden/>
          </w:rPr>
          <w:instrText xml:space="preserve"> PAGEREF _Toc134687448 \h </w:instrText>
        </w:r>
        <w:r w:rsidR="00FC31C6">
          <w:rPr>
            <w:noProof/>
            <w:webHidden/>
          </w:rPr>
        </w:r>
        <w:r w:rsidR="00FC31C6">
          <w:rPr>
            <w:noProof/>
            <w:webHidden/>
          </w:rPr>
          <w:fldChar w:fldCharType="separate"/>
        </w:r>
        <w:r w:rsidR="00FC31C6">
          <w:rPr>
            <w:noProof/>
            <w:webHidden/>
          </w:rPr>
          <w:t>30</w:t>
        </w:r>
        <w:r w:rsidR="00FC31C6">
          <w:rPr>
            <w:noProof/>
            <w:webHidden/>
          </w:rPr>
          <w:fldChar w:fldCharType="end"/>
        </w:r>
      </w:hyperlink>
    </w:p>
    <w:p w14:paraId="6E25A9BD" w14:textId="5932FC7E"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49" w:history="1">
        <w:r w:rsidR="00FC31C6" w:rsidRPr="00CB5F76">
          <w:rPr>
            <w:rStyle w:val="Hyperlink"/>
            <w:rFonts w:cstheme="minorHAnsi"/>
            <w:noProof/>
          </w:rPr>
          <w:t>ANNEX B BIDDER SUBSTANTIATING EVIDENCE</w:t>
        </w:r>
        <w:r w:rsidR="00FC31C6">
          <w:rPr>
            <w:noProof/>
            <w:webHidden/>
          </w:rPr>
          <w:tab/>
        </w:r>
        <w:r w:rsidR="00FC31C6">
          <w:rPr>
            <w:noProof/>
            <w:webHidden/>
          </w:rPr>
          <w:fldChar w:fldCharType="begin"/>
        </w:r>
        <w:r w:rsidR="00FC31C6">
          <w:rPr>
            <w:noProof/>
            <w:webHidden/>
          </w:rPr>
          <w:instrText xml:space="preserve"> PAGEREF _Toc134687449 \h </w:instrText>
        </w:r>
        <w:r w:rsidR="00FC31C6">
          <w:rPr>
            <w:noProof/>
            <w:webHidden/>
          </w:rPr>
        </w:r>
        <w:r w:rsidR="00FC31C6">
          <w:rPr>
            <w:noProof/>
            <w:webHidden/>
          </w:rPr>
          <w:fldChar w:fldCharType="separate"/>
        </w:r>
        <w:r w:rsidR="00FC31C6">
          <w:rPr>
            <w:noProof/>
            <w:webHidden/>
          </w:rPr>
          <w:t>31</w:t>
        </w:r>
        <w:r w:rsidR="00FC31C6">
          <w:rPr>
            <w:noProof/>
            <w:webHidden/>
          </w:rPr>
          <w:fldChar w:fldCharType="end"/>
        </w:r>
      </w:hyperlink>
    </w:p>
    <w:p w14:paraId="35EDA834" w14:textId="72BF0C09" w:rsidR="00FC31C6" w:rsidRDefault="007B5B2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50" w:history="1">
        <w:r w:rsidR="00FC31C6" w:rsidRPr="00CB5F76">
          <w:rPr>
            <w:rStyle w:val="Hyperlink"/>
            <w:rFonts w:cstheme="minorHAnsi"/>
            <w:noProof/>
          </w:rPr>
          <w:t>9.</w:t>
        </w:r>
        <w:r w:rsidR="00FC31C6">
          <w:rPr>
            <w:rFonts w:asciiTheme="minorHAnsi" w:eastAsiaTheme="minorEastAsia" w:hAnsiTheme="minorHAnsi" w:cstheme="minorBidi"/>
            <w:b w:val="0"/>
            <w:bCs w:val="0"/>
            <w:caps w:val="0"/>
            <w:noProof/>
            <w:kern w:val="2"/>
            <w:sz w:val="24"/>
            <w:szCs w:val="24"/>
            <w:lang w:eastAsia="en-GB"/>
            <w14:ligatures w14:val="standardContextual"/>
          </w:rPr>
          <w:tab/>
        </w:r>
        <w:r w:rsidR="00FC31C6" w:rsidRPr="00CB5F76">
          <w:rPr>
            <w:rStyle w:val="Hyperlink"/>
            <w:rFonts w:cstheme="minorHAnsi"/>
            <w:noProof/>
          </w:rPr>
          <w:t>MANDATORY REQUIREMENT EVIDENCE</w:t>
        </w:r>
        <w:r w:rsidR="00FC31C6">
          <w:rPr>
            <w:noProof/>
            <w:webHidden/>
          </w:rPr>
          <w:tab/>
        </w:r>
        <w:r w:rsidR="00FC31C6">
          <w:rPr>
            <w:noProof/>
            <w:webHidden/>
          </w:rPr>
          <w:fldChar w:fldCharType="begin"/>
        </w:r>
        <w:r w:rsidR="00FC31C6">
          <w:rPr>
            <w:noProof/>
            <w:webHidden/>
          </w:rPr>
          <w:instrText xml:space="preserve"> PAGEREF _Toc134687450 \h </w:instrText>
        </w:r>
        <w:r w:rsidR="00FC31C6">
          <w:rPr>
            <w:noProof/>
            <w:webHidden/>
          </w:rPr>
        </w:r>
        <w:r w:rsidR="00FC31C6">
          <w:rPr>
            <w:noProof/>
            <w:webHidden/>
          </w:rPr>
          <w:fldChar w:fldCharType="separate"/>
        </w:r>
        <w:r w:rsidR="00FC31C6">
          <w:rPr>
            <w:noProof/>
            <w:webHidden/>
          </w:rPr>
          <w:t>31</w:t>
        </w:r>
        <w:r w:rsidR="00FC31C6">
          <w:rPr>
            <w:noProof/>
            <w:webHidden/>
          </w:rPr>
          <w:fldChar w:fldCharType="end"/>
        </w:r>
      </w:hyperlink>
    </w:p>
    <w:p w14:paraId="795AA622" w14:textId="337F2428"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51" w:history="1">
        <w:r w:rsidR="00FC31C6" w:rsidRPr="00CB5F76">
          <w:rPr>
            <w:rStyle w:val="Hyperlink"/>
            <w:rFonts w:cstheme="minorHAnsi"/>
            <w:noProof/>
          </w:rPr>
          <w:t>9.1.</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BIDDER CERTIFICATION / AFFILIATION REQUIREMENTS</w:t>
        </w:r>
        <w:r w:rsidR="00FC31C6">
          <w:rPr>
            <w:noProof/>
            <w:webHidden/>
          </w:rPr>
          <w:tab/>
        </w:r>
        <w:r w:rsidR="00FC31C6">
          <w:rPr>
            <w:noProof/>
            <w:webHidden/>
          </w:rPr>
          <w:fldChar w:fldCharType="begin"/>
        </w:r>
        <w:r w:rsidR="00FC31C6">
          <w:rPr>
            <w:noProof/>
            <w:webHidden/>
          </w:rPr>
          <w:instrText xml:space="preserve"> PAGEREF _Toc134687451 \h </w:instrText>
        </w:r>
        <w:r w:rsidR="00FC31C6">
          <w:rPr>
            <w:noProof/>
            <w:webHidden/>
          </w:rPr>
        </w:r>
        <w:r w:rsidR="00FC31C6">
          <w:rPr>
            <w:noProof/>
            <w:webHidden/>
          </w:rPr>
          <w:fldChar w:fldCharType="separate"/>
        </w:r>
        <w:r w:rsidR="00FC31C6">
          <w:rPr>
            <w:noProof/>
            <w:webHidden/>
          </w:rPr>
          <w:t>31</w:t>
        </w:r>
        <w:r w:rsidR="00FC31C6">
          <w:rPr>
            <w:noProof/>
            <w:webHidden/>
          </w:rPr>
          <w:fldChar w:fldCharType="end"/>
        </w:r>
      </w:hyperlink>
    </w:p>
    <w:p w14:paraId="25A45EFD" w14:textId="74D6E973"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52" w:history="1">
        <w:r w:rsidR="00FC31C6" w:rsidRPr="00CB5F76">
          <w:rPr>
            <w:rStyle w:val="Hyperlink"/>
            <w:rFonts w:cstheme="minorHAnsi"/>
            <w:noProof/>
          </w:rPr>
          <w:t>9.2.</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theme="minorHAnsi"/>
            <w:noProof/>
          </w:rPr>
          <w:t>REGISTRATION AS A GAS SUPPRESSION COMMISSIONER</w:t>
        </w:r>
        <w:r w:rsidR="00FC31C6">
          <w:rPr>
            <w:noProof/>
            <w:webHidden/>
          </w:rPr>
          <w:tab/>
        </w:r>
        <w:r w:rsidR="00FC31C6">
          <w:rPr>
            <w:noProof/>
            <w:webHidden/>
          </w:rPr>
          <w:fldChar w:fldCharType="begin"/>
        </w:r>
        <w:r w:rsidR="00FC31C6">
          <w:rPr>
            <w:noProof/>
            <w:webHidden/>
          </w:rPr>
          <w:instrText xml:space="preserve"> PAGEREF _Toc134687452 \h </w:instrText>
        </w:r>
        <w:r w:rsidR="00FC31C6">
          <w:rPr>
            <w:noProof/>
            <w:webHidden/>
          </w:rPr>
        </w:r>
        <w:r w:rsidR="00FC31C6">
          <w:rPr>
            <w:noProof/>
            <w:webHidden/>
          </w:rPr>
          <w:fldChar w:fldCharType="separate"/>
        </w:r>
        <w:r w:rsidR="00FC31C6">
          <w:rPr>
            <w:noProof/>
            <w:webHidden/>
          </w:rPr>
          <w:t>31</w:t>
        </w:r>
        <w:r w:rsidR="00FC31C6">
          <w:rPr>
            <w:noProof/>
            <w:webHidden/>
          </w:rPr>
          <w:fldChar w:fldCharType="end"/>
        </w:r>
      </w:hyperlink>
    </w:p>
    <w:p w14:paraId="2DDCD479" w14:textId="7D1CEAF7" w:rsidR="00FC31C6" w:rsidRDefault="007B5B2C">
      <w:pPr>
        <w:pStyle w:val="TOC2"/>
        <w:tabs>
          <w:tab w:val="left" w:pos="960"/>
          <w:tab w:val="right" w:leader="dot" w:pos="9016"/>
        </w:tabs>
        <w:rPr>
          <w:rFonts w:asciiTheme="minorHAnsi" w:eastAsiaTheme="minorEastAsia" w:hAnsiTheme="minorHAnsi" w:cstheme="minorBidi"/>
          <w:smallCaps w:val="0"/>
          <w:noProof/>
          <w:kern w:val="2"/>
          <w:sz w:val="24"/>
          <w:szCs w:val="24"/>
          <w:lang w:eastAsia="en-GB"/>
          <w14:ligatures w14:val="standardContextual"/>
        </w:rPr>
      </w:pPr>
      <w:hyperlink w:anchor="_Toc134687453" w:history="1">
        <w:r w:rsidR="00FC31C6" w:rsidRPr="00CB5F76">
          <w:rPr>
            <w:rStyle w:val="Hyperlink"/>
            <w:rFonts w:cs="Calibri"/>
            <w:noProof/>
          </w:rPr>
          <w:t>9.3.</w:t>
        </w:r>
        <w:r w:rsidR="00FC31C6">
          <w:rPr>
            <w:rFonts w:asciiTheme="minorHAnsi" w:eastAsiaTheme="minorEastAsia" w:hAnsiTheme="minorHAnsi" w:cstheme="minorBidi"/>
            <w:smallCaps w:val="0"/>
            <w:noProof/>
            <w:kern w:val="2"/>
            <w:sz w:val="24"/>
            <w:szCs w:val="24"/>
            <w:lang w:eastAsia="en-GB"/>
            <w14:ligatures w14:val="standardContextual"/>
          </w:rPr>
          <w:tab/>
        </w:r>
        <w:r w:rsidR="00FC31C6" w:rsidRPr="00CB5F76">
          <w:rPr>
            <w:rStyle w:val="Hyperlink"/>
            <w:rFonts w:cs="Calibri"/>
            <w:noProof/>
          </w:rPr>
          <w:t>BIDDER EXPERIENCE AND CAPABILITY REQUIREMENTS</w:t>
        </w:r>
        <w:r w:rsidR="00FC31C6">
          <w:rPr>
            <w:noProof/>
            <w:webHidden/>
          </w:rPr>
          <w:tab/>
        </w:r>
        <w:r w:rsidR="00FC31C6">
          <w:rPr>
            <w:noProof/>
            <w:webHidden/>
          </w:rPr>
          <w:fldChar w:fldCharType="begin"/>
        </w:r>
        <w:r w:rsidR="00FC31C6">
          <w:rPr>
            <w:noProof/>
            <w:webHidden/>
          </w:rPr>
          <w:instrText xml:space="preserve"> PAGEREF _Toc134687453 \h </w:instrText>
        </w:r>
        <w:r w:rsidR="00FC31C6">
          <w:rPr>
            <w:noProof/>
            <w:webHidden/>
          </w:rPr>
        </w:r>
        <w:r w:rsidR="00FC31C6">
          <w:rPr>
            <w:noProof/>
            <w:webHidden/>
          </w:rPr>
          <w:fldChar w:fldCharType="separate"/>
        </w:r>
        <w:r w:rsidR="00FC31C6">
          <w:rPr>
            <w:noProof/>
            <w:webHidden/>
          </w:rPr>
          <w:t>31</w:t>
        </w:r>
        <w:r w:rsidR="00FC31C6">
          <w:rPr>
            <w:noProof/>
            <w:webHidden/>
          </w:rPr>
          <w:fldChar w:fldCharType="end"/>
        </w:r>
      </w:hyperlink>
    </w:p>
    <w:p w14:paraId="0BCFE127" w14:textId="532364CF"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54" w:history="1">
        <w:r w:rsidR="00FC31C6" w:rsidRPr="00CB5F76">
          <w:rPr>
            <w:rStyle w:val="Hyperlink"/>
            <w:rFonts w:cs="Calibri"/>
            <w:noProof/>
          </w:rPr>
          <w:t>ANNEX C: ADDENDUM 1</w:t>
        </w:r>
        <w:r w:rsidR="00FC31C6">
          <w:rPr>
            <w:noProof/>
            <w:webHidden/>
          </w:rPr>
          <w:tab/>
        </w:r>
        <w:r w:rsidR="00FC31C6">
          <w:rPr>
            <w:noProof/>
            <w:webHidden/>
          </w:rPr>
          <w:fldChar w:fldCharType="begin"/>
        </w:r>
        <w:r w:rsidR="00FC31C6">
          <w:rPr>
            <w:noProof/>
            <w:webHidden/>
          </w:rPr>
          <w:instrText xml:space="preserve"> PAGEREF _Toc134687454 \h </w:instrText>
        </w:r>
        <w:r w:rsidR="00FC31C6">
          <w:rPr>
            <w:noProof/>
            <w:webHidden/>
          </w:rPr>
        </w:r>
        <w:r w:rsidR="00FC31C6">
          <w:rPr>
            <w:noProof/>
            <w:webHidden/>
          </w:rPr>
          <w:fldChar w:fldCharType="separate"/>
        </w:r>
        <w:r w:rsidR="00FC31C6">
          <w:rPr>
            <w:noProof/>
            <w:webHidden/>
          </w:rPr>
          <w:t>34</w:t>
        </w:r>
        <w:r w:rsidR="00FC31C6">
          <w:rPr>
            <w:noProof/>
            <w:webHidden/>
          </w:rPr>
          <w:fldChar w:fldCharType="end"/>
        </w:r>
      </w:hyperlink>
    </w:p>
    <w:p w14:paraId="40FD5BAD" w14:textId="5912E372"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55" w:history="1">
        <w:r w:rsidR="00FC31C6" w:rsidRPr="00CB5F76">
          <w:rPr>
            <w:rStyle w:val="Hyperlink"/>
            <w:rFonts w:cs="Calibri"/>
            <w:noProof/>
          </w:rPr>
          <w:t>ANNEX E: EQUIPMENT LIST</w:t>
        </w:r>
        <w:r w:rsidR="00FC31C6">
          <w:rPr>
            <w:noProof/>
            <w:webHidden/>
          </w:rPr>
          <w:tab/>
        </w:r>
        <w:r w:rsidR="00FC31C6">
          <w:rPr>
            <w:noProof/>
            <w:webHidden/>
          </w:rPr>
          <w:fldChar w:fldCharType="begin"/>
        </w:r>
        <w:r w:rsidR="00FC31C6">
          <w:rPr>
            <w:noProof/>
            <w:webHidden/>
          </w:rPr>
          <w:instrText xml:space="preserve"> PAGEREF _Toc134687455 \h </w:instrText>
        </w:r>
        <w:r w:rsidR="00FC31C6">
          <w:rPr>
            <w:noProof/>
            <w:webHidden/>
          </w:rPr>
        </w:r>
        <w:r w:rsidR="00FC31C6">
          <w:rPr>
            <w:noProof/>
            <w:webHidden/>
          </w:rPr>
          <w:fldChar w:fldCharType="separate"/>
        </w:r>
        <w:r w:rsidR="00FC31C6">
          <w:rPr>
            <w:noProof/>
            <w:webHidden/>
          </w:rPr>
          <w:t>37</w:t>
        </w:r>
        <w:r w:rsidR="00FC31C6">
          <w:rPr>
            <w:noProof/>
            <w:webHidden/>
          </w:rPr>
          <w:fldChar w:fldCharType="end"/>
        </w:r>
      </w:hyperlink>
    </w:p>
    <w:p w14:paraId="52B2D2C3" w14:textId="4C4496C4" w:rsidR="00FC31C6" w:rsidRDefault="007B5B2C">
      <w:pPr>
        <w:pStyle w:val="TOC1"/>
        <w:tabs>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687456" w:history="1">
        <w:r w:rsidR="00FC31C6" w:rsidRPr="00CB5F76">
          <w:rPr>
            <w:rStyle w:val="Hyperlink"/>
            <w:rFonts w:cs="Calibri"/>
            <w:noProof/>
          </w:rPr>
          <w:t>ANNEX F: CIDB BASIC GUIDE GENERAL CONDITIONS OF CONTRACT FOR CONSTRUCTION WORKS (GCC 2004)</w:t>
        </w:r>
        <w:r w:rsidR="00FC31C6">
          <w:rPr>
            <w:noProof/>
            <w:webHidden/>
          </w:rPr>
          <w:tab/>
        </w:r>
        <w:r w:rsidR="00FC31C6">
          <w:rPr>
            <w:noProof/>
            <w:webHidden/>
          </w:rPr>
          <w:fldChar w:fldCharType="begin"/>
        </w:r>
        <w:r w:rsidR="00FC31C6">
          <w:rPr>
            <w:noProof/>
            <w:webHidden/>
          </w:rPr>
          <w:instrText xml:space="preserve"> PAGEREF _Toc134687456 \h </w:instrText>
        </w:r>
        <w:r w:rsidR="00FC31C6">
          <w:rPr>
            <w:noProof/>
            <w:webHidden/>
          </w:rPr>
        </w:r>
        <w:r w:rsidR="00FC31C6">
          <w:rPr>
            <w:noProof/>
            <w:webHidden/>
          </w:rPr>
          <w:fldChar w:fldCharType="separate"/>
        </w:r>
        <w:r w:rsidR="00FC31C6">
          <w:rPr>
            <w:noProof/>
            <w:webHidden/>
          </w:rPr>
          <w:t>38</w:t>
        </w:r>
        <w:r w:rsidR="00FC31C6">
          <w:rPr>
            <w:noProof/>
            <w:webHidden/>
          </w:rPr>
          <w:fldChar w:fldCharType="end"/>
        </w:r>
      </w:hyperlink>
    </w:p>
    <w:p w14:paraId="1D4D0F91" w14:textId="0CA6C5AE" w:rsidR="00871368" w:rsidRDefault="005952AC" w:rsidP="00871368">
      <w:pPr>
        <w:rPr>
          <w:rFonts w:asciiTheme="minorHAnsi" w:hAnsiTheme="minorHAnsi" w:cstheme="minorHAnsi"/>
          <w:sz w:val="23"/>
          <w:szCs w:val="23"/>
        </w:rPr>
      </w:pPr>
      <w:r w:rsidRPr="008211BF">
        <w:rPr>
          <w:rFonts w:asciiTheme="minorHAnsi" w:hAnsiTheme="minorHAnsi" w:cstheme="minorHAnsi"/>
          <w:sz w:val="23"/>
          <w:szCs w:val="23"/>
        </w:rPr>
        <w:fldChar w:fldCharType="end"/>
      </w:r>
      <w:r w:rsidR="00760D12" w:rsidRPr="008211BF">
        <w:rPr>
          <w:rFonts w:asciiTheme="minorHAnsi" w:hAnsiTheme="minorHAnsi" w:cstheme="minorHAnsi"/>
          <w:sz w:val="23"/>
          <w:szCs w:val="23"/>
        </w:rPr>
        <w:br w:type="page"/>
      </w:r>
    </w:p>
    <w:p w14:paraId="689C379B" w14:textId="4C0E1A76" w:rsidR="009853A4" w:rsidRPr="0080309E" w:rsidRDefault="003959B9" w:rsidP="009853A4">
      <w:pPr>
        <w:pStyle w:val="AnnexH1"/>
        <w:rPr>
          <w:rFonts w:asciiTheme="minorHAnsi" w:hAnsiTheme="minorHAnsi" w:cstheme="minorHAnsi"/>
          <w:sz w:val="28"/>
          <w:szCs w:val="28"/>
        </w:rPr>
      </w:pPr>
      <w:bookmarkStart w:id="7" w:name="_Toc134687420"/>
      <w:r w:rsidRPr="0080309E">
        <w:rPr>
          <w:rFonts w:asciiTheme="minorHAnsi" w:hAnsiTheme="minorHAnsi" w:cstheme="minorHAnsi"/>
          <w:sz w:val="28"/>
          <w:szCs w:val="28"/>
        </w:rPr>
        <w:lastRenderedPageBreak/>
        <w:t xml:space="preserve">ANNEX A </w:t>
      </w:r>
      <w:r w:rsidR="005952AC" w:rsidRPr="0080309E">
        <w:rPr>
          <w:rFonts w:asciiTheme="minorHAnsi" w:hAnsiTheme="minorHAnsi" w:cstheme="minorHAnsi"/>
          <w:sz w:val="28"/>
          <w:szCs w:val="28"/>
        </w:rPr>
        <w:t>INTRODUCTION</w:t>
      </w:r>
      <w:bookmarkEnd w:id="7"/>
    </w:p>
    <w:p w14:paraId="2AC6F7F8" w14:textId="77777777" w:rsidR="001A25A4" w:rsidRPr="0080309E" w:rsidRDefault="00B558CD" w:rsidP="00AE2DEA">
      <w:pPr>
        <w:pStyle w:val="Heading1"/>
        <w:spacing w:line="276" w:lineRule="auto"/>
        <w:jc w:val="both"/>
        <w:rPr>
          <w:rFonts w:cs="Calibri"/>
          <w:sz w:val="24"/>
          <w:szCs w:val="24"/>
        </w:rPr>
      </w:pPr>
      <w:bookmarkStart w:id="8" w:name="_Toc134687421"/>
      <w:bookmarkStart w:id="9" w:name="_Toc435315878"/>
      <w:r w:rsidRPr="0080309E">
        <w:rPr>
          <w:rFonts w:cs="Calibri"/>
          <w:sz w:val="24"/>
          <w:szCs w:val="24"/>
        </w:rPr>
        <w:t>PURPOSE AND BACKGROUND</w:t>
      </w:r>
      <w:bookmarkEnd w:id="8"/>
    </w:p>
    <w:p w14:paraId="2E23B0EC" w14:textId="77777777" w:rsidR="00EF447B" w:rsidRPr="0080309E" w:rsidRDefault="00B558CD" w:rsidP="00AE2DEA">
      <w:pPr>
        <w:pStyle w:val="Heading2"/>
        <w:spacing w:line="276" w:lineRule="auto"/>
        <w:jc w:val="both"/>
        <w:rPr>
          <w:rFonts w:cs="Calibri"/>
          <w:szCs w:val="24"/>
        </w:rPr>
      </w:pPr>
      <w:bookmarkStart w:id="10" w:name="_Toc134687422"/>
      <w:r w:rsidRPr="0080309E">
        <w:rPr>
          <w:rFonts w:cs="Calibri"/>
          <w:szCs w:val="24"/>
        </w:rPr>
        <w:t>PURPOSE</w:t>
      </w:r>
      <w:bookmarkEnd w:id="9"/>
      <w:bookmarkEnd w:id="10"/>
    </w:p>
    <w:p w14:paraId="24A5413A" w14:textId="016A4EE2" w:rsidR="005C6D92" w:rsidRPr="00BD11B0" w:rsidRDefault="00CD07DC" w:rsidP="00AE2DEA">
      <w:pPr>
        <w:spacing w:line="276" w:lineRule="auto"/>
        <w:jc w:val="both"/>
        <w:rPr>
          <w:rFonts w:cs="Calibri"/>
          <w:szCs w:val="24"/>
          <w:lang w:val="en-GB"/>
        </w:rPr>
      </w:pPr>
      <w:r w:rsidRPr="0080309E">
        <w:rPr>
          <w:rFonts w:cs="Calibri"/>
          <w:szCs w:val="24"/>
        </w:rPr>
        <w:t xml:space="preserve">The purpose of this </w:t>
      </w:r>
      <w:r w:rsidR="00795736" w:rsidRPr="0080309E">
        <w:rPr>
          <w:rFonts w:cs="Calibri"/>
          <w:szCs w:val="24"/>
        </w:rPr>
        <w:t>request is to invite Suppliers (hereinafter referred to as “bidders”) to submit bids</w:t>
      </w:r>
      <w:r w:rsidRPr="0080309E">
        <w:rPr>
          <w:rFonts w:cs="Calibri"/>
          <w:szCs w:val="24"/>
        </w:rPr>
        <w:t xml:space="preserve"> </w:t>
      </w:r>
      <w:r w:rsidR="00677EBA" w:rsidRPr="0080309E">
        <w:rPr>
          <w:rFonts w:cs="Calibri"/>
          <w:szCs w:val="24"/>
        </w:rPr>
        <w:t>to appoint a</w:t>
      </w:r>
      <w:r w:rsidR="003B0DFA" w:rsidRPr="0080309E">
        <w:rPr>
          <w:rFonts w:cs="Calibri"/>
          <w:szCs w:val="24"/>
        </w:rPr>
        <w:t xml:space="preserve"> service provider </w:t>
      </w:r>
      <w:r w:rsidR="005C6D92">
        <w:rPr>
          <w:rFonts w:cs="Calibri"/>
          <w:szCs w:val="24"/>
        </w:rPr>
        <w:t xml:space="preserve">to install, service and maintain the </w:t>
      </w:r>
      <w:proofErr w:type="spellStart"/>
      <w:r w:rsidR="005C6D92">
        <w:rPr>
          <w:rFonts w:cs="Calibri"/>
          <w:szCs w:val="24"/>
        </w:rPr>
        <w:t>N</w:t>
      </w:r>
      <w:r w:rsidR="00BD11B0">
        <w:rPr>
          <w:rFonts w:cs="Calibri"/>
          <w:szCs w:val="24"/>
        </w:rPr>
        <w:t>ovec</w:t>
      </w:r>
      <w:proofErr w:type="spellEnd"/>
      <w:r w:rsidR="005C6D92">
        <w:rPr>
          <w:rFonts w:cs="Calibri"/>
          <w:szCs w:val="24"/>
        </w:rPr>
        <w:t xml:space="preserve"> Gas</w:t>
      </w:r>
      <w:r w:rsidR="00131173">
        <w:rPr>
          <w:rFonts w:cs="Calibri"/>
          <w:szCs w:val="24"/>
        </w:rPr>
        <w:t xml:space="preserve"> </w:t>
      </w:r>
      <w:r w:rsidR="005C6D92">
        <w:rPr>
          <w:rFonts w:cs="Calibri"/>
          <w:szCs w:val="24"/>
        </w:rPr>
        <w:t xml:space="preserve"> </w:t>
      </w:r>
      <w:r w:rsidR="00131173">
        <w:rPr>
          <w:rFonts w:cs="Calibri"/>
          <w:szCs w:val="24"/>
        </w:rPr>
        <w:t xml:space="preserve">fire detection, suppression and prevention system under a maintenance contract for five (5) years </w:t>
      </w:r>
      <w:r w:rsidR="003B0DFA" w:rsidRPr="0080309E">
        <w:rPr>
          <w:rFonts w:cs="Calibri"/>
          <w:szCs w:val="24"/>
        </w:rPr>
        <w:t>at SITA Pretoria</w:t>
      </w:r>
      <w:r w:rsidR="00131173">
        <w:rPr>
          <w:rFonts w:cs="Calibri"/>
          <w:szCs w:val="24"/>
        </w:rPr>
        <w:t xml:space="preserve"> Data Centre </w:t>
      </w:r>
      <w:r w:rsidR="003B0DFA" w:rsidRPr="0080309E">
        <w:rPr>
          <w:rFonts w:cs="Calibri"/>
          <w:szCs w:val="24"/>
        </w:rPr>
        <w:t xml:space="preserve"> namely </w:t>
      </w:r>
      <w:r w:rsidR="004C62E9" w:rsidRPr="0080309E">
        <w:rPr>
          <w:rFonts w:cs="Calibri"/>
          <w:szCs w:val="24"/>
        </w:rPr>
        <w:t xml:space="preserve">Erasmuskloof, </w:t>
      </w:r>
      <w:r w:rsidR="003B0DFA" w:rsidRPr="0080309E">
        <w:rPr>
          <w:rFonts w:cs="Calibri"/>
          <w:szCs w:val="24"/>
        </w:rPr>
        <w:t>Centurion, Beta and Numerus</w:t>
      </w:r>
      <w:r w:rsidR="00131173">
        <w:rPr>
          <w:rFonts w:cs="Calibri"/>
          <w:szCs w:val="24"/>
        </w:rPr>
        <w:t xml:space="preserve"> </w:t>
      </w:r>
      <w:r w:rsidR="00131173">
        <w:rPr>
          <w:rFonts w:cs="Calibri"/>
          <w:szCs w:val="24"/>
          <w:lang w:val="en-GB"/>
        </w:rPr>
        <w:t>buildings.</w:t>
      </w:r>
    </w:p>
    <w:p w14:paraId="05BD8FFA" w14:textId="77777777" w:rsidR="009169D6" w:rsidRPr="0080309E" w:rsidRDefault="0013670C" w:rsidP="00AE2DEA">
      <w:pPr>
        <w:pStyle w:val="Heading2"/>
        <w:spacing w:line="276" w:lineRule="auto"/>
        <w:jc w:val="both"/>
        <w:rPr>
          <w:rFonts w:cs="Calibri"/>
          <w:szCs w:val="24"/>
        </w:rPr>
      </w:pPr>
      <w:bookmarkStart w:id="11" w:name="_Toc435315879"/>
      <w:r w:rsidRPr="0080309E">
        <w:rPr>
          <w:rFonts w:cs="Calibri"/>
          <w:szCs w:val="24"/>
        </w:rPr>
        <w:t xml:space="preserve"> </w:t>
      </w:r>
      <w:bookmarkStart w:id="12" w:name="_Toc134687423"/>
      <w:r w:rsidR="00B558CD" w:rsidRPr="0080309E">
        <w:rPr>
          <w:rFonts w:cs="Calibri"/>
          <w:szCs w:val="24"/>
        </w:rPr>
        <w:t>BACKGROUND</w:t>
      </w:r>
      <w:bookmarkEnd w:id="11"/>
      <w:bookmarkEnd w:id="12"/>
    </w:p>
    <w:p w14:paraId="15470691" w14:textId="6E0738A0" w:rsidR="004C62E9" w:rsidRPr="0080309E" w:rsidRDefault="004C62E9" w:rsidP="00AE2DEA">
      <w:pPr>
        <w:pStyle w:val="Header"/>
        <w:spacing w:line="276" w:lineRule="auto"/>
        <w:jc w:val="both"/>
        <w:rPr>
          <w:rFonts w:cs="Calibri"/>
          <w:szCs w:val="24"/>
          <w:lang w:val="en-GB"/>
        </w:rPr>
      </w:pPr>
      <w:r w:rsidRPr="0080309E">
        <w:rPr>
          <w:rFonts w:cs="Calibri"/>
          <w:szCs w:val="24"/>
          <w:lang w:val="en-GB"/>
        </w:rPr>
        <w:t xml:space="preserve">Erasmuskloof is the Head Office of SITA and requires a new gas fire suppressions installation in the switching </w:t>
      </w:r>
      <w:r w:rsidR="0080309E" w:rsidRPr="0080309E">
        <w:rPr>
          <w:rFonts w:cs="Calibri"/>
          <w:szCs w:val="24"/>
          <w:lang w:val="en-GB"/>
        </w:rPr>
        <w:t>centre</w:t>
      </w:r>
      <w:r w:rsidRPr="0080309E">
        <w:rPr>
          <w:rFonts w:cs="Calibri"/>
          <w:szCs w:val="24"/>
          <w:lang w:val="en-GB"/>
        </w:rPr>
        <w:t xml:space="preserve">. </w:t>
      </w:r>
      <w:r w:rsidR="00AD5186" w:rsidRPr="0080309E">
        <w:rPr>
          <w:rFonts w:cs="Calibri"/>
          <w:szCs w:val="24"/>
          <w:lang w:val="en-GB"/>
        </w:rPr>
        <w:t xml:space="preserve">The </w:t>
      </w:r>
      <w:r w:rsidRPr="0080309E">
        <w:rPr>
          <w:rFonts w:cs="Calibri"/>
          <w:szCs w:val="24"/>
          <w:lang w:val="en-GB"/>
        </w:rPr>
        <w:t xml:space="preserve">other </w:t>
      </w:r>
      <w:r w:rsidR="00AD5186" w:rsidRPr="0080309E">
        <w:rPr>
          <w:rFonts w:cs="Calibri"/>
          <w:szCs w:val="24"/>
          <w:lang w:val="en-GB"/>
        </w:rPr>
        <w:t xml:space="preserve">three SITA data Centres in Pretoria are the largest of all the SITA Data Centres and most of the data processing and printing takes place at these centres.  </w:t>
      </w:r>
      <w:r w:rsidRPr="0080309E">
        <w:rPr>
          <w:rFonts w:cs="Calibri"/>
          <w:szCs w:val="24"/>
          <w:lang w:val="en-GB"/>
        </w:rPr>
        <w:t xml:space="preserve">All three data </w:t>
      </w:r>
      <w:r w:rsidR="0080309E" w:rsidRPr="0080309E">
        <w:rPr>
          <w:rFonts w:cs="Calibri"/>
          <w:szCs w:val="24"/>
          <w:lang w:val="en-GB"/>
        </w:rPr>
        <w:t>centre</w:t>
      </w:r>
      <w:r w:rsidRPr="0080309E">
        <w:rPr>
          <w:rFonts w:cs="Calibri"/>
          <w:szCs w:val="24"/>
          <w:lang w:val="en-GB"/>
        </w:rPr>
        <w:t xml:space="preserve"> have existing Novec Gas Suppression Systems and the systems have to be serviced and maintained.  </w:t>
      </w:r>
    </w:p>
    <w:p w14:paraId="33D947B6" w14:textId="31A0D3A8" w:rsidR="00C47D58" w:rsidRPr="0080309E" w:rsidRDefault="00C47D58" w:rsidP="00AE2DEA">
      <w:pPr>
        <w:pStyle w:val="Header"/>
        <w:spacing w:line="276" w:lineRule="auto"/>
        <w:jc w:val="both"/>
        <w:rPr>
          <w:rFonts w:cs="Calibri"/>
          <w:szCs w:val="24"/>
          <w:lang w:val="en-GB"/>
        </w:rPr>
      </w:pPr>
    </w:p>
    <w:p w14:paraId="41A9456D" w14:textId="574CB543" w:rsidR="004C62E9" w:rsidRPr="0080309E" w:rsidRDefault="00AD5186" w:rsidP="00AE2DEA">
      <w:pPr>
        <w:pStyle w:val="Header"/>
        <w:spacing w:line="276" w:lineRule="auto"/>
        <w:jc w:val="both"/>
        <w:rPr>
          <w:rFonts w:cs="Calibri"/>
          <w:szCs w:val="24"/>
          <w:lang w:val="en-GB"/>
        </w:rPr>
      </w:pPr>
      <w:r w:rsidRPr="0080309E">
        <w:rPr>
          <w:rFonts w:cs="Calibri"/>
          <w:szCs w:val="24"/>
          <w:lang w:val="en-GB"/>
        </w:rPr>
        <w:t xml:space="preserve">It is of utmost importance that the current detection and suppression system is serviced by a professional supplier and that </w:t>
      </w:r>
      <w:r w:rsidR="00F24100" w:rsidRPr="0080309E">
        <w:rPr>
          <w:rFonts w:cs="Calibri"/>
          <w:szCs w:val="24"/>
          <w:lang w:val="en-GB"/>
        </w:rPr>
        <w:t xml:space="preserve">the contract </w:t>
      </w:r>
      <w:r w:rsidRPr="0080309E">
        <w:rPr>
          <w:rFonts w:cs="Calibri"/>
          <w:szCs w:val="24"/>
          <w:lang w:val="en-GB"/>
        </w:rPr>
        <w:t xml:space="preserve">must include a </w:t>
      </w:r>
      <w:r w:rsidR="00F24100" w:rsidRPr="0080309E">
        <w:rPr>
          <w:rFonts w:cs="Calibri"/>
          <w:szCs w:val="24"/>
          <w:lang w:val="en-GB"/>
        </w:rPr>
        <w:t>5 (Five)</w:t>
      </w:r>
      <w:r w:rsidRPr="0080309E">
        <w:rPr>
          <w:rFonts w:cs="Calibri"/>
          <w:szCs w:val="24"/>
          <w:lang w:val="en-GB"/>
        </w:rPr>
        <w:t xml:space="preserve"> year maintenance contract so that the systems can be properly maintained to serve its purpose. </w:t>
      </w:r>
    </w:p>
    <w:p w14:paraId="23F8A7A4" w14:textId="77777777" w:rsidR="004C62E9" w:rsidRPr="0080309E" w:rsidRDefault="004C62E9" w:rsidP="00AE2DEA">
      <w:pPr>
        <w:pStyle w:val="Header"/>
        <w:spacing w:line="276" w:lineRule="auto"/>
        <w:jc w:val="both"/>
        <w:rPr>
          <w:rFonts w:cs="Calibri"/>
          <w:szCs w:val="24"/>
          <w:lang w:val="en-GB"/>
        </w:rPr>
      </w:pPr>
    </w:p>
    <w:p w14:paraId="78949D42" w14:textId="77777777" w:rsidR="00FC7D8F" w:rsidRPr="00131173" w:rsidRDefault="00AE2DEA" w:rsidP="00AE2DEA">
      <w:pPr>
        <w:pStyle w:val="Header"/>
        <w:spacing w:line="276" w:lineRule="auto"/>
        <w:jc w:val="both"/>
        <w:rPr>
          <w:rFonts w:cs="Calibri"/>
          <w:i/>
          <w:szCs w:val="24"/>
          <w:lang w:val="en-GB"/>
        </w:rPr>
      </w:pPr>
      <w:r w:rsidRPr="00131173">
        <w:rPr>
          <w:rFonts w:cs="Calibri"/>
          <w:i/>
          <w:szCs w:val="24"/>
          <w:lang w:val="en-GB"/>
        </w:rPr>
        <w:t xml:space="preserve">Note: </w:t>
      </w:r>
    </w:p>
    <w:p w14:paraId="133806D2" w14:textId="1B675FF9" w:rsidR="00871368" w:rsidRPr="00A90747" w:rsidRDefault="00BA4F6D" w:rsidP="00435790">
      <w:pPr>
        <w:pStyle w:val="Header"/>
        <w:spacing w:line="276" w:lineRule="auto"/>
        <w:jc w:val="both"/>
      </w:pPr>
      <w:r w:rsidRPr="00BD11B0">
        <w:rPr>
          <w:rFonts w:cs="Calibri"/>
          <w:i/>
          <w:szCs w:val="24"/>
          <w:lang w:val="en-GB"/>
        </w:rPr>
        <w:t xml:space="preserve">SITA’s current </w:t>
      </w:r>
      <w:r w:rsidR="00281991" w:rsidRPr="00BD11B0">
        <w:rPr>
          <w:rFonts w:cs="Calibri"/>
          <w:i/>
          <w:szCs w:val="24"/>
          <w:lang w:val="en-GB"/>
        </w:rPr>
        <w:t xml:space="preserve">cylinder </w:t>
      </w:r>
      <w:r w:rsidRPr="00BD11B0">
        <w:rPr>
          <w:rFonts w:cs="Calibri"/>
          <w:i/>
          <w:szCs w:val="24"/>
          <w:lang w:val="en-GB"/>
        </w:rPr>
        <w:t xml:space="preserve">system use </w:t>
      </w:r>
      <w:r w:rsidR="00AE2DEA" w:rsidRPr="00BD11B0">
        <w:rPr>
          <w:rFonts w:cs="Calibri"/>
          <w:i/>
          <w:szCs w:val="24"/>
          <w:lang w:val="en-GB"/>
        </w:rPr>
        <w:t xml:space="preserve">Novec 1230 fluid </w:t>
      </w:r>
      <w:r w:rsidR="00F12D4C" w:rsidRPr="00BD11B0">
        <w:rPr>
          <w:rFonts w:cs="Calibri"/>
          <w:i/>
          <w:szCs w:val="24"/>
          <w:lang w:val="en-GB"/>
        </w:rPr>
        <w:t xml:space="preserve">gas and cannot be replaced with a different type of gas. The type of gas used in the cylinders will not confine the </w:t>
      </w:r>
      <w:r w:rsidR="00A90747" w:rsidRPr="00BD11B0">
        <w:rPr>
          <w:rFonts w:cs="Calibri"/>
          <w:i/>
          <w:szCs w:val="24"/>
          <w:lang w:val="en-GB"/>
        </w:rPr>
        <w:t>number</w:t>
      </w:r>
      <w:r w:rsidR="00F12D4C" w:rsidRPr="00BD11B0">
        <w:rPr>
          <w:rFonts w:cs="Calibri"/>
          <w:i/>
          <w:szCs w:val="24"/>
          <w:lang w:val="en-GB"/>
        </w:rPr>
        <w:t xml:space="preserve"> of bidders that will be able to bid on the tender. The gas is freely available to any gas suppression service provider.</w:t>
      </w:r>
      <w:r w:rsidR="00AE2DEA" w:rsidRPr="00BD11B0">
        <w:rPr>
          <w:rFonts w:cs="Calibri"/>
          <w:i/>
          <w:szCs w:val="24"/>
          <w:lang w:val="en-GB"/>
        </w:rPr>
        <w:t xml:space="preserve"> </w:t>
      </w:r>
    </w:p>
    <w:p w14:paraId="676A5CC3" w14:textId="77777777" w:rsidR="009169D6" w:rsidRPr="00131173" w:rsidRDefault="004D7299" w:rsidP="00AE2DEA">
      <w:pPr>
        <w:pStyle w:val="Heading1"/>
        <w:tabs>
          <w:tab w:val="clear" w:pos="502"/>
          <w:tab w:val="num" w:pos="567"/>
        </w:tabs>
        <w:spacing w:line="276" w:lineRule="auto"/>
        <w:jc w:val="both"/>
        <w:rPr>
          <w:rFonts w:cs="Calibri"/>
          <w:sz w:val="24"/>
          <w:szCs w:val="24"/>
        </w:rPr>
      </w:pPr>
      <w:bookmarkStart w:id="13" w:name="_Toc134687424"/>
      <w:r w:rsidRPr="00131173">
        <w:rPr>
          <w:rFonts w:cs="Calibri"/>
          <w:sz w:val="24"/>
          <w:szCs w:val="24"/>
        </w:rPr>
        <w:t>SCOPE OF BID</w:t>
      </w:r>
      <w:bookmarkEnd w:id="13"/>
    </w:p>
    <w:p w14:paraId="767580B3" w14:textId="77777777" w:rsidR="00C96EB8" w:rsidRPr="00131173" w:rsidRDefault="00815524" w:rsidP="00AE2DEA">
      <w:pPr>
        <w:pStyle w:val="Heading2"/>
        <w:tabs>
          <w:tab w:val="clear" w:pos="502"/>
          <w:tab w:val="num" w:pos="567"/>
        </w:tabs>
        <w:spacing w:line="276" w:lineRule="auto"/>
        <w:jc w:val="both"/>
        <w:rPr>
          <w:rFonts w:cs="Calibri"/>
          <w:szCs w:val="24"/>
        </w:rPr>
      </w:pPr>
      <w:bookmarkStart w:id="14" w:name="_Toc134687425"/>
      <w:r w:rsidRPr="00131173">
        <w:rPr>
          <w:rFonts w:cs="Calibri"/>
          <w:szCs w:val="24"/>
        </w:rPr>
        <w:t xml:space="preserve">HIGH LEVEL </w:t>
      </w:r>
      <w:r w:rsidR="00C163BE" w:rsidRPr="00131173">
        <w:rPr>
          <w:rFonts w:cs="Calibri"/>
          <w:szCs w:val="24"/>
        </w:rPr>
        <w:t>SCOPE</w:t>
      </w:r>
      <w:r w:rsidR="004D7299" w:rsidRPr="00131173">
        <w:rPr>
          <w:rFonts w:cs="Calibri"/>
          <w:szCs w:val="24"/>
        </w:rPr>
        <w:t xml:space="preserve"> OF WORK</w:t>
      </w:r>
      <w:bookmarkEnd w:id="14"/>
    </w:p>
    <w:p w14:paraId="14D74765" w14:textId="218FD42D" w:rsidR="00402201" w:rsidRPr="00BD11B0" w:rsidRDefault="00F95D0C" w:rsidP="00271861">
      <w:pPr>
        <w:pStyle w:val="ListParagraph"/>
        <w:numPr>
          <w:ilvl w:val="0"/>
          <w:numId w:val="32"/>
        </w:numPr>
        <w:spacing w:line="276" w:lineRule="auto"/>
        <w:ind w:left="1134" w:hanging="567"/>
        <w:jc w:val="both"/>
        <w:rPr>
          <w:rFonts w:cs="Calibri"/>
          <w:color w:val="000000"/>
          <w:spacing w:val="-2"/>
        </w:rPr>
      </w:pPr>
      <w:bookmarkStart w:id="15" w:name="_Hlk80088821"/>
      <w:bookmarkStart w:id="16" w:name="_Hlk81222149"/>
      <w:bookmarkStart w:id="17" w:name="_Hlk77072879"/>
      <w:r w:rsidRPr="00131173">
        <w:rPr>
          <w:rFonts w:cs="Calibri"/>
          <w:color w:val="000000"/>
          <w:spacing w:val="-2"/>
        </w:rPr>
        <w:t xml:space="preserve">The bidder must </w:t>
      </w:r>
      <w:r w:rsidR="00B8299E" w:rsidRPr="00131173">
        <w:rPr>
          <w:rFonts w:cs="Calibri"/>
          <w:color w:val="000000"/>
          <w:spacing w:val="-2"/>
        </w:rPr>
        <w:t xml:space="preserve">install, </w:t>
      </w:r>
      <w:r w:rsidRPr="00131173">
        <w:rPr>
          <w:rFonts w:cs="Calibri"/>
          <w:color w:val="000000"/>
          <w:spacing w:val="-2"/>
        </w:rPr>
        <w:t>service</w:t>
      </w:r>
      <w:r w:rsidRPr="00131173">
        <w:rPr>
          <w:rFonts w:cs="Calibri"/>
        </w:rPr>
        <w:t xml:space="preserve"> </w:t>
      </w:r>
      <w:r w:rsidRPr="00131173">
        <w:rPr>
          <w:rFonts w:cs="Calibri"/>
          <w:color w:val="000000"/>
          <w:spacing w:val="-2"/>
        </w:rPr>
        <w:t xml:space="preserve">and maintain the </w:t>
      </w:r>
      <w:bookmarkStart w:id="18" w:name="_Hlk80088888"/>
      <w:r w:rsidRPr="00131173">
        <w:rPr>
          <w:rFonts w:cs="Calibri"/>
          <w:color w:val="000000"/>
          <w:spacing w:val="-2"/>
        </w:rPr>
        <w:t xml:space="preserve">Automatic Fire Suppression System </w:t>
      </w:r>
      <w:bookmarkEnd w:id="18"/>
      <w:r w:rsidRPr="00131173">
        <w:rPr>
          <w:rFonts w:cs="Calibri"/>
          <w:color w:val="000000"/>
          <w:spacing w:val="-2"/>
        </w:rPr>
        <w:t>(in accordance with SANS 10139; SANS 10142-1; SANS 50054/EN 54; BS5839; SANS 246; SANS 14520/ISO 14520 SANS 52094/EN 12094 as amended.)</w:t>
      </w:r>
      <w:bookmarkEnd w:id="15"/>
      <w:r w:rsidR="0068163F" w:rsidRPr="00131173">
        <w:rPr>
          <w:rFonts w:cs="Calibri"/>
          <w:color w:val="000000"/>
          <w:spacing w:val="-2"/>
        </w:rPr>
        <w:t xml:space="preserve"> The servicing will mainly</w:t>
      </w:r>
      <w:r w:rsidR="006E0160" w:rsidRPr="00131173">
        <w:rPr>
          <w:rFonts w:cs="Calibri"/>
          <w:color w:val="000000"/>
          <w:spacing w:val="-2"/>
        </w:rPr>
        <w:t xml:space="preserve"> be</w:t>
      </w:r>
      <w:r w:rsidR="0068163F" w:rsidRPr="00131173">
        <w:rPr>
          <w:rFonts w:cs="Calibri"/>
          <w:color w:val="000000"/>
          <w:spacing w:val="-2"/>
        </w:rPr>
        <w:t xml:space="preserve"> around the gas cylinder components and </w:t>
      </w:r>
      <w:r w:rsidR="00C74A88" w:rsidRPr="00131173">
        <w:rPr>
          <w:rFonts w:cs="Calibri"/>
          <w:color w:val="000000"/>
          <w:spacing w:val="-2"/>
        </w:rPr>
        <w:t xml:space="preserve">the </w:t>
      </w:r>
      <w:r w:rsidR="0068163F" w:rsidRPr="00131173">
        <w:rPr>
          <w:rFonts w:cs="Calibri"/>
          <w:color w:val="000000"/>
          <w:spacing w:val="-2"/>
        </w:rPr>
        <w:t xml:space="preserve">maintenance will be required </w:t>
      </w:r>
      <w:r w:rsidR="00C74A88" w:rsidRPr="00131173">
        <w:rPr>
          <w:rFonts w:cs="Calibri"/>
          <w:color w:val="000000"/>
          <w:spacing w:val="-2"/>
        </w:rPr>
        <w:t xml:space="preserve">to </w:t>
      </w:r>
      <w:r w:rsidR="0068163F" w:rsidRPr="00131173">
        <w:rPr>
          <w:rFonts w:cs="Calibri"/>
          <w:color w:val="000000"/>
          <w:spacing w:val="-2"/>
        </w:rPr>
        <w:t xml:space="preserve">ensure the entire components of the </w:t>
      </w:r>
      <w:r w:rsidR="00C74A88" w:rsidRPr="00131173">
        <w:rPr>
          <w:rFonts w:cs="Calibri"/>
          <w:color w:val="000000"/>
          <w:spacing w:val="-2"/>
        </w:rPr>
        <w:t xml:space="preserve">fire suppression </w:t>
      </w:r>
      <w:r w:rsidR="0068163F" w:rsidRPr="00131173">
        <w:rPr>
          <w:rFonts w:cs="Calibri"/>
          <w:color w:val="000000"/>
          <w:spacing w:val="-2"/>
        </w:rPr>
        <w:t>system are</w:t>
      </w:r>
      <w:r w:rsidR="00C74A88" w:rsidRPr="00131173">
        <w:rPr>
          <w:rFonts w:cs="Calibri"/>
          <w:color w:val="000000"/>
          <w:spacing w:val="-2"/>
        </w:rPr>
        <w:t xml:space="preserve"> fully</w:t>
      </w:r>
      <w:r w:rsidR="0068163F" w:rsidRPr="00131173">
        <w:rPr>
          <w:rFonts w:cs="Calibri"/>
          <w:color w:val="000000"/>
          <w:spacing w:val="-2"/>
        </w:rPr>
        <w:t xml:space="preserve"> functioning</w:t>
      </w:r>
      <w:r w:rsidR="00C74A88" w:rsidRPr="00131173">
        <w:rPr>
          <w:rFonts w:cs="Calibri"/>
          <w:color w:val="000000"/>
          <w:spacing w:val="-2"/>
        </w:rPr>
        <w:t xml:space="preserve">. </w:t>
      </w:r>
      <w:r w:rsidR="002E393D" w:rsidRPr="00131173">
        <w:rPr>
          <w:rFonts w:cs="Calibri"/>
          <w:color w:val="000000"/>
          <w:spacing w:val="-2"/>
        </w:rPr>
        <w:t xml:space="preserve">The high-level scope of work below is </w:t>
      </w:r>
      <w:r w:rsidR="00B176E0" w:rsidRPr="00BD11B0">
        <w:rPr>
          <w:rFonts w:cs="Calibri"/>
          <w:color w:val="000000"/>
          <w:spacing w:val="-2"/>
        </w:rPr>
        <w:t>as follow:</w:t>
      </w:r>
    </w:p>
    <w:tbl>
      <w:tblPr>
        <w:tblStyle w:val="TableGrid"/>
        <w:tblW w:w="8080" w:type="dxa"/>
        <w:tblInd w:w="1696" w:type="dxa"/>
        <w:tblLook w:val="04A0" w:firstRow="1" w:lastRow="0" w:firstColumn="1" w:lastColumn="0" w:noHBand="0" w:noVBand="1"/>
      </w:tblPr>
      <w:tblGrid>
        <w:gridCol w:w="1402"/>
        <w:gridCol w:w="2552"/>
        <w:gridCol w:w="4126"/>
      </w:tblGrid>
      <w:tr w:rsidR="00B176E0" w:rsidRPr="00131173" w14:paraId="10838A21" w14:textId="77777777" w:rsidTr="00005959">
        <w:tc>
          <w:tcPr>
            <w:tcW w:w="1402" w:type="dxa"/>
            <w:shd w:val="clear" w:color="auto" w:fill="F2F2F2" w:themeFill="background1" w:themeFillShade="F2"/>
          </w:tcPr>
          <w:p w14:paraId="2329AFD7" w14:textId="77777777" w:rsidR="00B176E0" w:rsidRPr="00BD11B0" w:rsidRDefault="00B176E0" w:rsidP="00BA4F6D">
            <w:pPr>
              <w:rPr>
                <w:b/>
              </w:rPr>
            </w:pPr>
            <w:r w:rsidRPr="00BD11B0">
              <w:rPr>
                <w:b/>
              </w:rPr>
              <w:t>Building</w:t>
            </w:r>
          </w:p>
          <w:p w14:paraId="114B9271" w14:textId="77777777" w:rsidR="00B176E0" w:rsidRPr="00BD11B0" w:rsidRDefault="00B176E0" w:rsidP="00BA4F6D">
            <w:pPr>
              <w:rPr>
                <w:b/>
              </w:rPr>
            </w:pPr>
          </w:p>
        </w:tc>
        <w:tc>
          <w:tcPr>
            <w:tcW w:w="2552" w:type="dxa"/>
            <w:shd w:val="clear" w:color="auto" w:fill="F2F2F2" w:themeFill="background1" w:themeFillShade="F2"/>
          </w:tcPr>
          <w:p w14:paraId="1B3DA988" w14:textId="77777777" w:rsidR="00B176E0" w:rsidRPr="00BD11B0" w:rsidRDefault="00B176E0" w:rsidP="00BA4F6D">
            <w:pPr>
              <w:rPr>
                <w:b/>
              </w:rPr>
            </w:pPr>
            <w:r w:rsidRPr="00BD11B0">
              <w:rPr>
                <w:b/>
              </w:rPr>
              <w:t>Erasmuskloof</w:t>
            </w:r>
          </w:p>
        </w:tc>
        <w:tc>
          <w:tcPr>
            <w:tcW w:w="4126" w:type="dxa"/>
            <w:shd w:val="clear" w:color="auto" w:fill="F2F2F2" w:themeFill="background1" w:themeFillShade="F2"/>
          </w:tcPr>
          <w:p w14:paraId="279D8DE4" w14:textId="77777777" w:rsidR="00B176E0" w:rsidRPr="00BD11B0" w:rsidRDefault="00B176E0" w:rsidP="00BA4F6D">
            <w:pPr>
              <w:rPr>
                <w:b/>
              </w:rPr>
            </w:pPr>
            <w:r w:rsidRPr="00BD11B0">
              <w:rPr>
                <w:b/>
              </w:rPr>
              <w:t>Centurion, Numerus and Beta, and Erasmuskloof.</w:t>
            </w:r>
          </w:p>
          <w:p w14:paraId="6259223E" w14:textId="77777777" w:rsidR="00B176E0" w:rsidRPr="00BD11B0" w:rsidRDefault="00B176E0" w:rsidP="00BA4F6D">
            <w:pPr>
              <w:rPr>
                <w:b/>
              </w:rPr>
            </w:pPr>
          </w:p>
        </w:tc>
      </w:tr>
      <w:tr w:rsidR="00B176E0" w:rsidRPr="00131173" w14:paraId="65A9A32B" w14:textId="77777777" w:rsidTr="00005959">
        <w:tc>
          <w:tcPr>
            <w:tcW w:w="1402" w:type="dxa"/>
          </w:tcPr>
          <w:p w14:paraId="2156D328" w14:textId="77777777" w:rsidR="00B176E0" w:rsidRPr="00BD11B0" w:rsidRDefault="00B176E0" w:rsidP="00BA4F6D">
            <w:pPr>
              <w:rPr>
                <w:b/>
              </w:rPr>
            </w:pPr>
            <w:r w:rsidRPr="00BD11B0">
              <w:rPr>
                <w:b/>
              </w:rPr>
              <w:t>Service required</w:t>
            </w:r>
          </w:p>
        </w:tc>
        <w:tc>
          <w:tcPr>
            <w:tcW w:w="2552" w:type="dxa"/>
          </w:tcPr>
          <w:p w14:paraId="1AEF5DBB" w14:textId="77777777" w:rsidR="00B176E0" w:rsidRPr="00BD11B0" w:rsidRDefault="00B176E0" w:rsidP="00BA4F6D">
            <w:r w:rsidRPr="00BD11B0">
              <w:t>New Installation of</w:t>
            </w:r>
          </w:p>
          <w:p w14:paraId="6BEB8B40" w14:textId="77777777" w:rsidR="00B176E0" w:rsidRPr="00BD11B0" w:rsidRDefault="00B176E0" w:rsidP="00BA4F6D">
            <w:r w:rsidRPr="00BD11B0">
              <w:t>2 x units (gas cylinders)</w:t>
            </w:r>
          </w:p>
          <w:p w14:paraId="4649F88E" w14:textId="77777777" w:rsidR="00B176E0" w:rsidRPr="00BD11B0" w:rsidRDefault="00B176E0" w:rsidP="00BA4F6D"/>
          <w:p w14:paraId="1ED1456A" w14:textId="77777777" w:rsidR="00B176E0" w:rsidRPr="00BD11B0" w:rsidRDefault="00B176E0" w:rsidP="00BA4F6D">
            <w:r w:rsidRPr="00BD11B0">
              <w:t>(currently there are no existing units)</w:t>
            </w:r>
          </w:p>
        </w:tc>
        <w:tc>
          <w:tcPr>
            <w:tcW w:w="4126" w:type="dxa"/>
          </w:tcPr>
          <w:p w14:paraId="5D60C793" w14:textId="77777777" w:rsidR="00B176E0" w:rsidRPr="00BD11B0" w:rsidRDefault="00B176E0" w:rsidP="00BA4F6D">
            <w:r w:rsidRPr="00BD11B0">
              <w:t xml:space="preserve">Maintenance, Service and Support on </w:t>
            </w:r>
            <w:r w:rsidRPr="00BD11B0">
              <w:rPr>
                <w:b/>
              </w:rPr>
              <w:t>OLD</w:t>
            </w:r>
            <w:r w:rsidRPr="00BD11B0">
              <w:t xml:space="preserve"> installed equipment which use NOVEC gas </w:t>
            </w:r>
            <w:r w:rsidRPr="00BD11B0">
              <w:rPr>
                <w:b/>
              </w:rPr>
              <w:t>AND</w:t>
            </w:r>
            <w:r w:rsidRPr="00BD11B0">
              <w:t xml:space="preserve"> the 2x units that will be installed at Erasmuskloof.</w:t>
            </w:r>
          </w:p>
          <w:p w14:paraId="64D54AF6" w14:textId="77777777" w:rsidR="00B176E0" w:rsidRPr="00BD11B0" w:rsidRDefault="00B176E0" w:rsidP="00BA4F6D"/>
        </w:tc>
      </w:tr>
    </w:tbl>
    <w:p w14:paraId="0D2F4648" w14:textId="77777777" w:rsidR="00B176E0" w:rsidRPr="00131173" w:rsidRDefault="00B176E0" w:rsidP="00005959">
      <w:pPr>
        <w:spacing w:line="276" w:lineRule="auto"/>
        <w:ind w:left="360"/>
        <w:jc w:val="both"/>
        <w:rPr>
          <w:rFonts w:cs="Calibri"/>
          <w:color w:val="000000"/>
          <w:spacing w:val="-2"/>
        </w:rPr>
      </w:pPr>
    </w:p>
    <w:p w14:paraId="7B2DB37F" w14:textId="05A05EC0" w:rsidR="00005959" w:rsidRPr="00131173" w:rsidRDefault="00005959" w:rsidP="00005959">
      <w:pPr>
        <w:pStyle w:val="ListParagraph"/>
        <w:numPr>
          <w:ilvl w:val="0"/>
          <w:numId w:val="32"/>
        </w:numPr>
        <w:spacing w:line="276" w:lineRule="auto"/>
        <w:jc w:val="both"/>
        <w:rPr>
          <w:rFonts w:cs="Calibri"/>
          <w:b/>
          <w:color w:val="000000"/>
          <w:spacing w:val="-2"/>
        </w:rPr>
      </w:pPr>
      <w:bookmarkStart w:id="19" w:name="_Hlk130801380"/>
    </w:p>
    <w:p w14:paraId="546CA3CC" w14:textId="34996112" w:rsidR="004C62E9" w:rsidRPr="00131173" w:rsidRDefault="004C62E9" w:rsidP="00005959">
      <w:pPr>
        <w:pStyle w:val="ListParagraph"/>
        <w:numPr>
          <w:ilvl w:val="0"/>
          <w:numId w:val="44"/>
        </w:numPr>
        <w:spacing w:line="276" w:lineRule="auto"/>
        <w:ind w:left="1701" w:hanging="567"/>
        <w:jc w:val="both"/>
        <w:rPr>
          <w:rFonts w:cs="Calibri"/>
          <w:b/>
          <w:color w:val="000000"/>
          <w:spacing w:val="-2"/>
        </w:rPr>
      </w:pPr>
      <w:r w:rsidRPr="00131173">
        <w:rPr>
          <w:rFonts w:cs="Calibri"/>
          <w:b/>
          <w:color w:val="000000"/>
          <w:spacing w:val="-2"/>
        </w:rPr>
        <w:t>Erasmuskloof Building:</w:t>
      </w:r>
    </w:p>
    <w:p w14:paraId="250B53D5" w14:textId="4634FA4F" w:rsidR="00863211" w:rsidRPr="00131173" w:rsidRDefault="004C62E9" w:rsidP="00435790">
      <w:pPr>
        <w:pStyle w:val="ListParagraph"/>
        <w:numPr>
          <w:ilvl w:val="0"/>
          <w:numId w:val="0"/>
        </w:numPr>
        <w:spacing w:line="276" w:lineRule="auto"/>
        <w:ind w:left="1701"/>
        <w:jc w:val="both"/>
        <w:rPr>
          <w:rFonts w:cs="Calibri"/>
          <w:bCs/>
          <w:color w:val="000000"/>
          <w:spacing w:val="-2"/>
        </w:rPr>
      </w:pPr>
      <w:r w:rsidRPr="00131173">
        <w:rPr>
          <w:rFonts w:cs="Calibri"/>
          <w:bCs/>
          <w:color w:val="000000"/>
          <w:spacing w:val="-2"/>
        </w:rPr>
        <w:t>New Installation</w:t>
      </w:r>
      <w:r w:rsidR="00494BC3" w:rsidRPr="00131173">
        <w:rPr>
          <w:rFonts w:cs="Calibri"/>
          <w:bCs/>
          <w:color w:val="000000"/>
          <w:spacing w:val="-2"/>
        </w:rPr>
        <w:t xml:space="preserve"> plus a five</w:t>
      </w:r>
      <w:r w:rsidR="00F727CF" w:rsidRPr="00131173">
        <w:rPr>
          <w:rFonts w:cs="Calibri"/>
          <w:bCs/>
          <w:color w:val="000000"/>
          <w:spacing w:val="-2"/>
        </w:rPr>
        <w:t xml:space="preserve"> (5)</w:t>
      </w:r>
      <w:r w:rsidR="00494BC3" w:rsidRPr="00131173">
        <w:rPr>
          <w:rFonts w:cs="Calibri"/>
          <w:bCs/>
          <w:color w:val="000000"/>
          <w:spacing w:val="-2"/>
        </w:rPr>
        <w:t xml:space="preserve"> year </w:t>
      </w:r>
      <w:r w:rsidR="00DD53A7" w:rsidRPr="00131173">
        <w:rPr>
          <w:rFonts w:cs="Calibri"/>
          <w:bCs/>
          <w:color w:val="000000"/>
          <w:spacing w:val="-2"/>
        </w:rPr>
        <w:t>m</w:t>
      </w:r>
      <w:r w:rsidR="00494BC3" w:rsidRPr="00131173">
        <w:rPr>
          <w:rFonts w:cs="Calibri"/>
          <w:bCs/>
          <w:color w:val="000000"/>
          <w:spacing w:val="-2"/>
        </w:rPr>
        <w:t xml:space="preserve">aintenance </w:t>
      </w:r>
      <w:r w:rsidR="00DD53A7" w:rsidRPr="00131173">
        <w:rPr>
          <w:rFonts w:cs="Calibri"/>
          <w:bCs/>
          <w:color w:val="000000"/>
          <w:spacing w:val="-2"/>
        </w:rPr>
        <w:t xml:space="preserve">and support </w:t>
      </w:r>
      <w:r w:rsidR="00494BC3" w:rsidRPr="00131173">
        <w:rPr>
          <w:rFonts w:cs="Calibri"/>
          <w:bCs/>
          <w:color w:val="000000"/>
          <w:spacing w:val="-2"/>
        </w:rPr>
        <w:t xml:space="preserve">contract </w:t>
      </w:r>
      <w:r w:rsidR="00FC7D8F" w:rsidRPr="00131173">
        <w:rPr>
          <w:rFonts w:cs="Calibri"/>
          <w:bCs/>
          <w:color w:val="000000"/>
          <w:spacing w:val="-2"/>
        </w:rPr>
        <w:t>which includes:</w:t>
      </w:r>
      <w:r w:rsidRPr="00131173">
        <w:rPr>
          <w:rFonts w:cs="Calibri"/>
          <w:bCs/>
          <w:color w:val="000000"/>
          <w:spacing w:val="-2"/>
        </w:rPr>
        <w:t xml:space="preserve">  </w:t>
      </w:r>
      <w:bookmarkStart w:id="20" w:name="_Hlk80961774"/>
      <w:bookmarkStart w:id="21" w:name="_Hlk80089194"/>
    </w:p>
    <w:tbl>
      <w:tblPr>
        <w:tblW w:w="7932"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657"/>
        <w:gridCol w:w="708"/>
      </w:tblGrid>
      <w:tr w:rsidR="00F727CF" w:rsidRPr="00131173" w14:paraId="66D9905E" w14:textId="77777777" w:rsidTr="00435790">
        <w:trPr>
          <w:trHeight w:val="288"/>
        </w:trPr>
        <w:tc>
          <w:tcPr>
            <w:tcW w:w="567" w:type="dxa"/>
            <w:shd w:val="clear" w:color="auto" w:fill="auto"/>
            <w:noWrap/>
            <w:hideMark/>
          </w:tcPr>
          <w:p w14:paraId="187FAB7A" w14:textId="77777777" w:rsidR="00F727CF" w:rsidRPr="00131173" w:rsidRDefault="00F727CF" w:rsidP="00AE2DEA">
            <w:pPr>
              <w:spacing w:line="276" w:lineRule="auto"/>
              <w:rPr>
                <w:rFonts w:ascii="Times New Roman" w:hAnsi="Times New Roman"/>
                <w:sz w:val="20"/>
                <w:szCs w:val="24"/>
                <w:lang w:eastAsia="en-ZA"/>
              </w:rPr>
            </w:pPr>
          </w:p>
        </w:tc>
        <w:tc>
          <w:tcPr>
            <w:tcW w:w="6657" w:type="dxa"/>
            <w:shd w:val="clear" w:color="auto" w:fill="auto"/>
            <w:noWrap/>
            <w:hideMark/>
          </w:tcPr>
          <w:p w14:paraId="74E22C2D" w14:textId="77777777" w:rsidR="00F727CF" w:rsidRPr="00131173" w:rsidRDefault="00F727CF" w:rsidP="00AE2DEA">
            <w:pPr>
              <w:spacing w:line="276" w:lineRule="auto"/>
              <w:rPr>
                <w:rFonts w:ascii="Times New Roman" w:hAnsi="Times New Roman"/>
                <w:sz w:val="20"/>
                <w:lang w:eastAsia="en-ZA"/>
              </w:rPr>
            </w:pPr>
          </w:p>
        </w:tc>
        <w:tc>
          <w:tcPr>
            <w:tcW w:w="708" w:type="dxa"/>
            <w:shd w:val="clear" w:color="auto" w:fill="auto"/>
            <w:noWrap/>
            <w:hideMark/>
          </w:tcPr>
          <w:p w14:paraId="732829D4" w14:textId="77777777" w:rsidR="00F727CF" w:rsidRPr="00131173" w:rsidRDefault="00F727CF" w:rsidP="00AE2DEA">
            <w:pPr>
              <w:spacing w:line="276" w:lineRule="auto"/>
              <w:jc w:val="center"/>
              <w:rPr>
                <w:rFonts w:ascii="Times New Roman" w:hAnsi="Times New Roman"/>
                <w:sz w:val="20"/>
                <w:lang w:eastAsia="en-ZA"/>
              </w:rPr>
            </w:pPr>
          </w:p>
        </w:tc>
      </w:tr>
      <w:tr w:rsidR="00F727CF" w:rsidRPr="00131173" w14:paraId="3541E9B7" w14:textId="77777777" w:rsidTr="00435790">
        <w:trPr>
          <w:trHeight w:val="920"/>
        </w:trPr>
        <w:tc>
          <w:tcPr>
            <w:tcW w:w="567" w:type="dxa"/>
            <w:shd w:val="clear" w:color="auto" w:fill="auto"/>
            <w:vAlign w:val="center"/>
            <w:hideMark/>
          </w:tcPr>
          <w:p w14:paraId="524FB83D" w14:textId="77777777" w:rsidR="00F727CF" w:rsidRPr="00131173" w:rsidRDefault="00F727CF" w:rsidP="00AE2DEA">
            <w:pPr>
              <w:spacing w:line="276" w:lineRule="auto"/>
              <w:rPr>
                <w:rFonts w:cs="Calibri"/>
                <w:b/>
                <w:bCs/>
                <w:color w:val="000000"/>
                <w:szCs w:val="24"/>
                <w:lang w:eastAsia="en-ZA"/>
              </w:rPr>
            </w:pPr>
            <w:r w:rsidRPr="00131173">
              <w:rPr>
                <w:rFonts w:cs="Calibri"/>
                <w:b/>
                <w:bCs/>
                <w:color w:val="000000"/>
                <w:szCs w:val="24"/>
                <w:lang w:eastAsia="en-ZA"/>
              </w:rPr>
              <w:t>1.1</w:t>
            </w:r>
          </w:p>
        </w:tc>
        <w:tc>
          <w:tcPr>
            <w:tcW w:w="6657" w:type="dxa"/>
            <w:shd w:val="clear" w:color="auto" w:fill="auto"/>
            <w:hideMark/>
          </w:tcPr>
          <w:p w14:paraId="575BE1D6" w14:textId="373B8C3D" w:rsidR="00F727CF" w:rsidRPr="00131173" w:rsidRDefault="00F727CF" w:rsidP="00AE2DEA">
            <w:pPr>
              <w:spacing w:line="276" w:lineRule="auto"/>
              <w:rPr>
                <w:rFonts w:cs="Calibri"/>
                <w:b/>
                <w:bCs/>
                <w:color w:val="000000"/>
                <w:szCs w:val="24"/>
                <w:lang w:eastAsia="en-ZA"/>
              </w:rPr>
            </w:pPr>
            <w:r w:rsidRPr="00131173">
              <w:rPr>
                <w:rFonts w:cs="Calibri"/>
                <w:b/>
                <w:bCs/>
                <w:color w:val="000000"/>
                <w:szCs w:val="24"/>
                <w:lang w:eastAsia="en-ZA"/>
              </w:rPr>
              <w:t>Supply, install and commissioning of 2  gas suppression systems in the server room as per details in the bid specification and A</w:t>
            </w:r>
            <w:r w:rsidR="00CF73A5" w:rsidRPr="00131173">
              <w:rPr>
                <w:rFonts w:cs="Calibri"/>
                <w:b/>
                <w:bCs/>
                <w:color w:val="000000"/>
                <w:szCs w:val="24"/>
                <w:lang w:eastAsia="en-ZA"/>
              </w:rPr>
              <w:t xml:space="preserve">NNEX E: </w:t>
            </w:r>
            <w:r w:rsidRPr="00131173">
              <w:rPr>
                <w:rFonts w:cs="Calibri"/>
                <w:b/>
                <w:bCs/>
                <w:color w:val="000000"/>
                <w:szCs w:val="24"/>
                <w:lang w:eastAsia="en-ZA"/>
              </w:rPr>
              <w:t xml:space="preserve">Equipment List. </w:t>
            </w:r>
          </w:p>
        </w:tc>
        <w:tc>
          <w:tcPr>
            <w:tcW w:w="708" w:type="dxa"/>
            <w:shd w:val="clear" w:color="000000" w:fill="D9D9D9"/>
            <w:vAlign w:val="center"/>
            <w:hideMark/>
          </w:tcPr>
          <w:p w14:paraId="7362ED99" w14:textId="1A48AD72" w:rsidR="00F727CF" w:rsidRPr="00131173" w:rsidRDefault="00F727CF" w:rsidP="00AE2DEA">
            <w:pPr>
              <w:spacing w:line="276" w:lineRule="auto"/>
              <w:jc w:val="center"/>
              <w:rPr>
                <w:rFonts w:cs="Calibri"/>
                <w:color w:val="000000"/>
                <w:szCs w:val="24"/>
                <w:lang w:eastAsia="en-ZA"/>
              </w:rPr>
            </w:pPr>
          </w:p>
        </w:tc>
      </w:tr>
      <w:tr w:rsidR="00F727CF" w:rsidRPr="00131173" w14:paraId="19B948C2" w14:textId="77777777" w:rsidTr="00435790">
        <w:trPr>
          <w:trHeight w:val="624"/>
        </w:trPr>
        <w:tc>
          <w:tcPr>
            <w:tcW w:w="567" w:type="dxa"/>
            <w:shd w:val="clear" w:color="auto" w:fill="auto"/>
            <w:vAlign w:val="center"/>
            <w:hideMark/>
          </w:tcPr>
          <w:p w14:paraId="3CAFD0F2" w14:textId="61A9B3D6"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1.1.1</w:t>
            </w:r>
          </w:p>
        </w:tc>
        <w:tc>
          <w:tcPr>
            <w:tcW w:w="6657" w:type="dxa"/>
            <w:shd w:val="clear" w:color="auto" w:fill="auto"/>
            <w:vAlign w:val="center"/>
            <w:hideMark/>
          </w:tcPr>
          <w:p w14:paraId="3FEFA7FC" w14:textId="25CB8795" w:rsidR="00F727CF" w:rsidRPr="00131173" w:rsidRDefault="00B176E0" w:rsidP="00AE2DEA">
            <w:pPr>
              <w:spacing w:line="276" w:lineRule="auto"/>
              <w:rPr>
                <w:rFonts w:cs="Calibri"/>
                <w:color w:val="000000"/>
                <w:szCs w:val="24"/>
                <w:lang w:eastAsia="en-ZA"/>
              </w:rPr>
            </w:pPr>
            <w:r w:rsidRPr="00BD11B0">
              <w:rPr>
                <w:rFonts w:cs="Calibri"/>
                <w:color w:val="000000"/>
                <w:szCs w:val="24"/>
                <w:lang w:eastAsia="en-ZA"/>
              </w:rPr>
              <w:t>Gas Control Unit</w:t>
            </w:r>
            <w:r w:rsidRPr="00131173">
              <w:rPr>
                <w:rFonts w:cs="Calibri"/>
                <w:color w:val="000000"/>
                <w:szCs w:val="24"/>
                <w:lang w:eastAsia="en-ZA"/>
              </w:rPr>
              <w:t xml:space="preserve"> (</w:t>
            </w:r>
            <w:proofErr w:type="spellStart"/>
            <w:r w:rsidR="00F727CF" w:rsidRPr="00131173">
              <w:rPr>
                <w:rFonts w:cs="Calibri"/>
                <w:color w:val="000000"/>
                <w:szCs w:val="24"/>
                <w:lang w:eastAsia="en-ZA"/>
              </w:rPr>
              <w:t>Ziton</w:t>
            </w:r>
            <w:proofErr w:type="spellEnd"/>
            <w:r w:rsidR="00F727CF" w:rsidRPr="00131173">
              <w:rPr>
                <w:rFonts w:cs="Calibri"/>
                <w:color w:val="000000"/>
                <w:szCs w:val="24"/>
                <w:lang w:eastAsia="en-ZA"/>
              </w:rPr>
              <w:t xml:space="preserve"> ZP5 GCU2</w:t>
            </w:r>
            <w:r w:rsidR="000F07CE" w:rsidRPr="00131173">
              <w:rPr>
                <w:rFonts w:cs="Calibri"/>
                <w:color w:val="000000"/>
                <w:szCs w:val="24"/>
                <w:lang w:eastAsia="en-ZA"/>
              </w:rPr>
              <w:t>,</w:t>
            </w:r>
            <w:r w:rsidR="00F727CF" w:rsidRPr="00131173">
              <w:rPr>
                <w:rFonts w:cs="Calibri"/>
                <w:color w:val="000000"/>
                <w:szCs w:val="24"/>
                <w:lang w:eastAsia="en-ZA"/>
              </w:rPr>
              <w:t xml:space="preserve"> </w:t>
            </w:r>
            <w:r w:rsidRPr="00BD11B0">
              <w:rPr>
                <w:rFonts w:cs="Calibri"/>
                <w:color w:val="000000"/>
                <w:szCs w:val="24"/>
                <w:lang w:eastAsia="en-ZA"/>
              </w:rPr>
              <w:t>or similar)</w:t>
            </w:r>
            <w:r w:rsidRPr="00131173">
              <w:rPr>
                <w:rFonts w:cs="Calibri"/>
                <w:color w:val="000000"/>
                <w:szCs w:val="24"/>
                <w:lang w:eastAsia="en-ZA"/>
              </w:rPr>
              <w:t xml:space="preserve"> </w:t>
            </w:r>
            <w:r w:rsidR="00F727CF" w:rsidRPr="00131173">
              <w:rPr>
                <w:rFonts w:cs="Calibri"/>
                <w:color w:val="000000"/>
                <w:szCs w:val="24"/>
                <w:lang w:eastAsia="en-ZA"/>
              </w:rPr>
              <w:t>with battery back-up system</w:t>
            </w:r>
          </w:p>
        </w:tc>
        <w:tc>
          <w:tcPr>
            <w:tcW w:w="708" w:type="dxa"/>
            <w:shd w:val="clear" w:color="auto" w:fill="auto"/>
            <w:vAlign w:val="center"/>
            <w:hideMark/>
          </w:tcPr>
          <w:p w14:paraId="391C9CD4" w14:textId="0F3140E9"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131173" w14:paraId="3FD02E43" w14:textId="77777777" w:rsidTr="00435790">
        <w:trPr>
          <w:trHeight w:val="312"/>
        </w:trPr>
        <w:tc>
          <w:tcPr>
            <w:tcW w:w="567" w:type="dxa"/>
            <w:shd w:val="clear" w:color="auto" w:fill="auto"/>
            <w:vAlign w:val="center"/>
            <w:hideMark/>
          </w:tcPr>
          <w:p w14:paraId="742908D9"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1.1.2</w:t>
            </w:r>
          </w:p>
        </w:tc>
        <w:tc>
          <w:tcPr>
            <w:tcW w:w="6657" w:type="dxa"/>
            <w:shd w:val="clear" w:color="auto" w:fill="auto"/>
            <w:hideMark/>
          </w:tcPr>
          <w:p w14:paraId="65456CE2" w14:textId="0C1D32AD"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Laser Compact Aspiration Sampling Unit</w:t>
            </w:r>
            <w:r w:rsidR="00B176E0" w:rsidRPr="00131173">
              <w:rPr>
                <w:rFonts w:cs="Calibri"/>
                <w:color w:val="000000"/>
                <w:szCs w:val="24"/>
                <w:lang w:eastAsia="en-ZA"/>
              </w:rPr>
              <w:t xml:space="preserve"> </w:t>
            </w:r>
            <w:r w:rsidR="00B176E0" w:rsidRPr="00BD11B0">
              <w:rPr>
                <w:rFonts w:cs="Calibri"/>
                <w:color w:val="000000"/>
                <w:szCs w:val="24"/>
                <w:lang w:eastAsia="en-ZA"/>
              </w:rPr>
              <w:t>(</w:t>
            </w:r>
            <w:proofErr w:type="spellStart"/>
            <w:r w:rsidR="00B176E0" w:rsidRPr="00BD11B0">
              <w:rPr>
                <w:rFonts w:cs="Calibri"/>
                <w:color w:val="000000"/>
                <w:szCs w:val="24"/>
                <w:lang w:eastAsia="en-ZA"/>
              </w:rPr>
              <w:t>Vesda</w:t>
            </w:r>
            <w:proofErr w:type="spellEnd"/>
            <w:r w:rsidR="00B176E0" w:rsidRPr="00BD11B0">
              <w:rPr>
                <w:rFonts w:cs="Calibri"/>
                <w:color w:val="000000"/>
                <w:szCs w:val="24"/>
                <w:lang w:eastAsia="en-ZA"/>
              </w:rPr>
              <w:t xml:space="preserve"> or similar)</w:t>
            </w:r>
            <w:r w:rsidR="00B176E0" w:rsidRPr="00131173">
              <w:rPr>
                <w:rFonts w:cs="Calibri"/>
                <w:color w:val="000000"/>
                <w:szCs w:val="24"/>
                <w:lang w:eastAsia="en-ZA"/>
              </w:rPr>
              <w:t xml:space="preserve"> </w:t>
            </w:r>
          </w:p>
        </w:tc>
        <w:tc>
          <w:tcPr>
            <w:tcW w:w="708" w:type="dxa"/>
            <w:shd w:val="clear" w:color="auto" w:fill="auto"/>
            <w:vAlign w:val="center"/>
            <w:hideMark/>
          </w:tcPr>
          <w:p w14:paraId="4503DA08" w14:textId="1579BB7C"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131173" w14:paraId="4C2AD069" w14:textId="77777777" w:rsidTr="00435790">
        <w:trPr>
          <w:trHeight w:val="312"/>
        </w:trPr>
        <w:tc>
          <w:tcPr>
            <w:tcW w:w="567" w:type="dxa"/>
            <w:shd w:val="clear" w:color="auto" w:fill="auto"/>
            <w:vAlign w:val="center"/>
            <w:hideMark/>
          </w:tcPr>
          <w:p w14:paraId="308B9383"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1.1.3</w:t>
            </w:r>
          </w:p>
        </w:tc>
        <w:tc>
          <w:tcPr>
            <w:tcW w:w="6657" w:type="dxa"/>
            <w:shd w:val="clear" w:color="auto" w:fill="auto"/>
            <w:hideMark/>
          </w:tcPr>
          <w:p w14:paraId="75A6D3E4"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Combination sounder and Beacon light</w:t>
            </w:r>
          </w:p>
        </w:tc>
        <w:tc>
          <w:tcPr>
            <w:tcW w:w="708" w:type="dxa"/>
            <w:shd w:val="clear" w:color="auto" w:fill="auto"/>
            <w:vAlign w:val="center"/>
            <w:hideMark/>
          </w:tcPr>
          <w:p w14:paraId="6FBD4C73" w14:textId="5E1DFB54"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131173" w14:paraId="5C258590" w14:textId="77777777" w:rsidTr="00435790">
        <w:trPr>
          <w:trHeight w:val="312"/>
        </w:trPr>
        <w:tc>
          <w:tcPr>
            <w:tcW w:w="567" w:type="dxa"/>
            <w:shd w:val="clear" w:color="auto" w:fill="auto"/>
            <w:vAlign w:val="center"/>
            <w:hideMark/>
          </w:tcPr>
          <w:p w14:paraId="218A3712"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1.1.4</w:t>
            </w:r>
          </w:p>
        </w:tc>
        <w:tc>
          <w:tcPr>
            <w:tcW w:w="6657" w:type="dxa"/>
            <w:shd w:val="clear" w:color="auto" w:fill="auto"/>
            <w:hideMark/>
          </w:tcPr>
          <w:p w14:paraId="4E6F68BB"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Bell Sounder</w:t>
            </w:r>
          </w:p>
        </w:tc>
        <w:tc>
          <w:tcPr>
            <w:tcW w:w="708" w:type="dxa"/>
            <w:shd w:val="clear" w:color="auto" w:fill="auto"/>
            <w:vAlign w:val="center"/>
            <w:hideMark/>
          </w:tcPr>
          <w:p w14:paraId="7A3847C0" w14:textId="09271CD6"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131173" w14:paraId="4657747C" w14:textId="77777777" w:rsidTr="00435790">
        <w:trPr>
          <w:trHeight w:val="936"/>
        </w:trPr>
        <w:tc>
          <w:tcPr>
            <w:tcW w:w="567" w:type="dxa"/>
            <w:shd w:val="clear" w:color="auto" w:fill="auto"/>
            <w:vAlign w:val="center"/>
            <w:hideMark/>
          </w:tcPr>
          <w:p w14:paraId="2681C60C"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1.1.5</w:t>
            </w:r>
          </w:p>
        </w:tc>
        <w:tc>
          <w:tcPr>
            <w:tcW w:w="6657" w:type="dxa"/>
            <w:shd w:val="clear" w:color="auto" w:fill="auto"/>
            <w:hideMark/>
          </w:tcPr>
          <w:p w14:paraId="5B9780F1" w14:textId="572DDEA1"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 xml:space="preserve">190 kg </w:t>
            </w:r>
            <w:r w:rsidR="00B176E0" w:rsidRPr="00BD11B0">
              <w:rPr>
                <w:rFonts w:cs="Calibri"/>
                <w:color w:val="000000"/>
                <w:szCs w:val="24"/>
                <w:lang w:eastAsia="en-ZA"/>
              </w:rPr>
              <w:t>Gas</w:t>
            </w:r>
            <w:r w:rsidRPr="00131173">
              <w:rPr>
                <w:rFonts w:cs="Calibri"/>
                <w:color w:val="000000"/>
                <w:szCs w:val="24"/>
                <w:lang w:eastAsia="en-ZA"/>
              </w:rPr>
              <w:t xml:space="preserve"> Cylinder</w:t>
            </w:r>
            <w:r w:rsidR="00B176E0" w:rsidRPr="00131173">
              <w:rPr>
                <w:rFonts w:cs="Calibri"/>
                <w:color w:val="000000"/>
                <w:szCs w:val="24"/>
                <w:lang w:eastAsia="en-ZA"/>
              </w:rPr>
              <w:t xml:space="preserve"> </w:t>
            </w:r>
            <w:r w:rsidR="00B176E0" w:rsidRPr="00BD11B0">
              <w:rPr>
                <w:rFonts w:cs="Calibri"/>
                <w:color w:val="000000"/>
                <w:szCs w:val="24"/>
                <w:lang w:eastAsia="en-ZA"/>
              </w:rPr>
              <w:t>(</w:t>
            </w:r>
            <w:proofErr w:type="spellStart"/>
            <w:r w:rsidR="00B176E0" w:rsidRPr="00BD11B0">
              <w:rPr>
                <w:rFonts w:cs="Calibri"/>
                <w:color w:val="000000"/>
                <w:szCs w:val="24"/>
                <w:lang w:eastAsia="en-ZA"/>
              </w:rPr>
              <w:t>Novec</w:t>
            </w:r>
            <w:proofErr w:type="spellEnd"/>
            <w:r w:rsidR="00B176E0" w:rsidRPr="00BD11B0">
              <w:rPr>
                <w:rFonts w:cs="Calibri"/>
                <w:color w:val="000000"/>
                <w:szCs w:val="24"/>
                <w:lang w:eastAsia="en-ZA"/>
              </w:rPr>
              <w:t xml:space="preserve"> gas or similar)</w:t>
            </w:r>
            <w:r w:rsidR="00B176E0" w:rsidRPr="00131173">
              <w:rPr>
                <w:rFonts w:cs="Calibri"/>
                <w:color w:val="000000"/>
                <w:szCs w:val="24"/>
                <w:lang w:eastAsia="en-ZA"/>
              </w:rPr>
              <w:t xml:space="preserve"> </w:t>
            </w:r>
            <w:r w:rsidRPr="00131173">
              <w:rPr>
                <w:rFonts w:cs="Calibri"/>
                <w:color w:val="000000"/>
                <w:szCs w:val="24"/>
                <w:lang w:eastAsia="en-ZA"/>
              </w:rPr>
              <w:t xml:space="preserve"> with release solenoid valves &amp; electrical actuator connected to release pipe with 2 x release nozzles each      </w:t>
            </w:r>
          </w:p>
        </w:tc>
        <w:tc>
          <w:tcPr>
            <w:tcW w:w="708" w:type="dxa"/>
            <w:shd w:val="clear" w:color="auto" w:fill="auto"/>
            <w:vAlign w:val="center"/>
            <w:hideMark/>
          </w:tcPr>
          <w:p w14:paraId="049E4205" w14:textId="10EC9A8E"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131173" w14:paraId="2AE24E75" w14:textId="77777777" w:rsidTr="00435790">
        <w:trPr>
          <w:trHeight w:val="312"/>
        </w:trPr>
        <w:tc>
          <w:tcPr>
            <w:tcW w:w="567" w:type="dxa"/>
            <w:shd w:val="clear" w:color="auto" w:fill="auto"/>
            <w:vAlign w:val="center"/>
            <w:hideMark/>
          </w:tcPr>
          <w:p w14:paraId="241C9B81"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1.1.6</w:t>
            </w:r>
          </w:p>
        </w:tc>
        <w:tc>
          <w:tcPr>
            <w:tcW w:w="6657" w:type="dxa"/>
            <w:shd w:val="clear" w:color="auto" w:fill="auto"/>
            <w:hideMark/>
          </w:tcPr>
          <w:p w14:paraId="78867143"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2 x Ceiling Detectors</w:t>
            </w:r>
          </w:p>
        </w:tc>
        <w:tc>
          <w:tcPr>
            <w:tcW w:w="708" w:type="dxa"/>
            <w:shd w:val="clear" w:color="auto" w:fill="auto"/>
            <w:vAlign w:val="center"/>
            <w:hideMark/>
          </w:tcPr>
          <w:p w14:paraId="0DDE795B" w14:textId="6239ACCA"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4</w:t>
            </w:r>
          </w:p>
        </w:tc>
      </w:tr>
      <w:tr w:rsidR="00F727CF" w:rsidRPr="00131173" w14:paraId="6806B030" w14:textId="77777777" w:rsidTr="00435790">
        <w:trPr>
          <w:trHeight w:val="312"/>
        </w:trPr>
        <w:tc>
          <w:tcPr>
            <w:tcW w:w="567" w:type="dxa"/>
            <w:shd w:val="clear" w:color="auto" w:fill="auto"/>
            <w:vAlign w:val="center"/>
            <w:hideMark/>
          </w:tcPr>
          <w:p w14:paraId="46E8B366"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1.1.7</w:t>
            </w:r>
          </w:p>
        </w:tc>
        <w:tc>
          <w:tcPr>
            <w:tcW w:w="6657" w:type="dxa"/>
            <w:shd w:val="clear" w:color="auto" w:fill="auto"/>
            <w:hideMark/>
          </w:tcPr>
          <w:p w14:paraId="6837222D"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Aspiration sampling conduit</w:t>
            </w:r>
          </w:p>
        </w:tc>
        <w:tc>
          <w:tcPr>
            <w:tcW w:w="708" w:type="dxa"/>
            <w:shd w:val="clear" w:color="auto" w:fill="auto"/>
            <w:vAlign w:val="center"/>
            <w:hideMark/>
          </w:tcPr>
          <w:p w14:paraId="3F98E7F0" w14:textId="6991D4E0"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131173" w14:paraId="0251E046" w14:textId="77777777" w:rsidTr="00435790">
        <w:trPr>
          <w:trHeight w:val="312"/>
        </w:trPr>
        <w:tc>
          <w:tcPr>
            <w:tcW w:w="567" w:type="dxa"/>
            <w:shd w:val="clear" w:color="auto" w:fill="auto"/>
            <w:vAlign w:val="center"/>
            <w:hideMark/>
          </w:tcPr>
          <w:p w14:paraId="63A1FEA5"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1.1.8</w:t>
            </w:r>
          </w:p>
        </w:tc>
        <w:tc>
          <w:tcPr>
            <w:tcW w:w="6657" w:type="dxa"/>
            <w:shd w:val="clear" w:color="auto" w:fill="auto"/>
            <w:hideMark/>
          </w:tcPr>
          <w:p w14:paraId="58B2FEA5"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Line Relay</w:t>
            </w:r>
          </w:p>
        </w:tc>
        <w:tc>
          <w:tcPr>
            <w:tcW w:w="708" w:type="dxa"/>
            <w:shd w:val="clear" w:color="auto" w:fill="auto"/>
            <w:vAlign w:val="center"/>
            <w:hideMark/>
          </w:tcPr>
          <w:p w14:paraId="5895B51C" w14:textId="198C4EFF" w:rsidR="00F727CF" w:rsidRPr="00131173"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tr w:rsidR="00F727CF" w:rsidRPr="0080309E" w14:paraId="1DC91C2C" w14:textId="77777777" w:rsidTr="00435790">
        <w:trPr>
          <w:trHeight w:val="312"/>
        </w:trPr>
        <w:tc>
          <w:tcPr>
            <w:tcW w:w="567" w:type="dxa"/>
            <w:shd w:val="clear" w:color="auto" w:fill="auto"/>
            <w:vAlign w:val="center"/>
            <w:hideMark/>
          </w:tcPr>
          <w:p w14:paraId="1A157C87"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1.1.9</w:t>
            </w:r>
          </w:p>
        </w:tc>
        <w:tc>
          <w:tcPr>
            <w:tcW w:w="6657" w:type="dxa"/>
            <w:shd w:val="clear" w:color="auto" w:fill="auto"/>
            <w:hideMark/>
          </w:tcPr>
          <w:p w14:paraId="45570922" w14:textId="77777777" w:rsidR="00F727CF" w:rsidRPr="00131173" w:rsidRDefault="00F727CF" w:rsidP="00AE2DEA">
            <w:pPr>
              <w:spacing w:line="276" w:lineRule="auto"/>
              <w:rPr>
                <w:rFonts w:cs="Calibri"/>
                <w:color w:val="000000"/>
                <w:szCs w:val="24"/>
                <w:lang w:eastAsia="en-ZA"/>
              </w:rPr>
            </w:pPr>
            <w:r w:rsidRPr="00131173">
              <w:rPr>
                <w:rFonts w:cs="Calibri"/>
                <w:color w:val="000000"/>
                <w:szCs w:val="24"/>
                <w:lang w:eastAsia="en-ZA"/>
              </w:rPr>
              <w:t>Extinguishant test and interface unit</w:t>
            </w:r>
          </w:p>
        </w:tc>
        <w:tc>
          <w:tcPr>
            <w:tcW w:w="708" w:type="dxa"/>
            <w:shd w:val="clear" w:color="auto" w:fill="auto"/>
            <w:vAlign w:val="center"/>
            <w:hideMark/>
          </w:tcPr>
          <w:p w14:paraId="03639148" w14:textId="65D6FE7E" w:rsidR="00F727CF" w:rsidRPr="0080309E" w:rsidRDefault="00F727CF" w:rsidP="00AE2DEA">
            <w:pPr>
              <w:spacing w:line="276" w:lineRule="auto"/>
              <w:jc w:val="center"/>
              <w:rPr>
                <w:rFonts w:cs="Calibri"/>
                <w:color w:val="000000"/>
                <w:szCs w:val="24"/>
                <w:lang w:eastAsia="en-ZA"/>
              </w:rPr>
            </w:pPr>
            <w:r w:rsidRPr="00131173">
              <w:rPr>
                <w:rFonts w:cs="Calibri"/>
                <w:color w:val="000000"/>
                <w:szCs w:val="24"/>
                <w:lang w:eastAsia="en-ZA"/>
              </w:rPr>
              <w:t>2</w:t>
            </w:r>
          </w:p>
        </w:tc>
      </w:tr>
      <w:bookmarkEnd w:id="19"/>
    </w:tbl>
    <w:p w14:paraId="0C22CC5F" w14:textId="77777777" w:rsidR="00F727CF" w:rsidRPr="0080309E" w:rsidRDefault="00F727CF" w:rsidP="00AE2DEA">
      <w:pPr>
        <w:spacing w:line="276" w:lineRule="auto"/>
        <w:ind w:left="916"/>
        <w:rPr>
          <w:rFonts w:asciiTheme="minorHAnsi" w:hAnsiTheme="minorHAnsi" w:cstheme="minorHAnsi"/>
          <w:color w:val="000000"/>
          <w:spacing w:val="-2"/>
          <w:sz w:val="23"/>
          <w:szCs w:val="23"/>
        </w:rPr>
      </w:pPr>
    </w:p>
    <w:p w14:paraId="68D83AC4" w14:textId="62CAC9C5" w:rsidR="004C62E9" w:rsidRPr="00435790" w:rsidRDefault="004C62E9" w:rsidP="00005959">
      <w:pPr>
        <w:pStyle w:val="ListParagraph"/>
        <w:numPr>
          <w:ilvl w:val="0"/>
          <w:numId w:val="44"/>
        </w:numPr>
        <w:spacing w:line="276" w:lineRule="auto"/>
        <w:ind w:left="1701" w:hanging="567"/>
        <w:jc w:val="both"/>
        <w:rPr>
          <w:rFonts w:cs="Calibri"/>
          <w:b/>
          <w:color w:val="000000"/>
          <w:spacing w:val="-2"/>
        </w:rPr>
      </w:pPr>
      <w:r w:rsidRPr="00435790">
        <w:rPr>
          <w:rFonts w:cs="Calibri"/>
          <w:b/>
          <w:color w:val="000000"/>
          <w:spacing w:val="-2"/>
        </w:rPr>
        <w:t xml:space="preserve">Centurion, Beta and Numerus </w:t>
      </w:r>
      <w:r w:rsidR="00AE2DEA" w:rsidRPr="00435790">
        <w:rPr>
          <w:rFonts w:cs="Calibri"/>
          <w:b/>
          <w:color w:val="000000"/>
          <w:spacing w:val="-2"/>
        </w:rPr>
        <w:t>Buildings:</w:t>
      </w:r>
      <w:r w:rsidRPr="00435790">
        <w:rPr>
          <w:rFonts w:cs="Calibri"/>
          <w:b/>
          <w:color w:val="000000"/>
          <w:spacing w:val="-2"/>
        </w:rPr>
        <w:t xml:space="preserve"> </w:t>
      </w:r>
    </w:p>
    <w:p w14:paraId="0C4FB55E" w14:textId="7AE145F1" w:rsidR="00406DBB" w:rsidRPr="00435790" w:rsidRDefault="00494BC3" w:rsidP="00435790">
      <w:pPr>
        <w:spacing w:line="276" w:lineRule="auto"/>
        <w:ind w:left="1701"/>
        <w:rPr>
          <w:rFonts w:asciiTheme="minorHAnsi" w:hAnsiTheme="minorHAnsi" w:cstheme="minorHAnsi"/>
          <w:bCs/>
          <w:color w:val="000000"/>
          <w:spacing w:val="-2"/>
          <w:sz w:val="23"/>
          <w:szCs w:val="23"/>
        </w:rPr>
      </w:pPr>
      <w:r w:rsidRPr="00435790">
        <w:rPr>
          <w:rFonts w:asciiTheme="minorHAnsi" w:hAnsiTheme="minorHAnsi" w:cstheme="minorHAnsi"/>
          <w:bCs/>
          <w:color w:val="000000"/>
          <w:spacing w:val="-2"/>
          <w:sz w:val="23"/>
          <w:szCs w:val="23"/>
        </w:rPr>
        <w:t>Servicing</w:t>
      </w:r>
      <w:r w:rsidR="00B8299E" w:rsidRPr="00435790">
        <w:rPr>
          <w:rFonts w:asciiTheme="minorHAnsi" w:hAnsiTheme="minorHAnsi" w:cstheme="minorHAnsi"/>
          <w:bCs/>
          <w:color w:val="000000"/>
          <w:spacing w:val="-2"/>
          <w:sz w:val="23"/>
          <w:szCs w:val="23"/>
        </w:rPr>
        <w:t xml:space="preserve"> of existing systems plus a </w:t>
      </w:r>
      <w:r w:rsidR="008D529E" w:rsidRPr="00435790">
        <w:rPr>
          <w:rFonts w:asciiTheme="minorHAnsi" w:hAnsiTheme="minorHAnsi" w:cstheme="minorHAnsi"/>
          <w:bCs/>
          <w:color w:val="000000"/>
          <w:spacing w:val="-2"/>
          <w:sz w:val="23"/>
          <w:szCs w:val="23"/>
        </w:rPr>
        <w:t>five-year</w:t>
      </w:r>
      <w:r w:rsidR="00B8299E" w:rsidRPr="00435790">
        <w:rPr>
          <w:rFonts w:asciiTheme="minorHAnsi" w:hAnsiTheme="minorHAnsi" w:cstheme="minorHAnsi"/>
          <w:bCs/>
          <w:color w:val="000000"/>
          <w:spacing w:val="-2"/>
          <w:sz w:val="23"/>
          <w:szCs w:val="23"/>
        </w:rPr>
        <w:t xml:space="preserve"> </w:t>
      </w:r>
      <w:r w:rsidRPr="00435790">
        <w:rPr>
          <w:rFonts w:asciiTheme="minorHAnsi" w:hAnsiTheme="minorHAnsi" w:cstheme="minorHAnsi"/>
          <w:bCs/>
          <w:color w:val="000000"/>
          <w:spacing w:val="-2"/>
          <w:sz w:val="23"/>
          <w:szCs w:val="23"/>
        </w:rPr>
        <w:t>Maintenance</w:t>
      </w:r>
      <w:r w:rsidR="00DD53A7" w:rsidRPr="00435790">
        <w:rPr>
          <w:rFonts w:asciiTheme="minorHAnsi" w:hAnsiTheme="minorHAnsi" w:cstheme="minorHAnsi"/>
          <w:bCs/>
          <w:color w:val="000000"/>
          <w:spacing w:val="-2"/>
          <w:sz w:val="23"/>
          <w:szCs w:val="23"/>
        </w:rPr>
        <w:t xml:space="preserve"> and support</w:t>
      </w:r>
      <w:r w:rsidR="00B8299E" w:rsidRPr="00435790">
        <w:rPr>
          <w:rFonts w:asciiTheme="minorHAnsi" w:hAnsiTheme="minorHAnsi" w:cstheme="minorHAnsi"/>
          <w:bCs/>
          <w:color w:val="000000"/>
          <w:spacing w:val="-2"/>
          <w:sz w:val="23"/>
          <w:szCs w:val="23"/>
        </w:rPr>
        <w:t xml:space="preserve"> contract </w:t>
      </w:r>
      <w:r w:rsidR="0042094C" w:rsidRPr="00435790">
        <w:rPr>
          <w:rFonts w:asciiTheme="minorHAnsi" w:hAnsiTheme="minorHAnsi" w:cstheme="minorHAnsi"/>
          <w:bCs/>
          <w:color w:val="000000"/>
          <w:spacing w:val="-2"/>
          <w:sz w:val="23"/>
          <w:szCs w:val="23"/>
        </w:rPr>
        <w:t>(</w:t>
      </w:r>
      <w:r w:rsidR="00406DBB" w:rsidRPr="00435790">
        <w:rPr>
          <w:rFonts w:asciiTheme="minorHAnsi" w:hAnsiTheme="minorHAnsi" w:cstheme="minorHAnsi"/>
          <w:bCs/>
          <w:color w:val="000000"/>
          <w:spacing w:val="-2"/>
          <w:sz w:val="23"/>
          <w:szCs w:val="23"/>
        </w:rPr>
        <w:t xml:space="preserve">See </w:t>
      </w:r>
      <w:r w:rsidR="008D529E" w:rsidRPr="00435790">
        <w:rPr>
          <w:rFonts w:asciiTheme="minorHAnsi" w:hAnsiTheme="minorHAnsi" w:cstheme="minorHAnsi"/>
          <w:bCs/>
          <w:color w:val="000000"/>
          <w:spacing w:val="-2"/>
          <w:sz w:val="23"/>
          <w:szCs w:val="23"/>
        </w:rPr>
        <w:t>attached equipment</w:t>
      </w:r>
      <w:r w:rsidR="00406DBB" w:rsidRPr="00435790">
        <w:rPr>
          <w:rFonts w:asciiTheme="minorHAnsi" w:hAnsiTheme="minorHAnsi" w:cstheme="minorHAnsi"/>
          <w:bCs/>
          <w:color w:val="000000"/>
          <w:spacing w:val="-2"/>
          <w:sz w:val="23"/>
          <w:szCs w:val="23"/>
        </w:rPr>
        <w:t xml:space="preserve"> list </w:t>
      </w:r>
      <w:r w:rsidR="00F727CF" w:rsidRPr="00435790">
        <w:rPr>
          <w:rFonts w:asciiTheme="minorHAnsi" w:hAnsiTheme="minorHAnsi" w:cstheme="minorHAnsi"/>
          <w:bCs/>
          <w:color w:val="000000"/>
          <w:spacing w:val="-2"/>
          <w:sz w:val="23"/>
          <w:szCs w:val="23"/>
        </w:rPr>
        <w:t>A</w:t>
      </w:r>
      <w:r w:rsidR="00CF73A5" w:rsidRPr="00435790">
        <w:rPr>
          <w:rFonts w:asciiTheme="minorHAnsi" w:hAnsiTheme="minorHAnsi" w:cstheme="minorHAnsi"/>
          <w:bCs/>
          <w:color w:val="000000"/>
          <w:spacing w:val="-2"/>
          <w:sz w:val="23"/>
          <w:szCs w:val="23"/>
        </w:rPr>
        <w:t>NNEX E</w:t>
      </w:r>
      <w:r w:rsidR="0042094C" w:rsidRPr="00435790">
        <w:rPr>
          <w:rFonts w:asciiTheme="minorHAnsi" w:hAnsiTheme="minorHAnsi" w:cstheme="minorHAnsi"/>
          <w:bCs/>
          <w:color w:val="000000"/>
          <w:spacing w:val="-2"/>
          <w:sz w:val="23"/>
          <w:szCs w:val="23"/>
        </w:rPr>
        <w:t>)</w:t>
      </w:r>
    </w:p>
    <w:p w14:paraId="06F5D4DA" w14:textId="3852EAC8" w:rsidR="00B8299E" w:rsidRPr="0080309E" w:rsidRDefault="00B8299E">
      <w:pPr>
        <w:ind w:left="513" w:firstLine="207"/>
        <w:rPr>
          <w:rFonts w:asciiTheme="minorHAnsi" w:hAnsiTheme="minorHAnsi" w:cstheme="minorHAnsi"/>
          <w:b/>
          <w:color w:val="000000"/>
          <w:spacing w:val="-2"/>
          <w:sz w:val="23"/>
          <w:szCs w:val="23"/>
        </w:rPr>
      </w:pPr>
    </w:p>
    <w:p w14:paraId="6005BB8B" w14:textId="4489EF02" w:rsidR="00F727CF" w:rsidRPr="0080309E" w:rsidRDefault="00F727CF" w:rsidP="00435790">
      <w:pPr>
        <w:ind w:left="1134" w:firstLine="567"/>
        <w:rPr>
          <w:rFonts w:asciiTheme="minorHAnsi" w:hAnsiTheme="minorHAnsi" w:cstheme="minorHAnsi"/>
          <w:b/>
          <w:color w:val="000000"/>
          <w:spacing w:val="-2"/>
          <w:sz w:val="23"/>
          <w:szCs w:val="23"/>
        </w:rPr>
      </w:pPr>
      <w:r w:rsidRPr="0080309E">
        <w:rPr>
          <w:rFonts w:asciiTheme="minorHAnsi" w:hAnsiTheme="minorHAnsi" w:cstheme="minorHAnsi"/>
          <w:b/>
          <w:color w:val="000000"/>
          <w:spacing w:val="-2"/>
          <w:sz w:val="23"/>
          <w:szCs w:val="23"/>
        </w:rPr>
        <w:t xml:space="preserve">High level scope </w:t>
      </w:r>
      <w:r w:rsidR="008D529E" w:rsidRPr="0080309E">
        <w:rPr>
          <w:rFonts w:asciiTheme="minorHAnsi" w:hAnsiTheme="minorHAnsi" w:cstheme="minorHAnsi"/>
          <w:b/>
          <w:color w:val="000000"/>
          <w:spacing w:val="-2"/>
          <w:sz w:val="23"/>
          <w:szCs w:val="23"/>
        </w:rPr>
        <w:t>includes</w:t>
      </w:r>
      <w:r w:rsidRPr="0080309E">
        <w:rPr>
          <w:rFonts w:asciiTheme="minorHAnsi" w:hAnsiTheme="minorHAnsi" w:cstheme="minorHAnsi"/>
          <w:b/>
          <w:color w:val="000000"/>
          <w:spacing w:val="-2"/>
          <w:sz w:val="23"/>
          <w:szCs w:val="23"/>
        </w:rPr>
        <w:t xml:space="preserve">:  </w:t>
      </w:r>
    </w:p>
    <w:p w14:paraId="545B1BB4" w14:textId="77777777" w:rsidR="00F727CF" w:rsidRPr="0080309E" w:rsidRDefault="00F727CF" w:rsidP="0042094C">
      <w:pPr>
        <w:ind w:left="513" w:firstLine="207"/>
        <w:rPr>
          <w:rFonts w:asciiTheme="minorHAnsi" w:hAnsiTheme="minorHAnsi" w:cstheme="minorHAnsi"/>
          <w:b/>
          <w:color w:val="000000"/>
          <w:spacing w:val="-2"/>
          <w:sz w:val="23"/>
          <w:szCs w:val="23"/>
        </w:rPr>
      </w:pPr>
    </w:p>
    <w:p w14:paraId="21DAA49E" w14:textId="5FF87070" w:rsidR="00402201" w:rsidRPr="0080309E" w:rsidRDefault="003959B9" w:rsidP="00435790">
      <w:pPr>
        <w:pStyle w:val="ListParagraph"/>
        <w:numPr>
          <w:ilvl w:val="0"/>
          <w:numId w:val="35"/>
        </w:numPr>
        <w:spacing w:line="276" w:lineRule="auto"/>
        <w:ind w:left="2268" w:hanging="567"/>
        <w:jc w:val="both"/>
        <w:rPr>
          <w:rFonts w:cs="Calibri"/>
          <w:color w:val="000000"/>
          <w:spacing w:val="-2"/>
        </w:rPr>
      </w:pPr>
      <w:bookmarkStart w:id="22" w:name="_Hlk130802107"/>
      <w:r w:rsidRPr="0080309E">
        <w:rPr>
          <w:rFonts w:cs="Calibri"/>
          <w:color w:val="000000"/>
          <w:spacing w:val="-2"/>
        </w:rPr>
        <w:t>Hydrotesting</w:t>
      </w:r>
      <w:r w:rsidR="00DD34EA" w:rsidRPr="0080309E">
        <w:rPr>
          <w:rFonts w:cs="Calibri"/>
          <w:color w:val="000000"/>
          <w:spacing w:val="-2"/>
        </w:rPr>
        <w:t xml:space="preserve"> </w:t>
      </w:r>
      <w:r w:rsidR="00F727CF" w:rsidRPr="0080309E">
        <w:rPr>
          <w:rFonts w:cs="Calibri"/>
          <w:color w:val="000000"/>
          <w:spacing w:val="-2"/>
        </w:rPr>
        <w:t xml:space="preserve">of all units </w:t>
      </w:r>
      <w:r w:rsidR="0030499E" w:rsidRPr="0080309E">
        <w:rPr>
          <w:rFonts w:cs="Calibri"/>
          <w:color w:val="000000"/>
          <w:spacing w:val="-2"/>
        </w:rPr>
        <w:t>(</w:t>
      </w:r>
      <w:r w:rsidR="008E1F51" w:rsidRPr="0080309E">
        <w:rPr>
          <w:rFonts w:cs="Calibri"/>
          <w:color w:val="000000"/>
          <w:spacing w:val="-2"/>
        </w:rPr>
        <w:t xml:space="preserve">including decanting, temporally storage, cater for losses during decanting process and refilling of </w:t>
      </w:r>
      <w:proofErr w:type="spellStart"/>
      <w:r w:rsidR="008E1F51" w:rsidRPr="0080309E">
        <w:rPr>
          <w:rFonts w:cs="Calibri"/>
          <w:color w:val="000000"/>
          <w:spacing w:val="-2"/>
        </w:rPr>
        <w:t>Novec</w:t>
      </w:r>
      <w:proofErr w:type="spellEnd"/>
      <w:r w:rsidR="008E1F51" w:rsidRPr="0080309E">
        <w:rPr>
          <w:rFonts w:cs="Calibri"/>
          <w:color w:val="000000"/>
          <w:spacing w:val="-2"/>
        </w:rPr>
        <w:t xml:space="preserve"> 1230 agent</w:t>
      </w:r>
      <w:r w:rsidR="0030499E" w:rsidRPr="0080309E">
        <w:rPr>
          <w:rFonts w:cs="Calibri"/>
          <w:color w:val="000000"/>
          <w:spacing w:val="-2"/>
        </w:rPr>
        <w:t xml:space="preserve">) </w:t>
      </w:r>
      <w:r w:rsidR="00402201" w:rsidRPr="0080309E">
        <w:rPr>
          <w:rFonts w:cs="Calibri"/>
          <w:color w:val="000000"/>
          <w:spacing w:val="-2"/>
        </w:rPr>
        <w:t>of cylinders and certification</w:t>
      </w:r>
      <w:r w:rsidR="00FC7D8F">
        <w:rPr>
          <w:rFonts w:cs="Calibri"/>
          <w:color w:val="000000"/>
          <w:spacing w:val="-2"/>
        </w:rPr>
        <w:t>.</w:t>
      </w:r>
    </w:p>
    <w:p w14:paraId="5BE9FA58" w14:textId="38DCE7C9" w:rsidR="001063B8" w:rsidRPr="0080309E" w:rsidRDefault="005306F2"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 xml:space="preserve">Replacement </w:t>
      </w:r>
      <w:r w:rsidR="0082387E" w:rsidRPr="0080309E">
        <w:rPr>
          <w:rFonts w:cs="Calibri"/>
          <w:color w:val="000000"/>
          <w:spacing w:val="-2"/>
        </w:rPr>
        <w:t xml:space="preserve">of </w:t>
      </w:r>
      <w:r w:rsidR="001063B8" w:rsidRPr="0080309E">
        <w:rPr>
          <w:rFonts w:cs="Calibri"/>
          <w:color w:val="000000"/>
          <w:spacing w:val="-2"/>
        </w:rPr>
        <w:t>Electrical Actuator- UL Bridge rectifier and Switch</w:t>
      </w:r>
      <w:r w:rsidR="00FC7D8F">
        <w:rPr>
          <w:rFonts w:cs="Calibri"/>
          <w:color w:val="000000"/>
          <w:spacing w:val="-2"/>
        </w:rPr>
        <w:t>..</w:t>
      </w:r>
    </w:p>
    <w:p w14:paraId="3A35DD9B" w14:textId="77777777" w:rsidR="00402201" w:rsidRPr="0080309E" w:rsidRDefault="00402201"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Sapphire Container valve reconditioning</w:t>
      </w:r>
    </w:p>
    <w:p w14:paraId="2E70E2C7" w14:textId="2EA22462" w:rsidR="00402201" w:rsidRPr="0080309E" w:rsidRDefault="0082387E"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Refilling of lost</w:t>
      </w:r>
      <w:r w:rsidR="00402201" w:rsidRPr="0080309E">
        <w:rPr>
          <w:rFonts w:cs="Calibri"/>
          <w:color w:val="000000"/>
          <w:spacing w:val="-2"/>
        </w:rPr>
        <w:t xml:space="preserve"> Novec1230 agent</w:t>
      </w:r>
      <w:r w:rsidR="00FC7D8F">
        <w:rPr>
          <w:rFonts w:cs="Calibri"/>
          <w:color w:val="000000"/>
          <w:spacing w:val="-2"/>
        </w:rPr>
        <w:t>.</w:t>
      </w:r>
    </w:p>
    <w:p w14:paraId="736E6D68" w14:textId="2951B3B3" w:rsidR="009A215E" w:rsidRPr="0080309E" w:rsidRDefault="00402201"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Dismantling of Cylinders.</w:t>
      </w:r>
    </w:p>
    <w:p w14:paraId="3A313C8D" w14:textId="448B757F" w:rsidR="001063B8" w:rsidRPr="0080309E" w:rsidRDefault="009A215E"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Collecting and delivering transportation of cylinders</w:t>
      </w:r>
      <w:r w:rsidR="00FC7D8F">
        <w:rPr>
          <w:rFonts w:cs="Calibri"/>
          <w:color w:val="000000"/>
          <w:spacing w:val="-2"/>
        </w:rPr>
        <w:t>..</w:t>
      </w:r>
      <w:r w:rsidR="00402201" w:rsidRPr="0080309E">
        <w:rPr>
          <w:rFonts w:cs="Calibri"/>
          <w:color w:val="000000"/>
          <w:spacing w:val="-2"/>
        </w:rPr>
        <w:tab/>
      </w:r>
    </w:p>
    <w:p w14:paraId="0DECBD66" w14:textId="77777777" w:rsidR="001063B8" w:rsidRPr="0080309E" w:rsidRDefault="00402201"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Refitting of cylinders and connecting brackets</w:t>
      </w:r>
    </w:p>
    <w:p w14:paraId="3ED43727" w14:textId="0FCD4149" w:rsidR="006B310B" w:rsidRDefault="00402201" w:rsidP="00435790">
      <w:pPr>
        <w:pStyle w:val="ListParagraph"/>
        <w:numPr>
          <w:ilvl w:val="0"/>
          <w:numId w:val="35"/>
        </w:numPr>
        <w:spacing w:line="276" w:lineRule="auto"/>
        <w:ind w:left="2268" w:hanging="567"/>
        <w:jc w:val="both"/>
        <w:rPr>
          <w:rFonts w:cs="Calibri"/>
          <w:color w:val="000000"/>
          <w:spacing w:val="-2"/>
        </w:rPr>
      </w:pPr>
      <w:r w:rsidRPr="0080309E">
        <w:rPr>
          <w:rFonts w:cs="Calibri"/>
          <w:color w:val="000000"/>
          <w:spacing w:val="-2"/>
        </w:rPr>
        <w:t>Room Integrity Test</w:t>
      </w:r>
      <w:bookmarkEnd w:id="20"/>
      <w:bookmarkEnd w:id="21"/>
      <w:r w:rsidR="00816ABC" w:rsidRPr="0080309E">
        <w:rPr>
          <w:rFonts w:cs="Calibri"/>
          <w:color w:val="000000"/>
          <w:spacing w:val="-2"/>
        </w:rPr>
        <w:t xml:space="preserve"> (approximately 65 cubic square meters)</w:t>
      </w:r>
      <w:r w:rsidR="00FC7D8F">
        <w:rPr>
          <w:rFonts w:cs="Calibri"/>
          <w:color w:val="000000"/>
          <w:spacing w:val="-2"/>
        </w:rPr>
        <w:t>.</w:t>
      </w:r>
    </w:p>
    <w:p w14:paraId="06068035" w14:textId="77777777" w:rsidR="00A90747" w:rsidRDefault="00A90747" w:rsidP="00A90747">
      <w:pPr>
        <w:pStyle w:val="ListParagraph"/>
        <w:numPr>
          <w:ilvl w:val="0"/>
          <w:numId w:val="0"/>
        </w:numPr>
        <w:spacing w:line="276" w:lineRule="auto"/>
        <w:ind w:left="2268"/>
        <w:jc w:val="both"/>
        <w:rPr>
          <w:rFonts w:cs="Calibri"/>
          <w:color w:val="000000"/>
          <w:spacing w:val="-2"/>
        </w:rPr>
      </w:pPr>
    </w:p>
    <w:p w14:paraId="29938123" w14:textId="77777777" w:rsidR="00A90747" w:rsidRDefault="00A90747" w:rsidP="00A90747">
      <w:pPr>
        <w:pStyle w:val="ListParagraph"/>
        <w:numPr>
          <w:ilvl w:val="0"/>
          <w:numId w:val="0"/>
        </w:numPr>
        <w:spacing w:line="276" w:lineRule="auto"/>
        <w:ind w:left="2268"/>
        <w:jc w:val="both"/>
        <w:rPr>
          <w:rFonts w:cs="Calibri"/>
          <w:color w:val="000000"/>
          <w:spacing w:val="-2"/>
        </w:rPr>
      </w:pPr>
    </w:p>
    <w:p w14:paraId="6FF2E078" w14:textId="77777777" w:rsidR="00A90747" w:rsidRPr="0080309E" w:rsidRDefault="00A90747" w:rsidP="00005959">
      <w:pPr>
        <w:pStyle w:val="ListParagraph"/>
        <w:numPr>
          <w:ilvl w:val="0"/>
          <w:numId w:val="0"/>
        </w:numPr>
        <w:spacing w:line="276" w:lineRule="auto"/>
        <w:ind w:left="2268"/>
        <w:jc w:val="both"/>
        <w:rPr>
          <w:rFonts w:cs="Calibri"/>
          <w:color w:val="000000"/>
          <w:spacing w:val="-2"/>
        </w:rPr>
      </w:pPr>
    </w:p>
    <w:p w14:paraId="19AAA7C1" w14:textId="77777777" w:rsidR="00C163BE" w:rsidRPr="0080309E" w:rsidRDefault="00C163BE" w:rsidP="00AE2DEA">
      <w:pPr>
        <w:pStyle w:val="Heading2"/>
        <w:tabs>
          <w:tab w:val="clear" w:pos="502"/>
          <w:tab w:val="num" w:pos="567"/>
        </w:tabs>
        <w:rPr>
          <w:rFonts w:asciiTheme="minorHAnsi" w:hAnsiTheme="minorHAnsi" w:cstheme="minorHAnsi"/>
          <w:sz w:val="23"/>
          <w:szCs w:val="23"/>
        </w:rPr>
      </w:pPr>
      <w:bookmarkStart w:id="23" w:name="_Toc134687426"/>
      <w:bookmarkEnd w:id="16"/>
      <w:bookmarkEnd w:id="17"/>
      <w:bookmarkEnd w:id="22"/>
      <w:r w:rsidRPr="0080309E">
        <w:rPr>
          <w:rFonts w:asciiTheme="minorHAnsi" w:hAnsiTheme="minorHAnsi" w:cstheme="minorHAnsi"/>
          <w:sz w:val="23"/>
          <w:szCs w:val="23"/>
        </w:rPr>
        <w:lastRenderedPageBreak/>
        <w:t>DELIVERY ADDRESS</w:t>
      </w:r>
      <w:bookmarkEnd w:id="23"/>
    </w:p>
    <w:p w14:paraId="42F24857" w14:textId="77777777" w:rsidR="00562808" w:rsidRPr="0080309E" w:rsidRDefault="00371F19" w:rsidP="007D3D76">
      <w:pPr>
        <w:pStyle w:val="Specification"/>
        <w:numPr>
          <w:ilvl w:val="0"/>
          <w:numId w:val="0"/>
        </w:numPr>
        <w:ind w:left="1134" w:hanging="567"/>
        <w:rPr>
          <w:rFonts w:asciiTheme="minorHAnsi" w:hAnsiTheme="minorHAnsi" w:cstheme="minorHAnsi"/>
          <w:sz w:val="23"/>
          <w:szCs w:val="23"/>
        </w:rPr>
      </w:pPr>
      <w:r w:rsidRPr="0080309E">
        <w:rPr>
          <w:rFonts w:asciiTheme="minorHAnsi" w:hAnsiTheme="minorHAnsi" w:cstheme="minorHAnsi"/>
          <w:sz w:val="23"/>
          <w:szCs w:val="23"/>
        </w:rPr>
        <w:t xml:space="preserve">The </w:t>
      </w:r>
      <w:r w:rsidR="00610C62" w:rsidRPr="0080309E">
        <w:rPr>
          <w:rFonts w:asciiTheme="minorHAnsi" w:hAnsiTheme="minorHAnsi" w:cstheme="minorHAnsi"/>
          <w:sz w:val="23"/>
          <w:szCs w:val="23"/>
        </w:rPr>
        <w:t xml:space="preserve">services must be </w:t>
      </w:r>
      <w:r w:rsidR="009F3711" w:rsidRPr="0080309E">
        <w:rPr>
          <w:rFonts w:asciiTheme="minorHAnsi" w:hAnsiTheme="minorHAnsi" w:cstheme="minorHAnsi"/>
          <w:sz w:val="23"/>
          <w:szCs w:val="23"/>
        </w:rPr>
        <w:t xml:space="preserve">provided </w:t>
      </w:r>
      <w:r w:rsidR="00610C62" w:rsidRPr="0080309E">
        <w:rPr>
          <w:rFonts w:asciiTheme="minorHAnsi" w:hAnsiTheme="minorHAnsi" w:cstheme="minorHAnsi"/>
          <w:sz w:val="23"/>
          <w:szCs w:val="23"/>
        </w:rPr>
        <w:t xml:space="preserve">at the </w:t>
      </w:r>
      <w:r w:rsidR="00A22A7F" w:rsidRPr="0080309E">
        <w:rPr>
          <w:rFonts w:asciiTheme="minorHAnsi" w:hAnsiTheme="minorHAnsi" w:cstheme="minorHAnsi"/>
          <w:sz w:val="23"/>
          <w:szCs w:val="23"/>
        </w:rPr>
        <w:t>following physical addresses</w:t>
      </w:r>
    </w:p>
    <w:tbl>
      <w:tblPr>
        <w:tblStyle w:val="TableGrid"/>
        <w:tblW w:w="468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4023"/>
        <w:gridCol w:w="3721"/>
      </w:tblGrid>
      <w:tr w:rsidR="00371F19" w:rsidRPr="0080309E" w14:paraId="43ACB80E" w14:textId="77777777" w:rsidTr="00AE2DEA">
        <w:tc>
          <w:tcPr>
            <w:tcW w:w="419" w:type="pct"/>
            <w:shd w:val="clear" w:color="auto" w:fill="DBE5F1" w:themeFill="accent1" w:themeFillTint="33"/>
          </w:tcPr>
          <w:p w14:paraId="63CE1868" w14:textId="77777777" w:rsidR="00371F19" w:rsidRPr="0080309E" w:rsidRDefault="00371F19" w:rsidP="001A0182">
            <w:pPr>
              <w:rPr>
                <w:rFonts w:asciiTheme="minorHAnsi" w:hAnsiTheme="minorHAnsi" w:cstheme="minorHAnsi"/>
                <w:b/>
                <w:sz w:val="23"/>
                <w:szCs w:val="23"/>
              </w:rPr>
            </w:pPr>
            <w:r w:rsidRPr="0080309E">
              <w:rPr>
                <w:rFonts w:asciiTheme="minorHAnsi" w:hAnsiTheme="minorHAnsi" w:cstheme="minorHAnsi"/>
                <w:b/>
                <w:sz w:val="23"/>
                <w:szCs w:val="23"/>
              </w:rPr>
              <w:t>No</w:t>
            </w:r>
          </w:p>
        </w:tc>
        <w:tc>
          <w:tcPr>
            <w:tcW w:w="2379" w:type="pct"/>
            <w:shd w:val="clear" w:color="auto" w:fill="DBE5F1" w:themeFill="accent1" w:themeFillTint="33"/>
          </w:tcPr>
          <w:p w14:paraId="748B2FB6" w14:textId="77777777" w:rsidR="00371F19" w:rsidRPr="0080309E" w:rsidRDefault="00C656F8" w:rsidP="001A0182">
            <w:pPr>
              <w:rPr>
                <w:rFonts w:asciiTheme="minorHAnsi" w:hAnsiTheme="minorHAnsi" w:cstheme="minorHAnsi"/>
                <w:b/>
                <w:sz w:val="23"/>
                <w:szCs w:val="23"/>
              </w:rPr>
            </w:pPr>
            <w:r w:rsidRPr="0080309E">
              <w:rPr>
                <w:rFonts w:asciiTheme="minorHAnsi" w:hAnsiTheme="minorHAnsi" w:cstheme="minorHAnsi"/>
                <w:b/>
                <w:sz w:val="23"/>
                <w:szCs w:val="23"/>
              </w:rPr>
              <w:t>Site Name</w:t>
            </w:r>
          </w:p>
        </w:tc>
        <w:tc>
          <w:tcPr>
            <w:tcW w:w="2201" w:type="pct"/>
            <w:shd w:val="clear" w:color="auto" w:fill="DBE5F1" w:themeFill="accent1" w:themeFillTint="33"/>
          </w:tcPr>
          <w:p w14:paraId="1AB24278" w14:textId="77777777" w:rsidR="00371F19" w:rsidRPr="0080309E" w:rsidRDefault="00C656F8" w:rsidP="00371F19">
            <w:pPr>
              <w:rPr>
                <w:rFonts w:asciiTheme="minorHAnsi" w:hAnsiTheme="minorHAnsi" w:cstheme="minorHAnsi"/>
                <w:b/>
                <w:sz w:val="23"/>
                <w:szCs w:val="23"/>
              </w:rPr>
            </w:pPr>
            <w:r w:rsidRPr="0080309E">
              <w:rPr>
                <w:rFonts w:asciiTheme="minorHAnsi" w:hAnsiTheme="minorHAnsi" w:cstheme="minorHAnsi"/>
                <w:b/>
                <w:sz w:val="23"/>
                <w:szCs w:val="23"/>
              </w:rPr>
              <w:t>Physical Address</w:t>
            </w:r>
          </w:p>
        </w:tc>
      </w:tr>
      <w:tr w:rsidR="008D7CCE" w:rsidRPr="0080309E" w14:paraId="6138D631" w14:textId="77777777" w:rsidTr="00AE2DEA">
        <w:tc>
          <w:tcPr>
            <w:tcW w:w="419" w:type="pct"/>
          </w:tcPr>
          <w:p w14:paraId="541DCF58" w14:textId="77777777" w:rsidR="008D7CCE" w:rsidRPr="0080309E" w:rsidRDefault="008D7CCE" w:rsidP="00E51847">
            <w:pPr>
              <w:rPr>
                <w:rFonts w:asciiTheme="minorHAnsi" w:hAnsiTheme="minorHAnsi" w:cstheme="minorHAnsi"/>
                <w:sz w:val="23"/>
                <w:szCs w:val="23"/>
              </w:rPr>
            </w:pPr>
            <w:r w:rsidRPr="0080309E">
              <w:rPr>
                <w:rFonts w:asciiTheme="minorHAnsi" w:hAnsiTheme="minorHAnsi" w:cstheme="minorHAnsi"/>
                <w:sz w:val="23"/>
                <w:szCs w:val="23"/>
              </w:rPr>
              <w:t>1</w:t>
            </w:r>
          </w:p>
        </w:tc>
        <w:tc>
          <w:tcPr>
            <w:tcW w:w="2379" w:type="pct"/>
          </w:tcPr>
          <w:p w14:paraId="16A85024" w14:textId="77777777" w:rsidR="008D7CCE" w:rsidRPr="0080309E" w:rsidRDefault="008D7CCE" w:rsidP="00AE2DEA">
            <w:pPr>
              <w:spacing w:line="276" w:lineRule="auto"/>
              <w:rPr>
                <w:rFonts w:cs="Calibri"/>
                <w:szCs w:val="24"/>
              </w:rPr>
            </w:pPr>
            <w:r w:rsidRPr="0080309E">
              <w:rPr>
                <w:rFonts w:cs="Calibri"/>
                <w:szCs w:val="24"/>
              </w:rPr>
              <w:t>Centurion Data Centre</w:t>
            </w:r>
          </w:p>
        </w:tc>
        <w:tc>
          <w:tcPr>
            <w:tcW w:w="2201" w:type="pct"/>
          </w:tcPr>
          <w:p w14:paraId="52174181" w14:textId="77777777" w:rsidR="008D7CCE" w:rsidRPr="0080309E" w:rsidRDefault="008D7CCE" w:rsidP="00AE2DEA">
            <w:pPr>
              <w:spacing w:line="276" w:lineRule="auto"/>
              <w:rPr>
                <w:rFonts w:cs="Calibri"/>
                <w:szCs w:val="24"/>
              </w:rPr>
            </w:pPr>
            <w:r w:rsidRPr="0080309E">
              <w:rPr>
                <w:rFonts w:cs="Calibri"/>
                <w:szCs w:val="24"/>
              </w:rPr>
              <w:t>John Vorster Drive, Centurion, Pretoria</w:t>
            </w:r>
          </w:p>
        </w:tc>
      </w:tr>
      <w:tr w:rsidR="008D7CCE" w:rsidRPr="0080309E" w14:paraId="2A1DD050" w14:textId="77777777" w:rsidTr="00AE2DEA">
        <w:tc>
          <w:tcPr>
            <w:tcW w:w="419" w:type="pct"/>
          </w:tcPr>
          <w:p w14:paraId="5C7DF7F5" w14:textId="77777777" w:rsidR="008D7CCE" w:rsidRPr="0080309E" w:rsidRDefault="008D7CCE" w:rsidP="00E51847">
            <w:pPr>
              <w:rPr>
                <w:rFonts w:asciiTheme="minorHAnsi" w:hAnsiTheme="minorHAnsi" w:cstheme="minorHAnsi"/>
                <w:sz w:val="23"/>
                <w:szCs w:val="23"/>
              </w:rPr>
            </w:pPr>
            <w:r w:rsidRPr="0080309E">
              <w:rPr>
                <w:rFonts w:asciiTheme="minorHAnsi" w:hAnsiTheme="minorHAnsi" w:cstheme="minorHAnsi"/>
                <w:sz w:val="23"/>
                <w:szCs w:val="23"/>
              </w:rPr>
              <w:t>2</w:t>
            </w:r>
          </w:p>
        </w:tc>
        <w:tc>
          <w:tcPr>
            <w:tcW w:w="2379" w:type="pct"/>
          </w:tcPr>
          <w:p w14:paraId="679E49E5" w14:textId="77777777" w:rsidR="008D7CCE" w:rsidRPr="0080309E" w:rsidRDefault="008D7CCE" w:rsidP="00AE2DEA">
            <w:pPr>
              <w:spacing w:line="276" w:lineRule="auto"/>
              <w:rPr>
                <w:rFonts w:cs="Calibri"/>
                <w:szCs w:val="24"/>
              </w:rPr>
            </w:pPr>
            <w:r w:rsidRPr="0080309E">
              <w:rPr>
                <w:rFonts w:cs="Calibri"/>
                <w:szCs w:val="24"/>
              </w:rPr>
              <w:t>Numerus Data Centre</w:t>
            </w:r>
          </w:p>
        </w:tc>
        <w:tc>
          <w:tcPr>
            <w:tcW w:w="2201" w:type="pct"/>
          </w:tcPr>
          <w:p w14:paraId="3E85B281" w14:textId="77777777" w:rsidR="008D7CCE" w:rsidRPr="0080309E" w:rsidRDefault="008D7CCE" w:rsidP="00AE2DEA">
            <w:pPr>
              <w:spacing w:line="276" w:lineRule="auto"/>
              <w:rPr>
                <w:rFonts w:cs="Calibri"/>
                <w:szCs w:val="24"/>
              </w:rPr>
            </w:pPr>
            <w:r w:rsidRPr="0080309E">
              <w:rPr>
                <w:rFonts w:cs="Calibri"/>
                <w:szCs w:val="24"/>
              </w:rPr>
              <w:t>35 Hamilton Street, Pretoria</w:t>
            </w:r>
          </w:p>
        </w:tc>
      </w:tr>
      <w:tr w:rsidR="008D7CCE" w:rsidRPr="0080309E" w14:paraId="6F046C52" w14:textId="77777777" w:rsidTr="00AE2DEA">
        <w:tc>
          <w:tcPr>
            <w:tcW w:w="419" w:type="pct"/>
          </w:tcPr>
          <w:p w14:paraId="54CD518C" w14:textId="77777777" w:rsidR="008D7CCE" w:rsidRPr="0080309E" w:rsidRDefault="008D7CCE" w:rsidP="00E51847">
            <w:pPr>
              <w:rPr>
                <w:rFonts w:asciiTheme="minorHAnsi" w:hAnsiTheme="minorHAnsi" w:cstheme="minorHAnsi"/>
                <w:sz w:val="23"/>
                <w:szCs w:val="23"/>
              </w:rPr>
            </w:pPr>
            <w:r w:rsidRPr="0080309E">
              <w:rPr>
                <w:rFonts w:asciiTheme="minorHAnsi" w:hAnsiTheme="minorHAnsi" w:cstheme="minorHAnsi"/>
                <w:sz w:val="23"/>
                <w:szCs w:val="23"/>
              </w:rPr>
              <w:t>3</w:t>
            </w:r>
          </w:p>
        </w:tc>
        <w:tc>
          <w:tcPr>
            <w:tcW w:w="2379" w:type="pct"/>
          </w:tcPr>
          <w:p w14:paraId="63BE4272" w14:textId="77777777" w:rsidR="008D7CCE" w:rsidRPr="0080309E" w:rsidRDefault="008D7CCE" w:rsidP="00AE2DEA">
            <w:pPr>
              <w:spacing w:line="276" w:lineRule="auto"/>
              <w:rPr>
                <w:rFonts w:cs="Calibri"/>
                <w:szCs w:val="24"/>
              </w:rPr>
            </w:pPr>
            <w:r w:rsidRPr="0080309E">
              <w:rPr>
                <w:rFonts w:cs="Calibri"/>
                <w:szCs w:val="24"/>
              </w:rPr>
              <w:t>Beta Data Centre</w:t>
            </w:r>
          </w:p>
        </w:tc>
        <w:tc>
          <w:tcPr>
            <w:tcW w:w="2201" w:type="pct"/>
          </w:tcPr>
          <w:p w14:paraId="15080069" w14:textId="77777777" w:rsidR="008D7CCE" w:rsidRPr="0080309E" w:rsidRDefault="008D7CCE" w:rsidP="00AE2DEA">
            <w:pPr>
              <w:spacing w:line="276" w:lineRule="auto"/>
              <w:rPr>
                <w:rFonts w:cs="Calibri"/>
                <w:szCs w:val="24"/>
              </w:rPr>
            </w:pPr>
            <w:r w:rsidRPr="0080309E">
              <w:rPr>
                <w:rFonts w:cs="Calibri"/>
                <w:szCs w:val="24"/>
              </w:rPr>
              <w:t>222 Johannes Ramokhoase, Pretoria</w:t>
            </w:r>
          </w:p>
        </w:tc>
      </w:tr>
      <w:tr w:rsidR="00863211" w:rsidRPr="0080309E" w14:paraId="4CFBF820" w14:textId="77777777" w:rsidTr="0080309E">
        <w:tc>
          <w:tcPr>
            <w:tcW w:w="419" w:type="pct"/>
          </w:tcPr>
          <w:p w14:paraId="5B97E0F5" w14:textId="796AAF4D" w:rsidR="00863211" w:rsidRPr="0080309E" w:rsidRDefault="00863211" w:rsidP="00E51847">
            <w:pPr>
              <w:rPr>
                <w:rFonts w:asciiTheme="minorHAnsi" w:hAnsiTheme="minorHAnsi" w:cstheme="minorHAnsi"/>
                <w:sz w:val="23"/>
                <w:szCs w:val="23"/>
              </w:rPr>
            </w:pPr>
            <w:r w:rsidRPr="0080309E">
              <w:rPr>
                <w:rFonts w:asciiTheme="minorHAnsi" w:hAnsiTheme="minorHAnsi" w:cstheme="minorHAnsi"/>
                <w:sz w:val="23"/>
                <w:szCs w:val="23"/>
              </w:rPr>
              <w:t>4</w:t>
            </w:r>
          </w:p>
        </w:tc>
        <w:tc>
          <w:tcPr>
            <w:tcW w:w="2379" w:type="pct"/>
          </w:tcPr>
          <w:p w14:paraId="6C9DF69C" w14:textId="5A5E1F3B" w:rsidR="00863211" w:rsidRPr="0080309E" w:rsidRDefault="00863211" w:rsidP="00AE2DEA">
            <w:pPr>
              <w:spacing w:line="276" w:lineRule="auto"/>
              <w:rPr>
                <w:rFonts w:cs="Calibri"/>
                <w:szCs w:val="24"/>
              </w:rPr>
            </w:pPr>
            <w:r w:rsidRPr="0080309E">
              <w:rPr>
                <w:rFonts w:cs="Calibri"/>
                <w:szCs w:val="24"/>
              </w:rPr>
              <w:t>Era</w:t>
            </w:r>
            <w:r w:rsidR="005239F8" w:rsidRPr="0080309E">
              <w:rPr>
                <w:rFonts w:cs="Calibri"/>
                <w:szCs w:val="24"/>
              </w:rPr>
              <w:t>smuskloof Head Office</w:t>
            </w:r>
          </w:p>
        </w:tc>
        <w:tc>
          <w:tcPr>
            <w:tcW w:w="2201" w:type="pct"/>
            <w:shd w:val="clear" w:color="auto" w:fill="auto"/>
          </w:tcPr>
          <w:p w14:paraId="030AB630" w14:textId="075A3CCF" w:rsidR="00863211" w:rsidRPr="0080309E" w:rsidRDefault="005239F8" w:rsidP="00AE2DEA">
            <w:pPr>
              <w:spacing w:line="276" w:lineRule="auto"/>
              <w:rPr>
                <w:rFonts w:cs="Calibri"/>
                <w:szCs w:val="24"/>
              </w:rPr>
            </w:pPr>
            <w:r w:rsidRPr="0080309E">
              <w:rPr>
                <w:rFonts w:cs="Calibri"/>
                <w:szCs w:val="24"/>
              </w:rPr>
              <w:t xml:space="preserve">459 </w:t>
            </w:r>
            <w:proofErr w:type="spellStart"/>
            <w:r w:rsidRPr="0080309E">
              <w:rPr>
                <w:rFonts w:cs="Calibri"/>
                <w:szCs w:val="24"/>
              </w:rPr>
              <w:t>Tsitsa</w:t>
            </w:r>
            <w:proofErr w:type="spellEnd"/>
            <w:r w:rsidRPr="0080309E">
              <w:rPr>
                <w:rFonts w:cs="Calibri"/>
                <w:szCs w:val="24"/>
              </w:rPr>
              <w:t xml:space="preserve"> Street, Erasmuskloof, Pretoria</w:t>
            </w:r>
          </w:p>
        </w:tc>
      </w:tr>
    </w:tbl>
    <w:p w14:paraId="11873823" w14:textId="3486C313" w:rsidR="00AE2DEA" w:rsidRPr="0080309E" w:rsidRDefault="00AE2DEA">
      <w:pPr>
        <w:pStyle w:val="Heading1"/>
        <w:numPr>
          <w:ilvl w:val="0"/>
          <w:numId w:val="0"/>
        </w:numPr>
        <w:rPr>
          <w:rFonts w:asciiTheme="minorHAnsi" w:hAnsiTheme="minorHAnsi" w:cstheme="minorHAnsi"/>
          <w:sz w:val="23"/>
          <w:szCs w:val="23"/>
        </w:rPr>
      </w:pPr>
      <w:bookmarkStart w:id="24" w:name="_Toc435315887"/>
    </w:p>
    <w:p w14:paraId="17BC7E20" w14:textId="428C0ACD" w:rsidR="00BE1D21" w:rsidRPr="0080309E" w:rsidRDefault="002C0B8F" w:rsidP="00AE2DEA">
      <w:pPr>
        <w:pStyle w:val="Heading1"/>
        <w:tabs>
          <w:tab w:val="clear" w:pos="502"/>
          <w:tab w:val="num" w:pos="567"/>
        </w:tabs>
        <w:rPr>
          <w:rFonts w:asciiTheme="minorHAnsi" w:hAnsiTheme="minorHAnsi" w:cstheme="minorHAnsi"/>
          <w:sz w:val="23"/>
          <w:szCs w:val="23"/>
        </w:rPr>
      </w:pPr>
      <w:bookmarkStart w:id="25" w:name="_Toc134687427"/>
      <w:r w:rsidRPr="0080309E">
        <w:rPr>
          <w:rFonts w:asciiTheme="minorHAnsi" w:hAnsiTheme="minorHAnsi" w:cstheme="minorHAnsi"/>
          <w:sz w:val="23"/>
          <w:szCs w:val="23"/>
        </w:rPr>
        <w:t>BID EVALUATION STAGES</w:t>
      </w:r>
      <w:bookmarkEnd w:id="24"/>
      <w:bookmarkEnd w:id="25"/>
    </w:p>
    <w:p w14:paraId="353F60AD" w14:textId="77777777" w:rsidR="00EE710E" w:rsidRPr="00435790" w:rsidRDefault="00EE710E" w:rsidP="00EE710E">
      <w:pPr>
        <w:pStyle w:val="Specification"/>
        <w:numPr>
          <w:ilvl w:val="0"/>
          <w:numId w:val="5"/>
        </w:numPr>
        <w:rPr>
          <w:rFonts w:asciiTheme="minorHAnsi" w:hAnsiTheme="minorHAnsi" w:cstheme="minorHAnsi"/>
        </w:rPr>
      </w:pPr>
      <w:r w:rsidRPr="00435790">
        <w:rPr>
          <w:rFonts w:asciiTheme="minorHAnsi" w:hAnsiTheme="minorHAnsi" w:cstheme="minorHAnsi"/>
        </w:rPr>
        <w:t>The bid evaluation process consists of several stages that are applicable according to the nature of the bid as defined in the table below.</w:t>
      </w:r>
    </w:p>
    <w:p w14:paraId="5B6C9886" w14:textId="77777777" w:rsidR="00EE710E" w:rsidRPr="00435790" w:rsidRDefault="00EE710E" w:rsidP="00EE710E">
      <w:pPr>
        <w:pStyle w:val="Specification"/>
        <w:numPr>
          <w:ilvl w:val="0"/>
          <w:numId w:val="5"/>
        </w:numPr>
        <w:rPr>
          <w:rFonts w:asciiTheme="minorHAnsi" w:hAnsiTheme="minorHAnsi" w:cstheme="minorHAnsi"/>
        </w:rPr>
      </w:pPr>
      <w:r w:rsidRPr="00435790">
        <w:rPr>
          <w:rFonts w:asciiTheme="minorHAnsi" w:hAnsiTheme="minorHAnsi" w:cstheme="minorHAnsi"/>
        </w:rPr>
        <w:t>The bidder must qualify for each stage to be eligible to proceed to the next stage of the evaluation.</w:t>
      </w:r>
    </w:p>
    <w:p w14:paraId="7024380D" w14:textId="77777777" w:rsidR="00EE710E" w:rsidRPr="0080309E" w:rsidRDefault="00EE710E" w:rsidP="00EE710E">
      <w:pPr>
        <w:rPr>
          <w:rFonts w:asciiTheme="minorHAnsi" w:hAnsiTheme="minorHAnsi" w:cstheme="minorHAnsi"/>
          <w:sz w:val="23"/>
          <w:szCs w:val="23"/>
        </w:rPr>
      </w:pPr>
    </w:p>
    <w:tbl>
      <w:tblPr>
        <w:tblStyle w:val="TableGrid"/>
        <w:tblW w:w="468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4950"/>
        <w:gridCol w:w="2227"/>
      </w:tblGrid>
      <w:tr w:rsidR="00EE710E" w:rsidRPr="0080309E" w14:paraId="537C20A0" w14:textId="77777777" w:rsidTr="00435790">
        <w:tc>
          <w:tcPr>
            <w:tcW w:w="755" w:type="pct"/>
            <w:shd w:val="clear" w:color="auto" w:fill="DBE5F1" w:themeFill="accent1" w:themeFillTint="33"/>
          </w:tcPr>
          <w:p w14:paraId="38872FBA" w14:textId="77777777" w:rsidR="00EE710E" w:rsidRPr="00435790" w:rsidRDefault="00EE710E" w:rsidP="005A4302">
            <w:pPr>
              <w:rPr>
                <w:rFonts w:asciiTheme="minorHAnsi" w:hAnsiTheme="minorHAnsi" w:cstheme="minorHAnsi"/>
                <w:b/>
                <w:szCs w:val="24"/>
              </w:rPr>
            </w:pPr>
            <w:r w:rsidRPr="00435790">
              <w:rPr>
                <w:rFonts w:asciiTheme="minorHAnsi" w:hAnsiTheme="minorHAnsi" w:cstheme="minorHAnsi"/>
                <w:b/>
                <w:szCs w:val="24"/>
              </w:rPr>
              <w:t>Stage</w:t>
            </w:r>
          </w:p>
        </w:tc>
        <w:tc>
          <w:tcPr>
            <w:tcW w:w="2928" w:type="pct"/>
            <w:shd w:val="clear" w:color="auto" w:fill="DBE5F1" w:themeFill="accent1" w:themeFillTint="33"/>
          </w:tcPr>
          <w:p w14:paraId="353EC6B7" w14:textId="77777777" w:rsidR="00EE710E" w:rsidRPr="00435790" w:rsidRDefault="00EE710E" w:rsidP="005A4302">
            <w:pPr>
              <w:rPr>
                <w:rFonts w:asciiTheme="minorHAnsi" w:hAnsiTheme="minorHAnsi" w:cstheme="minorHAnsi"/>
                <w:b/>
                <w:szCs w:val="24"/>
              </w:rPr>
            </w:pPr>
            <w:r w:rsidRPr="00435790">
              <w:rPr>
                <w:rFonts w:asciiTheme="minorHAnsi" w:hAnsiTheme="minorHAnsi" w:cstheme="minorHAnsi"/>
                <w:b/>
                <w:szCs w:val="24"/>
              </w:rPr>
              <w:t>Description</w:t>
            </w:r>
          </w:p>
        </w:tc>
        <w:tc>
          <w:tcPr>
            <w:tcW w:w="1317" w:type="pct"/>
            <w:shd w:val="clear" w:color="auto" w:fill="DBE5F1" w:themeFill="accent1" w:themeFillTint="33"/>
          </w:tcPr>
          <w:p w14:paraId="445A33A5" w14:textId="77777777" w:rsidR="00EE710E" w:rsidRPr="00435790" w:rsidRDefault="00EE710E" w:rsidP="00435790">
            <w:pPr>
              <w:jc w:val="center"/>
              <w:rPr>
                <w:rFonts w:asciiTheme="minorHAnsi" w:hAnsiTheme="minorHAnsi" w:cstheme="minorHAnsi"/>
                <w:b/>
                <w:szCs w:val="24"/>
              </w:rPr>
            </w:pPr>
            <w:r w:rsidRPr="00435790">
              <w:rPr>
                <w:rFonts w:asciiTheme="minorHAnsi" w:hAnsiTheme="minorHAnsi" w:cstheme="minorHAnsi"/>
                <w:b/>
                <w:szCs w:val="24"/>
              </w:rPr>
              <w:t>Applicable for this bid</w:t>
            </w:r>
          </w:p>
        </w:tc>
      </w:tr>
      <w:tr w:rsidR="00EE710E" w:rsidRPr="0080309E" w14:paraId="396E42E9" w14:textId="77777777" w:rsidTr="00435790">
        <w:trPr>
          <w:trHeight w:val="397"/>
        </w:trPr>
        <w:tc>
          <w:tcPr>
            <w:tcW w:w="755" w:type="pct"/>
          </w:tcPr>
          <w:p w14:paraId="5BFC723D" w14:textId="77777777" w:rsidR="00EE710E" w:rsidRPr="00435790" w:rsidRDefault="00EE710E" w:rsidP="007D3D76">
            <w:pPr>
              <w:rPr>
                <w:rFonts w:asciiTheme="minorHAnsi" w:hAnsiTheme="minorHAnsi" w:cstheme="minorHAnsi"/>
                <w:szCs w:val="24"/>
              </w:rPr>
            </w:pPr>
            <w:r w:rsidRPr="00435790">
              <w:rPr>
                <w:rFonts w:asciiTheme="minorHAnsi" w:hAnsiTheme="minorHAnsi" w:cstheme="minorHAnsi"/>
                <w:szCs w:val="24"/>
              </w:rPr>
              <w:t>Stage 1</w:t>
            </w:r>
          </w:p>
        </w:tc>
        <w:tc>
          <w:tcPr>
            <w:tcW w:w="2928" w:type="pct"/>
          </w:tcPr>
          <w:p w14:paraId="7EB77F60" w14:textId="77777777" w:rsidR="00EE710E" w:rsidRPr="00435790" w:rsidRDefault="00EE710E" w:rsidP="005A4302">
            <w:pPr>
              <w:rPr>
                <w:rFonts w:asciiTheme="minorHAnsi" w:hAnsiTheme="minorHAnsi" w:cstheme="minorHAnsi"/>
                <w:szCs w:val="24"/>
              </w:rPr>
            </w:pPr>
            <w:r w:rsidRPr="00435790">
              <w:rPr>
                <w:rFonts w:asciiTheme="minorHAnsi" w:hAnsiTheme="minorHAnsi" w:cstheme="minorHAnsi"/>
                <w:szCs w:val="24"/>
              </w:rPr>
              <w:t>Administrative pre-qualification verification</w:t>
            </w:r>
          </w:p>
        </w:tc>
        <w:tc>
          <w:tcPr>
            <w:tcW w:w="1317" w:type="pct"/>
            <w:shd w:val="clear" w:color="auto" w:fill="DBE5F1" w:themeFill="accent1" w:themeFillTint="33"/>
          </w:tcPr>
          <w:p w14:paraId="609E7152" w14:textId="77777777" w:rsidR="00EE710E" w:rsidRPr="00435790" w:rsidRDefault="00EE710E" w:rsidP="005A4302">
            <w:pPr>
              <w:jc w:val="center"/>
              <w:rPr>
                <w:rFonts w:asciiTheme="minorHAnsi" w:hAnsiTheme="minorHAnsi" w:cstheme="minorHAnsi"/>
                <w:szCs w:val="24"/>
              </w:rPr>
            </w:pPr>
            <w:r w:rsidRPr="00435790">
              <w:rPr>
                <w:rFonts w:asciiTheme="minorHAnsi" w:hAnsiTheme="minorHAnsi" w:cstheme="minorHAnsi"/>
                <w:szCs w:val="24"/>
              </w:rPr>
              <w:t>YES</w:t>
            </w:r>
          </w:p>
        </w:tc>
      </w:tr>
      <w:tr w:rsidR="00EE710E" w:rsidRPr="0080309E" w14:paraId="26C80F2D" w14:textId="77777777" w:rsidTr="00435790">
        <w:tc>
          <w:tcPr>
            <w:tcW w:w="755" w:type="pct"/>
          </w:tcPr>
          <w:p w14:paraId="5609C29B" w14:textId="3C2E2F45" w:rsidR="00EE710E" w:rsidRPr="00435790" w:rsidRDefault="00EE710E" w:rsidP="005A4302">
            <w:pPr>
              <w:rPr>
                <w:rFonts w:asciiTheme="minorHAnsi" w:hAnsiTheme="minorHAnsi" w:cstheme="minorHAnsi"/>
                <w:szCs w:val="24"/>
              </w:rPr>
            </w:pPr>
            <w:r w:rsidRPr="00435790">
              <w:rPr>
                <w:rFonts w:asciiTheme="minorHAnsi" w:hAnsiTheme="minorHAnsi" w:cstheme="minorHAnsi"/>
                <w:szCs w:val="24"/>
              </w:rPr>
              <w:t>Stage 2</w:t>
            </w:r>
          </w:p>
        </w:tc>
        <w:tc>
          <w:tcPr>
            <w:tcW w:w="2928" w:type="pct"/>
          </w:tcPr>
          <w:p w14:paraId="4F7B859B" w14:textId="77777777" w:rsidR="00EE710E" w:rsidRPr="00435790" w:rsidRDefault="00EE710E" w:rsidP="005A4302">
            <w:pPr>
              <w:rPr>
                <w:rFonts w:asciiTheme="minorHAnsi" w:hAnsiTheme="minorHAnsi" w:cstheme="minorHAnsi"/>
                <w:szCs w:val="24"/>
              </w:rPr>
            </w:pPr>
            <w:r w:rsidRPr="00435790">
              <w:rPr>
                <w:rFonts w:asciiTheme="minorHAnsi" w:hAnsiTheme="minorHAnsi" w:cstheme="minorHAnsi"/>
                <w:szCs w:val="24"/>
              </w:rPr>
              <w:t>Technical Mandatory requirement evaluation</w:t>
            </w:r>
          </w:p>
        </w:tc>
        <w:tc>
          <w:tcPr>
            <w:tcW w:w="1317" w:type="pct"/>
            <w:shd w:val="clear" w:color="auto" w:fill="DBE5F1" w:themeFill="accent1" w:themeFillTint="33"/>
          </w:tcPr>
          <w:p w14:paraId="50C16838" w14:textId="77777777" w:rsidR="00EE710E" w:rsidRPr="00435790" w:rsidRDefault="00EE710E" w:rsidP="005A4302">
            <w:pPr>
              <w:jc w:val="center"/>
              <w:rPr>
                <w:rFonts w:asciiTheme="minorHAnsi" w:hAnsiTheme="minorHAnsi" w:cstheme="minorHAnsi"/>
                <w:szCs w:val="24"/>
              </w:rPr>
            </w:pPr>
            <w:r w:rsidRPr="00435790">
              <w:rPr>
                <w:rFonts w:asciiTheme="minorHAnsi" w:hAnsiTheme="minorHAnsi" w:cstheme="minorHAnsi"/>
                <w:szCs w:val="24"/>
              </w:rPr>
              <w:t>YES</w:t>
            </w:r>
          </w:p>
        </w:tc>
      </w:tr>
      <w:tr w:rsidR="00EE710E" w:rsidRPr="0080309E" w14:paraId="24E3385A" w14:textId="77777777" w:rsidTr="00435790">
        <w:tc>
          <w:tcPr>
            <w:tcW w:w="755" w:type="pct"/>
          </w:tcPr>
          <w:p w14:paraId="63FAFB3A" w14:textId="77777777" w:rsidR="00EE710E" w:rsidRPr="00435790" w:rsidRDefault="00EE710E" w:rsidP="005A4302">
            <w:pPr>
              <w:rPr>
                <w:rFonts w:asciiTheme="minorHAnsi" w:hAnsiTheme="minorHAnsi" w:cstheme="minorHAnsi"/>
                <w:szCs w:val="24"/>
              </w:rPr>
            </w:pPr>
            <w:r w:rsidRPr="00435790">
              <w:rPr>
                <w:rFonts w:asciiTheme="minorHAnsi" w:hAnsiTheme="minorHAnsi" w:cstheme="minorHAnsi"/>
                <w:szCs w:val="24"/>
              </w:rPr>
              <w:t>Stage 3</w:t>
            </w:r>
          </w:p>
        </w:tc>
        <w:tc>
          <w:tcPr>
            <w:tcW w:w="2928" w:type="pct"/>
          </w:tcPr>
          <w:p w14:paraId="2E84BDA8" w14:textId="77777777" w:rsidR="00EE710E" w:rsidRPr="00435790" w:rsidRDefault="00EE710E" w:rsidP="005A4302">
            <w:pPr>
              <w:rPr>
                <w:rFonts w:asciiTheme="minorHAnsi" w:hAnsiTheme="minorHAnsi" w:cstheme="minorHAnsi"/>
                <w:szCs w:val="24"/>
              </w:rPr>
            </w:pPr>
            <w:r w:rsidRPr="00435790">
              <w:rPr>
                <w:rFonts w:asciiTheme="minorHAnsi" w:hAnsiTheme="minorHAnsi" w:cstheme="minorHAnsi"/>
                <w:szCs w:val="24"/>
              </w:rPr>
              <w:t>Special Conditions of Contract verification</w:t>
            </w:r>
          </w:p>
        </w:tc>
        <w:tc>
          <w:tcPr>
            <w:tcW w:w="1317" w:type="pct"/>
            <w:shd w:val="clear" w:color="auto" w:fill="DBE5F1" w:themeFill="accent1" w:themeFillTint="33"/>
          </w:tcPr>
          <w:p w14:paraId="356CAADA" w14:textId="77777777" w:rsidR="00EE710E" w:rsidRPr="00435790" w:rsidRDefault="00EE710E" w:rsidP="005A4302">
            <w:pPr>
              <w:jc w:val="center"/>
              <w:rPr>
                <w:rFonts w:asciiTheme="minorHAnsi" w:hAnsiTheme="minorHAnsi" w:cstheme="minorHAnsi"/>
                <w:szCs w:val="24"/>
              </w:rPr>
            </w:pPr>
            <w:r w:rsidRPr="00435790">
              <w:rPr>
                <w:rFonts w:asciiTheme="minorHAnsi" w:hAnsiTheme="minorHAnsi" w:cstheme="minorHAnsi"/>
                <w:szCs w:val="24"/>
              </w:rPr>
              <w:t>YES</w:t>
            </w:r>
          </w:p>
        </w:tc>
      </w:tr>
      <w:tr w:rsidR="00EE710E" w:rsidRPr="0080309E" w14:paraId="59F107B9" w14:textId="77777777" w:rsidTr="00435790">
        <w:tc>
          <w:tcPr>
            <w:tcW w:w="755" w:type="pct"/>
          </w:tcPr>
          <w:p w14:paraId="3BF58F4A" w14:textId="77777777" w:rsidR="00EE710E" w:rsidRPr="00435790" w:rsidRDefault="00EE710E" w:rsidP="007D3D76">
            <w:pPr>
              <w:rPr>
                <w:rFonts w:asciiTheme="minorHAnsi" w:hAnsiTheme="minorHAnsi" w:cstheme="minorHAnsi"/>
                <w:szCs w:val="24"/>
              </w:rPr>
            </w:pPr>
            <w:r w:rsidRPr="00435790">
              <w:rPr>
                <w:rFonts w:asciiTheme="minorHAnsi" w:hAnsiTheme="minorHAnsi" w:cstheme="minorHAnsi"/>
                <w:szCs w:val="24"/>
              </w:rPr>
              <w:t>Stage 4</w:t>
            </w:r>
          </w:p>
        </w:tc>
        <w:tc>
          <w:tcPr>
            <w:tcW w:w="2928" w:type="pct"/>
          </w:tcPr>
          <w:p w14:paraId="5686E55F" w14:textId="2F4519DA" w:rsidR="00EE710E" w:rsidRPr="00435790" w:rsidRDefault="00FC7D8F" w:rsidP="005A4302">
            <w:pPr>
              <w:rPr>
                <w:rFonts w:asciiTheme="minorHAnsi" w:hAnsiTheme="minorHAnsi" w:cstheme="minorHAnsi"/>
                <w:szCs w:val="24"/>
              </w:rPr>
            </w:pPr>
            <w:r w:rsidRPr="00435790">
              <w:rPr>
                <w:rFonts w:asciiTheme="minorHAnsi" w:hAnsiTheme="minorHAnsi" w:cstheme="minorHAnsi"/>
                <w:szCs w:val="24"/>
              </w:rPr>
              <w:t>Costing and Preference</w:t>
            </w:r>
            <w:r w:rsidR="00EE710E" w:rsidRPr="00435790">
              <w:rPr>
                <w:rFonts w:asciiTheme="minorHAnsi" w:hAnsiTheme="minorHAnsi" w:cstheme="minorHAnsi"/>
                <w:szCs w:val="24"/>
              </w:rPr>
              <w:t xml:space="preserve"> evaluation</w:t>
            </w:r>
          </w:p>
        </w:tc>
        <w:tc>
          <w:tcPr>
            <w:tcW w:w="1317" w:type="pct"/>
            <w:shd w:val="clear" w:color="auto" w:fill="DBE5F1" w:themeFill="accent1" w:themeFillTint="33"/>
          </w:tcPr>
          <w:p w14:paraId="101A3F09" w14:textId="77777777" w:rsidR="00EE710E" w:rsidRPr="00435790" w:rsidRDefault="00EE710E" w:rsidP="005A4302">
            <w:pPr>
              <w:jc w:val="center"/>
              <w:rPr>
                <w:rFonts w:asciiTheme="minorHAnsi" w:hAnsiTheme="minorHAnsi" w:cstheme="minorHAnsi"/>
                <w:szCs w:val="24"/>
              </w:rPr>
            </w:pPr>
            <w:r w:rsidRPr="00435790">
              <w:rPr>
                <w:rFonts w:asciiTheme="minorHAnsi" w:hAnsiTheme="minorHAnsi" w:cstheme="minorHAnsi"/>
                <w:szCs w:val="24"/>
              </w:rPr>
              <w:t>YES</w:t>
            </w:r>
          </w:p>
        </w:tc>
      </w:tr>
    </w:tbl>
    <w:p w14:paraId="0EC21AAD" w14:textId="77777777" w:rsidR="00EE710E" w:rsidRPr="0080309E" w:rsidRDefault="00EE710E" w:rsidP="00EE710E">
      <w:pPr>
        <w:pStyle w:val="Specification"/>
        <w:numPr>
          <w:ilvl w:val="0"/>
          <w:numId w:val="0"/>
        </w:numPr>
        <w:ind w:left="567" w:hanging="567"/>
        <w:rPr>
          <w:rFonts w:asciiTheme="minorHAnsi" w:hAnsiTheme="minorHAnsi" w:cstheme="minorHAnsi"/>
          <w:sz w:val="23"/>
          <w:szCs w:val="23"/>
        </w:rPr>
      </w:pPr>
    </w:p>
    <w:p w14:paraId="478629DA" w14:textId="3A663249" w:rsidR="0051162B" w:rsidRPr="0080309E" w:rsidRDefault="0051162B" w:rsidP="0051162B">
      <w:pPr>
        <w:pStyle w:val="Specification"/>
        <w:numPr>
          <w:ilvl w:val="0"/>
          <w:numId w:val="0"/>
        </w:numPr>
        <w:ind w:left="567"/>
        <w:rPr>
          <w:rFonts w:asciiTheme="minorHAnsi" w:hAnsiTheme="minorHAnsi" w:cstheme="minorHAnsi"/>
          <w:sz w:val="23"/>
          <w:szCs w:val="23"/>
        </w:rPr>
      </w:pPr>
    </w:p>
    <w:p w14:paraId="7DA3F089" w14:textId="77777777" w:rsidR="00AE2DEA" w:rsidRPr="0080309E" w:rsidRDefault="00AE2DEA" w:rsidP="0051162B">
      <w:pPr>
        <w:pStyle w:val="Specification"/>
        <w:numPr>
          <w:ilvl w:val="0"/>
          <w:numId w:val="0"/>
        </w:numPr>
        <w:ind w:left="567"/>
        <w:rPr>
          <w:rFonts w:asciiTheme="minorHAnsi" w:hAnsiTheme="minorHAnsi" w:cstheme="minorHAnsi"/>
          <w:sz w:val="23"/>
          <w:szCs w:val="23"/>
        </w:rPr>
      </w:pPr>
    </w:p>
    <w:p w14:paraId="06EB18B7" w14:textId="39856CF4" w:rsidR="00A00EC3" w:rsidRPr="0080309E" w:rsidRDefault="0042094C" w:rsidP="003959B9">
      <w:pPr>
        <w:pStyle w:val="AnnexH2"/>
        <w:ind w:left="288" w:hanging="288"/>
        <w:rPr>
          <w:rFonts w:cs="Calibri"/>
          <w:sz w:val="28"/>
          <w:szCs w:val="28"/>
        </w:rPr>
      </w:pPr>
      <w:bookmarkStart w:id="26" w:name="_Toc435315888"/>
      <w:bookmarkStart w:id="27" w:name="_Toc134687428"/>
      <w:r w:rsidRPr="0080309E">
        <w:rPr>
          <w:rFonts w:cs="Calibri"/>
          <w:sz w:val="28"/>
          <w:szCs w:val="28"/>
        </w:rPr>
        <w:lastRenderedPageBreak/>
        <w:t>A</w:t>
      </w:r>
      <w:r w:rsidR="003959B9" w:rsidRPr="0080309E">
        <w:rPr>
          <w:rFonts w:cs="Calibri"/>
          <w:sz w:val="28"/>
          <w:szCs w:val="28"/>
        </w:rPr>
        <w:t xml:space="preserve">NNEX A.1 </w:t>
      </w:r>
      <w:r w:rsidR="009A3591" w:rsidRPr="0080309E">
        <w:rPr>
          <w:rFonts w:cs="Calibri"/>
          <w:sz w:val="28"/>
          <w:szCs w:val="28"/>
        </w:rPr>
        <w:t>ADMINISTRATIVE</w:t>
      </w:r>
      <w:r w:rsidR="00A00EC3" w:rsidRPr="0080309E">
        <w:rPr>
          <w:rFonts w:cs="Calibri"/>
          <w:sz w:val="28"/>
          <w:szCs w:val="28"/>
        </w:rPr>
        <w:t xml:space="preserve"> PRE-QUALIFICATION</w:t>
      </w:r>
      <w:bookmarkEnd w:id="26"/>
      <w:bookmarkEnd w:id="27"/>
    </w:p>
    <w:p w14:paraId="041FCEE5" w14:textId="77777777" w:rsidR="00FA52A7" w:rsidRPr="0080309E" w:rsidRDefault="00FA52A7" w:rsidP="00AE2DEA">
      <w:pPr>
        <w:pStyle w:val="Heading1"/>
        <w:tabs>
          <w:tab w:val="clear" w:pos="502"/>
          <w:tab w:val="num" w:pos="567"/>
        </w:tabs>
        <w:rPr>
          <w:rFonts w:cs="Calibri"/>
          <w:sz w:val="24"/>
          <w:szCs w:val="24"/>
        </w:rPr>
      </w:pPr>
      <w:bookmarkStart w:id="28" w:name="_Toc134687429"/>
      <w:bookmarkStart w:id="29" w:name="_Toc435315889"/>
      <w:r w:rsidRPr="0080309E">
        <w:rPr>
          <w:rFonts w:cs="Calibri"/>
          <w:sz w:val="24"/>
          <w:szCs w:val="24"/>
        </w:rPr>
        <w:t>ADMINISTRATIVE PRE-QUALIFICATION REQUIREMENTS</w:t>
      </w:r>
      <w:bookmarkEnd w:id="28"/>
    </w:p>
    <w:p w14:paraId="5350DED3" w14:textId="77777777" w:rsidR="00A00EC3" w:rsidRPr="0080309E" w:rsidRDefault="009A3591" w:rsidP="00AE2DEA">
      <w:pPr>
        <w:pStyle w:val="Heading2"/>
        <w:tabs>
          <w:tab w:val="clear" w:pos="502"/>
          <w:tab w:val="num" w:pos="567"/>
        </w:tabs>
        <w:rPr>
          <w:rFonts w:cs="Calibri"/>
          <w:szCs w:val="24"/>
        </w:rPr>
      </w:pPr>
      <w:bookmarkStart w:id="30" w:name="_Toc134687430"/>
      <w:r w:rsidRPr="0080309E">
        <w:rPr>
          <w:rFonts w:cs="Calibri"/>
          <w:szCs w:val="24"/>
        </w:rPr>
        <w:t>ADMINISTRATIVE</w:t>
      </w:r>
      <w:r w:rsidR="0008733A" w:rsidRPr="0080309E">
        <w:rPr>
          <w:rFonts w:cs="Calibri"/>
          <w:szCs w:val="24"/>
        </w:rPr>
        <w:t xml:space="preserve"> PRE-QUALIFICATION </w:t>
      </w:r>
      <w:bookmarkEnd w:id="29"/>
      <w:r w:rsidR="00530398" w:rsidRPr="0080309E">
        <w:rPr>
          <w:rFonts w:cs="Calibri"/>
          <w:szCs w:val="24"/>
        </w:rPr>
        <w:t>VERIFICATION</w:t>
      </w:r>
      <w:bookmarkEnd w:id="30"/>
    </w:p>
    <w:p w14:paraId="60812C9D" w14:textId="77777777" w:rsidR="002C0B8F" w:rsidRPr="00435790" w:rsidRDefault="002C0B8F" w:rsidP="00271861">
      <w:pPr>
        <w:pStyle w:val="Specification"/>
        <w:numPr>
          <w:ilvl w:val="0"/>
          <w:numId w:val="19"/>
        </w:numPr>
        <w:spacing w:line="276" w:lineRule="auto"/>
        <w:jc w:val="both"/>
        <w:rPr>
          <w:rFonts w:asciiTheme="minorHAnsi" w:hAnsiTheme="minorHAnsi" w:cstheme="minorHAnsi"/>
        </w:rPr>
      </w:pPr>
      <w:r w:rsidRPr="00435790">
        <w:rPr>
          <w:rFonts w:asciiTheme="minorHAnsi" w:hAnsiTheme="minorHAnsi" w:cstheme="minorHAnsi"/>
        </w:rPr>
        <w:t xml:space="preserve">The bidder </w:t>
      </w:r>
      <w:r w:rsidRPr="00435790">
        <w:rPr>
          <w:rFonts w:asciiTheme="minorHAnsi" w:hAnsiTheme="minorHAnsi" w:cstheme="minorHAnsi"/>
          <w:b/>
        </w:rPr>
        <w:t>must compl</w:t>
      </w:r>
      <w:r w:rsidR="005E6837" w:rsidRPr="00435790">
        <w:rPr>
          <w:rFonts w:asciiTheme="minorHAnsi" w:hAnsiTheme="minorHAnsi" w:cstheme="minorHAnsi"/>
          <w:b/>
        </w:rPr>
        <w:t>y</w:t>
      </w:r>
      <w:r w:rsidRPr="00435790">
        <w:rPr>
          <w:rFonts w:asciiTheme="minorHAnsi" w:hAnsiTheme="minorHAnsi" w:cstheme="minorHAnsi"/>
        </w:rPr>
        <w:t xml:space="preserve"> with ALL of the bid pre-qualification requirements </w:t>
      </w:r>
      <w:r w:rsidR="00C91264" w:rsidRPr="00435790">
        <w:rPr>
          <w:rFonts w:asciiTheme="minorHAnsi" w:hAnsiTheme="minorHAnsi" w:cstheme="minorHAnsi"/>
        </w:rPr>
        <w:t xml:space="preserve">in </w:t>
      </w:r>
      <w:r w:rsidRPr="00435790">
        <w:rPr>
          <w:rFonts w:asciiTheme="minorHAnsi" w:hAnsiTheme="minorHAnsi" w:cstheme="minorHAnsi"/>
        </w:rPr>
        <w:t xml:space="preserve">order for the bid to be accepted </w:t>
      </w:r>
      <w:r w:rsidR="00157C27" w:rsidRPr="00435790">
        <w:rPr>
          <w:rFonts w:asciiTheme="minorHAnsi" w:hAnsiTheme="minorHAnsi" w:cstheme="minorHAnsi"/>
        </w:rPr>
        <w:t>for</w:t>
      </w:r>
      <w:r w:rsidRPr="00435790">
        <w:rPr>
          <w:rFonts w:asciiTheme="minorHAnsi" w:hAnsiTheme="minorHAnsi" w:cstheme="minorHAnsi"/>
        </w:rPr>
        <w:t xml:space="preserve"> evaluation.</w:t>
      </w:r>
    </w:p>
    <w:p w14:paraId="56997107" w14:textId="77777777" w:rsidR="00E32CF0" w:rsidRPr="00435790" w:rsidRDefault="002C0B8F" w:rsidP="00AE2DEA">
      <w:pPr>
        <w:pStyle w:val="Specification"/>
        <w:spacing w:line="276" w:lineRule="auto"/>
        <w:jc w:val="both"/>
        <w:rPr>
          <w:rFonts w:asciiTheme="minorHAnsi" w:hAnsiTheme="minorHAnsi" w:cstheme="minorHAnsi"/>
        </w:rPr>
      </w:pPr>
      <w:r w:rsidRPr="00435790">
        <w:rPr>
          <w:rFonts w:asciiTheme="minorHAnsi" w:hAnsiTheme="minorHAnsi" w:cstheme="minorHAnsi"/>
        </w:rPr>
        <w:t>If the Bidder fail</w:t>
      </w:r>
      <w:r w:rsidR="00530398" w:rsidRPr="00435790">
        <w:rPr>
          <w:rFonts w:asciiTheme="minorHAnsi" w:hAnsiTheme="minorHAnsi" w:cstheme="minorHAnsi"/>
        </w:rPr>
        <w:t xml:space="preserve">ed to </w:t>
      </w:r>
      <w:r w:rsidRPr="00435790">
        <w:rPr>
          <w:rFonts w:asciiTheme="minorHAnsi" w:hAnsiTheme="minorHAnsi" w:cstheme="minorHAnsi"/>
        </w:rPr>
        <w:t xml:space="preserve">comply with any of the </w:t>
      </w:r>
      <w:r w:rsidR="00157C27" w:rsidRPr="00435790">
        <w:rPr>
          <w:rFonts w:asciiTheme="minorHAnsi" w:hAnsiTheme="minorHAnsi" w:cstheme="minorHAnsi"/>
        </w:rPr>
        <w:t xml:space="preserve">administrative </w:t>
      </w:r>
      <w:r w:rsidRPr="00435790">
        <w:rPr>
          <w:rFonts w:asciiTheme="minorHAnsi" w:hAnsiTheme="minorHAnsi" w:cstheme="minorHAnsi"/>
        </w:rPr>
        <w:t>pre-qualification requirements, or if SITA is unable to verify whether the pre-qualification requirement</w:t>
      </w:r>
      <w:r w:rsidR="00E90718" w:rsidRPr="00435790">
        <w:rPr>
          <w:rFonts w:asciiTheme="minorHAnsi" w:hAnsiTheme="minorHAnsi" w:cstheme="minorHAnsi"/>
        </w:rPr>
        <w:t>s</w:t>
      </w:r>
      <w:r w:rsidRPr="00435790">
        <w:rPr>
          <w:rFonts w:asciiTheme="minorHAnsi" w:hAnsiTheme="minorHAnsi" w:cstheme="minorHAnsi"/>
        </w:rPr>
        <w:t xml:space="preserve"> are met, then SITA reserves the right to </w:t>
      </w:r>
      <w:r w:rsidR="00E32CF0" w:rsidRPr="00435790">
        <w:rPr>
          <w:rFonts w:asciiTheme="minorHAnsi" w:hAnsiTheme="minorHAnsi" w:cstheme="minorHAnsi"/>
        </w:rPr>
        <w:t>–</w:t>
      </w:r>
      <w:r w:rsidRPr="00435790">
        <w:rPr>
          <w:rFonts w:asciiTheme="minorHAnsi" w:hAnsiTheme="minorHAnsi" w:cstheme="minorHAnsi"/>
        </w:rPr>
        <w:t xml:space="preserve"> </w:t>
      </w:r>
    </w:p>
    <w:p w14:paraId="57920C42" w14:textId="77777777" w:rsidR="00E32CF0" w:rsidRPr="00435790" w:rsidRDefault="002C0B8F" w:rsidP="00AE2DEA">
      <w:pPr>
        <w:pStyle w:val="Specification"/>
        <w:numPr>
          <w:ilvl w:val="1"/>
          <w:numId w:val="3"/>
        </w:numPr>
        <w:spacing w:line="276" w:lineRule="auto"/>
        <w:jc w:val="both"/>
        <w:rPr>
          <w:rFonts w:asciiTheme="minorHAnsi" w:hAnsiTheme="minorHAnsi" w:cstheme="minorHAnsi"/>
        </w:rPr>
      </w:pPr>
      <w:r w:rsidRPr="00435790">
        <w:rPr>
          <w:rFonts w:asciiTheme="minorHAnsi" w:hAnsiTheme="minorHAnsi" w:cstheme="minorHAnsi"/>
        </w:rPr>
        <w:t>Reject the bid and not evaluate it, or</w:t>
      </w:r>
    </w:p>
    <w:p w14:paraId="18ED1D57" w14:textId="77777777" w:rsidR="00124D31" w:rsidRPr="00435790" w:rsidRDefault="002C0B8F" w:rsidP="00435790">
      <w:pPr>
        <w:pStyle w:val="Specification"/>
        <w:numPr>
          <w:ilvl w:val="1"/>
          <w:numId w:val="3"/>
        </w:numPr>
        <w:spacing w:line="276" w:lineRule="auto"/>
        <w:jc w:val="both"/>
        <w:rPr>
          <w:rFonts w:asciiTheme="minorHAnsi" w:hAnsiTheme="minorHAnsi" w:cstheme="minorHAnsi"/>
        </w:rPr>
      </w:pPr>
      <w:r w:rsidRPr="00435790">
        <w:rPr>
          <w:rFonts w:asciiTheme="minorHAnsi" w:hAnsiTheme="minorHAnsi" w:cstheme="minorHAnsi"/>
        </w:rPr>
        <w:t>Accept the bid for evaluation, on condition that the Bidder must submit within 7 (seven) days any supplementary information to achieve full compliance, provided that the supplementary information is administrative and not substantive in nature.</w:t>
      </w:r>
    </w:p>
    <w:p w14:paraId="5B8B5285" w14:textId="77777777" w:rsidR="00124D31" w:rsidRPr="0080309E" w:rsidRDefault="00157C27" w:rsidP="00435790">
      <w:pPr>
        <w:pStyle w:val="Heading2"/>
        <w:tabs>
          <w:tab w:val="clear" w:pos="502"/>
          <w:tab w:val="num" w:pos="567"/>
        </w:tabs>
        <w:jc w:val="both"/>
        <w:rPr>
          <w:rFonts w:asciiTheme="minorHAnsi" w:hAnsiTheme="minorHAnsi" w:cstheme="minorHAnsi"/>
          <w:sz w:val="23"/>
          <w:szCs w:val="23"/>
        </w:rPr>
      </w:pPr>
      <w:bookmarkStart w:id="31" w:name="_Toc435315890"/>
      <w:bookmarkStart w:id="32" w:name="_Toc134687431"/>
      <w:r w:rsidRPr="0080309E">
        <w:rPr>
          <w:rFonts w:asciiTheme="minorHAnsi" w:hAnsiTheme="minorHAnsi" w:cstheme="minorHAnsi"/>
          <w:sz w:val="23"/>
          <w:szCs w:val="23"/>
        </w:rPr>
        <w:t>ADMINISTRATIVE PRE-QUALIFICATION</w:t>
      </w:r>
      <w:r w:rsidR="009A5ECB" w:rsidRPr="0080309E">
        <w:rPr>
          <w:rFonts w:asciiTheme="minorHAnsi" w:hAnsiTheme="minorHAnsi" w:cstheme="minorHAnsi"/>
          <w:sz w:val="23"/>
          <w:szCs w:val="23"/>
        </w:rPr>
        <w:t xml:space="preserve"> </w:t>
      </w:r>
      <w:r w:rsidR="00124D31" w:rsidRPr="0080309E">
        <w:rPr>
          <w:rFonts w:asciiTheme="minorHAnsi" w:hAnsiTheme="minorHAnsi" w:cstheme="minorHAnsi"/>
          <w:sz w:val="23"/>
          <w:szCs w:val="23"/>
        </w:rPr>
        <w:t>REQUIREMENTS</w:t>
      </w:r>
      <w:bookmarkEnd w:id="31"/>
      <w:bookmarkEnd w:id="32"/>
    </w:p>
    <w:p w14:paraId="0D69E019" w14:textId="77777777" w:rsidR="007D0D9F" w:rsidRPr="0080309E" w:rsidRDefault="007D0D9F" w:rsidP="00435790">
      <w:pPr>
        <w:numPr>
          <w:ilvl w:val="0"/>
          <w:numId w:val="30"/>
        </w:numPr>
        <w:tabs>
          <w:tab w:val="clear" w:pos="632"/>
          <w:tab w:val="num" w:pos="567"/>
        </w:tabs>
        <w:spacing w:after="120" w:line="276" w:lineRule="auto"/>
        <w:ind w:left="567"/>
        <w:jc w:val="both"/>
        <w:rPr>
          <w:rFonts w:asciiTheme="minorHAnsi" w:hAnsiTheme="minorHAnsi" w:cstheme="minorHAnsi"/>
          <w:szCs w:val="24"/>
        </w:rPr>
      </w:pPr>
      <w:r w:rsidRPr="0080309E">
        <w:rPr>
          <w:rFonts w:asciiTheme="minorHAnsi" w:hAnsiTheme="minorHAnsi" w:cstheme="minorHAnsi"/>
          <w:b/>
          <w:szCs w:val="24"/>
        </w:rPr>
        <w:t>Submission of bid response</w:t>
      </w:r>
      <w:r w:rsidRPr="0080309E">
        <w:rPr>
          <w:rFonts w:asciiTheme="minorHAnsi" w:hAnsiTheme="minorHAnsi" w:cstheme="minorHAnsi"/>
          <w:szCs w:val="24"/>
        </w:rPr>
        <w:t xml:space="preserve">: The bidder has submitted a bid response documentation pack </w:t>
      </w:r>
    </w:p>
    <w:p w14:paraId="31C6E524" w14:textId="77777777" w:rsidR="007D0D9F" w:rsidRPr="0080309E" w:rsidRDefault="007D0D9F" w:rsidP="00435790">
      <w:pPr>
        <w:numPr>
          <w:ilvl w:val="1"/>
          <w:numId w:val="31"/>
        </w:numPr>
        <w:tabs>
          <w:tab w:val="clear" w:pos="1058"/>
          <w:tab w:val="num" w:pos="1276"/>
        </w:tabs>
        <w:spacing w:after="120" w:line="276" w:lineRule="auto"/>
        <w:ind w:left="1134"/>
        <w:jc w:val="both"/>
        <w:rPr>
          <w:rFonts w:asciiTheme="minorHAnsi" w:hAnsiTheme="minorHAnsi" w:cstheme="minorHAnsi"/>
          <w:szCs w:val="24"/>
        </w:rPr>
      </w:pPr>
      <w:r w:rsidRPr="0080309E">
        <w:rPr>
          <w:rFonts w:asciiTheme="minorHAnsi" w:hAnsiTheme="minorHAnsi" w:cstheme="minorHAnsi"/>
          <w:szCs w:val="24"/>
        </w:rPr>
        <w:t>that was delivered at the correct physical or postal address and within the stipulated date and time as specified in the “Invitation to Bid” cover page, and;</w:t>
      </w:r>
    </w:p>
    <w:p w14:paraId="3651698D" w14:textId="77777777" w:rsidR="007D0D9F" w:rsidRPr="0080309E" w:rsidRDefault="007D0D9F" w:rsidP="00435790">
      <w:pPr>
        <w:numPr>
          <w:ilvl w:val="1"/>
          <w:numId w:val="31"/>
        </w:numPr>
        <w:tabs>
          <w:tab w:val="clear" w:pos="1058"/>
          <w:tab w:val="num" w:pos="1276"/>
        </w:tabs>
        <w:spacing w:after="120" w:line="276" w:lineRule="auto"/>
        <w:ind w:left="1134"/>
        <w:jc w:val="both"/>
        <w:rPr>
          <w:rFonts w:asciiTheme="minorHAnsi" w:hAnsiTheme="minorHAnsi" w:cstheme="minorHAnsi"/>
          <w:szCs w:val="24"/>
        </w:rPr>
      </w:pPr>
      <w:r w:rsidRPr="0080309E">
        <w:rPr>
          <w:rFonts w:asciiTheme="minorHAnsi" w:hAnsiTheme="minorHAnsi" w:cstheme="minorHAnsi"/>
          <w:szCs w:val="24"/>
        </w:rPr>
        <w:t>in the correct format as one original document, one copy and two copies on memory stick / USB.</w:t>
      </w:r>
    </w:p>
    <w:p w14:paraId="6C4B0709" w14:textId="589A6F30" w:rsidR="007D0D9F" w:rsidRPr="0080309E" w:rsidRDefault="007D0D9F" w:rsidP="00435790">
      <w:pPr>
        <w:numPr>
          <w:ilvl w:val="0"/>
          <w:numId w:val="30"/>
        </w:numPr>
        <w:tabs>
          <w:tab w:val="clear" w:pos="632"/>
          <w:tab w:val="num" w:pos="567"/>
        </w:tabs>
        <w:spacing w:after="120" w:line="276" w:lineRule="auto"/>
        <w:ind w:left="567"/>
        <w:jc w:val="both"/>
        <w:rPr>
          <w:rFonts w:cs="Calibri"/>
          <w:szCs w:val="24"/>
        </w:rPr>
      </w:pPr>
      <w:r w:rsidRPr="0080309E">
        <w:rPr>
          <w:rFonts w:asciiTheme="minorHAnsi" w:hAnsiTheme="minorHAnsi" w:cstheme="minorHAnsi"/>
          <w:b/>
          <w:szCs w:val="24"/>
        </w:rPr>
        <w:t>Attendance of briefing session</w:t>
      </w:r>
      <w:r w:rsidRPr="0080309E">
        <w:rPr>
          <w:rFonts w:asciiTheme="minorHAnsi" w:hAnsiTheme="minorHAnsi" w:cstheme="minorHAnsi"/>
          <w:szCs w:val="24"/>
        </w:rPr>
        <w:t xml:space="preserve">: </w:t>
      </w:r>
      <w:r w:rsidR="00000372" w:rsidRPr="0080309E">
        <w:rPr>
          <w:bCs/>
        </w:rPr>
        <w:t xml:space="preserve">A </w:t>
      </w:r>
      <w:r w:rsidR="00000372" w:rsidRPr="00435790">
        <w:rPr>
          <w:b/>
        </w:rPr>
        <w:t xml:space="preserve">Compulsory </w:t>
      </w:r>
      <w:r w:rsidR="00DD53A7" w:rsidRPr="00435790">
        <w:rPr>
          <w:b/>
        </w:rPr>
        <w:t xml:space="preserve">Physical </w:t>
      </w:r>
      <w:r w:rsidR="00000372" w:rsidRPr="00435790">
        <w:rPr>
          <w:b/>
        </w:rPr>
        <w:t>Briefing session and Site visit</w:t>
      </w:r>
      <w:r w:rsidR="00000372" w:rsidRPr="0080309E">
        <w:rPr>
          <w:bCs/>
        </w:rPr>
        <w:t xml:space="preserve"> </w:t>
      </w:r>
      <w:r w:rsidR="00000372" w:rsidRPr="0080309E">
        <w:rPr>
          <w:rFonts w:cs="Calibri"/>
          <w:bCs/>
          <w:szCs w:val="24"/>
        </w:rPr>
        <w:t>will be held.</w:t>
      </w:r>
      <w:r w:rsidR="00983C12" w:rsidRPr="0080309E">
        <w:rPr>
          <w:rFonts w:cs="Calibri"/>
          <w:bCs/>
          <w:szCs w:val="24"/>
        </w:rPr>
        <w:t xml:space="preserve"> The bidder has to sign the briefing session attendance register using the same information (bidder company name, bidder representative person name and contact details) as submitted in the bidder’s response document.</w:t>
      </w:r>
    </w:p>
    <w:p w14:paraId="3BA2BCF3" w14:textId="68589529" w:rsidR="00983C12" w:rsidRPr="00435790" w:rsidRDefault="00983C12" w:rsidP="00435790">
      <w:pPr>
        <w:pStyle w:val="Specification"/>
        <w:numPr>
          <w:ilvl w:val="0"/>
          <w:numId w:val="0"/>
        </w:numPr>
        <w:ind w:left="567"/>
        <w:jc w:val="both"/>
        <w:rPr>
          <w:rFonts w:cs="Calibri"/>
          <w:b/>
        </w:rPr>
      </w:pPr>
      <w:r w:rsidRPr="00435790">
        <w:rPr>
          <w:rFonts w:cs="Calibri"/>
          <w:b/>
        </w:rPr>
        <w:t>Note (1):</w:t>
      </w:r>
      <w:r w:rsidRPr="00435790">
        <w:rPr>
          <w:rFonts w:cs="Calibri"/>
          <w:bCs/>
        </w:rPr>
        <w:t xml:space="preserve">  Bidder who wishes to attend the Compulsory </w:t>
      </w:r>
      <w:r w:rsidR="00DD53A7" w:rsidRPr="00435790">
        <w:rPr>
          <w:rFonts w:cs="Calibri"/>
          <w:bCs/>
        </w:rPr>
        <w:t>Physical</w:t>
      </w:r>
      <w:r w:rsidRPr="00435790">
        <w:rPr>
          <w:rFonts w:cs="Calibri"/>
          <w:bCs/>
        </w:rPr>
        <w:t xml:space="preserve"> Briefing Session needs to notify the responsible Specialist indicated in the Bid Document of attending</w:t>
      </w:r>
      <w:r w:rsidR="00AE2DEA" w:rsidRPr="00435790">
        <w:rPr>
          <w:rFonts w:cs="Calibri"/>
          <w:bCs/>
        </w:rPr>
        <w:t xml:space="preserve"> </w:t>
      </w:r>
      <w:r w:rsidRPr="00435790">
        <w:rPr>
          <w:rFonts w:cs="Calibri"/>
          <w:bCs/>
        </w:rPr>
        <w:t xml:space="preserve">the session. </w:t>
      </w:r>
    </w:p>
    <w:p w14:paraId="78F6980C" w14:textId="08FD8EF3" w:rsidR="004E4783" w:rsidRPr="0080309E" w:rsidRDefault="00983C12" w:rsidP="00435790">
      <w:pPr>
        <w:pStyle w:val="Specification"/>
        <w:numPr>
          <w:ilvl w:val="0"/>
          <w:numId w:val="0"/>
        </w:numPr>
        <w:ind w:left="567"/>
        <w:jc w:val="both"/>
      </w:pPr>
      <w:r w:rsidRPr="00435790">
        <w:rPr>
          <w:rFonts w:cs="Calibri"/>
          <w:b/>
        </w:rPr>
        <w:t>Note (2):</w:t>
      </w:r>
      <w:r w:rsidRPr="00435790">
        <w:rPr>
          <w:rFonts w:cs="Calibri"/>
          <w:bCs/>
        </w:rPr>
        <w:t xml:space="preserve">  The Compulsory Site Visit will be held after the Compulsory </w:t>
      </w:r>
      <w:r w:rsidR="00DD53A7" w:rsidRPr="00435790">
        <w:rPr>
          <w:rFonts w:cs="Calibri"/>
          <w:bCs/>
        </w:rPr>
        <w:t>Physical</w:t>
      </w:r>
      <w:r w:rsidRPr="00435790">
        <w:rPr>
          <w:rFonts w:cs="Calibri"/>
          <w:bCs/>
        </w:rPr>
        <w:t xml:space="preserve"> Briefing session. The requirements and details for the Site Visit will be provided at the Compulsory </w:t>
      </w:r>
      <w:r w:rsidR="00DD53A7" w:rsidRPr="00435790">
        <w:rPr>
          <w:rFonts w:cs="Calibri"/>
          <w:bCs/>
        </w:rPr>
        <w:t>Physical</w:t>
      </w:r>
      <w:r w:rsidRPr="00435790">
        <w:rPr>
          <w:rFonts w:cs="Calibri"/>
          <w:bCs/>
        </w:rPr>
        <w:t xml:space="preserve"> Briefing session.</w:t>
      </w:r>
    </w:p>
    <w:p w14:paraId="2CF61D00" w14:textId="4B0AEE5F" w:rsidR="00AC2C73" w:rsidRPr="00FC7D8F" w:rsidRDefault="007D0D9F" w:rsidP="00435790">
      <w:pPr>
        <w:pStyle w:val="ListParagraph"/>
        <w:numPr>
          <w:ilvl w:val="0"/>
          <w:numId w:val="30"/>
        </w:numPr>
        <w:spacing w:line="276" w:lineRule="auto"/>
        <w:jc w:val="both"/>
        <w:rPr>
          <w:rFonts w:cs="Calibri"/>
        </w:rPr>
      </w:pPr>
      <w:r w:rsidRPr="00FC7D8F">
        <w:rPr>
          <w:rFonts w:cs="Calibri"/>
          <w:b/>
        </w:rPr>
        <w:t xml:space="preserve">Registered Supplier. </w:t>
      </w:r>
      <w:r w:rsidRPr="00FC7D8F">
        <w:rPr>
          <w:rFonts w:cs="Calibri"/>
        </w:rPr>
        <w:t>The bidder is, in terms of National Treasury Instruction Note 4A of 2016/17, registered as a Supplier on National Treasury Central Supplier Database (CSD).</w:t>
      </w:r>
    </w:p>
    <w:p w14:paraId="4E58A4EA" w14:textId="77777777" w:rsidR="00B12B72" w:rsidRPr="0080309E" w:rsidRDefault="00B12B72" w:rsidP="00B12B72">
      <w:pPr>
        <w:rPr>
          <w:rFonts w:asciiTheme="minorHAnsi" w:eastAsia="Calibri" w:hAnsiTheme="minorHAnsi" w:cstheme="minorHAnsi"/>
          <w:color w:val="002060"/>
          <w:sz w:val="23"/>
          <w:szCs w:val="23"/>
        </w:rPr>
      </w:pPr>
    </w:p>
    <w:p w14:paraId="39BB89F0" w14:textId="77777777" w:rsidR="00A00EC3" w:rsidRPr="0080309E" w:rsidRDefault="00A00EC3" w:rsidP="00A00EC3">
      <w:pPr>
        <w:rPr>
          <w:rFonts w:asciiTheme="minorHAnsi" w:hAnsiTheme="minorHAnsi" w:cstheme="minorHAnsi"/>
          <w:sz w:val="23"/>
          <w:szCs w:val="23"/>
        </w:rPr>
      </w:pPr>
    </w:p>
    <w:p w14:paraId="6AA7895D" w14:textId="77777777" w:rsidR="00CC263C" w:rsidRPr="0080309E" w:rsidRDefault="00CC263C" w:rsidP="00E946C6">
      <w:pPr>
        <w:pStyle w:val="AnnexH2"/>
        <w:numPr>
          <w:ilvl w:val="1"/>
          <w:numId w:val="1"/>
        </w:numPr>
        <w:rPr>
          <w:rFonts w:asciiTheme="minorHAnsi" w:hAnsiTheme="minorHAnsi" w:cstheme="minorHAnsi"/>
          <w:sz w:val="23"/>
          <w:szCs w:val="23"/>
        </w:rPr>
        <w:sectPr w:rsidR="00CC263C" w:rsidRPr="0080309E" w:rsidSect="00435790">
          <w:footerReference w:type="default" r:id="rId9"/>
          <w:pgSz w:w="11906" w:h="16838"/>
          <w:pgMar w:top="690" w:right="1440" w:bottom="567" w:left="1440" w:header="680" w:footer="0" w:gutter="0"/>
          <w:cols w:space="708"/>
          <w:docGrid w:linePitch="360"/>
        </w:sectPr>
      </w:pPr>
      <w:bookmarkStart w:id="33" w:name="_Toc435315891"/>
    </w:p>
    <w:p w14:paraId="384D9212" w14:textId="77777777" w:rsidR="0067784B" w:rsidRPr="0080309E" w:rsidRDefault="003959B9" w:rsidP="003959B9">
      <w:pPr>
        <w:pStyle w:val="AnnexH2"/>
        <w:ind w:left="288" w:hanging="288"/>
        <w:rPr>
          <w:rFonts w:cs="Calibri"/>
          <w:sz w:val="28"/>
          <w:szCs w:val="28"/>
        </w:rPr>
      </w:pPr>
      <w:bookmarkStart w:id="34" w:name="_Toc134687432"/>
      <w:r w:rsidRPr="0080309E">
        <w:rPr>
          <w:rFonts w:cs="Calibri"/>
          <w:sz w:val="28"/>
          <w:szCs w:val="28"/>
        </w:rPr>
        <w:lastRenderedPageBreak/>
        <w:t>ANNEX A.2 TECHNICAL</w:t>
      </w:r>
      <w:r w:rsidR="00227C30" w:rsidRPr="0080309E">
        <w:rPr>
          <w:rFonts w:cs="Calibri"/>
          <w:sz w:val="28"/>
          <w:szCs w:val="28"/>
        </w:rPr>
        <w:t xml:space="preserve"> </w:t>
      </w:r>
      <w:r w:rsidR="00B145FE" w:rsidRPr="0080309E">
        <w:rPr>
          <w:rFonts w:cs="Calibri"/>
          <w:sz w:val="28"/>
          <w:szCs w:val="28"/>
        </w:rPr>
        <w:t>MANDATORY</w:t>
      </w:r>
      <w:r w:rsidR="00B9078D" w:rsidRPr="0080309E">
        <w:rPr>
          <w:rFonts w:cs="Calibri"/>
          <w:sz w:val="28"/>
          <w:szCs w:val="28"/>
        </w:rPr>
        <w:t xml:space="preserve"> </w:t>
      </w:r>
      <w:r w:rsidR="0067784B" w:rsidRPr="0080309E">
        <w:rPr>
          <w:rFonts w:cs="Calibri"/>
          <w:sz w:val="28"/>
          <w:szCs w:val="28"/>
        </w:rPr>
        <w:t>REQUIREMENTS</w:t>
      </w:r>
      <w:bookmarkEnd w:id="33"/>
      <w:bookmarkEnd w:id="34"/>
    </w:p>
    <w:p w14:paraId="12E99BDA" w14:textId="77777777" w:rsidR="00FA52A7" w:rsidRPr="0080309E" w:rsidRDefault="00FA52A7" w:rsidP="00AE2DEA">
      <w:pPr>
        <w:pStyle w:val="Heading1"/>
        <w:tabs>
          <w:tab w:val="clear" w:pos="502"/>
          <w:tab w:val="num" w:pos="567"/>
        </w:tabs>
        <w:spacing w:line="276" w:lineRule="auto"/>
        <w:jc w:val="both"/>
        <w:rPr>
          <w:rFonts w:cs="Calibri"/>
          <w:sz w:val="24"/>
          <w:szCs w:val="24"/>
        </w:rPr>
      </w:pPr>
      <w:bookmarkStart w:id="35" w:name="_Toc134687433"/>
      <w:bookmarkStart w:id="36" w:name="_Toc435315892"/>
      <w:r w:rsidRPr="0080309E">
        <w:rPr>
          <w:rFonts w:cs="Calibri"/>
          <w:sz w:val="24"/>
          <w:szCs w:val="24"/>
        </w:rPr>
        <w:t>TECHNICAL MANDATORY</w:t>
      </w:r>
      <w:bookmarkEnd w:id="35"/>
    </w:p>
    <w:p w14:paraId="270CAF79" w14:textId="77777777" w:rsidR="0070175D" w:rsidRPr="0080309E" w:rsidRDefault="00B558CD" w:rsidP="00AE2DEA">
      <w:pPr>
        <w:pStyle w:val="Heading2"/>
        <w:tabs>
          <w:tab w:val="clear" w:pos="502"/>
          <w:tab w:val="num" w:pos="567"/>
        </w:tabs>
        <w:spacing w:line="276" w:lineRule="auto"/>
        <w:jc w:val="both"/>
        <w:rPr>
          <w:rFonts w:cs="Calibri"/>
          <w:szCs w:val="24"/>
        </w:rPr>
      </w:pPr>
      <w:bookmarkStart w:id="37" w:name="_Toc134687434"/>
      <w:r w:rsidRPr="0080309E">
        <w:rPr>
          <w:rFonts w:cs="Calibri"/>
          <w:szCs w:val="24"/>
        </w:rPr>
        <w:t>INSTRUCTION AND EVALUATION CRITERIA</w:t>
      </w:r>
      <w:bookmarkEnd w:id="36"/>
      <w:bookmarkEnd w:id="37"/>
    </w:p>
    <w:p w14:paraId="2CB46E0E" w14:textId="77777777" w:rsidR="00986DF2" w:rsidRPr="0080309E" w:rsidRDefault="004913FD" w:rsidP="00AE2DEA">
      <w:pPr>
        <w:pStyle w:val="Specification"/>
        <w:numPr>
          <w:ilvl w:val="0"/>
          <w:numId w:val="12"/>
        </w:numPr>
        <w:spacing w:line="276" w:lineRule="auto"/>
        <w:jc w:val="both"/>
        <w:rPr>
          <w:rFonts w:cs="Calibri"/>
        </w:rPr>
      </w:pPr>
      <w:r w:rsidRPr="0080309E">
        <w:rPr>
          <w:rFonts w:cs="Calibri"/>
        </w:rPr>
        <w:t xml:space="preserve">The bidder </w:t>
      </w:r>
      <w:r w:rsidR="00D76A7E" w:rsidRPr="0080309E">
        <w:rPr>
          <w:rFonts w:cs="Calibri"/>
          <w:b/>
        </w:rPr>
        <w:t xml:space="preserve">must comply with </w:t>
      </w:r>
      <w:r w:rsidR="0023246C" w:rsidRPr="0080309E">
        <w:rPr>
          <w:rFonts w:cs="Calibri"/>
          <w:b/>
        </w:rPr>
        <w:t>ALL</w:t>
      </w:r>
      <w:r w:rsidR="00D76A7E" w:rsidRPr="0080309E">
        <w:rPr>
          <w:rFonts w:cs="Calibri"/>
          <w:b/>
        </w:rPr>
        <w:t xml:space="preserve"> the requirements</w:t>
      </w:r>
      <w:r w:rsidR="008517A9" w:rsidRPr="0080309E">
        <w:rPr>
          <w:rFonts w:cs="Calibri"/>
          <w:b/>
        </w:rPr>
        <w:t xml:space="preserve"> as per section 5.2</w:t>
      </w:r>
      <w:r w:rsidR="00D76A7E" w:rsidRPr="0080309E">
        <w:rPr>
          <w:rFonts w:cs="Calibri"/>
          <w:b/>
        </w:rPr>
        <w:t xml:space="preserve"> by providing substantiating evidence </w:t>
      </w:r>
      <w:r w:rsidR="00163FB4" w:rsidRPr="0080309E">
        <w:rPr>
          <w:rFonts w:cs="Calibri"/>
        </w:rPr>
        <w:t>in the form of documentation or information</w:t>
      </w:r>
      <w:r w:rsidR="00622C06" w:rsidRPr="0080309E">
        <w:rPr>
          <w:rFonts w:cs="Calibri"/>
        </w:rPr>
        <w:t xml:space="preserve">, failing which </w:t>
      </w:r>
      <w:r w:rsidR="000402F6" w:rsidRPr="0080309E">
        <w:rPr>
          <w:rFonts w:cs="Calibri"/>
        </w:rPr>
        <w:t>it will be</w:t>
      </w:r>
      <w:r w:rsidR="00D76A7E" w:rsidRPr="0080309E">
        <w:rPr>
          <w:rFonts w:cs="Calibri"/>
        </w:rPr>
        <w:t xml:space="preserve"> regarded as “NOT COMPLY”.</w:t>
      </w:r>
    </w:p>
    <w:p w14:paraId="20EED24D" w14:textId="77777777" w:rsidR="004913FD" w:rsidRPr="0080309E" w:rsidRDefault="00986DF2" w:rsidP="00AE2DEA">
      <w:pPr>
        <w:pStyle w:val="Specification"/>
        <w:numPr>
          <w:ilvl w:val="0"/>
          <w:numId w:val="12"/>
        </w:numPr>
        <w:spacing w:line="276" w:lineRule="auto"/>
        <w:jc w:val="both"/>
        <w:rPr>
          <w:rFonts w:cs="Calibri"/>
        </w:rPr>
      </w:pPr>
      <w:r w:rsidRPr="0080309E">
        <w:rPr>
          <w:rFonts w:cs="Calibri"/>
        </w:rPr>
        <w:t xml:space="preserve">The bidder </w:t>
      </w:r>
      <w:r w:rsidR="00D76A7E" w:rsidRPr="0080309E">
        <w:rPr>
          <w:rFonts w:cs="Calibri"/>
          <w:b/>
        </w:rPr>
        <w:t>must provide a unique reference number</w:t>
      </w:r>
      <w:r w:rsidR="00D76A7E" w:rsidRPr="0080309E">
        <w:rPr>
          <w:rFonts w:cs="Calibri"/>
        </w:rPr>
        <w:t xml:space="preserve"> (e.g. binder/folio, chapter, section, page) </w:t>
      </w:r>
      <w:r w:rsidRPr="0080309E">
        <w:rPr>
          <w:rFonts w:cs="Calibri"/>
        </w:rPr>
        <w:t xml:space="preserve">to locate substantiating </w:t>
      </w:r>
      <w:r w:rsidR="00D76A7E" w:rsidRPr="0080309E">
        <w:rPr>
          <w:rFonts w:cs="Calibri"/>
        </w:rPr>
        <w:t>evidence in the bid response</w:t>
      </w:r>
      <w:r w:rsidR="004913FD" w:rsidRPr="0080309E">
        <w:rPr>
          <w:rFonts w:cs="Calibri"/>
        </w:rPr>
        <w:t>. During evaluation, SITA reserves the right to treat substantiation evidence that cannot be located in the bid response as “NOT COMPLY”.</w:t>
      </w:r>
    </w:p>
    <w:p w14:paraId="050684D4" w14:textId="77777777" w:rsidR="004913FD" w:rsidRPr="0080309E" w:rsidRDefault="004913FD" w:rsidP="00AE2DEA">
      <w:pPr>
        <w:pStyle w:val="Specification"/>
        <w:numPr>
          <w:ilvl w:val="0"/>
          <w:numId w:val="12"/>
        </w:numPr>
        <w:spacing w:line="276" w:lineRule="auto"/>
        <w:jc w:val="both"/>
        <w:rPr>
          <w:rFonts w:cs="Calibri"/>
        </w:rPr>
      </w:pPr>
      <w:r w:rsidRPr="0080309E">
        <w:rPr>
          <w:rFonts w:cs="Calibri"/>
        </w:rPr>
        <w:t xml:space="preserve">The bidder </w:t>
      </w:r>
      <w:r w:rsidRPr="0080309E">
        <w:rPr>
          <w:rFonts w:cs="Calibri"/>
          <w:b/>
        </w:rPr>
        <w:t>must complete the declaration of compliance</w:t>
      </w:r>
      <w:r w:rsidRPr="0080309E">
        <w:rPr>
          <w:rFonts w:cs="Calibri"/>
        </w:rPr>
        <w:t xml:space="preserve"> </w:t>
      </w:r>
      <w:r w:rsidRPr="0080309E">
        <w:rPr>
          <w:rFonts w:cs="Calibri"/>
          <w:b/>
        </w:rPr>
        <w:t xml:space="preserve">as </w:t>
      </w:r>
      <w:r w:rsidRPr="0080309E">
        <w:rPr>
          <w:rFonts w:cs="Calibri"/>
          <w:b/>
          <w:i/>
        </w:rPr>
        <w:t xml:space="preserve">per section </w:t>
      </w:r>
      <w:r w:rsidR="008517A9" w:rsidRPr="0080309E">
        <w:rPr>
          <w:rFonts w:cs="Calibri"/>
          <w:b/>
          <w:i/>
        </w:rPr>
        <w:t>5.3</w:t>
      </w:r>
      <w:r w:rsidRPr="0080309E">
        <w:rPr>
          <w:rFonts w:cs="Calibri"/>
        </w:rPr>
        <w:t xml:space="preserve"> below by marking with an “X” either “COMPLY”, or “NOT COMPLY” with ALL of the technical </w:t>
      </w:r>
      <w:r w:rsidR="0023246C" w:rsidRPr="0080309E">
        <w:rPr>
          <w:rFonts w:cs="Calibri"/>
        </w:rPr>
        <w:t>mandatory</w:t>
      </w:r>
      <w:r w:rsidRPr="0080309E">
        <w:rPr>
          <w:rFonts w:cs="Calibri"/>
        </w:rPr>
        <w:t xml:space="preserve"> requirements</w:t>
      </w:r>
      <w:r w:rsidR="00622C06" w:rsidRPr="0080309E">
        <w:rPr>
          <w:rFonts w:cs="Calibri"/>
        </w:rPr>
        <w:t xml:space="preserve">, failing which </w:t>
      </w:r>
      <w:r w:rsidR="000402F6" w:rsidRPr="0080309E">
        <w:rPr>
          <w:rFonts w:cs="Calibri"/>
        </w:rPr>
        <w:t xml:space="preserve">it will be </w:t>
      </w:r>
      <w:r w:rsidR="00622C06" w:rsidRPr="0080309E">
        <w:rPr>
          <w:rFonts w:cs="Calibri"/>
        </w:rPr>
        <w:t xml:space="preserve">regarded as </w:t>
      </w:r>
      <w:r w:rsidRPr="0080309E">
        <w:rPr>
          <w:rFonts w:cs="Calibri"/>
        </w:rPr>
        <w:t>“NOT COMPLY”</w:t>
      </w:r>
      <w:r w:rsidR="00622C06" w:rsidRPr="0080309E">
        <w:rPr>
          <w:rFonts w:cs="Calibri"/>
        </w:rPr>
        <w:t>.</w:t>
      </w:r>
    </w:p>
    <w:p w14:paraId="66227CF9" w14:textId="77777777" w:rsidR="004913FD" w:rsidRPr="0080309E" w:rsidRDefault="004913FD" w:rsidP="00AE2DEA">
      <w:pPr>
        <w:pStyle w:val="Specification"/>
        <w:spacing w:line="276" w:lineRule="auto"/>
        <w:jc w:val="both"/>
        <w:rPr>
          <w:rFonts w:cs="Calibri"/>
          <w:b/>
          <w:i/>
        </w:rPr>
      </w:pPr>
      <w:bookmarkStart w:id="38" w:name="_Toc435315893"/>
      <w:r w:rsidRPr="0080309E">
        <w:rPr>
          <w:rFonts w:cs="Calibri"/>
          <w:b/>
        </w:rPr>
        <w:t>The bid</w:t>
      </w:r>
      <w:r w:rsidR="0023246C" w:rsidRPr="0080309E">
        <w:rPr>
          <w:rFonts w:cs="Calibri"/>
          <w:b/>
        </w:rPr>
        <w:t>der</w:t>
      </w:r>
      <w:r w:rsidRPr="0080309E">
        <w:rPr>
          <w:rFonts w:cs="Calibri"/>
          <w:b/>
        </w:rPr>
        <w:t xml:space="preserve"> must comply with ALL the TECHNICAL </w:t>
      </w:r>
      <w:r w:rsidR="00B145FE" w:rsidRPr="0080309E">
        <w:rPr>
          <w:rFonts w:cs="Calibri"/>
          <w:b/>
        </w:rPr>
        <w:t>MANDATORY</w:t>
      </w:r>
      <w:r w:rsidRPr="0080309E">
        <w:rPr>
          <w:rFonts w:cs="Calibri"/>
          <w:b/>
        </w:rPr>
        <w:t xml:space="preserve"> REQUIREMENTS in order for the bid to proceed to</w:t>
      </w:r>
      <w:r w:rsidR="00986DF2" w:rsidRPr="0080309E">
        <w:rPr>
          <w:rFonts w:cs="Calibri"/>
          <w:b/>
        </w:rPr>
        <w:t xml:space="preserve"> the</w:t>
      </w:r>
      <w:r w:rsidRPr="0080309E">
        <w:rPr>
          <w:rFonts w:cs="Calibri"/>
          <w:b/>
        </w:rPr>
        <w:t xml:space="preserve"> next stage of the </w:t>
      </w:r>
      <w:r w:rsidRPr="0080309E">
        <w:rPr>
          <w:rFonts w:cs="Calibri"/>
          <w:b/>
          <w:i/>
        </w:rPr>
        <w:t>evaluation.</w:t>
      </w:r>
    </w:p>
    <w:p w14:paraId="542152FE" w14:textId="77777777" w:rsidR="003052BD" w:rsidRPr="0080309E" w:rsidRDefault="003052BD" w:rsidP="00AE2DEA">
      <w:pPr>
        <w:pStyle w:val="Specification"/>
        <w:numPr>
          <w:ilvl w:val="0"/>
          <w:numId w:val="5"/>
        </w:numPr>
        <w:spacing w:line="276" w:lineRule="auto"/>
        <w:jc w:val="both"/>
        <w:rPr>
          <w:rFonts w:cs="Calibri"/>
          <w:bCs/>
        </w:rPr>
      </w:pPr>
      <w:r w:rsidRPr="0080309E">
        <w:rPr>
          <w:rFonts w:cs="Calibri"/>
          <w:bCs/>
        </w:rPr>
        <w:t>No URL references or links will be accepted as evidence.</w:t>
      </w:r>
    </w:p>
    <w:p w14:paraId="1D79C1C0" w14:textId="038EFB46" w:rsidR="00593FC7" w:rsidRPr="00435790" w:rsidRDefault="00146A41" w:rsidP="000B17A9">
      <w:pPr>
        <w:pStyle w:val="Heading2"/>
        <w:rPr>
          <w:rFonts w:asciiTheme="minorHAnsi" w:hAnsiTheme="minorHAnsi" w:cstheme="minorHAnsi"/>
          <w:szCs w:val="24"/>
        </w:rPr>
      </w:pPr>
      <w:bookmarkStart w:id="39" w:name="_Ref455335758"/>
      <w:bookmarkStart w:id="40" w:name="_Toc134687435"/>
      <w:r w:rsidRPr="00435790">
        <w:rPr>
          <w:rFonts w:asciiTheme="minorHAnsi" w:hAnsiTheme="minorHAnsi" w:cstheme="minorHAnsi"/>
          <w:szCs w:val="24"/>
        </w:rPr>
        <w:t xml:space="preserve">TECHNICAL </w:t>
      </w:r>
      <w:r w:rsidR="00880ACA" w:rsidRPr="00435790">
        <w:rPr>
          <w:rFonts w:asciiTheme="minorHAnsi" w:hAnsiTheme="minorHAnsi" w:cstheme="minorHAnsi"/>
          <w:szCs w:val="24"/>
        </w:rPr>
        <w:t>MANDATORY</w:t>
      </w:r>
      <w:r w:rsidR="0071532F" w:rsidRPr="00435790">
        <w:rPr>
          <w:rFonts w:asciiTheme="minorHAnsi" w:hAnsiTheme="minorHAnsi" w:cstheme="minorHAnsi"/>
          <w:szCs w:val="24"/>
        </w:rPr>
        <w:t xml:space="preserve"> REQUIREMENTS</w:t>
      </w:r>
      <w:bookmarkEnd w:id="38"/>
      <w:bookmarkEnd w:id="39"/>
      <w:bookmarkEnd w:id="40"/>
    </w:p>
    <w:p w14:paraId="1F4A5844" w14:textId="0228E626" w:rsidR="005878FA" w:rsidRPr="0080309E" w:rsidRDefault="005878FA" w:rsidP="005878FA"/>
    <w:tbl>
      <w:tblPr>
        <w:tblStyle w:val="TableGrid"/>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4536"/>
        <w:gridCol w:w="2267"/>
      </w:tblGrid>
      <w:tr w:rsidR="00A741A3" w:rsidRPr="0080309E" w14:paraId="58D04BD8" w14:textId="77777777" w:rsidTr="005878FA">
        <w:trPr>
          <w:tblHeader/>
        </w:trPr>
        <w:tc>
          <w:tcPr>
            <w:tcW w:w="1711" w:type="pct"/>
            <w:tcBorders>
              <w:bottom w:val="single" w:sz="4" w:space="0" w:color="4F81BD" w:themeColor="accent1"/>
            </w:tcBorders>
            <w:shd w:val="clear" w:color="auto" w:fill="DBE5F1" w:themeFill="accent1" w:themeFillTint="33"/>
          </w:tcPr>
          <w:p w14:paraId="21E40938" w14:textId="77777777" w:rsidR="00A741A3" w:rsidRPr="0080309E" w:rsidRDefault="00A741A3" w:rsidP="00A741A3">
            <w:pPr>
              <w:spacing w:line="276" w:lineRule="auto"/>
              <w:rPr>
                <w:rFonts w:asciiTheme="minorHAnsi" w:hAnsiTheme="minorHAnsi" w:cstheme="minorHAnsi"/>
                <w:b/>
                <w:color w:val="000066"/>
                <w:szCs w:val="24"/>
              </w:rPr>
            </w:pPr>
            <w:bookmarkStart w:id="41" w:name="_Hlk48911780"/>
            <w:bookmarkStart w:id="42" w:name="_Toc435315895"/>
            <w:r w:rsidRPr="0080309E">
              <w:rPr>
                <w:rFonts w:asciiTheme="minorHAnsi" w:hAnsiTheme="minorHAnsi" w:cstheme="minorHAnsi"/>
                <w:b/>
                <w:color w:val="000066"/>
                <w:szCs w:val="24"/>
              </w:rPr>
              <w:t>TECHNICAL MANDATORY REQUIREMENTS</w:t>
            </w:r>
          </w:p>
        </w:tc>
        <w:tc>
          <w:tcPr>
            <w:tcW w:w="2193" w:type="pct"/>
            <w:tcBorders>
              <w:bottom w:val="single" w:sz="4" w:space="0" w:color="4F81BD" w:themeColor="accent1"/>
            </w:tcBorders>
            <w:shd w:val="clear" w:color="auto" w:fill="DBE5F1" w:themeFill="accent1" w:themeFillTint="33"/>
          </w:tcPr>
          <w:p w14:paraId="44426D01" w14:textId="77777777" w:rsidR="00A741A3" w:rsidRPr="0080309E" w:rsidRDefault="00A741A3" w:rsidP="00A741A3">
            <w:pPr>
              <w:spacing w:line="276" w:lineRule="auto"/>
              <w:rPr>
                <w:rFonts w:asciiTheme="minorHAnsi" w:hAnsiTheme="minorHAnsi" w:cstheme="minorHAnsi"/>
                <w:b/>
                <w:color w:val="000066"/>
                <w:szCs w:val="24"/>
              </w:rPr>
            </w:pPr>
            <w:r w:rsidRPr="0080309E">
              <w:rPr>
                <w:rFonts w:asciiTheme="minorHAnsi" w:hAnsiTheme="minorHAnsi" w:cstheme="minorHAnsi"/>
                <w:b/>
                <w:color w:val="000066"/>
                <w:szCs w:val="24"/>
              </w:rPr>
              <w:t>Substantiating evidence of compliance</w:t>
            </w:r>
          </w:p>
          <w:p w14:paraId="435C9A07" w14:textId="77777777" w:rsidR="00A741A3" w:rsidRPr="0080309E" w:rsidRDefault="00A741A3" w:rsidP="00A741A3">
            <w:pPr>
              <w:spacing w:line="276" w:lineRule="auto"/>
              <w:rPr>
                <w:rFonts w:asciiTheme="minorHAnsi" w:hAnsiTheme="minorHAnsi" w:cstheme="minorHAnsi"/>
                <w:color w:val="000066"/>
                <w:szCs w:val="24"/>
              </w:rPr>
            </w:pPr>
            <w:r w:rsidRPr="0080309E">
              <w:rPr>
                <w:rFonts w:asciiTheme="minorHAnsi" w:hAnsiTheme="minorHAnsi" w:cstheme="minorHAnsi"/>
                <w:color w:val="000066"/>
                <w:szCs w:val="24"/>
              </w:rPr>
              <w:t>(used to evaluate bid)</w:t>
            </w:r>
          </w:p>
        </w:tc>
        <w:tc>
          <w:tcPr>
            <w:tcW w:w="1096" w:type="pct"/>
            <w:tcBorders>
              <w:bottom w:val="single" w:sz="4" w:space="0" w:color="4F81BD" w:themeColor="accent1"/>
            </w:tcBorders>
            <w:shd w:val="clear" w:color="auto" w:fill="DBE5F1" w:themeFill="accent1" w:themeFillTint="33"/>
          </w:tcPr>
          <w:p w14:paraId="528DD024" w14:textId="77777777" w:rsidR="00A741A3" w:rsidRPr="0080309E" w:rsidRDefault="00A741A3" w:rsidP="00A741A3">
            <w:pPr>
              <w:spacing w:line="276" w:lineRule="auto"/>
              <w:rPr>
                <w:rFonts w:asciiTheme="minorHAnsi" w:hAnsiTheme="minorHAnsi" w:cstheme="minorHAnsi"/>
                <w:b/>
                <w:color w:val="000066"/>
                <w:szCs w:val="24"/>
              </w:rPr>
            </w:pPr>
            <w:r w:rsidRPr="0080309E">
              <w:rPr>
                <w:rFonts w:asciiTheme="minorHAnsi" w:hAnsiTheme="minorHAnsi" w:cstheme="minorHAnsi"/>
                <w:b/>
                <w:color w:val="000066"/>
                <w:szCs w:val="24"/>
              </w:rPr>
              <w:t>Evidence reference</w:t>
            </w:r>
          </w:p>
          <w:p w14:paraId="2576C780" w14:textId="77777777" w:rsidR="00A741A3" w:rsidRPr="0080309E" w:rsidRDefault="00A741A3" w:rsidP="00A741A3">
            <w:pPr>
              <w:spacing w:line="276" w:lineRule="auto"/>
              <w:rPr>
                <w:rFonts w:asciiTheme="minorHAnsi" w:hAnsiTheme="minorHAnsi" w:cstheme="minorHAnsi"/>
                <w:b/>
                <w:color w:val="000066"/>
                <w:szCs w:val="24"/>
              </w:rPr>
            </w:pPr>
            <w:r w:rsidRPr="0080309E">
              <w:rPr>
                <w:rFonts w:asciiTheme="minorHAnsi" w:hAnsiTheme="minorHAnsi" w:cstheme="minorHAnsi"/>
                <w:b/>
                <w:color w:val="000066"/>
                <w:szCs w:val="24"/>
              </w:rPr>
              <w:t>(to be completed by bidder)</w:t>
            </w:r>
          </w:p>
        </w:tc>
      </w:tr>
      <w:bookmarkEnd w:id="41"/>
      <w:tr w:rsidR="00A741A3" w:rsidRPr="0080309E" w14:paraId="09DAE785" w14:textId="77777777" w:rsidTr="005878FA">
        <w:tc>
          <w:tcPr>
            <w:tcW w:w="1711" w:type="pct"/>
          </w:tcPr>
          <w:p w14:paraId="264B054C" w14:textId="77777777" w:rsidR="00AB4EA9" w:rsidRPr="00435790" w:rsidRDefault="00AB4EA9" w:rsidP="00271861">
            <w:pPr>
              <w:numPr>
                <w:ilvl w:val="0"/>
                <w:numId w:val="29"/>
              </w:numPr>
              <w:spacing w:after="120" w:line="276" w:lineRule="auto"/>
              <w:rPr>
                <w:rFonts w:cs="Calibri"/>
                <w:b/>
                <w:bCs/>
                <w:szCs w:val="24"/>
              </w:rPr>
            </w:pPr>
            <w:r w:rsidRPr="00435790">
              <w:rPr>
                <w:rFonts w:cs="Calibri"/>
                <w:b/>
                <w:bCs/>
                <w:szCs w:val="24"/>
              </w:rPr>
              <w:t>BIDDER CERTIFICATION / AFFILIATION REQUIREMENTS</w:t>
            </w:r>
          </w:p>
          <w:p w14:paraId="108848B2" w14:textId="6DF394D6" w:rsidR="001B2E6B" w:rsidRPr="00435790" w:rsidRDefault="00AB4EA9" w:rsidP="001B2E6B">
            <w:pPr>
              <w:spacing w:line="276" w:lineRule="auto"/>
              <w:rPr>
                <w:rFonts w:cs="Calibri"/>
                <w:szCs w:val="24"/>
              </w:rPr>
            </w:pPr>
            <w:r w:rsidRPr="00435790">
              <w:rPr>
                <w:rFonts w:cs="Calibri"/>
                <w:bCs/>
                <w:szCs w:val="24"/>
              </w:rPr>
              <w:t xml:space="preserve">The bidder must be registered with the Fire Detection Installer Association (FDIA) </w:t>
            </w:r>
            <w:r w:rsidRPr="00435790">
              <w:rPr>
                <w:rFonts w:cs="Calibri"/>
                <w:b/>
                <w:szCs w:val="24"/>
              </w:rPr>
              <w:t>OR</w:t>
            </w:r>
            <w:r w:rsidRPr="00435790">
              <w:rPr>
                <w:rFonts w:cs="Calibri"/>
                <w:bCs/>
                <w:szCs w:val="24"/>
              </w:rPr>
              <w:t xml:space="preserve"> Fire Protection Association of South Africa (FPASA)</w:t>
            </w:r>
            <w:r w:rsidR="001B2E6B" w:rsidRPr="00435790">
              <w:rPr>
                <w:rFonts w:cs="Calibri"/>
                <w:bCs/>
                <w:szCs w:val="24"/>
              </w:rPr>
              <w:t xml:space="preserve"> </w:t>
            </w:r>
            <w:r w:rsidR="001B2E6B" w:rsidRPr="00435790">
              <w:rPr>
                <w:rFonts w:cs="Calibri"/>
                <w:szCs w:val="24"/>
              </w:rPr>
              <w:t>to provide service, maintenance and support to the fire suppression and detection system.</w:t>
            </w:r>
          </w:p>
          <w:p w14:paraId="27170396" w14:textId="13F63B04" w:rsidR="00AB4EA9" w:rsidRPr="00435790" w:rsidRDefault="00AB4EA9" w:rsidP="005878FA">
            <w:pPr>
              <w:spacing w:line="276" w:lineRule="auto"/>
              <w:ind w:left="360" w:hanging="44"/>
              <w:rPr>
                <w:rFonts w:cs="Calibri"/>
                <w:bCs/>
                <w:szCs w:val="24"/>
              </w:rPr>
            </w:pPr>
          </w:p>
          <w:p w14:paraId="2DAB9B34" w14:textId="1CF2B65E" w:rsidR="00A741A3" w:rsidRPr="00435790" w:rsidRDefault="00A741A3" w:rsidP="005878FA">
            <w:pPr>
              <w:spacing w:after="120" w:line="276" w:lineRule="auto"/>
              <w:ind w:left="360"/>
              <w:rPr>
                <w:rFonts w:cs="Calibri"/>
                <w:bCs/>
                <w:szCs w:val="24"/>
              </w:rPr>
            </w:pPr>
          </w:p>
        </w:tc>
        <w:tc>
          <w:tcPr>
            <w:tcW w:w="2193" w:type="pct"/>
          </w:tcPr>
          <w:p w14:paraId="2B6DF3F5" w14:textId="4E8FF449" w:rsidR="00A741A3" w:rsidRPr="00435790" w:rsidRDefault="00A741A3" w:rsidP="005878FA">
            <w:pPr>
              <w:spacing w:line="276" w:lineRule="auto"/>
              <w:rPr>
                <w:rFonts w:cs="Calibri"/>
                <w:szCs w:val="24"/>
              </w:rPr>
            </w:pPr>
          </w:p>
          <w:p w14:paraId="039B6B11" w14:textId="77777777" w:rsidR="005878FA" w:rsidRPr="00435790" w:rsidRDefault="005878FA" w:rsidP="005878FA">
            <w:pPr>
              <w:spacing w:line="276" w:lineRule="auto"/>
              <w:rPr>
                <w:rFonts w:cs="Calibri"/>
                <w:szCs w:val="24"/>
              </w:rPr>
            </w:pPr>
          </w:p>
          <w:p w14:paraId="51BC5F5D" w14:textId="4D809331" w:rsidR="00AB4EA9" w:rsidRPr="00435790" w:rsidRDefault="00AB4EA9" w:rsidP="005878FA">
            <w:pPr>
              <w:spacing w:line="276" w:lineRule="auto"/>
              <w:rPr>
                <w:rFonts w:cs="Calibri"/>
                <w:szCs w:val="24"/>
              </w:rPr>
            </w:pPr>
            <w:bookmarkStart w:id="43" w:name="_Hlk130819032"/>
            <w:r w:rsidRPr="00435790">
              <w:rPr>
                <w:rFonts w:cs="Calibri"/>
                <w:szCs w:val="24"/>
              </w:rPr>
              <w:t>Attach to ANNEX B a copy of valid</w:t>
            </w:r>
            <w:r w:rsidR="001B2E6B" w:rsidRPr="00435790">
              <w:rPr>
                <w:rFonts w:cs="Calibri"/>
                <w:szCs w:val="24"/>
              </w:rPr>
              <w:t xml:space="preserve"> documentation (e.g. letter,</w:t>
            </w:r>
            <w:r w:rsidR="000E3661" w:rsidRPr="00435790">
              <w:rPr>
                <w:rFonts w:cs="Calibri"/>
                <w:szCs w:val="24"/>
              </w:rPr>
              <w:t xml:space="preserve"> card,</w:t>
            </w:r>
            <w:r w:rsidR="001B2E6B" w:rsidRPr="00435790">
              <w:rPr>
                <w:rFonts w:cs="Calibri"/>
                <w:szCs w:val="24"/>
              </w:rPr>
              <w:t xml:space="preserve"> certification, or any substantive evidence)</w:t>
            </w:r>
            <w:r w:rsidRPr="00435790">
              <w:rPr>
                <w:rFonts w:cs="Calibri"/>
                <w:szCs w:val="24"/>
              </w:rPr>
              <w:t xml:space="preserve"> as proof of registration with the Fire Detection Installer Association (FDIA) </w:t>
            </w:r>
            <w:r w:rsidRPr="00435790">
              <w:rPr>
                <w:rFonts w:cs="Calibri"/>
                <w:b/>
                <w:bCs/>
                <w:szCs w:val="24"/>
              </w:rPr>
              <w:t>OR</w:t>
            </w:r>
            <w:r w:rsidRPr="00435790">
              <w:rPr>
                <w:rFonts w:cs="Calibri"/>
                <w:szCs w:val="24"/>
              </w:rPr>
              <w:t xml:space="preserve"> Fire Protection Association of South Africa (FPASA)</w:t>
            </w:r>
            <w:r w:rsidR="00B206F7" w:rsidRPr="00435790">
              <w:rPr>
                <w:rFonts w:cs="Calibri"/>
                <w:szCs w:val="24"/>
              </w:rPr>
              <w:t xml:space="preserve"> </w:t>
            </w:r>
            <w:r w:rsidRPr="00435790">
              <w:rPr>
                <w:rFonts w:cs="Calibri"/>
                <w:szCs w:val="24"/>
              </w:rPr>
              <w:t xml:space="preserve">to </w:t>
            </w:r>
            <w:r w:rsidR="00CE3210" w:rsidRPr="00435790">
              <w:rPr>
                <w:rFonts w:cs="Calibri"/>
                <w:szCs w:val="24"/>
              </w:rPr>
              <w:t xml:space="preserve">provide </w:t>
            </w:r>
            <w:r w:rsidR="008D529E" w:rsidRPr="00435790">
              <w:rPr>
                <w:rFonts w:cs="Calibri"/>
                <w:szCs w:val="24"/>
              </w:rPr>
              <w:t>service</w:t>
            </w:r>
            <w:r w:rsidR="00CE3210" w:rsidRPr="00435790">
              <w:rPr>
                <w:rFonts w:cs="Calibri"/>
                <w:szCs w:val="24"/>
              </w:rPr>
              <w:t>,</w:t>
            </w:r>
            <w:r w:rsidRPr="00435790">
              <w:rPr>
                <w:rFonts w:cs="Calibri"/>
                <w:szCs w:val="24"/>
              </w:rPr>
              <w:t xml:space="preserve"> </w:t>
            </w:r>
            <w:r w:rsidR="008D529E" w:rsidRPr="00435790">
              <w:rPr>
                <w:rFonts w:cs="Calibri"/>
                <w:szCs w:val="24"/>
              </w:rPr>
              <w:t xml:space="preserve">maintenance and support to the </w:t>
            </w:r>
            <w:r w:rsidRPr="00435790">
              <w:rPr>
                <w:rFonts w:cs="Calibri"/>
                <w:szCs w:val="24"/>
              </w:rPr>
              <w:t xml:space="preserve">fire suppression </w:t>
            </w:r>
            <w:r w:rsidR="008D529E" w:rsidRPr="00435790">
              <w:rPr>
                <w:rFonts w:cs="Calibri"/>
                <w:szCs w:val="24"/>
              </w:rPr>
              <w:t xml:space="preserve">and detection </w:t>
            </w:r>
            <w:r w:rsidRPr="00435790">
              <w:rPr>
                <w:rFonts w:cs="Calibri"/>
                <w:szCs w:val="24"/>
              </w:rPr>
              <w:t>system</w:t>
            </w:r>
            <w:r w:rsidR="008D529E" w:rsidRPr="00435790">
              <w:rPr>
                <w:rFonts w:cs="Calibri"/>
                <w:szCs w:val="24"/>
              </w:rPr>
              <w:t>.</w:t>
            </w:r>
          </w:p>
          <w:bookmarkEnd w:id="43"/>
          <w:p w14:paraId="42A3438F" w14:textId="77777777" w:rsidR="00AB4EA9" w:rsidRPr="00435790" w:rsidRDefault="00AB4EA9" w:rsidP="005878FA">
            <w:pPr>
              <w:spacing w:line="276" w:lineRule="auto"/>
              <w:rPr>
                <w:rFonts w:cs="Calibri"/>
                <w:szCs w:val="24"/>
              </w:rPr>
            </w:pPr>
          </w:p>
          <w:p w14:paraId="4D4AA8BF" w14:textId="77777777" w:rsidR="001B2E6B" w:rsidRPr="00435790" w:rsidRDefault="00AB4EA9" w:rsidP="005878FA">
            <w:pPr>
              <w:spacing w:line="276" w:lineRule="auto"/>
              <w:rPr>
                <w:rFonts w:cs="Calibri"/>
                <w:szCs w:val="24"/>
              </w:rPr>
            </w:pPr>
            <w:r w:rsidRPr="00435790">
              <w:rPr>
                <w:rFonts w:cs="Calibri"/>
                <w:b/>
                <w:szCs w:val="24"/>
              </w:rPr>
              <w:t>Note:</w:t>
            </w:r>
            <w:r w:rsidRPr="00435790">
              <w:rPr>
                <w:rFonts w:cs="Calibri"/>
                <w:szCs w:val="24"/>
              </w:rPr>
              <w:t xml:space="preserve"> </w:t>
            </w:r>
          </w:p>
          <w:p w14:paraId="0C63AE74" w14:textId="518097C1" w:rsidR="00AB4EA9" w:rsidRPr="00435790" w:rsidRDefault="00AB4EA9" w:rsidP="005878FA">
            <w:pPr>
              <w:spacing w:line="276" w:lineRule="auto"/>
              <w:rPr>
                <w:rFonts w:cs="Calibri"/>
                <w:szCs w:val="24"/>
              </w:rPr>
            </w:pPr>
            <w:r w:rsidRPr="00435790">
              <w:rPr>
                <w:rFonts w:cs="Calibri"/>
                <w:szCs w:val="24"/>
              </w:rPr>
              <w:t>SITA reserves the right to verify the information provided.</w:t>
            </w:r>
          </w:p>
          <w:p w14:paraId="46C306DC" w14:textId="7DFDBC78" w:rsidR="005878FA" w:rsidRPr="00435790" w:rsidRDefault="005878FA" w:rsidP="005878FA">
            <w:pPr>
              <w:spacing w:line="276" w:lineRule="auto"/>
              <w:rPr>
                <w:rFonts w:cs="Calibri"/>
                <w:szCs w:val="24"/>
              </w:rPr>
            </w:pPr>
          </w:p>
        </w:tc>
        <w:tc>
          <w:tcPr>
            <w:tcW w:w="1096" w:type="pct"/>
          </w:tcPr>
          <w:p w14:paraId="42EB0D79" w14:textId="77777777" w:rsidR="00A741A3" w:rsidRPr="0080309E" w:rsidRDefault="00A741A3" w:rsidP="005878FA">
            <w:pPr>
              <w:spacing w:line="276" w:lineRule="auto"/>
              <w:rPr>
                <w:rFonts w:cs="Calibri"/>
                <w:color w:val="FF0000"/>
                <w:szCs w:val="24"/>
              </w:rPr>
            </w:pPr>
          </w:p>
          <w:p w14:paraId="4E70B5D8" w14:textId="77777777" w:rsidR="00A741A3" w:rsidRPr="0080309E" w:rsidRDefault="00A741A3" w:rsidP="005878FA">
            <w:pPr>
              <w:spacing w:line="276" w:lineRule="auto"/>
              <w:rPr>
                <w:rFonts w:cs="Calibri"/>
                <w:color w:val="FF0000"/>
                <w:szCs w:val="24"/>
              </w:rPr>
            </w:pPr>
          </w:p>
          <w:p w14:paraId="77B48D22" w14:textId="77777777" w:rsidR="00A741A3" w:rsidRPr="0080309E" w:rsidRDefault="00AB4EA9" w:rsidP="005878FA">
            <w:pPr>
              <w:spacing w:line="276" w:lineRule="auto"/>
              <w:rPr>
                <w:rFonts w:cs="Calibri"/>
                <w:color w:val="FF0000"/>
                <w:szCs w:val="24"/>
              </w:rPr>
            </w:pPr>
            <w:r w:rsidRPr="00BD5CF1">
              <w:rPr>
                <w:rFonts w:cs="Calibri"/>
                <w:color w:val="FF0000"/>
                <w:szCs w:val="24"/>
              </w:rPr>
              <w:t xml:space="preserve">&lt;provide unique reference to locate substantiating evidence in the bid response – see </w:t>
            </w:r>
            <w:r w:rsidRPr="00435790">
              <w:rPr>
                <w:rFonts w:cs="Calibri"/>
                <w:b/>
                <w:bCs/>
                <w:color w:val="FF0000"/>
                <w:szCs w:val="24"/>
              </w:rPr>
              <w:t>Annex B, section 9.1&gt;</w:t>
            </w:r>
          </w:p>
          <w:p w14:paraId="54FD05F8" w14:textId="1CE73E9B" w:rsidR="00AE2DEA" w:rsidRPr="0080309E" w:rsidRDefault="00AE2DEA" w:rsidP="005878FA">
            <w:pPr>
              <w:spacing w:line="276" w:lineRule="auto"/>
              <w:rPr>
                <w:rFonts w:cs="Calibri"/>
                <w:szCs w:val="24"/>
              </w:rPr>
            </w:pPr>
          </w:p>
        </w:tc>
      </w:tr>
      <w:tr w:rsidR="00021AB6" w:rsidRPr="0080309E" w14:paraId="33540CDB" w14:textId="77777777" w:rsidTr="0080309E">
        <w:tc>
          <w:tcPr>
            <w:tcW w:w="1711" w:type="pct"/>
            <w:shd w:val="clear" w:color="auto" w:fill="auto"/>
          </w:tcPr>
          <w:p w14:paraId="1EEA2352" w14:textId="77777777" w:rsidR="00AB4EA9" w:rsidRPr="00435790" w:rsidRDefault="00AB4EA9" w:rsidP="00271861">
            <w:pPr>
              <w:numPr>
                <w:ilvl w:val="0"/>
                <w:numId w:val="29"/>
              </w:numPr>
              <w:spacing w:after="120" w:line="276" w:lineRule="auto"/>
              <w:rPr>
                <w:rFonts w:cs="Calibri"/>
                <w:b/>
                <w:bCs/>
                <w:szCs w:val="24"/>
              </w:rPr>
            </w:pPr>
            <w:r w:rsidRPr="00435790">
              <w:rPr>
                <w:rFonts w:cs="Calibri"/>
                <w:b/>
                <w:bCs/>
                <w:szCs w:val="24"/>
              </w:rPr>
              <w:lastRenderedPageBreak/>
              <w:t>FIRE SUPPRESSION TECHINICIAN QUALIFICATION</w:t>
            </w:r>
          </w:p>
          <w:p w14:paraId="086AC8CC" w14:textId="700C5148" w:rsidR="000E3661" w:rsidRPr="00435790" w:rsidRDefault="00AB4EA9" w:rsidP="000E3661">
            <w:pPr>
              <w:spacing w:line="276" w:lineRule="auto"/>
              <w:rPr>
                <w:rFonts w:cs="Calibri"/>
                <w:bCs/>
              </w:rPr>
            </w:pPr>
            <w:r w:rsidRPr="00435790">
              <w:rPr>
                <w:rFonts w:cs="Calibri"/>
                <w:bCs/>
                <w:szCs w:val="24"/>
              </w:rPr>
              <w:t>The Bidder must provide</w:t>
            </w:r>
            <w:r w:rsidR="000E3661" w:rsidRPr="00435790">
              <w:rPr>
                <w:rFonts w:cs="Calibri"/>
                <w:bCs/>
                <w:szCs w:val="24"/>
              </w:rPr>
              <w:t xml:space="preserve"> relevant proof that T</w:t>
            </w:r>
            <w:r w:rsidR="000E3661" w:rsidRPr="00435790">
              <w:rPr>
                <w:rFonts w:cs="Calibri"/>
                <w:szCs w:val="24"/>
              </w:rPr>
              <w:t xml:space="preserve">echnician is registered with </w:t>
            </w:r>
            <w:r w:rsidR="000E3661" w:rsidRPr="00435790">
              <w:rPr>
                <w:rFonts w:cs="Calibri"/>
                <w:bCs/>
              </w:rPr>
              <w:t>SAQCC Gas Suppression Commissioner</w:t>
            </w:r>
            <w:r w:rsidR="000E3661" w:rsidRPr="00435790">
              <w:rPr>
                <w:rFonts w:cs="Calibri"/>
                <w:bCs/>
                <w:szCs w:val="24"/>
              </w:rPr>
              <w:t xml:space="preserve"> </w:t>
            </w:r>
            <w:r w:rsidR="000E3661" w:rsidRPr="00435790">
              <w:rPr>
                <w:rFonts w:cs="Calibri"/>
                <w:bCs/>
              </w:rPr>
              <w:t>with five (5) years’ experience or longer after attaining the first registration.</w:t>
            </w:r>
          </w:p>
          <w:p w14:paraId="695CBBE3" w14:textId="0D4B66B2" w:rsidR="00021AB6" w:rsidRPr="00435790" w:rsidRDefault="00021AB6" w:rsidP="00542DC7">
            <w:pPr>
              <w:spacing w:after="120" w:line="276" w:lineRule="auto"/>
              <w:ind w:left="360"/>
              <w:rPr>
                <w:rFonts w:cs="Calibri"/>
                <w:b/>
                <w:bCs/>
                <w:szCs w:val="24"/>
              </w:rPr>
            </w:pPr>
          </w:p>
        </w:tc>
        <w:tc>
          <w:tcPr>
            <w:tcW w:w="2193" w:type="pct"/>
          </w:tcPr>
          <w:p w14:paraId="58D72E3E" w14:textId="77777777" w:rsidR="005878FA" w:rsidRPr="00435790" w:rsidRDefault="005878FA" w:rsidP="00542DC7">
            <w:pPr>
              <w:spacing w:line="276" w:lineRule="auto"/>
              <w:rPr>
                <w:rFonts w:cs="Calibri"/>
                <w:szCs w:val="24"/>
              </w:rPr>
            </w:pPr>
          </w:p>
          <w:p w14:paraId="2AFF781D" w14:textId="77777777" w:rsidR="005878FA" w:rsidRPr="00435790" w:rsidRDefault="005878FA" w:rsidP="00542DC7">
            <w:pPr>
              <w:spacing w:line="276" w:lineRule="auto"/>
              <w:rPr>
                <w:rFonts w:cs="Calibri"/>
                <w:szCs w:val="24"/>
              </w:rPr>
            </w:pPr>
          </w:p>
          <w:p w14:paraId="10F1F35F" w14:textId="57755A23" w:rsidR="000E3661" w:rsidRPr="00435790" w:rsidRDefault="00AB4EA9" w:rsidP="00542DC7">
            <w:pPr>
              <w:spacing w:line="276" w:lineRule="auto"/>
              <w:rPr>
                <w:rFonts w:cs="Calibri"/>
                <w:bCs/>
              </w:rPr>
            </w:pPr>
            <w:bookmarkStart w:id="44" w:name="_Hlk130819087"/>
            <w:r w:rsidRPr="00435790">
              <w:rPr>
                <w:rFonts w:cs="Calibri"/>
                <w:szCs w:val="24"/>
              </w:rPr>
              <w:t xml:space="preserve">Attach to ANNEX B </w:t>
            </w:r>
            <w:r w:rsidR="005261E6" w:rsidRPr="00435790">
              <w:rPr>
                <w:rFonts w:cs="Calibri"/>
                <w:szCs w:val="24"/>
              </w:rPr>
              <w:t xml:space="preserve">a </w:t>
            </w:r>
            <w:r w:rsidRPr="00435790">
              <w:rPr>
                <w:rFonts w:cs="Calibri"/>
                <w:szCs w:val="24"/>
              </w:rPr>
              <w:t>valid</w:t>
            </w:r>
            <w:r w:rsidR="005261E6" w:rsidRPr="00435790">
              <w:rPr>
                <w:rFonts w:cs="Calibri"/>
                <w:szCs w:val="24"/>
              </w:rPr>
              <w:t xml:space="preserve"> copy of </w:t>
            </w:r>
            <w:r w:rsidR="000E3661" w:rsidRPr="00435790">
              <w:rPr>
                <w:rFonts w:cs="Calibri"/>
                <w:szCs w:val="24"/>
              </w:rPr>
              <w:t xml:space="preserve">documentation (e.g. letter, certification, or any substantive evidence) </w:t>
            </w:r>
            <w:r w:rsidR="005261E6" w:rsidRPr="00435790">
              <w:rPr>
                <w:rFonts w:cs="Calibri"/>
                <w:szCs w:val="24"/>
              </w:rPr>
              <w:t xml:space="preserve"> </w:t>
            </w:r>
            <w:r w:rsidR="000E3661" w:rsidRPr="00435790">
              <w:rPr>
                <w:rFonts w:cs="Calibri"/>
                <w:szCs w:val="24"/>
              </w:rPr>
              <w:t xml:space="preserve">as proof that the  Technician is registered with </w:t>
            </w:r>
            <w:r w:rsidR="000E3661" w:rsidRPr="00435790">
              <w:rPr>
                <w:rFonts w:cs="Calibri"/>
                <w:bCs/>
              </w:rPr>
              <w:t>SAQCC Gas Suppression Commissioner</w:t>
            </w:r>
            <w:r w:rsidR="000E3661" w:rsidRPr="00435790">
              <w:rPr>
                <w:rFonts w:cs="Calibri"/>
                <w:bCs/>
                <w:szCs w:val="24"/>
              </w:rPr>
              <w:t xml:space="preserve"> </w:t>
            </w:r>
            <w:r w:rsidR="000E3661" w:rsidRPr="00435790">
              <w:rPr>
                <w:rFonts w:cs="Calibri"/>
                <w:bCs/>
              </w:rPr>
              <w:t>with five (5) years’ experience or longer after attaining the first registration.</w:t>
            </w:r>
          </w:p>
          <w:bookmarkEnd w:id="44"/>
          <w:p w14:paraId="71B40A5E" w14:textId="77777777" w:rsidR="005878FA" w:rsidRPr="00435790" w:rsidRDefault="005878FA" w:rsidP="00542DC7">
            <w:pPr>
              <w:spacing w:line="276" w:lineRule="auto"/>
              <w:rPr>
                <w:rFonts w:cs="Calibri"/>
                <w:szCs w:val="24"/>
              </w:rPr>
            </w:pPr>
          </w:p>
          <w:p w14:paraId="2633950E" w14:textId="77777777" w:rsidR="00825F92" w:rsidRPr="00435790" w:rsidRDefault="005878FA" w:rsidP="00542DC7">
            <w:pPr>
              <w:spacing w:line="276" w:lineRule="auto"/>
              <w:rPr>
                <w:rFonts w:cs="Calibri"/>
                <w:szCs w:val="24"/>
              </w:rPr>
            </w:pPr>
            <w:r w:rsidRPr="00435790">
              <w:rPr>
                <w:rFonts w:cs="Calibri"/>
                <w:b/>
                <w:szCs w:val="24"/>
              </w:rPr>
              <w:t>Note:</w:t>
            </w:r>
            <w:r w:rsidRPr="00435790">
              <w:rPr>
                <w:rFonts w:cs="Calibri"/>
                <w:szCs w:val="24"/>
              </w:rPr>
              <w:t xml:space="preserve"> </w:t>
            </w:r>
          </w:p>
          <w:p w14:paraId="42E23708" w14:textId="2BEFB65B" w:rsidR="005878FA" w:rsidRPr="00435790" w:rsidRDefault="005878FA" w:rsidP="00542DC7">
            <w:pPr>
              <w:spacing w:line="276" w:lineRule="auto"/>
              <w:rPr>
                <w:rFonts w:cs="Calibri"/>
                <w:szCs w:val="24"/>
              </w:rPr>
            </w:pPr>
            <w:r w:rsidRPr="00435790">
              <w:rPr>
                <w:rFonts w:cs="Calibri"/>
                <w:szCs w:val="24"/>
              </w:rPr>
              <w:t>SITA reserves the right to verify the information provided.</w:t>
            </w:r>
          </w:p>
          <w:p w14:paraId="25A0F11F" w14:textId="64DF9DC2" w:rsidR="005878FA" w:rsidRPr="00435790" w:rsidRDefault="005878FA" w:rsidP="00542DC7">
            <w:pPr>
              <w:spacing w:line="276" w:lineRule="auto"/>
              <w:rPr>
                <w:rFonts w:cs="Calibri"/>
                <w:szCs w:val="24"/>
              </w:rPr>
            </w:pPr>
          </w:p>
        </w:tc>
        <w:tc>
          <w:tcPr>
            <w:tcW w:w="1096" w:type="pct"/>
          </w:tcPr>
          <w:p w14:paraId="7D12B728" w14:textId="77777777" w:rsidR="00025B54" w:rsidRPr="0080309E" w:rsidRDefault="00025B54" w:rsidP="00542DC7">
            <w:pPr>
              <w:spacing w:line="276" w:lineRule="auto"/>
              <w:rPr>
                <w:rFonts w:cs="Calibri"/>
                <w:color w:val="FF0000"/>
                <w:szCs w:val="24"/>
              </w:rPr>
            </w:pPr>
          </w:p>
          <w:p w14:paraId="631EE01D" w14:textId="77777777" w:rsidR="005878FA" w:rsidRPr="0080309E" w:rsidRDefault="005878FA" w:rsidP="00542DC7">
            <w:pPr>
              <w:spacing w:line="276" w:lineRule="auto"/>
              <w:rPr>
                <w:rFonts w:cs="Calibri"/>
                <w:color w:val="FF0000"/>
                <w:szCs w:val="24"/>
              </w:rPr>
            </w:pPr>
          </w:p>
          <w:p w14:paraId="2A4EFD31" w14:textId="25AFC4D5" w:rsidR="00021AB6" w:rsidRPr="0080309E" w:rsidRDefault="00F41A38" w:rsidP="00542DC7">
            <w:pPr>
              <w:spacing w:line="276" w:lineRule="auto"/>
              <w:rPr>
                <w:rFonts w:cs="Calibri"/>
                <w:color w:val="FF0000"/>
                <w:szCs w:val="24"/>
              </w:rPr>
            </w:pPr>
            <w:r w:rsidRPr="0080309E">
              <w:rPr>
                <w:rFonts w:cs="Calibri"/>
                <w:color w:val="FF0000"/>
                <w:szCs w:val="24"/>
              </w:rPr>
              <w:t>&lt;</w:t>
            </w:r>
            <w:r w:rsidR="00AB4EA9" w:rsidRPr="0080309E">
              <w:rPr>
                <w:rFonts w:cs="Calibri"/>
                <w:color w:val="FF0000"/>
                <w:szCs w:val="24"/>
              </w:rPr>
              <w:t xml:space="preserve">provide unique reference to locate substantiating evidence in the bid </w:t>
            </w:r>
            <w:r w:rsidR="00AB4EA9" w:rsidRPr="00435790">
              <w:rPr>
                <w:rFonts w:cs="Calibri"/>
                <w:color w:val="FF0000"/>
                <w:szCs w:val="24"/>
              </w:rPr>
              <w:t xml:space="preserve">response – see </w:t>
            </w:r>
            <w:r w:rsidR="00AB4EA9" w:rsidRPr="00435790">
              <w:rPr>
                <w:rFonts w:cs="Calibri"/>
                <w:b/>
                <w:bCs/>
                <w:color w:val="FF0000"/>
                <w:szCs w:val="24"/>
              </w:rPr>
              <w:t>Annex B, section 9.</w:t>
            </w:r>
            <w:r w:rsidR="00AB38AC" w:rsidRPr="00435790">
              <w:rPr>
                <w:rFonts w:cs="Calibri"/>
                <w:b/>
                <w:bCs/>
                <w:color w:val="FF0000"/>
                <w:szCs w:val="24"/>
              </w:rPr>
              <w:t>2</w:t>
            </w:r>
            <w:r w:rsidR="00AB4EA9" w:rsidRPr="00435790">
              <w:rPr>
                <w:rFonts w:cs="Calibri"/>
                <w:b/>
                <w:bCs/>
                <w:color w:val="FF0000"/>
                <w:szCs w:val="24"/>
              </w:rPr>
              <w:t>&gt;</w:t>
            </w:r>
          </w:p>
        </w:tc>
      </w:tr>
      <w:tr w:rsidR="00AB4EA9" w:rsidRPr="0080309E" w14:paraId="7AF1A61A" w14:textId="77777777" w:rsidTr="00587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1" w:type="pct"/>
          </w:tcPr>
          <w:p w14:paraId="49DC667B" w14:textId="77777777" w:rsidR="00AB4EA9" w:rsidRPr="00435790" w:rsidRDefault="00AB4EA9" w:rsidP="00271861">
            <w:pPr>
              <w:numPr>
                <w:ilvl w:val="0"/>
                <w:numId w:val="29"/>
              </w:numPr>
              <w:spacing w:after="120" w:line="276" w:lineRule="auto"/>
              <w:rPr>
                <w:rFonts w:cs="Calibri"/>
                <w:szCs w:val="24"/>
              </w:rPr>
            </w:pPr>
            <w:r w:rsidRPr="00435790">
              <w:rPr>
                <w:rFonts w:cs="Calibri"/>
                <w:b/>
                <w:bCs/>
                <w:szCs w:val="24"/>
              </w:rPr>
              <w:t>BIDDER E</w:t>
            </w:r>
            <w:r w:rsidRPr="00435790">
              <w:rPr>
                <w:rFonts w:cs="Calibri"/>
                <w:b/>
                <w:szCs w:val="24"/>
              </w:rPr>
              <w:t>XPERIENCE AND CAPABILITY</w:t>
            </w:r>
          </w:p>
          <w:p w14:paraId="27545E3E" w14:textId="59773FBB" w:rsidR="00AB4EA9" w:rsidRPr="00435790" w:rsidRDefault="00AB4EA9" w:rsidP="00542DC7">
            <w:pPr>
              <w:spacing w:after="120" w:line="276" w:lineRule="auto"/>
              <w:ind w:left="360"/>
              <w:rPr>
                <w:rFonts w:cs="Calibri"/>
                <w:bCs/>
                <w:szCs w:val="24"/>
              </w:rPr>
            </w:pPr>
            <w:r w:rsidRPr="00435790">
              <w:rPr>
                <w:rFonts w:cs="Calibri"/>
                <w:bCs/>
                <w:szCs w:val="24"/>
              </w:rPr>
              <w:t xml:space="preserve">The </w:t>
            </w:r>
            <w:r w:rsidR="00825F92" w:rsidRPr="00435790">
              <w:rPr>
                <w:rFonts w:cs="Calibri"/>
                <w:bCs/>
                <w:szCs w:val="24"/>
              </w:rPr>
              <w:t>B</w:t>
            </w:r>
            <w:r w:rsidRPr="00435790">
              <w:rPr>
                <w:rFonts w:cs="Calibri"/>
                <w:bCs/>
                <w:szCs w:val="24"/>
              </w:rPr>
              <w:t xml:space="preserve">idder must have </w:t>
            </w:r>
            <w:r w:rsidR="00316983" w:rsidRPr="00435790">
              <w:rPr>
                <w:rFonts w:cs="Calibri"/>
                <w:bCs/>
                <w:szCs w:val="24"/>
              </w:rPr>
              <w:t xml:space="preserve">provided </w:t>
            </w:r>
            <w:r w:rsidRPr="00435790">
              <w:rPr>
                <w:rFonts w:cs="Calibri"/>
                <w:bCs/>
                <w:szCs w:val="24"/>
              </w:rPr>
              <w:t xml:space="preserve">Gas Suppression Maintenance </w:t>
            </w:r>
            <w:r w:rsidR="005878FA" w:rsidRPr="00435790">
              <w:rPr>
                <w:rFonts w:cs="Calibri"/>
                <w:bCs/>
                <w:szCs w:val="24"/>
              </w:rPr>
              <w:t xml:space="preserve">and support </w:t>
            </w:r>
            <w:r w:rsidRPr="00435790">
              <w:rPr>
                <w:rFonts w:cs="Calibri"/>
                <w:bCs/>
                <w:szCs w:val="24"/>
              </w:rPr>
              <w:t xml:space="preserve">Contract to one </w:t>
            </w:r>
            <w:r w:rsidR="005878FA" w:rsidRPr="00435790">
              <w:rPr>
                <w:rFonts w:cs="Calibri"/>
                <w:bCs/>
                <w:szCs w:val="24"/>
              </w:rPr>
              <w:t xml:space="preserve">(1) </w:t>
            </w:r>
            <w:r w:rsidRPr="00435790">
              <w:rPr>
                <w:rFonts w:cs="Calibri"/>
                <w:bCs/>
                <w:szCs w:val="24"/>
              </w:rPr>
              <w:t>customer in the last</w:t>
            </w:r>
            <w:r w:rsidR="00866BC4" w:rsidRPr="00435790">
              <w:rPr>
                <w:rFonts w:cs="Calibri"/>
                <w:bCs/>
                <w:szCs w:val="24"/>
              </w:rPr>
              <w:t xml:space="preserve"> three</w:t>
            </w:r>
            <w:r w:rsidRPr="00435790">
              <w:rPr>
                <w:rFonts w:cs="Calibri"/>
                <w:bCs/>
                <w:szCs w:val="24"/>
              </w:rPr>
              <w:t xml:space="preserve"> </w:t>
            </w:r>
            <w:r w:rsidR="00866BC4" w:rsidRPr="00435790">
              <w:rPr>
                <w:rFonts w:cs="Calibri"/>
                <w:bCs/>
                <w:szCs w:val="24"/>
              </w:rPr>
              <w:t>(</w:t>
            </w:r>
            <w:r w:rsidR="004A3CAA" w:rsidRPr="00435790">
              <w:rPr>
                <w:rFonts w:cs="Calibri"/>
                <w:bCs/>
                <w:szCs w:val="24"/>
              </w:rPr>
              <w:t>3</w:t>
            </w:r>
            <w:r w:rsidR="00866BC4" w:rsidRPr="00435790">
              <w:rPr>
                <w:rFonts w:cs="Calibri"/>
                <w:bCs/>
                <w:szCs w:val="24"/>
              </w:rPr>
              <w:t>)</w:t>
            </w:r>
            <w:r w:rsidRPr="00435790">
              <w:rPr>
                <w:rFonts w:cs="Calibri"/>
                <w:bCs/>
                <w:szCs w:val="24"/>
              </w:rPr>
              <w:t xml:space="preserve"> years.</w:t>
            </w:r>
          </w:p>
          <w:p w14:paraId="7BBBBFC6" w14:textId="77777777" w:rsidR="00AB4EA9" w:rsidRPr="00435790" w:rsidRDefault="00AB4EA9" w:rsidP="00542DC7">
            <w:pPr>
              <w:spacing w:after="120" w:line="276" w:lineRule="auto"/>
              <w:rPr>
                <w:rFonts w:cs="Calibri"/>
                <w:b/>
                <w:bCs/>
                <w:szCs w:val="24"/>
              </w:rPr>
            </w:pPr>
          </w:p>
        </w:tc>
        <w:tc>
          <w:tcPr>
            <w:tcW w:w="2193" w:type="pct"/>
          </w:tcPr>
          <w:p w14:paraId="053C04D4" w14:textId="77777777" w:rsidR="00AB4EA9" w:rsidRPr="00435790" w:rsidRDefault="00AB4EA9" w:rsidP="00542DC7">
            <w:pPr>
              <w:spacing w:line="276" w:lineRule="auto"/>
              <w:rPr>
                <w:rFonts w:cs="Calibri"/>
                <w:szCs w:val="24"/>
              </w:rPr>
            </w:pPr>
          </w:p>
          <w:p w14:paraId="6A91E11A" w14:textId="77777777" w:rsidR="00AB4EA9" w:rsidRPr="00435790" w:rsidRDefault="00AB4EA9" w:rsidP="00542DC7">
            <w:pPr>
              <w:spacing w:line="276" w:lineRule="auto"/>
              <w:rPr>
                <w:rFonts w:cs="Calibri"/>
                <w:szCs w:val="24"/>
              </w:rPr>
            </w:pPr>
          </w:p>
          <w:p w14:paraId="00D123C3" w14:textId="64BE2E7B" w:rsidR="00825F92" w:rsidRPr="00435790" w:rsidRDefault="00825F92" w:rsidP="00542DC7">
            <w:pPr>
              <w:spacing w:line="276" w:lineRule="auto"/>
              <w:rPr>
                <w:rFonts w:cs="Calibri"/>
                <w:szCs w:val="24"/>
              </w:rPr>
            </w:pPr>
            <w:r w:rsidRPr="00435790">
              <w:rPr>
                <w:rFonts w:cs="Calibri"/>
                <w:szCs w:val="24"/>
              </w:rPr>
              <w:t xml:space="preserve">The Bidder must provide reference details from at least one (1) customer to whom Gas Suppression Maintenance and Support was </w:t>
            </w:r>
            <w:r w:rsidR="00316983" w:rsidRPr="00435790">
              <w:rPr>
                <w:rFonts w:cs="Calibri"/>
                <w:szCs w:val="24"/>
              </w:rPr>
              <w:t>provided</w:t>
            </w:r>
            <w:r w:rsidRPr="00435790">
              <w:rPr>
                <w:rFonts w:cs="Calibri"/>
                <w:szCs w:val="24"/>
              </w:rPr>
              <w:t xml:space="preserve"> in the last three (3) years.</w:t>
            </w:r>
          </w:p>
          <w:p w14:paraId="2C33626D" w14:textId="77777777" w:rsidR="00AB4EA9" w:rsidRPr="00435790" w:rsidRDefault="00AB4EA9" w:rsidP="00542DC7">
            <w:pPr>
              <w:spacing w:line="276" w:lineRule="auto"/>
              <w:rPr>
                <w:rFonts w:cs="Calibri"/>
                <w:szCs w:val="24"/>
              </w:rPr>
            </w:pPr>
          </w:p>
          <w:p w14:paraId="4A53AB51" w14:textId="26AF0282" w:rsidR="00AB4EA9" w:rsidRPr="00435790" w:rsidRDefault="00AB4EA9" w:rsidP="00542DC7">
            <w:pPr>
              <w:spacing w:line="276" w:lineRule="auto"/>
              <w:rPr>
                <w:rFonts w:cs="Calibri"/>
                <w:b/>
                <w:bCs/>
                <w:szCs w:val="24"/>
              </w:rPr>
            </w:pPr>
            <w:r w:rsidRPr="00435790">
              <w:rPr>
                <w:rFonts w:cs="Calibri"/>
                <w:b/>
                <w:bCs/>
                <w:szCs w:val="24"/>
              </w:rPr>
              <w:t>Note</w:t>
            </w:r>
            <w:r w:rsidR="00BD5CF1" w:rsidRPr="00435790">
              <w:rPr>
                <w:rFonts w:cs="Calibri"/>
                <w:b/>
                <w:bCs/>
                <w:szCs w:val="24"/>
              </w:rPr>
              <w:t xml:space="preserve"> (1)</w:t>
            </w:r>
            <w:r w:rsidRPr="00435790">
              <w:rPr>
                <w:rFonts w:cs="Calibri"/>
                <w:b/>
                <w:bCs/>
                <w:szCs w:val="24"/>
              </w:rPr>
              <w:t xml:space="preserve">: </w:t>
            </w:r>
          </w:p>
          <w:p w14:paraId="3AC745D6" w14:textId="77777777" w:rsidR="00AB4EA9" w:rsidRPr="00435790" w:rsidRDefault="00AB4EA9" w:rsidP="00542DC7">
            <w:pPr>
              <w:spacing w:line="276" w:lineRule="auto"/>
              <w:rPr>
                <w:rFonts w:cs="Calibri"/>
                <w:szCs w:val="24"/>
              </w:rPr>
            </w:pPr>
            <w:r w:rsidRPr="00435790">
              <w:rPr>
                <w:rFonts w:cs="Calibri"/>
                <w:szCs w:val="24"/>
              </w:rPr>
              <w:t>SITA reserves the right to verify the information provided.</w:t>
            </w:r>
          </w:p>
          <w:p w14:paraId="27DE6CA7" w14:textId="77777777" w:rsidR="00BD5CF1" w:rsidRPr="00435790" w:rsidRDefault="00BD5CF1" w:rsidP="00BD5CF1">
            <w:pPr>
              <w:spacing w:line="276" w:lineRule="auto"/>
              <w:rPr>
                <w:rFonts w:cs="Calibri"/>
                <w:color w:val="000000"/>
                <w:szCs w:val="24"/>
              </w:rPr>
            </w:pPr>
          </w:p>
          <w:p w14:paraId="1AFB1863" w14:textId="0CD1C68A" w:rsidR="00BD5CF1" w:rsidRPr="00435790" w:rsidRDefault="00BD5CF1" w:rsidP="00BD5CF1">
            <w:pPr>
              <w:spacing w:line="276" w:lineRule="auto"/>
              <w:rPr>
                <w:rFonts w:cs="Calibri"/>
                <w:b/>
                <w:color w:val="000000"/>
                <w:szCs w:val="24"/>
              </w:rPr>
            </w:pPr>
            <w:r w:rsidRPr="00435790">
              <w:rPr>
                <w:rFonts w:cs="Calibri"/>
                <w:b/>
                <w:color w:val="000000"/>
                <w:szCs w:val="24"/>
              </w:rPr>
              <w:t>Note (2):</w:t>
            </w:r>
          </w:p>
          <w:p w14:paraId="2DE36003" w14:textId="77777777" w:rsidR="00BD5CF1" w:rsidRPr="00435790" w:rsidRDefault="00BD5CF1" w:rsidP="00BD5CF1">
            <w:pPr>
              <w:spacing w:line="276" w:lineRule="auto"/>
              <w:rPr>
                <w:rStyle w:val="Strong"/>
                <w:rFonts w:cs="Calibri"/>
                <w:color w:val="000066"/>
                <w:szCs w:val="24"/>
                <w14:scene3d>
                  <w14:camera w14:prst="orthographicFront"/>
                  <w14:lightRig w14:rig="threePt" w14:dir="t">
                    <w14:rot w14:lat="0" w14:lon="0" w14:rev="0"/>
                  </w14:lightRig>
                </w14:scene3d>
              </w:rPr>
            </w:pPr>
            <w:r w:rsidRPr="00435790">
              <w:rPr>
                <w:rFonts w:cs="Calibri"/>
              </w:rPr>
              <w:t xml:space="preserve">Failure to complete Table 1 </w:t>
            </w:r>
            <w:r w:rsidRPr="00435790">
              <w:rPr>
                <w:rFonts w:cs="Calibri"/>
                <w:b/>
                <w:bCs/>
                <w:u w:val="single"/>
              </w:rPr>
              <w:t>fully</w:t>
            </w:r>
            <w:r w:rsidRPr="00435790">
              <w:rPr>
                <w:rFonts w:cs="Calibri"/>
                <w:u w:val="single"/>
              </w:rPr>
              <w:t xml:space="preserve"> </w:t>
            </w:r>
            <w:r w:rsidRPr="00435790">
              <w:rPr>
                <w:rFonts w:cs="Calibri"/>
              </w:rPr>
              <w:t>as indicated above will result in disqualification.</w:t>
            </w:r>
          </w:p>
          <w:p w14:paraId="5723C33D" w14:textId="333E22D8" w:rsidR="00BD5CF1" w:rsidRPr="00435790" w:rsidRDefault="00BD5CF1" w:rsidP="00542DC7">
            <w:pPr>
              <w:spacing w:line="276" w:lineRule="auto"/>
              <w:rPr>
                <w:rFonts w:cs="Calibri"/>
                <w:szCs w:val="24"/>
              </w:rPr>
            </w:pPr>
          </w:p>
        </w:tc>
        <w:tc>
          <w:tcPr>
            <w:tcW w:w="1096" w:type="pct"/>
          </w:tcPr>
          <w:p w14:paraId="58A9B946" w14:textId="77777777" w:rsidR="00AB4EA9" w:rsidRPr="0080309E" w:rsidRDefault="00AB4EA9" w:rsidP="00542DC7">
            <w:pPr>
              <w:spacing w:line="276" w:lineRule="auto"/>
              <w:rPr>
                <w:rFonts w:cs="Calibri"/>
                <w:color w:val="FF0000"/>
                <w:szCs w:val="24"/>
              </w:rPr>
            </w:pPr>
          </w:p>
          <w:p w14:paraId="0235A0CE" w14:textId="77777777" w:rsidR="00AB4EA9" w:rsidRPr="0080309E" w:rsidRDefault="00AB4EA9" w:rsidP="00542DC7">
            <w:pPr>
              <w:spacing w:line="276" w:lineRule="auto"/>
              <w:rPr>
                <w:rFonts w:cs="Calibri"/>
                <w:color w:val="FF0000"/>
                <w:szCs w:val="24"/>
              </w:rPr>
            </w:pPr>
          </w:p>
          <w:p w14:paraId="60B0D53E" w14:textId="0B4030AE" w:rsidR="00AB4EA9" w:rsidRPr="0080309E" w:rsidRDefault="00C15EC6" w:rsidP="00542DC7">
            <w:pPr>
              <w:spacing w:line="276" w:lineRule="auto"/>
              <w:rPr>
                <w:rFonts w:cs="Calibri"/>
                <w:szCs w:val="24"/>
              </w:rPr>
            </w:pPr>
            <w:r w:rsidRPr="0080309E">
              <w:rPr>
                <w:rFonts w:cs="Calibri"/>
                <w:color w:val="FF0000"/>
                <w:szCs w:val="24"/>
              </w:rPr>
              <w:t>&lt;</w:t>
            </w:r>
            <w:r w:rsidR="00AB4EA9" w:rsidRPr="0080309E">
              <w:rPr>
                <w:rFonts w:cs="Calibri"/>
                <w:color w:val="FF0000"/>
                <w:szCs w:val="24"/>
              </w:rPr>
              <w:t xml:space="preserve">provide unique reference to locate substantiating </w:t>
            </w:r>
            <w:r w:rsidR="00AB4EA9" w:rsidRPr="00BD5CF1">
              <w:rPr>
                <w:rFonts w:cs="Calibri"/>
                <w:color w:val="FF0000"/>
                <w:szCs w:val="24"/>
              </w:rPr>
              <w:t xml:space="preserve">evidence in the bid response – see </w:t>
            </w:r>
            <w:r w:rsidR="00AB4EA9" w:rsidRPr="00435790">
              <w:rPr>
                <w:rFonts w:cs="Calibri"/>
                <w:b/>
                <w:bCs/>
                <w:color w:val="FF0000"/>
                <w:szCs w:val="24"/>
              </w:rPr>
              <w:t>Annex B, section 9.</w:t>
            </w:r>
            <w:r w:rsidR="00AB38AC" w:rsidRPr="00435790">
              <w:rPr>
                <w:rFonts w:cs="Calibri"/>
                <w:b/>
                <w:bCs/>
                <w:color w:val="FF0000"/>
                <w:szCs w:val="24"/>
              </w:rPr>
              <w:t>3</w:t>
            </w:r>
            <w:r w:rsidR="00AB4EA9" w:rsidRPr="00435790">
              <w:rPr>
                <w:rFonts w:cs="Calibri"/>
                <w:b/>
                <w:bCs/>
                <w:color w:val="FF0000"/>
                <w:szCs w:val="24"/>
              </w:rPr>
              <w:t xml:space="preserve"> table 1&gt;</w:t>
            </w:r>
          </w:p>
        </w:tc>
      </w:tr>
      <w:tr w:rsidR="005878FA" w:rsidRPr="0080309E" w14:paraId="270EB34E" w14:textId="77777777" w:rsidTr="00587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1" w:type="pct"/>
          </w:tcPr>
          <w:p w14:paraId="595EE743" w14:textId="77777777" w:rsidR="005878FA" w:rsidRPr="0080309E" w:rsidRDefault="005878FA" w:rsidP="00271861">
            <w:pPr>
              <w:pStyle w:val="Specification"/>
              <w:numPr>
                <w:ilvl w:val="0"/>
                <w:numId w:val="29"/>
              </w:numPr>
              <w:spacing w:line="276" w:lineRule="auto"/>
              <w:rPr>
                <w:rFonts w:cs="Calibri"/>
                <w:b/>
                <w:bCs/>
              </w:rPr>
            </w:pPr>
            <w:r w:rsidRPr="0080309E">
              <w:rPr>
                <w:rFonts w:cs="Calibri"/>
                <w:b/>
              </w:rPr>
              <w:t>PRODUCT / SERVICE FUNCTIONAL REQUIREMENT</w:t>
            </w:r>
          </w:p>
          <w:p w14:paraId="5AF05C04" w14:textId="255DE21A" w:rsidR="005878FA" w:rsidRPr="0080309E" w:rsidRDefault="005878FA" w:rsidP="00542DC7">
            <w:pPr>
              <w:pStyle w:val="Specification"/>
              <w:numPr>
                <w:ilvl w:val="0"/>
                <w:numId w:val="0"/>
              </w:numPr>
              <w:spacing w:line="276" w:lineRule="auto"/>
              <w:ind w:left="360"/>
              <w:rPr>
                <w:rStyle w:val="Strong"/>
                <w:rFonts w:cs="Calibri"/>
              </w:rPr>
            </w:pPr>
            <w:r w:rsidRPr="0080309E">
              <w:rPr>
                <w:rStyle w:val="Strong"/>
                <w:rFonts w:cs="Calibri"/>
                <w:b w:val="0"/>
                <w:bCs w:val="0"/>
              </w:rPr>
              <w:t xml:space="preserve">The bidder must confirm compliance to the functional Product / Service Functional requirements. </w:t>
            </w:r>
          </w:p>
        </w:tc>
        <w:tc>
          <w:tcPr>
            <w:tcW w:w="2193" w:type="pct"/>
          </w:tcPr>
          <w:p w14:paraId="6F3F12E1" w14:textId="77777777" w:rsidR="005878FA" w:rsidRPr="0080309E" w:rsidRDefault="005878FA" w:rsidP="00542DC7">
            <w:pPr>
              <w:spacing w:line="276" w:lineRule="auto"/>
              <w:rPr>
                <w:rFonts w:cs="Calibri"/>
                <w:bCs/>
                <w:szCs w:val="24"/>
              </w:rPr>
            </w:pPr>
          </w:p>
          <w:p w14:paraId="61C426F7" w14:textId="77777777" w:rsidR="005878FA" w:rsidRPr="0080309E" w:rsidRDefault="005878FA" w:rsidP="00542DC7">
            <w:pPr>
              <w:spacing w:line="276" w:lineRule="auto"/>
              <w:rPr>
                <w:rFonts w:cs="Calibri"/>
                <w:bCs/>
                <w:szCs w:val="24"/>
              </w:rPr>
            </w:pPr>
          </w:p>
          <w:p w14:paraId="3D17BADB" w14:textId="77777777" w:rsidR="005878FA" w:rsidRPr="0080309E" w:rsidRDefault="005878FA" w:rsidP="00542DC7">
            <w:pPr>
              <w:spacing w:line="276" w:lineRule="auto"/>
              <w:rPr>
                <w:rFonts w:cs="Calibri"/>
                <w:bCs/>
                <w:szCs w:val="24"/>
              </w:rPr>
            </w:pPr>
          </w:p>
          <w:p w14:paraId="5206DA1F" w14:textId="52683754" w:rsidR="005878FA" w:rsidRPr="0080309E" w:rsidRDefault="005878FA" w:rsidP="00542DC7">
            <w:pPr>
              <w:spacing w:line="276" w:lineRule="auto"/>
              <w:rPr>
                <w:rFonts w:cs="Calibri"/>
                <w:szCs w:val="24"/>
              </w:rPr>
            </w:pPr>
            <w:r w:rsidRPr="0080309E">
              <w:rPr>
                <w:rFonts w:cs="Calibri"/>
                <w:bCs/>
                <w:szCs w:val="24"/>
              </w:rPr>
              <w:t xml:space="preserve">The bidder must confirm that they comply with the Product / Service Functional Requirements by completing </w:t>
            </w:r>
            <w:r w:rsidRPr="00435790">
              <w:rPr>
                <w:rFonts w:cs="Calibri"/>
                <w:b/>
                <w:szCs w:val="24"/>
              </w:rPr>
              <w:t>Annex C: Addendum 1</w:t>
            </w:r>
            <w:r w:rsidRPr="0080309E">
              <w:rPr>
                <w:rFonts w:cs="Calibri"/>
                <w:bCs/>
                <w:szCs w:val="24"/>
              </w:rPr>
              <w:t>.</w:t>
            </w:r>
          </w:p>
        </w:tc>
        <w:tc>
          <w:tcPr>
            <w:tcW w:w="1096" w:type="pct"/>
          </w:tcPr>
          <w:p w14:paraId="031F6E35" w14:textId="77777777" w:rsidR="005878FA" w:rsidRPr="0080309E" w:rsidRDefault="005878FA" w:rsidP="00542DC7">
            <w:pPr>
              <w:spacing w:line="276" w:lineRule="auto"/>
              <w:rPr>
                <w:rFonts w:cs="Calibri"/>
                <w:color w:val="FF0000"/>
                <w:szCs w:val="24"/>
              </w:rPr>
            </w:pPr>
          </w:p>
          <w:p w14:paraId="67D38ED0" w14:textId="77777777" w:rsidR="005878FA" w:rsidRPr="0080309E" w:rsidRDefault="005878FA" w:rsidP="00542DC7">
            <w:pPr>
              <w:spacing w:line="276" w:lineRule="auto"/>
              <w:rPr>
                <w:rFonts w:cs="Calibri"/>
                <w:color w:val="FF0000"/>
                <w:szCs w:val="24"/>
              </w:rPr>
            </w:pPr>
          </w:p>
          <w:p w14:paraId="3A1ABE2C" w14:textId="77777777" w:rsidR="005878FA" w:rsidRPr="0080309E" w:rsidRDefault="005878FA" w:rsidP="00542DC7">
            <w:pPr>
              <w:spacing w:line="276" w:lineRule="auto"/>
              <w:rPr>
                <w:rFonts w:cs="Calibri"/>
                <w:color w:val="FF0000"/>
                <w:szCs w:val="24"/>
              </w:rPr>
            </w:pPr>
          </w:p>
          <w:p w14:paraId="6BEABAD7" w14:textId="07D2EE54" w:rsidR="005878FA" w:rsidRPr="0080309E" w:rsidRDefault="005878FA" w:rsidP="00542DC7">
            <w:pPr>
              <w:spacing w:line="276" w:lineRule="auto"/>
              <w:rPr>
                <w:rFonts w:cs="Calibri"/>
                <w:color w:val="FF0000"/>
                <w:szCs w:val="24"/>
              </w:rPr>
            </w:pPr>
            <w:r w:rsidRPr="0080309E">
              <w:rPr>
                <w:rFonts w:cs="Calibri"/>
                <w:color w:val="FF0000"/>
                <w:szCs w:val="24"/>
              </w:rPr>
              <w:t xml:space="preserve">&lt;provide unique reference to locate substantiating evidence in the bid response – see </w:t>
            </w:r>
            <w:r w:rsidRPr="00435790">
              <w:rPr>
                <w:rFonts w:cs="Calibri"/>
                <w:b/>
                <w:bCs/>
                <w:color w:val="FF0000"/>
                <w:szCs w:val="24"/>
              </w:rPr>
              <w:lastRenderedPageBreak/>
              <w:t>Annex B, section 9.</w:t>
            </w:r>
            <w:r w:rsidR="00857232" w:rsidRPr="00435790">
              <w:rPr>
                <w:rFonts w:cs="Calibri"/>
                <w:b/>
                <w:bCs/>
                <w:color w:val="FF0000"/>
                <w:szCs w:val="24"/>
              </w:rPr>
              <w:t>4</w:t>
            </w:r>
            <w:r w:rsidRPr="00435790">
              <w:rPr>
                <w:rFonts w:cs="Calibri"/>
                <w:b/>
                <w:bCs/>
                <w:color w:val="FF0000"/>
                <w:szCs w:val="24"/>
              </w:rPr>
              <w:t xml:space="preserve"> and Annex C: Addendum 1&gt;</w:t>
            </w:r>
          </w:p>
        </w:tc>
      </w:tr>
      <w:tr w:rsidR="008C1D48" w:rsidRPr="0080309E" w14:paraId="4F7981AF" w14:textId="77777777" w:rsidTr="00587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1" w:type="pct"/>
          </w:tcPr>
          <w:p w14:paraId="6BF0C61B" w14:textId="77777777" w:rsidR="008C1D48" w:rsidRPr="00131173" w:rsidRDefault="008C1D48" w:rsidP="008C1D48">
            <w:pPr>
              <w:pStyle w:val="Specification"/>
              <w:numPr>
                <w:ilvl w:val="0"/>
                <w:numId w:val="29"/>
              </w:numPr>
              <w:spacing w:line="276" w:lineRule="auto"/>
              <w:rPr>
                <w:rStyle w:val="Strong"/>
                <w:rFonts w:cs="Calibri"/>
              </w:rPr>
            </w:pPr>
            <w:r w:rsidRPr="00131173">
              <w:rPr>
                <w:rStyle w:val="Strong"/>
                <w:rFonts w:cs="Calibri"/>
              </w:rPr>
              <w:lastRenderedPageBreak/>
              <w:t>CIDB REGISTATION REQUIREMENT</w:t>
            </w:r>
          </w:p>
          <w:p w14:paraId="0EECE915" w14:textId="77777777" w:rsidR="008C1D48" w:rsidRPr="00131173" w:rsidRDefault="008C1D48" w:rsidP="008C1D48">
            <w:pPr>
              <w:pStyle w:val="Specification"/>
              <w:numPr>
                <w:ilvl w:val="0"/>
                <w:numId w:val="0"/>
              </w:numPr>
              <w:spacing w:line="276" w:lineRule="auto"/>
              <w:ind w:left="360"/>
              <w:rPr>
                <w:rStyle w:val="Strong"/>
                <w:rFonts w:cs="Calibri"/>
              </w:rPr>
            </w:pPr>
            <w:r w:rsidRPr="00131173">
              <w:rPr>
                <w:rStyle w:val="Strong"/>
                <w:rFonts w:cs="Calibri"/>
                <w:b w:val="0"/>
              </w:rPr>
              <w:t>The bidder</w:t>
            </w:r>
            <w:r w:rsidRPr="00131173">
              <w:rPr>
                <w:rStyle w:val="Strong"/>
                <w:rFonts w:cs="Calibri"/>
              </w:rPr>
              <w:t xml:space="preserve"> </w:t>
            </w:r>
            <w:r w:rsidRPr="00131173">
              <w:rPr>
                <w:rStyle w:val="Strong"/>
                <w:rFonts w:cs="Calibri"/>
                <w:b w:val="0"/>
              </w:rPr>
              <w:t xml:space="preserve">must be registered with Construction Industry Development Board (CIDB) with a minimum rating of </w:t>
            </w:r>
            <w:r w:rsidRPr="00131173">
              <w:rPr>
                <w:rStyle w:val="Strong"/>
                <w:rFonts w:cs="Calibri"/>
              </w:rPr>
              <w:t>6 SF PE or 7 SF or higher</w:t>
            </w:r>
            <w:r w:rsidRPr="00131173">
              <w:rPr>
                <w:rStyle w:val="Strong"/>
                <w:rFonts w:cs="Calibri"/>
                <w:b w:val="0"/>
                <w:bCs w:val="0"/>
              </w:rPr>
              <w:t>.</w:t>
            </w:r>
          </w:p>
          <w:p w14:paraId="31A1AE60" w14:textId="77777777" w:rsidR="008C1D48" w:rsidRPr="00131173" w:rsidRDefault="008C1D48" w:rsidP="00435790">
            <w:pPr>
              <w:pStyle w:val="Specification"/>
              <w:numPr>
                <w:ilvl w:val="0"/>
                <w:numId w:val="0"/>
              </w:numPr>
              <w:spacing w:line="276" w:lineRule="auto"/>
              <w:ind w:left="360"/>
              <w:rPr>
                <w:rFonts w:cs="Calibri"/>
                <w:b/>
              </w:rPr>
            </w:pPr>
          </w:p>
        </w:tc>
        <w:tc>
          <w:tcPr>
            <w:tcW w:w="2193" w:type="pct"/>
          </w:tcPr>
          <w:p w14:paraId="31B67411" w14:textId="77777777" w:rsidR="008C1D48" w:rsidRPr="00131173" w:rsidRDefault="008C1D48" w:rsidP="008C1D48">
            <w:pPr>
              <w:spacing w:line="276" w:lineRule="auto"/>
              <w:rPr>
                <w:rFonts w:cs="Calibri"/>
                <w:szCs w:val="24"/>
              </w:rPr>
            </w:pPr>
          </w:p>
          <w:p w14:paraId="3F8F74CF" w14:textId="77777777" w:rsidR="008C1D48" w:rsidRPr="00131173" w:rsidRDefault="008C1D48" w:rsidP="008C1D48">
            <w:pPr>
              <w:spacing w:line="276" w:lineRule="auto"/>
              <w:rPr>
                <w:rFonts w:cs="Calibri"/>
                <w:szCs w:val="24"/>
              </w:rPr>
            </w:pPr>
          </w:p>
          <w:p w14:paraId="7D8111B9" w14:textId="73FE475D" w:rsidR="008C1D48" w:rsidRPr="00131173" w:rsidRDefault="008C1D48" w:rsidP="008C1D48">
            <w:pPr>
              <w:pStyle w:val="Specification"/>
              <w:numPr>
                <w:ilvl w:val="0"/>
                <w:numId w:val="0"/>
              </w:numPr>
              <w:spacing w:line="276" w:lineRule="auto"/>
              <w:ind w:left="37"/>
              <w:rPr>
                <w:rStyle w:val="Strong"/>
                <w:rFonts w:cs="Calibri"/>
              </w:rPr>
            </w:pPr>
            <w:r w:rsidRPr="00131173">
              <w:rPr>
                <w:rFonts w:asciiTheme="minorHAnsi" w:hAnsiTheme="minorHAnsi" w:cstheme="minorHAnsi"/>
              </w:rPr>
              <w:t xml:space="preserve">The Bidder needs to complete and sign </w:t>
            </w:r>
            <w:r w:rsidRPr="00131173">
              <w:rPr>
                <w:rFonts w:asciiTheme="minorHAnsi" w:hAnsiTheme="minorHAnsi" w:cstheme="minorHAnsi"/>
                <w:b/>
                <w:bCs/>
              </w:rPr>
              <w:t xml:space="preserve">ANNEX </w:t>
            </w:r>
            <w:r w:rsidR="00857232" w:rsidRPr="00131173">
              <w:rPr>
                <w:rFonts w:asciiTheme="minorHAnsi" w:hAnsiTheme="minorHAnsi" w:cstheme="minorHAnsi"/>
                <w:b/>
                <w:bCs/>
              </w:rPr>
              <w:t>D</w:t>
            </w:r>
            <w:r w:rsidRPr="00131173">
              <w:rPr>
                <w:rFonts w:asciiTheme="minorHAnsi" w:hAnsiTheme="minorHAnsi" w:cstheme="minorHAnsi"/>
              </w:rPr>
              <w:t xml:space="preserve"> </w:t>
            </w:r>
            <w:bookmarkStart w:id="45" w:name="_Hlk93438311"/>
            <w:r w:rsidRPr="00131173">
              <w:rPr>
                <w:rFonts w:asciiTheme="minorHAnsi" w:hAnsiTheme="minorHAnsi" w:cstheme="minorHAnsi"/>
              </w:rPr>
              <w:t xml:space="preserve">as evidence that the bidder is registered with the CIDB </w:t>
            </w:r>
            <w:bookmarkEnd w:id="45"/>
            <w:r w:rsidRPr="00131173">
              <w:rPr>
                <w:rStyle w:val="Strong"/>
                <w:rFonts w:cs="Calibri"/>
                <w:b w:val="0"/>
              </w:rPr>
              <w:t xml:space="preserve">with a minimum rating of </w:t>
            </w:r>
            <w:r w:rsidRPr="00131173">
              <w:rPr>
                <w:rStyle w:val="Strong"/>
                <w:rFonts w:cs="Calibri"/>
              </w:rPr>
              <w:t>6 SF PE or 7 SF or higher</w:t>
            </w:r>
            <w:r w:rsidRPr="00131173">
              <w:rPr>
                <w:rStyle w:val="Strong"/>
                <w:rFonts w:cs="Calibri"/>
                <w:b w:val="0"/>
                <w:bCs w:val="0"/>
              </w:rPr>
              <w:t>.</w:t>
            </w:r>
          </w:p>
          <w:p w14:paraId="5B91CEF5" w14:textId="77777777" w:rsidR="008C1D48" w:rsidRPr="00131173" w:rsidRDefault="008C1D48" w:rsidP="008C1D48">
            <w:pPr>
              <w:spacing w:line="276" w:lineRule="auto"/>
              <w:rPr>
                <w:rFonts w:cs="Calibri"/>
                <w:szCs w:val="24"/>
              </w:rPr>
            </w:pPr>
          </w:p>
          <w:p w14:paraId="03BD6473" w14:textId="77777777" w:rsidR="008C1D48" w:rsidRPr="00131173" w:rsidRDefault="008C1D48" w:rsidP="008C1D48">
            <w:pPr>
              <w:spacing w:line="276" w:lineRule="auto"/>
              <w:rPr>
                <w:rFonts w:cs="Calibri"/>
                <w:b/>
                <w:bCs/>
                <w:szCs w:val="24"/>
              </w:rPr>
            </w:pPr>
            <w:r w:rsidRPr="00131173">
              <w:rPr>
                <w:rFonts w:cs="Calibri"/>
                <w:b/>
                <w:bCs/>
                <w:szCs w:val="24"/>
              </w:rPr>
              <w:t xml:space="preserve">Note: </w:t>
            </w:r>
          </w:p>
          <w:p w14:paraId="13C34248" w14:textId="77777777" w:rsidR="008C1D48" w:rsidRPr="00131173" w:rsidRDefault="008C1D48" w:rsidP="008C1D48">
            <w:pPr>
              <w:spacing w:line="276" w:lineRule="auto"/>
              <w:rPr>
                <w:rFonts w:cs="Calibri"/>
                <w:szCs w:val="24"/>
              </w:rPr>
            </w:pPr>
            <w:r w:rsidRPr="00131173">
              <w:rPr>
                <w:rFonts w:cs="Calibri"/>
                <w:szCs w:val="24"/>
              </w:rPr>
              <w:t>SITA reserves the right to verify the information provided.</w:t>
            </w:r>
          </w:p>
          <w:p w14:paraId="44D287F7" w14:textId="77777777" w:rsidR="008C1D48" w:rsidRPr="00131173" w:rsidRDefault="008C1D48" w:rsidP="008C1D48">
            <w:pPr>
              <w:spacing w:line="276" w:lineRule="auto"/>
              <w:rPr>
                <w:rFonts w:cs="Calibri"/>
                <w:szCs w:val="24"/>
              </w:rPr>
            </w:pPr>
          </w:p>
          <w:p w14:paraId="22AB781C" w14:textId="77777777" w:rsidR="008C1D48" w:rsidRPr="00131173" w:rsidRDefault="008C1D48" w:rsidP="008C1D48">
            <w:pPr>
              <w:spacing w:line="276" w:lineRule="auto"/>
              <w:rPr>
                <w:rFonts w:cs="Calibri"/>
                <w:bCs/>
                <w:szCs w:val="24"/>
              </w:rPr>
            </w:pPr>
          </w:p>
        </w:tc>
        <w:tc>
          <w:tcPr>
            <w:tcW w:w="1096" w:type="pct"/>
          </w:tcPr>
          <w:p w14:paraId="5BB6F754" w14:textId="77777777" w:rsidR="008C1D48" w:rsidRPr="00131173" w:rsidRDefault="008C1D48" w:rsidP="008C1D48">
            <w:pPr>
              <w:spacing w:line="276" w:lineRule="auto"/>
              <w:rPr>
                <w:rFonts w:cs="Calibri"/>
                <w:color w:val="FF0000"/>
                <w:szCs w:val="24"/>
              </w:rPr>
            </w:pPr>
          </w:p>
          <w:p w14:paraId="153B413D" w14:textId="77777777" w:rsidR="008C1D48" w:rsidRPr="00131173" w:rsidRDefault="008C1D48" w:rsidP="008C1D48">
            <w:pPr>
              <w:spacing w:line="276" w:lineRule="auto"/>
              <w:rPr>
                <w:rFonts w:cs="Calibri"/>
                <w:color w:val="FF0000"/>
                <w:szCs w:val="24"/>
              </w:rPr>
            </w:pPr>
          </w:p>
          <w:p w14:paraId="272B9ED8" w14:textId="68C9251A" w:rsidR="008C1D48" w:rsidRPr="00131173" w:rsidRDefault="008C1D48" w:rsidP="008C1D48">
            <w:pPr>
              <w:spacing w:line="276" w:lineRule="auto"/>
              <w:rPr>
                <w:rFonts w:cs="Calibri"/>
                <w:color w:val="FF0000"/>
                <w:szCs w:val="24"/>
              </w:rPr>
            </w:pPr>
            <w:r w:rsidRPr="00131173">
              <w:rPr>
                <w:rFonts w:cs="Calibri"/>
                <w:color w:val="FF0000"/>
                <w:szCs w:val="24"/>
              </w:rPr>
              <w:t xml:space="preserve">&lt;provide unique reference to locate substantiating evidence in the bid response – see </w:t>
            </w:r>
            <w:r w:rsidRPr="00131173">
              <w:rPr>
                <w:rFonts w:cs="Calibri"/>
                <w:b/>
                <w:bCs/>
                <w:color w:val="FF0000"/>
                <w:szCs w:val="24"/>
              </w:rPr>
              <w:t>Annex B, section 9.</w:t>
            </w:r>
            <w:r w:rsidR="00DB4190" w:rsidRPr="00131173">
              <w:rPr>
                <w:rFonts w:cs="Calibri"/>
                <w:b/>
                <w:bCs/>
                <w:color w:val="FF0000"/>
                <w:szCs w:val="24"/>
              </w:rPr>
              <w:t>5</w:t>
            </w:r>
            <w:r w:rsidRPr="00131173">
              <w:rPr>
                <w:rFonts w:cs="Calibri"/>
                <w:b/>
                <w:bCs/>
                <w:color w:val="FF0000"/>
                <w:szCs w:val="24"/>
              </w:rPr>
              <w:t xml:space="preserve"> and Annex D&gt;</w:t>
            </w:r>
          </w:p>
        </w:tc>
      </w:tr>
      <w:tr w:rsidR="00A90747" w:rsidRPr="0080309E" w14:paraId="20E798DE" w14:textId="77777777" w:rsidTr="00587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1" w:type="pct"/>
          </w:tcPr>
          <w:p w14:paraId="2BE7DB4E" w14:textId="5DE0FF51" w:rsidR="00542695" w:rsidRPr="00BD11B0" w:rsidRDefault="00542695" w:rsidP="00005959">
            <w:pPr>
              <w:pStyle w:val="Specification"/>
              <w:numPr>
                <w:ilvl w:val="0"/>
                <w:numId w:val="29"/>
              </w:numPr>
              <w:spacing w:line="276" w:lineRule="auto"/>
              <w:rPr>
                <w:rStyle w:val="Strong"/>
              </w:rPr>
            </w:pPr>
            <w:r w:rsidRPr="00BD11B0">
              <w:rPr>
                <w:rStyle w:val="Strong"/>
              </w:rPr>
              <w:t>PROOF OF OFFICE LOCATION</w:t>
            </w:r>
          </w:p>
          <w:p w14:paraId="5078BCBB" w14:textId="77777777" w:rsidR="00A90747" w:rsidRPr="00BD11B0" w:rsidRDefault="00A90747" w:rsidP="00A90747">
            <w:pPr>
              <w:rPr>
                <w:rFonts w:cs="Calibri"/>
                <w:b/>
                <w:bCs/>
                <w:szCs w:val="24"/>
              </w:rPr>
            </w:pPr>
          </w:p>
          <w:p w14:paraId="42ED39EF" w14:textId="77777777" w:rsidR="00A90747" w:rsidRPr="00131173" w:rsidRDefault="00A90747" w:rsidP="00005959">
            <w:pPr>
              <w:ind w:left="308"/>
              <w:rPr>
                <w:rStyle w:val="Strong"/>
                <w:b w:val="0"/>
                <w:bCs w:val="0"/>
              </w:rPr>
            </w:pPr>
            <w:r w:rsidRPr="00BD11B0">
              <w:rPr>
                <w:rStyle w:val="Strong"/>
                <w:b w:val="0"/>
                <w:bCs w:val="0"/>
              </w:rPr>
              <w:t>The bidder is required to have an office in Gauteng Province.</w:t>
            </w:r>
          </w:p>
          <w:p w14:paraId="51902241" w14:textId="532A4D8F" w:rsidR="00A90747" w:rsidRPr="00131173" w:rsidRDefault="00A90747" w:rsidP="00005959">
            <w:pPr>
              <w:pStyle w:val="Specification"/>
              <w:numPr>
                <w:ilvl w:val="0"/>
                <w:numId w:val="0"/>
              </w:numPr>
              <w:spacing w:line="276" w:lineRule="auto"/>
              <w:rPr>
                <w:rStyle w:val="Strong"/>
                <w:rFonts w:cs="Calibri"/>
                <w:szCs w:val="20"/>
              </w:rPr>
            </w:pPr>
          </w:p>
        </w:tc>
        <w:tc>
          <w:tcPr>
            <w:tcW w:w="2193" w:type="pct"/>
          </w:tcPr>
          <w:p w14:paraId="193691FE" w14:textId="77777777" w:rsidR="00542695" w:rsidRPr="00BD11B0" w:rsidRDefault="00542695" w:rsidP="00A90747">
            <w:pPr>
              <w:rPr>
                <w:rFonts w:cs="Calibri"/>
                <w:bCs/>
                <w:lang w:val="en-US"/>
              </w:rPr>
            </w:pPr>
          </w:p>
          <w:p w14:paraId="43AABD08" w14:textId="77777777" w:rsidR="00542695" w:rsidRPr="00BD11B0" w:rsidRDefault="00542695" w:rsidP="00A90747">
            <w:pPr>
              <w:rPr>
                <w:rFonts w:cs="Calibri"/>
                <w:lang w:val="en-US"/>
              </w:rPr>
            </w:pPr>
          </w:p>
          <w:p w14:paraId="2CCA00AF" w14:textId="03A674FA" w:rsidR="00A90747" w:rsidRPr="00BD11B0" w:rsidRDefault="00542695" w:rsidP="00A90747">
            <w:pPr>
              <w:rPr>
                <w:rFonts w:cs="Calibri"/>
                <w:lang w:val="en-GB"/>
              </w:rPr>
            </w:pPr>
            <w:r w:rsidRPr="00BD11B0">
              <w:rPr>
                <w:rFonts w:cs="Calibri"/>
                <w:bCs/>
                <w:lang w:val="en-US"/>
              </w:rPr>
              <w:t xml:space="preserve">The Bidder must provide </w:t>
            </w:r>
            <w:r w:rsidRPr="00BD11B0">
              <w:rPr>
                <w:rFonts w:cs="Calibri"/>
                <w:lang w:val="en-GB"/>
              </w:rPr>
              <w:t xml:space="preserve">the following documentation as proof </w:t>
            </w:r>
            <w:r w:rsidR="00A90747" w:rsidRPr="00BD11B0">
              <w:rPr>
                <w:rFonts w:cs="Calibri"/>
                <w:szCs w:val="24"/>
                <w:lang w:val="en-GB"/>
              </w:rPr>
              <w:t>of office in the Gauteng Province:</w:t>
            </w:r>
          </w:p>
          <w:p w14:paraId="5C89003B" w14:textId="77777777" w:rsidR="00A90747" w:rsidRPr="00BD11B0" w:rsidRDefault="00A90747" w:rsidP="00A90747">
            <w:pPr>
              <w:rPr>
                <w:rFonts w:cs="Calibri"/>
                <w:szCs w:val="24"/>
                <w:lang w:val="en-GB"/>
              </w:rPr>
            </w:pPr>
          </w:p>
          <w:p w14:paraId="0EDABC4A" w14:textId="707772F3" w:rsidR="00A90747" w:rsidRPr="00BD11B0" w:rsidRDefault="00A90747" w:rsidP="00A90747">
            <w:pPr>
              <w:pStyle w:val="ListParagraph"/>
              <w:numPr>
                <w:ilvl w:val="5"/>
                <w:numId w:val="45"/>
              </w:numPr>
              <w:ind w:left="468" w:hanging="425"/>
              <w:rPr>
                <w:rFonts w:cs="Calibri"/>
                <w:lang w:val="en-GB"/>
              </w:rPr>
            </w:pPr>
            <w:r w:rsidRPr="00BD11B0">
              <w:rPr>
                <w:rFonts w:cs="Calibri"/>
                <w:lang w:val="en-GB"/>
              </w:rPr>
              <w:t>Valid Lease Agreement for the location</w:t>
            </w:r>
            <w:r w:rsidR="00542695" w:rsidRPr="00BD11B0">
              <w:rPr>
                <w:rFonts w:cs="Calibri"/>
                <w:lang w:val="en-GB"/>
              </w:rPr>
              <w:t>.</w:t>
            </w:r>
          </w:p>
          <w:p w14:paraId="78762916" w14:textId="77777777" w:rsidR="00A90747" w:rsidRPr="00BD11B0" w:rsidRDefault="00A90747" w:rsidP="00A90747">
            <w:pPr>
              <w:jc w:val="center"/>
              <w:rPr>
                <w:rFonts w:cs="Calibri"/>
                <w:b/>
                <w:bCs/>
                <w:szCs w:val="24"/>
                <w:lang w:val="en-GB"/>
              </w:rPr>
            </w:pPr>
            <w:r w:rsidRPr="00BD11B0">
              <w:rPr>
                <w:rFonts w:cs="Calibri"/>
                <w:b/>
                <w:bCs/>
                <w:szCs w:val="24"/>
                <w:lang w:val="en-GB"/>
              </w:rPr>
              <w:t>or</w:t>
            </w:r>
          </w:p>
          <w:p w14:paraId="681338C3" w14:textId="77777777" w:rsidR="00A90747" w:rsidRPr="00BD11B0" w:rsidRDefault="00A90747" w:rsidP="00A90747">
            <w:pPr>
              <w:jc w:val="center"/>
              <w:rPr>
                <w:rFonts w:cs="Calibri"/>
                <w:b/>
                <w:bCs/>
                <w:szCs w:val="24"/>
                <w:lang w:val="en-GB"/>
              </w:rPr>
            </w:pPr>
          </w:p>
          <w:p w14:paraId="44756FC6" w14:textId="77777777" w:rsidR="00A90747" w:rsidRPr="00BD11B0" w:rsidRDefault="00A90747" w:rsidP="00A90747">
            <w:pPr>
              <w:pStyle w:val="ListParagraph"/>
              <w:numPr>
                <w:ilvl w:val="5"/>
                <w:numId w:val="45"/>
              </w:numPr>
              <w:ind w:left="468" w:hanging="425"/>
              <w:rPr>
                <w:rFonts w:cs="Calibri"/>
                <w:b/>
                <w:lang w:val="en-GB"/>
              </w:rPr>
            </w:pPr>
            <w:r w:rsidRPr="00BD11B0">
              <w:rPr>
                <w:rFonts w:cs="Calibri"/>
                <w:lang w:val="en-GB"/>
              </w:rPr>
              <w:t xml:space="preserve">Proof of ownership of the building must be provided. </w:t>
            </w:r>
          </w:p>
          <w:p w14:paraId="684DDE16" w14:textId="77777777" w:rsidR="00A90747" w:rsidRPr="00BD11B0" w:rsidRDefault="00A90747" w:rsidP="00A90747">
            <w:pPr>
              <w:jc w:val="center"/>
              <w:rPr>
                <w:rFonts w:cs="Calibri"/>
                <w:b/>
                <w:bCs/>
                <w:szCs w:val="24"/>
                <w:lang w:val="en-GB"/>
              </w:rPr>
            </w:pPr>
            <w:r w:rsidRPr="00BD11B0">
              <w:rPr>
                <w:rFonts w:cs="Calibri"/>
                <w:b/>
                <w:bCs/>
                <w:szCs w:val="24"/>
                <w:lang w:val="en-GB"/>
              </w:rPr>
              <w:t>or</w:t>
            </w:r>
          </w:p>
          <w:p w14:paraId="0E4DE60F" w14:textId="77777777" w:rsidR="00A90747" w:rsidRPr="00BD11B0" w:rsidRDefault="00A90747" w:rsidP="00A90747">
            <w:pPr>
              <w:jc w:val="center"/>
              <w:rPr>
                <w:rFonts w:cs="Calibri"/>
                <w:b/>
                <w:bCs/>
                <w:szCs w:val="24"/>
                <w:lang w:val="en-GB"/>
              </w:rPr>
            </w:pPr>
          </w:p>
          <w:p w14:paraId="5D7F8EC9" w14:textId="77777777" w:rsidR="00A90747" w:rsidRPr="00BD11B0" w:rsidRDefault="00A90747" w:rsidP="00A90747">
            <w:pPr>
              <w:ind w:left="360" w:right="209" w:hanging="360"/>
              <w:rPr>
                <w:rFonts w:cs="Calibri"/>
                <w:szCs w:val="24"/>
                <w:lang w:val="en-GB"/>
              </w:rPr>
            </w:pPr>
            <w:r w:rsidRPr="00BD11B0">
              <w:rPr>
                <w:rFonts w:cs="Calibri"/>
                <w:szCs w:val="24"/>
                <w:lang w:val="en-GB"/>
              </w:rPr>
              <w:t>(c)  Proof of Municipal Account not older than 12 months from the date of publication.</w:t>
            </w:r>
          </w:p>
          <w:p w14:paraId="01959DD9" w14:textId="77777777" w:rsidR="00A90747" w:rsidRPr="00BD11B0" w:rsidRDefault="00A90747" w:rsidP="00A90747">
            <w:pPr>
              <w:rPr>
                <w:rFonts w:cs="Calibri"/>
                <w:b/>
                <w:lang w:val="en-GB"/>
              </w:rPr>
            </w:pPr>
          </w:p>
          <w:p w14:paraId="0603B3CE" w14:textId="77777777" w:rsidR="00542695" w:rsidRPr="00BD11B0" w:rsidRDefault="00A90747" w:rsidP="00A90747">
            <w:pPr>
              <w:rPr>
                <w:rFonts w:cs="Calibri"/>
                <w:b/>
                <w:bCs/>
                <w:szCs w:val="24"/>
              </w:rPr>
            </w:pPr>
            <w:r w:rsidRPr="00BD11B0">
              <w:rPr>
                <w:rFonts w:cs="Calibri"/>
                <w:b/>
                <w:bCs/>
                <w:szCs w:val="24"/>
                <w:lang w:val="en-GB"/>
              </w:rPr>
              <w:t>Note:</w:t>
            </w:r>
            <w:r w:rsidRPr="00BD11B0">
              <w:rPr>
                <w:rFonts w:cs="Calibri"/>
                <w:b/>
                <w:bCs/>
                <w:szCs w:val="24"/>
              </w:rPr>
              <w:t xml:space="preserve"> </w:t>
            </w:r>
          </w:p>
          <w:p w14:paraId="63D545BA" w14:textId="29B7AA0E" w:rsidR="00A90747" w:rsidRPr="00BD11B0" w:rsidRDefault="00A90747" w:rsidP="00A90747">
            <w:pPr>
              <w:rPr>
                <w:rFonts w:cs="Calibri"/>
                <w:b/>
                <w:bCs/>
                <w:szCs w:val="24"/>
                <w:lang w:val="en-GB"/>
              </w:rPr>
            </w:pPr>
            <w:r w:rsidRPr="00BD11B0">
              <w:rPr>
                <w:rFonts w:cs="Calibri"/>
                <w:b/>
                <w:bCs/>
                <w:szCs w:val="24"/>
                <w:lang w:val="en-GB"/>
              </w:rPr>
              <w:t>Any document that is required must at least be valid on the date of closing of the bid.</w:t>
            </w:r>
          </w:p>
          <w:p w14:paraId="217EF952" w14:textId="77777777" w:rsidR="00A90747" w:rsidRPr="00BD11B0" w:rsidRDefault="00A90747" w:rsidP="008C1D48">
            <w:pPr>
              <w:spacing w:line="276" w:lineRule="auto"/>
              <w:rPr>
                <w:rFonts w:cs="Calibri"/>
                <w:szCs w:val="24"/>
              </w:rPr>
            </w:pPr>
          </w:p>
        </w:tc>
        <w:tc>
          <w:tcPr>
            <w:tcW w:w="1096" w:type="pct"/>
          </w:tcPr>
          <w:p w14:paraId="6D078438" w14:textId="77777777" w:rsidR="00542695" w:rsidRPr="00BD11B0" w:rsidRDefault="00542695" w:rsidP="008C1D48">
            <w:pPr>
              <w:spacing w:line="276" w:lineRule="auto"/>
              <w:rPr>
                <w:rFonts w:cs="Calibri"/>
                <w:color w:val="FF0000"/>
                <w:szCs w:val="24"/>
              </w:rPr>
            </w:pPr>
          </w:p>
          <w:p w14:paraId="53E75679" w14:textId="77777777" w:rsidR="00542695" w:rsidRPr="00BD11B0" w:rsidRDefault="00542695" w:rsidP="008C1D48">
            <w:pPr>
              <w:spacing w:line="276" w:lineRule="auto"/>
              <w:rPr>
                <w:rFonts w:cs="Calibri"/>
                <w:color w:val="FF0000"/>
                <w:szCs w:val="24"/>
              </w:rPr>
            </w:pPr>
          </w:p>
          <w:p w14:paraId="1F2F933C" w14:textId="44006F25" w:rsidR="00A90747" w:rsidRPr="00131173" w:rsidRDefault="00A90747" w:rsidP="008C1D48">
            <w:pPr>
              <w:spacing w:line="276" w:lineRule="auto"/>
              <w:rPr>
                <w:rFonts w:cs="Calibri"/>
                <w:color w:val="FF0000"/>
                <w:szCs w:val="24"/>
              </w:rPr>
            </w:pPr>
            <w:r w:rsidRPr="00BD11B0">
              <w:rPr>
                <w:rFonts w:cs="Calibri"/>
                <w:color w:val="FF0000"/>
                <w:szCs w:val="24"/>
              </w:rPr>
              <w:t xml:space="preserve">&lt;provide unique reference to locate substantiating evidence in the bid response – see </w:t>
            </w:r>
            <w:r w:rsidRPr="00BD11B0">
              <w:rPr>
                <w:rFonts w:cs="Calibri"/>
                <w:b/>
                <w:bCs/>
                <w:color w:val="FF0000"/>
                <w:szCs w:val="24"/>
              </w:rPr>
              <w:t>Annex B, section 9.</w:t>
            </w:r>
            <w:r w:rsidR="00DB4190" w:rsidRPr="00BD11B0">
              <w:rPr>
                <w:rFonts w:cs="Calibri"/>
                <w:b/>
                <w:bCs/>
                <w:color w:val="FF0000"/>
                <w:szCs w:val="24"/>
              </w:rPr>
              <w:t>6</w:t>
            </w:r>
            <w:r w:rsidRPr="00BD11B0">
              <w:rPr>
                <w:rFonts w:cs="Calibri"/>
                <w:b/>
                <w:bCs/>
                <w:color w:val="FF0000"/>
                <w:szCs w:val="24"/>
              </w:rPr>
              <w:t>&gt;</w:t>
            </w:r>
          </w:p>
        </w:tc>
      </w:tr>
    </w:tbl>
    <w:p w14:paraId="07D368A9" w14:textId="77777777" w:rsidR="005D21B6" w:rsidRPr="0080309E" w:rsidRDefault="005D21B6" w:rsidP="005D21B6">
      <w:pPr>
        <w:rPr>
          <w:rFonts w:asciiTheme="minorHAnsi" w:hAnsiTheme="minorHAnsi" w:cstheme="minorHAnsi"/>
          <w:sz w:val="23"/>
          <w:szCs w:val="23"/>
        </w:rPr>
      </w:pPr>
    </w:p>
    <w:p w14:paraId="5462DA55" w14:textId="77777777" w:rsidR="00D5480C" w:rsidRPr="0080309E" w:rsidRDefault="00D5480C" w:rsidP="000B17A9">
      <w:pPr>
        <w:pStyle w:val="Heading2"/>
        <w:rPr>
          <w:rFonts w:asciiTheme="minorHAnsi" w:hAnsiTheme="minorHAnsi" w:cstheme="minorHAnsi"/>
          <w:sz w:val="23"/>
          <w:szCs w:val="23"/>
        </w:rPr>
      </w:pPr>
      <w:bookmarkStart w:id="46" w:name="_Toc435315904"/>
      <w:bookmarkStart w:id="47" w:name="_Ref455335890"/>
      <w:bookmarkStart w:id="48" w:name="_Toc134687436"/>
      <w:bookmarkEnd w:id="42"/>
      <w:r w:rsidRPr="0080309E">
        <w:rPr>
          <w:rFonts w:asciiTheme="minorHAnsi" w:hAnsiTheme="minorHAnsi" w:cstheme="minorHAnsi"/>
          <w:sz w:val="23"/>
          <w:szCs w:val="23"/>
        </w:rPr>
        <w:lastRenderedPageBreak/>
        <w:t>DECLARATION OF COMPLIANCE</w:t>
      </w:r>
      <w:bookmarkEnd w:id="46"/>
      <w:bookmarkEnd w:id="47"/>
      <w:bookmarkEnd w:id="48"/>
    </w:p>
    <w:tbl>
      <w:tblPr>
        <w:tblStyle w:val="TableGrid"/>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75"/>
        <w:gridCol w:w="1700"/>
        <w:gridCol w:w="2267"/>
      </w:tblGrid>
      <w:tr w:rsidR="00D5480C" w:rsidRPr="0080309E" w14:paraId="6FC162F4" w14:textId="77777777" w:rsidTr="005878FA">
        <w:trPr>
          <w:tblHeader/>
        </w:trPr>
        <w:tc>
          <w:tcPr>
            <w:tcW w:w="3082" w:type="pct"/>
            <w:shd w:val="clear" w:color="auto" w:fill="C6D9F1" w:themeFill="text2" w:themeFillTint="33"/>
          </w:tcPr>
          <w:p w14:paraId="6F5EDEE5" w14:textId="77777777" w:rsidR="00D5480C" w:rsidRPr="0080309E" w:rsidRDefault="00D5480C" w:rsidP="004362DB">
            <w:pPr>
              <w:keepNext/>
              <w:keepLines/>
              <w:rPr>
                <w:rFonts w:asciiTheme="minorHAnsi" w:hAnsiTheme="minorHAnsi" w:cstheme="minorHAnsi"/>
                <w:b/>
                <w:sz w:val="23"/>
                <w:szCs w:val="23"/>
              </w:rPr>
            </w:pPr>
          </w:p>
        </w:tc>
        <w:tc>
          <w:tcPr>
            <w:tcW w:w="822" w:type="pct"/>
            <w:shd w:val="clear" w:color="auto" w:fill="C6D9F1" w:themeFill="text2" w:themeFillTint="33"/>
          </w:tcPr>
          <w:p w14:paraId="2599E63D" w14:textId="77777777" w:rsidR="00D5480C" w:rsidRPr="0080309E" w:rsidRDefault="00D5480C" w:rsidP="004362DB">
            <w:pPr>
              <w:keepNext/>
              <w:keepLines/>
              <w:rPr>
                <w:rFonts w:asciiTheme="minorHAnsi" w:hAnsiTheme="minorHAnsi" w:cstheme="minorHAnsi"/>
                <w:b/>
                <w:sz w:val="23"/>
                <w:szCs w:val="23"/>
              </w:rPr>
            </w:pPr>
            <w:r w:rsidRPr="0080309E">
              <w:rPr>
                <w:rFonts w:asciiTheme="minorHAnsi" w:hAnsiTheme="minorHAnsi" w:cstheme="minorHAnsi"/>
                <w:b/>
                <w:sz w:val="23"/>
                <w:szCs w:val="23"/>
              </w:rPr>
              <w:t>Comply</w:t>
            </w:r>
          </w:p>
        </w:tc>
        <w:tc>
          <w:tcPr>
            <w:tcW w:w="1096" w:type="pct"/>
            <w:shd w:val="clear" w:color="auto" w:fill="C6D9F1" w:themeFill="text2" w:themeFillTint="33"/>
          </w:tcPr>
          <w:p w14:paraId="1C226D22" w14:textId="77777777" w:rsidR="00D5480C" w:rsidRPr="0080309E" w:rsidRDefault="00D5480C" w:rsidP="004362DB">
            <w:pPr>
              <w:keepNext/>
              <w:keepLines/>
              <w:rPr>
                <w:rFonts w:asciiTheme="minorHAnsi" w:hAnsiTheme="minorHAnsi" w:cstheme="minorHAnsi"/>
                <w:b/>
                <w:sz w:val="23"/>
                <w:szCs w:val="23"/>
              </w:rPr>
            </w:pPr>
            <w:r w:rsidRPr="0080309E">
              <w:rPr>
                <w:rFonts w:asciiTheme="minorHAnsi" w:hAnsiTheme="minorHAnsi" w:cstheme="minorHAnsi"/>
                <w:b/>
                <w:sz w:val="23"/>
                <w:szCs w:val="23"/>
              </w:rPr>
              <w:t>Not Comply</w:t>
            </w:r>
          </w:p>
        </w:tc>
      </w:tr>
      <w:tr w:rsidR="00D5480C" w:rsidRPr="0080309E" w14:paraId="04C93EA1" w14:textId="77777777" w:rsidTr="005878FA">
        <w:tc>
          <w:tcPr>
            <w:tcW w:w="3082" w:type="pct"/>
          </w:tcPr>
          <w:p w14:paraId="68FE0DEB" w14:textId="77777777" w:rsidR="00342818" w:rsidRPr="0080309E" w:rsidRDefault="00D5480C" w:rsidP="004362DB">
            <w:pPr>
              <w:keepNext/>
              <w:keepLines/>
              <w:rPr>
                <w:rFonts w:asciiTheme="minorHAnsi" w:hAnsiTheme="minorHAnsi" w:cstheme="minorHAnsi"/>
                <w:sz w:val="23"/>
                <w:szCs w:val="23"/>
              </w:rPr>
            </w:pPr>
            <w:r w:rsidRPr="0080309E">
              <w:rPr>
                <w:rFonts w:asciiTheme="minorHAnsi" w:hAnsiTheme="minorHAnsi" w:cstheme="minorHAnsi"/>
                <w:sz w:val="23"/>
                <w:szCs w:val="23"/>
              </w:rPr>
              <w:t>The bidder decla</w:t>
            </w:r>
            <w:r w:rsidR="001A2C3A" w:rsidRPr="0080309E">
              <w:rPr>
                <w:rFonts w:asciiTheme="minorHAnsi" w:hAnsiTheme="minorHAnsi" w:cstheme="minorHAnsi"/>
                <w:sz w:val="23"/>
                <w:szCs w:val="23"/>
              </w:rPr>
              <w:t xml:space="preserve">res </w:t>
            </w:r>
            <w:r w:rsidR="00687E81" w:rsidRPr="0080309E">
              <w:rPr>
                <w:rFonts w:asciiTheme="minorHAnsi" w:hAnsiTheme="minorHAnsi" w:cstheme="minorHAnsi"/>
                <w:sz w:val="23"/>
                <w:szCs w:val="23"/>
              </w:rPr>
              <w:t xml:space="preserve">by </w:t>
            </w:r>
            <w:r w:rsidR="00687E81" w:rsidRPr="0080309E">
              <w:rPr>
                <w:rFonts w:asciiTheme="minorHAnsi" w:hAnsiTheme="minorHAnsi" w:cstheme="minorHAnsi"/>
                <w:b/>
                <w:sz w:val="23"/>
                <w:szCs w:val="23"/>
              </w:rPr>
              <w:t>indicating with an “X”</w:t>
            </w:r>
            <w:r w:rsidR="00687E81" w:rsidRPr="0080309E">
              <w:rPr>
                <w:rFonts w:asciiTheme="minorHAnsi" w:hAnsiTheme="minorHAnsi" w:cstheme="minorHAnsi"/>
                <w:sz w:val="23"/>
                <w:szCs w:val="23"/>
              </w:rPr>
              <w:t xml:space="preserve"> </w:t>
            </w:r>
            <w:r w:rsidR="00275A66" w:rsidRPr="0080309E">
              <w:rPr>
                <w:rFonts w:asciiTheme="minorHAnsi" w:hAnsiTheme="minorHAnsi" w:cstheme="minorHAnsi"/>
                <w:sz w:val="23"/>
                <w:szCs w:val="23"/>
              </w:rPr>
              <w:t xml:space="preserve">in either the “COMPLY” or “NOT COMPLY” </w:t>
            </w:r>
            <w:r w:rsidR="001F4BA5" w:rsidRPr="0080309E">
              <w:rPr>
                <w:rFonts w:asciiTheme="minorHAnsi" w:hAnsiTheme="minorHAnsi" w:cstheme="minorHAnsi"/>
                <w:sz w:val="23"/>
                <w:szCs w:val="23"/>
              </w:rPr>
              <w:t xml:space="preserve">column </w:t>
            </w:r>
            <w:r w:rsidR="001A2C3A" w:rsidRPr="0080309E">
              <w:rPr>
                <w:rFonts w:asciiTheme="minorHAnsi" w:hAnsiTheme="minorHAnsi" w:cstheme="minorHAnsi"/>
                <w:sz w:val="23"/>
                <w:szCs w:val="23"/>
              </w:rPr>
              <w:t xml:space="preserve">that </w:t>
            </w:r>
            <w:r w:rsidR="00687E81" w:rsidRPr="0080309E">
              <w:rPr>
                <w:rFonts w:asciiTheme="minorHAnsi" w:hAnsiTheme="minorHAnsi" w:cstheme="minorHAnsi"/>
                <w:sz w:val="23"/>
                <w:szCs w:val="23"/>
              </w:rPr>
              <w:t>–</w:t>
            </w:r>
          </w:p>
          <w:p w14:paraId="7568E422" w14:textId="77777777" w:rsidR="00692BDE" w:rsidRPr="0080309E" w:rsidRDefault="00692BDE" w:rsidP="004362DB">
            <w:pPr>
              <w:keepNext/>
              <w:keepLines/>
              <w:rPr>
                <w:rFonts w:asciiTheme="minorHAnsi" w:hAnsiTheme="minorHAnsi" w:cstheme="minorHAnsi"/>
                <w:sz w:val="23"/>
                <w:szCs w:val="23"/>
              </w:rPr>
            </w:pPr>
          </w:p>
          <w:p w14:paraId="5404DE8B" w14:textId="52E6F8E5" w:rsidR="00342818" w:rsidRPr="0080309E" w:rsidRDefault="00687E81" w:rsidP="00041F8B">
            <w:pPr>
              <w:pStyle w:val="Specification"/>
              <w:keepNext/>
              <w:keepLines/>
              <w:numPr>
                <w:ilvl w:val="1"/>
                <w:numId w:val="6"/>
              </w:numPr>
              <w:rPr>
                <w:rFonts w:asciiTheme="minorHAnsi" w:hAnsiTheme="minorHAnsi" w:cstheme="minorHAnsi"/>
                <w:sz w:val="23"/>
                <w:szCs w:val="23"/>
              </w:rPr>
            </w:pPr>
            <w:r w:rsidRPr="0080309E">
              <w:rPr>
                <w:rFonts w:asciiTheme="minorHAnsi" w:hAnsiTheme="minorHAnsi" w:cstheme="minorHAnsi"/>
                <w:sz w:val="23"/>
                <w:szCs w:val="23"/>
              </w:rPr>
              <w:t>T</w:t>
            </w:r>
            <w:r w:rsidR="00275A66" w:rsidRPr="0080309E">
              <w:rPr>
                <w:rFonts w:asciiTheme="minorHAnsi" w:hAnsiTheme="minorHAnsi" w:cstheme="minorHAnsi"/>
                <w:sz w:val="23"/>
                <w:szCs w:val="23"/>
              </w:rPr>
              <w:t xml:space="preserve">he </w:t>
            </w:r>
            <w:r w:rsidR="00C35F25" w:rsidRPr="0080309E">
              <w:rPr>
                <w:rFonts w:asciiTheme="minorHAnsi" w:hAnsiTheme="minorHAnsi" w:cstheme="minorHAnsi"/>
                <w:sz w:val="23"/>
                <w:szCs w:val="23"/>
              </w:rPr>
              <w:t>bid</w:t>
            </w:r>
            <w:r w:rsidR="00275A66" w:rsidRPr="0080309E">
              <w:rPr>
                <w:rFonts w:asciiTheme="minorHAnsi" w:hAnsiTheme="minorHAnsi" w:cstheme="minorHAnsi"/>
                <w:sz w:val="23"/>
                <w:szCs w:val="23"/>
              </w:rPr>
              <w:t xml:space="preserve"> complies</w:t>
            </w:r>
            <w:r w:rsidR="001A2C3A" w:rsidRPr="0080309E">
              <w:rPr>
                <w:rFonts w:asciiTheme="minorHAnsi" w:hAnsiTheme="minorHAnsi" w:cstheme="minorHAnsi"/>
                <w:sz w:val="23"/>
                <w:szCs w:val="23"/>
              </w:rPr>
              <w:t xml:space="preserve"> with each and every </w:t>
            </w:r>
            <w:r w:rsidR="001C7F0D" w:rsidRPr="0080309E">
              <w:rPr>
                <w:rFonts w:asciiTheme="minorHAnsi" w:hAnsiTheme="minorHAnsi" w:cstheme="minorHAnsi"/>
                <w:sz w:val="23"/>
                <w:szCs w:val="23"/>
              </w:rPr>
              <w:t xml:space="preserve">TECHNICAL MANDATORY REQUIREMENT </w:t>
            </w:r>
            <w:r w:rsidR="001A2C3A" w:rsidRPr="0080309E">
              <w:rPr>
                <w:rFonts w:asciiTheme="minorHAnsi" w:hAnsiTheme="minorHAnsi" w:cstheme="minorHAnsi"/>
                <w:sz w:val="23"/>
                <w:szCs w:val="23"/>
              </w:rPr>
              <w:t>as specified in</w:t>
            </w:r>
            <w:r w:rsidR="00FA52A7" w:rsidRPr="0080309E">
              <w:rPr>
                <w:rFonts w:asciiTheme="minorHAnsi" w:hAnsiTheme="minorHAnsi" w:cstheme="minorHAnsi"/>
                <w:sz w:val="23"/>
                <w:szCs w:val="23"/>
              </w:rPr>
              <w:t xml:space="preserve"> </w:t>
            </w:r>
            <w:r w:rsidR="00FA52A7" w:rsidRPr="00435790">
              <w:rPr>
                <w:rFonts w:asciiTheme="minorHAnsi" w:hAnsiTheme="minorHAnsi" w:cstheme="minorHAnsi"/>
                <w:b/>
                <w:bCs/>
                <w:sz w:val="23"/>
                <w:szCs w:val="23"/>
              </w:rPr>
              <w:t>SECTION</w:t>
            </w:r>
            <w:r w:rsidR="001A2C3A" w:rsidRPr="00435790">
              <w:rPr>
                <w:rFonts w:asciiTheme="minorHAnsi" w:hAnsiTheme="minorHAnsi" w:cstheme="minorHAnsi"/>
                <w:b/>
                <w:bCs/>
                <w:sz w:val="23"/>
                <w:szCs w:val="23"/>
              </w:rPr>
              <w:t xml:space="preserve"> </w:t>
            </w:r>
            <w:r w:rsidR="00FA52A7" w:rsidRPr="00435790">
              <w:rPr>
                <w:rFonts w:asciiTheme="minorHAnsi" w:hAnsiTheme="minorHAnsi" w:cstheme="minorHAnsi"/>
                <w:b/>
                <w:bCs/>
                <w:sz w:val="23"/>
                <w:szCs w:val="23"/>
              </w:rPr>
              <w:fldChar w:fldCharType="begin"/>
            </w:r>
            <w:r w:rsidR="00FA52A7" w:rsidRPr="00435790">
              <w:rPr>
                <w:rFonts w:asciiTheme="minorHAnsi" w:hAnsiTheme="minorHAnsi" w:cstheme="minorHAnsi"/>
                <w:b/>
                <w:bCs/>
                <w:sz w:val="23"/>
                <w:szCs w:val="23"/>
              </w:rPr>
              <w:instrText xml:space="preserve"> REF _Ref455335758 \w \h </w:instrText>
            </w:r>
            <w:r w:rsidR="00DB018A" w:rsidRPr="00435790">
              <w:rPr>
                <w:rFonts w:asciiTheme="minorHAnsi" w:hAnsiTheme="minorHAnsi" w:cstheme="minorHAnsi"/>
                <w:b/>
                <w:bCs/>
                <w:sz w:val="23"/>
                <w:szCs w:val="23"/>
              </w:rPr>
              <w:instrText xml:space="preserve"> \* MERGEFORMAT </w:instrText>
            </w:r>
            <w:r w:rsidR="00FA52A7" w:rsidRPr="00435790">
              <w:rPr>
                <w:rFonts w:asciiTheme="minorHAnsi" w:hAnsiTheme="minorHAnsi" w:cstheme="minorHAnsi"/>
                <w:b/>
                <w:bCs/>
                <w:sz w:val="23"/>
                <w:szCs w:val="23"/>
              </w:rPr>
            </w:r>
            <w:r w:rsidR="00FA52A7" w:rsidRPr="00435790">
              <w:rPr>
                <w:rFonts w:asciiTheme="minorHAnsi" w:hAnsiTheme="minorHAnsi" w:cstheme="minorHAnsi"/>
                <w:b/>
                <w:bCs/>
                <w:sz w:val="23"/>
                <w:szCs w:val="23"/>
              </w:rPr>
              <w:fldChar w:fldCharType="separate"/>
            </w:r>
            <w:r w:rsidR="001C08B0" w:rsidRPr="00435790">
              <w:rPr>
                <w:rFonts w:asciiTheme="minorHAnsi" w:hAnsiTheme="minorHAnsi" w:cstheme="minorHAnsi"/>
                <w:b/>
                <w:bCs/>
                <w:sz w:val="23"/>
                <w:szCs w:val="23"/>
              </w:rPr>
              <w:t>5.2</w:t>
            </w:r>
            <w:r w:rsidR="00FA52A7" w:rsidRPr="00435790">
              <w:rPr>
                <w:rFonts w:asciiTheme="minorHAnsi" w:hAnsiTheme="minorHAnsi" w:cstheme="minorHAnsi"/>
                <w:b/>
                <w:bCs/>
                <w:sz w:val="23"/>
                <w:szCs w:val="23"/>
              </w:rPr>
              <w:fldChar w:fldCharType="end"/>
            </w:r>
            <w:r w:rsidRPr="0080309E">
              <w:rPr>
                <w:rFonts w:asciiTheme="minorHAnsi" w:hAnsiTheme="minorHAnsi" w:cstheme="minorHAnsi"/>
                <w:sz w:val="23"/>
                <w:szCs w:val="23"/>
              </w:rPr>
              <w:t xml:space="preserve"> above; </w:t>
            </w:r>
            <w:r w:rsidR="00D25D36" w:rsidRPr="0080309E">
              <w:rPr>
                <w:rFonts w:asciiTheme="minorHAnsi" w:hAnsiTheme="minorHAnsi" w:cstheme="minorHAnsi"/>
                <w:sz w:val="23"/>
                <w:szCs w:val="23"/>
              </w:rPr>
              <w:t>AND</w:t>
            </w:r>
          </w:p>
          <w:p w14:paraId="59DA4D71" w14:textId="77777777" w:rsidR="00D5480C" w:rsidRPr="0080309E" w:rsidRDefault="0074798D" w:rsidP="00041F8B">
            <w:pPr>
              <w:pStyle w:val="Specification"/>
              <w:keepNext/>
              <w:keepLines/>
              <w:numPr>
                <w:ilvl w:val="1"/>
                <w:numId w:val="6"/>
              </w:numPr>
              <w:rPr>
                <w:rFonts w:asciiTheme="minorHAnsi" w:hAnsiTheme="minorHAnsi" w:cstheme="minorHAnsi"/>
                <w:sz w:val="23"/>
                <w:szCs w:val="23"/>
              </w:rPr>
            </w:pPr>
            <w:r w:rsidRPr="0080309E">
              <w:rPr>
                <w:rFonts w:asciiTheme="minorHAnsi" w:hAnsiTheme="minorHAnsi" w:cstheme="minorHAnsi"/>
                <w:sz w:val="23"/>
                <w:szCs w:val="23"/>
              </w:rPr>
              <w:t xml:space="preserve">Each </w:t>
            </w:r>
            <w:r w:rsidR="005E1111" w:rsidRPr="0080309E">
              <w:rPr>
                <w:rFonts w:asciiTheme="minorHAnsi" w:hAnsiTheme="minorHAnsi" w:cstheme="minorHAnsi"/>
                <w:sz w:val="23"/>
                <w:szCs w:val="23"/>
              </w:rPr>
              <w:t xml:space="preserve">and every </w:t>
            </w:r>
            <w:r w:rsidRPr="0080309E">
              <w:rPr>
                <w:rFonts w:asciiTheme="minorHAnsi" w:hAnsiTheme="minorHAnsi" w:cstheme="minorHAnsi"/>
                <w:sz w:val="23"/>
                <w:szCs w:val="23"/>
              </w:rPr>
              <w:t xml:space="preserve">requirement </w:t>
            </w:r>
            <w:r w:rsidR="00476EE9" w:rsidRPr="0080309E">
              <w:rPr>
                <w:rFonts w:asciiTheme="minorHAnsi" w:hAnsiTheme="minorHAnsi" w:cstheme="minorHAnsi"/>
                <w:sz w:val="23"/>
                <w:szCs w:val="23"/>
              </w:rPr>
              <w:t xml:space="preserve">specification </w:t>
            </w:r>
            <w:r w:rsidRPr="0080309E">
              <w:rPr>
                <w:rFonts w:asciiTheme="minorHAnsi" w:hAnsiTheme="minorHAnsi" w:cstheme="minorHAnsi"/>
                <w:sz w:val="23"/>
                <w:szCs w:val="23"/>
              </w:rPr>
              <w:t xml:space="preserve">is </w:t>
            </w:r>
            <w:r w:rsidR="00687E81" w:rsidRPr="0080309E">
              <w:rPr>
                <w:rFonts w:asciiTheme="minorHAnsi" w:hAnsiTheme="minorHAnsi" w:cstheme="minorHAnsi"/>
                <w:sz w:val="23"/>
                <w:szCs w:val="23"/>
              </w:rPr>
              <w:t>substantiat</w:t>
            </w:r>
            <w:r w:rsidRPr="0080309E">
              <w:rPr>
                <w:rFonts w:asciiTheme="minorHAnsi" w:hAnsiTheme="minorHAnsi" w:cstheme="minorHAnsi"/>
                <w:sz w:val="23"/>
                <w:szCs w:val="23"/>
              </w:rPr>
              <w:t xml:space="preserve">ed </w:t>
            </w:r>
            <w:r w:rsidR="00476EE9" w:rsidRPr="0080309E">
              <w:rPr>
                <w:rFonts w:asciiTheme="minorHAnsi" w:hAnsiTheme="minorHAnsi" w:cstheme="minorHAnsi"/>
                <w:sz w:val="23"/>
                <w:szCs w:val="23"/>
              </w:rPr>
              <w:t>by</w:t>
            </w:r>
            <w:r w:rsidRPr="0080309E">
              <w:rPr>
                <w:rFonts w:asciiTheme="minorHAnsi" w:hAnsiTheme="minorHAnsi" w:cstheme="minorHAnsi"/>
                <w:sz w:val="23"/>
                <w:szCs w:val="23"/>
              </w:rPr>
              <w:t xml:space="preserve"> </w:t>
            </w:r>
            <w:r w:rsidR="00687E81" w:rsidRPr="0080309E">
              <w:rPr>
                <w:rFonts w:asciiTheme="minorHAnsi" w:hAnsiTheme="minorHAnsi" w:cstheme="minorHAnsi"/>
                <w:sz w:val="23"/>
                <w:szCs w:val="23"/>
              </w:rPr>
              <w:t>evidence as proof of compliance.</w:t>
            </w:r>
          </w:p>
        </w:tc>
        <w:tc>
          <w:tcPr>
            <w:tcW w:w="822" w:type="pct"/>
          </w:tcPr>
          <w:p w14:paraId="26D9C4D0" w14:textId="77777777" w:rsidR="00D5480C" w:rsidRPr="0080309E" w:rsidRDefault="00D5480C" w:rsidP="004362DB">
            <w:pPr>
              <w:keepNext/>
              <w:keepLines/>
              <w:rPr>
                <w:rFonts w:asciiTheme="minorHAnsi" w:hAnsiTheme="minorHAnsi" w:cstheme="minorHAnsi"/>
                <w:sz w:val="23"/>
                <w:szCs w:val="23"/>
              </w:rPr>
            </w:pPr>
          </w:p>
        </w:tc>
        <w:tc>
          <w:tcPr>
            <w:tcW w:w="1096" w:type="pct"/>
          </w:tcPr>
          <w:p w14:paraId="0B603476" w14:textId="77777777" w:rsidR="00D5480C" w:rsidRPr="0080309E" w:rsidRDefault="00D5480C" w:rsidP="004362DB">
            <w:pPr>
              <w:keepNext/>
              <w:keepLines/>
              <w:rPr>
                <w:rFonts w:asciiTheme="minorHAnsi" w:hAnsiTheme="minorHAnsi" w:cstheme="minorHAnsi"/>
                <w:sz w:val="23"/>
                <w:szCs w:val="23"/>
              </w:rPr>
            </w:pPr>
          </w:p>
        </w:tc>
      </w:tr>
    </w:tbl>
    <w:p w14:paraId="37745CF6" w14:textId="77777777" w:rsidR="0043548E" w:rsidRPr="0080309E" w:rsidRDefault="0035165E" w:rsidP="0035165E">
      <w:pPr>
        <w:pStyle w:val="AnnexH2"/>
        <w:ind w:left="288" w:hanging="288"/>
        <w:rPr>
          <w:rFonts w:cs="Calibri"/>
          <w:sz w:val="28"/>
          <w:szCs w:val="28"/>
        </w:rPr>
      </w:pPr>
      <w:bookmarkStart w:id="49" w:name="_Toc435315921"/>
      <w:bookmarkStart w:id="50" w:name="_Toc134687437"/>
      <w:r w:rsidRPr="0080309E">
        <w:rPr>
          <w:rFonts w:cs="Calibri"/>
          <w:sz w:val="28"/>
          <w:szCs w:val="28"/>
        </w:rPr>
        <w:lastRenderedPageBreak/>
        <w:t xml:space="preserve">ANNEX A.3 </w:t>
      </w:r>
      <w:r w:rsidR="00372274" w:rsidRPr="0080309E">
        <w:rPr>
          <w:rFonts w:cs="Calibri"/>
          <w:sz w:val="28"/>
          <w:szCs w:val="28"/>
        </w:rPr>
        <w:t>SPEC</w:t>
      </w:r>
      <w:r w:rsidR="006246E8" w:rsidRPr="0080309E">
        <w:rPr>
          <w:rFonts w:cs="Calibri"/>
          <w:sz w:val="28"/>
          <w:szCs w:val="28"/>
        </w:rPr>
        <w:t xml:space="preserve">IAL </w:t>
      </w:r>
      <w:r w:rsidR="0043548E" w:rsidRPr="0080309E">
        <w:rPr>
          <w:rFonts w:cs="Calibri"/>
          <w:sz w:val="28"/>
          <w:szCs w:val="28"/>
        </w:rPr>
        <w:t>CONDITIONS</w:t>
      </w:r>
      <w:r w:rsidR="00372274" w:rsidRPr="0080309E">
        <w:rPr>
          <w:rFonts w:cs="Calibri"/>
          <w:sz w:val="28"/>
          <w:szCs w:val="28"/>
        </w:rPr>
        <w:t xml:space="preserve"> OF CONTRACT</w:t>
      </w:r>
      <w:bookmarkEnd w:id="49"/>
      <w:r w:rsidR="008C3080" w:rsidRPr="0080309E">
        <w:rPr>
          <w:rFonts w:cs="Calibri"/>
          <w:sz w:val="28"/>
          <w:szCs w:val="28"/>
        </w:rPr>
        <w:t xml:space="preserve"> (SCC)</w:t>
      </w:r>
      <w:bookmarkEnd w:id="50"/>
    </w:p>
    <w:p w14:paraId="061F253C" w14:textId="77777777" w:rsidR="00911D2A" w:rsidRPr="0080309E" w:rsidRDefault="00911D2A" w:rsidP="00542DC7">
      <w:pPr>
        <w:pStyle w:val="Heading1"/>
        <w:tabs>
          <w:tab w:val="clear" w:pos="502"/>
          <w:tab w:val="num" w:pos="567"/>
        </w:tabs>
        <w:spacing w:line="276" w:lineRule="auto"/>
        <w:rPr>
          <w:rFonts w:cs="Calibri"/>
          <w:sz w:val="24"/>
          <w:szCs w:val="24"/>
        </w:rPr>
      </w:pPr>
      <w:bookmarkStart w:id="51" w:name="_Toc134687438"/>
      <w:r w:rsidRPr="0080309E">
        <w:rPr>
          <w:rFonts w:cs="Calibri"/>
          <w:sz w:val="24"/>
          <w:szCs w:val="24"/>
        </w:rPr>
        <w:t>SPECIAL CONDITIONS OF CONTRACT</w:t>
      </w:r>
      <w:bookmarkEnd w:id="51"/>
    </w:p>
    <w:p w14:paraId="73E4166E" w14:textId="77777777" w:rsidR="0043548E" w:rsidRPr="0080309E" w:rsidRDefault="00210C80" w:rsidP="00542DC7">
      <w:pPr>
        <w:pStyle w:val="Heading2"/>
        <w:tabs>
          <w:tab w:val="clear" w:pos="502"/>
          <w:tab w:val="num" w:pos="567"/>
        </w:tabs>
        <w:spacing w:line="276" w:lineRule="auto"/>
        <w:rPr>
          <w:rFonts w:cs="Calibri"/>
          <w:szCs w:val="24"/>
        </w:rPr>
      </w:pPr>
      <w:bookmarkStart w:id="52" w:name="_Ref455588818"/>
      <w:bookmarkStart w:id="53" w:name="_Ref455588837"/>
      <w:bookmarkStart w:id="54" w:name="_Toc134687439"/>
      <w:r w:rsidRPr="0080309E">
        <w:rPr>
          <w:rFonts w:cs="Calibri"/>
          <w:szCs w:val="24"/>
        </w:rPr>
        <w:t>INSTRUCTION</w:t>
      </w:r>
      <w:bookmarkEnd w:id="52"/>
      <w:bookmarkEnd w:id="53"/>
      <w:bookmarkEnd w:id="54"/>
    </w:p>
    <w:p w14:paraId="103D7D8A" w14:textId="77777777" w:rsidR="003C3E03" w:rsidRPr="0080309E" w:rsidRDefault="003C3E03" w:rsidP="00542DC7">
      <w:pPr>
        <w:pStyle w:val="Specification"/>
        <w:numPr>
          <w:ilvl w:val="0"/>
          <w:numId w:val="15"/>
        </w:numPr>
        <w:tabs>
          <w:tab w:val="clear" w:pos="567"/>
          <w:tab w:val="num" w:pos="851"/>
        </w:tabs>
        <w:spacing w:line="276" w:lineRule="auto"/>
        <w:jc w:val="both"/>
        <w:rPr>
          <w:rFonts w:cs="Calibri"/>
        </w:rPr>
      </w:pPr>
      <w:r w:rsidRPr="0080309E">
        <w:rPr>
          <w:rFonts w:cs="Calibri"/>
        </w:rPr>
        <w:t xml:space="preserve">The successful supplier will be bound by Government Procurement: General Conditions of Contract </w:t>
      </w:r>
      <w:r w:rsidR="00190E5E" w:rsidRPr="0080309E">
        <w:rPr>
          <w:rFonts w:cs="Calibri"/>
        </w:rPr>
        <w:t xml:space="preserve">(GCC) </w:t>
      </w:r>
      <w:r w:rsidRPr="0080309E">
        <w:rPr>
          <w:rFonts w:cs="Calibri"/>
        </w:rPr>
        <w:t>as well as this Special Conditions of Contract</w:t>
      </w:r>
      <w:r w:rsidR="00190E5E" w:rsidRPr="0080309E">
        <w:rPr>
          <w:rFonts w:cs="Calibri"/>
        </w:rPr>
        <w:t xml:space="preserve"> (SCC)</w:t>
      </w:r>
      <w:r w:rsidRPr="0080309E">
        <w:rPr>
          <w:rFonts w:cs="Calibri"/>
        </w:rPr>
        <w:t>, which will form part of the signed contract with the successful Supplier. However, SITA reserves the right to include or waive the condition in the signed contract.</w:t>
      </w:r>
    </w:p>
    <w:p w14:paraId="2205C91D" w14:textId="77777777" w:rsidR="005976B0" w:rsidRPr="0080309E" w:rsidRDefault="005976B0" w:rsidP="00542DC7">
      <w:pPr>
        <w:pStyle w:val="Specification"/>
        <w:numPr>
          <w:ilvl w:val="0"/>
          <w:numId w:val="15"/>
        </w:numPr>
        <w:tabs>
          <w:tab w:val="clear" w:pos="567"/>
          <w:tab w:val="num" w:pos="851"/>
        </w:tabs>
        <w:spacing w:line="276" w:lineRule="auto"/>
        <w:jc w:val="both"/>
        <w:rPr>
          <w:rFonts w:cs="Calibri"/>
        </w:rPr>
      </w:pPr>
      <w:bookmarkStart w:id="55" w:name="_Ref455588887"/>
      <w:r w:rsidRPr="0080309E">
        <w:rPr>
          <w:rFonts w:cs="Calibri"/>
        </w:rPr>
        <w:t>SITA reserve</w:t>
      </w:r>
      <w:r w:rsidR="00236444" w:rsidRPr="0080309E">
        <w:rPr>
          <w:rFonts w:cs="Calibri"/>
        </w:rPr>
        <w:t>s</w:t>
      </w:r>
      <w:r w:rsidR="0043548E" w:rsidRPr="0080309E">
        <w:rPr>
          <w:rFonts w:cs="Calibri"/>
        </w:rPr>
        <w:t xml:space="preserve"> the right to </w:t>
      </w:r>
      <w:r w:rsidR="00DF56E2" w:rsidRPr="0080309E">
        <w:rPr>
          <w:rFonts w:cs="Calibri"/>
        </w:rPr>
        <w:t>–</w:t>
      </w:r>
      <w:bookmarkEnd w:id="55"/>
    </w:p>
    <w:p w14:paraId="530116EE" w14:textId="77777777" w:rsidR="005976B0" w:rsidRPr="0080309E" w:rsidRDefault="0021780E" w:rsidP="00542DC7">
      <w:pPr>
        <w:pStyle w:val="Specification"/>
        <w:numPr>
          <w:ilvl w:val="1"/>
          <w:numId w:val="7"/>
        </w:numPr>
        <w:tabs>
          <w:tab w:val="num" w:pos="851"/>
        </w:tabs>
        <w:spacing w:line="276" w:lineRule="auto"/>
        <w:jc w:val="both"/>
        <w:rPr>
          <w:rFonts w:cs="Calibri"/>
        </w:rPr>
      </w:pPr>
      <w:r w:rsidRPr="0080309E">
        <w:rPr>
          <w:rFonts w:cs="Calibri"/>
        </w:rPr>
        <w:t xml:space="preserve">Negotiate </w:t>
      </w:r>
      <w:r w:rsidR="008C3080" w:rsidRPr="0080309E">
        <w:rPr>
          <w:rFonts w:cs="Calibri"/>
        </w:rPr>
        <w:t>the conditions</w:t>
      </w:r>
      <w:r w:rsidR="00A55321" w:rsidRPr="0080309E">
        <w:rPr>
          <w:rFonts w:cs="Calibri"/>
        </w:rPr>
        <w:t>,</w:t>
      </w:r>
      <w:r w:rsidR="008C3080" w:rsidRPr="0080309E">
        <w:rPr>
          <w:rFonts w:cs="Calibri"/>
        </w:rPr>
        <w:t xml:space="preserve"> or</w:t>
      </w:r>
    </w:p>
    <w:p w14:paraId="6BD9878B" w14:textId="77777777" w:rsidR="005976B0" w:rsidRPr="0080309E" w:rsidRDefault="0021780E" w:rsidP="00542DC7">
      <w:pPr>
        <w:pStyle w:val="Specification"/>
        <w:numPr>
          <w:ilvl w:val="1"/>
          <w:numId w:val="7"/>
        </w:numPr>
        <w:tabs>
          <w:tab w:val="num" w:pos="851"/>
        </w:tabs>
        <w:spacing w:line="276" w:lineRule="auto"/>
        <w:jc w:val="both"/>
        <w:rPr>
          <w:rFonts w:cs="Calibri"/>
        </w:rPr>
      </w:pPr>
      <w:r w:rsidRPr="0080309E">
        <w:rPr>
          <w:rFonts w:cs="Calibri"/>
        </w:rPr>
        <w:t xml:space="preserve">Automatically </w:t>
      </w:r>
      <w:r w:rsidR="0043548E" w:rsidRPr="0080309E">
        <w:rPr>
          <w:rFonts w:cs="Calibri"/>
        </w:rPr>
        <w:t xml:space="preserve">disqualify a bidder for not accepting these conditions. </w:t>
      </w:r>
    </w:p>
    <w:p w14:paraId="1331CC98" w14:textId="77777777" w:rsidR="008C5E0F" w:rsidRPr="0080309E" w:rsidRDefault="00A05250" w:rsidP="00542DC7">
      <w:pPr>
        <w:pStyle w:val="Specification"/>
        <w:numPr>
          <w:ilvl w:val="0"/>
          <w:numId w:val="15"/>
        </w:numPr>
        <w:tabs>
          <w:tab w:val="clear" w:pos="567"/>
          <w:tab w:val="num" w:pos="851"/>
        </w:tabs>
        <w:spacing w:line="276" w:lineRule="auto"/>
        <w:jc w:val="both"/>
        <w:rPr>
          <w:rFonts w:cs="Calibri"/>
        </w:rPr>
      </w:pPr>
      <w:bookmarkStart w:id="56" w:name="_Toc435315923"/>
      <w:bookmarkStart w:id="57" w:name="_Ref455338564"/>
      <w:r w:rsidRPr="0080309E">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80309E">
        <w:rPr>
          <w:rFonts w:cs="Calibri"/>
        </w:rPr>
        <w:t xml:space="preserve">subsection </w:t>
      </w:r>
      <w:r w:rsidR="0035165E" w:rsidRPr="0080309E">
        <w:rPr>
          <w:rFonts w:cs="Calibri"/>
        </w:rPr>
        <w:t xml:space="preserve">6.1 </w:t>
      </w:r>
      <w:r w:rsidR="00BE312D" w:rsidRPr="0080309E">
        <w:rPr>
          <w:rFonts w:cs="Calibri"/>
        </w:rPr>
        <w:t>(</w:t>
      </w:r>
      <w:r w:rsidRPr="0080309E">
        <w:rPr>
          <w:rFonts w:cs="Calibri"/>
        </w:rPr>
        <w:t>2)</w:t>
      </w:r>
      <w:r w:rsidR="00BE312D" w:rsidRPr="0080309E">
        <w:rPr>
          <w:rFonts w:cs="Calibri"/>
        </w:rPr>
        <w:t xml:space="preserve"> </w:t>
      </w:r>
      <w:r w:rsidRPr="0080309E">
        <w:rPr>
          <w:rFonts w:cs="Calibri"/>
        </w:rPr>
        <w:t>above.</w:t>
      </w:r>
    </w:p>
    <w:p w14:paraId="7882A8AD" w14:textId="77777777" w:rsidR="003C3E03" w:rsidRPr="0080309E" w:rsidRDefault="003C3E03" w:rsidP="00542DC7">
      <w:pPr>
        <w:pStyle w:val="Specification"/>
        <w:numPr>
          <w:ilvl w:val="0"/>
          <w:numId w:val="15"/>
        </w:numPr>
        <w:tabs>
          <w:tab w:val="clear" w:pos="567"/>
          <w:tab w:val="num" w:pos="851"/>
        </w:tabs>
        <w:spacing w:line="276" w:lineRule="auto"/>
        <w:jc w:val="both"/>
        <w:rPr>
          <w:rFonts w:cs="Calibri"/>
        </w:rPr>
      </w:pPr>
      <w:r w:rsidRPr="0080309E">
        <w:rPr>
          <w:rFonts w:cs="Calibri"/>
        </w:rPr>
        <w:t xml:space="preserve">The bidder must </w:t>
      </w:r>
      <w:r w:rsidRPr="0080309E">
        <w:rPr>
          <w:rFonts w:cs="Calibri"/>
          <w:b/>
        </w:rPr>
        <w:t>complete the declaration of acceptance</w:t>
      </w:r>
      <w:r w:rsidRPr="0080309E">
        <w:rPr>
          <w:rFonts w:cs="Calibri"/>
        </w:rPr>
        <w:t xml:space="preserve"> as per section </w:t>
      </w:r>
      <w:r w:rsidR="0035165E" w:rsidRPr="0080309E">
        <w:rPr>
          <w:rFonts w:cs="Calibri"/>
        </w:rPr>
        <w:t>6.3</w:t>
      </w:r>
      <w:r w:rsidRPr="0080309E">
        <w:rPr>
          <w:rFonts w:cs="Calibri"/>
        </w:rPr>
        <w:t xml:space="preserve"> below by marking w</w:t>
      </w:r>
      <w:r w:rsidR="008C6011" w:rsidRPr="0080309E">
        <w:rPr>
          <w:rFonts w:cs="Calibri"/>
        </w:rPr>
        <w:t xml:space="preserve">ith an </w:t>
      </w:r>
      <w:r w:rsidR="008C6011" w:rsidRPr="0080309E">
        <w:rPr>
          <w:rFonts w:cs="Calibri"/>
          <w:b/>
        </w:rPr>
        <w:t>“X”</w:t>
      </w:r>
      <w:r w:rsidR="008C6011" w:rsidRPr="0080309E">
        <w:rPr>
          <w:rFonts w:cs="Calibri"/>
        </w:rPr>
        <w:t xml:space="preserve"> either “ACCEPT ALL”</w:t>
      </w:r>
      <w:r w:rsidRPr="0080309E">
        <w:rPr>
          <w:rFonts w:cs="Calibri"/>
        </w:rPr>
        <w:t xml:space="preserve"> or “DO NOT ACCEPT ALL”, failing which the declaration </w:t>
      </w:r>
      <w:r w:rsidR="000402F6" w:rsidRPr="0080309E">
        <w:rPr>
          <w:rFonts w:cs="Calibri"/>
        </w:rPr>
        <w:t>will be</w:t>
      </w:r>
      <w:r w:rsidRPr="0080309E">
        <w:rPr>
          <w:rFonts w:cs="Calibri"/>
        </w:rPr>
        <w:t xml:space="preserve"> regarded as “DO NOT ACCEPT ALL” and the bid </w:t>
      </w:r>
      <w:r w:rsidR="005359C1" w:rsidRPr="0080309E">
        <w:rPr>
          <w:rFonts w:cs="Calibri"/>
        </w:rPr>
        <w:t xml:space="preserve">will be </w:t>
      </w:r>
      <w:r w:rsidRPr="0080309E">
        <w:rPr>
          <w:rFonts w:cs="Calibri"/>
        </w:rPr>
        <w:t>disqualified.</w:t>
      </w:r>
    </w:p>
    <w:p w14:paraId="6D4542E0" w14:textId="64C74627" w:rsidR="00C5220E" w:rsidRPr="00FC7D8F" w:rsidRDefault="00DF56E2" w:rsidP="00435790">
      <w:pPr>
        <w:pStyle w:val="Heading2"/>
        <w:tabs>
          <w:tab w:val="clear" w:pos="502"/>
          <w:tab w:val="num" w:pos="567"/>
        </w:tabs>
        <w:spacing w:line="276" w:lineRule="auto"/>
        <w:rPr>
          <w:rFonts w:cs="Calibri"/>
          <w:szCs w:val="24"/>
        </w:rPr>
      </w:pPr>
      <w:bookmarkStart w:id="58" w:name="_Ref455589115"/>
      <w:bookmarkStart w:id="59" w:name="_Ref455589123"/>
      <w:bookmarkStart w:id="60" w:name="_Ref455589162"/>
      <w:bookmarkStart w:id="61" w:name="_Toc134687440"/>
      <w:r w:rsidRPr="0080309E">
        <w:rPr>
          <w:rFonts w:cs="Calibri"/>
          <w:color w:val="000000" w:themeColor="text1"/>
          <w:szCs w:val="24"/>
        </w:rPr>
        <w:t>SPECI</w:t>
      </w:r>
      <w:r w:rsidR="006246E8" w:rsidRPr="0080309E">
        <w:rPr>
          <w:rFonts w:cs="Calibri"/>
          <w:color w:val="000000" w:themeColor="text1"/>
          <w:szCs w:val="24"/>
        </w:rPr>
        <w:t>AL</w:t>
      </w:r>
      <w:r w:rsidRPr="0080309E">
        <w:rPr>
          <w:rFonts w:cs="Calibri"/>
          <w:color w:val="000000" w:themeColor="text1"/>
          <w:szCs w:val="24"/>
        </w:rPr>
        <w:t xml:space="preserve"> CONDITIONS OF CONTRACT</w:t>
      </w:r>
      <w:bookmarkEnd w:id="56"/>
      <w:bookmarkEnd w:id="57"/>
      <w:bookmarkEnd w:id="58"/>
      <w:bookmarkEnd w:id="59"/>
      <w:bookmarkEnd w:id="60"/>
      <w:bookmarkEnd w:id="61"/>
    </w:p>
    <w:p w14:paraId="286F8E8B" w14:textId="77777777" w:rsidR="007370B1" w:rsidRPr="0080309E" w:rsidRDefault="007370B1" w:rsidP="00271861">
      <w:pPr>
        <w:pStyle w:val="Specification"/>
        <w:numPr>
          <w:ilvl w:val="0"/>
          <w:numId w:val="23"/>
        </w:numPr>
        <w:spacing w:line="276" w:lineRule="auto"/>
        <w:ind w:left="567" w:hanging="425"/>
        <w:rPr>
          <w:rStyle w:val="Strong"/>
          <w:rFonts w:cs="Calibri"/>
          <w:bCs w:val="0"/>
        </w:rPr>
      </w:pPr>
      <w:r w:rsidRPr="0080309E">
        <w:rPr>
          <w:rStyle w:val="Strong"/>
          <w:rFonts w:cs="Calibri"/>
          <w:bCs w:val="0"/>
        </w:rPr>
        <w:t>CONTRACTING CONDITIONS</w:t>
      </w:r>
    </w:p>
    <w:p w14:paraId="5ABC2D7B" w14:textId="77777777" w:rsidR="007370B1" w:rsidRPr="0080309E" w:rsidRDefault="007370B1" w:rsidP="00542DC7">
      <w:pPr>
        <w:pStyle w:val="Specification"/>
        <w:numPr>
          <w:ilvl w:val="1"/>
          <w:numId w:val="9"/>
        </w:numPr>
        <w:spacing w:line="276" w:lineRule="auto"/>
        <w:jc w:val="both"/>
        <w:rPr>
          <w:rStyle w:val="Strong"/>
          <w:rFonts w:cs="Calibri"/>
          <w:b w:val="0"/>
          <w:bCs w:val="0"/>
        </w:rPr>
      </w:pPr>
      <w:r w:rsidRPr="0080309E">
        <w:rPr>
          <w:rStyle w:val="Strong"/>
          <w:rFonts w:cs="Calibri"/>
          <w:bCs w:val="0"/>
        </w:rPr>
        <w:t xml:space="preserve">Formal Contract. </w:t>
      </w:r>
      <w:r w:rsidRPr="0080309E">
        <w:rPr>
          <w:rStyle w:val="Strong"/>
          <w:rFonts w:cs="Calibri"/>
          <w:b w:val="0"/>
          <w:bCs w:val="0"/>
        </w:rPr>
        <w:t xml:space="preserve">The </w:t>
      </w:r>
      <w:r w:rsidR="0083744A" w:rsidRPr="0080309E">
        <w:rPr>
          <w:rStyle w:val="Strong"/>
          <w:rFonts w:cs="Calibri"/>
          <w:b w:val="0"/>
          <w:bCs w:val="0"/>
        </w:rPr>
        <w:t>Supplier</w:t>
      </w:r>
      <w:r w:rsidRPr="0080309E">
        <w:rPr>
          <w:rStyle w:val="Strong"/>
          <w:rFonts w:cs="Calibri"/>
          <w:b w:val="0"/>
          <w:bCs w:val="0"/>
        </w:rPr>
        <w:t xml:space="preserve"> must enter into a formal written </w:t>
      </w:r>
      <w:r w:rsidR="005F27D1" w:rsidRPr="0080309E">
        <w:rPr>
          <w:rStyle w:val="Strong"/>
          <w:rFonts w:cs="Calibri"/>
          <w:b w:val="0"/>
          <w:bCs w:val="0"/>
        </w:rPr>
        <w:t>Contract (</w:t>
      </w:r>
      <w:r w:rsidR="00C67D2F" w:rsidRPr="0080309E">
        <w:rPr>
          <w:rStyle w:val="Strong"/>
          <w:rFonts w:cs="Calibri"/>
          <w:b w:val="0"/>
          <w:bCs w:val="0"/>
        </w:rPr>
        <w:t>Agreement</w:t>
      </w:r>
      <w:r w:rsidR="005F27D1" w:rsidRPr="0080309E">
        <w:rPr>
          <w:rStyle w:val="Strong"/>
          <w:rFonts w:cs="Calibri"/>
          <w:b w:val="0"/>
          <w:bCs w:val="0"/>
        </w:rPr>
        <w:t>)</w:t>
      </w:r>
      <w:r w:rsidR="00C67D2F" w:rsidRPr="0080309E">
        <w:rPr>
          <w:rStyle w:val="Strong"/>
          <w:rFonts w:cs="Calibri"/>
          <w:b w:val="0"/>
          <w:bCs w:val="0"/>
        </w:rPr>
        <w:t xml:space="preserve"> </w:t>
      </w:r>
      <w:r w:rsidRPr="0080309E">
        <w:rPr>
          <w:rStyle w:val="Strong"/>
          <w:rFonts w:cs="Calibri"/>
          <w:b w:val="0"/>
          <w:bCs w:val="0"/>
        </w:rPr>
        <w:t>with</w:t>
      </w:r>
      <w:r w:rsidR="006F4D79" w:rsidRPr="0080309E">
        <w:rPr>
          <w:rStyle w:val="Strong"/>
          <w:rFonts w:cs="Calibri"/>
          <w:b w:val="0"/>
          <w:bCs w:val="0"/>
        </w:rPr>
        <w:t xml:space="preserve"> SITA.</w:t>
      </w:r>
    </w:p>
    <w:p w14:paraId="0029B05D" w14:textId="77777777" w:rsidR="007370B1" w:rsidRPr="0080309E" w:rsidRDefault="007370B1" w:rsidP="00542DC7">
      <w:pPr>
        <w:pStyle w:val="Specification"/>
        <w:numPr>
          <w:ilvl w:val="1"/>
          <w:numId w:val="9"/>
        </w:numPr>
        <w:spacing w:line="276" w:lineRule="auto"/>
        <w:jc w:val="both"/>
        <w:rPr>
          <w:rFonts w:cs="Calibri"/>
          <w:b/>
        </w:rPr>
      </w:pPr>
      <w:r w:rsidRPr="0080309E">
        <w:rPr>
          <w:rFonts w:cs="Calibri"/>
          <w:b/>
        </w:rPr>
        <w:t xml:space="preserve">Right of Award. </w:t>
      </w:r>
      <w:r w:rsidRPr="0080309E">
        <w:rPr>
          <w:rFonts w:cs="Calibri"/>
        </w:rPr>
        <w:t xml:space="preserve">SITA reserves the right to award the contract for required goods or services to multiple </w:t>
      </w:r>
      <w:r w:rsidR="0083744A" w:rsidRPr="0080309E">
        <w:rPr>
          <w:rFonts w:cs="Calibri"/>
        </w:rPr>
        <w:t>Supplier</w:t>
      </w:r>
      <w:r w:rsidRPr="0080309E">
        <w:rPr>
          <w:rFonts w:cs="Calibri"/>
        </w:rPr>
        <w:t>s.</w:t>
      </w:r>
    </w:p>
    <w:p w14:paraId="1E343371" w14:textId="4BDB3151" w:rsidR="003F4641" w:rsidRPr="00FC7D8F" w:rsidRDefault="007370B1" w:rsidP="00435790">
      <w:pPr>
        <w:pStyle w:val="Specification"/>
        <w:numPr>
          <w:ilvl w:val="1"/>
          <w:numId w:val="9"/>
        </w:numPr>
        <w:spacing w:line="276" w:lineRule="auto"/>
        <w:jc w:val="both"/>
        <w:rPr>
          <w:rStyle w:val="Strong"/>
          <w:rFonts w:cs="Calibri"/>
          <w:bCs w:val="0"/>
          <w:szCs w:val="20"/>
        </w:rPr>
      </w:pPr>
      <w:r w:rsidRPr="0080309E">
        <w:rPr>
          <w:rStyle w:val="Strong"/>
          <w:rFonts w:cs="Calibri"/>
          <w:bCs w:val="0"/>
        </w:rPr>
        <w:t xml:space="preserve">Right to Audit. </w:t>
      </w:r>
      <w:r w:rsidR="00530398" w:rsidRPr="0080309E">
        <w:rPr>
          <w:rStyle w:val="Strong"/>
          <w:rFonts w:cs="Calibri"/>
          <w:b w:val="0"/>
          <w:bCs w:val="0"/>
        </w:rPr>
        <w:t xml:space="preserve">SITA reserves the right, before entering into a contract, to conduct or commission an external </w:t>
      </w:r>
      <w:r w:rsidR="00EF174F" w:rsidRPr="0080309E">
        <w:rPr>
          <w:rStyle w:val="Strong"/>
          <w:rFonts w:cs="Calibri"/>
          <w:b w:val="0"/>
          <w:bCs w:val="0"/>
        </w:rPr>
        <w:t>service provider</w:t>
      </w:r>
      <w:r w:rsidR="00530398" w:rsidRPr="0080309E">
        <w:rPr>
          <w:rStyle w:val="Strong"/>
          <w:rFonts w:cs="Calibri"/>
          <w:b w:val="0"/>
          <w:bCs w:val="0"/>
        </w:rPr>
        <w:t xml:space="preserve"> to conduct a financial audit or probity to ascertain whether a qualifying bidder has the financial wherewithal </w:t>
      </w:r>
      <w:r w:rsidR="001D2F39" w:rsidRPr="0080309E">
        <w:rPr>
          <w:rStyle w:val="Strong"/>
          <w:rFonts w:cs="Calibri"/>
          <w:b w:val="0"/>
          <w:bCs w:val="0"/>
        </w:rPr>
        <w:t>or</w:t>
      </w:r>
      <w:r w:rsidR="00530398" w:rsidRPr="0080309E">
        <w:rPr>
          <w:rStyle w:val="Strong"/>
          <w:rFonts w:cs="Calibri"/>
          <w:b w:val="0"/>
          <w:bCs w:val="0"/>
        </w:rPr>
        <w:t xml:space="preserve"> technical capability to provide the goods and serv</w:t>
      </w:r>
      <w:r w:rsidRPr="0080309E">
        <w:rPr>
          <w:rStyle w:val="Strong"/>
          <w:rFonts w:cs="Calibri"/>
          <w:b w:val="0"/>
          <w:bCs w:val="0"/>
        </w:rPr>
        <w:t>ices as required by this tender</w:t>
      </w:r>
      <w:r w:rsidR="00530398" w:rsidRPr="0080309E">
        <w:rPr>
          <w:rStyle w:val="Strong"/>
          <w:rFonts w:cs="Calibri"/>
          <w:b w:val="0"/>
          <w:bCs w:val="0"/>
        </w:rPr>
        <w:t>.</w:t>
      </w:r>
    </w:p>
    <w:p w14:paraId="234AE53E" w14:textId="32FFC086" w:rsidR="00FC7D8F" w:rsidRDefault="00D55CC1" w:rsidP="00271861">
      <w:pPr>
        <w:pStyle w:val="Specification"/>
        <w:numPr>
          <w:ilvl w:val="0"/>
          <w:numId w:val="23"/>
        </w:numPr>
        <w:spacing w:line="276" w:lineRule="auto"/>
        <w:ind w:left="567" w:hanging="425"/>
        <w:rPr>
          <w:rFonts w:cs="Calibri"/>
          <w:b/>
        </w:rPr>
      </w:pPr>
      <w:r w:rsidRPr="0080309E">
        <w:rPr>
          <w:rFonts w:cs="Calibri"/>
          <w:b/>
        </w:rPr>
        <w:t>DELIVERY ADDRESS</w:t>
      </w:r>
    </w:p>
    <w:p w14:paraId="53A629C0" w14:textId="3CD3A7ED" w:rsidR="00D55CC1" w:rsidRPr="0080309E" w:rsidRDefault="006F4D79" w:rsidP="00435790">
      <w:pPr>
        <w:pStyle w:val="Specification"/>
        <w:numPr>
          <w:ilvl w:val="0"/>
          <w:numId w:val="0"/>
        </w:numPr>
        <w:spacing w:line="276" w:lineRule="auto"/>
        <w:ind w:left="567"/>
        <w:rPr>
          <w:rFonts w:cs="Calibri"/>
          <w:b/>
        </w:rPr>
      </w:pPr>
      <w:r w:rsidRPr="0080309E">
        <w:rPr>
          <w:rFonts w:cs="Calibri"/>
        </w:rPr>
        <w:t>The services must be provided at the following physical addresses</w:t>
      </w:r>
      <w:r w:rsidR="009A55F1">
        <w:rPr>
          <w:rFonts w:cs="Calibri"/>
        </w:rPr>
        <w:t>:</w:t>
      </w:r>
    </w:p>
    <w:p w14:paraId="289C9154" w14:textId="77777777" w:rsidR="00C35668" w:rsidRPr="0080309E" w:rsidRDefault="00C35668" w:rsidP="00271861">
      <w:pPr>
        <w:pStyle w:val="SectionText"/>
        <w:numPr>
          <w:ilvl w:val="1"/>
          <w:numId w:val="24"/>
        </w:numPr>
        <w:spacing w:line="276" w:lineRule="auto"/>
        <w:rPr>
          <w:rFonts w:ascii="Calibri" w:hAnsi="Calibri" w:cs="Calibri"/>
          <w:color w:val="000000"/>
          <w:spacing w:val="-2"/>
          <w:sz w:val="24"/>
          <w:szCs w:val="24"/>
        </w:rPr>
      </w:pPr>
      <w:r w:rsidRPr="0080309E">
        <w:rPr>
          <w:rFonts w:ascii="Calibri" w:hAnsi="Calibri" w:cs="Calibri"/>
          <w:color w:val="000000"/>
          <w:spacing w:val="-2"/>
          <w:sz w:val="24"/>
          <w:szCs w:val="24"/>
        </w:rPr>
        <w:t>Centurion Data Centre: John Vorster Drive, Centurion, Pretoria.</w:t>
      </w:r>
    </w:p>
    <w:p w14:paraId="1980108B" w14:textId="3F46FEC3" w:rsidR="002264BC" w:rsidRPr="0080309E" w:rsidRDefault="002264BC" w:rsidP="00271861">
      <w:pPr>
        <w:pStyle w:val="SectionText"/>
        <w:numPr>
          <w:ilvl w:val="1"/>
          <w:numId w:val="24"/>
        </w:numPr>
        <w:spacing w:line="276" w:lineRule="auto"/>
        <w:rPr>
          <w:rFonts w:ascii="Calibri" w:hAnsi="Calibri" w:cs="Calibri"/>
          <w:color w:val="000000"/>
          <w:spacing w:val="-2"/>
          <w:sz w:val="24"/>
          <w:szCs w:val="24"/>
        </w:rPr>
      </w:pPr>
      <w:r w:rsidRPr="0080309E">
        <w:rPr>
          <w:rFonts w:ascii="Calibri" w:hAnsi="Calibri" w:cs="Calibri"/>
          <w:color w:val="000000"/>
          <w:spacing w:val="-2"/>
          <w:sz w:val="24"/>
          <w:szCs w:val="24"/>
        </w:rPr>
        <w:t>Numerus Data Centre: 35 Hamilton Street, Pretoria</w:t>
      </w:r>
      <w:r w:rsidR="002540C1" w:rsidRPr="0080309E">
        <w:rPr>
          <w:rFonts w:ascii="Calibri" w:hAnsi="Calibri" w:cs="Calibri"/>
          <w:color w:val="000000"/>
          <w:spacing w:val="-2"/>
          <w:sz w:val="24"/>
          <w:szCs w:val="24"/>
        </w:rPr>
        <w:t>.</w:t>
      </w:r>
    </w:p>
    <w:p w14:paraId="6D21BAB7" w14:textId="1244B9B0" w:rsidR="007A7EEF" w:rsidRPr="0080309E" w:rsidRDefault="002264BC" w:rsidP="00271861">
      <w:pPr>
        <w:pStyle w:val="SectionText"/>
        <w:numPr>
          <w:ilvl w:val="1"/>
          <w:numId w:val="24"/>
        </w:numPr>
        <w:spacing w:line="276" w:lineRule="auto"/>
        <w:rPr>
          <w:rFonts w:ascii="Calibri" w:hAnsi="Calibri" w:cs="Calibri"/>
          <w:color w:val="000000"/>
          <w:spacing w:val="-2"/>
          <w:sz w:val="24"/>
          <w:szCs w:val="24"/>
        </w:rPr>
      </w:pPr>
      <w:r w:rsidRPr="0080309E">
        <w:rPr>
          <w:rFonts w:ascii="Calibri" w:hAnsi="Calibri" w:cs="Calibri"/>
          <w:color w:val="000000"/>
          <w:spacing w:val="-2"/>
          <w:sz w:val="24"/>
          <w:szCs w:val="24"/>
        </w:rPr>
        <w:t>Beta Data Centre: 222 Johannes Ramokhoase Street, Pretoria</w:t>
      </w:r>
      <w:r w:rsidR="002540C1" w:rsidRPr="0080309E">
        <w:rPr>
          <w:rFonts w:ascii="Calibri" w:hAnsi="Calibri" w:cs="Calibri"/>
          <w:color w:val="000000"/>
          <w:spacing w:val="-2"/>
          <w:sz w:val="24"/>
          <w:szCs w:val="24"/>
        </w:rPr>
        <w:t>.</w:t>
      </w:r>
    </w:p>
    <w:p w14:paraId="71944437" w14:textId="58FE086D" w:rsidR="0067724E" w:rsidRPr="0080309E" w:rsidRDefault="0067724E" w:rsidP="00271861">
      <w:pPr>
        <w:pStyle w:val="SectionText"/>
        <w:numPr>
          <w:ilvl w:val="1"/>
          <w:numId w:val="24"/>
        </w:numPr>
        <w:spacing w:line="276" w:lineRule="auto"/>
        <w:rPr>
          <w:rFonts w:ascii="Calibri" w:hAnsi="Calibri" w:cs="Calibri"/>
          <w:color w:val="000000"/>
          <w:spacing w:val="-2"/>
          <w:sz w:val="24"/>
          <w:szCs w:val="24"/>
        </w:rPr>
      </w:pPr>
      <w:r w:rsidRPr="0080309E">
        <w:rPr>
          <w:rFonts w:ascii="Calibri" w:hAnsi="Calibri" w:cs="Calibri"/>
          <w:color w:val="000000"/>
          <w:spacing w:val="-2"/>
          <w:sz w:val="24"/>
          <w:szCs w:val="24"/>
        </w:rPr>
        <w:t xml:space="preserve">Erasmuskloof Head Office: 459 </w:t>
      </w:r>
      <w:proofErr w:type="spellStart"/>
      <w:r w:rsidRPr="0080309E">
        <w:rPr>
          <w:rFonts w:ascii="Calibri" w:hAnsi="Calibri" w:cs="Calibri"/>
          <w:color w:val="000000"/>
          <w:spacing w:val="-2"/>
          <w:sz w:val="24"/>
          <w:szCs w:val="24"/>
        </w:rPr>
        <w:t>Tsitsa</w:t>
      </w:r>
      <w:proofErr w:type="spellEnd"/>
      <w:r w:rsidRPr="0080309E">
        <w:rPr>
          <w:rFonts w:ascii="Calibri" w:hAnsi="Calibri" w:cs="Calibri"/>
          <w:color w:val="000000"/>
          <w:spacing w:val="-2"/>
          <w:sz w:val="24"/>
          <w:szCs w:val="24"/>
        </w:rPr>
        <w:t xml:space="preserve"> Street, Pretoria</w:t>
      </w:r>
    </w:p>
    <w:p w14:paraId="762609F2" w14:textId="2BBE3B19" w:rsidR="009F0AFF" w:rsidRDefault="009F0AFF" w:rsidP="00435790">
      <w:pPr>
        <w:pStyle w:val="SectionText"/>
        <w:spacing w:line="240" w:lineRule="auto"/>
        <w:rPr>
          <w:rFonts w:asciiTheme="minorHAnsi" w:hAnsiTheme="minorHAnsi" w:cstheme="minorHAnsi"/>
          <w:color w:val="000000"/>
          <w:spacing w:val="-2"/>
          <w:sz w:val="23"/>
          <w:szCs w:val="23"/>
        </w:rPr>
      </w:pPr>
    </w:p>
    <w:p w14:paraId="45CC4A86" w14:textId="77777777" w:rsidR="00F9273B" w:rsidRPr="0080309E" w:rsidRDefault="00F9273B" w:rsidP="00435790">
      <w:pPr>
        <w:pStyle w:val="SectionText"/>
        <w:spacing w:line="240" w:lineRule="auto"/>
        <w:rPr>
          <w:rFonts w:asciiTheme="minorHAnsi" w:hAnsiTheme="minorHAnsi" w:cstheme="minorHAnsi"/>
          <w:color w:val="000000"/>
          <w:spacing w:val="-2"/>
          <w:sz w:val="23"/>
          <w:szCs w:val="23"/>
        </w:rPr>
      </w:pPr>
    </w:p>
    <w:p w14:paraId="13A04E75" w14:textId="60D989B3" w:rsidR="000A472E" w:rsidRPr="0080309E" w:rsidRDefault="0053134D" w:rsidP="00271861">
      <w:pPr>
        <w:pStyle w:val="Specification"/>
        <w:numPr>
          <w:ilvl w:val="0"/>
          <w:numId w:val="23"/>
        </w:numPr>
        <w:spacing w:line="276" w:lineRule="auto"/>
        <w:ind w:left="567" w:hanging="425"/>
        <w:rPr>
          <w:rFonts w:cs="Calibri"/>
          <w:b/>
        </w:rPr>
      </w:pPr>
      <w:bookmarkStart w:id="62" w:name="_Toc435315901"/>
      <w:r w:rsidRPr="0080309E">
        <w:rPr>
          <w:rFonts w:cs="Calibri"/>
          <w:b/>
        </w:rPr>
        <w:lastRenderedPageBreak/>
        <w:t xml:space="preserve">INSTALLATION, </w:t>
      </w:r>
      <w:r w:rsidR="00C5220E" w:rsidRPr="0080309E">
        <w:rPr>
          <w:rFonts w:cs="Calibri"/>
          <w:b/>
        </w:rPr>
        <w:t>SERVICE AND MAINTENANCE REQUIREMENTS</w:t>
      </w:r>
    </w:p>
    <w:p w14:paraId="59B594A8" w14:textId="4C520168" w:rsidR="005624A7" w:rsidRPr="0080309E" w:rsidRDefault="000A472E" w:rsidP="00271861">
      <w:pPr>
        <w:pStyle w:val="ListParagraph"/>
        <w:numPr>
          <w:ilvl w:val="0"/>
          <w:numId w:val="21"/>
        </w:numPr>
        <w:spacing w:after="0" w:line="276" w:lineRule="auto"/>
        <w:ind w:left="1134" w:hanging="567"/>
        <w:rPr>
          <w:rFonts w:cs="Calibri"/>
          <w:b/>
          <w:color w:val="000000"/>
          <w:spacing w:val="-2"/>
        </w:rPr>
      </w:pPr>
      <w:r w:rsidRPr="0080309E">
        <w:rPr>
          <w:rFonts w:cs="Calibri"/>
          <w:b/>
          <w:color w:val="000000"/>
          <w:spacing w:val="-2"/>
        </w:rPr>
        <w:t>Reference Documentation</w:t>
      </w:r>
    </w:p>
    <w:p w14:paraId="282921F9" w14:textId="0FA8D0C2" w:rsidR="005624A7" w:rsidRPr="0080309E" w:rsidRDefault="009763F3" w:rsidP="00271861">
      <w:pPr>
        <w:pStyle w:val="ListParagraph"/>
        <w:numPr>
          <w:ilvl w:val="0"/>
          <w:numId w:val="33"/>
        </w:numPr>
        <w:spacing w:after="0" w:line="276" w:lineRule="auto"/>
        <w:ind w:left="1134" w:hanging="567"/>
        <w:jc w:val="both"/>
        <w:rPr>
          <w:rFonts w:cs="Calibri"/>
          <w:color w:val="000000"/>
          <w:spacing w:val="-2"/>
        </w:rPr>
      </w:pPr>
      <w:r w:rsidRPr="0080309E">
        <w:rPr>
          <w:rFonts w:cs="Calibri"/>
          <w:color w:val="000000"/>
          <w:spacing w:val="-2"/>
        </w:rPr>
        <w:t xml:space="preserve">SITA Fire Suppression </w:t>
      </w:r>
      <w:r w:rsidR="005624A7" w:rsidRPr="0080309E">
        <w:rPr>
          <w:rFonts w:cs="Calibri"/>
          <w:color w:val="000000"/>
          <w:spacing w:val="-2"/>
        </w:rPr>
        <w:t>Equipment List</w:t>
      </w:r>
      <w:r w:rsidRPr="0080309E">
        <w:rPr>
          <w:rFonts w:cs="Calibri"/>
          <w:color w:val="000000"/>
          <w:spacing w:val="-2"/>
        </w:rPr>
        <w:t xml:space="preserve"> Pretoria Site</w:t>
      </w:r>
      <w:r w:rsidR="00DD0424" w:rsidRPr="0080309E">
        <w:rPr>
          <w:rFonts w:cs="Calibri"/>
          <w:color w:val="000000"/>
          <w:spacing w:val="-2"/>
        </w:rPr>
        <w:t>s</w:t>
      </w:r>
      <w:r w:rsidR="005624A7" w:rsidRPr="0080309E">
        <w:rPr>
          <w:rFonts w:cs="Calibri"/>
          <w:color w:val="000000"/>
          <w:spacing w:val="-2"/>
        </w:rPr>
        <w:tab/>
      </w:r>
    </w:p>
    <w:p w14:paraId="1A698679" w14:textId="00181812" w:rsidR="00FC44C0" w:rsidRPr="0080309E" w:rsidRDefault="00842CC3" w:rsidP="00271861">
      <w:pPr>
        <w:pStyle w:val="ListParagraph"/>
        <w:numPr>
          <w:ilvl w:val="0"/>
          <w:numId w:val="21"/>
        </w:numPr>
        <w:spacing w:after="0" w:line="276" w:lineRule="auto"/>
        <w:ind w:left="1134" w:hanging="567"/>
        <w:jc w:val="both"/>
        <w:rPr>
          <w:rFonts w:cs="Calibri"/>
          <w:color w:val="000000"/>
          <w:spacing w:val="-2"/>
        </w:rPr>
      </w:pPr>
      <w:r w:rsidRPr="0080309E">
        <w:rPr>
          <w:rFonts w:cs="Calibri"/>
          <w:color w:val="000000"/>
          <w:spacing w:val="-2"/>
        </w:rPr>
        <w:t xml:space="preserve">Supply, install and commissioning of two </w:t>
      </w:r>
      <w:proofErr w:type="spellStart"/>
      <w:r w:rsidRPr="0080309E">
        <w:rPr>
          <w:rFonts w:cs="Calibri"/>
          <w:color w:val="000000"/>
          <w:spacing w:val="-2"/>
        </w:rPr>
        <w:t>Novec</w:t>
      </w:r>
      <w:proofErr w:type="spellEnd"/>
      <w:r w:rsidRPr="0080309E">
        <w:rPr>
          <w:rFonts w:cs="Calibri"/>
          <w:color w:val="000000"/>
          <w:spacing w:val="-2"/>
        </w:rPr>
        <w:t xml:space="preserve"> 1230 fire suppression systems at SITA Erasmuskloof site</w:t>
      </w:r>
      <w:r w:rsidR="00F75607" w:rsidRPr="0080309E">
        <w:rPr>
          <w:rFonts w:cs="Calibri"/>
          <w:color w:val="000000"/>
          <w:spacing w:val="-2"/>
        </w:rPr>
        <w:t>.</w:t>
      </w:r>
    </w:p>
    <w:p w14:paraId="632649CD" w14:textId="6CF7F8FE" w:rsidR="00FC44C0" w:rsidRPr="0080309E" w:rsidRDefault="00910430" w:rsidP="00271861">
      <w:pPr>
        <w:pStyle w:val="ListParagraph"/>
        <w:numPr>
          <w:ilvl w:val="0"/>
          <w:numId w:val="34"/>
        </w:numPr>
        <w:spacing w:line="276" w:lineRule="auto"/>
        <w:ind w:left="1701" w:hanging="425"/>
        <w:jc w:val="both"/>
        <w:rPr>
          <w:rFonts w:cs="Calibri"/>
          <w:color w:val="000000"/>
          <w:spacing w:val="-2"/>
        </w:rPr>
      </w:pPr>
      <w:r w:rsidRPr="0080309E">
        <w:rPr>
          <w:rFonts w:cs="Calibri"/>
          <w:color w:val="000000"/>
          <w:spacing w:val="-2"/>
        </w:rPr>
        <w:t>S</w:t>
      </w:r>
      <w:r w:rsidR="00FC44C0" w:rsidRPr="0080309E">
        <w:rPr>
          <w:rFonts w:cs="Calibri"/>
          <w:color w:val="000000"/>
          <w:spacing w:val="-2"/>
        </w:rPr>
        <w:t>upply</w:t>
      </w:r>
      <w:r w:rsidRPr="0080309E">
        <w:rPr>
          <w:rFonts w:cs="Calibri"/>
          <w:color w:val="000000"/>
          <w:spacing w:val="-2"/>
        </w:rPr>
        <w:t xml:space="preserve">, install and commissioning of gas suppression system in Erasmuskloof server room with the size of (8 m x 9 m x 2.8 m). </w:t>
      </w:r>
    </w:p>
    <w:p w14:paraId="089E5171" w14:textId="63B08503" w:rsidR="00910430" w:rsidRPr="0080309E" w:rsidRDefault="00910430" w:rsidP="00271861">
      <w:pPr>
        <w:pStyle w:val="ListParagraph"/>
        <w:numPr>
          <w:ilvl w:val="0"/>
          <w:numId w:val="34"/>
        </w:numPr>
        <w:spacing w:line="276" w:lineRule="auto"/>
        <w:ind w:left="1701" w:hanging="425"/>
        <w:jc w:val="both"/>
        <w:rPr>
          <w:rFonts w:cs="Calibri"/>
          <w:color w:val="000000"/>
          <w:spacing w:val="-2"/>
        </w:rPr>
      </w:pPr>
      <w:r w:rsidRPr="0080309E">
        <w:rPr>
          <w:rFonts w:cs="Calibri"/>
          <w:color w:val="000000"/>
          <w:spacing w:val="-2"/>
        </w:rPr>
        <w:t>Supply, install and commissioning of gas suppression system in Erasmuskloof switching centre with the size of (8.2 m x 5 m x 3.1 m).</w:t>
      </w:r>
    </w:p>
    <w:p w14:paraId="4989896F" w14:textId="14B00038" w:rsidR="00431063" w:rsidRPr="0080309E" w:rsidRDefault="00C5220E" w:rsidP="00271861">
      <w:pPr>
        <w:pStyle w:val="ListParagraph"/>
        <w:numPr>
          <w:ilvl w:val="0"/>
          <w:numId w:val="21"/>
        </w:numPr>
        <w:spacing w:after="0" w:line="276" w:lineRule="auto"/>
        <w:ind w:left="1134" w:hanging="567"/>
        <w:jc w:val="both"/>
        <w:rPr>
          <w:rFonts w:cs="Calibri"/>
          <w:color w:val="000000"/>
          <w:spacing w:val="-2"/>
        </w:rPr>
      </w:pPr>
      <w:r w:rsidRPr="0080309E">
        <w:rPr>
          <w:rFonts w:cs="Calibri"/>
          <w:color w:val="000000"/>
          <w:spacing w:val="-2"/>
        </w:rPr>
        <w:t>The bidder must service</w:t>
      </w:r>
      <w:r w:rsidRPr="0080309E">
        <w:rPr>
          <w:rFonts w:cs="Calibri"/>
        </w:rPr>
        <w:t xml:space="preserve"> </w:t>
      </w:r>
      <w:r w:rsidRPr="0080309E">
        <w:rPr>
          <w:rFonts w:cs="Calibri"/>
          <w:color w:val="000000"/>
          <w:spacing w:val="-2"/>
        </w:rPr>
        <w:t>Automatic Fire Suppression System</w:t>
      </w:r>
      <w:r w:rsidR="002664AE" w:rsidRPr="0080309E">
        <w:rPr>
          <w:rFonts w:cs="Calibri"/>
          <w:color w:val="000000"/>
          <w:spacing w:val="-2"/>
        </w:rPr>
        <w:t xml:space="preserve"> at </w:t>
      </w:r>
      <w:proofErr w:type="spellStart"/>
      <w:r w:rsidR="0030417E" w:rsidRPr="0080309E">
        <w:rPr>
          <w:rFonts w:cs="Calibri"/>
          <w:color w:val="000000"/>
          <w:spacing w:val="-2"/>
        </w:rPr>
        <w:t>eCenturion</w:t>
      </w:r>
      <w:proofErr w:type="spellEnd"/>
      <w:r w:rsidR="0030417E" w:rsidRPr="0080309E">
        <w:rPr>
          <w:rFonts w:cs="Calibri"/>
          <w:color w:val="000000"/>
          <w:spacing w:val="-2"/>
        </w:rPr>
        <w:t>, Beta and Numerus</w:t>
      </w:r>
      <w:r w:rsidR="002664AE" w:rsidRPr="0080309E">
        <w:rPr>
          <w:rFonts w:cs="Calibri"/>
          <w:color w:val="000000"/>
          <w:spacing w:val="-2"/>
        </w:rPr>
        <w:t xml:space="preserve"> data </w:t>
      </w:r>
      <w:r w:rsidR="00B86CDA" w:rsidRPr="0080309E">
        <w:rPr>
          <w:rFonts w:cs="Calibri"/>
          <w:color w:val="000000"/>
          <w:spacing w:val="-2"/>
        </w:rPr>
        <w:t>centres</w:t>
      </w:r>
      <w:r w:rsidR="00431063" w:rsidRPr="0080309E">
        <w:rPr>
          <w:rFonts w:cs="Calibri"/>
          <w:color w:val="000000"/>
          <w:spacing w:val="-2"/>
        </w:rPr>
        <w:t xml:space="preserve"> (in accordance with SANS 10139; SANS 10142-1; SANS 50054/EN 54; BS5839; SANS 246; SANS 14520/ISO 14520 SANS 52094/EN 12094 as amended)</w:t>
      </w:r>
      <w:r w:rsidRPr="0080309E">
        <w:rPr>
          <w:rFonts w:cs="Calibri"/>
          <w:color w:val="000000"/>
          <w:spacing w:val="-2"/>
        </w:rPr>
        <w:t xml:space="preserve"> to include the following</w:t>
      </w:r>
      <w:r w:rsidR="00431063" w:rsidRPr="0080309E">
        <w:rPr>
          <w:rFonts w:cs="Calibri"/>
          <w:color w:val="000000"/>
          <w:spacing w:val="-2"/>
        </w:rPr>
        <w:t>:</w:t>
      </w:r>
    </w:p>
    <w:p w14:paraId="50673D20" w14:textId="11A0FD0C" w:rsidR="00C5220E" w:rsidRPr="0080309E" w:rsidRDefault="00C5220E" w:rsidP="00271861">
      <w:pPr>
        <w:pStyle w:val="ListParagraph"/>
        <w:numPr>
          <w:ilvl w:val="2"/>
          <w:numId w:val="24"/>
        </w:numPr>
        <w:spacing w:line="276" w:lineRule="auto"/>
        <w:jc w:val="both"/>
        <w:rPr>
          <w:rFonts w:cs="Calibri"/>
          <w:color w:val="000000"/>
          <w:spacing w:val="-2"/>
        </w:rPr>
      </w:pPr>
      <w:bookmarkStart w:id="63" w:name="_Hlk115203371"/>
      <w:r w:rsidRPr="0080309E">
        <w:rPr>
          <w:rFonts w:cs="Calibri"/>
          <w:color w:val="000000"/>
          <w:spacing w:val="-2"/>
        </w:rPr>
        <w:t>Hydrotesting</w:t>
      </w:r>
      <w:r w:rsidR="00AE6C79" w:rsidRPr="0080309E">
        <w:rPr>
          <w:rFonts w:cs="Calibri"/>
          <w:color w:val="000000"/>
          <w:spacing w:val="-2"/>
        </w:rPr>
        <w:t xml:space="preserve"> </w:t>
      </w:r>
      <w:bookmarkStart w:id="64" w:name="_Hlk117264360"/>
      <w:bookmarkStart w:id="65" w:name="_Hlk117086576"/>
      <w:r w:rsidR="00AE6C79" w:rsidRPr="0080309E">
        <w:rPr>
          <w:rFonts w:cs="Calibri"/>
          <w:color w:val="000000"/>
          <w:spacing w:val="-2"/>
        </w:rPr>
        <w:t>(</w:t>
      </w:r>
      <w:r w:rsidR="003E2A54" w:rsidRPr="0080309E">
        <w:rPr>
          <w:rFonts w:cs="Calibri"/>
          <w:color w:val="000000"/>
          <w:spacing w:val="-2"/>
        </w:rPr>
        <w:t xml:space="preserve">including </w:t>
      </w:r>
      <w:r w:rsidR="00C14C64" w:rsidRPr="0080309E">
        <w:rPr>
          <w:rFonts w:cs="Calibri"/>
          <w:color w:val="000000"/>
          <w:spacing w:val="-2"/>
        </w:rPr>
        <w:t>decanting</w:t>
      </w:r>
      <w:r w:rsidR="0030499E" w:rsidRPr="0080309E">
        <w:rPr>
          <w:rFonts w:cs="Calibri"/>
          <w:color w:val="000000"/>
          <w:spacing w:val="-2"/>
        </w:rPr>
        <w:t>, temporally storage</w:t>
      </w:r>
      <w:r w:rsidR="00C14C64" w:rsidRPr="0080309E">
        <w:rPr>
          <w:rFonts w:cs="Calibri"/>
          <w:color w:val="000000"/>
          <w:spacing w:val="-2"/>
        </w:rPr>
        <w:t>, cater for losses during decanting process</w:t>
      </w:r>
      <w:r w:rsidR="003E2A54" w:rsidRPr="0080309E">
        <w:rPr>
          <w:rFonts w:cs="Calibri"/>
          <w:color w:val="000000"/>
          <w:spacing w:val="-2"/>
        </w:rPr>
        <w:t xml:space="preserve"> </w:t>
      </w:r>
      <w:r w:rsidR="00DD34EA" w:rsidRPr="0080309E">
        <w:rPr>
          <w:rFonts w:cs="Calibri"/>
          <w:color w:val="000000"/>
          <w:spacing w:val="-2"/>
        </w:rPr>
        <w:t>and refilling of</w:t>
      </w:r>
      <w:bookmarkEnd w:id="64"/>
      <w:r w:rsidR="00F44B3F" w:rsidRPr="0080309E">
        <w:rPr>
          <w:rFonts w:cs="Calibri"/>
          <w:color w:val="000000"/>
          <w:spacing w:val="-2"/>
        </w:rPr>
        <w:t xml:space="preserve"> </w:t>
      </w:r>
      <w:proofErr w:type="spellStart"/>
      <w:r w:rsidR="00F44B3F" w:rsidRPr="0080309E">
        <w:rPr>
          <w:rFonts w:cs="Calibri"/>
          <w:color w:val="000000"/>
          <w:spacing w:val="-2"/>
        </w:rPr>
        <w:t>Novec</w:t>
      </w:r>
      <w:proofErr w:type="spellEnd"/>
      <w:r w:rsidR="00F44B3F" w:rsidRPr="0080309E">
        <w:rPr>
          <w:rFonts w:cs="Calibri"/>
          <w:color w:val="000000"/>
          <w:spacing w:val="-2"/>
        </w:rPr>
        <w:t xml:space="preserve"> 1230 agent</w:t>
      </w:r>
      <w:r w:rsidR="00DD34EA" w:rsidRPr="0080309E">
        <w:rPr>
          <w:rFonts w:cs="Calibri"/>
          <w:color w:val="000000"/>
          <w:spacing w:val="-2"/>
        </w:rPr>
        <w:t xml:space="preserve">) </w:t>
      </w:r>
      <w:bookmarkEnd w:id="65"/>
      <w:r w:rsidR="0030499E" w:rsidRPr="0080309E">
        <w:rPr>
          <w:rFonts w:cs="Calibri"/>
          <w:color w:val="000000"/>
          <w:spacing w:val="-2"/>
        </w:rPr>
        <w:t>of</w:t>
      </w:r>
      <w:r w:rsidRPr="0080309E">
        <w:rPr>
          <w:rFonts w:cs="Calibri"/>
          <w:color w:val="000000"/>
          <w:spacing w:val="-2"/>
        </w:rPr>
        <w:t xml:space="preserve"> cylinders and certification</w:t>
      </w:r>
    </w:p>
    <w:bookmarkEnd w:id="63"/>
    <w:p w14:paraId="23A0CE8A" w14:textId="4860CCAC" w:rsidR="00C5220E" w:rsidRPr="0080309E" w:rsidRDefault="00847BB5"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 xml:space="preserve">Replacement of </w:t>
      </w:r>
      <w:r w:rsidR="00C5220E" w:rsidRPr="0080309E">
        <w:rPr>
          <w:rFonts w:cs="Calibri"/>
          <w:color w:val="000000"/>
          <w:spacing w:val="-2"/>
        </w:rPr>
        <w:t>Electrical Actuator- UL Bridge rectifier and Switch</w:t>
      </w:r>
    </w:p>
    <w:p w14:paraId="5393ED32" w14:textId="673962BC" w:rsidR="00C5220E" w:rsidRPr="0080309E" w:rsidRDefault="00C5220E"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Sapphire Container valve reconditioning</w:t>
      </w:r>
    </w:p>
    <w:p w14:paraId="6CFF8C46" w14:textId="77777777" w:rsidR="00C5220E" w:rsidRPr="0080309E" w:rsidRDefault="00C5220E"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 xml:space="preserve">Refilling of lost Novec1230 agent </w:t>
      </w:r>
    </w:p>
    <w:p w14:paraId="67DF7C6B" w14:textId="77777777" w:rsidR="00AE6C79" w:rsidRPr="0080309E" w:rsidRDefault="00C5220E"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Dismantling of cylinders.</w:t>
      </w:r>
    </w:p>
    <w:p w14:paraId="21AF9403" w14:textId="1AAAB304" w:rsidR="00C5220E" w:rsidRPr="0080309E" w:rsidRDefault="00AE6C79"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 xml:space="preserve">Collecting and delivering transportation </w:t>
      </w:r>
      <w:r w:rsidR="00C5220E" w:rsidRPr="0080309E">
        <w:rPr>
          <w:rFonts w:cs="Calibri"/>
          <w:color w:val="000000"/>
          <w:spacing w:val="-2"/>
        </w:rPr>
        <w:tab/>
      </w:r>
    </w:p>
    <w:p w14:paraId="67CE022A" w14:textId="77777777" w:rsidR="00C5220E" w:rsidRPr="0080309E" w:rsidRDefault="00C5220E"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Refitting of cylinders and connecting brackets</w:t>
      </w:r>
    </w:p>
    <w:p w14:paraId="6536059C" w14:textId="35486054" w:rsidR="00C5220E" w:rsidRPr="0080309E" w:rsidRDefault="00C5220E" w:rsidP="00271861">
      <w:pPr>
        <w:pStyle w:val="ListParagraph"/>
        <w:numPr>
          <w:ilvl w:val="2"/>
          <w:numId w:val="24"/>
        </w:numPr>
        <w:spacing w:line="276" w:lineRule="auto"/>
        <w:jc w:val="both"/>
        <w:rPr>
          <w:rFonts w:cs="Calibri"/>
          <w:color w:val="000000"/>
          <w:spacing w:val="-2"/>
        </w:rPr>
      </w:pPr>
      <w:r w:rsidRPr="0080309E">
        <w:rPr>
          <w:rFonts w:cs="Calibri"/>
          <w:color w:val="000000"/>
          <w:spacing w:val="-2"/>
        </w:rPr>
        <w:t>Room Integrity Test</w:t>
      </w:r>
      <w:r w:rsidR="00C57F17" w:rsidRPr="0080309E">
        <w:rPr>
          <w:rFonts w:cs="Calibri"/>
          <w:color w:val="000000"/>
          <w:spacing w:val="-2"/>
        </w:rPr>
        <w:t xml:space="preserve"> (approximately 65 cubic square meters)</w:t>
      </w:r>
    </w:p>
    <w:p w14:paraId="260422A6" w14:textId="0AE4A4FA" w:rsidR="00A80BB3" w:rsidRPr="00131173" w:rsidRDefault="00C5220E" w:rsidP="00F9273B">
      <w:pPr>
        <w:pStyle w:val="ListParagraph"/>
        <w:numPr>
          <w:ilvl w:val="0"/>
          <w:numId w:val="21"/>
        </w:numPr>
        <w:spacing w:after="0" w:line="276" w:lineRule="auto"/>
        <w:ind w:left="1134" w:hanging="567"/>
        <w:jc w:val="both"/>
        <w:rPr>
          <w:rFonts w:cs="Calibri"/>
          <w:color w:val="000000"/>
          <w:spacing w:val="-2"/>
        </w:rPr>
      </w:pPr>
      <w:r w:rsidRPr="0080309E">
        <w:rPr>
          <w:rFonts w:cs="Calibri"/>
          <w:color w:val="000000"/>
          <w:spacing w:val="-2"/>
        </w:rPr>
        <w:t xml:space="preserve">The bidder must maintain the Automatic Fire Suppression System </w:t>
      </w:r>
      <w:bookmarkStart w:id="66" w:name="_Hlk115205654"/>
      <w:r w:rsidR="002664AE" w:rsidRPr="0080309E">
        <w:rPr>
          <w:rFonts w:cs="Calibri"/>
          <w:color w:val="000000"/>
          <w:spacing w:val="-2"/>
        </w:rPr>
        <w:t xml:space="preserve">at all four buildings in Gauteng for a period of five years </w:t>
      </w:r>
      <w:r w:rsidRPr="0080309E">
        <w:rPr>
          <w:rFonts w:cs="Calibri"/>
          <w:color w:val="000000"/>
          <w:spacing w:val="-2"/>
        </w:rPr>
        <w:t>(in accordance with SANS 10139; SANS 10142-1; SANS 50054/EN 54; BS5839; SANS 246; SANS 14520/ISO 14520 SANS 52094/EN 12094 as amended</w:t>
      </w:r>
      <w:bookmarkEnd w:id="66"/>
      <w:r w:rsidR="00431063" w:rsidRPr="0080309E">
        <w:rPr>
          <w:rFonts w:cs="Calibri"/>
          <w:color w:val="000000"/>
          <w:spacing w:val="-2"/>
        </w:rPr>
        <w:t xml:space="preserve">) to </w:t>
      </w:r>
      <w:r w:rsidR="00431063" w:rsidRPr="00131173">
        <w:rPr>
          <w:rFonts w:cs="Calibri"/>
          <w:color w:val="000000"/>
          <w:spacing w:val="-2"/>
        </w:rPr>
        <w:t>include the following:</w:t>
      </w:r>
    </w:p>
    <w:p w14:paraId="135A2750" w14:textId="00FCF4D5"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131173">
        <w:rPr>
          <w:rFonts w:cs="Calibri"/>
          <w:color w:val="000000"/>
          <w:spacing w:val="-2"/>
          <w:lang w:val="en-US"/>
        </w:rPr>
        <w:t xml:space="preserve">Ensure full operation of </w:t>
      </w:r>
      <w:proofErr w:type="spellStart"/>
      <w:r w:rsidRPr="00131173">
        <w:rPr>
          <w:rFonts w:cs="Calibri"/>
          <w:color w:val="000000"/>
          <w:spacing w:val="-2"/>
          <w:lang w:val="en-US"/>
        </w:rPr>
        <w:t>Ziton</w:t>
      </w:r>
      <w:proofErr w:type="spellEnd"/>
      <w:r w:rsidRPr="00131173">
        <w:rPr>
          <w:rFonts w:cs="Calibri"/>
          <w:color w:val="000000"/>
          <w:spacing w:val="-2"/>
          <w:lang w:val="en-US"/>
        </w:rPr>
        <w:t xml:space="preserve"> ZP5 GCU2</w:t>
      </w:r>
      <w:r w:rsidR="000F07CE" w:rsidRPr="00131173">
        <w:rPr>
          <w:rFonts w:cs="Calibri"/>
          <w:color w:val="000000"/>
          <w:spacing w:val="-2"/>
          <w:lang w:val="en-US"/>
        </w:rPr>
        <w:t xml:space="preserve">, </w:t>
      </w:r>
      <w:r w:rsidR="000F07CE" w:rsidRPr="00BD11B0">
        <w:rPr>
          <w:rFonts w:cs="Calibri"/>
          <w:color w:val="000000"/>
          <w:lang w:eastAsia="en-ZA"/>
        </w:rPr>
        <w:t>or similar</w:t>
      </w:r>
      <w:r w:rsidRPr="00131173">
        <w:rPr>
          <w:rFonts w:cs="Calibri"/>
          <w:color w:val="000000"/>
          <w:spacing w:val="-2"/>
          <w:lang w:val="en-US"/>
        </w:rPr>
        <w:t xml:space="preserve"> addressable</w:t>
      </w:r>
      <w:r w:rsidRPr="0080309E">
        <w:rPr>
          <w:rFonts w:cs="Calibri"/>
          <w:color w:val="000000"/>
          <w:spacing w:val="-2"/>
          <w:lang w:val="en-US"/>
        </w:rPr>
        <w:t xml:space="preserve"> panels and clear false alarms.</w:t>
      </w:r>
    </w:p>
    <w:p w14:paraId="04A2ECED"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Ensure fire suppression systems are in good condition and fully functional where integrated with Fire Detection systems and clear all false alarms in fire detection panels.</w:t>
      </w:r>
    </w:p>
    <w:p w14:paraId="7967F0CC"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 xml:space="preserve">Ensure alarm bells and beacon sounders are in good working condition. </w:t>
      </w:r>
    </w:p>
    <w:p w14:paraId="238DC4DC"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 xml:space="preserve">Clean gas control panels, alarm bells, beacon sounders &amp; sirens, fire cable conduit, aspiration unit boxes, extinguishing test &amp; interface units, detectors, gas cylinders, extinguishing pipes, extinguishing nozzles, electrical actuators, release solenoid valves and all the associated gas suppression components  </w:t>
      </w:r>
    </w:p>
    <w:p w14:paraId="10C6046A"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lastRenderedPageBreak/>
        <w:t>Ensure both first and second knocks are fully functional</w:t>
      </w:r>
    </w:p>
    <w:p w14:paraId="17A41DD8"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 xml:space="preserve">Test and ensure solenoid release valves are fully operational </w:t>
      </w:r>
    </w:p>
    <w:p w14:paraId="0E1997F3" w14:textId="77777777" w:rsidR="00C5220E" w:rsidRPr="00131173"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 xml:space="preserve">Test and ensure detectors are </w:t>
      </w:r>
      <w:r w:rsidRPr="00131173">
        <w:rPr>
          <w:rFonts w:cs="Calibri"/>
          <w:color w:val="000000"/>
          <w:spacing w:val="-2"/>
          <w:lang w:val="en-US"/>
        </w:rPr>
        <w:t>fully operational</w:t>
      </w:r>
    </w:p>
    <w:p w14:paraId="06E70CC3" w14:textId="7477FCF6" w:rsidR="00C5220E" w:rsidRPr="00131173" w:rsidRDefault="00C5220E" w:rsidP="00FA6E60">
      <w:pPr>
        <w:pStyle w:val="Specification"/>
        <w:numPr>
          <w:ilvl w:val="2"/>
          <w:numId w:val="11"/>
        </w:numPr>
        <w:spacing w:line="276" w:lineRule="auto"/>
        <w:jc w:val="both"/>
        <w:rPr>
          <w:rFonts w:cs="Calibri"/>
          <w:color w:val="000000"/>
          <w:spacing w:val="-2"/>
          <w:lang w:val="en-US"/>
        </w:rPr>
      </w:pPr>
      <w:r w:rsidRPr="00131173">
        <w:rPr>
          <w:rFonts w:cs="Calibri"/>
          <w:color w:val="000000"/>
          <w:spacing w:val="-2"/>
          <w:lang w:val="en-US"/>
        </w:rPr>
        <w:t xml:space="preserve">Externally and internally clean VESDA or </w:t>
      </w:r>
      <w:proofErr w:type="spellStart"/>
      <w:r w:rsidRPr="00131173">
        <w:rPr>
          <w:rFonts w:cs="Calibri"/>
          <w:color w:val="000000"/>
          <w:spacing w:val="-2"/>
          <w:lang w:val="en-US"/>
        </w:rPr>
        <w:t>Securiton</w:t>
      </w:r>
      <w:proofErr w:type="spellEnd"/>
      <w:r w:rsidRPr="00131173">
        <w:rPr>
          <w:rFonts w:cs="Calibri"/>
          <w:color w:val="000000"/>
          <w:spacing w:val="-2"/>
          <w:lang w:val="en-US"/>
        </w:rPr>
        <w:t xml:space="preserve"> </w:t>
      </w:r>
      <w:r w:rsidR="000F07CE" w:rsidRPr="00BD11B0">
        <w:rPr>
          <w:rFonts w:cs="Calibri"/>
          <w:color w:val="000000"/>
          <w:spacing w:val="-2"/>
          <w:lang w:val="en-US"/>
        </w:rPr>
        <w:t>(or similar)</w:t>
      </w:r>
      <w:r w:rsidR="000F07CE" w:rsidRPr="00131173">
        <w:rPr>
          <w:rFonts w:cs="Calibri"/>
          <w:color w:val="000000"/>
          <w:spacing w:val="-2"/>
          <w:lang w:val="en-US"/>
        </w:rPr>
        <w:t xml:space="preserve"> </w:t>
      </w:r>
      <w:r w:rsidRPr="00131173">
        <w:rPr>
          <w:rFonts w:cs="Calibri"/>
          <w:color w:val="000000"/>
          <w:spacing w:val="-2"/>
          <w:lang w:val="en-US"/>
        </w:rPr>
        <w:t>air sampling conduit of any dust or/and residue that could potential cause false alarms or knocks</w:t>
      </w:r>
    </w:p>
    <w:p w14:paraId="68E15341" w14:textId="6C7241DF"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131173">
        <w:rPr>
          <w:rFonts w:cs="Calibri"/>
          <w:color w:val="000000"/>
          <w:spacing w:val="-2"/>
          <w:lang w:val="en-US"/>
        </w:rPr>
        <w:t xml:space="preserve">Clear all false alarms and ensure full operation of VESDA or </w:t>
      </w:r>
      <w:proofErr w:type="spellStart"/>
      <w:r w:rsidRPr="00131173">
        <w:rPr>
          <w:rFonts w:cs="Calibri"/>
          <w:color w:val="000000"/>
          <w:spacing w:val="-2"/>
          <w:lang w:val="en-US"/>
        </w:rPr>
        <w:t>Securition</w:t>
      </w:r>
      <w:proofErr w:type="spellEnd"/>
      <w:r w:rsidRPr="00131173">
        <w:rPr>
          <w:rFonts w:cs="Calibri"/>
          <w:color w:val="000000"/>
          <w:spacing w:val="-2"/>
          <w:lang w:val="en-US"/>
        </w:rPr>
        <w:t xml:space="preserve"> </w:t>
      </w:r>
      <w:r w:rsidR="000F07CE" w:rsidRPr="00BD11B0">
        <w:rPr>
          <w:rFonts w:cs="Calibri"/>
          <w:color w:val="000000"/>
          <w:spacing w:val="-2"/>
          <w:lang w:val="en-US"/>
        </w:rPr>
        <w:t>(or similar)</w:t>
      </w:r>
      <w:r w:rsidR="000F07CE" w:rsidRPr="00131173">
        <w:rPr>
          <w:rFonts w:cs="Calibri"/>
          <w:color w:val="000000"/>
          <w:spacing w:val="-2"/>
          <w:lang w:val="en-US"/>
        </w:rPr>
        <w:t xml:space="preserve"> </w:t>
      </w:r>
      <w:r w:rsidRPr="00131173">
        <w:rPr>
          <w:rFonts w:cs="Calibri"/>
          <w:color w:val="000000"/>
          <w:spacing w:val="-2"/>
          <w:lang w:val="en-US"/>
        </w:rPr>
        <w:t>air</w:t>
      </w:r>
      <w:r w:rsidRPr="0080309E">
        <w:rPr>
          <w:rFonts w:cs="Calibri"/>
          <w:color w:val="000000"/>
          <w:spacing w:val="-2"/>
          <w:lang w:val="en-US"/>
        </w:rPr>
        <w:t xml:space="preserve"> sampling units</w:t>
      </w:r>
    </w:p>
    <w:p w14:paraId="2743CA38"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Check and ensure full operation of extinguishant test &amp; interface units</w:t>
      </w:r>
    </w:p>
    <w:p w14:paraId="6EB18581"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Ensure interface and communication cables between cylinders are properly connected.</w:t>
      </w:r>
    </w:p>
    <w:p w14:paraId="2B5BAACA"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Check and ensure line and isolation relays are fully functional.</w:t>
      </w:r>
    </w:p>
    <w:p w14:paraId="76B3C3D9" w14:textId="77777777" w:rsidR="00C5220E"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Check if battery backup systems are fully functional and charged</w:t>
      </w:r>
    </w:p>
    <w:p w14:paraId="39C7B044" w14:textId="622169B0" w:rsidR="00513224" w:rsidRPr="0080309E" w:rsidRDefault="00C5220E" w:rsidP="00FA6E60">
      <w:pPr>
        <w:pStyle w:val="Specification"/>
        <w:numPr>
          <w:ilvl w:val="2"/>
          <w:numId w:val="11"/>
        </w:numPr>
        <w:spacing w:line="276" w:lineRule="auto"/>
        <w:jc w:val="both"/>
        <w:rPr>
          <w:rFonts w:cs="Calibri"/>
          <w:color w:val="000000"/>
          <w:spacing w:val="-2"/>
          <w:lang w:val="en-US"/>
        </w:rPr>
      </w:pPr>
      <w:r w:rsidRPr="0080309E">
        <w:rPr>
          <w:rFonts w:cs="Calibri"/>
          <w:color w:val="000000"/>
          <w:spacing w:val="-2"/>
          <w:lang w:val="en-US"/>
        </w:rPr>
        <w:t>Produce service report and recommendations of the routine maintenance scope</w:t>
      </w:r>
    </w:p>
    <w:p w14:paraId="1AD5793A" w14:textId="386CF011" w:rsidR="00203DF3" w:rsidRPr="0080309E" w:rsidRDefault="00203DF3" w:rsidP="00271861">
      <w:pPr>
        <w:pStyle w:val="Specification"/>
        <w:numPr>
          <w:ilvl w:val="0"/>
          <w:numId w:val="23"/>
        </w:numPr>
        <w:spacing w:line="276" w:lineRule="auto"/>
        <w:ind w:left="567" w:hanging="425"/>
        <w:rPr>
          <w:rStyle w:val="Strong"/>
          <w:rFonts w:cs="Calibri"/>
        </w:rPr>
      </w:pPr>
      <w:r w:rsidRPr="0080309E">
        <w:rPr>
          <w:rStyle w:val="Strong"/>
          <w:rFonts w:cs="Calibri"/>
        </w:rPr>
        <w:t xml:space="preserve">CERTIFICATION, EXPERTISE AND </w:t>
      </w:r>
      <w:r w:rsidR="00CE1B31" w:rsidRPr="0080309E">
        <w:rPr>
          <w:rStyle w:val="Strong"/>
          <w:rFonts w:cs="Calibri"/>
        </w:rPr>
        <w:t>QUALIFICATION</w:t>
      </w:r>
    </w:p>
    <w:p w14:paraId="0A985A99" w14:textId="77777777" w:rsidR="00F461CD" w:rsidRPr="0080309E" w:rsidRDefault="00203DF3" w:rsidP="00271861">
      <w:pPr>
        <w:pStyle w:val="Specification"/>
        <w:numPr>
          <w:ilvl w:val="1"/>
          <w:numId w:val="25"/>
        </w:numPr>
        <w:spacing w:line="276" w:lineRule="auto"/>
        <w:jc w:val="both"/>
        <w:rPr>
          <w:rStyle w:val="Strong"/>
          <w:rFonts w:cs="Calibri"/>
          <w:bCs w:val="0"/>
        </w:rPr>
      </w:pPr>
      <w:r w:rsidRPr="0080309E">
        <w:rPr>
          <w:rStyle w:val="Strong"/>
          <w:rFonts w:cs="Calibri"/>
          <w:b w:val="0"/>
        </w:rPr>
        <w:t>The Supplier represents that</w:t>
      </w:r>
      <w:r w:rsidR="00F461CD" w:rsidRPr="0080309E">
        <w:rPr>
          <w:rStyle w:val="Strong"/>
          <w:rFonts w:cs="Calibri"/>
          <w:b w:val="0"/>
        </w:rPr>
        <w:t>,</w:t>
      </w:r>
      <w:r w:rsidRPr="0080309E">
        <w:rPr>
          <w:rStyle w:val="Strong"/>
          <w:rFonts w:cs="Calibri"/>
          <w:b w:val="0"/>
        </w:rPr>
        <w:t xml:space="preserve"> </w:t>
      </w:r>
    </w:p>
    <w:p w14:paraId="11D85FB9" w14:textId="3DCE7B82" w:rsidR="00F461CD" w:rsidRPr="0080309E" w:rsidRDefault="00203DF3" w:rsidP="00FA6E60">
      <w:pPr>
        <w:pStyle w:val="Specification"/>
        <w:numPr>
          <w:ilvl w:val="4"/>
          <w:numId w:val="11"/>
        </w:numPr>
        <w:spacing w:line="276" w:lineRule="auto"/>
        <w:ind w:left="1701"/>
        <w:jc w:val="both"/>
        <w:rPr>
          <w:rStyle w:val="Strong"/>
          <w:rFonts w:cs="Calibri"/>
          <w:bCs w:val="0"/>
        </w:rPr>
      </w:pPr>
      <w:r w:rsidRPr="0080309E">
        <w:rPr>
          <w:rStyle w:val="Strong"/>
          <w:rFonts w:cs="Calibri"/>
          <w:b w:val="0"/>
        </w:rPr>
        <w:t xml:space="preserve">it has the necessary expertise, skill, qualifications and ability to undertake the work required in terms of the Statement of Work </w:t>
      </w:r>
      <w:r w:rsidR="00F461CD" w:rsidRPr="0080309E">
        <w:rPr>
          <w:rStyle w:val="Strong"/>
          <w:rFonts w:cs="Calibri"/>
          <w:b w:val="0"/>
        </w:rPr>
        <w:t xml:space="preserve">or Service Definition </w:t>
      </w:r>
      <w:r w:rsidRPr="0080309E">
        <w:rPr>
          <w:rStyle w:val="Strong"/>
          <w:rFonts w:cs="Calibri"/>
          <w:b w:val="0"/>
        </w:rPr>
        <w:t>and</w:t>
      </w:r>
      <w:r w:rsidR="00F461CD" w:rsidRPr="0080309E">
        <w:rPr>
          <w:rStyle w:val="Strong"/>
          <w:rFonts w:cs="Calibri"/>
          <w:b w:val="0"/>
        </w:rPr>
        <w:t>;</w:t>
      </w:r>
    </w:p>
    <w:p w14:paraId="34DD0244" w14:textId="77777777" w:rsidR="00F461CD" w:rsidRPr="0080309E" w:rsidRDefault="00203DF3" w:rsidP="00FA6E60">
      <w:pPr>
        <w:pStyle w:val="Specification"/>
        <w:numPr>
          <w:ilvl w:val="4"/>
          <w:numId w:val="11"/>
        </w:numPr>
        <w:spacing w:line="276" w:lineRule="auto"/>
        <w:ind w:left="1701"/>
        <w:jc w:val="both"/>
        <w:rPr>
          <w:rStyle w:val="Strong"/>
          <w:rFonts w:cs="Calibri"/>
          <w:bCs w:val="0"/>
        </w:rPr>
      </w:pPr>
      <w:r w:rsidRPr="0080309E">
        <w:rPr>
          <w:rStyle w:val="Strong"/>
          <w:rFonts w:cs="Calibri"/>
          <w:b w:val="0"/>
        </w:rPr>
        <w:t xml:space="preserve">it </w:t>
      </w:r>
      <w:r w:rsidR="00F461CD" w:rsidRPr="0080309E">
        <w:rPr>
          <w:rStyle w:val="Strong"/>
          <w:rFonts w:cs="Calibri"/>
          <w:b w:val="0"/>
        </w:rPr>
        <w:t>is</w:t>
      </w:r>
      <w:r w:rsidRPr="0080309E">
        <w:rPr>
          <w:rStyle w:val="Strong"/>
          <w:rFonts w:cs="Calibri"/>
          <w:b w:val="0"/>
        </w:rPr>
        <w:t xml:space="preserve"> committed to </w:t>
      </w:r>
      <w:r w:rsidR="00F461CD" w:rsidRPr="0080309E">
        <w:rPr>
          <w:rStyle w:val="Strong"/>
          <w:rFonts w:cs="Calibri"/>
          <w:b w:val="0"/>
        </w:rPr>
        <w:t>provide</w:t>
      </w:r>
      <w:r w:rsidRPr="0080309E">
        <w:rPr>
          <w:rStyle w:val="Strong"/>
          <w:rFonts w:cs="Calibri"/>
          <w:b w:val="0"/>
        </w:rPr>
        <w:t xml:space="preserve"> the Products or Services</w:t>
      </w:r>
      <w:r w:rsidR="00CE1B31" w:rsidRPr="0080309E">
        <w:rPr>
          <w:rStyle w:val="Strong"/>
          <w:rFonts w:cs="Calibri"/>
          <w:b w:val="0"/>
        </w:rPr>
        <w:t>;</w:t>
      </w:r>
      <w:r w:rsidRPr="0080309E">
        <w:rPr>
          <w:rStyle w:val="Strong"/>
          <w:rFonts w:cs="Calibri"/>
          <w:b w:val="0"/>
        </w:rPr>
        <w:t xml:space="preserve"> and</w:t>
      </w:r>
    </w:p>
    <w:p w14:paraId="1DACBE2D" w14:textId="77777777" w:rsidR="00203DF3" w:rsidRPr="0080309E" w:rsidRDefault="001F2748" w:rsidP="00FA6E60">
      <w:pPr>
        <w:pStyle w:val="Specification"/>
        <w:numPr>
          <w:ilvl w:val="4"/>
          <w:numId w:val="11"/>
        </w:numPr>
        <w:spacing w:line="276" w:lineRule="auto"/>
        <w:ind w:left="1701"/>
        <w:jc w:val="both"/>
        <w:rPr>
          <w:rStyle w:val="Strong"/>
          <w:rFonts w:cs="Calibri"/>
          <w:bCs w:val="0"/>
        </w:rPr>
      </w:pPr>
      <w:r w:rsidRPr="0080309E">
        <w:rPr>
          <w:rStyle w:val="Strong"/>
          <w:rFonts w:cs="Calibri"/>
          <w:b w:val="0"/>
        </w:rPr>
        <w:t>perform</w:t>
      </w:r>
      <w:r w:rsidR="00203DF3" w:rsidRPr="0080309E">
        <w:rPr>
          <w:rStyle w:val="Strong"/>
          <w:rFonts w:cs="Calibri"/>
          <w:b w:val="0"/>
        </w:rPr>
        <w:t xml:space="preserve"> all obligations detailed herein without any interruption to the Customer.</w:t>
      </w:r>
    </w:p>
    <w:p w14:paraId="0708852A" w14:textId="77777777" w:rsidR="00490F2A" w:rsidRPr="0080309E" w:rsidRDefault="00490F2A" w:rsidP="00271861">
      <w:pPr>
        <w:pStyle w:val="Specification"/>
        <w:numPr>
          <w:ilvl w:val="1"/>
          <w:numId w:val="25"/>
        </w:numPr>
        <w:spacing w:line="276" w:lineRule="auto"/>
        <w:jc w:val="both"/>
        <w:rPr>
          <w:rFonts w:cs="Calibri"/>
        </w:rPr>
      </w:pPr>
      <w:bookmarkStart w:id="67" w:name="_Toc448483301"/>
      <w:bookmarkStart w:id="68" w:name="_Toc448483304"/>
      <w:r w:rsidRPr="0080309E">
        <w:rPr>
          <w:rFonts w:cs="Calibri"/>
        </w:rPr>
        <w:t>The Supplier must provide the service in a good and workmanlike manner and in accordance with the practices and high professional standards used in well-managed operations performing services similar to the Services;</w:t>
      </w:r>
      <w:bookmarkEnd w:id="67"/>
    </w:p>
    <w:p w14:paraId="6CE9544D" w14:textId="77777777" w:rsidR="00490F2A" w:rsidRPr="0080309E" w:rsidRDefault="00A47EB0" w:rsidP="00271861">
      <w:pPr>
        <w:pStyle w:val="Specification"/>
        <w:numPr>
          <w:ilvl w:val="1"/>
          <w:numId w:val="25"/>
        </w:numPr>
        <w:spacing w:line="276" w:lineRule="auto"/>
        <w:jc w:val="both"/>
        <w:rPr>
          <w:rFonts w:cs="Calibri"/>
        </w:rPr>
      </w:pPr>
      <w:r w:rsidRPr="0080309E">
        <w:rPr>
          <w:rFonts w:cs="Calibri"/>
        </w:rPr>
        <w:t xml:space="preserve">The Supplier must </w:t>
      </w:r>
      <w:r w:rsidR="00490F2A" w:rsidRPr="0080309E">
        <w:rPr>
          <w:rFonts w:cs="Calibri"/>
        </w:rPr>
        <w:t>perform the Services in the most cost-effective manner consistent with the level of quality and performance as defined in Statement of Work or Service Definition;</w:t>
      </w:r>
      <w:bookmarkEnd w:id="68"/>
    </w:p>
    <w:p w14:paraId="4E540914" w14:textId="77777777" w:rsidR="00203DF3" w:rsidRPr="0080309E" w:rsidRDefault="00203DF3" w:rsidP="00271861">
      <w:pPr>
        <w:pStyle w:val="Specification"/>
        <w:numPr>
          <w:ilvl w:val="1"/>
          <w:numId w:val="25"/>
        </w:numPr>
        <w:spacing w:line="276" w:lineRule="auto"/>
        <w:jc w:val="both"/>
        <w:rPr>
          <w:rFonts w:cs="Calibri"/>
        </w:rPr>
      </w:pPr>
      <w:r w:rsidRPr="0080309E">
        <w:rPr>
          <w:rFonts w:cs="Calibri"/>
          <w:b/>
          <w:bCs/>
        </w:rPr>
        <w:t>Electrical Work</w:t>
      </w:r>
      <w:r w:rsidRPr="0080309E">
        <w:rPr>
          <w:rFonts w:cs="Calibri"/>
          <w:bCs/>
        </w:rPr>
        <w:t xml:space="preserve">. </w:t>
      </w:r>
      <w:r w:rsidR="00DE53EF" w:rsidRPr="0080309E">
        <w:rPr>
          <w:rFonts w:cs="Calibri"/>
          <w:bCs/>
        </w:rPr>
        <w:t>T</w:t>
      </w:r>
      <w:r w:rsidRPr="0080309E">
        <w:rPr>
          <w:rFonts w:cs="Calibri"/>
          <w:bCs/>
        </w:rPr>
        <w:t xml:space="preserve">he Supplier must ensure that </w:t>
      </w:r>
      <w:r w:rsidR="00DE53EF" w:rsidRPr="0080309E">
        <w:rPr>
          <w:rFonts w:cs="Calibri"/>
          <w:bCs/>
        </w:rPr>
        <w:t>Electrical Work</w:t>
      </w:r>
      <w:r w:rsidRPr="0080309E">
        <w:rPr>
          <w:rFonts w:cs="Calibri"/>
          <w:bCs/>
        </w:rPr>
        <w:t xml:space="preserve"> is performed as prescribed by the Occupation Health and Safety Act (Act 85 of 1993 as amended), Electrical Regulations 2009, including,</w:t>
      </w:r>
    </w:p>
    <w:p w14:paraId="08ED2EE4" w14:textId="77777777" w:rsidR="00203DF3" w:rsidRPr="0080309E" w:rsidRDefault="00203DF3" w:rsidP="00271861">
      <w:pPr>
        <w:pStyle w:val="Specification"/>
        <w:numPr>
          <w:ilvl w:val="2"/>
          <w:numId w:val="26"/>
        </w:numPr>
        <w:tabs>
          <w:tab w:val="clear" w:pos="1701"/>
        </w:tabs>
        <w:spacing w:line="276" w:lineRule="auto"/>
        <w:ind w:left="1560" w:hanging="284"/>
        <w:jc w:val="both"/>
        <w:rPr>
          <w:rFonts w:cs="Calibri"/>
        </w:rPr>
      </w:pPr>
      <w:r w:rsidRPr="0080309E">
        <w:rPr>
          <w:rFonts w:cs="Calibri"/>
        </w:rPr>
        <w:t>The standard of work conforms to SABS SANS 10142-1: The code of practice for wiring of premises; and</w:t>
      </w:r>
    </w:p>
    <w:p w14:paraId="0E2CA684" w14:textId="77777777" w:rsidR="00FF3E44" w:rsidRPr="0080309E" w:rsidRDefault="005C43C3" w:rsidP="00271861">
      <w:pPr>
        <w:pStyle w:val="Specification"/>
        <w:numPr>
          <w:ilvl w:val="1"/>
          <w:numId w:val="25"/>
        </w:numPr>
        <w:spacing w:line="276" w:lineRule="auto"/>
        <w:jc w:val="both"/>
        <w:rPr>
          <w:rFonts w:cs="Calibri"/>
        </w:rPr>
      </w:pPr>
      <w:r w:rsidRPr="0080309E">
        <w:rPr>
          <w:rStyle w:val="Strong"/>
          <w:rFonts w:cs="Calibri"/>
        </w:rPr>
        <w:t>Mechanical Work</w:t>
      </w:r>
      <w:r w:rsidR="00FF3E44" w:rsidRPr="0080309E">
        <w:rPr>
          <w:rStyle w:val="Strong"/>
          <w:rFonts w:cs="Calibri"/>
        </w:rPr>
        <w:t xml:space="preserve">. </w:t>
      </w:r>
      <w:r w:rsidR="00FF3E44" w:rsidRPr="0080309E">
        <w:rPr>
          <w:rFonts w:cs="Calibri"/>
        </w:rPr>
        <w:t>The Supplier must ensure that Mechanical Work is performed as prescribed by the Occupation Health and Safety Act (Act 85 of 1993</w:t>
      </w:r>
    </w:p>
    <w:p w14:paraId="61FCC694" w14:textId="77777777" w:rsidR="00FF3E44" w:rsidRPr="0080309E" w:rsidRDefault="00FF3E44" w:rsidP="00271861">
      <w:pPr>
        <w:numPr>
          <w:ilvl w:val="2"/>
          <w:numId w:val="27"/>
        </w:numPr>
        <w:spacing w:after="120" w:line="276" w:lineRule="auto"/>
        <w:ind w:hanging="283"/>
        <w:jc w:val="both"/>
        <w:rPr>
          <w:rFonts w:cs="Calibri"/>
          <w:szCs w:val="24"/>
        </w:rPr>
      </w:pPr>
      <w:r w:rsidRPr="0080309E">
        <w:rPr>
          <w:rFonts w:cs="Calibri"/>
          <w:szCs w:val="24"/>
        </w:rPr>
        <w:t>The standard of work conforms to SABS SANS 10147:2014</w:t>
      </w:r>
    </w:p>
    <w:p w14:paraId="5B3DB371" w14:textId="1AA3692B" w:rsidR="00FD31DA" w:rsidRPr="0080309E" w:rsidRDefault="00FF3E44" w:rsidP="00866BC4">
      <w:pPr>
        <w:numPr>
          <w:ilvl w:val="2"/>
          <w:numId w:val="27"/>
        </w:numPr>
        <w:spacing w:after="120" w:line="276" w:lineRule="auto"/>
        <w:ind w:hanging="283"/>
        <w:jc w:val="both"/>
        <w:rPr>
          <w:rFonts w:cs="Calibri"/>
          <w:szCs w:val="24"/>
        </w:rPr>
      </w:pPr>
      <w:r w:rsidRPr="0080309E">
        <w:rPr>
          <w:rFonts w:cs="Calibri"/>
          <w:szCs w:val="24"/>
        </w:rPr>
        <w:lastRenderedPageBreak/>
        <w:t>Any installation or alteration is certified after completion of work by means of a Certificate of Compliance.</w:t>
      </w:r>
      <w:r w:rsidR="00866BC4" w:rsidRPr="0080309E">
        <w:rPr>
          <w:rFonts w:cs="Calibri"/>
          <w:szCs w:val="24"/>
        </w:rPr>
        <w:t xml:space="preserve"> </w:t>
      </w:r>
    </w:p>
    <w:bookmarkEnd w:id="62"/>
    <w:p w14:paraId="4FEB0936" w14:textId="2FB7DB04" w:rsidR="00577D8C" w:rsidRPr="0080309E" w:rsidRDefault="00577D8C" w:rsidP="00542DC7">
      <w:pPr>
        <w:pStyle w:val="Specification"/>
        <w:spacing w:line="276" w:lineRule="auto"/>
        <w:jc w:val="both"/>
        <w:rPr>
          <w:rStyle w:val="Strong"/>
          <w:rFonts w:cs="Calibri"/>
          <w:bCs w:val="0"/>
        </w:rPr>
      </w:pPr>
      <w:r w:rsidRPr="0080309E">
        <w:rPr>
          <w:rStyle w:val="Strong"/>
          <w:rFonts w:cs="Calibri"/>
          <w:bCs w:val="0"/>
        </w:rPr>
        <w:t>REGULATORY, QUALITY AND STANDARDS</w:t>
      </w:r>
    </w:p>
    <w:p w14:paraId="06CD41C6" w14:textId="068E13C8" w:rsidR="009024CB" w:rsidRPr="0080309E" w:rsidRDefault="009024CB" w:rsidP="00542DC7">
      <w:pPr>
        <w:pStyle w:val="Specification"/>
        <w:numPr>
          <w:ilvl w:val="1"/>
          <w:numId w:val="11"/>
        </w:numPr>
        <w:spacing w:line="276" w:lineRule="auto"/>
        <w:jc w:val="both"/>
        <w:rPr>
          <w:rFonts w:cs="Calibri"/>
        </w:rPr>
      </w:pPr>
      <w:r w:rsidRPr="0080309E">
        <w:rPr>
          <w:rFonts w:cs="Calibri"/>
        </w:rPr>
        <w:t>The contractor must adhere to the provisions within the following minimum Standards and Acts during the full period of this contract. It is taken that the contractor is familiar and conversant with these Standards and Acts.</w:t>
      </w:r>
    </w:p>
    <w:p w14:paraId="13998F04" w14:textId="79374DFF" w:rsidR="00687BE7" w:rsidRPr="0080309E" w:rsidRDefault="00687BE7" w:rsidP="00542DC7">
      <w:pPr>
        <w:pStyle w:val="Specification"/>
        <w:numPr>
          <w:ilvl w:val="1"/>
          <w:numId w:val="11"/>
        </w:numPr>
        <w:spacing w:line="276" w:lineRule="auto"/>
        <w:jc w:val="both"/>
        <w:rPr>
          <w:rFonts w:cs="Calibri"/>
        </w:rPr>
      </w:pPr>
      <w:r w:rsidRPr="0080309E">
        <w:rPr>
          <w:rStyle w:val="Strong"/>
          <w:rFonts w:cs="Calibri"/>
          <w:b w:val="0"/>
          <w:bCs w:val="0"/>
        </w:rPr>
        <w:t>The Supplier must for the duration of the contract ensure compliance with ISO/IEC Quality Standards. General Quality Standards, ISO27001, and Protection of Personal Information Act (POPIA).</w:t>
      </w:r>
    </w:p>
    <w:p w14:paraId="0B6104A7" w14:textId="4CF4551A" w:rsidR="009024CB" w:rsidRPr="0080309E" w:rsidRDefault="009024CB" w:rsidP="00542DC7">
      <w:pPr>
        <w:pStyle w:val="Specification"/>
        <w:numPr>
          <w:ilvl w:val="1"/>
          <w:numId w:val="11"/>
        </w:numPr>
        <w:spacing w:line="276" w:lineRule="auto"/>
        <w:jc w:val="both"/>
        <w:rPr>
          <w:rFonts w:cs="Calibri"/>
        </w:rPr>
      </w:pPr>
      <w:r w:rsidRPr="0080309E">
        <w:rPr>
          <w:rFonts w:cs="Calibri"/>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23FC253B" w14:textId="77777777" w:rsidR="009024CB" w:rsidRPr="0080309E" w:rsidRDefault="009024CB" w:rsidP="00542DC7">
      <w:pPr>
        <w:pStyle w:val="Specification"/>
        <w:numPr>
          <w:ilvl w:val="1"/>
          <w:numId w:val="11"/>
        </w:numPr>
        <w:spacing w:line="276" w:lineRule="auto"/>
        <w:jc w:val="both"/>
        <w:rPr>
          <w:rFonts w:cs="Calibri"/>
        </w:rPr>
      </w:pPr>
      <w:r w:rsidRPr="0080309E">
        <w:rPr>
          <w:rFonts w:cs="Calibri"/>
        </w:rPr>
        <w:t xml:space="preserve">IEC 61439-1: Low-voltage switchgear and </w:t>
      </w:r>
      <w:r w:rsidR="009D55C8" w:rsidRPr="0080309E">
        <w:rPr>
          <w:rFonts w:cs="Calibri"/>
        </w:rPr>
        <w:t>control gear</w:t>
      </w:r>
      <w:r w:rsidRPr="0080309E">
        <w:rPr>
          <w:rFonts w:cs="Calibri"/>
        </w:rPr>
        <w:t xml:space="preserve"> assemblies.</w:t>
      </w:r>
    </w:p>
    <w:p w14:paraId="1B2D0281" w14:textId="77777777" w:rsidR="009024CB" w:rsidRPr="0080309E" w:rsidRDefault="009024CB" w:rsidP="00542DC7">
      <w:pPr>
        <w:pStyle w:val="Specification"/>
        <w:numPr>
          <w:ilvl w:val="2"/>
          <w:numId w:val="11"/>
        </w:numPr>
        <w:spacing w:line="276" w:lineRule="auto"/>
        <w:jc w:val="both"/>
        <w:rPr>
          <w:rFonts w:cs="Calibri"/>
        </w:rPr>
      </w:pPr>
      <w:r w:rsidRPr="0080309E">
        <w:rPr>
          <w:rFonts w:cs="Calibri"/>
        </w:rPr>
        <w:t xml:space="preserve">Points Act 1980 as </w:t>
      </w:r>
      <w:r w:rsidR="004B33C7" w:rsidRPr="0080309E">
        <w:rPr>
          <w:rFonts w:cs="Calibri"/>
        </w:rPr>
        <w:t xml:space="preserve">National Key </w:t>
      </w:r>
      <w:r w:rsidRPr="0080309E">
        <w:rPr>
          <w:rFonts w:cs="Calibri"/>
        </w:rPr>
        <w:t xml:space="preserve">amended. </w:t>
      </w:r>
    </w:p>
    <w:p w14:paraId="28C5DFF0" w14:textId="77777777" w:rsidR="009024CB" w:rsidRPr="0080309E" w:rsidRDefault="009024CB" w:rsidP="00542DC7">
      <w:pPr>
        <w:pStyle w:val="Specification"/>
        <w:numPr>
          <w:ilvl w:val="2"/>
          <w:numId w:val="11"/>
        </w:numPr>
        <w:spacing w:line="276" w:lineRule="auto"/>
        <w:jc w:val="both"/>
        <w:rPr>
          <w:rFonts w:cs="Calibri"/>
        </w:rPr>
      </w:pPr>
      <w:r w:rsidRPr="0080309E">
        <w:rPr>
          <w:rFonts w:cs="Calibri"/>
        </w:rPr>
        <w:t>Environmental Conservation Act 1989 as amended.</w:t>
      </w:r>
    </w:p>
    <w:p w14:paraId="4A2CC231" w14:textId="77777777" w:rsidR="009024CB" w:rsidRPr="0080309E" w:rsidRDefault="009024CB" w:rsidP="00542DC7">
      <w:pPr>
        <w:pStyle w:val="Specification"/>
        <w:numPr>
          <w:ilvl w:val="2"/>
          <w:numId w:val="11"/>
        </w:numPr>
        <w:spacing w:line="276" w:lineRule="auto"/>
        <w:jc w:val="both"/>
        <w:rPr>
          <w:rFonts w:cs="Calibri"/>
        </w:rPr>
      </w:pPr>
      <w:r w:rsidRPr="0080309E">
        <w:rPr>
          <w:rFonts w:cs="Calibri"/>
        </w:rPr>
        <w:t>SITA’s Health and Safety Policy.</w:t>
      </w:r>
    </w:p>
    <w:p w14:paraId="3222C0FF" w14:textId="77777777" w:rsidR="009024CB" w:rsidRPr="0080309E" w:rsidRDefault="009024CB" w:rsidP="00542DC7">
      <w:pPr>
        <w:pStyle w:val="Specification"/>
        <w:numPr>
          <w:ilvl w:val="2"/>
          <w:numId w:val="11"/>
        </w:numPr>
        <w:spacing w:line="276" w:lineRule="auto"/>
        <w:jc w:val="both"/>
        <w:rPr>
          <w:rFonts w:cs="Calibri"/>
        </w:rPr>
      </w:pPr>
      <w:r w:rsidRPr="0080309E">
        <w:rPr>
          <w:rFonts w:cs="Calibri"/>
        </w:rPr>
        <w:t>SITA’s site access and security policy.</w:t>
      </w:r>
    </w:p>
    <w:p w14:paraId="7A52BF64" w14:textId="77777777" w:rsidR="009024CB" w:rsidRPr="0080309E" w:rsidRDefault="009024CB" w:rsidP="00542DC7">
      <w:pPr>
        <w:pStyle w:val="Specification"/>
        <w:numPr>
          <w:ilvl w:val="2"/>
          <w:numId w:val="11"/>
        </w:numPr>
        <w:spacing w:line="276" w:lineRule="auto"/>
        <w:jc w:val="both"/>
        <w:rPr>
          <w:rFonts w:cs="Calibri"/>
        </w:rPr>
      </w:pPr>
      <w:r w:rsidRPr="0080309E">
        <w:rPr>
          <w:rFonts w:cs="Calibri"/>
        </w:rPr>
        <w:t>SITA’s Change Control Policy.</w:t>
      </w:r>
    </w:p>
    <w:p w14:paraId="5385477A"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 xml:space="preserve">SANS 1910 </w:t>
      </w:r>
    </w:p>
    <w:p w14:paraId="3B13FFBE"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 xml:space="preserve">SANS 1475-1 </w:t>
      </w:r>
    </w:p>
    <w:p w14:paraId="0946EF7F"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SANS 1475-2</w:t>
      </w:r>
    </w:p>
    <w:p w14:paraId="015E9BF4"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SANS 10105-1</w:t>
      </w:r>
    </w:p>
    <w:p w14:paraId="259197B0"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SANS 543</w:t>
      </w:r>
    </w:p>
    <w:p w14:paraId="5D750FAE"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 xml:space="preserve">SANS 10139:2012 </w:t>
      </w:r>
    </w:p>
    <w:p w14:paraId="6EE77C42"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SANS 50054</w:t>
      </w:r>
    </w:p>
    <w:p w14:paraId="4196E3AB" w14:textId="77777777" w:rsidR="001A4776" w:rsidRPr="0080309E" w:rsidRDefault="001A4776" w:rsidP="00542DC7">
      <w:pPr>
        <w:pStyle w:val="Specification"/>
        <w:numPr>
          <w:ilvl w:val="2"/>
          <w:numId w:val="11"/>
        </w:numPr>
        <w:spacing w:line="276" w:lineRule="auto"/>
        <w:jc w:val="both"/>
        <w:rPr>
          <w:rFonts w:cs="Calibri"/>
        </w:rPr>
      </w:pPr>
      <w:r w:rsidRPr="0080309E">
        <w:rPr>
          <w:rFonts w:cs="Calibri"/>
        </w:rPr>
        <w:t>SABS/ISO 14520</w:t>
      </w:r>
    </w:p>
    <w:p w14:paraId="01E3EEEB" w14:textId="606D4A02" w:rsidR="002540C1" w:rsidRPr="0080309E" w:rsidRDefault="0004468C" w:rsidP="00542DC7">
      <w:pPr>
        <w:pStyle w:val="Specification"/>
        <w:numPr>
          <w:ilvl w:val="2"/>
          <w:numId w:val="11"/>
        </w:numPr>
        <w:spacing w:line="276" w:lineRule="auto"/>
        <w:jc w:val="both"/>
        <w:rPr>
          <w:rFonts w:cs="Calibri"/>
        </w:rPr>
      </w:pPr>
      <w:r w:rsidRPr="0080309E">
        <w:rPr>
          <w:rFonts w:cs="Calibri"/>
        </w:rPr>
        <w:t>SANS 1400</w:t>
      </w:r>
      <w:r w:rsidR="005F6336" w:rsidRPr="0080309E">
        <w:rPr>
          <w:rFonts w:cs="Calibri"/>
        </w:rPr>
        <w:t>1</w:t>
      </w:r>
    </w:p>
    <w:p w14:paraId="010467B6" w14:textId="77777777" w:rsidR="00C67D2F" w:rsidRPr="0080309E" w:rsidRDefault="00827CBC" w:rsidP="00542DC7">
      <w:pPr>
        <w:pStyle w:val="Specification"/>
        <w:spacing w:line="276" w:lineRule="auto"/>
        <w:rPr>
          <w:rStyle w:val="Strong"/>
          <w:rFonts w:cs="Calibri"/>
          <w:bCs w:val="0"/>
        </w:rPr>
      </w:pPr>
      <w:r w:rsidRPr="0080309E">
        <w:rPr>
          <w:rStyle w:val="Strong"/>
          <w:rFonts w:cs="Calibri"/>
          <w:bCs w:val="0"/>
        </w:rPr>
        <w:t xml:space="preserve">PERSONNEL </w:t>
      </w:r>
      <w:r w:rsidR="00C67D2F" w:rsidRPr="0080309E">
        <w:rPr>
          <w:rStyle w:val="Strong"/>
          <w:rFonts w:cs="Calibri"/>
          <w:bCs w:val="0"/>
        </w:rPr>
        <w:t xml:space="preserve">SECURITY </w:t>
      </w:r>
      <w:r w:rsidRPr="0080309E">
        <w:rPr>
          <w:rStyle w:val="Strong"/>
          <w:rFonts w:cs="Calibri"/>
          <w:bCs w:val="0"/>
        </w:rPr>
        <w:t>CLEARANCE</w:t>
      </w:r>
    </w:p>
    <w:p w14:paraId="5C1F174E" w14:textId="77777777" w:rsidR="00FA6E60" w:rsidRPr="0080309E" w:rsidRDefault="00FA6E60" w:rsidP="00FA6E60">
      <w:pPr>
        <w:pStyle w:val="Specification"/>
        <w:numPr>
          <w:ilvl w:val="1"/>
          <w:numId w:val="9"/>
        </w:numPr>
        <w:spacing w:line="276" w:lineRule="auto"/>
        <w:jc w:val="both"/>
        <w:rPr>
          <w:rStyle w:val="Strong"/>
          <w:rFonts w:cs="Calibri"/>
          <w:b w:val="0"/>
          <w:bCs w:val="0"/>
        </w:rPr>
      </w:pPr>
      <w:r w:rsidRPr="0080309E">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2FCDEFAB" w14:textId="77777777" w:rsidR="00FA6E60" w:rsidRPr="0080309E" w:rsidRDefault="00FA6E60" w:rsidP="00FA6E60">
      <w:pPr>
        <w:pStyle w:val="Specification"/>
        <w:numPr>
          <w:ilvl w:val="1"/>
          <w:numId w:val="9"/>
        </w:numPr>
        <w:spacing w:line="276" w:lineRule="auto"/>
        <w:jc w:val="both"/>
        <w:rPr>
          <w:rStyle w:val="Strong"/>
          <w:rFonts w:cs="Calibri"/>
          <w:b w:val="0"/>
          <w:bCs w:val="0"/>
        </w:rPr>
      </w:pPr>
      <w:r w:rsidRPr="0080309E">
        <w:rPr>
          <w:rStyle w:val="Strong"/>
          <w:rFonts w:cs="Calibri"/>
          <w:b w:val="0"/>
          <w:bCs w:val="0"/>
        </w:rPr>
        <w:lastRenderedPageBreak/>
        <w:t>The Supplier must ensure that the security clearances of all personnel involved in the Contract remains valid for the period of the contract.</w:t>
      </w:r>
    </w:p>
    <w:p w14:paraId="01BBADA9" w14:textId="0A702EEB" w:rsidR="003F4641" w:rsidRPr="0080309E" w:rsidRDefault="00FA6E60" w:rsidP="0004430D">
      <w:pPr>
        <w:pStyle w:val="Specification"/>
        <w:numPr>
          <w:ilvl w:val="1"/>
          <w:numId w:val="9"/>
        </w:numPr>
        <w:spacing w:line="276" w:lineRule="auto"/>
        <w:jc w:val="both"/>
        <w:rPr>
          <w:rStyle w:val="Strong"/>
          <w:rFonts w:cs="Calibri"/>
          <w:b w:val="0"/>
          <w:bCs w:val="0"/>
        </w:rPr>
      </w:pPr>
      <w:r w:rsidRPr="0080309E">
        <w:rPr>
          <w:rStyle w:val="Strong"/>
          <w:rFonts w:cs="Calibri"/>
          <w:b w:val="0"/>
          <w:bCs w:val="0"/>
        </w:rPr>
        <w:t>The Supplier must provide proof of security vetting</w:t>
      </w:r>
      <w:r w:rsidR="0021366F" w:rsidRPr="0080309E">
        <w:rPr>
          <w:rStyle w:val="Strong"/>
          <w:rFonts w:cs="Calibri"/>
          <w:b w:val="0"/>
          <w:bCs w:val="0"/>
        </w:rPr>
        <w:t xml:space="preserve">  </w:t>
      </w:r>
    </w:p>
    <w:p w14:paraId="1801EF62" w14:textId="77777777" w:rsidR="00C67D2F" w:rsidRPr="0080309E" w:rsidRDefault="00C67D2F" w:rsidP="00980ADF">
      <w:pPr>
        <w:pStyle w:val="Specification"/>
        <w:rPr>
          <w:rStyle w:val="Strong"/>
          <w:rFonts w:asciiTheme="minorHAnsi" w:hAnsiTheme="minorHAnsi" w:cstheme="minorHAnsi"/>
          <w:bCs w:val="0"/>
          <w:sz w:val="23"/>
          <w:szCs w:val="23"/>
        </w:rPr>
      </w:pPr>
      <w:r w:rsidRPr="0080309E">
        <w:rPr>
          <w:rStyle w:val="Strong"/>
          <w:rFonts w:asciiTheme="minorHAnsi" w:hAnsiTheme="minorHAnsi" w:cstheme="minorHAnsi"/>
          <w:bCs w:val="0"/>
          <w:sz w:val="23"/>
          <w:szCs w:val="23"/>
        </w:rPr>
        <w:t>CONFIDENTIALITY AND NON-DISCLOSURE CONDITIONS</w:t>
      </w:r>
    </w:p>
    <w:p w14:paraId="1D4944EB" w14:textId="77777777" w:rsidR="00C67D2F" w:rsidRPr="0080309E" w:rsidRDefault="00C67D2F" w:rsidP="00FA6E60">
      <w:pPr>
        <w:pStyle w:val="Specification"/>
        <w:numPr>
          <w:ilvl w:val="1"/>
          <w:numId w:val="3"/>
        </w:numPr>
        <w:spacing w:line="276" w:lineRule="auto"/>
        <w:jc w:val="both"/>
        <w:rPr>
          <w:rFonts w:cs="Calibri"/>
        </w:rPr>
      </w:pPr>
      <w:r w:rsidRPr="0080309E">
        <w:rPr>
          <w:rStyle w:val="Strong"/>
          <w:rFonts w:cs="Calibri"/>
          <w:b w:val="0"/>
          <w:bCs w:val="0"/>
        </w:rPr>
        <w:t xml:space="preserve">The </w:t>
      </w:r>
      <w:r w:rsidR="0083744A" w:rsidRPr="0080309E">
        <w:rPr>
          <w:rStyle w:val="Strong"/>
          <w:rFonts w:cs="Calibri"/>
          <w:b w:val="0"/>
          <w:bCs w:val="0"/>
        </w:rPr>
        <w:t>Supplier</w:t>
      </w:r>
      <w:r w:rsidRPr="0080309E">
        <w:rPr>
          <w:rStyle w:val="Strong"/>
          <w:rFonts w:cs="Calibri"/>
          <w:b w:val="0"/>
          <w:bCs w:val="0"/>
        </w:rPr>
        <w:t xml:space="preserve">, including its management and staff, must before commencement of the </w:t>
      </w:r>
      <w:r w:rsidR="005F27D1" w:rsidRPr="0080309E">
        <w:rPr>
          <w:rStyle w:val="Strong"/>
          <w:rFonts w:cs="Calibri"/>
          <w:b w:val="0"/>
          <w:bCs w:val="0"/>
        </w:rPr>
        <w:t>Contract</w:t>
      </w:r>
      <w:r w:rsidRPr="0080309E">
        <w:rPr>
          <w:rStyle w:val="Strong"/>
          <w:rFonts w:cs="Calibri"/>
          <w:b w:val="0"/>
          <w:bCs w:val="0"/>
        </w:rPr>
        <w:t>, sign a non-disclosure agreement regarding Confidential Information.</w:t>
      </w:r>
    </w:p>
    <w:p w14:paraId="1EE5AC56" w14:textId="77777777" w:rsidR="00C67D2F" w:rsidRPr="0080309E" w:rsidRDefault="00C67D2F" w:rsidP="00FA6E60">
      <w:pPr>
        <w:pStyle w:val="Specification"/>
        <w:numPr>
          <w:ilvl w:val="1"/>
          <w:numId w:val="3"/>
        </w:numPr>
        <w:spacing w:line="276" w:lineRule="auto"/>
        <w:jc w:val="both"/>
        <w:rPr>
          <w:rFonts w:cs="Calibri"/>
        </w:rPr>
      </w:pPr>
      <w:r w:rsidRPr="0080309E">
        <w:rPr>
          <w:rFonts w:cs="Calibri"/>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80309E">
        <w:rPr>
          <w:rFonts w:cs="Calibri"/>
        </w:rPr>
        <w:t>Contract</w:t>
      </w:r>
      <w:r w:rsidRPr="0080309E">
        <w:rPr>
          <w:rFonts w:cs="Calibri"/>
        </w:rPr>
        <w:t>, including information or data which is prohibited from disclosure by virtue of:</w:t>
      </w:r>
    </w:p>
    <w:p w14:paraId="6C112539"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the Promotion of Access to Information Act, 2000 (Act no. 2 of 2000);</w:t>
      </w:r>
    </w:p>
    <w:p w14:paraId="68CDEE92"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 xml:space="preserve">being clearly marked "Confidential" and which is provided by one Party to another Party in terms of this </w:t>
      </w:r>
      <w:r w:rsidR="005F27D1" w:rsidRPr="0080309E">
        <w:rPr>
          <w:rFonts w:cs="Calibri"/>
        </w:rPr>
        <w:t>Contract</w:t>
      </w:r>
      <w:r w:rsidRPr="0080309E">
        <w:rPr>
          <w:rFonts w:cs="Calibri"/>
        </w:rPr>
        <w:t>;</w:t>
      </w:r>
    </w:p>
    <w:p w14:paraId="3F464269"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 xml:space="preserve">being information or data, which one Party provides to another Party or to which a Party has access because of Services provided in terms of this </w:t>
      </w:r>
      <w:r w:rsidR="005F27D1" w:rsidRPr="0080309E">
        <w:rPr>
          <w:rFonts w:cs="Calibri"/>
        </w:rPr>
        <w:t>Contract</w:t>
      </w:r>
      <w:r w:rsidRPr="0080309E">
        <w:rPr>
          <w:rFonts w:cs="Calibri"/>
        </w:rPr>
        <w:t xml:space="preserve"> and in which a Party would have a reasonable expectation of confidentiality;</w:t>
      </w:r>
    </w:p>
    <w:p w14:paraId="056E9B27"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being information provided by one Party to another Party in the course of contractual or other negotiations, which could reasonably be expected to prejudice the right of the non-disclosing Party;</w:t>
      </w:r>
    </w:p>
    <w:p w14:paraId="7F42D4F2"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being information, the disclosure of which could reasonably be expected to endanger a life or physical security of a person;</w:t>
      </w:r>
    </w:p>
    <w:p w14:paraId="41F04771"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being technical, scientific, commercial, financial and market-related information, know-how and trade secrets of a Party;</w:t>
      </w:r>
    </w:p>
    <w:p w14:paraId="39F199E2"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being financial, commercial, scientific or technical information, other than trade secrets, of a Party, the disclosure of which would be likely to cause harm to the commercial or financial interests of a non-disclosing Party; and</w:t>
      </w:r>
    </w:p>
    <w:p w14:paraId="04A95928"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6FCE1624" w14:textId="77777777" w:rsidR="00C67D2F" w:rsidRPr="0080309E" w:rsidRDefault="00C67D2F" w:rsidP="00FA6E60">
      <w:pPr>
        <w:pStyle w:val="Specification"/>
        <w:numPr>
          <w:ilvl w:val="2"/>
          <w:numId w:val="3"/>
        </w:numPr>
        <w:spacing w:line="276" w:lineRule="auto"/>
        <w:jc w:val="both"/>
        <w:rPr>
          <w:rFonts w:cs="Calibri"/>
        </w:rPr>
      </w:pPr>
      <w:r w:rsidRPr="0080309E">
        <w:rPr>
          <w:rFonts w:cs="Calibri"/>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w:t>
      </w:r>
      <w:r w:rsidRPr="0080309E">
        <w:rPr>
          <w:rFonts w:cs="Calibri"/>
        </w:rPr>
        <w:lastRenderedPageBreak/>
        <w:t>Republic; or plans, designs, drawings, functional and technical requirements and spec</w:t>
      </w:r>
      <w:r w:rsidR="00867B5D" w:rsidRPr="0080309E">
        <w:rPr>
          <w:rFonts w:cs="Calibri"/>
        </w:rPr>
        <w:t>ifications of a Party, but must</w:t>
      </w:r>
      <w:r w:rsidRPr="0080309E">
        <w:rPr>
          <w:rFonts w:cs="Calibri"/>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0344F46" w14:textId="77777777" w:rsidR="00C67D2F" w:rsidRPr="0080309E" w:rsidRDefault="00C67D2F" w:rsidP="00FA6E60">
      <w:pPr>
        <w:pStyle w:val="Specification"/>
        <w:numPr>
          <w:ilvl w:val="1"/>
          <w:numId w:val="3"/>
        </w:numPr>
        <w:spacing w:line="276" w:lineRule="auto"/>
        <w:jc w:val="both"/>
        <w:rPr>
          <w:rFonts w:cs="Calibri"/>
        </w:rPr>
      </w:pPr>
      <w:r w:rsidRPr="0080309E">
        <w:rPr>
          <w:rFonts w:cs="Calibri"/>
        </w:rPr>
        <w:t xml:space="preserve">Notwithstanding the provisions of this </w:t>
      </w:r>
      <w:r w:rsidR="005F27D1" w:rsidRPr="0080309E">
        <w:rPr>
          <w:rFonts w:cs="Calibri"/>
        </w:rPr>
        <w:t>Contract</w:t>
      </w:r>
      <w:r w:rsidRPr="0080309E">
        <w:rPr>
          <w:rFonts w:cs="Calibri"/>
        </w:rPr>
        <w:t xml:space="preserve">, no Party </w:t>
      </w:r>
      <w:r w:rsidR="00867B5D" w:rsidRPr="0080309E">
        <w:rPr>
          <w:rFonts w:cs="Calibri"/>
        </w:rPr>
        <w:t>is</w:t>
      </w:r>
      <w:r w:rsidRPr="0080309E">
        <w:rPr>
          <w:rFonts w:cs="Calibri"/>
        </w:rPr>
        <w:t xml:space="preserve"> entitled to disclose Confidential Information, except where required to do so in terms of a law, without the prior written consent of any other Party having an interest in the disclosure;</w:t>
      </w:r>
    </w:p>
    <w:p w14:paraId="01D2155D" w14:textId="77777777" w:rsidR="00C67D2F" w:rsidRPr="0080309E" w:rsidRDefault="00C67D2F" w:rsidP="00FA6E60">
      <w:pPr>
        <w:pStyle w:val="Specification"/>
        <w:numPr>
          <w:ilvl w:val="1"/>
          <w:numId w:val="3"/>
        </w:numPr>
        <w:spacing w:line="276" w:lineRule="auto"/>
        <w:jc w:val="both"/>
        <w:rPr>
          <w:rFonts w:cs="Calibri"/>
        </w:rPr>
      </w:pPr>
      <w:r w:rsidRPr="0080309E">
        <w:rPr>
          <w:rFonts w:cs="Calibri"/>
        </w:rPr>
        <w:t xml:space="preserve">Where a Party discloses Confidential Information which materially damages or could materially damage another Party, the disclosing Party </w:t>
      </w:r>
      <w:r w:rsidR="00867B5D" w:rsidRPr="0080309E">
        <w:rPr>
          <w:rFonts w:cs="Calibri"/>
        </w:rPr>
        <w:t>must</w:t>
      </w:r>
      <w:r w:rsidRPr="0080309E">
        <w:rPr>
          <w:rFonts w:cs="Calibri"/>
        </w:rPr>
        <w:t xml:space="preserve"> submit all facts related to the disclosure in writing to the other Party, who </w:t>
      </w:r>
      <w:r w:rsidR="00867B5D" w:rsidRPr="0080309E">
        <w:rPr>
          <w:rFonts w:cs="Calibri"/>
        </w:rPr>
        <w:t>must</w:t>
      </w:r>
      <w:r w:rsidRPr="0080309E">
        <w:rPr>
          <w:rFonts w:cs="Calibri"/>
        </w:rPr>
        <w:t xml:space="preserve"> submit information related to such actual or potential material damage to be resolved as a dispute;</w:t>
      </w:r>
    </w:p>
    <w:p w14:paraId="0F1C5BE7" w14:textId="7ECD6B08" w:rsidR="002540C1" w:rsidRPr="0080309E" w:rsidRDefault="00C67D2F" w:rsidP="00FA6E60">
      <w:pPr>
        <w:pStyle w:val="Specification"/>
        <w:numPr>
          <w:ilvl w:val="1"/>
          <w:numId w:val="3"/>
        </w:numPr>
        <w:spacing w:line="276" w:lineRule="auto"/>
        <w:jc w:val="both"/>
        <w:rPr>
          <w:rFonts w:cs="Calibri"/>
        </w:rPr>
      </w:pPr>
      <w:r w:rsidRPr="0080309E">
        <w:rPr>
          <w:rFonts w:cs="Calibri"/>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80309E">
        <w:rPr>
          <w:rFonts w:cs="Calibri"/>
        </w:rPr>
        <w:t>must</w:t>
      </w:r>
      <w:r w:rsidRPr="0080309E">
        <w:rPr>
          <w:rFonts w:cs="Calibri"/>
        </w:rPr>
        <w:t xml:space="preserve"> not unreasonably be withheld.</w:t>
      </w:r>
    </w:p>
    <w:p w14:paraId="18638931" w14:textId="29901BDA" w:rsidR="002540C1" w:rsidRPr="0080309E" w:rsidRDefault="006D52DE" w:rsidP="00FA6E60">
      <w:pPr>
        <w:pStyle w:val="Specification"/>
        <w:keepNext/>
        <w:spacing w:line="276" w:lineRule="auto"/>
        <w:jc w:val="both"/>
        <w:rPr>
          <w:rFonts w:cs="Calibri"/>
          <w:b/>
        </w:rPr>
      </w:pPr>
      <w:r w:rsidRPr="0080309E">
        <w:rPr>
          <w:rFonts w:cs="Calibri"/>
          <w:b/>
        </w:rPr>
        <w:t>GUARANTEE AND WARRANTIES</w:t>
      </w:r>
      <w:bookmarkStart w:id="69" w:name="_Toc448483285"/>
      <w:r w:rsidR="00BA6BFC" w:rsidRPr="0080309E">
        <w:rPr>
          <w:rFonts w:cs="Calibri"/>
          <w:b/>
        </w:rPr>
        <w:t xml:space="preserve"> </w:t>
      </w:r>
    </w:p>
    <w:p w14:paraId="124ACBF7" w14:textId="49DF58EE" w:rsidR="00C216B2" w:rsidRPr="0080309E" w:rsidRDefault="00C216B2" w:rsidP="00FA6E60">
      <w:pPr>
        <w:pStyle w:val="Specification"/>
        <w:keepNext/>
        <w:numPr>
          <w:ilvl w:val="0"/>
          <w:numId w:val="0"/>
        </w:numPr>
        <w:spacing w:line="276" w:lineRule="auto"/>
        <w:ind w:left="567"/>
        <w:jc w:val="both"/>
        <w:rPr>
          <w:rFonts w:cs="Calibri"/>
          <w:b/>
        </w:rPr>
      </w:pPr>
      <w:r w:rsidRPr="0080309E">
        <w:rPr>
          <w:rFonts w:cs="Calibri"/>
        </w:rPr>
        <w:t xml:space="preserve">The </w:t>
      </w:r>
      <w:r w:rsidR="0083744A" w:rsidRPr="0080309E">
        <w:rPr>
          <w:rFonts w:cs="Calibri"/>
        </w:rPr>
        <w:t>Supplier</w:t>
      </w:r>
      <w:r w:rsidRPr="0080309E">
        <w:rPr>
          <w:rFonts w:cs="Calibri"/>
        </w:rPr>
        <w:t xml:space="preserve"> warrants that:</w:t>
      </w:r>
      <w:bookmarkEnd w:id="69"/>
    </w:p>
    <w:p w14:paraId="5A7F6EF0" w14:textId="77777777" w:rsidR="00E05960" w:rsidRPr="0080309E" w:rsidRDefault="00BA6BFC" w:rsidP="00FA6E60">
      <w:pPr>
        <w:pStyle w:val="Specification"/>
        <w:numPr>
          <w:ilvl w:val="1"/>
          <w:numId w:val="11"/>
        </w:numPr>
        <w:spacing w:line="276" w:lineRule="auto"/>
        <w:jc w:val="both"/>
        <w:rPr>
          <w:rFonts w:cs="Calibri"/>
        </w:rPr>
      </w:pPr>
      <w:bookmarkStart w:id="70" w:name="_Toc448483286"/>
      <w:r w:rsidRPr="0080309E">
        <w:rPr>
          <w:rFonts w:cs="Calibri"/>
        </w:rPr>
        <w:t>The w</w:t>
      </w:r>
      <w:r w:rsidR="0066207B" w:rsidRPr="0080309E">
        <w:rPr>
          <w:rFonts w:cs="Calibri"/>
        </w:rPr>
        <w:t>arranty</w:t>
      </w:r>
      <w:r w:rsidR="00E05960" w:rsidRPr="0080309E">
        <w:rPr>
          <w:rFonts w:cs="Calibri"/>
        </w:rPr>
        <w:t xml:space="preserve"> of goo</w:t>
      </w:r>
      <w:r w:rsidR="0066207B" w:rsidRPr="0080309E">
        <w:rPr>
          <w:rFonts w:cs="Calibri"/>
        </w:rPr>
        <w:t>ds supplied under this contract</w:t>
      </w:r>
      <w:r w:rsidR="00E05960" w:rsidRPr="0080309E">
        <w:rPr>
          <w:rFonts w:cs="Calibri"/>
        </w:rPr>
        <w:t xml:space="preserve"> remain</w:t>
      </w:r>
      <w:r w:rsidR="0066207B" w:rsidRPr="0080309E">
        <w:rPr>
          <w:rFonts w:cs="Calibri"/>
        </w:rPr>
        <w:t>s</w:t>
      </w:r>
      <w:r w:rsidR="00E05960" w:rsidRPr="0080309E">
        <w:rPr>
          <w:rFonts w:cs="Calibri"/>
        </w:rPr>
        <w:t xml:space="preserve"> valid </w:t>
      </w:r>
      <w:r w:rsidR="00E05960" w:rsidRPr="0080309E">
        <w:rPr>
          <w:rFonts w:cs="Calibri"/>
          <w:color w:val="000000" w:themeColor="text1"/>
        </w:rPr>
        <w:t xml:space="preserve">for twelve (12) months after the goods, or any portion thereof as the case may </w:t>
      </w:r>
      <w:r w:rsidR="00E05960" w:rsidRPr="0080309E">
        <w:rPr>
          <w:rFonts w:cs="Calibri"/>
        </w:rPr>
        <w:t>be, have been delivered to and accepted at the final destination indicated in the contract;</w:t>
      </w:r>
    </w:p>
    <w:p w14:paraId="65CFCD78" w14:textId="77777777" w:rsidR="00C216B2" w:rsidRPr="0080309E" w:rsidRDefault="00C216B2" w:rsidP="00FA6E60">
      <w:pPr>
        <w:pStyle w:val="Specification"/>
        <w:numPr>
          <w:ilvl w:val="1"/>
          <w:numId w:val="11"/>
        </w:numPr>
        <w:spacing w:line="276" w:lineRule="auto"/>
        <w:jc w:val="both"/>
        <w:rPr>
          <w:rFonts w:cs="Calibri"/>
        </w:rPr>
      </w:pPr>
      <w:r w:rsidRPr="0080309E">
        <w:rPr>
          <w:rFonts w:cs="Calibri"/>
        </w:rPr>
        <w:t xml:space="preserve">as at Commencement Date, it has the rights, title and interest in and to the </w:t>
      </w:r>
      <w:r w:rsidR="00997D1D" w:rsidRPr="0080309E">
        <w:rPr>
          <w:rFonts w:cs="Calibri"/>
        </w:rPr>
        <w:t>Product</w:t>
      </w:r>
      <w:r w:rsidR="00CB539F" w:rsidRPr="0080309E">
        <w:rPr>
          <w:rFonts w:cs="Calibri"/>
        </w:rPr>
        <w:t xml:space="preserve"> or</w:t>
      </w:r>
      <w:r w:rsidRPr="0080309E">
        <w:rPr>
          <w:rFonts w:cs="Calibri"/>
        </w:rPr>
        <w:t xml:space="preserve"> Services to deliver such </w:t>
      </w:r>
      <w:r w:rsidR="00997D1D" w:rsidRPr="0080309E">
        <w:rPr>
          <w:rFonts w:cs="Calibri"/>
        </w:rPr>
        <w:t>Product</w:t>
      </w:r>
      <w:r w:rsidR="00CB539F" w:rsidRPr="0080309E">
        <w:rPr>
          <w:rFonts w:cs="Calibri"/>
        </w:rPr>
        <w:t xml:space="preserve"> </w:t>
      </w:r>
      <w:r w:rsidRPr="0080309E">
        <w:rPr>
          <w:rFonts w:cs="Calibri"/>
        </w:rPr>
        <w:t xml:space="preserve">or Services in terms of </w:t>
      </w:r>
      <w:r w:rsidR="00CB539F" w:rsidRPr="0080309E">
        <w:rPr>
          <w:rFonts w:cs="Calibri"/>
        </w:rPr>
        <w:t xml:space="preserve">the </w:t>
      </w:r>
      <w:r w:rsidR="005F27D1" w:rsidRPr="0080309E">
        <w:rPr>
          <w:rFonts w:cs="Calibri"/>
        </w:rPr>
        <w:t>Contract</w:t>
      </w:r>
      <w:r w:rsidRPr="0080309E">
        <w:rPr>
          <w:rFonts w:cs="Calibri"/>
        </w:rPr>
        <w:t xml:space="preserve"> and that such rights are free from any encumbrances whatsoever;</w:t>
      </w:r>
      <w:bookmarkEnd w:id="70"/>
      <w:r w:rsidRPr="0080309E">
        <w:rPr>
          <w:rFonts w:cs="Calibri"/>
        </w:rPr>
        <w:t xml:space="preserve"> </w:t>
      </w:r>
    </w:p>
    <w:p w14:paraId="700A5E17" w14:textId="77777777" w:rsidR="00C216B2" w:rsidRPr="0080309E" w:rsidRDefault="00C216B2" w:rsidP="00FA6E60">
      <w:pPr>
        <w:pStyle w:val="Specification"/>
        <w:numPr>
          <w:ilvl w:val="1"/>
          <w:numId w:val="11"/>
        </w:numPr>
        <w:spacing w:line="276" w:lineRule="auto"/>
        <w:jc w:val="both"/>
        <w:rPr>
          <w:rFonts w:cs="Calibri"/>
        </w:rPr>
      </w:pPr>
      <w:bookmarkStart w:id="71" w:name="_Toc448483287"/>
      <w:r w:rsidRPr="0080309E">
        <w:rPr>
          <w:rFonts w:cs="Calibri"/>
        </w:rPr>
        <w:t xml:space="preserve">the </w:t>
      </w:r>
      <w:r w:rsidR="00997D1D" w:rsidRPr="0080309E">
        <w:rPr>
          <w:rFonts w:cs="Calibri"/>
        </w:rPr>
        <w:t>Product</w:t>
      </w:r>
      <w:r w:rsidRPr="0080309E">
        <w:rPr>
          <w:rFonts w:cs="Calibri"/>
        </w:rPr>
        <w:t xml:space="preserve"> </w:t>
      </w:r>
      <w:r w:rsidR="0066207B" w:rsidRPr="0080309E">
        <w:rPr>
          <w:rFonts w:cs="Calibri"/>
        </w:rPr>
        <w:t>is</w:t>
      </w:r>
      <w:r w:rsidRPr="0080309E">
        <w:rPr>
          <w:rFonts w:cs="Calibri"/>
        </w:rPr>
        <w:t xml:space="preserve"> in good working order, free from Defects in material and workmanship, and substantially conform</w:t>
      </w:r>
      <w:r w:rsidR="0066207B" w:rsidRPr="0080309E">
        <w:rPr>
          <w:rFonts w:cs="Calibri"/>
        </w:rPr>
        <w:t>s</w:t>
      </w:r>
      <w:r w:rsidRPr="0080309E">
        <w:rPr>
          <w:rFonts w:cs="Calibri"/>
        </w:rPr>
        <w:t xml:space="preserve"> to the Specification</w:t>
      </w:r>
      <w:r w:rsidR="00CB539F" w:rsidRPr="0080309E">
        <w:rPr>
          <w:rFonts w:cs="Calibri"/>
        </w:rPr>
        <w:t xml:space="preserve">s, for the </w:t>
      </w:r>
      <w:r w:rsidR="0066207B" w:rsidRPr="0080309E">
        <w:rPr>
          <w:rFonts w:cs="Calibri"/>
        </w:rPr>
        <w:t xml:space="preserve">duration of the </w:t>
      </w:r>
      <w:r w:rsidR="00CB539F" w:rsidRPr="0080309E">
        <w:rPr>
          <w:rFonts w:cs="Calibri"/>
        </w:rPr>
        <w:t>Warranty</w:t>
      </w:r>
      <w:r w:rsidRPr="0080309E">
        <w:rPr>
          <w:rFonts w:cs="Calibri"/>
        </w:rPr>
        <w:t xml:space="preserve"> </w:t>
      </w:r>
      <w:r w:rsidR="00CB539F" w:rsidRPr="0080309E">
        <w:rPr>
          <w:rFonts w:cs="Calibri"/>
        </w:rPr>
        <w:t>period</w:t>
      </w:r>
      <w:r w:rsidRPr="0080309E">
        <w:rPr>
          <w:rFonts w:cs="Calibri"/>
        </w:rPr>
        <w:t>;</w:t>
      </w:r>
      <w:bookmarkEnd w:id="71"/>
    </w:p>
    <w:p w14:paraId="58C88EF7" w14:textId="77777777" w:rsidR="00C216B2" w:rsidRPr="0080309E" w:rsidRDefault="00C216B2" w:rsidP="00FA6E60">
      <w:pPr>
        <w:pStyle w:val="Specification"/>
        <w:numPr>
          <w:ilvl w:val="1"/>
          <w:numId w:val="11"/>
        </w:numPr>
        <w:spacing w:line="276" w:lineRule="auto"/>
        <w:jc w:val="both"/>
        <w:rPr>
          <w:rFonts w:cs="Calibri"/>
        </w:rPr>
      </w:pPr>
      <w:bookmarkStart w:id="72" w:name="_Toc448483288"/>
      <w:r w:rsidRPr="0080309E">
        <w:rPr>
          <w:rFonts w:cs="Calibri"/>
        </w:rPr>
        <w:t xml:space="preserve">during the </w:t>
      </w:r>
      <w:r w:rsidR="00A47EB0" w:rsidRPr="0080309E">
        <w:rPr>
          <w:rFonts w:cs="Calibri"/>
        </w:rPr>
        <w:t xml:space="preserve">Warranty </w:t>
      </w:r>
      <w:r w:rsidRPr="0080309E">
        <w:rPr>
          <w:rFonts w:cs="Calibri"/>
        </w:rPr>
        <w:t xml:space="preserve">period </w:t>
      </w:r>
      <w:r w:rsidR="0066207B" w:rsidRPr="0080309E">
        <w:rPr>
          <w:rFonts w:cs="Calibri"/>
        </w:rPr>
        <w:t>any defective it</w:t>
      </w:r>
      <w:r w:rsidR="0066207B" w:rsidRPr="0080309E">
        <w:rPr>
          <w:rFonts w:cs="Calibri"/>
          <w:color w:val="000000" w:themeColor="text1"/>
        </w:rPr>
        <w:t>em or part component of the Product be</w:t>
      </w:r>
      <w:r w:rsidRPr="0080309E">
        <w:rPr>
          <w:rFonts w:cs="Calibri"/>
          <w:color w:val="000000" w:themeColor="text1"/>
        </w:rPr>
        <w:t xml:space="preserve"> repair</w:t>
      </w:r>
      <w:r w:rsidR="0066207B" w:rsidRPr="0080309E">
        <w:rPr>
          <w:rFonts w:cs="Calibri"/>
          <w:color w:val="000000" w:themeColor="text1"/>
        </w:rPr>
        <w:t>ed</w:t>
      </w:r>
      <w:r w:rsidRPr="0080309E">
        <w:rPr>
          <w:rFonts w:cs="Calibri"/>
          <w:color w:val="000000" w:themeColor="text1"/>
        </w:rPr>
        <w:t xml:space="preserve"> or replace</w:t>
      </w:r>
      <w:r w:rsidR="0066207B" w:rsidRPr="0080309E">
        <w:rPr>
          <w:rFonts w:cs="Calibri"/>
          <w:color w:val="000000" w:themeColor="text1"/>
        </w:rPr>
        <w:t>d</w:t>
      </w:r>
      <w:r w:rsidRPr="0080309E">
        <w:rPr>
          <w:rFonts w:cs="Calibri"/>
          <w:color w:val="000000" w:themeColor="text1"/>
        </w:rPr>
        <w:t xml:space="preserve"> within 3 (three) </w:t>
      </w:r>
      <w:r w:rsidR="0000345C" w:rsidRPr="0080309E">
        <w:rPr>
          <w:rFonts w:cs="Calibri"/>
          <w:color w:val="000000" w:themeColor="text1"/>
        </w:rPr>
        <w:t xml:space="preserve">hours </w:t>
      </w:r>
      <w:r w:rsidRPr="0080309E">
        <w:rPr>
          <w:rFonts w:cs="Calibri"/>
        </w:rPr>
        <w:t>after receiving a written notice from SITA;</w:t>
      </w:r>
      <w:bookmarkEnd w:id="72"/>
    </w:p>
    <w:p w14:paraId="21218840" w14:textId="77777777" w:rsidR="00BA6BFC" w:rsidRPr="0080309E" w:rsidRDefault="00BA6BFC" w:rsidP="00FA6E60">
      <w:pPr>
        <w:pStyle w:val="Specification"/>
        <w:numPr>
          <w:ilvl w:val="1"/>
          <w:numId w:val="11"/>
        </w:numPr>
        <w:spacing w:line="276" w:lineRule="auto"/>
        <w:jc w:val="both"/>
        <w:rPr>
          <w:rFonts w:cs="Calibri"/>
        </w:rPr>
      </w:pPr>
      <w:bookmarkStart w:id="73" w:name="_Toc448483292"/>
      <w:bookmarkStart w:id="74" w:name="_Toc448483289"/>
      <w:r w:rsidRPr="0080309E">
        <w:rPr>
          <w:rFonts w:cs="Calibri"/>
        </w:rPr>
        <w:t xml:space="preserve">the Products </w:t>
      </w:r>
      <w:r w:rsidR="0066207B" w:rsidRPr="0080309E">
        <w:rPr>
          <w:rFonts w:cs="Calibri"/>
        </w:rPr>
        <w:t xml:space="preserve">is </w:t>
      </w:r>
      <w:r w:rsidRPr="0080309E">
        <w:rPr>
          <w:rFonts w:cs="Calibri"/>
        </w:rPr>
        <w:t>maintained during its Warranty Period at no expense to SITA;</w:t>
      </w:r>
      <w:bookmarkEnd w:id="73"/>
      <w:r w:rsidRPr="0080309E">
        <w:rPr>
          <w:rFonts w:cs="Calibri"/>
        </w:rPr>
        <w:t xml:space="preserve"> </w:t>
      </w:r>
    </w:p>
    <w:p w14:paraId="1E74D605" w14:textId="77777777" w:rsidR="00C216B2" w:rsidRPr="0080309E" w:rsidRDefault="00C216B2" w:rsidP="00FA6E60">
      <w:pPr>
        <w:pStyle w:val="Specification"/>
        <w:numPr>
          <w:ilvl w:val="1"/>
          <w:numId w:val="11"/>
        </w:numPr>
        <w:spacing w:line="276" w:lineRule="auto"/>
        <w:jc w:val="both"/>
        <w:rPr>
          <w:rFonts w:cs="Calibri"/>
        </w:rPr>
      </w:pPr>
      <w:r w:rsidRPr="0080309E">
        <w:rPr>
          <w:rFonts w:cs="Calibri"/>
        </w:rPr>
        <w:t xml:space="preserve">the </w:t>
      </w:r>
      <w:r w:rsidR="00997D1D" w:rsidRPr="0080309E">
        <w:rPr>
          <w:rFonts w:cs="Calibri"/>
        </w:rPr>
        <w:t>Product</w:t>
      </w:r>
      <w:r w:rsidRPr="0080309E">
        <w:rPr>
          <w:rFonts w:cs="Calibri"/>
        </w:rPr>
        <w:t xml:space="preserve"> </w:t>
      </w:r>
      <w:r w:rsidR="006A53FB" w:rsidRPr="0080309E">
        <w:rPr>
          <w:rFonts w:cs="Calibri"/>
        </w:rPr>
        <w:t xml:space="preserve">or solution </w:t>
      </w:r>
      <w:r w:rsidRPr="0080309E">
        <w:rPr>
          <w:rFonts w:cs="Calibri"/>
        </w:rPr>
        <w:t>possess</w:t>
      </w:r>
      <w:r w:rsidR="0066207B" w:rsidRPr="0080309E">
        <w:rPr>
          <w:rFonts w:cs="Calibri"/>
        </w:rPr>
        <w:t>es</w:t>
      </w:r>
      <w:r w:rsidRPr="0080309E">
        <w:rPr>
          <w:rFonts w:cs="Calibri"/>
        </w:rPr>
        <w:t xml:space="preserve"> all material functions and features required for SITA’s Operational Requirements;</w:t>
      </w:r>
      <w:bookmarkEnd w:id="74"/>
    </w:p>
    <w:p w14:paraId="03433E55" w14:textId="77777777" w:rsidR="00C216B2" w:rsidRPr="0080309E" w:rsidRDefault="00C216B2" w:rsidP="00FA6E60">
      <w:pPr>
        <w:pStyle w:val="Specification"/>
        <w:numPr>
          <w:ilvl w:val="1"/>
          <w:numId w:val="11"/>
        </w:numPr>
        <w:spacing w:line="276" w:lineRule="auto"/>
        <w:jc w:val="both"/>
        <w:rPr>
          <w:rFonts w:cs="Calibri"/>
        </w:rPr>
      </w:pPr>
      <w:bookmarkStart w:id="75" w:name="_Toc448483290"/>
      <w:r w:rsidRPr="0080309E">
        <w:rPr>
          <w:rFonts w:cs="Calibri"/>
        </w:rPr>
        <w:t xml:space="preserve">the </w:t>
      </w:r>
      <w:r w:rsidR="00745FE9" w:rsidRPr="0080309E">
        <w:rPr>
          <w:rFonts w:cs="Calibri"/>
        </w:rPr>
        <w:t xml:space="preserve">Service </w:t>
      </w:r>
      <w:r w:rsidR="0066207B" w:rsidRPr="0080309E">
        <w:rPr>
          <w:rFonts w:cs="Calibri"/>
        </w:rPr>
        <w:t xml:space="preserve">is continued </w:t>
      </w:r>
      <w:r w:rsidRPr="0080309E">
        <w:rPr>
          <w:rFonts w:cs="Calibri"/>
        </w:rPr>
        <w:t xml:space="preserve">during the term of the </w:t>
      </w:r>
      <w:r w:rsidR="005F27D1" w:rsidRPr="0080309E">
        <w:rPr>
          <w:rFonts w:cs="Calibri"/>
        </w:rPr>
        <w:t>Contract</w:t>
      </w:r>
      <w:r w:rsidRPr="0080309E">
        <w:rPr>
          <w:rFonts w:cs="Calibri"/>
        </w:rPr>
        <w:t>;</w:t>
      </w:r>
      <w:bookmarkEnd w:id="75"/>
    </w:p>
    <w:p w14:paraId="45BB056A" w14:textId="77777777" w:rsidR="00C216B2" w:rsidRPr="0080309E" w:rsidRDefault="00C216B2" w:rsidP="00FA6E60">
      <w:pPr>
        <w:pStyle w:val="Specification"/>
        <w:numPr>
          <w:ilvl w:val="1"/>
          <w:numId w:val="11"/>
        </w:numPr>
        <w:spacing w:line="276" w:lineRule="auto"/>
        <w:jc w:val="both"/>
        <w:rPr>
          <w:rFonts w:cs="Calibri"/>
        </w:rPr>
      </w:pPr>
      <w:bookmarkStart w:id="76" w:name="_Toc448483294"/>
      <w:r w:rsidRPr="0080309E">
        <w:rPr>
          <w:rFonts w:cs="Calibri"/>
        </w:rPr>
        <w:lastRenderedPageBreak/>
        <w:t xml:space="preserve">all third-party warranties that the </w:t>
      </w:r>
      <w:r w:rsidR="0083744A" w:rsidRPr="0080309E">
        <w:rPr>
          <w:rFonts w:cs="Calibri"/>
        </w:rPr>
        <w:t>Supplier</w:t>
      </w:r>
      <w:r w:rsidRPr="0080309E">
        <w:rPr>
          <w:rFonts w:cs="Calibri"/>
        </w:rPr>
        <w:t xml:space="preserve"> receives in connection with the </w:t>
      </w:r>
      <w:r w:rsidR="007F0473" w:rsidRPr="0080309E">
        <w:rPr>
          <w:rFonts w:cs="Calibri"/>
        </w:rPr>
        <w:t>Products</w:t>
      </w:r>
      <w:r w:rsidRPr="0080309E">
        <w:rPr>
          <w:rFonts w:cs="Calibri"/>
        </w:rPr>
        <w:t xml:space="preserve"> including the corresponding software and the benefits of all such warranties</w:t>
      </w:r>
      <w:r w:rsidR="0066207B" w:rsidRPr="0080309E">
        <w:rPr>
          <w:rFonts w:cs="Calibri"/>
        </w:rPr>
        <w:t xml:space="preserve"> are ceded to SITA without </w:t>
      </w:r>
      <w:r w:rsidRPr="0080309E">
        <w:rPr>
          <w:rFonts w:cs="Calibri"/>
        </w:rPr>
        <w:t>reduc</w:t>
      </w:r>
      <w:r w:rsidR="0066207B" w:rsidRPr="0080309E">
        <w:rPr>
          <w:rFonts w:cs="Calibri"/>
        </w:rPr>
        <w:t xml:space="preserve">ing or </w:t>
      </w:r>
      <w:r w:rsidRPr="0080309E">
        <w:rPr>
          <w:rFonts w:cs="Calibri"/>
        </w:rPr>
        <w:t>limit</w:t>
      </w:r>
      <w:r w:rsidR="0066207B" w:rsidRPr="0080309E">
        <w:rPr>
          <w:rFonts w:cs="Calibri"/>
        </w:rPr>
        <w:t>ing</w:t>
      </w:r>
      <w:r w:rsidRPr="0080309E">
        <w:rPr>
          <w:rFonts w:cs="Calibri"/>
        </w:rPr>
        <w:t xml:space="preserve"> the </w:t>
      </w:r>
      <w:r w:rsidR="0083744A" w:rsidRPr="0080309E">
        <w:rPr>
          <w:rFonts w:cs="Calibri"/>
        </w:rPr>
        <w:t>Supplier</w:t>
      </w:r>
      <w:r w:rsidRPr="0080309E">
        <w:rPr>
          <w:rFonts w:cs="Calibri"/>
        </w:rPr>
        <w:t xml:space="preserve">’s obligations under the </w:t>
      </w:r>
      <w:r w:rsidR="005F27D1" w:rsidRPr="0080309E">
        <w:rPr>
          <w:rFonts w:cs="Calibri"/>
        </w:rPr>
        <w:t>Contract</w:t>
      </w:r>
      <w:r w:rsidRPr="0080309E">
        <w:rPr>
          <w:rFonts w:cs="Calibri"/>
        </w:rPr>
        <w:t>;</w:t>
      </w:r>
      <w:bookmarkEnd w:id="76"/>
    </w:p>
    <w:p w14:paraId="32CB98BD" w14:textId="77777777" w:rsidR="00C216B2" w:rsidRPr="0080309E" w:rsidRDefault="00C216B2" w:rsidP="00FA6E60">
      <w:pPr>
        <w:pStyle w:val="Specification"/>
        <w:numPr>
          <w:ilvl w:val="1"/>
          <w:numId w:val="11"/>
        </w:numPr>
        <w:spacing w:line="276" w:lineRule="auto"/>
        <w:jc w:val="both"/>
        <w:rPr>
          <w:rFonts w:cs="Calibri"/>
        </w:rPr>
      </w:pPr>
      <w:bookmarkStart w:id="77" w:name="_Toc448483296"/>
      <w:r w:rsidRPr="0080309E">
        <w:rPr>
          <w:rFonts w:cs="Calibri"/>
        </w:rPr>
        <w:t xml:space="preserve">no actions, suits, or proceedings, pending or threatened against it or any of its third party suppliers or sub-contractors that have a material adverse effect on the </w:t>
      </w:r>
      <w:r w:rsidR="0083744A" w:rsidRPr="0080309E">
        <w:rPr>
          <w:rFonts w:cs="Calibri"/>
        </w:rPr>
        <w:t>Supplier</w:t>
      </w:r>
      <w:r w:rsidRPr="0080309E">
        <w:rPr>
          <w:rFonts w:cs="Calibri"/>
        </w:rPr>
        <w:t xml:space="preserve">’s ability to fulfil its obligations under the </w:t>
      </w:r>
      <w:r w:rsidR="005F27D1" w:rsidRPr="0080309E">
        <w:rPr>
          <w:rFonts w:cs="Calibri"/>
        </w:rPr>
        <w:t>Contract</w:t>
      </w:r>
      <w:r w:rsidR="00D80938" w:rsidRPr="0080309E">
        <w:rPr>
          <w:rFonts w:cs="Calibri"/>
        </w:rPr>
        <w:t xml:space="preserve"> exist</w:t>
      </w:r>
      <w:r w:rsidRPr="0080309E">
        <w:rPr>
          <w:rFonts w:cs="Calibri"/>
        </w:rPr>
        <w:t>;</w:t>
      </w:r>
      <w:bookmarkEnd w:id="77"/>
      <w:r w:rsidRPr="0080309E">
        <w:rPr>
          <w:rFonts w:cs="Calibri"/>
        </w:rPr>
        <w:t xml:space="preserve">  </w:t>
      </w:r>
    </w:p>
    <w:p w14:paraId="47AF6459" w14:textId="77777777" w:rsidR="00C216B2" w:rsidRPr="0080309E" w:rsidRDefault="004D0A18" w:rsidP="00FA6E60">
      <w:pPr>
        <w:pStyle w:val="Specification"/>
        <w:numPr>
          <w:ilvl w:val="1"/>
          <w:numId w:val="11"/>
        </w:numPr>
        <w:spacing w:line="276" w:lineRule="auto"/>
        <w:jc w:val="both"/>
        <w:rPr>
          <w:rFonts w:cs="Calibri"/>
        </w:rPr>
      </w:pPr>
      <w:bookmarkStart w:id="78" w:name="_Toc448483297"/>
      <w:r w:rsidRPr="0080309E">
        <w:rPr>
          <w:rFonts w:cs="Calibri"/>
        </w:rPr>
        <w:t xml:space="preserve">SITA is </w:t>
      </w:r>
      <w:r w:rsidR="00C216B2" w:rsidRPr="0080309E">
        <w:rPr>
          <w:rFonts w:cs="Calibri"/>
        </w:rPr>
        <w:t>notif</w:t>
      </w:r>
      <w:r w:rsidRPr="0080309E">
        <w:rPr>
          <w:rFonts w:cs="Calibri"/>
        </w:rPr>
        <w:t xml:space="preserve">ied </w:t>
      </w:r>
      <w:r w:rsidR="00C216B2" w:rsidRPr="0080309E">
        <w:rPr>
          <w:rFonts w:cs="Calibri"/>
        </w:rPr>
        <w:t>immediately if it becomes aware of any action, suit, or proceeding, pending or threatened t</w:t>
      </w:r>
      <w:r w:rsidRPr="0080309E">
        <w:rPr>
          <w:rFonts w:cs="Calibri"/>
        </w:rPr>
        <w:t xml:space="preserve">o </w:t>
      </w:r>
      <w:r w:rsidR="00C216B2" w:rsidRPr="0080309E">
        <w:rPr>
          <w:rFonts w:cs="Calibri"/>
        </w:rPr>
        <w:t xml:space="preserve">have a material adverse effect on the </w:t>
      </w:r>
      <w:r w:rsidR="0083744A" w:rsidRPr="0080309E">
        <w:rPr>
          <w:rFonts w:cs="Calibri"/>
        </w:rPr>
        <w:t>Supplier</w:t>
      </w:r>
      <w:r w:rsidR="00C216B2" w:rsidRPr="0080309E">
        <w:rPr>
          <w:rFonts w:cs="Calibri"/>
        </w:rPr>
        <w:t xml:space="preserve">’s ability to fulfil the obligations under the </w:t>
      </w:r>
      <w:r w:rsidR="005F27D1" w:rsidRPr="0080309E">
        <w:rPr>
          <w:rFonts w:cs="Calibri"/>
        </w:rPr>
        <w:t>Contract</w:t>
      </w:r>
      <w:r w:rsidR="00C216B2" w:rsidRPr="0080309E">
        <w:rPr>
          <w:rFonts w:cs="Calibri"/>
        </w:rPr>
        <w:t>;</w:t>
      </w:r>
      <w:bookmarkEnd w:id="78"/>
    </w:p>
    <w:p w14:paraId="2EA9946F" w14:textId="77777777" w:rsidR="00C216B2" w:rsidRPr="0080309E" w:rsidRDefault="007E512C" w:rsidP="00FA6E60">
      <w:pPr>
        <w:pStyle w:val="Specification"/>
        <w:numPr>
          <w:ilvl w:val="1"/>
          <w:numId w:val="11"/>
        </w:numPr>
        <w:spacing w:line="276" w:lineRule="auto"/>
        <w:jc w:val="both"/>
        <w:rPr>
          <w:rFonts w:cs="Calibri"/>
        </w:rPr>
      </w:pPr>
      <w:bookmarkStart w:id="79" w:name="_Toc448483298"/>
      <w:r w:rsidRPr="0080309E">
        <w:rPr>
          <w:rFonts w:cs="Calibri"/>
        </w:rPr>
        <w:t>any Product sold to SITA after the Commencement Date of the Contract remains free from any lien, pledge, encumbrance</w:t>
      </w:r>
      <w:r w:rsidR="00C216B2" w:rsidRPr="0080309E">
        <w:rPr>
          <w:rFonts w:cs="Calibri"/>
        </w:rPr>
        <w:t xml:space="preserve"> or security interest;</w:t>
      </w:r>
      <w:bookmarkEnd w:id="79"/>
    </w:p>
    <w:p w14:paraId="3AB02198" w14:textId="77777777" w:rsidR="00C216B2" w:rsidRPr="0080309E" w:rsidRDefault="00C216B2" w:rsidP="00FA6E60">
      <w:pPr>
        <w:pStyle w:val="Specification"/>
        <w:numPr>
          <w:ilvl w:val="1"/>
          <w:numId w:val="11"/>
        </w:numPr>
        <w:spacing w:line="276" w:lineRule="auto"/>
        <w:jc w:val="both"/>
        <w:rPr>
          <w:rFonts w:cs="Calibri"/>
        </w:rPr>
      </w:pPr>
      <w:bookmarkStart w:id="80" w:name="_Toc448483299"/>
      <w:r w:rsidRPr="0080309E">
        <w:rPr>
          <w:rFonts w:cs="Calibri"/>
        </w:rPr>
        <w:t xml:space="preserve">SITA’s use of the </w:t>
      </w:r>
      <w:r w:rsidR="007F0473" w:rsidRPr="0080309E">
        <w:rPr>
          <w:rFonts w:cs="Calibri"/>
        </w:rPr>
        <w:t>Product</w:t>
      </w:r>
      <w:r w:rsidRPr="0080309E">
        <w:rPr>
          <w:rFonts w:cs="Calibri"/>
        </w:rPr>
        <w:t xml:space="preserve"> and Manuals </w:t>
      </w:r>
      <w:r w:rsidR="007E512C" w:rsidRPr="0080309E">
        <w:rPr>
          <w:rFonts w:cs="Calibri"/>
        </w:rPr>
        <w:t>supplied</w:t>
      </w:r>
      <w:r w:rsidRPr="0080309E">
        <w:rPr>
          <w:rFonts w:cs="Calibri"/>
        </w:rPr>
        <w:t xml:space="preserve"> in connection with the </w:t>
      </w:r>
      <w:r w:rsidR="005F27D1" w:rsidRPr="0080309E">
        <w:rPr>
          <w:rFonts w:cs="Calibri"/>
        </w:rPr>
        <w:t>Contract</w:t>
      </w:r>
      <w:r w:rsidRPr="0080309E">
        <w:rPr>
          <w:rFonts w:cs="Calibri"/>
        </w:rPr>
        <w:t xml:space="preserve"> </w:t>
      </w:r>
      <w:r w:rsidR="007E3D2D" w:rsidRPr="0080309E">
        <w:rPr>
          <w:rFonts w:cs="Calibri"/>
        </w:rPr>
        <w:t>does not</w:t>
      </w:r>
      <w:r w:rsidRPr="0080309E">
        <w:rPr>
          <w:rFonts w:cs="Calibri"/>
        </w:rPr>
        <w:t xml:space="preserve"> infring</w:t>
      </w:r>
      <w:r w:rsidR="007E3D2D" w:rsidRPr="0080309E">
        <w:rPr>
          <w:rFonts w:cs="Calibri"/>
        </w:rPr>
        <w:t>e</w:t>
      </w:r>
      <w:r w:rsidRPr="0080309E">
        <w:rPr>
          <w:rFonts w:cs="Calibri"/>
        </w:rPr>
        <w:t xml:space="preserve"> </w:t>
      </w:r>
      <w:r w:rsidR="005369E3" w:rsidRPr="0080309E">
        <w:rPr>
          <w:rFonts w:cs="Calibri"/>
        </w:rPr>
        <w:t>any Intellectual</w:t>
      </w:r>
      <w:r w:rsidRPr="0080309E">
        <w:rPr>
          <w:rFonts w:cs="Calibri"/>
        </w:rPr>
        <w:t xml:space="preserve"> Property Rights of any third party;</w:t>
      </w:r>
      <w:bookmarkEnd w:id="80"/>
      <w:r w:rsidRPr="0080309E">
        <w:rPr>
          <w:rFonts w:cs="Calibri"/>
        </w:rPr>
        <w:t xml:space="preserve"> </w:t>
      </w:r>
    </w:p>
    <w:p w14:paraId="120591B3" w14:textId="77777777" w:rsidR="00C216B2" w:rsidRPr="0080309E" w:rsidRDefault="00C216B2" w:rsidP="00FA6E60">
      <w:pPr>
        <w:pStyle w:val="Specification"/>
        <w:numPr>
          <w:ilvl w:val="1"/>
          <w:numId w:val="11"/>
        </w:numPr>
        <w:spacing w:line="276" w:lineRule="auto"/>
        <w:jc w:val="both"/>
        <w:rPr>
          <w:rFonts w:cs="Calibri"/>
        </w:rPr>
      </w:pPr>
      <w:bookmarkStart w:id="81" w:name="_Toc448483300"/>
      <w:r w:rsidRPr="0080309E">
        <w:rPr>
          <w:rFonts w:cs="Calibri"/>
        </w:rPr>
        <w:t xml:space="preserve">the information disclosed to SITA </w:t>
      </w:r>
      <w:r w:rsidR="007E512C" w:rsidRPr="0080309E">
        <w:rPr>
          <w:rFonts w:cs="Calibri"/>
        </w:rPr>
        <w:t>does</w:t>
      </w:r>
      <w:r w:rsidRPr="0080309E">
        <w:rPr>
          <w:rFonts w:cs="Calibri"/>
        </w:rPr>
        <w:t xml:space="preserve"> not contain any trade secrets of any third party, unless disclosure is permitted by such third party;</w:t>
      </w:r>
      <w:bookmarkEnd w:id="81"/>
    </w:p>
    <w:p w14:paraId="7AB32C75" w14:textId="77777777" w:rsidR="00C216B2" w:rsidRPr="0080309E" w:rsidRDefault="00C216B2" w:rsidP="00FA6E60">
      <w:pPr>
        <w:pStyle w:val="Specification"/>
        <w:numPr>
          <w:ilvl w:val="1"/>
          <w:numId w:val="11"/>
        </w:numPr>
        <w:spacing w:line="276" w:lineRule="auto"/>
        <w:jc w:val="both"/>
        <w:rPr>
          <w:rFonts w:cs="Calibri"/>
        </w:rPr>
      </w:pPr>
      <w:bookmarkStart w:id="82" w:name="_Toc448483302"/>
      <w:r w:rsidRPr="0080309E">
        <w:rPr>
          <w:rFonts w:cs="Calibri"/>
        </w:rPr>
        <w:t xml:space="preserve">it is financially capable of fulfilling all requirements of the </w:t>
      </w:r>
      <w:r w:rsidR="005F27D1" w:rsidRPr="0080309E">
        <w:rPr>
          <w:rFonts w:cs="Calibri"/>
        </w:rPr>
        <w:t>Contract</w:t>
      </w:r>
      <w:r w:rsidRPr="0080309E">
        <w:rPr>
          <w:rFonts w:cs="Calibri"/>
        </w:rPr>
        <w:t xml:space="preserve"> and that the </w:t>
      </w:r>
      <w:r w:rsidR="0083744A" w:rsidRPr="0080309E">
        <w:rPr>
          <w:rFonts w:cs="Calibri"/>
        </w:rPr>
        <w:t>Supplier</w:t>
      </w:r>
      <w:r w:rsidRPr="0080309E">
        <w:rPr>
          <w:rFonts w:cs="Calibri"/>
        </w:rPr>
        <w:t xml:space="preserve"> is a validly organized entity that has the authority to enter into the </w:t>
      </w:r>
      <w:r w:rsidR="005F27D1" w:rsidRPr="0080309E">
        <w:rPr>
          <w:rFonts w:cs="Calibri"/>
        </w:rPr>
        <w:t>Contract</w:t>
      </w:r>
      <w:r w:rsidRPr="0080309E">
        <w:rPr>
          <w:rFonts w:cs="Calibri"/>
        </w:rPr>
        <w:t>;</w:t>
      </w:r>
      <w:bookmarkEnd w:id="82"/>
      <w:r w:rsidRPr="0080309E">
        <w:rPr>
          <w:rFonts w:cs="Calibri"/>
        </w:rPr>
        <w:t xml:space="preserve"> </w:t>
      </w:r>
    </w:p>
    <w:p w14:paraId="46BD79B1" w14:textId="77777777" w:rsidR="00C216B2" w:rsidRPr="0080309E" w:rsidRDefault="00C216B2" w:rsidP="00FA6E60">
      <w:pPr>
        <w:pStyle w:val="Specification"/>
        <w:numPr>
          <w:ilvl w:val="1"/>
          <w:numId w:val="11"/>
        </w:numPr>
        <w:spacing w:line="276" w:lineRule="auto"/>
        <w:jc w:val="both"/>
        <w:rPr>
          <w:rFonts w:cs="Calibri"/>
        </w:rPr>
      </w:pPr>
      <w:bookmarkStart w:id="83" w:name="_Toc448483303"/>
      <w:r w:rsidRPr="0080309E">
        <w:rPr>
          <w:rFonts w:cs="Calibri"/>
        </w:rPr>
        <w:t xml:space="preserve">it is not prohibited by any loan, contract, financing arrangement, trade covenant, or similar restriction from entering into the </w:t>
      </w:r>
      <w:r w:rsidR="005F27D1" w:rsidRPr="0080309E">
        <w:rPr>
          <w:rFonts w:cs="Calibri"/>
        </w:rPr>
        <w:t>Contract</w:t>
      </w:r>
      <w:r w:rsidRPr="0080309E">
        <w:rPr>
          <w:rFonts w:cs="Calibri"/>
        </w:rPr>
        <w:t>;</w:t>
      </w:r>
      <w:bookmarkEnd w:id="83"/>
    </w:p>
    <w:p w14:paraId="6DF2586F" w14:textId="77777777" w:rsidR="00C216B2" w:rsidRPr="0080309E" w:rsidRDefault="00C216B2" w:rsidP="00FA6E60">
      <w:pPr>
        <w:pStyle w:val="Specification"/>
        <w:numPr>
          <w:ilvl w:val="1"/>
          <w:numId w:val="11"/>
        </w:numPr>
        <w:spacing w:line="276" w:lineRule="auto"/>
        <w:jc w:val="both"/>
        <w:rPr>
          <w:rFonts w:cs="Calibri"/>
        </w:rPr>
      </w:pPr>
      <w:bookmarkStart w:id="84" w:name="_Toc448483305"/>
      <w:r w:rsidRPr="0080309E">
        <w:rPr>
          <w:rFonts w:cs="Calibri"/>
        </w:rPr>
        <w:t xml:space="preserve">the prices, charges and fees to SITA as contained in the </w:t>
      </w:r>
      <w:r w:rsidR="005F27D1" w:rsidRPr="0080309E">
        <w:rPr>
          <w:rFonts w:cs="Calibri"/>
        </w:rPr>
        <w:t>Contract</w:t>
      </w:r>
      <w:r w:rsidRPr="0080309E">
        <w:rPr>
          <w:rFonts w:cs="Calibri"/>
        </w:rPr>
        <w:t xml:space="preserve"> are at least as favourable as those offered by the </w:t>
      </w:r>
      <w:r w:rsidR="0083744A" w:rsidRPr="0080309E">
        <w:rPr>
          <w:rFonts w:cs="Calibri"/>
        </w:rPr>
        <w:t>Supplier</w:t>
      </w:r>
      <w:r w:rsidR="00A9079B" w:rsidRPr="0080309E">
        <w:rPr>
          <w:rFonts w:cs="Calibri"/>
        </w:rPr>
        <w:t xml:space="preserve"> to any of its</w:t>
      </w:r>
      <w:r w:rsidRPr="0080309E">
        <w:rPr>
          <w:rFonts w:cs="Calibri"/>
        </w:rPr>
        <w:t xml:space="preserve"> other customers that are of the same or similar standing and situation as SITA; and</w:t>
      </w:r>
      <w:bookmarkEnd w:id="84"/>
    </w:p>
    <w:p w14:paraId="344BC2C7" w14:textId="75D55301" w:rsidR="002540C1" w:rsidRPr="0080309E" w:rsidRDefault="00C216B2" w:rsidP="00FA6E60">
      <w:pPr>
        <w:pStyle w:val="Specification"/>
        <w:numPr>
          <w:ilvl w:val="1"/>
          <w:numId w:val="11"/>
        </w:numPr>
        <w:spacing w:line="276" w:lineRule="auto"/>
        <w:jc w:val="both"/>
        <w:rPr>
          <w:rFonts w:cs="Calibri"/>
        </w:rPr>
      </w:pPr>
      <w:bookmarkStart w:id="85" w:name="_Toc448483306"/>
      <w:r w:rsidRPr="0080309E">
        <w:rPr>
          <w:rFonts w:cs="Calibri"/>
        </w:rPr>
        <w:t>any misrepr</w:t>
      </w:r>
      <w:r w:rsidR="00867B5D" w:rsidRPr="0080309E">
        <w:rPr>
          <w:rFonts w:cs="Calibri"/>
        </w:rPr>
        <w:t>esentation by the Supplier</w:t>
      </w:r>
      <w:r w:rsidRPr="0080309E">
        <w:rPr>
          <w:rFonts w:cs="Calibri"/>
        </w:rPr>
        <w:t xml:space="preserve"> amount</w:t>
      </w:r>
      <w:r w:rsidR="00867B5D" w:rsidRPr="0080309E">
        <w:rPr>
          <w:rFonts w:cs="Calibri"/>
        </w:rPr>
        <w:t>s</w:t>
      </w:r>
      <w:r w:rsidRPr="0080309E">
        <w:rPr>
          <w:rFonts w:cs="Calibri"/>
        </w:rPr>
        <w:t xml:space="preserve"> to a b</w:t>
      </w:r>
      <w:r w:rsidR="00A9079B" w:rsidRPr="0080309E">
        <w:rPr>
          <w:rFonts w:cs="Calibri"/>
        </w:rPr>
        <w:t xml:space="preserve">reach of </w:t>
      </w:r>
      <w:r w:rsidR="005F27D1" w:rsidRPr="0080309E">
        <w:rPr>
          <w:rFonts w:cs="Calibri"/>
        </w:rPr>
        <w:t>Contract</w:t>
      </w:r>
      <w:r w:rsidRPr="0080309E">
        <w:rPr>
          <w:rFonts w:cs="Calibri"/>
        </w:rPr>
        <w:t>.</w:t>
      </w:r>
      <w:bookmarkEnd w:id="85"/>
      <w:r w:rsidRPr="0080309E">
        <w:rPr>
          <w:rFonts w:cs="Calibri"/>
        </w:rPr>
        <w:t xml:space="preserve"> </w:t>
      </w:r>
    </w:p>
    <w:p w14:paraId="3C3C8DF8" w14:textId="77777777" w:rsidR="00C216B2" w:rsidRPr="0080309E" w:rsidRDefault="00A9079B" w:rsidP="00FA6E60">
      <w:pPr>
        <w:pStyle w:val="Specification"/>
        <w:spacing w:line="276" w:lineRule="auto"/>
        <w:jc w:val="both"/>
        <w:rPr>
          <w:rFonts w:cs="Calibri"/>
          <w:b/>
        </w:rPr>
      </w:pPr>
      <w:bookmarkStart w:id="86" w:name="_Toc402958037"/>
      <w:bookmarkStart w:id="87" w:name="_Toc448483311"/>
      <w:bookmarkStart w:id="88" w:name="_Toc448872276"/>
      <w:r w:rsidRPr="0080309E">
        <w:rPr>
          <w:rFonts w:cs="Calibri"/>
          <w:b/>
        </w:rPr>
        <w:t>INTELLECTUAL PROPERTY RIGHTS</w:t>
      </w:r>
      <w:bookmarkEnd w:id="86"/>
      <w:bookmarkEnd w:id="87"/>
      <w:bookmarkEnd w:id="88"/>
      <w:r w:rsidR="00C216B2" w:rsidRPr="0080309E">
        <w:rPr>
          <w:rFonts w:cs="Calibri"/>
          <w:b/>
        </w:rPr>
        <w:t xml:space="preserve"> </w:t>
      </w:r>
    </w:p>
    <w:p w14:paraId="7A1F251A" w14:textId="77777777" w:rsidR="00C216B2" w:rsidRPr="0080309E" w:rsidRDefault="00C216B2" w:rsidP="00FA6E60">
      <w:pPr>
        <w:pStyle w:val="Specification"/>
        <w:numPr>
          <w:ilvl w:val="1"/>
          <w:numId w:val="11"/>
        </w:numPr>
        <w:spacing w:line="276" w:lineRule="auto"/>
        <w:jc w:val="both"/>
        <w:rPr>
          <w:rFonts w:cs="Calibri"/>
        </w:rPr>
      </w:pPr>
      <w:bookmarkStart w:id="89" w:name="_Toc448483312"/>
      <w:bookmarkStart w:id="90" w:name="_Ref348437513"/>
      <w:r w:rsidRPr="0080309E">
        <w:rPr>
          <w:rFonts w:cs="Calibri"/>
        </w:rPr>
        <w:t xml:space="preserve">SITA retains all Intellectual Property Rights in and to SITA's Intellectual Property. As of the Effective Date, the </w:t>
      </w:r>
      <w:r w:rsidR="0083744A" w:rsidRPr="0080309E">
        <w:rPr>
          <w:rFonts w:cs="Calibri"/>
        </w:rPr>
        <w:t>Supplier</w:t>
      </w:r>
      <w:r w:rsidRPr="0080309E">
        <w:rPr>
          <w:rFonts w:cs="Calibri"/>
        </w:rPr>
        <w:t xml:space="preserve"> is granted a non-exclusive license, for the continued duration of this </w:t>
      </w:r>
      <w:r w:rsidR="005F27D1" w:rsidRPr="0080309E">
        <w:rPr>
          <w:rFonts w:cs="Calibri"/>
        </w:rPr>
        <w:t>Contract</w:t>
      </w:r>
      <w:r w:rsidRPr="0080309E">
        <w:rPr>
          <w:rFonts w:cs="Calibri"/>
        </w:rPr>
        <w:t xml:space="preserve">, to perform any lawful act including the right to use, copy, maintain, modify, enhance and create derivative works of SITA's Intellectual Property for the sole purpose of providing the </w:t>
      </w:r>
      <w:r w:rsidR="00A9079B" w:rsidRPr="0080309E">
        <w:rPr>
          <w:rFonts w:cs="Calibri"/>
        </w:rPr>
        <w:t xml:space="preserve">Products or </w:t>
      </w:r>
      <w:r w:rsidRPr="0080309E">
        <w:rPr>
          <w:rFonts w:cs="Calibri"/>
        </w:rPr>
        <w:t xml:space="preserve">Services to SITA pursuant to this </w:t>
      </w:r>
      <w:r w:rsidR="005F27D1" w:rsidRPr="0080309E">
        <w:rPr>
          <w:rFonts w:cs="Calibri"/>
        </w:rPr>
        <w:t>Contract</w:t>
      </w:r>
      <w:r w:rsidRPr="0080309E">
        <w:rPr>
          <w:rFonts w:cs="Calibri"/>
        </w:rPr>
        <w:t xml:space="preserve">; provided that the Supplier </w:t>
      </w:r>
      <w:r w:rsidR="00867B5D" w:rsidRPr="0080309E">
        <w:rPr>
          <w:rFonts w:cs="Calibri"/>
        </w:rPr>
        <w:t xml:space="preserve">must </w:t>
      </w:r>
      <w:r w:rsidRPr="0080309E">
        <w:rPr>
          <w:rFonts w:cs="Calibri"/>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80309E">
        <w:rPr>
          <w:rFonts w:cs="Calibri"/>
        </w:rPr>
        <w:t>is</w:t>
      </w:r>
      <w:r w:rsidRPr="0080309E">
        <w:rPr>
          <w:rFonts w:cs="Calibri"/>
        </w:rPr>
        <w:t xml:space="preserve"> in SITA's sole and absolute discretion, the </w:t>
      </w:r>
      <w:r w:rsidR="0083744A" w:rsidRPr="0080309E">
        <w:rPr>
          <w:rFonts w:cs="Calibri"/>
        </w:rPr>
        <w:t>Supplier</w:t>
      </w:r>
      <w:r w:rsidRPr="0080309E">
        <w:rPr>
          <w:rFonts w:cs="Calibri"/>
        </w:rPr>
        <w:t xml:space="preserve"> </w:t>
      </w:r>
      <w:r w:rsidR="00867B5D" w:rsidRPr="0080309E">
        <w:rPr>
          <w:rFonts w:cs="Calibri"/>
        </w:rPr>
        <w:t>must</w:t>
      </w:r>
      <w:r w:rsidRPr="0080309E">
        <w:rPr>
          <w:rFonts w:cs="Calibri"/>
        </w:rPr>
        <w:t xml:space="preserve"> cease all use of SITA's Intellectual Property, at of the earliest of:</w:t>
      </w:r>
      <w:bookmarkEnd w:id="89"/>
      <w:r w:rsidRPr="0080309E">
        <w:rPr>
          <w:rFonts w:cs="Calibri"/>
        </w:rPr>
        <w:t xml:space="preserve"> </w:t>
      </w:r>
    </w:p>
    <w:p w14:paraId="17DF57A0" w14:textId="77777777" w:rsidR="00C216B2" w:rsidRPr="0080309E" w:rsidRDefault="00C216B2" w:rsidP="00FA6E60">
      <w:pPr>
        <w:pStyle w:val="Specification"/>
        <w:numPr>
          <w:ilvl w:val="2"/>
          <w:numId w:val="11"/>
        </w:numPr>
        <w:spacing w:line="276" w:lineRule="auto"/>
        <w:jc w:val="both"/>
        <w:rPr>
          <w:rFonts w:cs="Calibri"/>
        </w:rPr>
      </w:pPr>
      <w:bookmarkStart w:id="91" w:name="_Toc448483313"/>
      <w:r w:rsidRPr="0080309E">
        <w:rPr>
          <w:rFonts w:cs="Calibri"/>
        </w:rPr>
        <w:t xml:space="preserve">termination or expiration date of this </w:t>
      </w:r>
      <w:r w:rsidR="005F27D1" w:rsidRPr="0080309E">
        <w:rPr>
          <w:rFonts w:cs="Calibri"/>
        </w:rPr>
        <w:t>Contract</w:t>
      </w:r>
      <w:r w:rsidRPr="0080309E">
        <w:rPr>
          <w:rFonts w:cs="Calibri"/>
        </w:rPr>
        <w:t>;</w:t>
      </w:r>
      <w:bookmarkEnd w:id="91"/>
      <w:r w:rsidRPr="0080309E">
        <w:rPr>
          <w:rFonts w:cs="Calibri"/>
        </w:rPr>
        <w:t xml:space="preserve"> </w:t>
      </w:r>
    </w:p>
    <w:p w14:paraId="6E314E4B" w14:textId="77777777" w:rsidR="00C216B2" w:rsidRPr="0080309E" w:rsidRDefault="00C216B2" w:rsidP="00FA6E60">
      <w:pPr>
        <w:pStyle w:val="Specification"/>
        <w:numPr>
          <w:ilvl w:val="2"/>
          <w:numId w:val="11"/>
        </w:numPr>
        <w:spacing w:line="276" w:lineRule="auto"/>
        <w:jc w:val="both"/>
        <w:rPr>
          <w:rFonts w:cs="Calibri"/>
        </w:rPr>
      </w:pPr>
      <w:bookmarkStart w:id="92" w:name="_Toc448483314"/>
      <w:r w:rsidRPr="0080309E">
        <w:rPr>
          <w:rFonts w:cs="Calibri"/>
        </w:rPr>
        <w:t>the date of completion of the Services; and</w:t>
      </w:r>
      <w:bookmarkEnd w:id="92"/>
      <w:r w:rsidRPr="0080309E">
        <w:rPr>
          <w:rFonts w:cs="Calibri"/>
        </w:rPr>
        <w:t xml:space="preserve"> </w:t>
      </w:r>
    </w:p>
    <w:p w14:paraId="749583C9" w14:textId="77777777" w:rsidR="00C216B2" w:rsidRPr="0080309E" w:rsidRDefault="001A4776" w:rsidP="00FA6E60">
      <w:pPr>
        <w:pStyle w:val="Specification"/>
        <w:numPr>
          <w:ilvl w:val="2"/>
          <w:numId w:val="11"/>
        </w:numPr>
        <w:spacing w:line="276" w:lineRule="auto"/>
        <w:jc w:val="both"/>
        <w:rPr>
          <w:rFonts w:cs="Calibri"/>
        </w:rPr>
      </w:pPr>
      <w:bookmarkStart w:id="93" w:name="_Toc448483315"/>
      <w:r w:rsidRPr="0080309E">
        <w:rPr>
          <w:rFonts w:cs="Calibri"/>
        </w:rPr>
        <w:lastRenderedPageBreak/>
        <w:t>The</w:t>
      </w:r>
      <w:r w:rsidR="00C216B2" w:rsidRPr="0080309E">
        <w:rPr>
          <w:rFonts w:cs="Calibri"/>
        </w:rPr>
        <w:t xml:space="preserve"> date of rendering of the last of the Deliverables.</w:t>
      </w:r>
      <w:bookmarkEnd w:id="93"/>
      <w:r w:rsidR="00C216B2" w:rsidRPr="0080309E">
        <w:rPr>
          <w:rFonts w:cs="Calibri"/>
        </w:rPr>
        <w:t xml:space="preserve"> </w:t>
      </w:r>
    </w:p>
    <w:p w14:paraId="26EDAFA1" w14:textId="77777777" w:rsidR="00C216B2" w:rsidRPr="0080309E" w:rsidRDefault="00C216B2" w:rsidP="00FA6E60">
      <w:pPr>
        <w:pStyle w:val="Specification"/>
        <w:numPr>
          <w:ilvl w:val="1"/>
          <w:numId w:val="11"/>
        </w:numPr>
        <w:spacing w:line="276" w:lineRule="auto"/>
        <w:jc w:val="both"/>
        <w:rPr>
          <w:rFonts w:cs="Calibri"/>
        </w:rPr>
      </w:pPr>
      <w:bookmarkStart w:id="94" w:name="_Toc448483316"/>
      <w:r w:rsidRPr="0080309E">
        <w:rPr>
          <w:rFonts w:cs="Calibri"/>
        </w:rPr>
        <w:t xml:space="preserve">If so required by SITA, the Supplier </w:t>
      </w:r>
      <w:r w:rsidR="00490F2A" w:rsidRPr="0080309E">
        <w:rPr>
          <w:rFonts w:cs="Calibri"/>
        </w:rPr>
        <w:t>must</w:t>
      </w:r>
      <w:r w:rsidRPr="0080309E">
        <w:rPr>
          <w:rFonts w:cs="Calibri"/>
        </w:rPr>
        <w:t xml:space="preserve"> certify in writing to SITA that it has either returned all SITA Intellectual Property to SITA or destroyed or deleted all other SITA Intellectual Property in its possession or under its control.</w:t>
      </w:r>
      <w:bookmarkEnd w:id="90"/>
      <w:bookmarkEnd w:id="94"/>
    </w:p>
    <w:p w14:paraId="077785D7" w14:textId="77777777" w:rsidR="00C216B2" w:rsidRPr="0080309E" w:rsidRDefault="00C216B2" w:rsidP="00FA6E60">
      <w:pPr>
        <w:pStyle w:val="Specification"/>
        <w:numPr>
          <w:ilvl w:val="1"/>
          <w:numId w:val="11"/>
        </w:numPr>
        <w:spacing w:line="276" w:lineRule="auto"/>
        <w:jc w:val="both"/>
        <w:rPr>
          <w:rFonts w:cs="Calibri"/>
        </w:rPr>
      </w:pPr>
      <w:bookmarkStart w:id="95" w:name="_Toc448483317"/>
      <w:r w:rsidRPr="0080309E">
        <w:rPr>
          <w:rFonts w:cs="Calibri"/>
        </w:rPr>
        <w:t>SITA</w:t>
      </w:r>
      <w:r w:rsidR="00490F2A" w:rsidRPr="0080309E">
        <w:rPr>
          <w:rFonts w:cs="Calibri"/>
        </w:rPr>
        <w:t xml:space="preserve">, </w:t>
      </w:r>
      <w:r w:rsidRPr="0080309E">
        <w:rPr>
          <w:rFonts w:cs="Calibri"/>
        </w:rPr>
        <w:t>at all times</w:t>
      </w:r>
      <w:r w:rsidR="00490F2A" w:rsidRPr="0080309E">
        <w:rPr>
          <w:rFonts w:cs="Calibri"/>
        </w:rPr>
        <w:t>,</w:t>
      </w:r>
      <w:r w:rsidRPr="0080309E">
        <w:rPr>
          <w:rFonts w:cs="Calibri"/>
        </w:rPr>
        <w:t xml:space="preserve"> own</w:t>
      </w:r>
      <w:r w:rsidR="00490F2A" w:rsidRPr="0080309E">
        <w:rPr>
          <w:rFonts w:cs="Calibri"/>
        </w:rPr>
        <w:t>s</w:t>
      </w:r>
      <w:r w:rsidRPr="0080309E">
        <w:rPr>
          <w:rFonts w:cs="Calibri"/>
        </w:rPr>
        <w:t xml:space="preserve"> all Intellectual Property Rights in and to all Bespoke Intellectual Property. </w:t>
      </w:r>
      <w:bookmarkEnd w:id="95"/>
    </w:p>
    <w:p w14:paraId="78342AC2" w14:textId="1C1A9EF7" w:rsidR="003F4641" w:rsidRPr="0080309E" w:rsidRDefault="00C216B2" w:rsidP="00FA6E60">
      <w:pPr>
        <w:pStyle w:val="Specification"/>
        <w:numPr>
          <w:ilvl w:val="0"/>
          <w:numId w:val="0"/>
        </w:numPr>
        <w:spacing w:line="276" w:lineRule="auto"/>
        <w:ind w:left="1134"/>
        <w:jc w:val="both"/>
        <w:rPr>
          <w:rFonts w:cs="Calibri"/>
        </w:rPr>
      </w:pPr>
      <w:bookmarkStart w:id="96" w:name="_Toc448483320"/>
      <w:r w:rsidRPr="0080309E">
        <w:rPr>
          <w:rFonts w:cs="Calibri"/>
        </w:rPr>
        <w:t xml:space="preserve">Save for the license granted in terms of this </w:t>
      </w:r>
      <w:r w:rsidR="005F27D1" w:rsidRPr="0080309E">
        <w:rPr>
          <w:rFonts w:cs="Calibri"/>
        </w:rPr>
        <w:t>Contract</w:t>
      </w:r>
      <w:r w:rsidRPr="0080309E">
        <w:rPr>
          <w:rFonts w:cs="Calibri"/>
        </w:rPr>
        <w:t xml:space="preserve">, the </w:t>
      </w:r>
      <w:r w:rsidR="0083744A" w:rsidRPr="0080309E">
        <w:rPr>
          <w:rFonts w:cs="Calibri"/>
        </w:rPr>
        <w:t>Supplier</w:t>
      </w:r>
      <w:r w:rsidRPr="0080309E">
        <w:rPr>
          <w:rFonts w:cs="Calibri"/>
        </w:rPr>
        <w:t xml:space="preserve"> retains all Intellectual Property Rights in and to the </w:t>
      </w:r>
      <w:r w:rsidR="0083744A" w:rsidRPr="0080309E">
        <w:rPr>
          <w:rFonts w:cs="Calibri"/>
        </w:rPr>
        <w:t>Supplier</w:t>
      </w:r>
      <w:r w:rsidRPr="0080309E">
        <w:rPr>
          <w:rFonts w:cs="Calibri"/>
        </w:rPr>
        <w:t xml:space="preserve">’s pre-existing Intellectual Property that is used or supplied in connection with the </w:t>
      </w:r>
      <w:r w:rsidR="00C67D2F" w:rsidRPr="0080309E">
        <w:rPr>
          <w:rFonts w:cs="Calibri"/>
        </w:rPr>
        <w:t xml:space="preserve">Products or </w:t>
      </w:r>
      <w:r w:rsidRPr="0080309E">
        <w:rPr>
          <w:rFonts w:cs="Calibri"/>
        </w:rPr>
        <w:t>Services.</w:t>
      </w:r>
      <w:bookmarkEnd w:id="96"/>
    </w:p>
    <w:p w14:paraId="045949F8" w14:textId="3A7B28DD" w:rsidR="00E90B9D" w:rsidRPr="0080309E" w:rsidRDefault="00C5220E" w:rsidP="00FA6E60">
      <w:pPr>
        <w:pStyle w:val="Specification"/>
        <w:keepNext/>
        <w:spacing w:line="276" w:lineRule="auto"/>
        <w:jc w:val="both"/>
        <w:rPr>
          <w:rFonts w:cs="Calibri"/>
          <w:b/>
        </w:rPr>
      </w:pPr>
      <w:bookmarkStart w:id="97" w:name="_Hlk115199256"/>
      <w:bookmarkStart w:id="98" w:name="_Hlk115199464"/>
      <w:r w:rsidRPr="0080309E">
        <w:rPr>
          <w:rFonts w:cs="Calibri"/>
          <w:b/>
        </w:rPr>
        <w:t xml:space="preserve">LOGISTICAL CONDITIONS </w:t>
      </w:r>
    </w:p>
    <w:bookmarkEnd w:id="97"/>
    <w:bookmarkEnd w:id="98"/>
    <w:p w14:paraId="6026A609" w14:textId="352F8513" w:rsidR="00E90B9D" w:rsidRPr="0080309E" w:rsidRDefault="00C5220E" w:rsidP="00FA6E60">
      <w:pPr>
        <w:pStyle w:val="Specification"/>
        <w:numPr>
          <w:ilvl w:val="0"/>
          <w:numId w:val="0"/>
        </w:numPr>
        <w:spacing w:line="276" w:lineRule="auto"/>
        <w:ind w:left="567"/>
        <w:jc w:val="both"/>
        <w:rPr>
          <w:rFonts w:cs="Calibri"/>
        </w:rPr>
      </w:pPr>
      <w:r w:rsidRPr="0080309E">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6FA2D373" w14:textId="74B53614" w:rsidR="00B43D9E" w:rsidRPr="0080309E" w:rsidRDefault="00E90B9D" w:rsidP="00FA6E60">
      <w:pPr>
        <w:pStyle w:val="Specification"/>
        <w:keepNext/>
        <w:spacing w:line="276" w:lineRule="auto"/>
        <w:jc w:val="both"/>
        <w:rPr>
          <w:rFonts w:cs="Calibri"/>
          <w:color w:val="000000"/>
          <w:spacing w:val="-2"/>
        </w:rPr>
      </w:pPr>
      <w:r w:rsidRPr="0080309E">
        <w:rPr>
          <w:rFonts w:cs="Calibri"/>
          <w:b/>
        </w:rPr>
        <w:t>BIDDERS RESPONSIBILITIES</w:t>
      </w:r>
    </w:p>
    <w:p w14:paraId="5496C77B" w14:textId="07614A3B" w:rsidR="00E90B9D" w:rsidRPr="0080309E" w:rsidRDefault="00E90B9D" w:rsidP="00271861">
      <w:pPr>
        <w:pStyle w:val="ListParagraph"/>
        <w:numPr>
          <w:ilvl w:val="0"/>
          <w:numId w:val="22"/>
        </w:numPr>
        <w:tabs>
          <w:tab w:val="left" w:pos="-1440"/>
          <w:tab w:val="left" w:pos="-720"/>
          <w:tab w:val="left" w:pos="0"/>
          <w:tab w:val="left" w:pos="1276"/>
          <w:tab w:val="left" w:pos="1848"/>
          <w:tab w:val="left" w:pos="2352"/>
          <w:tab w:val="left" w:pos="2880"/>
        </w:tabs>
        <w:suppressAutoHyphens/>
        <w:spacing w:line="276" w:lineRule="auto"/>
        <w:ind w:left="1134" w:right="-1" w:hanging="567"/>
        <w:jc w:val="both"/>
        <w:rPr>
          <w:rFonts w:cs="Calibri"/>
          <w:color w:val="000000"/>
          <w:spacing w:val="-2"/>
        </w:rPr>
      </w:pPr>
      <w:r w:rsidRPr="0080309E">
        <w:rPr>
          <w:rFonts w:cs="Calibri"/>
          <w:color w:val="000000"/>
          <w:spacing w:val="-2"/>
        </w:rPr>
        <w:t xml:space="preserve">The bidder will be responsible for </w:t>
      </w:r>
      <w:r w:rsidR="00BA5F30" w:rsidRPr="0080309E">
        <w:rPr>
          <w:rFonts w:cs="Calibri"/>
          <w:color w:val="000000"/>
          <w:spacing w:val="-2"/>
        </w:rPr>
        <w:t>four maintenance</w:t>
      </w:r>
      <w:r w:rsidRPr="0080309E">
        <w:rPr>
          <w:rFonts w:cs="Calibri"/>
          <w:color w:val="000000"/>
          <w:spacing w:val="-2"/>
        </w:rPr>
        <w:t xml:space="preserve"> inspection per </w:t>
      </w:r>
      <w:r w:rsidR="00BA5F30" w:rsidRPr="0080309E">
        <w:rPr>
          <w:rFonts w:cs="Calibri"/>
          <w:color w:val="000000"/>
          <w:spacing w:val="-2"/>
        </w:rPr>
        <w:t xml:space="preserve">year </w:t>
      </w:r>
      <w:r w:rsidRPr="0080309E">
        <w:rPr>
          <w:rFonts w:cs="Calibri"/>
          <w:color w:val="000000"/>
          <w:spacing w:val="-2"/>
        </w:rPr>
        <w:t>(a register to be signed at security)</w:t>
      </w:r>
      <w:r w:rsidR="00BA5F30" w:rsidRPr="0080309E">
        <w:rPr>
          <w:rFonts w:cs="Calibri"/>
          <w:color w:val="000000"/>
          <w:spacing w:val="-2"/>
        </w:rPr>
        <w:t>.</w:t>
      </w:r>
    </w:p>
    <w:p w14:paraId="41C2FEC6" w14:textId="3D308C6A" w:rsidR="007150AA" w:rsidRPr="0080309E" w:rsidRDefault="006B4C54" w:rsidP="00271861">
      <w:pPr>
        <w:pStyle w:val="ListParagraph"/>
        <w:numPr>
          <w:ilvl w:val="0"/>
          <w:numId w:val="22"/>
        </w:numPr>
        <w:tabs>
          <w:tab w:val="left" w:pos="-1440"/>
          <w:tab w:val="left" w:pos="-720"/>
          <w:tab w:val="left" w:pos="0"/>
          <w:tab w:val="left" w:pos="1276"/>
          <w:tab w:val="left" w:pos="1848"/>
          <w:tab w:val="left" w:pos="2352"/>
          <w:tab w:val="left" w:pos="2880"/>
        </w:tabs>
        <w:suppressAutoHyphens/>
        <w:spacing w:line="276" w:lineRule="auto"/>
        <w:ind w:left="1134" w:right="-1" w:hanging="567"/>
        <w:jc w:val="both"/>
        <w:rPr>
          <w:rFonts w:cs="Calibri"/>
          <w:color w:val="000000"/>
          <w:spacing w:val="-2"/>
        </w:rPr>
      </w:pPr>
      <w:r w:rsidRPr="0080309E">
        <w:rPr>
          <w:rFonts w:cs="Calibri"/>
          <w:color w:val="000000"/>
          <w:spacing w:val="-2"/>
        </w:rPr>
        <w:t xml:space="preserve">The bidder must do a quarterly maintenance as per SANS 10139; SANS 10142-1; SANS 50054/EN 54; BS5839; SANS 246; SANS 14520/ISO 14520 SANS 52094/EN 12094 </w:t>
      </w:r>
      <w:r w:rsidR="00771A08" w:rsidRPr="0080309E">
        <w:rPr>
          <w:rFonts w:cs="Calibri"/>
          <w:color w:val="000000"/>
          <w:spacing w:val="-2"/>
        </w:rPr>
        <w:t>and section 3(c)</w:t>
      </w:r>
      <w:r w:rsidR="00DF4552" w:rsidRPr="0080309E">
        <w:rPr>
          <w:rFonts w:cs="Calibri"/>
          <w:color w:val="000000"/>
          <w:spacing w:val="-2"/>
        </w:rPr>
        <w:t>.</w:t>
      </w:r>
    </w:p>
    <w:p w14:paraId="376F9852" w14:textId="295EB4E7" w:rsidR="00E90B9D" w:rsidRPr="0080309E" w:rsidRDefault="00E90B9D" w:rsidP="00271861">
      <w:pPr>
        <w:pStyle w:val="ListParagraph"/>
        <w:numPr>
          <w:ilvl w:val="0"/>
          <w:numId w:val="22"/>
        </w:numPr>
        <w:tabs>
          <w:tab w:val="left" w:pos="-1440"/>
          <w:tab w:val="left" w:pos="-720"/>
          <w:tab w:val="left" w:pos="0"/>
          <w:tab w:val="left" w:pos="1276"/>
          <w:tab w:val="left" w:pos="1848"/>
          <w:tab w:val="left" w:pos="2352"/>
          <w:tab w:val="left" w:pos="2880"/>
        </w:tabs>
        <w:suppressAutoHyphens/>
        <w:spacing w:line="276" w:lineRule="auto"/>
        <w:ind w:left="1134" w:right="-1" w:hanging="567"/>
        <w:jc w:val="both"/>
        <w:rPr>
          <w:rFonts w:cs="Calibri"/>
          <w:color w:val="000000"/>
          <w:spacing w:val="-2"/>
        </w:rPr>
      </w:pPr>
      <w:r w:rsidRPr="0080309E">
        <w:rPr>
          <w:rFonts w:cs="Calibri"/>
          <w:color w:val="000000"/>
          <w:spacing w:val="-2"/>
        </w:rPr>
        <w:t>The bidder must carry adequate extinguishing medium (</w:t>
      </w:r>
      <w:proofErr w:type="spellStart"/>
      <w:r w:rsidRPr="0080309E">
        <w:rPr>
          <w:rFonts w:cs="Calibri"/>
          <w:color w:val="000000"/>
          <w:spacing w:val="-2"/>
        </w:rPr>
        <w:t>Novec</w:t>
      </w:r>
      <w:proofErr w:type="spellEnd"/>
      <w:r w:rsidRPr="0080309E">
        <w:rPr>
          <w:rFonts w:cs="Calibri"/>
          <w:color w:val="000000"/>
          <w:spacing w:val="-2"/>
        </w:rPr>
        <w:t xml:space="preserve"> 1230) or must be contracted </w:t>
      </w:r>
      <w:r w:rsidR="005E7AEB" w:rsidRPr="0080309E">
        <w:rPr>
          <w:rFonts w:cs="Calibri"/>
          <w:color w:val="000000"/>
          <w:spacing w:val="-2"/>
        </w:rPr>
        <w:t xml:space="preserve">to </w:t>
      </w:r>
      <w:r w:rsidRPr="0080309E">
        <w:rPr>
          <w:rFonts w:cs="Calibri"/>
          <w:color w:val="000000"/>
          <w:spacing w:val="-2"/>
        </w:rPr>
        <w:t>refill the largest zone in S</w:t>
      </w:r>
      <w:r w:rsidR="008D529E" w:rsidRPr="0080309E">
        <w:rPr>
          <w:rFonts w:cs="Calibri"/>
          <w:color w:val="000000"/>
          <w:spacing w:val="-2"/>
        </w:rPr>
        <w:t>ITA</w:t>
      </w:r>
      <w:r w:rsidRPr="0080309E">
        <w:rPr>
          <w:rFonts w:cs="Calibri"/>
          <w:color w:val="000000"/>
          <w:spacing w:val="-2"/>
        </w:rPr>
        <w:t xml:space="preserve">’s environment. As part of the </w:t>
      </w:r>
      <w:r w:rsidR="005E7AEB" w:rsidRPr="0080309E">
        <w:rPr>
          <w:rFonts w:cs="Calibri"/>
          <w:color w:val="000000"/>
          <w:spacing w:val="-2"/>
        </w:rPr>
        <w:t>responsibilities</w:t>
      </w:r>
      <w:r w:rsidRPr="0080309E">
        <w:rPr>
          <w:rFonts w:cs="Calibri"/>
          <w:color w:val="000000"/>
          <w:spacing w:val="-2"/>
        </w:rPr>
        <w:t xml:space="preserve"> the following should be </w:t>
      </w:r>
      <w:r w:rsidR="0010197C" w:rsidRPr="0080309E">
        <w:rPr>
          <w:rFonts w:cs="Calibri"/>
          <w:color w:val="000000"/>
          <w:spacing w:val="-2"/>
        </w:rPr>
        <w:t>done:</w:t>
      </w:r>
    </w:p>
    <w:p w14:paraId="4F334513" w14:textId="3252453E" w:rsidR="00E90B9D" w:rsidRPr="0080309E" w:rsidRDefault="00E90B9D" w:rsidP="00271861">
      <w:pPr>
        <w:pStyle w:val="ListParagraph"/>
        <w:numPr>
          <w:ilvl w:val="0"/>
          <w:numId w:val="28"/>
        </w:numPr>
        <w:tabs>
          <w:tab w:val="left" w:pos="-1440"/>
          <w:tab w:val="left" w:pos="-720"/>
          <w:tab w:val="left" w:pos="0"/>
          <w:tab w:val="left" w:pos="1128"/>
          <w:tab w:val="left" w:pos="1848"/>
          <w:tab w:val="left" w:pos="2352"/>
          <w:tab w:val="left" w:pos="2880"/>
        </w:tabs>
        <w:suppressAutoHyphens/>
        <w:spacing w:after="0" w:line="276" w:lineRule="auto"/>
        <w:ind w:left="1701" w:right="-1" w:hanging="425"/>
        <w:jc w:val="both"/>
        <w:rPr>
          <w:rFonts w:cs="Calibri"/>
          <w:color w:val="000000"/>
          <w:spacing w:val="-2"/>
        </w:rPr>
      </w:pPr>
      <w:r w:rsidRPr="0080309E">
        <w:rPr>
          <w:rFonts w:cs="Calibri"/>
          <w:color w:val="000000"/>
          <w:spacing w:val="-2"/>
        </w:rPr>
        <w:t>The bidder will be held liable for cost or refill charges in case of any accidental discharge of extinguishing medium due to negligence on the bidder’s part.</w:t>
      </w:r>
    </w:p>
    <w:p w14:paraId="4921DA32" w14:textId="77777777" w:rsidR="00E90B9D" w:rsidRPr="0010197C" w:rsidRDefault="00E90B9D" w:rsidP="00271861">
      <w:pPr>
        <w:pStyle w:val="ListParagraph"/>
        <w:numPr>
          <w:ilvl w:val="0"/>
          <w:numId w:val="28"/>
        </w:numPr>
        <w:tabs>
          <w:tab w:val="left" w:pos="-1440"/>
          <w:tab w:val="left" w:pos="-720"/>
          <w:tab w:val="left" w:pos="0"/>
          <w:tab w:val="left" w:pos="1128"/>
          <w:tab w:val="left" w:pos="1848"/>
          <w:tab w:val="left" w:pos="2352"/>
          <w:tab w:val="left" w:pos="2880"/>
        </w:tabs>
        <w:suppressAutoHyphens/>
        <w:spacing w:after="0" w:line="276" w:lineRule="auto"/>
        <w:ind w:left="1701" w:right="-1" w:hanging="425"/>
        <w:jc w:val="both"/>
        <w:rPr>
          <w:rFonts w:cs="Calibri"/>
          <w:color w:val="000000" w:themeColor="text1"/>
          <w:spacing w:val="-2"/>
        </w:rPr>
      </w:pPr>
      <w:r w:rsidRPr="0010197C">
        <w:rPr>
          <w:rFonts w:cs="Calibri"/>
          <w:color w:val="000000" w:themeColor="text1"/>
          <w:spacing w:val="-2"/>
        </w:rPr>
        <w:t>The bidder must respond within 3 hours after a call has been logged.</w:t>
      </w:r>
    </w:p>
    <w:p w14:paraId="32BC80B7" w14:textId="77777777" w:rsidR="00E90B9D" w:rsidRPr="0080309E" w:rsidRDefault="00E90B9D" w:rsidP="00271861">
      <w:pPr>
        <w:pStyle w:val="ListParagraph"/>
        <w:numPr>
          <w:ilvl w:val="0"/>
          <w:numId w:val="28"/>
        </w:numPr>
        <w:tabs>
          <w:tab w:val="left" w:pos="-1440"/>
          <w:tab w:val="left" w:pos="-720"/>
          <w:tab w:val="left" w:pos="0"/>
          <w:tab w:val="left" w:pos="1128"/>
          <w:tab w:val="left" w:pos="1848"/>
          <w:tab w:val="left" w:pos="2352"/>
          <w:tab w:val="left" w:pos="2880"/>
        </w:tabs>
        <w:suppressAutoHyphens/>
        <w:spacing w:after="0" w:line="276" w:lineRule="auto"/>
        <w:ind w:left="1701" w:right="-1" w:hanging="425"/>
        <w:jc w:val="both"/>
        <w:rPr>
          <w:rFonts w:cs="Calibri"/>
          <w:color w:val="000000"/>
          <w:spacing w:val="-2"/>
        </w:rPr>
      </w:pPr>
      <w:r w:rsidRPr="0080309E">
        <w:rPr>
          <w:rFonts w:cs="Calibri"/>
          <w:color w:val="000000"/>
          <w:spacing w:val="-2"/>
        </w:rPr>
        <w:t>The bidder must supply a 24hour call-out service (weekends and public holidays included).</w:t>
      </w:r>
    </w:p>
    <w:p w14:paraId="04A2AA13" w14:textId="501571AD" w:rsidR="00E90B9D" w:rsidRPr="0080309E" w:rsidRDefault="00E90B9D" w:rsidP="00271861">
      <w:pPr>
        <w:pStyle w:val="ListParagraph"/>
        <w:numPr>
          <w:ilvl w:val="0"/>
          <w:numId w:val="28"/>
        </w:numPr>
        <w:tabs>
          <w:tab w:val="left" w:pos="-1440"/>
          <w:tab w:val="left" w:pos="-720"/>
          <w:tab w:val="left" w:pos="0"/>
          <w:tab w:val="left" w:pos="1128"/>
          <w:tab w:val="left" w:pos="1848"/>
          <w:tab w:val="left" w:pos="2352"/>
          <w:tab w:val="left" w:pos="2880"/>
        </w:tabs>
        <w:suppressAutoHyphens/>
        <w:spacing w:after="0" w:line="276" w:lineRule="auto"/>
        <w:ind w:left="1701" w:right="-1" w:hanging="425"/>
        <w:jc w:val="both"/>
        <w:rPr>
          <w:rFonts w:cs="Calibri"/>
          <w:color w:val="000000"/>
          <w:spacing w:val="-2"/>
        </w:rPr>
      </w:pPr>
      <w:r w:rsidRPr="0080309E">
        <w:rPr>
          <w:rFonts w:cs="Calibri"/>
          <w:color w:val="000000"/>
          <w:spacing w:val="-2"/>
        </w:rPr>
        <w:t xml:space="preserve">The bidders must attend </w:t>
      </w:r>
      <w:r w:rsidR="00A708E0" w:rsidRPr="0080309E">
        <w:rPr>
          <w:rFonts w:cs="Calibri"/>
          <w:color w:val="000000"/>
          <w:spacing w:val="-2"/>
        </w:rPr>
        <w:t>to</w:t>
      </w:r>
      <w:r w:rsidRPr="0080309E">
        <w:rPr>
          <w:rFonts w:cs="Calibri"/>
          <w:color w:val="000000"/>
          <w:spacing w:val="-2"/>
        </w:rPr>
        <w:t xml:space="preserve"> mandatory site </w:t>
      </w:r>
      <w:r w:rsidR="00A708E0" w:rsidRPr="0080309E">
        <w:rPr>
          <w:rFonts w:cs="Calibri"/>
          <w:color w:val="000000"/>
          <w:spacing w:val="-2"/>
        </w:rPr>
        <w:t>maintenance</w:t>
      </w:r>
      <w:r w:rsidRPr="0080309E">
        <w:rPr>
          <w:rFonts w:cs="Calibri"/>
          <w:color w:val="000000"/>
          <w:spacing w:val="-2"/>
        </w:rPr>
        <w:t xml:space="preserve">. </w:t>
      </w:r>
    </w:p>
    <w:p w14:paraId="6F635A37" w14:textId="0AAD4F44" w:rsidR="00B43D9E" w:rsidRPr="0080309E" w:rsidRDefault="00E90B9D" w:rsidP="00271861">
      <w:pPr>
        <w:pStyle w:val="ListParagraph"/>
        <w:numPr>
          <w:ilvl w:val="0"/>
          <w:numId w:val="28"/>
        </w:numPr>
        <w:tabs>
          <w:tab w:val="left" w:pos="-1440"/>
          <w:tab w:val="left" w:pos="-720"/>
          <w:tab w:val="left" w:pos="0"/>
          <w:tab w:val="left" w:pos="1128"/>
          <w:tab w:val="left" w:pos="1848"/>
          <w:tab w:val="left" w:pos="2352"/>
          <w:tab w:val="left" w:pos="2880"/>
        </w:tabs>
        <w:suppressAutoHyphens/>
        <w:spacing w:after="0" w:line="276" w:lineRule="auto"/>
        <w:ind w:left="1701" w:right="-1" w:hanging="425"/>
        <w:jc w:val="both"/>
        <w:rPr>
          <w:rFonts w:cs="Calibri"/>
          <w:color w:val="000000"/>
          <w:spacing w:val="-2"/>
          <w:lang w:val="en-GB"/>
        </w:rPr>
      </w:pPr>
      <w:r w:rsidRPr="0080309E">
        <w:rPr>
          <w:rFonts w:cs="Calibri"/>
          <w:color w:val="000000"/>
          <w:spacing w:val="-2"/>
        </w:rPr>
        <w:t xml:space="preserve">The bidder must provide training to SITA security personnel on how to conduct daily and weekly routine checks. (12 personnel on the </w:t>
      </w:r>
      <w:r w:rsidR="005F582D" w:rsidRPr="0080309E">
        <w:rPr>
          <w:rFonts w:cs="Calibri"/>
          <w:color w:val="000000"/>
          <w:spacing w:val="-2"/>
        </w:rPr>
        <w:t>4</w:t>
      </w:r>
      <w:r w:rsidRPr="0080309E">
        <w:rPr>
          <w:rFonts w:cs="Calibri"/>
          <w:color w:val="000000"/>
          <w:spacing w:val="-2"/>
        </w:rPr>
        <w:t xml:space="preserve"> sites). </w:t>
      </w:r>
    </w:p>
    <w:p w14:paraId="0A7F0EC3" w14:textId="77777777" w:rsidR="002522DE" w:rsidRPr="0080309E" w:rsidRDefault="002522DE" w:rsidP="00FA6E60">
      <w:pPr>
        <w:pStyle w:val="Specification"/>
        <w:spacing w:line="276" w:lineRule="auto"/>
        <w:jc w:val="both"/>
        <w:rPr>
          <w:rFonts w:cs="Calibri"/>
          <w:b/>
        </w:rPr>
      </w:pPr>
      <w:bookmarkStart w:id="99" w:name="_Hlk81222334"/>
      <w:r w:rsidRPr="0080309E">
        <w:rPr>
          <w:rFonts w:cs="Calibri"/>
          <w:b/>
        </w:rPr>
        <w:t>SKILLS TRANSFER AND TRAINING RELATED REQUIREMENTS</w:t>
      </w:r>
    </w:p>
    <w:bookmarkEnd w:id="99"/>
    <w:p w14:paraId="47660B88" w14:textId="34C6F7AB" w:rsidR="002522DE" w:rsidRPr="0080309E" w:rsidRDefault="002522DE" w:rsidP="00271861">
      <w:pPr>
        <w:pStyle w:val="Specification"/>
        <w:numPr>
          <w:ilvl w:val="1"/>
          <w:numId w:val="18"/>
        </w:numPr>
        <w:spacing w:line="276" w:lineRule="auto"/>
        <w:jc w:val="both"/>
        <w:rPr>
          <w:rFonts w:cs="Calibri"/>
          <w:color w:val="000000"/>
        </w:rPr>
      </w:pPr>
      <w:r w:rsidRPr="0080309E">
        <w:rPr>
          <w:rFonts w:cs="Calibri"/>
          <w:color w:val="000000" w:themeColor="text1"/>
          <w:spacing w:val="-2"/>
        </w:rPr>
        <w:t xml:space="preserve">The contractor must ensure that the SITA technical </w:t>
      </w:r>
      <w:r w:rsidR="00DD3135" w:rsidRPr="0080309E">
        <w:rPr>
          <w:rFonts w:cs="Calibri"/>
          <w:color w:val="000000" w:themeColor="text1"/>
          <w:spacing w:val="-2"/>
        </w:rPr>
        <w:t>staff receive</w:t>
      </w:r>
      <w:r w:rsidRPr="0080309E">
        <w:rPr>
          <w:rFonts w:cs="Calibri"/>
          <w:color w:val="000000" w:themeColor="text1"/>
          <w:spacing w:val="-2"/>
        </w:rPr>
        <w:t xml:space="preserve"> the </w:t>
      </w:r>
      <w:r w:rsidR="006B3853" w:rsidRPr="0080309E">
        <w:rPr>
          <w:rFonts w:cs="Calibri"/>
          <w:color w:val="000000" w:themeColor="text1"/>
          <w:spacing w:val="-2"/>
        </w:rPr>
        <w:t>informal</w:t>
      </w:r>
      <w:r w:rsidRPr="0080309E">
        <w:rPr>
          <w:rFonts w:cs="Calibri"/>
          <w:color w:val="000000" w:themeColor="text1"/>
          <w:spacing w:val="-2"/>
        </w:rPr>
        <w:t xml:space="preserve"> training to ensure the safe operation of the new equipment. </w:t>
      </w:r>
    </w:p>
    <w:p w14:paraId="30D53F31" w14:textId="5FE6D9EA" w:rsidR="002522DE" w:rsidRPr="0080309E" w:rsidRDefault="002522DE" w:rsidP="00271861">
      <w:pPr>
        <w:pStyle w:val="Specification"/>
        <w:numPr>
          <w:ilvl w:val="1"/>
          <w:numId w:val="18"/>
        </w:numPr>
        <w:spacing w:line="276" w:lineRule="auto"/>
        <w:jc w:val="both"/>
        <w:rPr>
          <w:rFonts w:cs="Calibri"/>
          <w:color w:val="000000"/>
        </w:rPr>
      </w:pPr>
      <w:r w:rsidRPr="0080309E">
        <w:rPr>
          <w:rFonts w:cs="Calibri"/>
          <w:color w:val="000000" w:themeColor="text1"/>
        </w:rPr>
        <w:t xml:space="preserve">The </w:t>
      </w:r>
      <w:r w:rsidR="006B3853" w:rsidRPr="0080309E">
        <w:rPr>
          <w:rFonts w:cs="Calibri"/>
          <w:color w:val="000000" w:themeColor="text1"/>
        </w:rPr>
        <w:t xml:space="preserve">informal </w:t>
      </w:r>
      <w:r w:rsidRPr="0080309E">
        <w:rPr>
          <w:rFonts w:cs="Calibri"/>
          <w:color w:val="000000" w:themeColor="text1"/>
        </w:rPr>
        <w:t>training provided must explain the root cause and possible solutions to all the alarm events that can be encountered on the new equipment.</w:t>
      </w:r>
    </w:p>
    <w:p w14:paraId="37681820" w14:textId="1EAF1841" w:rsidR="002522DE" w:rsidRPr="0080309E" w:rsidRDefault="002522DE" w:rsidP="00271861">
      <w:pPr>
        <w:pStyle w:val="Specification"/>
        <w:numPr>
          <w:ilvl w:val="1"/>
          <w:numId w:val="18"/>
        </w:numPr>
        <w:spacing w:line="276" w:lineRule="auto"/>
        <w:jc w:val="both"/>
        <w:rPr>
          <w:rFonts w:cs="Calibri"/>
          <w:color w:val="000000"/>
        </w:rPr>
      </w:pPr>
      <w:r w:rsidRPr="0080309E">
        <w:rPr>
          <w:rFonts w:cs="Calibri"/>
          <w:color w:val="000000" w:themeColor="text1"/>
        </w:rPr>
        <w:lastRenderedPageBreak/>
        <w:t xml:space="preserve">The contractor must provide the </w:t>
      </w:r>
      <w:r w:rsidR="006B3853" w:rsidRPr="0080309E">
        <w:rPr>
          <w:rFonts w:cs="Calibri"/>
          <w:color w:val="000000" w:themeColor="text1"/>
        </w:rPr>
        <w:t>informal</w:t>
      </w:r>
      <w:r w:rsidRPr="0080309E">
        <w:rPr>
          <w:rFonts w:cs="Calibri"/>
          <w:color w:val="000000" w:themeColor="text1"/>
        </w:rPr>
        <w:t xml:space="preserve"> training </w:t>
      </w:r>
      <w:r w:rsidR="0056317F" w:rsidRPr="0080309E">
        <w:rPr>
          <w:rFonts w:cs="Calibri"/>
          <w:color w:val="000000" w:themeColor="text1"/>
        </w:rPr>
        <w:t>manual</w:t>
      </w:r>
      <w:r w:rsidRPr="0080309E">
        <w:rPr>
          <w:rFonts w:cs="Calibri"/>
          <w:color w:val="000000" w:themeColor="text1"/>
        </w:rPr>
        <w:t xml:space="preserve"> to the </w:t>
      </w:r>
      <w:r w:rsidRPr="0080309E">
        <w:rPr>
          <w:rFonts w:cs="Calibri"/>
          <w:color w:val="000000" w:themeColor="text1"/>
          <w:spacing w:val="-2"/>
        </w:rPr>
        <w:t>SITA technical staff.</w:t>
      </w:r>
    </w:p>
    <w:p w14:paraId="4DB29B5B" w14:textId="77777777" w:rsidR="00FD5346" w:rsidRPr="0080309E" w:rsidRDefault="00FD5346" w:rsidP="00840346">
      <w:pPr>
        <w:pStyle w:val="Specification"/>
        <w:spacing w:line="276" w:lineRule="auto"/>
        <w:jc w:val="both"/>
        <w:rPr>
          <w:rFonts w:cs="Calibri"/>
          <w:b/>
        </w:rPr>
      </w:pPr>
      <w:r w:rsidRPr="0080309E">
        <w:rPr>
          <w:rFonts w:cs="Calibri"/>
          <w:b/>
        </w:rPr>
        <w:t>HUMAN RESOURCES</w:t>
      </w:r>
    </w:p>
    <w:p w14:paraId="57FECF0B" w14:textId="77777777" w:rsidR="00306F53" w:rsidRPr="0080309E" w:rsidRDefault="00306F53" w:rsidP="00840346">
      <w:pPr>
        <w:pStyle w:val="Specification"/>
        <w:numPr>
          <w:ilvl w:val="1"/>
          <w:numId w:val="9"/>
        </w:numPr>
        <w:spacing w:line="276" w:lineRule="auto"/>
        <w:jc w:val="both"/>
        <w:rPr>
          <w:rFonts w:cs="Calibri"/>
          <w:color w:val="000000"/>
        </w:rPr>
      </w:pPr>
      <w:r w:rsidRPr="0080309E">
        <w:rPr>
          <w:rFonts w:cs="Calibri"/>
          <w:color w:val="000000"/>
        </w:rPr>
        <w:t>The Contractor must be responsible for its staff and they must be equipped with adequate individual safety equipment and personal protective equipment when executing the task.</w:t>
      </w:r>
    </w:p>
    <w:p w14:paraId="6559C2CB" w14:textId="77777777" w:rsidR="00306F53" w:rsidRPr="0080309E" w:rsidRDefault="00FD5346" w:rsidP="00840346">
      <w:pPr>
        <w:pStyle w:val="Specification"/>
        <w:numPr>
          <w:ilvl w:val="1"/>
          <w:numId w:val="9"/>
        </w:numPr>
        <w:spacing w:line="276" w:lineRule="auto"/>
        <w:jc w:val="both"/>
        <w:rPr>
          <w:rFonts w:cs="Calibri"/>
          <w:color w:val="000000"/>
        </w:rPr>
      </w:pPr>
      <w:r w:rsidRPr="0080309E">
        <w:rPr>
          <w:rFonts w:cs="Calibri"/>
          <w:color w:val="000000"/>
        </w:rPr>
        <w:t>The Contractor must ensure the skill sets of its staff. Personnel must be well trained with adequate knowledge</w:t>
      </w:r>
      <w:r w:rsidR="00306F53" w:rsidRPr="0080309E">
        <w:rPr>
          <w:rFonts w:cs="Calibri"/>
          <w:color w:val="000000"/>
        </w:rPr>
        <w:t>, highly skilled,</w:t>
      </w:r>
      <w:r w:rsidRPr="0080309E">
        <w:rPr>
          <w:rFonts w:cs="Calibri"/>
          <w:color w:val="000000"/>
        </w:rPr>
        <w:t xml:space="preserve"> be in possession of the relevant trade certificate, and equipped with all necessary tools and testing facilities to ensure correct and professional operation on all equipment and works to comply with this Scope of Work. </w:t>
      </w:r>
      <w:r w:rsidR="005B375C" w:rsidRPr="0080309E">
        <w:rPr>
          <w:rFonts w:cs="Calibri"/>
          <w:color w:val="000000"/>
        </w:rPr>
        <w:t xml:space="preserve">The staff must </w:t>
      </w:r>
      <w:r w:rsidR="00A41C13" w:rsidRPr="0080309E">
        <w:rPr>
          <w:rFonts w:cs="Calibri"/>
          <w:color w:val="000000"/>
        </w:rPr>
        <w:t>have minimum ten years of experience on complex, large electrical distribution systems within Data Centres (or similar high availability environments).</w:t>
      </w:r>
      <w:r w:rsidR="005B375C" w:rsidRPr="0080309E">
        <w:rPr>
          <w:rFonts w:cs="Calibri"/>
          <w:color w:val="000000"/>
        </w:rPr>
        <w:t xml:space="preserve"> </w:t>
      </w:r>
    </w:p>
    <w:p w14:paraId="21E96BA6" w14:textId="2D513CFE" w:rsidR="007B3640" w:rsidRPr="0080309E" w:rsidRDefault="00CD09BF" w:rsidP="00840346">
      <w:pPr>
        <w:pStyle w:val="Specification"/>
        <w:numPr>
          <w:ilvl w:val="1"/>
          <w:numId w:val="9"/>
        </w:numPr>
        <w:spacing w:line="276" w:lineRule="auto"/>
        <w:jc w:val="both"/>
        <w:rPr>
          <w:rFonts w:cs="Calibri"/>
          <w:color w:val="000000"/>
        </w:rPr>
      </w:pPr>
      <w:r w:rsidRPr="0080309E">
        <w:rPr>
          <w:rFonts w:cs="Calibri"/>
          <w:color w:val="000000"/>
        </w:rPr>
        <w:t>C</w:t>
      </w:r>
      <w:r w:rsidR="00DC5F1D" w:rsidRPr="0080309E">
        <w:rPr>
          <w:rFonts w:cs="Calibri"/>
          <w:color w:val="000000"/>
        </w:rPr>
        <w:t>ontractor staff</w:t>
      </w:r>
      <w:r w:rsidRPr="0080309E">
        <w:rPr>
          <w:rFonts w:cs="Calibri"/>
          <w:color w:val="000000"/>
        </w:rPr>
        <w:t xml:space="preserve"> that does not meet the above requirements will not be allowed to perform work on this contract and will not be allowed on site.</w:t>
      </w:r>
      <w:r w:rsidR="00DC5F1D" w:rsidRPr="0080309E">
        <w:rPr>
          <w:rFonts w:cs="Calibri"/>
          <w:color w:val="000000"/>
        </w:rPr>
        <w:t xml:space="preserve"> Where the impact is such that the required services cannot be rendered to SITA as required in this document, the contract will be terminated</w:t>
      </w:r>
      <w:r w:rsidR="00306F53" w:rsidRPr="0080309E">
        <w:rPr>
          <w:rFonts w:cs="Calibri"/>
          <w:color w:val="000000"/>
        </w:rPr>
        <w:t xml:space="preserve"> by SITA</w:t>
      </w:r>
      <w:r w:rsidR="00DC5F1D" w:rsidRPr="0080309E">
        <w:rPr>
          <w:rFonts w:cs="Calibri"/>
          <w:color w:val="000000"/>
        </w:rPr>
        <w:t>.</w:t>
      </w:r>
    </w:p>
    <w:p w14:paraId="1185A4F9" w14:textId="77777777" w:rsidR="007667BC" w:rsidRPr="0080309E" w:rsidRDefault="007667BC" w:rsidP="00840346">
      <w:pPr>
        <w:pStyle w:val="Specification"/>
        <w:spacing w:line="276" w:lineRule="auto"/>
        <w:jc w:val="both"/>
        <w:rPr>
          <w:rFonts w:cs="Calibri"/>
          <w:b/>
        </w:rPr>
      </w:pPr>
      <w:r w:rsidRPr="0080309E">
        <w:rPr>
          <w:rFonts w:cs="Calibri"/>
          <w:b/>
        </w:rPr>
        <w:t>ORIGINAL EQUIPMENT MANUFACTURER SUPPORT</w:t>
      </w:r>
    </w:p>
    <w:p w14:paraId="4F169B14" w14:textId="77777777" w:rsidR="007667BC" w:rsidRPr="0080309E" w:rsidRDefault="007667BC" w:rsidP="00840346">
      <w:pPr>
        <w:pStyle w:val="Specification"/>
        <w:numPr>
          <w:ilvl w:val="1"/>
          <w:numId w:val="9"/>
        </w:numPr>
        <w:spacing w:line="276" w:lineRule="auto"/>
        <w:jc w:val="both"/>
        <w:rPr>
          <w:rFonts w:cs="Calibri"/>
          <w:color w:val="000000"/>
        </w:rPr>
      </w:pPr>
      <w:r w:rsidRPr="0080309E">
        <w:rPr>
          <w:rFonts w:cs="Calibri"/>
          <w:color w:val="000000"/>
        </w:rPr>
        <w:t>It is a requirement that the successful contractor has signed support agreements with the Original Equipment Manufacturers (OEM) or Specialist Contractors for the various high speciality devices such as Chan</w:t>
      </w:r>
      <w:r w:rsidR="00F82E87" w:rsidRPr="0080309E">
        <w:rPr>
          <w:rFonts w:cs="Calibri"/>
          <w:color w:val="000000"/>
        </w:rPr>
        <w:t>ge Over Switches</w:t>
      </w:r>
      <w:r w:rsidRPr="0080309E">
        <w:rPr>
          <w:rFonts w:cs="Calibri"/>
          <w:color w:val="000000"/>
        </w:rPr>
        <w:t>.</w:t>
      </w:r>
    </w:p>
    <w:p w14:paraId="31483811" w14:textId="77777777" w:rsidR="007667BC" w:rsidRPr="0080309E" w:rsidRDefault="007667BC" w:rsidP="00840346">
      <w:pPr>
        <w:pStyle w:val="Specification"/>
        <w:numPr>
          <w:ilvl w:val="1"/>
          <w:numId w:val="9"/>
        </w:numPr>
        <w:spacing w:line="276" w:lineRule="auto"/>
        <w:jc w:val="both"/>
        <w:rPr>
          <w:rFonts w:cs="Calibri"/>
          <w:color w:val="000000"/>
        </w:rPr>
      </w:pPr>
      <w:r w:rsidRPr="0080309E">
        <w:rPr>
          <w:rFonts w:cs="Calibri"/>
          <w:color w:val="000000"/>
        </w:rPr>
        <w:t>The scope of the support agreement will be such that the OEM or Specialist Contractor will attend to a callout and adhere to the specified SITA Service Level Agreements, where the contractor is unable to resolve the root cause himself or to restore the faulty plant to an operational state within the specified SITA Service Level timelines. The services rendered by these parties will be based on the quoted unit rates.</w:t>
      </w:r>
    </w:p>
    <w:p w14:paraId="3CAAD751" w14:textId="77777777" w:rsidR="00FD5346" w:rsidRPr="0080309E" w:rsidRDefault="00FD5346" w:rsidP="00FA6E60">
      <w:pPr>
        <w:pStyle w:val="Specification"/>
        <w:spacing w:line="276" w:lineRule="auto"/>
        <w:jc w:val="both"/>
        <w:rPr>
          <w:rFonts w:cs="Calibri"/>
          <w:b/>
        </w:rPr>
      </w:pPr>
      <w:r w:rsidRPr="0080309E">
        <w:rPr>
          <w:rFonts w:cs="Calibri"/>
          <w:b/>
        </w:rPr>
        <w:t>FIRE SUPPRESSION AND FIRE DETECTION SYSTEMS</w:t>
      </w:r>
    </w:p>
    <w:p w14:paraId="01131B58" w14:textId="77777777" w:rsidR="00FD5346" w:rsidRPr="0080309E" w:rsidRDefault="00FD5346" w:rsidP="00FA6E60">
      <w:pPr>
        <w:pStyle w:val="Specification"/>
        <w:numPr>
          <w:ilvl w:val="1"/>
          <w:numId w:val="9"/>
        </w:numPr>
        <w:spacing w:line="276" w:lineRule="auto"/>
        <w:jc w:val="both"/>
        <w:rPr>
          <w:rFonts w:cs="Calibri"/>
          <w:color w:val="000000"/>
        </w:rPr>
      </w:pPr>
      <w:r w:rsidRPr="0080309E">
        <w:rPr>
          <w:rFonts w:cs="Calibri"/>
          <w:color w:val="000000"/>
        </w:rPr>
        <w:t>The contractor must take care during his operations not to activate and discharge the automatic fire suppression system. SITA will place the automatic fire suppression system into Manual mode during the contractor’s work on site, should he request SITA to do so. Should the contractor or his sub-contractor(s) manage to activate and discharge the automatic fire suppression system, the refill of the suppression gas / agent shall be for the contractor’s account.</w:t>
      </w:r>
    </w:p>
    <w:p w14:paraId="1904DF00" w14:textId="0EB15699" w:rsidR="002540C1" w:rsidRDefault="00FD5346" w:rsidP="00796891">
      <w:pPr>
        <w:pStyle w:val="Specification"/>
        <w:numPr>
          <w:ilvl w:val="1"/>
          <w:numId w:val="9"/>
        </w:numPr>
        <w:spacing w:line="276" w:lineRule="auto"/>
        <w:jc w:val="both"/>
        <w:rPr>
          <w:rFonts w:cs="Calibri"/>
          <w:color w:val="000000"/>
        </w:rPr>
      </w:pPr>
      <w:r w:rsidRPr="0080309E">
        <w:rPr>
          <w:rFonts w:cs="Calibri"/>
          <w:color w:val="000000"/>
        </w:rPr>
        <w:t>The contractor must take care during his operations not to activate the fire detection system and cause an alarm on the fire panel. Should the contractor or his sub-contractor(s) manage to activate the fire detection system and in the process cause an alarm on the fire panel, the callout cost for the fire detection contractor to reset the panel and the air conditioning contractor to restart the air conditioning units shall be for the contractor’s account.</w:t>
      </w:r>
    </w:p>
    <w:p w14:paraId="7EB492C3" w14:textId="77777777" w:rsidR="00F9273B" w:rsidRDefault="00F9273B" w:rsidP="00F9273B">
      <w:pPr>
        <w:pStyle w:val="Specification"/>
        <w:numPr>
          <w:ilvl w:val="0"/>
          <w:numId w:val="0"/>
        </w:numPr>
        <w:spacing w:line="276" w:lineRule="auto"/>
        <w:ind w:left="1134"/>
        <w:jc w:val="both"/>
        <w:rPr>
          <w:rFonts w:cs="Calibri"/>
          <w:color w:val="000000"/>
        </w:rPr>
      </w:pPr>
    </w:p>
    <w:p w14:paraId="60778FFF" w14:textId="77BB7BB8" w:rsidR="00FD5346" w:rsidRPr="0080309E" w:rsidRDefault="00DD6817" w:rsidP="00840346">
      <w:pPr>
        <w:pStyle w:val="Specification"/>
        <w:spacing w:line="276" w:lineRule="auto"/>
        <w:jc w:val="both"/>
        <w:rPr>
          <w:rFonts w:cs="Calibri"/>
          <w:b/>
        </w:rPr>
      </w:pPr>
      <w:r w:rsidRPr="0080309E">
        <w:rPr>
          <w:rFonts w:cs="Calibri"/>
          <w:b/>
        </w:rPr>
        <w:lastRenderedPageBreak/>
        <w:t>SITA CHANGE CONTROL</w:t>
      </w:r>
    </w:p>
    <w:p w14:paraId="65DC01FA" w14:textId="77777777" w:rsidR="00DD6817" w:rsidRPr="0080309E" w:rsidRDefault="00DD6817" w:rsidP="00840346">
      <w:pPr>
        <w:pStyle w:val="Specification"/>
        <w:numPr>
          <w:ilvl w:val="1"/>
          <w:numId w:val="9"/>
        </w:numPr>
        <w:spacing w:line="276" w:lineRule="auto"/>
        <w:jc w:val="both"/>
        <w:rPr>
          <w:rFonts w:cs="Calibri"/>
          <w:color w:val="000000"/>
        </w:rPr>
      </w:pPr>
      <w:r w:rsidRPr="0080309E">
        <w:rPr>
          <w:rFonts w:cs="Calibri"/>
          <w:color w:val="000000"/>
        </w:rPr>
        <w:t xml:space="preserve">The contractor must not undertake any work inside a distribution board </w:t>
      </w:r>
      <w:r w:rsidR="00D51C85" w:rsidRPr="0080309E">
        <w:rPr>
          <w:rFonts w:cs="Calibri"/>
          <w:color w:val="000000"/>
        </w:rPr>
        <w:t xml:space="preserve">or any of the major electrical plant components </w:t>
      </w:r>
      <w:r w:rsidRPr="0080309E">
        <w:rPr>
          <w:rFonts w:cs="Calibri"/>
          <w:color w:val="000000"/>
        </w:rPr>
        <w:t xml:space="preserve">or switch off any power on a distribution board </w:t>
      </w:r>
      <w:r w:rsidR="00D51C85" w:rsidRPr="0080309E">
        <w:rPr>
          <w:rFonts w:cs="Calibri"/>
          <w:color w:val="000000"/>
        </w:rPr>
        <w:t xml:space="preserve">any of the major electrical plant components </w:t>
      </w:r>
      <w:r w:rsidRPr="0080309E">
        <w:rPr>
          <w:rFonts w:cs="Calibri"/>
          <w:color w:val="000000"/>
        </w:rPr>
        <w:t>without an approved SITA change request.</w:t>
      </w:r>
      <w:r w:rsidRPr="0080309E">
        <w:rPr>
          <w:rFonts w:cs="Calibri"/>
          <w:color w:val="000000" w:themeColor="text1"/>
        </w:rPr>
        <w:t xml:space="preserve"> </w:t>
      </w:r>
    </w:p>
    <w:p w14:paraId="4444B394" w14:textId="77777777" w:rsidR="00DD6817" w:rsidRPr="0080309E" w:rsidRDefault="00DD6817" w:rsidP="00840346">
      <w:pPr>
        <w:pStyle w:val="Specification"/>
        <w:numPr>
          <w:ilvl w:val="1"/>
          <w:numId w:val="9"/>
        </w:numPr>
        <w:spacing w:line="276" w:lineRule="auto"/>
        <w:jc w:val="both"/>
        <w:rPr>
          <w:rFonts w:cs="Calibri"/>
          <w:color w:val="000000"/>
        </w:rPr>
      </w:pPr>
      <w:r w:rsidRPr="0080309E">
        <w:rPr>
          <w:rFonts w:cs="Calibri"/>
          <w:color w:val="000000" w:themeColor="text1"/>
        </w:rPr>
        <w:t>The dates for the Change Control requests will depend on SITA suitability. A number of factors influence the Change Control request dates, and could be amongst other reasons other high impact SITA Change request work having a higher priority, SITA client approval, anticipated Grid power interruptions, and freeze periods.</w:t>
      </w:r>
    </w:p>
    <w:p w14:paraId="1AAA13DA" w14:textId="44A9B1A8" w:rsidR="00DD6817" w:rsidRPr="0080309E" w:rsidRDefault="00DD6817" w:rsidP="00840346">
      <w:pPr>
        <w:pStyle w:val="Specification"/>
        <w:numPr>
          <w:ilvl w:val="1"/>
          <w:numId w:val="9"/>
        </w:numPr>
        <w:spacing w:line="276" w:lineRule="auto"/>
        <w:jc w:val="both"/>
        <w:rPr>
          <w:rFonts w:cs="Calibri"/>
          <w:color w:val="000000"/>
        </w:rPr>
      </w:pPr>
      <w:r w:rsidRPr="0080309E">
        <w:rPr>
          <w:rFonts w:cs="Calibri"/>
          <w:color w:val="000000"/>
        </w:rPr>
        <w:t xml:space="preserve">Change Control requests will not be considered where testing or </w:t>
      </w:r>
      <w:r w:rsidR="000053EF" w:rsidRPr="0080309E">
        <w:rPr>
          <w:rFonts w:cs="Calibri"/>
          <w:color w:val="000000"/>
        </w:rPr>
        <w:t>high-risk</w:t>
      </w:r>
      <w:r w:rsidRPr="0080309E">
        <w:rPr>
          <w:rFonts w:cs="Calibri"/>
          <w:color w:val="000000"/>
        </w:rPr>
        <w:t xml:space="preserve"> work is to be executed during the same time window at the </w:t>
      </w:r>
      <w:r w:rsidR="00505191" w:rsidRPr="0080309E">
        <w:rPr>
          <w:rFonts w:cs="Calibri"/>
          <w:color w:val="000000"/>
        </w:rPr>
        <w:t xml:space="preserve">four </w:t>
      </w:r>
      <w:r w:rsidRPr="0080309E">
        <w:rPr>
          <w:rFonts w:cs="Calibri"/>
          <w:color w:val="000000"/>
        </w:rPr>
        <w:t>scoped sites (</w:t>
      </w:r>
      <w:r w:rsidR="006B3853" w:rsidRPr="0080309E">
        <w:rPr>
          <w:rFonts w:cs="Calibri"/>
          <w:color w:val="000000"/>
        </w:rPr>
        <w:t xml:space="preserve">Erasmuskloof, </w:t>
      </w:r>
      <w:r w:rsidRPr="0080309E">
        <w:rPr>
          <w:rFonts w:cs="Calibri"/>
          <w:color w:val="000000"/>
        </w:rPr>
        <w:t xml:space="preserve">Numerus, Beta, and </w:t>
      </w:r>
      <w:r w:rsidR="00C7672F" w:rsidRPr="0080309E">
        <w:rPr>
          <w:rFonts w:cs="Calibri"/>
          <w:color w:val="000000"/>
        </w:rPr>
        <w:t>Centurion</w:t>
      </w:r>
      <w:r w:rsidRPr="0080309E">
        <w:rPr>
          <w:rFonts w:cs="Calibri"/>
          <w:color w:val="000000"/>
        </w:rPr>
        <w:t xml:space="preserve">). High risk work or testing should thus be staggered over the </w:t>
      </w:r>
      <w:r w:rsidR="00505191" w:rsidRPr="0080309E">
        <w:rPr>
          <w:rFonts w:cs="Calibri"/>
          <w:color w:val="000000"/>
        </w:rPr>
        <w:t xml:space="preserve">four </w:t>
      </w:r>
      <w:r w:rsidRPr="0080309E">
        <w:rPr>
          <w:rFonts w:cs="Calibri"/>
          <w:color w:val="000000"/>
        </w:rPr>
        <w:t>sites.</w:t>
      </w:r>
    </w:p>
    <w:p w14:paraId="229903E1" w14:textId="1DA20C86" w:rsidR="00287B39" w:rsidRPr="0080309E" w:rsidRDefault="00317B6B" w:rsidP="00840346">
      <w:pPr>
        <w:pStyle w:val="Specification"/>
        <w:numPr>
          <w:ilvl w:val="1"/>
          <w:numId w:val="9"/>
        </w:numPr>
        <w:spacing w:line="276" w:lineRule="auto"/>
        <w:jc w:val="both"/>
        <w:rPr>
          <w:rFonts w:cs="Calibri"/>
          <w:color w:val="000000"/>
        </w:rPr>
      </w:pPr>
      <w:r w:rsidRPr="0080309E">
        <w:rPr>
          <w:rFonts w:cs="Calibri"/>
          <w:color w:val="000000"/>
        </w:rPr>
        <w:t xml:space="preserve">Change control windows for Battery </w:t>
      </w:r>
      <w:r w:rsidR="00287B39" w:rsidRPr="0080309E">
        <w:rPr>
          <w:rFonts w:cs="Calibri"/>
          <w:color w:val="000000"/>
        </w:rPr>
        <w:t xml:space="preserve">room </w:t>
      </w:r>
      <w:r w:rsidRPr="0080309E">
        <w:rPr>
          <w:rFonts w:cs="Calibri"/>
          <w:color w:val="000000"/>
        </w:rPr>
        <w:t>maintenance</w:t>
      </w:r>
      <w:r w:rsidR="00287B39" w:rsidRPr="0080309E">
        <w:rPr>
          <w:rFonts w:cs="Calibri"/>
          <w:color w:val="000000"/>
        </w:rPr>
        <w:t xml:space="preserve"> </w:t>
      </w:r>
      <w:r w:rsidRPr="0080309E">
        <w:rPr>
          <w:rFonts w:cs="Calibri"/>
          <w:color w:val="000000"/>
        </w:rPr>
        <w:t>will be allocated for normal time (during the week).</w:t>
      </w:r>
    </w:p>
    <w:p w14:paraId="3482D011" w14:textId="77777777" w:rsidR="00DD6817" w:rsidRPr="0080309E" w:rsidRDefault="00DD6817" w:rsidP="00FA6E60">
      <w:pPr>
        <w:pStyle w:val="Specification"/>
        <w:spacing w:line="276" w:lineRule="auto"/>
        <w:jc w:val="both"/>
        <w:rPr>
          <w:rFonts w:cs="Calibri"/>
          <w:b/>
        </w:rPr>
      </w:pPr>
      <w:r w:rsidRPr="0080309E">
        <w:rPr>
          <w:rFonts w:cs="Calibri"/>
          <w:b/>
        </w:rPr>
        <w:t>LOSSES</w:t>
      </w:r>
    </w:p>
    <w:p w14:paraId="1974E7A2" w14:textId="77777777" w:rsidR="00DD6817" w:rsidRPr="0080309E" w:rsidRDefault="00DD6817" w:rsidP="00840346">
      <w:pPr>
        <w:pStyle w:val="Specification"/>
        <w:numPr>
          <w:ilvl w:val="1"/>
          <w:numId w:val="9"/>
        </w:numPr>
        <w:spacing w:line="276" w:lineRule="auto"/>
        <w:jc w:val="both"/>
        <w:rPr>
          <w:rFonts w:cs="Calibri"/>
          <w:color w:val="000000"/>
        </w:rPr>
      </w:pPr>
      <w:r w:rsidRPr="0080309E">
        <w:rPr>
          <w:rFonts w:cs="Calibri"/>
          <w:color w:val="000000"/>
        </w:rPr>
        <w:t>The contractor shall be held responsible for any losses caused to SITA due to the contractor’s or his sub contractor’s actions or absence of actions. Damages shall be recovered from outstanding money’s owed to the contractor. Where outstanding moneys are not sufficient to cover the full loss experienced by SITA, the contractor shall be invoiced for the outstanding moneys.</w:t>
      </w:r>
    </w:p>
    <w:p w14:paraId="34E6E1F5" w14:textId="77777777" w:rsidR="00DD6817" w:rsidRPr="0080309E" w:rsidRDefault="00DD6817" w:rsidP="00840346">
      <w:pPr>
        <w:pStyle w:val="Specification"/>
        <w:numPr>
          <w:ilvl w:val="1"/>
          <w:numId w:val="9"/>
        </w:numPr>
        <w:spacing w:line="276" w:lineRule="auto"/>
        <w:jc w:val="both"/>
        <w:rPr>
          <w:rFonts w:cs="Calibri"/>
          <w:color w:val="000000"/>
        </w:rPr>
      </w:pPr>
      <w:r w:rsidRPr="0080309E">
        <w:rPr>
          <w:rFonts w:cs="Calibri"/>
          <w:color w:val="000000"/>
        </w:rPr>
        <w:t xml:space="preserve">Losses to SITA shall be determined and be assigned to the maintenance contractor where the balance of probability is more than 50% that the failure or incident was caused by the maintenance contractor’s actions or absence of action. </w:t>
      </w:r>
    </w:p>
    <w:p w14:paraId="18773F03" w14:textId="77777777" w:rsidR="00DD6817" w:rsidRPr="0080309E" w:rsidRDefault="00DD6817" w:rsidP="00840346">
      <w:pPr>
        <w:pStyle w:val="Specification"/>
        <w:numPr>
          <w:ilvl w:val="1"/>
          <w:numId w:val="9"/>
        </w:numPr>
        <w:spacing w:line="276" w:lineRule="auto"/>
        <w:jc w:val="both"/>
        <w:rPr>
          <w:rFonts w:cs="Calibri"/>
          <w:color w:val="000000"/>
        </w:rPr>
      </w:pPr>
      <w:r w:rsidRPr="0080309E">
        <w:rPr>
          <w:rFonts w:cs="Calibri"/>
          <w:color w:val="000000"/>
        </w:rPr>
        <w:t>Examples of losses caused to SITA that shall be recovered from the Contract, could include:</w:t>
      </w:r>
    </w:p>
    <w:p w14:paraId="31B902C0" w14:textId="77777777" w:rsidR="00DD6817" w:rsidRPr="0080309E" w:rsidRDefault="00DD6817" w:rsidP="00840346">
      <w:pPr>
        <w:pStyle w:val="Specification"/>
        <w:numPr>
          <w:ilvl w:val="2"/>
          <w:numId w:val="9"/>
        </w:numPr>
        <w:spacing w:line="276" w:lineRule="auto"/>
        <w:jc w:val="both"/>
        <w:rPr>
          <w:rFonts w:cs="Calibri"/>
          <w:color w:val="000000"/>
        </w:rPr>
      </w:pPr>
      <w:r w:rsidRPr="0080309E">
        <w:rPr>
          <w:rFonts w:cs="Calibri"/>
          <w:color w:val="000000"/>
        </w:rPr>
        <w:t>Fire suppression system triggered by the actions of the contractor and subsequent a fruitless discharge of gas is resulted.</w:t>
      </w:r>
    </w:p>
    <w:p w14:paraId="21AB3D1E" w14:textId="77777777" w:rsidR="00DD6817" w:rsidRPr="0080309E" w:rsidRDefault="00DD6817" w:rsidP="00840346">
      <w:pPr>
        <w:pStyle w:val="Specification"/>
        <w:numPr>
          <w:ilvl w:val="2"/>
          <w:numId w:val="9"/>
        </w:numPr>
        <w:spacing w:line="276" w:lineRule="auto"/>
        <w:jc w:val="both"/>
        <w:rPr>
          <w:rFonts w:cs="Calibri"/>
          <w:color w:val="000000"/>
        </w:rPr>
      </w:pPr>
      <w:r w:rsidRPr="0080309E">
        <w:rPr>
          <w:rFonts w:cs="Calibri"/>
          <w:color w:val="000000"/>
        </w:rPr>
        <w:t>Work is being performed by the contractor inside the SITA Data Centre environment and intentionally or unintentionally Network cabling are damaged which causes Network Traffic loss.</w:t>
      </w:r>
    </w:p>
    <w:p w14:paraId="415478AC" w14:textId="77777777" w:rsidR="00DD6817" w:rsidRPr="0080309E" w:rsidRDefault="00DD6817" w:rsidP="00840346">
      <w:pPr>
        <w:pStyle w:val="Specification"/>
        <w:numPr>
          <w:ilvl w:val="2"/>
          <w:numId w:val="9"/>
        </w:numPr>
        <w:spacing w:line="276" w:lineRule="auto"/>
        <w:jc w:val="both"/>
        <w:rPr>
          <w:rFonts w:cs="Calibri"/>
          <w:color w:val="000000"/>
        </w:rPr>
      </w:pPr>
      <w:r w:rsidRPr="0080309E">
        <w:rPr>
          <w:rFonts w:cs="Calibri"/>
          <w:color w:val="000000"/>
        </w:rPr>
        <w:t xml:space="preserve">Damage to SITA’s property during </w:t>
      </w:r>
      <w:r w:rsidRPr="0080309E">
        <w:rPr>
          <w:rFonts w:cs="Calibri"/>
          <w:color w:val="000000" w:themeColor="text1"/>
        </w:rPr>
        <w:t>the execution of work.</w:t>
      </w:r>
    </w:p>
    <w:p w14:paraId="60A630FB" w14:textId="1BAFBCAD" w:rsidR="008303A3" w:rsidRPr="00F9273B" w:rsidRDefault="00DD6817" w:rsidP="00840346">
      <w:pPr>
        <w:pStyle w:val="Specification"/>
        <w:numPr>
          <w:ilvl w:val="1"/>
          <w:numId w:val="9"/>
        </w:numPr>
        <w:spacing w:line="276" w:lineRule="auto"/>
        <w:jc w:val="both"/>
        <w:rPr>
          <w:rFonts w:cs="Calibri"/>
          <w:color w:val="000000"/>
        </w:rPr>
      </w:pPr>
      <w:r w:rsidRPr="0080309E">
        <w:rPr>
          <w:rFonts w:cs="Calibri"/>
          <w:color w:val="000000" w:themeColor="text1"/>
        </w:rPr>
        <w:t>The contractor must have the required insurance cover in place within two weeks from contract commencement and of sufficient value to cover these types of incidences. SITA shall not interact with the maintenance contractor’s underwriter and shall deduct moneys directly as indicated above.</w:t>
      </w:r>
    </w:p>
    <w:p w14:paraId="4EB78E2B" w14:textId="77777777" w:rsidR="00F9273B" w:rsidRDefault="00F9273B" w:rsidP="00F9273B">
      <w:pPr>
        <w:pStyle w:val="Specification"/>
        <w:numPr>
          <w:ilvl w:val="0"/>
          <w:numId w:val="0"/>
        </w:numPr>
        <w:spacing w:line="276" w:lineRule="auto"/>
        <w:ind w:left="1134"/>
        <w:jc w:val="both"/>
        <w:rPr>
          <w:rFonts w:cs="Calibri"/>
          <w:color w:val="000000" w:themeColor="text1"/>
        </w:rPr>
      </w:pPr>
    </w:p>
    <w:p w14:paraId="15DD7383" w14:textId="77777777" w:rsidR="00F9273B" w:rsidRPr="0080309E" w:rsidRDefault="00F9273B" w:rsidP="00F9273B">
      <w:pPr>
        <w:pStyle w:val="Specification"/>
        <w:numPr>
          <w:ilvl w:val="0"/>
          <w:numId w:val="0"/>
        </w:numPr>
        <w:spacing w:line="276" w:lineRule="auto"/>
        <w:ind w:left="1134"/>
        <w:jc w:val="both"/>
        <w:rPr>
          <w:rFonts w:cs="Calibri"/>
          <w:color w:val="000000"/>
        </w:rPr>
      </w:pPr>
    </w:p>
    <w:p w14:paraId="62B1E67F" w14:textId="77777777" w:rsidR="00464B0E" w:rsidRPr="0080309E" w:rsidRDefault="00464B0E" w:rsidP="00FA6E60">
      <w:pPr>
        <w:pStyle w:val="Specification"/>
        <w:spacing w:line="276" w:lineRule="auto"/>
        <w:jc w:val="both"/>
        <w:rPr>
          <w:rFonts w:cs="Calibri"/>
          <w:b/>
        </w:rPr>
      </w:pPr>
      <w:r w:rsidRPr="0080309E">
        <w:rPr>
          <w:rFonts w:cs="Calibri"/>
          <w:b/>
        </w:rPr>
        <w:lastRenderedPageBreak/>
        <w:t>AS BUILT RECORDS</w:t>
      </w:r>
    </w:p>
    <w:p w14:paraId="5DE483C1" w14:textId="72B37D4E" w:rsidR="00464B0E" w:rsidRPr="0080309E" w:rsidRDefault="00464B0E" w:rsidP="00FA6E60">
      <w:pPr>
        <w:pStyle w:val="Specification"/>
        <w:numPr>
          <w:ilvl w:val="1"/>
          <w:numId w:val="9"/>
        </w:numPr>
        <w:spacing w:line="276" w:lineRule="auto"/>
        <w:jc w:val="both"/>
        <w:rPr>
          <w:rFonts w:cs="Calibri"/>
          <w:color w:val="000000"/>
        </w:rPr>
      </w:pPr>
      <w:r w:rsidRPr="0080309E">
        <w:rPr>
          <w:rFonts w:cs="Calibri"/>
          <w:color w:val="000000"/>
          <w:spacing w:val="-2"/>
        </w:rPr>
        <w:t xml:space="preserve">SITA has no As Built records available of the existing </w:t>
      </w:r>
      <w:r w:rsidR="0010084D" w:rsidRPr="0080309E">
        <w:rPr>
          <w:rFonts w:cs="Calibri"/>
          <w:color w:val="000000"/>
          <w:spacing w:val="-2"/>
        </w:rPr>
        <w:t>fire suppression and detection system.</w:t>
      </w:r>
    </w:p>
    <w:p w14:paraId="229F795A" w14:textId="77777777" w:rsidR="007B5068" w:rsidRPr="0080309E" w:rsidRDefault="007B5068" w:rsidP="00FA6E60">
      <w:pPr>
        <w:pStyle w:val="Specification"/>
        <w:spacing w:line="276" w:lineRule="auto"/>
        <w:jc w:val="both"/>
        <w:rPr>
          <w:rFonts w:cs="Calibri"/>
          <w:b/>
        </w:rPr>
      </w:pPr>
      <w:r w:rsidRPr="0080309E">
        <w:rPr>
          <w:rFonts w:cs="Calibri"/>
          <w:b/>
        </w:rPr>
        <w:t>FINANCIALS</w:t>
      </w:r>
    </w:p>
    <w:p w14:paraId="5AFF3D4C" w14:textId="77777777" w:rsidR="007B5068" w:rsidRPr="0080309E" w:rsidRDefault="007B5068" w:rsidP="00FA6E60">
      <w:pPr>
        <w:pStyle w:val="Specification"/>
        <w:numPr>
          <w:ilvl w:val="1"/>
          <w:numId w:val="9"/>
        </w:numPr>
        <w:spacing w:line="276" w:lineRule="auto"/>
        <w:jc w:val="both"/>
        <w:rPr>
          <w:rFonts w:cs="Calibri"/>
          <w:color w:val="000000"/>
        </w:rPr>
      </w:pPr>
      <w:r w:rsidRPr="0080309E">
        <w:rPr>
          <w:rFonts w:cs="Calibri"/>
          <w:color w:val="000000" w:themeColor="text1"/>
        </w:rPr>
        <w:t>Should SITA not be satisfied with the quality of the work performed by the contractor, SITA has the right to reject the work. The Contractor must then redo the work to SITA’s satisfaction at his own cost. No invoices for work under this contract must be submitted to SITA without a QA acceptance, and Certificate of Compliance (where applicable) for the work done. No invoices shall be processed by SITA without a QA acceptance.</w:t>
      </w:r>
    </w:p>
    <w:p w14:paraId="0CDF7104" w14:textId="6FE5F21B" w:rsidR="00187345" w:rsidRPr="0080309E" w:rsidRDefault="00187345" w:rsidP="00FA6E60">
      <w:pPr>
        <w:pStyle w:val="Specification"/>
        <w:numPr>
          <w:ilvl w:val="1"/>
          <w:numId w:val="9"/>
        </w:numPr>
        <w:spacing w:line="276" w:lineRule="auto"/>
        <w:jc w:val="both"/>
        <w:rPr>
          <w:rFonts w:cs="Calibri"/>
          <w:color w:val="000000"/>
        </w:rPr>
      </w:pPr>
      <w:r w:rsidRPr="0080309E">
        <w:rPr>
          <w:rFonts w:cs="Calibri"/>
          <w:color w:val="000000" w:themeColor="text1"/>
        </w:rPr>
        <w:t>All works executed against this contract shall be invoiced within thirty days of completion. Late invoices shall not be accepted or paid by SITA</w:t>
      </w:r>
      <w:r w:rsidRPr="0080309E">
        <w:rPr>
          <w:rFonts w:cs="Calibri"/>
        </w:rPr>
        <w:t>.</w:t>
      </w:r>
    </w:p>
    <w:p w14:paraId="72FF6936" w14:textId="77777777" w:rsidR="002A5D63" w:rsidRPr="0080309E" w:rsidRDefault="002A5D63" w:rsidP="00FA6E60">
      <w:pPr>
        <w:pStyle w:val="Specification"/>
        <w:spacing w:line="276" w:lineRule="auto"/>
        <w:jc w:val="both"/>
        <w:rPr>
          <w:rFonts w:cs="Calibri"/>
          <w:b/>
        </w:rPr>
      </w:pPr>
      <w:r w:rsidRPr="0080309E">
        <w:rPr>
          <w:rFonts w:cs="Calibri"/>
          <w:b/>
        </w:rPr>
        <w:t>OCCUPATIONAL HEALTH AND SAFETY</w:t>
      </w:r>
    </w:p>
    <w:p w14:paraId="4B7436C0" w14:textId="77777777" w:rsidR="002A5D63" w:rsidRPr="0080309E" w:rsidRDefault="002A5D63" w:rsidP="00FA6E60">
      <w:pPr>
        <w:pStyle w:val="Specification"/>
        <w:numPr>
          <w:ilvl w:val="1"/>
          <w:numId w:val="9"/>
        </w:numPr>
        <w:spacing w:line="276" w:lineRule="auto"/>
        <w:jc w:val="both"/>
        <w:rPr>
          <w:rFonts w:cs="Calibri"/>
          <w:color w:val="000000"/>
        </w:rPr>
      </w:pPr>
      <w:r w:rsidRPr="0080309E">
        <w:rPr>
          <w:rFonts w:cs="Calibri"/>
          <w:color w:val="000000"/>
        </w:rPr>
        <w:t>The contractor must provide within one month of contract commencement all his technical staff used on the SITA contract’s Occupational Health and Safety Training Certificates.</w:t>
      </w:r>
    </w:p>
    <w:p w14:paraId="44654096" w14:textId="77777777" w:rsidR="002A5D63" w:rsidRPr="0080309E" w:rsidRDefault="002A5D63" w:rsidP="00FA6E60">
      <w:pPr>
        <w:pStyle w:val="Specification"/>
        <w:numPr>
          <w:ilvl w:val="1"/>
          <w:numId w:val="9"/>
        </w:numPr>
        <w:spacing w:line="276" w:lineRule="auto"/>
        <w:jc w:val="both"/>
        <w:rPr>
          <w:rFonts w:cs="Calibri"/>
          <w:color w:val="000000"/>
        </w:rPr>
      </w:pPr>
      <w:r w:rsidRPr="0080309E">
        <w:rPr>
          <w:rFonts w:cs="Calibri"/>
          <w:color w:val="000000"/>
        </w:rPr>
        <w:t>The contractor must provide within one week of contract commencement the details of his occupational health and safety representative for this contract.</w:t>
      </w:r>
    </w:p>
    <w:p w14:paraId="7B6B965A" w14:textId="77777777" w:rsidR="002A5D63" w:rsidRPr="0080309E" w:rsidRDefault="002A5D63" w:rsidP="00FA6E60">
      <w:pPr>
        <w:pStyle w:val="Specification"/>
        <w:numPr>
          <w:ilvl w:val="1"/>
          <w:numId w:val="9"/>
        </w:numPr>
        <w:spacing w:line="276" w:lineRule="auto"/>
        <w:jc w:val="both"/>
        <w:rPr>
          <w:rFonts w:cs="Calibri"/>
          <w:color w:val="000000"/>
        </w:rPr>
      </w:pPr>
      <w:r w:rsidRPr="0080309E">
        <w:rPr>
          <w:rFonts w:cs="Calibri"/>
          <w:color w:val="000000"/>
        </w:rPr>
        <w:t>The contractor must submit a Health and Safety plan to SITA covering the full scope of work under this document for approval within three weeks after signature of the contract. Any changes and or improvements as requested by SITA must be resubmitted within two weeks.</w:t>
      </w:r>
    </w:p>
    <w:p w14:paraId="6973EF0F" w14:textId="77777777" w:rsidR="002A5D63" w:rsidRPr="0080309E" w:rsidRDefault="002A5D63" w:rsidP="00FA6E60">
      <w:pPr>
        <w:pStyle w:val="Specification"/>
        <w:numPr>
          <w:ilvl w:val="1"/>
          <w:numId w:val="9"/>
        </w:numPr>
        <w:spacing w:line="276" w:lineRule="auto"/>
        <w:jc w:val="both"/>
        <w:rPr>
          <w:rFonts w:cs="Calibri"/>
          <w:color w:val="000000"/>
        </w:rPr>
      </w:pPr>
      <w:r w:rsidRPr="0080309E">
        <w:rPr>
          <w:rFonts w:cs="Calibri"/>
          <w:color w:val="000000"/>
        </w:rPr>
        <w:t>A document and agreement as described under Section 37.2 of the Occupational Health and Safety Act must be signed with SITA within two weeks after signature of the contract.</w:t>
      </w:r>
    </w:p>
    <w:p w14:paraId="1FA6EFBD" w14:textId="77777777" w:rsidR="002A5D63" w:rsidRPr="0080309E" w:rsidRDefault="002A5D63" w:rsidP="00FA6E60">
      <w:pPr>
        <w:pStyle w:val="Specification"/>
        <w:numPr>
          <w:ilvl w:val="1"/>
          <w:numId w:val="9"/>
        </w:numPr>
        <w:spacing w:line="276" w:lineRule="auto"/>
        <w:jc w:val="both"/>
        <w:rPr>
          <w:rFonts w:cs="Calibri"/>
          <w:color w:val="000000"/>
        </w:rPr>
      </w:pPr>
      <w:r w:rsidRPr="0080309E">
        <w:rPr>
          <w:rFonts w:cs="Calibri"/>
          <w:color w:val="000000"/>
        </w:rPr>
        <w:t>The safety of SITA personnel and visitors to SITA premises must be placed first, at all times and great care must be taken not to damage any infrastructure or equipment.</w:t>
      </w:r>
    </w:p>
    <w:p w14:paraId="7A33BBF1" w14:textId="4B7B0D21" w:rsidR="002A5D63" w:rsidRPr="0080309E" w:rsidRDefault="007B59D3" w:rsidP="00FA6E60">
      <w:pPr>
        <w:pStyle w:val="Specification"/>
        <w:numPr>
          <w:ilvl w:val="1"/>
          <w:numId w:val="9"/>
        </w:numPr>
        <w:spacing w:line="276" w:lineRule="auto"/>
        <w:jc w:val="both"/>
        <w:rPr>
          <w:rFonts w:cs="Calibri"/>
          <w:color w:val="000000"/>
        </w:rPr>
      </w:pPr>
      <w:r w:rsidRPr="0080309E">
        <w:rPr>
          <w:rFonts w:cs="Calibri"/>
          <w:color w:val="000000"/>
        </w:rPr>
        <w:t>Provision of Employees Protective Wear:  The contractor must at all times uphold OHS standards and this include provision of protective wear like Overalls, Electrical gloves, safety shoes, safety goggles, protective helmets etc. to employees deployed at SITA sites.</w:t>
      </w:r>
    </w:p>
    <w:p w14:paraId="1D1CAAAE" w14:textId="77777777" w:rsidR="00C74AC9" w:rsidRPr="0080309E" w:rsidRDefault="00C74AC9" w:rsidP="00FA6E60">
      <w:pPr>
        <w:pStyle w:val="Specification"/>
        <w:spacing w:line="276" w:lineRule="auto"/>
        <w:jc w:val="both"/>
        <w:rPr>
          <w:rFonts w:cs="Calibri"/>
          <w:b/>
        </w:rPr>
      </w:pPr>
      <w:r w:rsidRPr="0080309E">
        <w:rPr>
          <w:rFonts w:cs="Calibri"/>
          <w:b/>
        </w:rPr>
        <w:t>CONTRACTOR TECHNICAL CONTRACT MANAGER</w:t>
      </w:r>
    </w:p>
    <w:p w14:paraId="6FCC969F" w14:textId="77777777" w:rsidR="00C74AC9" w:rsidRPr="0080309E" w:rsidRDefault="00C74AC9" w:rsidP="00FA6E60">
      <w:pPr>
        <w:pStyle w:val="Specification"/>
        <w:numPr>
          <w:ilvl w:val="1"/>
          <w:numId w:val="9"/>
        </w:numPr>
        <w:spacing w:line="276" w:lineRule="auto"/>
        <w:jc w:val="both"/>
        <w:rPr>
          <w:rFonts w:cs="Calibri"/>
          <w:color w:val="000000"/>
        </w:rPr>
      </w:pPr>
      <w:r w:rsidRPr="0080309E">
        <w:rPr>
          <w:rFonts w:cs="Calibri"/>
          <w:color w:val="000000"/>
        </w:rPr>
        <w:t>The contractor’s technical contract manager / technical contract coordinator / project manager must be familiar with project management principles, work within high availability environments, and fully conversant with the technical nature of the scope of work under this project/contract.</w:t>
      </w:r>
    </w:p>
    <w:p w14:paraId="16BB418F" w14:textId="77777777" w:rsidR="00C74AC9" w:rsidRPr="0080309E" w:rsidRDefault="00C74AC9" w:rsidP="00FA6E60">
      <w:pPr>
        <w:pStyle w:val="Specification"/>
        <w:numPr>
          <w:ilvl w:val="1"/>
          <w:numId w:val="9"/>
        </w:numPr>
        <w:spacing w:line="276" w:lineRule="auto"/>
        <w:jc w:val="both"/>
        <w:rPr>
          <w:rFonts w:cs="Calibri"/>
          <w:color w:val="000000"/>
        </w:rPr>
      </w:pPr>
      <w:r w:rsidRPr="0080309E">
        <w:rPr>
          <w:rFonts w:cs="Calibri"/>
          <w:color w:val="000000"/>
        </w:rPr>
        <w:lastRenderedPageBreak/>
        <w:t>The contractor will submit the details of the contractor’s proposed competent technical contract manager / technical contract coordinator / project manager, within 48 hours after the acceptance of the letter of award, for SITA’s approval.</w:t>
      </w:r>
    </w:p>
    <w:p w14:paraId="28CEBEBA" w14:textId="15278C51" w:rsidR="00C74AC9" w:rsidRPr="0080309E" w:rsidRDefault="00C74AC9" w:rsidP="00FA6E60">
      <w:pPr>
        <w:pStyle w:val="Specification"/>
        <w:numPr>
          <w:ilvl w:val="1"/>
          <w:numId w:val="9"/>
        </w:numPr>
        <w:spacing w:line="276" w:lineRule="auto"/>
        <w:jc w:val="both"/>
        <w:rPr>
          <w:rFonts w:cs="Calibri"/>
          <w:color w:val="000000"/>
        </w:rPr>
      </w:pPr>
      <w:r w:rsidRPr="0080309E">
        <w:rPr>
          <w:rFonts w:cs="Calibri"/>
          <w:color w:val="000000"/>
        </w:rPr>
        <w:t xml:space="preserve">SITA has the right to request an alternative technical contract manager / technical contract coordinator / project manager. The contractor will then resubmit the details of an alternative competent technical contract manager / technical contract coordinator / project manager, within 48 hours after SITA’s request to do so, for SITA’s approval. </w:t>
      </w:r>
    </w:p>
    <w:p w14:paraId="1E77ACC1" w14:textId="77777777" w:rsidR="00C74AC9" w:rsidRPr="0080309E" w:rsidRDefault="00C74AC9" w:rsidP="00FA6E60">
      <w:pPr>
        <w:pStyle w:val="Specification"/>
        <w:numPr>
          <w:ilvl w:val="1"/>
          <w:numId w:val="9"/>
        </w:numPr>
        <w:spacing w:line="276" w:lineRule="auto"/>
        <w:jc w:val="both"/>
        <w:rPr>
          <w:rFonts w:cs="Calibri"/>
          <w:color w:val="000000"/>
        </w:rPr>
      </w:pPr>
      <w:r w:rsidRPr="0080309E">
        <w:rPr>
          <w:rFonts w:cs="Calibri"/>
          <w:color w:val="000000"/>
        </w:rPr>
        <w:t>Should SITA request the contractor to replace the contract manager / technical contract coordinator / project manager during the course of the project / contract with an alternative competent contract manager / technical contract coordinator / project manager for whatever reason, the contractor will do so within 48 hours of SITA’s request.</w:t>
      </w:r>
    </w:p>
    <w:p w14:paraId="702B3104" w14:textId="2010248A" w:rsidR="00C74AC9" w:rsidRPr="0080309E" w:rsidRDefault="00C74AC9" w:rsidP="00FA6E60">
      <w:pPr>
        <w:pStyle w:val="Specification"/>
        <w:numPr>
          <w:ilvl w:val="1"/>
          <w:numId w:val="9"/>
        </w:numPr>
        <w:spacing w:line="276" w:lineRule="auto"/>
        <w:jc w:val="both"/>
        <w:rPr>
          <w:rFonts w:cs="Calibri"/>
          <w:color w:val="000000"/>
        </w:rPr>
      </w:pPr>
      <w:r w:rsidRPr="0080309E">
        <w:rPr>
          <w:rFonts w:cs="Calibri"/>
          <w:color w:val="000000"/>
        </w:rPr>
        <w:t>The assignment of an alternative technical contract manager / technical contract coordinator / project manager, or the replacement of a technical contract manager / technical contract coordinator / project manager will have no cost implication to SITA.</w:t>
      </w:r>
    </w:p>
    <w:p w14:paraId="3549578B" w14:textId="77777777" w:rsidR="00C74AC9" w:rsidRPr="0080309E" w:rsidRDefault="00F414B9" w:rsidP="00FA6E60">
      <w:pPr>
        <w:pStyle w:val="Specification"/>
        <w:spacing w:line="276" w:lineRule="auto"/>
        <w:jc w:val="both"/>
        <w:rPr>
          <w:rFonts w:cs="Calibri"/>
          <w:b/>
        </w:rPr>
      </w:pPr>
      <w:r w:rsidRPr="0080309E">
        <w:rPr>
          <w:rFonts w:cs="Calibri"/>
          <w:b/>
        </w:rPr>
        <w:t>CONTRACT TERMINATION</w:t>
      </w:r>
    </w:p>
    <w:p w14:paraId="59B031A8" w14:textId="096D6ADA" w:rsidR="0053177D" w:rsidRPr="0080309E" w:rsidRDefault="0053177D" w:rsidP="00FA6E60">
      <w:pPr>
        <w:pStyle w:val="Specification"/>
        <w:numPr>
          <w:ilvl w:val="1"/>
          <w:numId w:val="9"/>
        </w:numPr>
        <w:spacing w:line="276" w:lineRule="auto"/>
        <w:jc w:val="both"/>
        <w:rPr>
          <w:rFonts w:cs="Calibri"/>
          <w:color w:val="000000"/>
        </w:rPr>
      </w:pPr>
      <w:r w:rsidRPr="0080309E">
        <w:rPr>
          <w:rFonts w:cs="Calibri"/>
          <w:color w:val="000000"/>
        </w:rPr>
        <w:t xml:space="preserve">This contract will automatically terminate upon either the lapse of the contract duration or exhaustion of the contract/budget amount. </w:t>
      </w:r>
    </w:p>
    <w:p w14:paraId="2BF48D75" w14:textId="77777777" w:rsidR="00185E56" w:rsidRPr="0080309E" w:rsidRDefault="00185E56" w:rsidP="00FA6E60">
      <w:pPr>
        <w:pStyle w:val="Specification"/>
        <w:numPr>
          <w:ilvl w:val="0"/>
          <w:numId w:val="5"/>
        </w:numPr>
        <w:spacing w:line="276" w:lineRule="auto"/>
        <w:jc w:val="both"/>
        <w:rPr>
          <w:rFonts w:cs="Calibri"/>
          <w:b/>
          <w:bCs/>
        </w:rPr>
      </w:pPr>
      <w:r w:rsidRPr="0080309E">
        <w:rPr>
          <w:rFonts w:cs="Calibri"/>
          <w:b/>
          <w:bCs/>
        </w:rPr>
        <w:t xml:space="preserve">PREFERENCE GOAL REQUIREMENTS </w:t>
      </w:r>
    </w:p>
    <w:p w14:paraId="5FE37B7F" w14:textId="77777777" w:rsidR="00185E56" w:rsidRPr="00F9273B" w:rsidRDefault="00185E56" w:rsidP="00271861">
      <w:pPr>
        <w:pStyle w:val="ListParagraph"/>
        <w:numPr>
          <w:ilvl w:val="1"/>
          <w:numId w:val="36"/>
        </w:numPr>
        <w:spacing w:line="276" w:lineRule="auto"/>
        <w:jc w:val="both"/>
        <w:rPr>
          <w:rFonts w:cs="Calibri"/>
        </w:rPr>
      </w:pPr>
      <w:r w:rsidRPr="0080309E">
        <w:rPr>
          <w:rFonts w:cs="Calibri"/>
        </w:rPr>
        <w:t xml:space="preserve">The Bidder’s </w:t>
      </w:r>
      <w:r w:rsidRPr="0080309E">
        <w:rPr>
          <w:rFonts w:cs="Calibri"/>
          <w:b/>
          <w:bCs/>
        </w:rPr>
        <w:t>commitment</w:t>
      </w:r>
      <w:r w:rsidRPr="0080309E">
        <w:rPr>
          <w:rFonts w:cs="Calibri"/>
        </w:rPr>
        <w:t xml:space="preserve"> for the </w:t>
      </w:r>
      <w:r w:rsidRPr="0080309E">
        <w:rPr>
          <w:rFonts w:cs="Calibri"/>
          <w:b/>
          <w:bCs/>
        </w:rPr>
        <w:t xml:space="preserve">Preference Goal Requirements </w:t>
      </w:r>
      <w:r w:rsidRPr="0080309E">
        <w:rPr>
          <w:rFonts w:cs="Calibri"/>
        </w:rPr>
        <w:t xml:space="preserve">in this tender will be </w:t>
      </w:r>
      <w:r w:rsidRPr="00F9273B">
        <w:rPr>
          <w:rFonts w:cs="Calibri"/>
          <w:b/>
          <w:bCs/>
        </w:rPr>
        <w:t>legally binding</w:t>
      </w:r>
      <w:r w:rsidRPr="00F9273B">
        <w:rPr>
          <w:rFonts w:cs="Calibri"/>
        </w:rPr>
        <w:t xml:space="preserve"> and the Bidder needs to </w:t>
      </w:r>
      <w:r w:rsidRPr="00F9273B">
        <w:rPr>
          <w:rFonts w:cs="Calibri"/>
          <w:b/>
          <w:bCs/>
        </w:rPr>
        <w:t>perform against their commitment</w:t>
      </w:r>
      <w:r w:rsidRPr="00F9273B">
        <w:rPr>
          <w:rFonts w:cs="Calibri"/>
        </w:rPr>
        <w:t xml:space="preserve"> for the duration of the contract which will form part of the Contractual Agreement.</w:t>
      </w:r>
    </w:p>
    <w:p w14:paraId="3505A79B" w14:textId="77777777" w:rsidR="00185E56" w:rsidRPr="00F9273B" w:rsidRDefault="00185E56" w:rsidP="00271861">
      <w:pPr>
        <w:pStyle w:val="ListParagraph"/>
        <w:numPr>
          <w:ilvl w:val="1"/>
          <w:numId w:val="36"/>
        </w:numPr>
        <w:spacing w:line="276" w:lineRule="auto"/>
        <w:jc w:val="both"/>
        <w:rPr>
          <w:rFonts w:cs="Calibri"/>
        </w:rPr>
      </w:pPr>
      <w:r w:rsidRPr="00F9273B">
        <w:rPr>
          <w:rFonts w:cs="Calibri"/>
        </w:rPr>
        <w:t xml:space="preserve">The Bidder </w:t>
      </w:r>
      <w:r w:rsidRPr="00F9273B">
        <w:rPr>
          <w:rFonts w:cs="Calibri"/>
          <w:b/>
          <w:bCs/>
        </w:rPr>
        <w:t>must sustain, or improve</w:t>
      </w:r>
      <w:r w:rsidRPr="00F9273B">
        <w:rPr>
          <w:rFonts w:cs="Calibri"/>
        </w:rPr>
        <w:t xml:space="preserve"> the company’s BBBEE Level for the duration of the contact which will form part of the Contractual Agreement.</w:t>
      </w:r>
    </w:p>
    <w:p w14:paraId="4B7E10A0" w14:textId="77777777" w:rsidR="009A55F1" w:rsidRPr="00F9273B" w:rsidRDefault="009A55F1" w:rsidP="009A55F1">
      <w:pPr>
        <w:pStyle w:val="ListParagraph"/>
        <w:numPr>
          <w:ilvl w:val="1"/>
          <w:numId w:val="36"/>
        </w:numPr>
        <w:spacing w:line="276" w:lineRule="auto"/>
        <w:jc w:val="both"/>
        <w:rPr>
          <w:rFonts w:cs="Calibri"/>
        </w:rPr>
      </w:pPr>
      <w:r w:rsidRPr="00F9273B">
        <w:rPr>
          <w:rFonts w:cs="Calibri"/>
          <w:b/>
          <w:bCs/>
        </w:rPr>
        <w:t>Performance of Preference Goal Requirements will be determined annually.</w:t>
      </w:r>
      <w:r w:rsidRPr="00F9273B">
        <w:rPr>
          <w:rFonts w:cs="Calibri"/>
        </w:rPr>
        <w:t xml:space="preserve"> Bidders must submit their Preference status report to SITA indicating progress against the Bidder’s Preferential commitments </w:t>
      </w:r>
      <w:r w:rsidRPr="00F9273B">
        <w:rPr>
          <w:rFonts w:cs="Calibri"/>
          <w:b/>
          <w:bCs/>
        </w:rPr>
        <w:t>within 30 days after each quarter from the commencement date of the contract</w:t>
      </w:r>
      <w:r w:rsidRPr="00F9273B">
        <w:rPr>
          <w:rFonts w:cs="Calibri"/>
        </w:rPr>
        <w:t>.</w:t>
      </w:r>
    </w:p>
    <w:p w14:paraId="36D2DE25" w14:textId="77777777" w:rsidR="00185E56" w:rsidRPr="0080309E" w:rsidRDefault="00185E56" w:rsidP="00271861">
      <w:pPr>
        <w:pStyle w:val="ListParagraph"/>
        <w:numPr>
          <w:ilvl w:val="1"/>
          <w:numId w:val="36"/>
        </w:numPr>
        <w:spacing w:line="276" w:lineRule="auto"/>
        <w:jc w:val="both"/>
        <w:rPr>
          <w:rFonts w:cs="Calibri"/>
        </w:rPr>
      </w:pPr>
      <w:r w:rsidRPr="00F9273B">
        <w:rPr>
          <w:rFonts w:cs="Calibri"/>
        </w:rPr>
        <w:t xml:space="preserve">Bidders need to keep auditable substantive records / evidence and upon request by </w:t>
      </w:r>
      <w:r w:rsidRPr="00F9273B">
        <w:rPr>
          <w:rFonts w:cs="Calibri"/>
          <w:b/>
          <w:bCs/>
        </w:rPr>
        <w:t xml:space="preserve">SITA </w:t>
      </w:r>
      <w:r w:rsidRPr="00F9273B">
        <w:rPr>
          <w:rFonts w:cs="Calibri"/>
        </w:rPr>
        <w:t>must be made available for audit and</w:t>
      </w:r>
      <w:r w:rsidRPr="0080309E">
        <w:rPr>
          <w:rFonts w:cs="Calibri"/>
        </w:rPr>
        <w:t>, or due diligence purposes.</w:t>
      </w:r>
    </w:p>
    <w:p w14:paraId="52A0FDB8" w14:textId="77777777" w:rsidR="00185E56" w:rsidRPr="0080309E" w:rsidRDefault="00185E56" w:rsidP="00271861">
      <w:pPr>
        <w:pStyle w:val="ListParagraph"/>
        <w:numPr>
          <w:ilvl w:val="1"/>
          <w:numId w:val="36"/>
        </w:numPr>
        <w:spacing w:line="276" w:lineRule="auto"/>
        <w:jc w:val="both"/>
        <w:rPr>
          <w:rFonts w:cs="Calibri"/>
        </w:rPr>
      </w:pPr>
      <w:r w:rsidRPr="0080309E">
        <w:rPr>
          <w:rFonts w:cs="Calibri"/>
          <w:b/>
          <w:bCs/>
        </w:rPr>
        <w:t>SITA reserves the right</w:t>
      </w:r>
      <w:r w:rsidRPr="0080309E">
        <w:rPr>
          <w:rFonts w:cs="Calibri"/>
        </w:rPr>
        <w:t xml:space="preserve"> </w:t>
      </w:r>
      <w:r w:rsidRPr="0080309E">
        <w:rPr>
          <w:rFonts w:cs="Calibri"/>
          <w:b/>
          <w:bCs/>
        </w:rPr>
        <w:t>to</w:t>
      </w:r>
      <w:r w:rsidRPr="0080309E">
        <w:rPr>
          <w:rFonts w:cs="Calibri"/>
        </w:rPr>
        <w:t xml:space="preserve"> require from a Bidder, either before a bid is adjudicated or at any time subsequently, to substantiate any claim with regards to preferences, in any manner required by SITA.</w:t>
      </w:r>
    </w:p>
    <w:p w14:paraId="0532523D" w14:textId="77777777" w:rsidR="00185E56" w:rsidRPr="0080309E" w:rsidRDefault="00185E56" w:rsidP="00271861">
      <w:pPr>
        <w:pStyle w:val="ListParagraph"/>
        <w:numPr>
          <w:ilvl w:val="1"/>
          <w:numId w:val="36"/>
        </w:numPr>
        <w:spacing w:line="276" w:lineRule="auto"/>
        <w:jc w:val="both"/>
        <w:rPr>
          <w:rFonts w:cs="Calibri"/>
        </w:rPr>
      </w:pPr>
      <w:r w:rsidRPr="0080309E">
        <w:rPr>
          <w:rFonts w:cs="Calibri"/>
          <w:b/>
          <w:bCs/>
        </w:rPr>
        <w:t>SITA reserves the right to</w:t>
      </w:r>
      <w:r w:rsidRPr="0080309E">
        <w:rPr>
          <w:rFonts w:cs="Calibri"/>
        </w:rPr>
        <w:t xml:space="preserve"> verify information / evidence provided by the Bidder.</w:t>
      </w:r>
    </w:p>
    <w:p w14:paraId="7689B231" w14:textId="77777777" w:rsidR="00185E56" w:rsidRDefault="00185E56" w:rsidP="00271861">
      <w:pPr>
        <w:pStyle w:val="ListParagraph"/>
        <w:numPr>
          <w:ilvl w:val="1"/>
          <w:numId w:val="36"/>
        </w:numPr>
        <w:spacing w:line="276" w:lineRule="auto"/>
        <w:jc w:val="both"/>
        <w:rPr>
          <w:rFonts w:cs="Calibri"/>
        </w:rPr>
      </w:pPr>
      <w:r w:rsidRPr="0080309E">
        <w:rPr>
          <w:rFonts w:cs="Calibri"/>
          <w:b/>
          <w:bCs/>
        </w:rPr>
        <w:t>SITA reserves the right to</w:t>
      </w:r>
      <w:r w:rsidRPr="0080309E">
        <w:rPr>
          <w:rFonts w:cs="Calibri"/>
        </w:rPr>
        <w:t xml:space="preserve"> introduce a </w:t>
      </w:r>
      <w:r w:rsidRPr="0080309E">
        <w:rPr>
          <w:rFonts w:cs="Calibri"/>
          <w:b/>
          <w:bCs/>
        </w:rPr>
        <w:t>penalty of 1%</w:t>
      </w:r>
      <w:r w:rsidRPr="0080309E">
        <w:rPr>
          <w:rFonts w:cs="Calibri"/>
        </w:rPr>
        <w:t xml:space="preserve"> of the overall annual year spent by </w:t>
      </w:r>
      <w:r w:rsidRPr="0080309E">
        <w:rPr>
          <w:rFonts w:cs="Calibri"/>
          <w:b/>
          <w:bCs/>
        </w:rPr>
        <w:t>SITA</w:t>
      </w:r>
      <w:r w:rsidRPr="0080309E">
        <w:rPr>
          <w:rFonts w:cs="Calibri"/>
        </w:rPr>
        <w:t xml:space="preserve"> for the prior year if the Bidder fails to comply to </w:t>
      </w:r>
      <w:r w:rsidRPr="00CE64F1">
        <w:rPr>
          <w:rFonts w:cs="Calibri"/>
          <w:b/>
          <w:bCs/>
        </w:rPr>
        <w:t>paragraphs (a), (b) and (c) above</w:t>
      </w:r>
      <w:r w:rsidRPr="00CE64F1">
        <w:rPr>
          <w:rFonts w:cs="Calibri"/>
        </w:rPr>
        <w:t>.</w:t>
      </w:r>
    </w:p>
    <w:p w14:paraId="11AEB726" w14:textId="77777777" w:rsidR="00F9273B" w:rsidRPr="0080309E" w:rsidRDefault="00F9273B" w:rsidP="00F9273B">
      <w:pPr>
        <w:pStyle w:val="ListParagraph"/>
        <w:numPr>
          <w:ilvl w:val="0"/>
          <w:numId w:val="0"/>
        </w:numPr>
        <w:spacing w:line="276" w:lineRule="auto"/>
        <w:ind w:left="1134"/>
        <w:jc w:val="both"/>
        <w:rPr>
          <w:rFonts w:cs="Calibri"/>
        </w:rPr>
      </w:pPr>
    </w:p>
    <w:p w14:paraId="3E7545B4" w14:textId="77777777" w:rsidR="00687BE7" w:rsidRPr="0080309E" w:rsidRDefault="00687BE7" w:rsidP="00FA6E60">
      <w:pPr>
        <w:numPr>
          <w:ilvl w:val="0"/>
          <w:numId w:val="3"/>
        </w:numPr>
        <w:spacing w:after="120" w:line="276" w:lineRule="auto"/>
        <w:jc w:val="both"/>
        <w:rPr>
          <w:rFonts w:cs="Calibri"/>
          <w:b/>
          <w:bCs/>
          <w:szCs w:val="24"/>
        </w:rPr>
      </w:pPr>
      <w:r w:rsidRPr="0080309E">
        <w:rPr>
          <w:rFonts w:cs="Calibri"/>
          <w:b/>
          <w:bCs/>
          <w:szCs w:val="24"/>
        </w:rPr>
        <w:lastRenderedPageBreak/>
        <w:t>SUPPLIER DUE DILIGENCE</w:t>
      </w:r>
    </w:p>
    <w:p w14:paraId="33FFE5CE" w14:textId="77777777" w:rsidR="00687BE7" w:rsidRPr="0080309E" w:rsidRDefault="00687BE7" w:rsidP="00FA6E60">
      <w:pPr>
        <w:spacing w:after="120" w:line="276" w:lineRule="auto"/>
        <w:ind w:left="567"/>
        <w:jc w:val="both"/>
        <w:rPr>
          <w:rFonts w:cs="Calibri"/>
          <w:szCs w:val="24"/>
        </w:rPr>
      </w:pPr>
      <w:r w:rsidRPr="0080309E">
        <w:rPr>
          <w:rFonts w:cs="Calibri"/>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5DB0E0FC" w14:textId="77777777" w:rsidR="00DF56E2" w:rsidRPr="0080309E" w:rsidRDefault="00DF56E2" w:rsidP="000B17A9">
      <w:pPr>
        <w:pStyle w:val="Heading2"/>
        <w:rPr>
          <w:rFonts w:asciiTheme="minorHAnsi" w:hAnsiTheme="minorHAnsi" w:cstheme="minorHAnsi"/>
          <w:sz w:val="23"/>
          <w:szCs w:val="23"/>
        </w:rPr>
      </w:pPr>
      <w:bookmarkStart w:id="100" w:name="_Toc435315924"/>
      <w:bookmarkStart w:id="101" w:name="_Ref455338474"/>
      <w:bookmarkStart w:id="102" w:name="_Toc134687441"/>
      <w:r w:rsidRPr="0080309E">
        <w:rPr>
          <w:rFonts w:asciiTheme="minorHAnsi" w:hAnsiTheme="minorHAnsi" w:cstheme="minorHAnsi"/>
          <w:sz w:val="23"/>
          <w:szCs w:val="23"/>
        </w:rPr>
        <w:t>DECLARATION OF ACCEPTANCE</w:t>
      </w:r>
      <w:bookmarkEnd w:id="100"/>
      <w:bookmarkEnd w:id="101"/>
      <w:bookmarkEnd w:id="102"/>
    </w:p>
    <w:tbl>
      <w:tblPr>
        <w:tblStyle w:val="TableGrid"/>
        <w:tblW w:w="5000"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80309E" w14:paraId="2A7DD1E9" w14:textId="77777777" w:rsidTr="007D3D76">
        <w:trPr>
          <w:tblHeader/>
        </w:trPr>
        <w:tc>
          <w:tcPr>
            <w:tcW w:w="3436" w:type="pct"/>
            <w:shd w:val="clear" w:color="auto" w:fill="C6D9F1" w:themeFill="text2" w:themeFillTint="33"/>
          </w:tcPr>
          <w:p w14:paraId="65B40780" w14:textId="77777777" w:rsidR="00DF56E2" w:rsidRPr="0080309E" w:rsidRDefault="00DF56E2" w:rsidP="000D178E">
            <w:pPr>
              <w:rPr>
                <w:rFonts w:asciiTheme="minorHAnsi" w:hAnsiTheme="minorHAnsi" w:cstheme="minorHAnsi"/>
                <w:b/>
                <w:sz w:val="23"/>
                <w:szCs w:val="23"/>
              </w:rPr>
            </w:pPr>
          </w:p>
        </w:tc>
        <w:tc>
          <w:tcPr>
            <w:tcW w:w="719" w:type="pct"/>
            <w:shd w:val="clear" w:color="auto" w:fill="C6D9F1" w:themeFill="text2" w:themeFillTint="33"/>
          </w:tcPr>
          <w:p w14:paraId="46909F2D" w14:textId="77777777" w:rsidR="00DF56E2" w:rsidRPr="0080309E" w:rsidRDefault="00DF56E2" w:rsidP="00C845C1">
            <w:pPr>
              <w:jc w:val="center"/>
              <w:rPr>
                <w:rFonts w:asciiTheme="minorHAnsi" w:hAnsiTheme="minorHAnsi" w:cstheme="minorHAnsi"/>
                <w:b/>
                <w:sz w:val="23"/>
                <w:szCs w:val="23"/>
              </w:rPr>
            </w:pPr>
            <w:r w:rsidRPr="0080309E">
              <w:rPr>
                <w:rFonts w:asciiTheme="minorHAnsi" w:hAnsiTheme="minorHAnsi" w:cstheme="minorHAnsi"/>
                <w:b/>
                <w:sz w:val="23"/>
                <w:szCs w:val="23"/>
              </w:rPr>
              <w:t>ACCEPT</w:t>
            </w:r>
            <w:r w:rsidR="009609F4" w:rsidRPr="0080309E">
              <w:rPr>
                <w:rFonts w:asciiTheme="minorHAnsi" w:hAnsiTheme="minorHAnsi" w:cstheme="minorHAnsi"/>
                <w:b/>
                <w:sz w:val="23"/>
                <w:szCs w:val="23"/>
              </w:rPr>
              <w:t xml:space="preserve"> ALL</w:t>
            </w:r>
          </w:p>
        </w:tc>
        <w:tc>
          <w:tcPr>
            <w:tcW w:w="845" w:type="pct"/>
            <w:shd w:val="clear" w:color="auto" w:fill="C6D9F1" w:themeFill="text2" w:themeFillTint="33"/>
          </w:tcPr>
          <w:p w14:paraId="35376DD8" w14:textId="77777777" w:rsidR="00DF56E2" w:rsidRPr="0080309E" w:rsidRDefault="00BA227B" w:rsidP="00C845C1">
            <w:pPr>
              <w:jc w:val="center"/>
              <w:rPr>
                <w:rFonts w:asciiTheme="minorHAnsi" w:hAnsiTheme="minorHAnsi" w:cstheme="minorHAnsi"/>
                <w:b/>
                <w:sz w:val="23"/>
                <w:szCs w:val="23"/>
              </w:rPr>
            </w:pPr>
            <w:r w:rsidRPr="0080309E">
              <w:rPr>
                <w:rFonts w:asciiTheme="minorHAnsi" w:hAnsiTheme="minorHAnsi" w:cstheme="minorHAnsi"/>
                <w:b/>
                <w:sz w:val="23"/>
                <w:szCs w:val="23"/>
              </w:rPr>
              <w:t xml:space="preserve">DO </w:t>
            </w:r>
            <w:r w:rsidR="00DF56E2" w:rsidRPr="0080309E">
              <w:rPr>
                <w:rFonts w:asciiTheme="minorHAnsi" w:hAnsiTheme="minorHAnsi" w:cstheme="minorHAnsi"/>
                <w:b/>
                <w:sz w:val="23"/>
                <w:szCs w:val="23"/>
              </w:rPr>
              <w:t>NOT ACCEPT</w:t>
            </w:r>
            <w:r w:rsidR="009609F4" w:rsidRPr="0080309E">
              <w:rPr>
                <w:rFonts w:asciiTheme="minorHAnsi" w:hAnsiTheme="minorHAnsi" w:cstheme="minorHAnsi"/>
                <w:b/>
                <w:sz w:val="23"/>
                <w:szCs w:val="23"/>
              </w:rPr>
              <w:t xml:space="preserve"> ALL</w:t>
            </w:r>
          </w:p>
        </w:tc>
      </w:tr>
      <w:tr w:rsidR="00DF56E2" w:rsidRPr="0080309E" w14:paraId="50D72145" w14:textId="77777777" w:rsidTr="007D3D76">
        <w:tc>
          <w:tcPr>
            <w:tcW w:w="3436" w:type="pct"/>
          </w:tcPr>
          <w:p w14:paraId="37EA9456" w14:textId="77777777" w:rsidR="0016093F" w:rsidRPr="0080309E" w:rsidRDefault="00DF56E2" w:rsidP="00041F8B">
            <w:pPr>
              <w:pStyle w:val="Specification"/>
              <w:numPr>
                <w:ilvl w:val="0"/>
                <w:numId w:val="8"/>
              </w:numPr>
              <w:rPr>
                <w:rFonts w:asciiTheme="minorHAnsi" w:hAnsiTheme="minorHAnsi" w:cstheme="minorHAnsi"/>
                <w:sz w:val="23"/>
                <w:szCs w:val="23"/>
              </w:rPr>
            </w:pPr>
            <w:r w:rsidRPr="0080309E">
              <w:rPr>
                <w:rFonts w:asciiTheme="minorHAnsi" w:hAnsiTheme="minorHAnsi" w:cstheme="minorHAnsi"/>
                <w:sz w:val="23"/>
                <w:szCs w:val="23"/>
              </w:rPr>
              <w:t xml:space="preserve">The bidder declares </w:t>
            </w:r>
            <w:r w:rsidR="0016093F" w:rsidRPr="0080309E">
              <w:rPr>
                <w:rFonts w:asciiTheme="minorHAnsi" w:hAnsiTheme="minorHAnsi" w:cstheme="minorHAnsi"/>
                <w:sz w:val="23"/>
                <w:szCs w:val="23"/>
              </w:rPr>
              <w:t>to ACCEPT ALL the Speci</w:t>
            </w:r>
            <w:r w:rsidR="00932583" w:rsidRPr="0080309E">
              <w:rPr>
                <w:rFonts w:asciiTheme="minorHAnsi" w:hAnsiTheme="minorHAnsi" w:cstheme="minorHAnsi"/>
                <w:sz w:val="23"/>
                <w:szCs w:val="23"/>
              </w:rPr>
              <w:t>al</w:t>
            </w:r>
            <w:r w:rsidR="0016093F" w:rsidRPr="0080309E">
              <w:rPr>
                <w:rFonts w:asciiTheme="minorHAnsi" w:hAnsiTheme="minorHAnsi" w:cstheme="minorHAnsi"/>
                <w:sz w:val="23"/>
                <w:szCs w:val="23"/>
              </w:rPr>
              <w:t xml:space="preserve"> Condition of Contract </w:t>
            </w:r>
            <w:r w:rsidR="00834A22" w:rsidRPr="0080309E">
              <w:rPr>
                <w:rFonts w:asciiTheme="minorHAnsi" w:hAnsiTheme="minorHAnsi" w:cstheme="minorHAnsi"/>
                <w:sz w:val="23"/>
                <w:szCs w:val="23"/>
              </w:rPr>
              <w:t xml:space="preserve">as specified </w:t>
            </w:r>
            <w:r w:rsidR="00C845C1" w:rsidRPr="0080309E">
              <w:rPr>
                <w:rFonts w:asciiTheme="minorHAnsi" w:hAnsiTheme="minorHAnsi" w:cstheme="minorHAnsi"/>
                <w:sz w:val="23"/>
                <w:szCs w:val="23"/>
              </w:rPr>
              <w:t xml:space="preserve">in section </w:t>
            </w:r>
            <w:r w:rsidR="007D3D76" w:rsidRPr="0080309E">
              <w:rPr>
                <w:rFonts w:asciiTheme="minorHAnsi" w:hAnsiTheme="minorHAnsi" w:cstheme="minorHAnsi"/>
                <w:sz w:val="23"/>
                <w:szCs w:val="23"/>
              </w:rPr>
              <w:t>6.2</w:t>
            </w:r>
            <w:r w:rsidR="00BE312D" w:rsidRPr="0080309E">
              <w:rPr>
                <w:rFonts w:asciiTheme="minorHAnsi" w:hAnsiTheme="minorHAnsi" w:cstheme="minorHAnsi"/>
                <w:sz w:val="23"/>
                <w:szCs w:val="23"/>
              </w:rPr>
              <w:t xml:space="preserve"> </w:t>
            </w:r>
            <w:r w:rsidR="00C845C1" w:rsidRPr="0080309E">
              <w:rPr>
                <w:rFonts w:asciiTheme="minorHAnsi" w:hAnsiTheme="minorHAnsi" w:cstheme="minorHAnsi"/>
                <w:sz w:val="23"/>
                <w:szCs w:val="23"/>
              </w:rPr>
              <w:t xml:space="preserve">above </w:t>
            </w:r>
            <w:r w:rsidR="0016093F" w:rsidRPr="0080309E">
              <w:rPr>
                <w:rFonts w:asciiTheme="minorHAnsi" w:hAnsiTheme="minorHAnsi" w:cstheme="minorHAnsi"/>
                <w:sz w:val="23"/>
                <w:szCs w:val="23"/>
              </w:rPr>
              <w:t xml:space="preserve">by </w:t>
            </w:r>
            <w:r w:rsidRPr="0080309E">
              <w:rPr>
                <w:rFonts w:asciiTheme="minorHAnsi" w:hAnsiTheme="minorHAnsi" w:cstheme="minorHAnsi"/>
                <w:sz w:val="23"/>
                <w:szCs w:val="23"/>
              </w:rPr>
              <w:t>indicating with an “X” in the “ACCEPT</w:t>
            </w:r>
            <w:r w:rsidR="00C845C1" w:rsidRPr="0080309E">
              <w:rPr>
                <w:rFonts w:asciiTheme="minorHAnsi" w:hAnsiTheme="minorHAnsi" w:cstheme="minorHAnsi"/>
                <w:sz w:val="23"/>
                <w:szCs w:val="23"/>
              </w:rPr>
              <w:t xml:space="preserve"> ALL</w:t>
            </w:r>
            <w:r w:rsidRPr="0080309E">
              <w:rPr>
                <w:rFonts w:asciiTheme="minorHAnsi" w:hAnsiTheme="minorHAnsi" w:cstheme="minorHAnsi"/>
                <w:sz w:val="23"/>
                <w:szCs w:val="23"/>
              </w:rPr>
              <w:t>” column</w:t>
            </w:r>
            <w:r w:rsidR="0016093F" w:rsidRPr="0080309E">
              <w:rPr>
                <w:rFonts w:asciiTheme="minorHAnsi" w:hAnsiTheme="minorHAnsi" w:cstheme="minorHAnsi"/>
                <w:sz w:val="23"/>
                <w:szCs w:val="23"/>
              </w:rPr>
              <w:t xml:space="preserve">, </w:t>
            </w:r>
            <w:r w:rsidR="00BE312D" w:rsidRPr="0080309E">
              <w:rPr>
                <w:rFonts w:asciiTheme="minorHAnsi" w:hAnsiTheme="minorHAnsi" w:cstheme="minorHAnsi"/>
                <w:sz w:val="23"/>
                <w:szCs w:val="23"/>
              </w:rPr>
              <w:t>OR</w:t>
            </w:r>
          </w:p>
          <w:p w14:paraId="3D498607" w14:textId="77777777" w:rsidR="00C845C1" w:rsidRPr="0080309E" w:rsidRDefault="0016093F" w:rsidP="00041F8B">
            <w:pPr>
              <w:pStyle w:val="Specification"/>
              <w:numPr>
                <w:ilvl w:val="0"/>
                <w:numId w:val="8"/>
              </w:numPr>
              <w:ind w:firstLine="34"/>
              <w:rPr>
                <w:rFonts w:asciiTheme="minorHAnsi" w:hAnsiTheme="minorHAnsi" w:cstheme="minorHAnsi"/>
                <w:sz w:val="23"/>
                <w:szCs w:val="23"/>
              </w:rPr>
            </w:pPr>
            <w:r w:rsidRPr="0080309E">
              <w:rPr>
                <w:rFonts w:asciiTheme="minorHAnsi" w:hAnsiTheme="minorHAnsi" w:cstheme="minorHAnsi"/>
                <w:sz w:val="23"/>
                <w:szCs w:val="23"/>
              </w:rPr>
              <w:t xml:space="preserve">The bidder declares to NOT ACCEPT ALL the </w:t>
            </w:r>
            <w:r w:rsidR="001D2F39" w:rsidRPr="0080309E">
              <w:rPr>
                <w:rFonts w:asciiTheme="minorHAnsi" w:hAnsiTheme="minorHAnsi" w:cstheme="minorHAnsi"/>
                <w:sz w:val="23"/>
                <w:szCs w:val="23"/>
              </w:rPr>
              <w:t>Special</w:t>
            </w:r>
            <w:r w:rsidRPr="0080309E">
              <w:rPr>
                <w:rFonts w:asciiTheme="minorHAnsi" w:hAnsiTheme="minorHAnsi" w:cstheme="minorHAnsi"/>
                <w:sz w:val="23"/>
                <w:szCs w:val="23"/>
              </w:rPr>
              <w:t xml:space="preserve"> Conditions of Contract</w:t>
            </w:r>
            <w:r w:rsidR="00BE312D" w:rsidRPr="0080309E">
              <w:rPr>
                <w:rFonts w:asciiTheme="minorHAnsi" w:hAnsiTheme="minorHAnsi" w:cstheme="minorHAnsi"/>
                <w:sz w:val="23"/>
                <w:szCs w:val="23"/>
              </w:rPr>
              <w:t xml:space="preserve"> as specified </w:t>
            </w:r>
            <w:r w:rsidR="00BA227B" w:rsidRPr="0080309E">
              <w:rPr>
                <w:rFonts w:asciiTheme="minorHAnsi" w:hAnsiTheme="minorHAnsi" w:cstheme="minorHAnsi"/>
                <w:sz w:val="23"/>
                <w:szCs w:val="23"/>
              </w:rPr>
              <w:t xml:space="preserve">in section </w:t>
            </w:r>
            <w:r w:rsidR="007D3D76" w:rsidRPr="0080309E">
              <w:rPr>
                <w:rFonts w:asciiTheme="minorHAnsi" w:hAnsiTheme="minorHAnsi" w:cstheme="minorHAnsi"/>
                <w:sz w:val="23"/>
                <w:szCs w:val="23"/>
              </w:rPr>
              <w:t>6.2</w:t>
            </w:r>
            <w:r w:rsidR="00BE312D" w:rsidRPr="0080309E">
              <w:rPr>
                <w:rFonts w:asciiTheme="minorHAnsi" w:hAnsiTheme="minorHAnsi" w:cstheme="minorHAnsi"/>
                <w:sz w:val="23"/>
                <w:szCs w:val="23"/>
              </w:rPr>
              <w:t xml:space="preserve"> </w:t>
            </w:r>
            <w:r w:rsidR="00C845C1" w:rsidRPr="0080309E">
              <w:rPr>
                <w:rFonts w:asciiTheme="minorHAnsi" w:hAnsiTheme="minorHAnsi" w:cstheme="minorHAnsi"/>
                <w:sz w:val="23"/>
                <w:szCs w:val="23"/>
              </w:rPr>
              <w:t xml:space="preserve">above </w:t>
            </w:r>
            <w:r w:rsidRPr="0080309E">
              <w:rPr>
                <w:rFonts w:asciiTheme="minorHAnsi" w:hAnsiTheme="minorHAnsi" w:cstheme="minorHAnsi"/>
                <w:sz w:val="23"/>
                <w:szCs w:val="23"/>
              </w:rPr>
              <w:t>by</w:t>
            </w:r>
            <w:r w:rsidR="00C845C1" w:rsidRPr="0080309E">
              <w:rPr>
                <w:rFonts w:asciiTheme="minorHAnsi" w:hAnsiTheme="minorHAnsi" w:cstheme="minorHAnsi"/>
                <w:sz w:val="23"/>
                <w:szCs w:val="23"/>
              </w:rPr>
              <w:t xml:space="preserve"> -</w:t>
            </w:r>
            <w:r w:rsidRPr="0080309E">
              <w:rPr>
                <w:rFonts w:asciiTheme="minorHAnsi" w:hAnsiTheme="minorHAnsi" w:cstheme="minorHAnsi"/>
                <w:sz w:val="23"/>
                <w:szCs w:val="23"/>
              </w:rPr>
              <w:t xml:space="preserve"> </w:t>
            </w:r>
          </w:p>
          <w:p w14:paraId="48A78BC4" w14:textId="77777777" w:rsidR="00C845C1" w:rsidRPr="0080309E" w:rsidRDefault="00C845C1" w:rsidP="00041F8B">
            <w:pPr>
              <w:pStyle w:val="Specification"/>
              <w:numPr>
                <w:ilvl w:val="1"/>
                <w:numId w:val="8"/>
              </w:numPr>
              <w:rPr>
                <w:rFonts w:asciiTheme="minorHAnsi" w:hAnsiTheme="minorHAnsi" w:cstheme="minorHAnsi"/>
                <w:sz w:val="23"/>
                <w:szCs w:val="23"/>
              </w:rPr>
            </w:pPr>
            <w:r w:rsidRPr="0080309E">
              <w:rPr>
                <w:rFonts w:asciiTheme="minorHAnsi" w:hAnsiTheme="minorHAnsi" w:cstheme="minorHAnsi"/>
                <w:sz w:val="23"/>
                <w:szCs w:val="23"/>
              </w:rPr>
              <w:t>Indicating with an “X” in the “</w:t>
            </w:r>
            <w:r w:rsidR="009609F4" w:rsidRPr="0080309E">
              <w:rPr>
                <w:rFonts w:asciiTheme="minorHAnsi" w:hAnsiTheme="minorHAnsi" w:cstheme="minorHAnsi"/>
                <w:sz w:val="23"/>
                <w:szCs w:val="23"/>
              </w:rPr>
              <w:t xml:space="preserve">DO NOT </w:t>
            </w:r>
            <w:r w:rsidRPr="0080309E">
              <w:rPr>
                <w:rFonts w:asciiTheme="minorHAnsi" w:hAnsiTheme="minorHAnsi" w:cstheme="minorHAnsi"/>
                <w:sz w:val="23"/>
                <w:szCs w:val="23"/>
              </w:rPr>
              <w:t>ACCEPT</w:t>
            </w:r>
            <w:r w:rsidR="009609F4" w:rsidRPr="0080309E">
              <w:rPr>
                <w:rFonts w:asciiTheme="minorHAnsi" w:hAnsiTheme="minorHAnsi" w:cstheme="minorHAnsi"/>
                <w:sz w:val="23"/>
                <w:szCs w:val="23"/>
              </w:rPr>
              <w:t xml:space="preserve"> ALL</w:t>
            </w:r>
            <w:r w:rsidRPr="0080309E">
              <w:rPr>
                <w:rFonts w:asciiTheme="minorHAnsi" w:hAnsiTheme="minorHAnsi" w:cstheme="minorHAnsi"/>
                <w:sz w:val="23"/>
                <w:szCs w:val="23"/>
              </w:rPr>
              <w:t>” column, and;</w:t>
            </w:r>
          </w:p>
          <w:p w14:paraId="5EA9B425" w14:textId="77777777" w:rsidR="0016093F" w:rsidRPr="0080309E" w:rsidRDefault="00C845C1" w:rsidP="00041F8B">
            <w:pPr>
              <w:pStyle w:val="Specification"/>
              <w:numPr>
                <w:ilvl w:val="1"/>
                <w:numId w:val="8"/>
              </w:numPr>
              <w:rPr>
                <w:rFonts w:asciiTheme="minorHAnsi" w:hAnsiTheme="minorHAnsi" w:cstheme="minorHAnsi"/>
                <w:sz w:val="23"/>
                <w:szCs w:val="23"/>
              </w:rPr>
            </w:pPr>
            <w:r w:rsidRPr="0080309E">
              <w:rPr>
                <w:rFonts w:asciiTheme="minorHAnsi" w:hAnsiTheme="minorHAnsi" w:cstheme="minorHAnsi"/>
                <w:sz w:val="23"/>
                <w:szCs w:val="23"/>
              </w:rPr>
              <w:t xml:space="preserve">Provide reason and </w:t>
            </w:r>
            <w:r w:rsidR="009609F4" w:rsidRPr="0080309E">
              <w:rPr>
                <w:rFonts w:asciiTheme="minorHAnsi" w:hAnsiTheme="minorHAnsi" w:cstheme="minorHAnsi"/>
                <w:sz w:val="23"/>
                <w:szCs w:val="23"/>
              </w:rPr>
              <w:t>proposal</w:t>
            </w:r>
            <w:r w:rsidRPr="0080309E">
              <w:rPr>
                <w:rFonts w:asciiTheme="minorHAnsi" w:hAnsiTheme="minorHAnsi" w:cstheme="minorHAnsi"/>
                <w:sz w:val="23"/>
                <w:szCs w:val="23"/>
              </w:rPr>
              <w:t xml:space="preserve"> for each of the conditions </w:t>
            </w:r>
            <w:r w:rsidR="001C7B1B" w:rsidRPr="0080309E">
              <w:rPr>
                <w:rFonts w:asciiTheme="minorHAnsi" w:hAnsiTheme="minorHAnsi" w:cstheme="minorHAnsi"/>
                <w:sz w:val="23"/>
                <w:szCs w:val="23"/>
              </w:rPr>
              <w:t xml:space="preserve">that </w:t>
            </w:r>
            <w:r w:rsidR="009609F4" w:rsidRPr="0080309E">
              <w:rPr>
                <w:rFonts w:asciiTheme="minorHAnsi" w:hAnsiTheme="minorHAnsi" w:cstheme="minorHAnsi"/>
                <w:sz w:val="23"/>
                <w:szCs w:val="23"/>
              </w:rPr>
              <w:t>is</w:t>
            </w:r>
            <w:r w:rsidR="001C7B1B" w:rsidRPr="0080309E">
              <w:rPr>
                <w:rFonts w:asciiTheme="minorHAnsi" w:hAnsiTheme="minorHAnsi" w:cstheme="minorHAnsi"/>
                <w:sz w:val="23"/>
                <w:szCs w:val="23"/>
              </w:rPr>
              <w:t xml:space="preserve"> </w:t>
            </w:r>
            <w:r w:rsidRPr="0080309E">
              <w:rPr>
                <w:rFonts w:asciiTheme="minorHAnsi" w:hAnsiTheme="minorHAnsi" w:cstheme="minorHAnsi"/>
                <w:sz w:val="23"/>
                <w:szCs w:val="23"/>
              </w:rPr>
              <w:t xml:space="preserve">not accepted. </w:t>
            </w:r>
          </w:p>
        </w:tc>
        <w:tc>
          <w:tcPr>
            <w:tcW w:w="719" w:type="pct"/>
          </w:tcPr>
          <w:p w14:paraId="2F70D665" w14:textId="77777777" w:rsidR="00DF56E2" w:rsidRPr="0080309E" w:rsidRDefault="00DF56E2" w:rsidP="000D178E">
            <w:pPr>
              <w:jc w:val="center"/>
              <w:rPr>
                <w:rFonts w:asciiTheme="minorHAnsi" w:hAnsiTheme="minorHAnsi" w:cstheme="minorHAnsi"/>
                <w:sz w:val="23"/>
                <w:szCs w:val="23"/>
              </w:rPr>
            </w:pPr>
          </w:p>
        </w:tc>
        <w:tc>
          <w:tcPr>
            <w:tcW w:w="845" w:type="pct"/>
          </w:tcPr>
          <w:p w14:paraId="16DDAA33" w14:textId="77777777" w:rsidR="00DF56E2" w:rsidRPr="0080309E" w:rsidRDefault="00DF56E2" w:rsidP="000D178E">
            <w:pPr>
              <w:jc w:val="center"/>
              <w:rPr>
                <w:rFonts w:asciiTheme="minorHAnsi" w:hAnsiTheme="minorHAnsi" w:cstheme="minorHAnsi"/>
                <w:sz w:val="23"/>
                <w:szCs w:val="23"/>
              </w:rPr>
            </w:pPr>
          </w:p>
        </w:tc>
      </w:tr>
      <w:tr w:rsidR="00DF56E2" w:rsidRPr="0080309E" w14:paraId="47573153" w14:textId="77777777" w:rsidTr="007D3D76">
        <w:tc>
          <w:tcPr>
            <w:tcW w:w="5000" w:type="pct"/>
            <w:gridSpan w:val="3"/>
          </w:tcPr>
          <w:p w14:paraId="68243D7D" w14:textId="77777777" w:rsidR="00C845C1" w:rsidRPr="0080309E" w:rsidRDefault="001D2F39" w:rsidP="0016093F">
            <w:pPr>
              <w:rPr>
                <w:rFonts w:asciiTheme="minorHAnsi" w:hAnsiTheme="minorHAnsi" w:cstheme="minorHAnsi"/>
                <w:b/>
                <w:sz w:val="23"/>
                <w:szCs w:val="23"/>
              </w:rPr>
            </w:pPr>
            <w:r w:rsidRPr="0080309E">
              <w:rPr>
                <w:rFonts w:asciiTheme="minorHAnsi" w:hAnsiTheme="minorHAnsi" w:cstheme="minorHAnsi"/>
                <w:b/>
                <w:sz w:val="23"/>
                <w:szCs w:val="23"/>
              </w:rPr>
              <w:t>Comments by bidder:</w:t>
            </w:r>
          </w:p>
          <w:p w14:paraId="5157D40D" w14:textId="77777777" w:rsidR="00DF56E2" w:rsidRPr="0080309E" w:rsidRDefault="004B5F77" w:rsidP="0016093F">
            <w:pPr>
              <w:rPr>
                <w:rFonts w:asciiTheme="minorHAnsi" w:hAnsiTheme="minorHAnsi" w:cstheme="minorHAnsi"/>
                <w:sz w:val="23"/>
                <w:szCs w:val="23"/>
              </w:rPr>
            </w:pPr>
            <w:r w:rsidRPr="0080309E">
              <w:rPr>
                <w:rFonts w:asciiTheme="minorHAnsi" w:hAnsiTheme="minorHAnsi" w:cstheme="minorHAnsi"/>
                <w:sz w:val="23"/>
                <w:szCs w:val="23"/>
              </w:rPr>
              <w:t xml:space="preserve">Provide reason and </w:t>
            </w:r>
            <w:r w:rsidR="009609F4" w:rsidRPr="0080309E">
              <w:rPr>
                <w:rFonts w:asciiTheme="minorHAnsi" w:hAnsiTheme="minorHAnsi" w:cstheme="minorHAnsi"/>
                <w:sz w:val="23"/>
                <w:szCs w:val="23"/>
              </w:rPr>
              <w:t>proposal</w:t>
            </w:r>
            <w:r w:rsidRPr="0080309E">
              <w:rPr>
                <w:rFonts w:asciiTheme="minorHAnsi" w:hAnsiTheme="minorHAnsi" w:cstheme="minorHAnsi"/>
                <w:sz w:val="23"/>
                <w:szCs w:val="23"/>
              </w:rPr>
              <w:t xml:space="preserve"> for each of the conditions not accepted as per the format:</w:t>
            </w:r>
          </w:p>
          <w:p w14:paraId="316EE94A" w14:textId="77777777" w:rsidR="004B5F77" w:rsidRPr="0080309E" w:rsidRDefault="004B5F77" w:rsidP="0016093F">
            <w:pPr>
              <w:rPr>
                <w:rFonts w:asciiTheme="minorHAnsi" w:hAnsiTheme="minorHAnsi" w:cstheme="minorHAnsi"/>
                <w:sz w:val="23"/>
                <w:szCs w:val="23"/>
              </w:rPr>
            </w:pPr>
            <w:r w:rsidRPr="0080309E">
              <w:rPr>
                <w:rFonts w:asciiTheme="minorHAnsi" w:hAnsiTheme="minorHAnsi" w:cstheme="minorHAnsi"/>
                <w:sz w:val="23"/>
                <w:szCs w:val="23"/>
              </w:rPr>
              <w:t>Condition Reference:</w:t>
            </w:r>
          </w:p>
          <w:p w14:paraId="06F88B50" w14:textId="77777777" w:rsidR="004B5F77" w:rsidRPr="0080309E" w:rsidRDefault="004B5F77" w:rsidP="0016093F">
            <w:pPr>
              <w:rPr>
                <w:rFonts w:asciiTheme="minorHAnsi" w:hAnsiTheme="minorHAnsi" w:cstheme="minorHAnsi"/>
                <w:sz w:val="23"/>
                <w:szCs w:val="23"/>
              </w:rPr>
            </w:pPr>
            <w:r w:rsidRPr="0080309E">
              <w:rPr>
                <w:rFonts w:asciiTheme="minorHAnsi" w:hAnsiTheme="minorHAnsi" w:cstheme="minorHAnsi"/>
                <w:sz w:val="23"/>
                <w:szCs w:val="23"/>
              </w:rPr>
              <w:t>Reason</w:t>
            </w:r>
            <w:r w:rsidR="009609F4" w:rsidRPr="0080309E">
              <w:rPr>
                <w:rFonts w:asciiTheme="minorHAnsi" w:hAnsiTheme="minorHAnsi" w:cstheme="minorHAnsi"/>
                <w:sz w:val="23"/>
                <w:szCs w:val="23"/>
              </w:rPr>
              <w:t>:</w:t>
            </w:r>
          </w:p>
          <w:p w14:paraId="08051DDC" w14:textId="77777777" w:rsidR="00DF56E2" w:rsidRPr="0080309E" w:rsidRDefault="004B5F77" w:rsidP="009609F4">
            <w:pPr>
              <w:rPr>
                <w:rFonts w:asciiTheme="minorHAnsi" w:hAnsiTheme="minorHAnsi" w:cstheme="minorHAnsi"/>
                <w:b/>
                <w:sz w:val="23"/>
                <w:szCs w:val="23"/>
              </w:rPr>
            </w:pPr>
            <w:r w:rsidRPr="0080309E">
              <w:rPr>
                <w:rFonts w:asciiTheme="minorHAnsi" w:hAnsiTheme="minorHAnsi" w:cstheme="minorHAnsi"/>
                <w:sz w:val="23"/>
                <w:szCs w:val="23"/>
              </w:rPr>
              <w:t>Pr</w:t>
            </w:r>
            <w:r w:rsidR="009609F4" w:rsidRPr="0080309E">
              <w:rPr>
                <w:rFonts w:asciiTheme="minorHAnsi" w:hAnsiTheme="minorHAnsi" w:cstheme="minorHAnsi"/>
                <w:sz w:val="23"/>
                <w:szCs w:val="23"/>
              </w:rPr>
              <w:t>oposal</w:t>
            </w:r>
            <w:r w:rsidR="00984FEE" w:rsidRPr="0080309E">
              <w:rPr>
                <w:rFonts w:asciiTheme="minorHAnsi" w:hAnsiTheme="minorHAnsi" w:cstheme="minorHAnsi"/>
                <w:sz w:val="23"/>
                <w:szCs w:val="23"/>
              </w:rPr>
              <w:t>:</w:t>
            </w:r>
          </w:p>
        </w:tc>
      </w:tr>
    </w:tbl>
    <w:p w14:paraId="770C2407" w14:textId="77777777" w:rsidR="00DF56E2" w:rsidRPr="0080309E" w:rsidRDefault="00DF56E2" w:rsidP="002355EE">
      <w:pPr>
        <w:pStyle w:val="Heading3"/>
      </w:pPr>
      <w:r w:rsidRPr="0080309E">
        <w:br w:type="page"/>
      </w:r>
    </w:p>
    <w:p w14:paraId="27CF0972" w14:textId="1294B781" w:rsidR="0070175D" w:rsidRPr="0080309E" w:rsidRDefault="008211BF" w:rsidP="008211BF">
      <w:pPr>
        <w:pStyle w:val="AnnexH2"/>
        <w:ind w:left="288" w:hanging="288"/>
        <w:rPr>
          <w:rFonts w:asciiTheme="minorHAnsi" w:hAnsiTheme="minorHAnsi" w:cstheme="minorHAnsi"/>
          <w:sz w:val="28"/>
          <w:szCs w:val="28"/>
        </w:rPr>
      </w:pPr>
      <w:bookmarkStart w:id="103" w:name="_Toc435315925"/>
      <w:bookmarkStart w:id="104" w:name="_Toc134687442"/>
      <w:r w:rsidRPr="0080309E">
        <w:rPr>
          <w:rFonts w:asciiTheme="minorHAnsi" w:hAnsiTheme="minorHAnsi" w:cstheme="minorHAnsi"/>
          <w:sz w:val="28"/>
          <w:szCs w:val="28"/>
        </w:rPr>
        <w:lastRenderedPageBreak/>
        <w:t xml:space="preserve">ANNEX A.4 </w:t>
      </w:r>
      <w:r w:rsidR="0066206F" w:rsidRPr="0080309E">
        <w:rPr>
          <w:rFonts w:asciiTheme="minorHAnsi" w:hAnsiTheme="minorHAnsi" w:cstheme="minorHAnsi"/>
          <w:sz w:val="28"/>
          <w:szCs w:val="28"/>
        </w:rPr>
        <w:t xml:space="preserve">COSTING </w:t>
      </w:r>
      <w:r w:rsidR="00376BCF" w:rsidRPr="0080309E">
        <w:rPr>
          <w:rFonts w:asciiTheme="minorHAnsi" w:hAnsiTheme="minorHAnsi" w:cstheme="minorHAnsi"/>
          <w:sz w:val="28"/>
          <w:szCs w:val="28"/>
        </w:rPr>
        <w:t xml:space="preserve">AND </w:t>
      </w:r>
      <w:r w:rsidR="0066206F" w:rsidRPr="0080309E">
        <w:rPr>
          <w:rFonts w:asciiTheme="minorHAnsi" w:hAnsiTheme="minorHAnsi" w:cstheme="minorHAnsi"/>
          <w:sz w:val="28"/>
          <w:szCs w:val="28"/>
        </w:rPr>
        <w:t>PR</w:t>
      </w:r>
      <w:bookmarkEnd w:id="103"/>
      <w:r w:rsidR="00185E56" w:rsidRPr="0080309E">
        <w:rPr>
          <w:rFonts w:asciiTheme="minorHAnsi" w:hAnsiTheme="minorHAnsi" w:cstheme="minorHAnsi"/>
          <w:sz w:val="28"/>
          <w:szCs w:val="28"/>
        </w:rPr>
        <w:t>EFERENCE</w:t>
      </w:r>
      <w:bookmarkEnd w:id="104"/>
    </w:p>
    <w:p w14:paraId="4CAA1947" w14:textId="5D61A31F" w:rsidR="00190E5E" w:rsidRPr="0080309E" w:rsidRDefault="00190E5E" w:rsidP="000B17A9">
      <w:pPr>
        <w:pStyle w:val="Heading1"/>
        <w:rPr>
          <w:rFonts w:asciiTheme="minorHAnsi" w:hAnsiTheme="minorHAnsi" w:cstheme="minorHAnsi"/>
          <w:sz w:val="23"/>
          <w:szCs w:val="23"/>
        </w:rPr>
      </w:pPr>
      <w:bookmarkStart w:id="105" w:name="_Ref455599421"/>
      <w:bookmarkStart w:id="106" w:name="_Toc134687443"/>
      <w:bookmarkStart w:id="107" w:name="_Toc435315926"/>
      <w:r w:rsidRPr="0080309E">
        <w:rPr>
          <w:rFonts w:asciiTheme="minorHAnsi" w:hAnsiTheme="minorHAnsi" w:cstheme="minorHAnsi"/>
          <w:sz w:val="23"/>
          <w:szCs w:val="23"/>
        </w:rPr>
        <w:t xml:space="preserve">COSTING AND </w:t>
      </w:r>
      <w:bookmarkEnd w:id="105"/>
      <w:r w:rsidR="00185E56" w:rsidRPr="0080309E">
        <w:rPr>
          <w:rFonts w:asciiTheme="minorHAnsi" w:hAnsiTheme="minorHAnsi" w:cstheme="minorHAnsi"/>
          <w:sz w:val="23"/>
          <w:szCs w:val="23"/>
        </w:rPr>
        <w:t>PREFERENCE</w:t>
      </w:r>
      <w:bookmarkEnd w:id="106"/>
    </w:p>
    <w:p w14:paraId="3498A1D8" w14:textId="404E8F3A" w:rsidR="00BF5791" w:rsidRPr="0080309E" w:rsidRDefault="005A3FC5" w:rsidP="000B17A9">
      <w:pPr>
        <w:pStyle w:val="Heading2"/>
        <w:rPr>
          <w:rFonts w:asciiTheme="minorHAnsi" w:hAnsiTheme="minorHAnsi" w:cstheme="minorHAnsi"/>
          <w:sz w:val="23"/>
          <w:szCs w:val="23"/>
        </w:rPr>
      </w:pPr>
      <w:bookmarkStart w:id="108" w:name="_Toc134687444"/>
      <w:bookmarkEnd w:id="107"/>
      <w:r w:rsidRPr="0080309E">
        <w:rPr>
          <w:rFonts w:asciiTheme="minorHAnsi" w:hAnsiTheme="minorHAnsi" w:cstheme="minorHAnsi"/>
          <w:sz w:val="23"/>
          <w:szCs w:val="23"/>
        </w:rPr>
        <w:t>COSTING AND PR</w:t>
      </w:r>
      <w:r w:rsidR="00185E56" w:rsidRPr="0080309E">
        <w:rPr>
          <w:rFonts w:asciiTheme="minorHAnsi" w:hAnsiTheme="minorHAnsi" w:cstheme="minorHAnsi"/>
          <w:sz w:val="23"/>
          <w:szCs w:val="23"/>
        </w:rPr>
        <w:t>EFERENCE</w:t>
      </w:r>
      <w:r w:rsidRPr="0080309E">
        <w:rPr>
          <w:rFonts w:asciiTheme="minorHAnsi" w:hAnsiTheme="minorHAnsi" w:cstheme="minorHAnsi"/>
          <w:sz w:val="23"/>
          <w:szCs w:val="23"/>
        </w:rPr>
        <w:t xml:space="preserve"> EVALUATION</w:t>
      </w:r>
      <w:bookmarkEnd w:id="108"/>
    </w:p>
    <w:p w14:paraId="4FD55729" w14:textId="77777777" w:rsidR="00185E56" w:rsidRPr="0080309E" w:rsidRDefault="00185E56" w:rsidP="00271861">
      <w:pPr>
        <w:pStyle w:val="Specification"/>
        <w:numPr>
          <w:ilvl w:val="0"/>
          <w:numId w:val="37"/>
        </w:numPr>
        <w:spacing w:line="276" w:lineRule="auto"/>
        <w:jc w:val="both"/>
        <w:rPr>
          <w:rFonts w:cs="Calibri"/>
        </w:rPr>
      </w:pPr>
      <w:bookmarkStart w:id="109" w:name="_Toc435315929"/>
      <w:bookmarkStart w:id="110" w:name="_Ref455341462"/>
      <w:r w:rsidRPr="0080309E">
        <w:rPr>
          <w:rFonts w:cs="Calibri"/>
          <w:lang w:val="en-GB"/>
        </w:rPr>
        <w:t>In terms of the SITA Preferential Procurement Policy (PPP), the following preference point system is applicable to all Bids:</w:t>
      </w:r>
    </w:p>
    <w:p w14:paraId="467D9670" w14:textId="77777777" w:rsidR="00185E56" w:rsidRPr="0080309E" w:rsidRDefault="00185E56" w:rsidP="00271861">
      <w:pPr>
        <w:pStyle w:val="Specification"/>
        <w:numPr>
          <w:ilvl w:val="1"/>
          <w:numId w:val="37"/>
        </w:numPr>
        <w:spacing w:line="276" w:lineRule="auto"/>
        <w:jc w:val="both"/>
        <w:rPr>
          <w:rFonts w:cs="Calibri"/>
        </w:rPr>
      </w:pPr>
      <w:r w:rsidRPr="0080309E">
        <w:rPr>
          <w:rFonts w:cs="Calibri"/>
        </w:rPr>
        <w:t xml:space="preserve">the 80/20 system (80 Price, 20 B-BBEE) for requirements with a Rand value of up to R50 000 000 (all applicable taxes included); or </w:t>
      </w:r>
    </w:p>
    <w:p w14:paraId="5B0118A8" w14:textId="77777777" w:rsidR="00185E56" w:rsidRPr="0080309E" w:rsidRDefault="00185E56" w:rsidP="00271861">
      <w:pPr>
        <w:pStyle w:val="Specification"/>
        <w:numPr>
          <w:ilvl w:val="1"/>
          <w:numId w:val="37"/>
        </w:numPr>
        <w:spacing w:line="276" w:lineRule="auto"/>
        <w:jc w:val="both"/>
        <w:rPr>
          <w:rFonts w:cs="Calibri"/>
        </w:rPr>
      </w:pPr>
      <w:r w:rsidRPr="0080309E">
        <w:rPr>
          <w:rFonts w:cs="Calibri"/>
        </w:rPr>
        <w:t>the 90/10 system (90 Price and 10 B-BBEE) for requirements with a Rand value above R50 000 000 (all applicable taxes included).</w:t>
      </w:r>
    </w:p>
    <w:p w14:paraId="541BDA4B" w14:textId="77777777" w:rsidR="00185E56" w:rsidRPr="0080309E" w:rsidRDefault="00185E56" w:rsidP="00271861">
      <w:pPr>
        <w:pStyle w:val="Specification"/>
        <w:numPr>
          <w:ilvl w:val="0"/>
          <w:numId w:val="37"/>
        </w:numPr>
        <w:spacing w:line="276" w:lineRule="auto"/>
        <w:jc w:val="both"/>
        <w:rPr>
          <w:rFonts w:cs="Calibri"/>
          <w:lang w:val="en-GB"/>
        </w:rPr>
      </w:pPr>
      <w:r w:rsidRPr="0080309E">
        <w:rPr>
          <w:rFonts w:cs="Calibri"/>
          <w:lang w:val="en-GB"/>
        </w:rPr>
        <w:t xml:space="preserve">The Applicable Preference Point system for this tender </w:t>
      </w:r>
      <w:r w:rsidRPr="00F9273B">
        <w:rPr>
          <w:rFonts w:cs="Calibri"/>
          <w:lang w:val="en-GB"/>
        </w:rPr>
        <w:t xml:space="preserve">is the </w:t>
      </w:r>
      <w:r w:rsidRPr="00F9273B">
        <w:rPr>
          <w:rFonts w:cs="Calibri"/>
          <w:b/>
          <w:bCs/>
          <w:lang w:val="en-GB"/>
        </w:rPr>
        <w:t>80/20</w:t>
      </w:r>
      <w:r w:rsidRPr="00F9273B">
        <w:rPr>
          <w:rFonts w:cs="Calibri"/>
          <w:lang w:val="en-GB"/>
        </w:rPr>
        <w:t xml:space="preserve"> preference </w:t>
      </w:r>
      <w:r w:rsidRPr="0080309E">
        <w:rPr>
          <w:rFonts w:cs="Calibri"/>
          <w:lang w:val="en-GB"/>
        </w:rPr>
        <w:t xml:space="preserve">point system. </w:t>
      </w:r>
    </w:p>
    <w:p w14:paraId="4B92535A" w14:textId="77777777" w:rsidR="00185E56" w:rsidRPr="0080309E" w:rsidRDefault="00185E56" w:rsidP="00271861">
      <w:pPr>
        <w:pStyle w:val="Specification"/>
        <w:numPr>
          <w:ilvl w:val="0"/>
          <w:numId w:val="37"/>
        </w:numPr>
        <w:spacing w:line="276" w:lineRule="auto"/>
        <w:jc w:val="both"/>
        <w:rPr>
          <w:rFonts w:cs="Calibri"/>
          <w:lang w:val="en-GB"/>
        </w:rPr>
      </w:pPr>
      <w:r w:rsidRPr="0080309E">
        <w:rPr>
          <w:rFonts w:cs="Calibri"/>
          <w:lang w:val="en-GB"/>
        </w:rPr>
        <w:t xml:space="preserve">Points for this tender shall be awarded for: </w:t>
      </w:r>
    </w:p>
    <w:p w14:paraId="479470F2" w14:textId="77777777" w:rsidR="00185E56" w:rsidRPr="0080309E" w:rsidRDefault="00185E56" w:rsidP="00271861">
      <w:pPr>
        <w:numPr>
          <w:ilvl w:val="1"/>
          <w:numId w:val="38"/>
        </w:numPr>
        <w:tabs>
          <w:tab w:val="num" w:pos="1134"/>
          <w:tab w:val="num" w:pos="1197"/>
        </w:tabs>
        <w:spacing w:after="120" w:line="276" w:lineRule="auto"/>
        <w:jc w:val="both"/>
        <w:rPr>
          <w:rFonts w:asciiTheme="minorHAnsi" w:hAnsiTheme="minorHAnsi" w:cstheme="minorHAnsi"/>
          <w:szCs w:val="24"/>
        </w:rPr>
      </w:pPr>
      <w:r w:rsidRPr="0080309E">
        <w:rPr>
          <w:rFonts w:asciiTheme="minorHAnsi" w:hAnsiTheme="minorHAnsi" w:cstheme="minorHAnsi"/>
          <w:szCs w:val="24"/>
        </w:rPr>
        <w:t>Price; and</w:t>
      </w:r>
    </w:p>
    <w:p w14:paraId="24BDD82C" w14:textId="77777777" w:rsidR="00185E56" w:rsidRPr="0080309E" w:rsidRDefault="00185E56" w:rsidP="00271861">
      <w:pPr>
        <w:numPr>
          <w:ilvl w:val="1"/>
          <w:numId w:val="38"/>
        </w:numPr>
        <w:tabs>
          <w:tab w:val="num" w:pos="1134"/>
          <w:tab w:val="num" w:pos="1197"/>
        </w:tabs>
        <w:spacing w:after="120" w:line="276" w:lineRule="auto"/>
        <w:ind w:left="1134"/>
        <w:jc w:val="both"/>
        <w:rPr>
          <w:rFonts w:asciiTheme="minorHAnsi" w:hAnsiTheme="minorHAnsi" w:cstheme="minorHAnsi"/>
          <w:szCs w:val="24"/>
        </w:rPr>
      </w:pPr>
      <w:r w:rsidRPr="0080309E">
        <w:rPr>
          <w:rFonts w:asciiTheme="minorHAnsi" w:hAnsiTheme="minorHAnsi" w:cstheme="minorHAnsi"/>
          <w:szCs w:val="24"/>
        </w:rPr>
        <w:t>Preference points for specific goals.</w:t>
      </w:r>
    </w:p>
    <w:p w14:paraId="221AC4D0" w14:textId="77777777" w:rsidR="00185E56" w:rsidRPr="0080309E" w:rsidRDefault="00185E56" w:rsidP="00271861">
      <w:pPr>
        <w:pStyle w:val="Specification"/>
        <w:numPr>
          <w:ilvl w:val="0"/>
          <w:numId w:val="37"/>
        </w:numPr>
        <w:spacing w:line="276" w:lineRule="auto"/>
        <w:jc w:val="both"/>
        <w:rPr>
          <w:rFonts w:cs="Calibri"/>
          <w:lang w:val="en-GB"/>
        </w:rPr>
      </w:pPr>
      <w:r w:rsidRPr="0080309E">
        <w:rPr>
          <w:rFonts w:cs="Calibri"/>
          <w:lang w:val="en-GB"/>
        </w:rPr>
        <w:t>The maximum points for this tender will be allocated as follows, subject to par.2.</w:t>
      </w:r>
    </w:p>
    <w:p w14:paraId="77FD1535" w14:textId="77777777" w:rsidR="00185E56" w:rsidRPr="0080309E" w:rsidRDefault="00185E56" w:rsidP="00185E56">
      <w:pPr>
        <w:keepNext/>
        <w:spacing w:before="120" w:after="120" w:line="276" w:lineRule="auto"/>
        <w:jc w:val="both"/>
        <w:rPr>
          <w:b/>
          <w:noProof/>
          <w:szCs w:val="24"/>
        </w:rPr>
      </w:pPr>
      <w:r w:rsidRPr="0080309E">
        <w:rPr>
          <w:b/>
          <w:noProof/>
          <w:szCs w:val="24"/>
        </w:rPr>
        <w:tab/>
      </w:r>
      <w:r w:rsidRPr="0080309E">
        <w:rPr>
          <w:b/>
          <w:noProof/>
          <w:szCs w:val="24"/>
        </w:rPr>
        <w:tab/>
      </w:r>
      <w:r w:rsidRPr="0080309E">
        <w:rPr>
          <w:b/>
          <w:noProof/>
          <w:szCs w:val="24"/>
        </w:rPr>
        <w:tab/>
      </w:r>
      <w:r w:rsidRPr="0080309E">
        <w:rPr>
          <w:b/>
          <w:noProof/>
          <w:szCs w:val="24"/>
        </w:rPr>
        <w:tab/>
      </w:r>
      <w:r w:rsidRPr="0080309E">
        <w:rPr>
          <w:b/>
          <w:noProof/>
          <w:szCs w:val="24"/>
        </w:rPr>
        <w:tab/>
      </w:r>
      <w:r w:rsidRPr="0080309E">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185E56" w:rsidRPr="0080309E" w14:paraId="6DE4608B" w14:textId="77777777" w:rsidTr="00185E5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4323948E" w14:textId="77777777" w:rsidR="00185E56" w:rsidRPr="0080309E" w:rsidRDefault="00185E56" w:rsidP="00185E56">
            <w:pPr>
              <w:autoSpaceDE w:val="0"/>
              <w:autoSpaceDN w:val="0"/>
              <w:adjustRightInd w:val="0"/>
              <w:spacing w:line="276" w:lineRule="auto"/>
              <w:jc w:val="both"/>
              <w:rPr>
                <w:rFonts w:asciiTheme="minorHAnsi" w:hAnsiTheme="minorHAnsi" w:cstheme="minorHAnsi"/>
                <w:b/>
                <w:bCs/>
                <w:color w:val="002060"/>
                <w:szCs w:val="24"/>
              </w:rPr>
            </w:pPr>
            <w:r w:rsidRPr="0080309E">
              <w:rPr>
                <w:rFonts w:asciiTheme="minorHAnsi" w:hAnsiTheme="minorHAnsi" w:cstheme="minorHAnsi"/>
                <w:b/>
                <w:bCs/>
                <w:color w:val="002060"/>
                <w:szCs w:val="24"/>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4706E0A1" w14:textId="77777777" w:rsidR="00185E56" w:rsidRPr="0080309E" w:rsidRDefault="00185E56" w:rsidP="00185E56">
            <w:pPr>
              <w:autoSpaceDE w:val="0"/>
              <w:autoSpaceDN w:val="0"/>
              <w:adjustRightInd w:val="0"/>
              <w:spacing w:line="276" w:lineRule="auto"/>
              <w:jc w:val="both"/>
              <w:rPr>
                <w:rFonts w:asciiTheme="minorHAnsi" w:hAnsiTheme="minorHAnsi" w:cstheme="minorHAnsi"/>
                <w:b/>
                <w:bCs/>
                <w:color w:val="002060"/>
                <w:szCs w:val="24"/>
              </w:rPr>
            </w:pPr>
            <w:r w:rsidRPr="0080309E">
              <w:rPr>
                <w:rFonts w:asciiTheme="minorHAnsi" w:hAnsiTheme="minorHAnsi" w:cstheme="minorHAnsi"/>
                <w:b/>
                <w:bCs/>
                <w:color w:val="002060"/>
                <w:szCs w:val="24"/>
              </w:rPr>
              <w:t>Points</w:t>
            </w:r>
          </w:p>
        </w:tc>
      </w:tr>
      <w:tr w:rsidR="00185E56" w:rsidRPr="0080309E" w14:paraId="57318004" w14:textId="77777777" w:rsidTr="00185E5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D58AF73" w14:textId="77777777" w:rsidR="00185E56" w:rsidRPr="0080309E" w:rsidRDefault="00185E56" w:rsidP="00185E56">
            <w:pPr>
              <w:autoSpaceDE w:val="0"/>
              <w:autoSpaceDN w:val="0"/>
              <w:adjustRightInd w:val="0"/>
              <w:spacing w:line="276" w:lineRule="auto"/>
              <w:jc w:val="both"/>
              <w:rPr>
                <w:rFonts w:asciiTheme="minorHAnsi" w:hAnsiTheme="minorHAnsi" w:cstheme="minorHAnsi"/>
                <w:color w:val="000000"/>
                <w:szCs w:val="24"/>
              </w:rPr>
            </w:pPr>
            <w:r w:rsidRPr="0080309E">
              <w:rPr>
                <w:rFonts w:asciiTheme="minorHAnsi" w:hAnsiTheme="minorHAnsi" w:cstheme="minorHAnsi"/>
                <w:color w:val="000000"/>
                <w:szCs w:val="24"/>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E4FD1D3" w14:textId="77777777" w:rsidR="00185E56" w:rsidRPr="00435790" w:rsidRDefault="00185E56" w:rsidP="00435790">
            <w:pPr>
              <w:autoSpaceDE w:val="0"/>
              <w:autoSpaceDN w:val="0"/>
              <w:adjustRightInd w:val="0"/>
              <w:spacing w:line="276" w:lineRule="auto"/>
              <w:jc w:val="center"/>
              <w:rPr>
                <w:rFonts w:asciiTheme="minorHAnsi" w:hAnsiTheme="minorHAnsi" w:cstheme="minorHAnsi"/>
                <w:b/>
                <w:bCs/>
                <w:szCs w:val="24"/>
              </w:rPr>
            </w:pPr>
            <w:r w:rsidRPr="00435790">
              <w:rPr>
                <w:rFonts w:asciiTheme="minorHAnsi" w:hAnsiTheme="minorHAnsi" w:cstheme="minorHAnsi"/>
                <w:b/>
                <w:bCs/>
                <w:szCs w:val="24"/>
              </w:rPr>
              <w:t>80</w:t>
            </w:r>
          </w:p>
        </w:tc>
      </w:tr>
      <w:tr w:rsidR="00185E56" w:rsidRPr="0080309E" w14:paraId="2E15F8BC" w14:textId="77777777" w:rsidTr="00185E5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108F6BE" w14:textId="77777777" w:rsidR="00185E56" w:rsidRPr="0080309E" w:rsidRDefault="00185E56" w:rsidP="00185E56">
            <w:pPr>
              <w:autoSpaceDE w:val="0"/>
              <w:autoSpaceDN w:val="0"/>
              <w:adjustRightInd w:val="0"/>
              <w:spacing w:line="276" w:lineRule="auto"/>
              <w:jc w:val="both"/>
              <w:rPr>
                <w:rFonts w:asciiTheme="minorHAnsi" w:hAnsiTheme="minorHAnsi" w:cstheme="minorHAnsi"/>
                <w:color w:val="000000"/>
                <w:szCs w:val="24"/>
              </w:rPr>
            </w:pPr>
            <w:r w:rsidRPr="0080309E">
              <w:rPr>
                <w:rFonts w:asciiTheme="minorHAnsi" w:hAnsiTheme="minorHAnsi" w:cstheme="minorHAnsi"/>
                <w:color w:val="000000"/>
                <w:szCs w:val="24"/>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FEE8FF7" w14:textId="77777777" w:rsidR="00185E56" w:rsidRPr="00435790" w:rsidRDefault="00185E56" w:rsidP="00435790">
            <w:pPr>
              <w:autoSpaceDE w:val="0"/>
              <w:autoSpaceDN w:val="0"/>
              <w:adjustRightInd w:val="0"/>
              <w:spacing w:line="276" w:lineRule="auto"/>
              <w:jc w:val="center"/>
              <w:rPr>
                <w:rFonts w:asciiTheme="minorHAnsi" w:hAnsiTheme="minorHAnsi" w:cstheme="minorHAnsi"/>
                <w:b/>
                <w:bCs/>
                <w:szCs w:val="24"/>
              </w:rPr>
            </w:pPr>
            <w:r w:rsidRPr="00435790">
              <w:rPr>
                <w:rFonts w:asciiTheme="minorHAnsi" w:hAnsiTheme="minorHAnsi" w:cstheme="minorHAnsi"/>
                <w:b/>
                <w:bCs/>
                <w:szCs w:val="24"/>
              </w:rPr>
              <w:t>20</w:t>
            </w:r>
          </w:p>
        </w:tc>
      </w:tr>
      <w:tr w:rsidR="00185E56" w:rsidRPr="0080309E" w14:paraId="5DF0B506" w14:textId="77777777" w:rsidTr="00185E5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BF3FD78" w14:textId="77777777" w:rsidR="00185E56" w:rsidRPr="0080309E" w:rsidRDefault="00185E56" w:rsidP="00185E56">
            <w:pPr>
              <w:autoSpaceDE w:val="0"/>
              <w:autoSpaceDN w:val="0"/>
              <w:adjustRightInd w:val="0"/>
              <w:spacing w:line="276" w:lineRule="auto"/>
              <w:jc w:val="both"/>
              <w:rPr>
                <w:rFonts w:asciiTheme="minorHAnsi" w:hAnsiTheme="minorHAnsi" w:cstheme="minorHAnsi"/>
                <w:color w:val="000000"/>
                <w:szCs w:val="24"/>
              </w:rPr>
            </w:pPr>
            <w:r w:rsidRPr="0080309E">
              <w:rPr>
                <w:rFonts w:asciiTheme="minorHAnsi" w:hAnsiTheme="minorHAnsi" w:cstheme="minorHAnsi"/>
                <w:color w:val="000000"/>
                <w:szCs w:val="24"/>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A4FAEC5" w14:textId="77777777" w:rsidR="00185E56" w:rsidRPr="00435790" w:rsidRDefault="00185E56" w:rsidP="00435790">
            <w:pPr>
              <w:autoSpaceDE w:val="0"/>
              <w:autoSpaceDN w:val="0"/>
              <w:adjustRightInd w:val="0"/>
              <w:spacing w:line="276" w:lineRule="auto"/>
              <w:jc w:val="center"/>
              <w:rPr>
                <w:rFonts w:asciiTheme="minorHAnsi" w:hAnsiTheme="minorHAnsi" w:cstheme="minorHAnsi"/>
                <w:szCs w:val="24"/>
              </w:rPr>
            </w:pPr>
            <w:r w:rsidRPr="00435790">
              <w:rPr>
                <w:rFonts w:asciiTheme="minorHAnsi" w:hAnsiTheme="minorHAnsi" w:cstheme="minorHAnsi"/>
                <w:szCs w:val="24"/>
              </w:rPr>
              <w:t>100</w:t>
            </w:r>
          </w:p>
        </w:tc>
      </w:tr>
    </w:tbl>
    <w:p w14:paraId="3B6F4249" w14:textId="765D91F3" w:rsidR="000C5A30" w:rsidRPr="0080309E" w:rsidRDefault="00D92428" w:rsidP="00185E56">
      <w:pPr>
        <w:pStyle w:val="Heading2"/>
        <w:tabs>
          <w:tab w:val="clear" w:pos="502"/>
          <w:tab w:val="num" w:pos="567"/>
        </w:tabs>
        <w:rPr>
          <w:rFonts w:asciiTheme="minorHAnsi" w:hAnsiTheme="minorHAnsi" w:cstheme="minorHAnsi"/>
          <w:sz w:val="23"/>
          <w:szCs w:val="23"/>
        </w:rPr>
      </w:pPr>
      <w:bookmarkStart w:id="111" w:name="_Toc134687445"/>
      <w:r w:rsidRPr="0080309E">
        <w:rPr>
          <w:rFonts w:asciiTheme="minorHAnsi" w:hAnsiTheme="minorHAnsi" w:cstheme="minorHAnsi"/>
          <w:sz w:val="23"/>
          <w:szCs w:val="23"/>
        </w:rPr>
        <w:t>COSTING CONDITIONS</w:t>
      </w:r>
      <w:bookmarkStart w:id="112" w:name="_Toc435315931"/>
      <w:bookmarkEnd w:id="109"/>
      <w:bookmarkEnd w:id="110"/>
      <w:bookmarkEnd w:id="111"/>
    </w:p>
    <w:p w14:paraId="31CF39BC" w14:textId="75E58402" w:rsidR="00687BE7" w:rsidRPr="0080309E" w:rsidRDefault="000C5A30" w:rsidP="00185E56">
      <w:pPr>
        <w:pStyle w:val="Specification"/>
        <w:numPr>
          <w:ilvl w:val="6"/>
          <w:numId w:val="9"/>
        </w:numPr>
        <w:ind w:left="567"/>
        <w:rPr>
          <w:rFonts w:asciiTheme="minorHAnsi" w:hAnsiTheme="minorHAnsi" w:cstheme="minorHAnsi"/>
          <w:sz w:val="23"/>
          <w:szCs w:val="23"/>
        </w:rPr>
      </w:pPr>
      <w:r w:rsidRPr="0080309E">
        <w:rPr>
          <w:rFonts w:asciiTheme="minorHAnsi" w:hAnsiTheme="minorHAnsi" w:cstheme="minorHAnsi"/>
          <w:b/>
          <w:sz w:val="23"/>
          <w:szCs w:val="23"/>
        </w:rPr>
        <w:t>SOUTH AFRICAN PRICING</w:t>
      </w:r>
    </w:p>
    <w:bookmarkEnd w:id="112"/>
    <w:p w14:paraId="7AF2B792" w14:textId="77777777" w:rsidR="00185E56" w:rsidRPr="0080309E" w:rsidRDefault="00185E56" w:rsidP="00185E56">
      <w:pPr>
        <w:pStyle w:val="Specification"/>
        <w:spacing w:line="276" w:lineRule="auto"/>
        <w:jc w:val="both"/>
        <w:rPr>
          <w:rFonts w:cs="Calibri"/>
        </w:rPr>
      </w:pPr>
      <w:r w:rsidRPr="0080309E">
        <w:rPr>
          <w:rFonts w:cs="Calibri"/>
        </w:rPr>
        <w:t>The total price must be VAT inclusive and be quoted in South African Rand (ZAR).</w:t>
      </w:r>
      <w:r w:rsidRPr="0080309E">
        <w:rPr>
          <w:rFonts w:cs="Calibri"/>
        </w:rPr>
        <w:tab/>
      </w:r>
    </w:p>
    <w:p w14:paraId="4C795845" w14:textId="3BB1BD12" w:rsidR="00185E56" w:rsidRPr="0080309E" w:rsidRDefault="00185E56" w:rsidP="00271861">
      <w:pPr>
        <w:pStyle w:val="Specification"/>
        <w:numPr>
          <w:ilvl w:val="0"/>
          <w:numId w:val="33"/>
        </w:numPr>
        <w:tabs>
          <w:tab w:val="left" w:pos="567"/>
        </w:tabs>
        <w:ind w:left="567" w:hanging="567"/>
        <w:rPr>
          <w:rFonts w:cs="Calibri"/>
          <w:b/>
        </w:rPr>
      </w:pPr>
      <w:r w:rsidRPr="0080309E">
        <w:rPr>
          <w:rFonts w:cs="Calibri"/>
          <w:b/>
        </w:rPr>
        <w:t>TOTAL PRICE</w:t>
      </w:r>
    </w:p>
    <w:p w14:paraId="663C2F33" w14:textId="77777777" w:rsidR="00185E56" w:rsidRPr="0080309E" w:rsidRDefault="00185E56" w:rsidP="00271861">
      <w:pPr>
        <w:pStyle w:val="ListParagraph"/>
        <w:numPr>
          <w:ilvl w:val="1"/>
          <w:numId w:val="39"/>
        </w:numPr>
        <w:spacing w:line="276" w:lineRule="auto"/>
        <w:ind w:left="567" w:hanging="567"/>
        <w:jc w:val="both"/>
        <w:rPr>
          <w:rFonts w:asciiTheme="minorHAnsi" w:hAnsiTheme="minorHAnsi" w:cstheme="minorHAnsi"/>
        </w:rPr>
      </w:pPr>
      <w:r w:rsidRPr="0080309E">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2DEB9317" w14:textId="77777777" w:rsidR="00185E56" w:rsidRPr="0080309E" w:rsidRDefault="00185E56" w:rsidP="00271861">
      <w:pPr>
        <w:pStyle w:val="Specification"/>
        <w:numPr>
          <w:ilvl w:val="1"/>
          <w:numId w:val="40"/>
        </w:numPr>
        <w:spacing w:line="276" w:lineRule="auto"/>
        <w:jc w:val="both"/>
        <w:rPr>
          <w:rFonts w:cs="Calibri"/>
        </w:rPr>
      </w:pPr>
      <w:r w:rsidRPr="0080309E">
        <w:rPr>
          <w:rFonts w:cs="Calibri"/>
        </w:rPr>
        <w:t>All quoted prices are the total price for the entire scope of required services and deliverables to be provided by the bidder.</w:t>
      </w:r>
    </w:p>
    <w:p w14:paraId="4176B1D9" w14:textId="77777777" w:rsidR="00185E56" w:rsidRPr="0080309E" w:rsidRDefault="00185E56" w:rsidP="00271861">
      <w:pPr>
        <w:pStyle w:val="Specification"/>
        <w:numPr>
          <w:ilvl w:val="1"/>
          <w:numId w:val="40"/>
        </w:numPr>
        <w:spacing w:line="276" w:lineRule="auto"/>
        <w:jc w:val="both"/>
      </w:pPr>
      <w:r w:rsidRPr="0080309E">
        <w:t>The cost of delivery, labour, S&amp;T, overtime, etc. must be included in this bid.</w:t>
      </w:r>
    </w:p>
    <w:p w14:paraId="0191992B" w14:textId="77777777" w:rsidR="00185E56" w:rsidRPr="0080309E" w:rsidRDefault="00185E56" w:rsidP="00271861">
      <w:pPr>
        <w:pStyle w:val="Specification"/>
        <w:numPr>
          <w:ilvl w:val="1"/>
          <w:numId w:val="40"/>
        </w:numPr>
        <w:spacing w:line="276" w:lineRule="auto"/>
        <w:jc w:val="both"/>
        <w:rPr>
          <w:rFonts w:cs="Calibri"/>
        </w:rPr>
      </w:pPr>
      <w:r w:rsidRPr="0080309E">
        <w:rPr>
          <w:rFonts w:cs="Calibri"/>
        </w:rPr>
        <w:t>All additional costs must be clearly specified.</w:t>
      </w:r>
      <w:r w:rsidRPr="0080309E">
        <w:rPr>
          <w:rFonts w:cs="Calibri"/>
        </w:rPr>
        <w:tab/>
      </w:r>
    </w:p>
    <w:p w14:paraId="49ADB719" w14:textId="77777777" w:rsidR="00185E56" w:rsidRPr="0080309E" w:rsidRDefault="00185E56" w:rsidP="00271861">
      <w:pPr>
        <w:pStyle w:val="Specification"/>
        <w:numPr>
          <w:ilvl w:val="1"/>
          <w:numId w:val="40"/>
        </w:numPr>
        <w:spacing w:line="276" w:lineRule="auto"/>
        <w:jc w:val="both"/>
        <w:rPr>
          <w:rFonts w:cs="Calibri"/>
          <w:color w:val="000000" w:themeColor="text1"/>
        </w:rPr>
      </w:pPr>
      <w:bookmarkStart w:id="113" w:name="_Hlk96455548"/>
      <w:r w:rsidRPr="0080309E">
        <w:rPr>
          <w:rFonts w:cs="Calibri"/>
          <w:color w:val="000000" w:themeColor="text1"/>
        </w:rPr>
        <w:t>SITA reserves the right to negotiate pricing with the successful bidder prior to the award as well as envisaged quantities.</w:t>
      </w:r>
    </w:p>
    <w:p w14:paraId="285627EE" w14:textId="77777777" w:rsidR="00185E56" w:rsidRPr="0080309E" w:rsidRDefault="00185E56" w:rsidP="00271861">
      <w:pPr>
        <w:pStyle w:val="Specification"/>
        <w:numPr>
          <w:ilvl w:val="1"/>
          <w:numId w:val="40"/>
        </w:numPr>
        <w:spacing w:line="276" w:lineRule="auto"/>
        <w:jc w:val="both"/>
        <w:rPr>
          <w:rFonts w:cs="Calibri"/>
          <w:color w:val="000000" w:themeColor="text1"/>
        </w:rPr>
      </w:pPr>
      <w:r w:rsidRPr="0080309E">
        <w:rPr>
          <w:rFonts w:cs="Calibri"/>
          <w:color w:val="000000" w:themeColor="text1"/>
        </w:rPr>
        <w:lastRenderedPageBreak/>
        <w:t>Bidders must complete the bid pricing schedule in the Excel spreadsheet format provided and include this as part of their submission.</w:t>
      </w:r>
    </w:p>
    <w:bookmarkEnd w:id="113"/>
    <w:p w14:paraId="0C469F58" w14:textId="77777777" w:rsidR="00185E56" w:rsidRPr="0080309E" w:rsidRDefault="00185E56" w:rsidP="00271861">
      <w:pPr>
        <w:pStyle w:val="ListParagraph"/>
        <w:numPr>
          <w:ilvl w:val="1"/>
          <w:numId w:val="39"/>
        </w:numPr>
        <w:spacing w:before="120" w:line="276" w:lineRule="auto"/>
        <w:ind w:left="567" w:hanging="567"/>
        <w:jc w:val="both"/>
        <w:rPr>
          <w:rFonts w:asciiTheme="minorHAnsi" w:hAnsiTheme="minorHAnsi" w:cstheme="minorHAnsi"/>
        </w:rPr>
      </w:pPr>
      <w:r w:rsidRPr="0080309E">
        <w:rPr>
          <w:rFonts w:asciiTheme="minorHAnsi" w:hAnsiTheme="minorHAnsi" w:cstheme="minorHAnsi"/>
        </w:rPr>
        <w:t>These conditions will form part of the Contract between SITA and the bidder. However, SITA reserves the right to include or waive the condition in the Contract.</w:t>
      </w:r>
    </w:p>
    <w:p w14:paraId="0C5BAA32" w14:textId="77777777" w:rsidR="00185E56" w:rsidRPr="0080309E" w:rsidRDefault="00185E56" w:rsidP="00271861">
      <w:pPr>
        <w:pStyle w:val="ListParagraph"/>
        <w:numPr>
          <w:ilvl w:val="1"/>
          <w:numId w:val="39"/>
        </w:numPr>
        <w:spacing w:before="120" w:line="276" w:lineRule="auto"/>
        <w:ind w:left="567" w:hanging="567"/>
        <w:jc w:val="both"/>
        <w:rPr>
          <w:rFonts w:asciiTheme="minorHAnsi" w:hAnsiTheme="minorHAnsi" w:cstheme="minorHAnsi"/>
        </w:rPr>
      </w:pPr>
      <w:r w:rsidRPr="0080309E">
        <w:rPr>
          <w:rFonts w:asciiTheme="minorHAnsi" w:hAnsiTheme="minorHAnsi" w:cstheme="minorHAnsi"/>
        </w:rPr>
        <w:t xml:space="preserve">The bidder must complete the declaration of acceptance as per </w:t>
      </w:r>
      <w:r w:rsidRPr="0080309E">
        <w:rPr>
          <w:rFonts w:asciiTheme="minorHAnsi" w:hAnsiTheme="minorHAnsi" w:cstheme="minorHAnsi"/>
          <w:b/>
          <w:bCs/>
        </w:rPr>
        <w:t>section 8.3</w:t>
      </w:r>
      <w:r w:rsidRPr="0080309E">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5820A88F" w14:textId="77777777" w:rsidR="005A2E46" w:rsidRPr="0080309E" w:rsidRDefault="005A2E46" w:rsidP="000B17A9">
      <w:pPr>
        <w:pStyle w:val="Heading2"/>
        <w:rPr>
          <w:rFonts w:asciiTheme="minorHAnsi" w:hAnsiTheme="minorHAnsi" w:cstheme="minorHAnsi"/>
          <w:sz w:val="23"/>
          <w:szCs w:val="23"/>
        </w:rPr>
      </w:pPr>
      <w:bookmarkStart w:id="114" w:name="_Toc435315930"/>
      <w:bookmarkStart w:id="115" w:name="_Ref455338328"/>
      <w:bookmarkStart w:id="116" w:name="_Ref455597629"/>
      <w:bookmarkStart w:id="117" w:name="_Toc134687446"/>
      <w:r w:rsidRPr="0080309E">
        <w:rPr>
          <w:rFonts w:asciiTheme="minorHAnsi" w:hAnsiTheme="minorHAnsi" w:cstheme="minorHAnsi"/>
          <w:sz w:val="23"/>
          <w:szCs w:val="23"/>
        </w:rPr>
        <w:t>DECLARATION OF ACCEPTANCE</w:t>
      </w:r>
      <w:bookmarkEnd w:id="114"/>
      <w:bookmarkEnd w:id="115"/>
      <w:bookmarkEnd w:id="116"/>
      <w:bookmarkEnd w:id="11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80309E" w14:paraId="3CA97801" w14:textId="77777777" w:rsidTr="000D178E">
        <w:trPr>
          <w:tblHeader/>
        </w:trPr>
        <w:tc>
          <w:tcPr>
            <w:tcW w:w="3436" w:type="pct"/>
            <w:shd w:val="clear" w:color="auto" w:fill="C6D9F1" w:themeFill="text2" w:themeFillTint="33"/>
          </w:tcPr>
          <w:p w14:paraId="77EF54CE" w14:textId="77777777" w:rsidR="00BF5791" w:rsidRPr="0080309E" w:rsidRDefault="00BF5791" w:rsidP="000D178E">
            <w:pPr>
              <w:rPr>
                <w:rFonts w:asciiTheme="minorHAnsi" w:hAnsiTheme="minorHAnsi" w:cstheme="minorHAnsi"/>
                <w:b/>
                <w:sz w:val="23"/>
                <w:szCs w:val="23"/>
              </w:rPr>
            </w:pPr>
          </w:p>
        </w:tc>
        <w:tc>
          <w:tcPr>
            <w:tcW w:w="719" w:type="pct"/>
            <w:shd w:val="clear" w:color="auto" w:fill="C6D9F1" w:themeFill="text2" w:themeFillTint="33"/>
          </w:tcPr>
          <w:p w14:paraId="33956164" w14:textId="77777777" w:rsidR="00BF5791" w:rsidRPr="0080309E" w:rsidRDefault="00BF5791" w:rsidP="000D178E">
            <w:pPr>
              <w:jc w:val="center"/>
              <w:rPr>
                <w:rFonts w:asciiTheme="minorHAnsi" w:hAnsiTheme="minorHAnsi" w:cstheme="minorHAnsi"/>
                <w:b/>
                <w:sz w:val="23"/>
                <w:szCs w:val="23"/>
              </w:rPr>
            </w:pPr>
            <w:r w:rsidRPr="0080309E">
              <w:rPr>
                <w:rFonts w:asciiTheme="minorHAnsi" w:hAnsiTheme="minorHAnsi" w:cstheme="minorHAnsi"/>
                <w:b/>
                <w:sz w:val="23"/>
                <w:szCs w:val="23"/>
              </w:rPr>
              <w:t>ACCEPT ALL</w:t>
            </w:r>
          </w:p>
        </w:tc>
        <w:tc>
          <w:tcPr>
            <w:tcW w:w="845" w:type="pct"/>
            <w:shd w:val="clear" w:color="auto" w:fill="C6D9F1" w:themeFill="text2" w:themeFillTint="33"/>
          </w:tcPr>
          <w:p w14:paraId="04C60B3B" w14:textId="77777777" w:rsidR="00BF5791" w:rsidRPr="0080309E" w:rsidRDefault="00DC1F4F" w:rsidP="000D178E">
            <w:pPr>
              <w:jc w:val="center"/>
              <w:rPr>
                <w:rFonts w:asciiTheme="minorHAnsi" w:hAnsiTheme="minorHAnsi" w:cstheme="minorHAnsi"/>
                <w:b/>
                <w:sz w:val="23"/>
                <w:szCs w:val="23"/>
              </w:rPr>
            </w:pPr>
            <w:r w:rsidRPr="0080309E">
              <w:rPr>
                <w:rFonts w:asciiTheme="minorHAnsi" w:hAnsiTheme="minorHAnsi" w:cstheme="minorHAnsi"/>
                <w:b/>
                <w:sz w:val="23"/>
                <w:szCs w:val="23"/>
              </w:rPr>
              <w:t xml:space="preserve">DO </w:t>
            </w:r>
            <w:r w:rsidR="00BF5791" w:rsidRPr="0080309E">
              <w:rPr>
                <w:rFonts w:asciiTheme="minorHAnsi" w:hAnsiTheme="minorHAnsi" w:cstheme="minorHAnsi"/>
                <w:b/>
                <w:sz w:val="23"/>
                <w:szCs w:val="23"/>
              </w:rPr>
              <w:t>NOT ACCEPT ALL</w:t>
            </w:r>
          </w:p>
        </w:tc>
      </w:tr>
      <w:tr w:rsidR="00BF5791" w:rsidRPr="0080309E" w14:paraId="5744F3E5" w14:textId="77777777" w:rsidTr="000D178E">
        <w:tc>
          <w:tcPr>
            <w:tcW w:w="3436" w:type="pct"/>
          </w:tcPr>
          <w:p w14:paraId="4C6D803A" w14:textId="77777777" w:rsidR="00BF5791" w:rsidRPr="0080309E" w:rsidRDefault="00BF5791" w:rsidP="00041F8B">
            <w:pPr>
              <w:pStyle w:val="Specification"/>
              <w:numPr>
                <w:ilvl w:val="0"/>
                <w:numId w:val="10"/>
              </w:numPr>
              <w:rPr>
                <w:rFonts w:asciiTheme="minorHAnsi" w:hAnsiTheme="minorHAnsi" w:cstheme="minorHAnsi"/>
                <w:sz w:val="23"/>
                <w:szCs w:val="23"/>
              </w:rPr>
            </w:pPr>
            <w:r w:rsidRPr="0080309E">
              <w:rPr>
                <w:rFonts w:asciiTheme="minorHAnsi" w:hAnsiTheme="minorHAnsi" w:cstheme="minorHAnsi"/>
                <w:sz w:val="23"/>
                <w:szCs w:val="23"/>
              </w:rPr>
              <w:t xml:space="preserve">The bidder declares to ACCEPT ALL the </w:t>
            </w:r>
            <w:r w:rsidR="005A2E46" w:rsidRPr="0080309E">
              <w:rPr>
                <w:rFonts w:asciiTheme="minorHAnsi" w:hAnsiTheme="minorHAnsi" w:cstheme="minorHAnsi"/>
                <w:sz w:val="23"/>
                <w:szCs w:val="23"/>
              </w:rPr>
              <w:t>Costing and Pricing conditions</w:t>
            </w:r>
            <w:r w:rsidR="00DC1F4F" w:rsidRPr="0080309E">
              <w:rPr>
                <w:rFonts w:asciiTheme="minorHAnsi" w:hAnsiTheme="minorHAnsi" w:cstheme="minorHAnsi"/>
                <w:sz w:val="23"/>
                <w:szCs w:val="23"/>
              </w:rPr>
              <w:t xml:space="preserve"> </w:t>
            </w:r>
            <w:r w:rsidR="00637577" w:rsidRPr="0080309E">
              <w:rPr>
                <w:rFonts w:asciiTheme="minorHAnsi" w:hAnsiTheme="minorHAnsi" w:cstheme="minorHAnsi"/>
                <w:sz w:val="23"/>
                <w:szCs w:val="23"/>
              </w:rPr>
              <w:t xml:space="preserve">as specified </w:t>
            </w:r>
            <w:r w:rsidR="00DC1F4F" w:rsidRPr="0080309E">
              <w:rPr>
                <w:rFonts w:asciiTheme="minorHAnsi" w:hAnsiTheme="minorHAnsi" w:cstheme="minorHAnsi"/>
                <w:sz w:val="23"/>
                <w:szCs w:val="23"/>
              </w:rPr>
              <w:t>in section</w:t>
            </w:r>
            <w:r w:rsidR="008211BF" w:rsidRPr="0080309E">
              <w:rPr>
                <w:rFonts w:asciiTheme="minorHAnsi" w:hAnsiTheme="minorHAnsi" w:cstheme="minorHAnsi"/>
                <w:sz w:val="23"/>
                <w:szCs w:val="23"/>
              </w:rPr>
              <w:t xml:space="preserve"> 7.2</w:t>
            </w:r>
            <w:r w:rsidRPr="0080309E">
              <w:rPr>
                <w:rFonts w:asciiTheme="minorHAnsi" w:hAnsiTheme="minorHAnsi" w:cstheme="minorHAnsi"/>
                <w:sz w:val="23"/>
                <w:szCs w:val="23"/>
              </w:rPr>
              <w:t xml:space="preserve"> above by indicating with an “X” in the “ACCEPT ALL” column, or</w:t>
            </w:r>
          </w:p>
          <w:p w14:paraId="1FDCFDF3" w14:textId="77777777" w:rsidR="00BF5791" w:rsidRPr="0080309E" w:rsidRDefault="00BF5791" w:rsidP="00041F8B">
            <w:pPr>
              <w:pStyle w:val="Specification"/>
              <w:numPr>
                <w:ilvl w:val="0"/>
                <w:numId w:val="10"/>
              </w:numPr>
              <w:ind w:firstLine="34"/>
              <w:rPr>
                <w:rFonts w:asciiTheme="minorHAnsi" w:hAnsiTheme="minorHAnsi" w:cstheme="minorHAnsi"/>
                <w:sz w:val="23"/>
                <w:szCs w:val="23"/>
              </w:rPr>
            </w:pPr>
            <w:r w:rsidRPr="0080309E">
              <w:rPr>
                <w:rFonts w:asciiTheme="minorHAnsi" w:hAnsiTheme="minorHAnsi" w:cstheme="minorHAnsi"/>
                <w:sz w:val="23"/>
                <w:szCs w:val="23"/>
              </w:rPr>
              <w:t xml:space="preserve">The bidder declares to NOT ACCEPT ALL the </w:t>
            </w:r>
            <w:r w:rsidR="005A2E46" w:rsidRPr="0080309E">
              <w:rPr>
                <w:rFonts w:asciiTheme="minorHAnsi" w:hAnsiTheme="minorHAnsi" w:cstheme="minorHAnsi"/>
                <w:sz w:val="23"/>
                <w:szCs w:val="23"/>
              </w:rPr>
              <w:t>Costing and Pricing Conditions</w:t>
            </w:r>
            <w:r w:rsidR="00DC1F4F" w:rsidRPr="0080309E">
              <w:rPr>
                <w:rFonts w:asciiTheme="minorHAnsi" w:hAnsiTheme="minorHAnsi" w:cstheme="minorHAnsi"/>
                <w:sz w:val="23"/>
                <w:szCs w:val="23"/>
              </w:rPr>
              <w:t xml:space="preserve"> </w:t>
            </w:r>
            <w:r w:rsidR="00637577" w:rsidRPr="0080309E">
              <w:rPr>
                <w:rFonts w:asciiTheme="minorHAnsi" w:hAnsiTheme="minorHAnsi" w:cstheme="minorHAnsi"/>
                <w:sz w:val="23"/>
                <w:szCs w:val="23"/>
              </w:rPr>
              <w:t xml:space="preserve">as specified </w:t>
            </w:r>
            <w:r w:rsidR="00DC1F4F" w:rsidRPr="0080309E">
              <w:rPr>
                <w:rFonts w:asciiTheme="minorHAnsi" w:hAnsiTheme="minorHAnsi" w:cstheme="minorHAnsi"/>
                <w:sz w:val="23"/>
                <w:szCs w:val="23"/>
              </w:rPr>
              <w:t>in section</w:t>
            </w:r>
            <w:r w:rsidR="008211BF" w:rsidRPr="0080309E">
              <w:rPr>
                <w:rFonts w:asciiTheme="minorHAnsi" w:hAnsiTheme="minorHAnsi" w:cstheme="minorHAnsi"/>
                <w:sz w:val="23"/>
                <w:szCs w:val="23"/>
              </w:rPr>
              <w:t xml:space="preserve"> 7.2</w:t>
            </w:r>
            <w:r w:rsidR="00DC1F4F" w:rsidRPr="0080309E">
              <w:rPr>
                <w:rFonts w:asciiTheme="minorHAnsi" w:hAnsiTheme="minorHAnsi" w:cstheme="minorHAnsi"/>
                <w:sz w:val="23"/>
                <w:szCs w:val="23"/>
              </w:rPr>
              <w:t xml:space="preserve"> </w:t>
            </w:r>
            <w:r w:rsidRPr="0080309E">
              <w:rPr>
                <w:rFonts w:asciiTheme="minorHAnsi" w:hAnsiTheme="minorHAnsi" w:cstheme="minorHAnsi"/>
                <w:sz w:val="23"/>
                <w:szCs w:val="23"/>
              </w:rPr>
              <w:t xml:space="preserve">above by - </w:t>
            </w:r>
          </w:p>
          <w:p w14:paraId="7C0714B0" w14:textId="77777777" w:rsidR="00BF5791" w:rsidRPr="0080309E" w:rsidRDefault="00BF5791" w:rsidP="00041F8B">
            <w:pPr>
              <w:pStyle w:val="Specification"/>
              <w:numPr>
                <w:ilvl w:val="1"/>
                <w:numId w:val="8"/>
              </w:numPr>
              <w:rPr>
                <w:rFonts w:asciiTheme="minorHAnsi" w:hAnsiTheme="minorHAnsi" w:cstheme="minorHAnsi"/>
                <w:sz w:val="23"/>
                <w:szCs w:val="23"/>
              </w:rPr>
            </w:pPr>
            <w:r w:rsidRPr="0080309E">
              <w:rPr>
                <w:rFonts w:asciiTheme="minorHAnsi" w:hAnsiTheme="minorHAnsi" w:cstheme="minorHAnsi"/>
                <w:sz w:val="23"/>
                <w:szCs w:val="23"/>
              </w:rPr>
              <w:t>Indicating with an “X” in the “</w:t>
            </w:r>
            <w:r w:rsidR="00DC1F4F" w:rsidRPr="0080309E">
              <w:rPr>
                <w:rFonts w:asciiTheme="minorHAnsi" w:hAnsiTheme="minorHAnsi" w:cstheme="minorHAnsi"/>
                <w:sz w:val="23"/>
                <w:szCs w:val="23"/>
              </w:rPr>
              <w:t xml:space="preserve">DO </w:t>
            </w:r>
            <w:r w:rsidRPr="0080309E">
              <w:rPr>
                <w:rFonts w:asciiTheme="minorHAnsi" w:hAnsiTheme="minorHAnsi" w:cstheme="minorHAnsi"/>
                <w:sz w:val="23"/>
                <w:szCs w:val="23"/>
              </w:rPr>
              <w:t>NOT ACCEPT</w:t>
            </w:r>
            <w:r w:rsidR="00DC1F4F" w:rsidRPr="0080309E">
              <w:rPr>
                <w:rFonts w:asciiTheme="minorHAnsi" w:hAnsiTheme="minorHAnsi" w:cstheme="minorHAnsi"/>
                <w:sz w:val="23"/>
                <w:szCs w:val="23"/>
              </w:rPr>
              <w:t xml:space="preserve"> ALL</w:t>
            </w:r>
            <w:r w:rsidRPr="0080309E">
              <w:rPr>
                <w:rFonts w:asciiTheme="minorHAnsi" w:hAnsiTheme="minorHAnsi" w:cstheme="minorHAnsi"/>
                <w:sz w:val="23"/>
                <w:szCs w:val="23"/>
              </w:rPr>
              <w:t>” column, and;</w:t>
            </w:r>
          </w:p>
          <w:p w14:paraId="36B193BB" w14:textId="77777777" w:rsidR="00BF5791" w:rsidRPr="0080309E" w:rsidRDefault="00BF5791" w:rsidP="00041F8B">
            <w:pPr>
              <w:pStyle w:val="Specification"/>
              <w:numPr>
                <w:ilvl w:val="1"/>
                <w:numId w:val="8"/>
              </w:numPr>
              <w:rPr>
                <w:rFonts w:asciiTheme="minorHAnsi" w:hAnsiTheme="minorHAnsi" w:cstheme="minorHAnsi"/>
                <w:sz w:val="23"/>
                <w:szCs w:val="23"/>
              </w:rPr>
            </w:pPr>
            <w:r w:rsidRPr="0080309E">
              <w:rPr>
                <w:rFonts w:asciiTheme="minorHAnsi" w:hAnsiTheme="minorHAnsi" w:cstheme="minorHAnsi"/>
                <w:sz w:val="23"/>
                <w:szCs w:val="23"/>
              </w:rPr>
              <w:t>Provide reason and propos</w:t>
            </w:r>
            <w:r w:rsidR="00DC1F4F" w:rsidRPr="0080309E">
              <w:rPr>
                <w:rFonts w:asciiTheme="minorHAnsi" w:hAnsiTheme="minorHAnsi" w:cstheme="minorHAnsi"/>
                <w:sz w:val="23"/>
                <w:szCs w:val="23"/>
              </w:rPr>
              <w:t>al for each of the condition</w:t>
            </w:r>
            <w:r w:rsidRPr="0080309E">
              <w:rPr>
                <w:rFonts w:asciiTheme="minorHAnsi" w:hAnsiTheme="minorHAnsi" w:cstheme="minorHAnsi"/>
                <w:sz w:val="23"/>
                <w:szCs w:val="23"/>
              </w:rPr>
              <w:t xml:space="preserve"> not accepted. </w:t>
            </w:r>
          </w:p>
        </w:tc>
        <w:tc>
          <w:tcPr>
            <w:tcW w:w="719" w:type="pct"/>
          </w:tcPr>
          <w:p w14:paraId="557D4712" w14:textId="77777777" w:rsidR="00BF5791" w:rsidRPr="0080309E" w:rsidRDefault="00BF5791" w:rsidP="000D178E">
            <w:pPr>
              <w:jc w:val="center"/>
              <w:rPr>
                <w:rFonts w:asciiTheme="minorHAnsi" w:hAnsiTheme="minorHAnsi" w:cstheme="minorHAnsi"/>
                <w:sz w:val="23"/>
                <w:szCs w:val="23"/>
              </w:rPr>
            </w:pPr>
          </w:p>
        </w:tc>
        <w:tc>
          <w:tcPr>
            <w:tcW w:w="845" w:type="pct"/>
          </w:tcPr>
          <w:p w14:paraId="421C6B16" w14:textId="77777777" w:rsidR="00BF5791" w:rsidRPr="0080309E" w:rsidRDefault="00BF5791" w:rsidP="000D178E">
            <w:pPr>
              <w:jc w:val="center"/>
              <w:rPr>
                <w:rFonts w:asciiTheme="minorHAnsi" w:hAnsiTheme="minorHAnsi" w:cstheme="minorHAnsi"/>
                <w:sz w:val="23"/>
                <w:szCs w:val="23"/>
              </w:rPr>
            </w:pPr>
          </w:p>
        </w:tc>
      </w:tr>
      <w:tr w:rsidR="00BF5791" w:rsidRPr="0080309E" w14:paraId="047CEDF0" w14:textId="77777777" w:rsidTr="000D178E">
        <w:tc>
          <w:tcPr>
            <w:tcW w:w="5000" w:type="pct"/>
            <w:gridSpan w:val="3"/>
          </w:tcPr>
          <w:p w14:paraId="0B4D8E48" w14:textId="77777777" w:rsidR="00BF5791" w:rsidRPr="0080309E" w:rsidRDefault="00BF5791" w:rsidP="000D178E">
            <w:pPr>
              <w:rPr>
                <w:rFonts w:asciiTheme="minorHAnsi" w:hAnsiTheme="minorHAnsi" w:cstheme="minorHAnsi"/>
                <w:b/>
                <w:sz w:val="23"/>
                <w:szCs w:val="23"/>
              </w:rPr>
            </w:pPr>
            <w:r w:rsidRPr="0080309E">
              <w:rPr>
                <w:rFonts w:asciiTheme="minorHAnsi" w:hAnsiTheme="minorHAnsi" w:cstheme="minorHAnsi"/>
                <w:b/>
                <w:sz w:val="23"/>
                <w:szCs w:val="23"/>
              </w:rPr>
              <w:t>Comments</w:t>
            </w:r>
            <w:r w:rsidR="000B0E14" w:rsidRPr="0080309E">
              <w:rPr>
                <w:rFonts w:asciiTheme="minorHAnsi" w:hAnsiTheme="minorHAnsi" w:cstheme="minorHAnsi"/>
                <w:b/>
                <w:sz w:val="23"/>
                <w:szCs w:val="23"/>
              </w:rPr>
              <w:t xml:space="preserve"> by bidder</w:t>
            </w:r>
            <w:r w:rsidRPr="0080309E">
              <w:rPr>
                <w:rFonts w:asciiTheme="minorHAnsi" w:hAnsiTheme="minorHAnsi" w:cstheme="minorHAnsi"/>
                <w:b/>
                <w:sz w:val="23"/>
                <w:szCs w:val="23"/>
              </w:rPr>
              <w:t>:</w:t>
            </w:r>
          </w:p>
          <w:p w14:paraId="5E3ACBC8" w14:textId="77777777" w:rsidR="00BF5791" w:rsidRDefault="00BF5791" w:rsidP="00DC1F4F">
            <w:pPr>
              <w:rPr>
                <w:rFonts w:asciiTheme="minorHAnsi" w:hAnsiTheme="minorHAnsi" w:cstheme="minorHAnsi"/>
                <w:sz w:val="23"/>
                <w:szCs w:val="23"/>
              </w:rPr>
            </w:pPr>
            <w:r w:rsidRPr="0080309E">
              <w:rPr>
                <w:rFonts w:asciiTheme="minorHAnsi" w:hAnsiTheme="minorHAnsi" w:cstheme="minorHAnsi"/>
                <w:sz w:val="23"/>
                <w:szCs w:val="23"/>
              </w:rPr>
              <w:t xml:space="preserve">Provide </w:t>
            </w:r>
            <w:r w:rsidR="000B0E14" w:rsidRPr="0080309E">
              <w:rPr>
                <w:rFonts w:asciiTheme="minorHAnsi" w:hAnsiTheme="minorHAnsi" w:cstheme="minorHAnsi"/>
                <w:sz w:val="23"/>
                <w:szCs w:val="23"/>
              </w:rPr>
              <w:t xml:space="preserve">the </w:t>
            </w:r>
            <w:r w:rsidRPr="0080309E">
              <w:rPr>
                <w:rFonts w:asciiTheme="minorHAnsi" w:hAnsiTheme="minorHAnsi" w:cstheme="minorHAnsi"/>
                <w:sz w:val="23"/>
                <w:szCs w:val="23"/>
              </w:rPr>
              <w:t>condition reference, the r</w:t>
            </w:r>
            <w:r w:rsidR="00DC1F4F" w:rsidRPr="0080309E">
              <w:rPr>
                <w:rFonts w:asciiTheme="minorHAnsi" w:hAnsiTheme="minorHAnsi" w:cstheme="minorHAnsi"/>
                <w:sz w:val="23"/>
                <w:szCs w:val="23"/>
              </w:rPr>
              <w:t>easons for not accepting the condition</w:t>
            </w:r>
            <w:r w:rsidRPr="0080309E">
              <w:rPr>
                <w:rFonts w:asciiTheme="minorHAnsi" w:hAnsiTheme="minorHAnsi" w:cstheme="minorHAnsi"/>
                <w:sz w:val="23"/>
                <w:szCs w:val="23"/>
              </w:rPr>
              <w:t>.</w:t>
            </w:r>
          </w:p>
          <w:p w14:paraId="39581DD3" w14:textId="202C4AB5" w:rsidR="005435EE" w:rsidRPr="0080309E" w:rsidRDefault="005435EE" w:rsidP="00DC1F4F">
            <w:pPr>
              <w:rPr>
                <w:rFonts w:asciiTheme="minorHAnsi" w:hAnsiTheme="minorHAnsi" w:cstheme="minorHAnsi"/>
                <w:b/>
                <w:sz w:val="23"/>
                <w:szCs w:val="23"/>
              </w:rPr>
            </w:pPr>
          </w:p>
        </w:tc>
      </w:tr>
    </w:tbl>
    <w:p w14:paraId="47C0D233" w14:textId="77777777" w:rsidR="00BF5791" w:rsidRDefault="00BF5791" w:rsidP="0070175D">
      <w:pPr>
        <w:rPr>
          <w:rFonts w:asciiTheme="minorHAnsi" w:hAnsiTheme="minorHAnsi" w:cstheme="minorHAnsi"/>
          <w:sz w:val="23"/>
          <w:szCs w:val="23"/>
        </w:rPr>
      </w:pPr>
    </w:p>
    <w:p w14:paraId="3088E84A" w14:textId="77777777" w:rsidR="005435EE" w:rsidRDefault="005435EE" w:rsidP="0070175D">
      <w:pPr>
        <w:rPr>
          <w:rFonts w:asciiTheme="minorHAnsi" w:hAnsiTheme="minorHAnsi" w:cstheme="minorHAnsi"/>
          <w:sz w:val="23"/>
          <w:szCs w:val="23"/>
        </w:rPr>
      </w:pPr>
    </w:p>
    <w:p w14:paraId="452A3AEF" w14:textId="77777777" w:rsidR="005435EE" w:rsidRDefault="005435EE" w:rsidP="0070175D">
      <w:pPr>
        <w:rPr>
          <w:rFonts w:asciiTheme="minorHAnsi" w:hAnsiTheme="minorHAnsi" w:cstheme="minorHAnsi"/>
          <w:sz w:val="23"/>
          <w:szCs w:val="23"/>
        </w:rPr>
      </w:pPr>
    </w:p>
    <w:p w14:paraId="059DC624" w14:textId="77777777" w:rsidR="005435EE" w:rsidRDefault="005435EE" w:rsidP="0070175D">
      <w:pPr>
        <w:rPr>
          <w:rFonts w:asciiTheme="minorHAnsi" w:hAnsiTheme="minorHAnsi" w:cstheme="minorHAnsi"/>
          <w:sz w:val="23"/>
          <w:szCs w:val="23"/>
        </w:rPr>
      </w:pPr>
    </w:p>
    <w:p w14:paraId="415EACCC" w14:textId="77777777" w:rsidR="005435EE" w:rsidRDefault="005435EE" w:rsidP="0070175D">
      <w:pPr>
        <w:rPr>
          <w:rFonts w:asciiTheme="minorHAnsi" w:hAnsiTheme="minorHAnsi" w:cstheme="minorHAnsi"/>
          <w:sz w:val="23"/>
          <w:szCs w:val="23"/>
        </w:rPr>
      </w:pPr>
    </w:p>
    <w:p w14:paraId="1F0EAAFC" w14:textId="77777777" w:rsidR="005435EE" w:rsidRDefault="005435EE" w:rsidP="0070175D">
      <w:pPr>
        <w:rPr>
          <w:rFonts w:asciiTheme="minorHAnsi" w:hAnsiTheme="minorHAnsi" w:cstheme="minorHAnsi"/>
          <w:sz w:val="23"/>
          <w:szCs w:val="23"/>
        </w:rPr>
      </w:pPr>
    </w:p>
    <w:p w14:paraId="22FB36F8" w14:textId="77777777" w:rsidR="005435EE" w:rsidRDefault="005435EE" w:rsidP="0070175D">
      <w:pPr>
        <w:rPr>
          <w:rFonts w:asciiTheme="minorHAnsi" w:hAnsiTheme="minorHAnsi" w:cstheme="minorHAnsi"/>
          <w:sz w:val="23"/>
          <w:szCs w:val="23"/>
        </w:rPr>
      </w:pPr>
    </w:p>
    <w:p w14:paraId="2644144B" w14:textId="77777777" w:rsidR="005435EE" w:rsidRDefault="005435EE" w:rsidP="0070175D">
      <w:pPr>
        <w:rPr>
          <w:rFonts w:asciiTheme="minorHAnsi" w:hAnsiTheme="minorHAnsi" w:cstheme="minorHAnsi"/>
          <w:sz w:val="23"/>
          <w:szCs w:val="23"/>
        </w:rPr>
      </w:pPr>
    </w:p>
    <w:p w14:paraId="1A19679F" w14:textId="77777777" w:rsidR="005435EE" w:rsidRDefault="005435EE" w:rsidP="0070175D">
      <w:pPr>
        <w:rPr>
          <w:rFonts w:asciiTheme="minorHAnsi" w:hAnsiTheme="minorHAnsi" w:cstheme="minorHAnsi"/>
          <w:sz w:val="23"/>
          <w:szCs w:val="23"/>
        </w:rPr>
      </w:pPr>
    </w:p>
    <w:p w14:paraId="1FC985BE" w14:textId="77777777" w:rsidR="005435EE" w:rsidRDefault="005435EE" w:rsidP="0070175D">
      <w:pPr>
        <w:rPr>
          <w:rFonts w:asciiTheme="minorHAnsi" w:hAnsiTheme="minorHAnsi" w:cstheme="minorHAnsi"/>
          <w:sz w:val="23"/>
          <w:szCs w:val="23"/>
        </w:rPr>
      </w:pPr>
    </w:p>
    <w:p w14:paraId="5AA4ED92" w14:textId="77777777" w:rsidR="005435EE" w:rsidRDefault="005435EE" w:rsidP="0070175D">
      <w:pPr>
        <w:rPr>
          <w:rFonts w:asciiTheme="minorHAnsi" w:hAnsiTheme="minorHAnsi" w:cstheme="minorHAnsi"/>
          <w:sz w:val="23"/>
          <w:szCs w:val="23"/>
        </w:rPr>
      </w:pPr>
    </w:p>
    <w:p w14:paraId="44B36226" w14:textId="77777777" w:rsidR="005435EE" w:rsidRDefault="005435EE" w:rsidP="0070175D">
      <w:pPr>
        <w:rPr>
          <w:rFonts w:asciiTheme="minorHAnsi" w:hAnsiTheme="minorHAnsi" w:cstheme="minorHAnsi"/>
          <w:sz w:val="23"/>
          <w:szCs w:val="23"/>
        </w:rPr>
      </w:pPr>
    </w:p>
    <w:p w14:paraId="740424A1" w14:textId="77777777" w:rsidR="005435EE" w:rsidRDefault="005435EE" w:rsidP="0070175D">
      <w:pPr>
        <w:rPr>
          <w:rFonts w:asciiTheme="minorHAnsi" w:hAnsiTheme="minorHAnsi" w:cstheme="minorHAnsi"/>
          <w:sz w:val="23"/>
          <w:szCs w:val="23"/>
        </w:rPr>
      </w:pPr>
    </w:p>
    <w:p w14:paraId="15102241" w14:textId="77777777" w:rsidR="005435EE" w:rsidRDefault="005435EE" w:rsidP="0070175D">
      <w:pPr>
        <w:rPr>
          <w:rFonts w:asciiTheme="minorHAnsi" w:hAnsiTheme="minorHAnsi" w:cstheme="minorHAnsi"/>
          <w:sz w:val="23"/>
          <w:szCs w:val="23"/>
        </w:rPr>
      </w:pPr>
    </w:p>
    <w:p w14:paraId="3101F7E3" w14:textId="77777777" w:rsidR="005435EE" w:rsidRDefault="005435EE" w:rsidP="0070175D">
      <w:pPr>
        <w:rPr>
          <w:rFonts w:asciiTheme="minorHAnsi" w:hAnsiTheme="minorHAnsi" w:cstheme="minorHAnsi"/>
          <w:sz w:val="23"/>
          <w:szCs w:val="23"/>
        </w:rPr>
      </w:pPr>
    </w:p>
    <w:p w14:paraId="7B332663" w14:textId="77777777" w:rsidR="005435EE" w:rsidRDefault="005435EE" w:rsidP="0070175D">
      <w:pPr>
        <w:rPr>
          <w:rFonts w:asciiTheme="minorHAnsi" w:hAnsiTheme="minorHAnsi" w:cstheme="minorHAnsi"/>
          <w:sz w:val="23"/>
          <w:szCs w:val="23"/>
        </w:rPr>
      </w:pPr>
    </w:p>
    <w:p w14:paraId="64DDE3DA" w14:textId="77777777" w:rsidR="005435EE" w:rsidRDefault="005435EE" w:rsidP="0070175D">
      <w:pPr>
        <w:rPr>
          <w:rFonts w:asciiTheme="minorHAnsi" w:hAnsiTheme="minorHAnsi" w:cstheme="minorHAnsi"/>
          <w:sz w:val="23"/>
          <w:szCs w:val="23"/>
        </w:rPr>
      </w:pPr>
    </w:p>
    <w:p w14:paraId="3BB8D2AC" w14:textId="77777777" w:rsidR="005435EE" w:rsidRPr="0080309E" w:rsidRDefault="005435EE" w:rsidP="0070175D">
      <w:pPr>
        <w:rPr>
          <w:rFonts w:asciiTheme="minorHAnsi" w:hAnsiTheme="minorHAnsi" w:cstheme="minorHAnsi"/>
          <w:sz w:val="23"/>
          <w:szCs w:val="23"/>
        </w:rPr>
      </w:pPr>
    </w:p>
    <w:p w14:paraId="00B18E85" w14:textId="77777777" w:rsidR="00185E56" w:rsidRPr="00435790" w:rsidRDefault="00185E56" w:rsidP="00840346">
      <w:pPr>
        <w:keepNext/>
        <w:numPr>
          <w:ilvl w:val="1"/>
          <w:numId w:val="4"/>
        </w:numPr>
        <w:tabs>
          <w:tab w:val="clear" w:pos="502"/>
          <w:tab w:val="num" w:pos="567"/>
        </w:tabs>
        <w:spacing w:before="240" w:after="120" w:line="276" w:lineRule="auto"/>
        <w:jc w:val="both"/>
        <w:outlineLvl w:val="1"/>
        <w:rPr>
          <w:rFonts w:cs="Calibri"/>
          <w:b/>
          <w:bCs/>
          <w:color w:val="000066"/>
          <w:sz w:val="28"/>
          <w:szCs w:val="28"/>
          <w14:scene3d>
            <w14:camera w14:prst="orthographicFront"/>
            <w14:lightRig w14:rig="threePt" w14:dir="t">
              <w14:rot w14:lat="0" w14:lon="0" w14:rev="0"/>
            </w14:lightRig>
          </w14:scene3d>
        </w:rPr>
      </w:pPr>
      <w:bookmarkStart w:id="118" w:name="_Toc126513532"/>
      <w:bookmarkStart w:id="119" w:name="_Toc127847389"/>
      <w:r w:rsidRPr="00435790">
        <w:rPr>
          <w:rFonts w:cs="Calibri"/>
          <w:b/>
          <w:bCs/>
          <w:color w:val="000066"/>
          <w:sz w:val="28"/>
          <w:szCs w:val="28"/>
          <w14:scene3d>
            <w14:camera w14:prst="orthographicFront"/>
            <w14:lightRig w14:rig="threePt" w14:dir="t">
              <w14:rot w14:lat="0" w14:lon="0" w14:rev="0"/>
            </w14:lightRig>
          </w14:scene3d>
        </w:rPr>
        <w:lastRenderedPageBreak/>
        <w:t>PREFERENCE REQUIREMENTS</w:t>
      </w:r>
      <w:bookmarkEnd w:id="118"/>
      <w:bookmarkEnd w:id="119"/>
    </w:p>
    <w:p w14:paraId="36B52450" w14:textId="55DA05D4" w:rsidR="00185E56" w:rsidRPr="00435790" w:rsidRDefault="00185E56" w:rsidP="00840346">
      <w:pPr>
        <w:keepNext/>
        <w:keepLines/>
        <w:spacing w:before="240" w:after="120" w:line="276" w:lineRule="auto"/>
        <w:outlineLvl w:val="0"/>
        <w:rPr>
          <w:b/>
          <w:bCs/>
          <w:color w:val="002060"/>
          <w:szCs w:val="24"/>
          <w14:scene3d>
            <w14:camera w14:prst="orthographicFront"/>
            <w14:lightRig w14:rig="threePt" w14:dir="t">
              <w14:rot w14:lat="0" w14:lon="0" w14:rev="0"/>
            </w14:lightRig>
          </w14:scene3d>
        </w:rPr>
      </w:pPr>
      <w:bookmarkStart w:id="120" w:name="_Toc126513533"/>
      <w:bookmarkStart w:id="121" w:name="_Toc127847390"/>
      <w:r w:rsidRPr="00435790">
        <w:rPr>
          <w:b/>
          <w:bCs/>
          <w:color w:val="002060"/>
          <w:szCs w:val="24"/>
          <w14:scene3d>
            <w14:camera w14:prst="orthographicFront"/>
            <w14:lightRig w14:rig="threePt" w14:dir="t">
              <w14:rot w14:lat="0" w14:lon="0" w14:rev="0"/>
            </w14:lightRig>
          </w14:scene3d>
        </w:rPr>
        <w:t>7.4.1</w:t>
      </w:r>
      <w:r w:rsidRPr="00435790">
        <w:rPr>
          <w:b/>
          <w:bCs/>
          <w:color w:val="002060"/>
          <w:szCs w:val="24"/>
          <w14:scene3d>
            <w14:camera w14:prst="orthographicFront"/>
            <w14:lightRig w14:rig="threePt" w14:dir="t">
              <w14:rot w14:lat="0" w14:lon="0" w14:rev="0"/>
            </w14:lightRig>
          </w14:scene3d>
        </w:rPr>
        <w:tab/>
        <w:t>INSTRUCTION AND POINT ALLOCATION</w:t>
      </w:r>
      <w:bookmarkEnd w:id="120"/>
      <w:bookmarkEnd w:id="121"/>
    </w:p>
    <w:p w14:paraId="5E3EDA0B" w14:textId="77777777" w:rsidR="00185E56" w:rsidRPr="00435790" w:rsidRDefault="00185E56" w:rsidP="00271861">
      <w:pPr>
        <w:numPr>
          <w:ilvl w:val="0"/>
          <w:numId w:val="41"/>
        </w:numPr>
        <w:spacing w:after="120" w:line="276" w:lineRule="auto"/>
        <w:jc w:val="both"/>
        <w:rPr>
          <w:rFonts w:cs="Calibri"/>
          <w:b/>
          <w:bCs/>
          <w:szCs w:val="24"/>
        </w:rPr>
      </w:pPr>
      <w:r w:rsidRPr="00435790">
        <w:rPr>
          <w:rFonts w:cs="Calibri"/>
          <w:b/>
          <w:bCs/>
          <w:szCs w:val="24"/>
        </w:rPr>
        <w:t xml:space="preserve">The bidder must complete in full all the PREFERENCE requirements. </w:t>
      </w:r>
    </w:p>
    <w:p w14:paraId="2C3FBA27" w14:textId="77777777" w:rsidR="00185E56" w:rsidRPr="00435790" w:rsidRDefault="00185E56" w:rsidP="00271861">
      <w:pPr>
        <w:numPr>
          <w:ilvl w:val="0"/>
          <w:numId w:val="41"/>
        </w:numPr>
        <w:spacing w:after="120" w:line="276" w:lineRule="auto"/>
        <w:jc w:val="both"/>
        <w:rPr>
          <w:rFonts w:cs="Calibri"/>
        </w:rPr>
      </w:pPr>
      <w:r w:rsidRPr="00435790">
        <w:rPr>
          <w:rFonts w:cs="Calibri"/>
          <w:b/>
          <w:bCs/>
          <w:szCs w:val="24"/>
        </w:rPr>
        <w:t xml:space="preserve">Allocation of points per requirements: </w:t>
      </w:r>
      <w:r w:rsidRPr="00435790">
        <w:rPr>
          <w:rFonts w:cs="Calibri"/>
          <w:szCs w:val="24"/>
        </w:rPr>
        <w:t xml:space="preserve">The points allocation of bidders’ responses to the requirements will be determined by the completeness, relevance and accuracy of substantiating evidence. </w:t>
      </w:r>
    </w:p>
    <w:p w14:paraId="23D54210" w14:textId="77777777" w:rsidR="00185E56" w:rsidRPr="00435790" w:rsidRDefault="00185E56" w:rsidP="00271861">
      <w:pPr>
        <w:numPr>
          <w:ilvl w:val="0"/>
          <w:numId w:val="41"/>
        </w:numPr>
        <w:spacing w:after="120" w:line="276" w:lineRule="auto"/>
        <w:jc w:val="both"/>
        <w:rPr>
          <w:rFonts w:cs="Calibri"/>
          <w:szCs w:val="24"/>
        </w:rPr>
      </w:pPr>
      <w:r w:rsidRPr="00435790">
        <w:rPr>
          <w:rFonts w:cs="Calibri"/>
          <w:szCs w:val="24"/>
        </w:rPr>
        <w:t xml:space="preserve">Points will be allocated for each </w:t>
      </w:r>
      <w:r w:rsidRPr="00435790">
        <w:rPr>
          <w:rFonts w:cs="Calibri"/>
          <w:b/>
          <w:bCs/>
          <w:szCs w:val="24"/>
        </w:rPr>
        <w:t>PREFERENCE requirement</w:t>
      </w:r>
      <w:r w:rsidRPr="00435790">
        <w:rPr>
          <w:rFonts w:cs="Calibri"/>
          <w:szCs w:val="24"/>
        </w:rPr>
        <w:t xml:space="preserve"> as per the criteria set in each section in the </w:t>
      </w:r>
      <w:r w:rsidRPr="00435790">
        <w:rPr>
          <w:rFonts w:cs="Calibri"/>
          <w:b/>
          <w:bCs/>
          <w:szCs w:val="24"/>
        </w:rPr>
        <w:t>table 1</w:t>
      </w:r>
      <w:r w:rsidRPr="00435790">
        <w:rPr>
          <w:rFonts w:cs="Calibri"/>
          <w:szCs w:val="24"/>
        </w:rPr>
        <w:t xml:space="preserve"> below.</w:t>
      </w:r>
    </w:p>
    <w:p w14:paraId="475415C3" w14:textId="77777777" w:rsidR="00185E56" w:rsidRPr="00435790" w:rsidRDefault="00185E56" w:rsidP="00271861">
      <w:pPr>
        <w:numPr>
          <w:ilvl w:val="0"/>
          <w:numId w:val="41"/>
        </w:numPr>
        <w:spacing w:after="120" w:line="276" w:lineRule="auto"/>
        <w:jc w:val="both"/>
        <w:rPr>
          <w:rFonts w:cs="Calibri"/>
          <w:szCs w:val="24"/>
        </w:rPr>
      </w:pPr>
      <w:r w:rsidRPr="00435790">
        <w:rPr>
          <w:rFonts w:cs="Calibri"/>
          <w:b/>
          <w:bCs/>
          <w:szCs w:val="24"/>
        </w:rPr>
        <w:t>The bidder must provide a unique reference number</w:t>
      </w:r>
      <w:r w:rsidRPr="00435790">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35790">
        <w:rPr>
          <w:rFonts w:cs="Calibri"/>
          <w:b/>
          <w:bCs/>
          <w:szCs w:val="24"/>
        </w:rPr>
        <w:t>ANNEX B</w:t>
      </w:r>
      <w:r w:rsidRPr="00435790">
        <w:rPr>
          <w:rFonts w:cs="Calibri"/>
          <w:szCs w:val="24"/>
        </w:rPr>
        <w:t>.</w:t>
      </w:r>
    </w:p>
    <w:p w14:paraId="765EFA5D" w14:textId="77777777" w:rsidR="00185E56" w:rsidRPr="00435790" w:rsidRDefault="00185E56" w:rsidP="00271861">
      <w:pPr>
        <w:numPr>
          <w:ilvl w:val="0"/>
          <w:numId w:val="41"/>
        </w:numPr>
        <w:spacing w:after="120" w:line="276" w:lineRule="auto"/>
        <w:jc w:val="both"/>
        <w:rPr>
          <w:rFonts w:cs="Calibri"/>
          <w:b/>
          <w:bCs/>
          <w:szCs w:val="24"/>
        </w:rPr>
      </w:pPr>
      <w:r w:rsidRPr="00435790">
        <w:rPr>
          <w:rFonts w:cs="Calibri"/>
          <w:b/>
          <w:bCs/>
        </w:rPr>
        <w:t>Preference Goal Requirements:</w:t>
      </w:r>
    </w:p>
    <w:p w14:paraId="34B7C2E3" w14:textId="77777777" w:rsidR="00185E56" w:rsidRPr="00435790" w:rsidRDefault="00185E56" w:rsidP="00271861">
      <w:pPr>
        <w:numPr>
          <w:ilvl w:val="1"/>
          <w:numId w:val="42"/>
        </w:numPr>
        <w:spacing w:after="120" w:line="276" w:lineRule="auto"/>
        <w:ind w:left="1701"/>
        <w:jc w:val="both"/>
        <w:rPr>
          <w:rFonts w:cs="Calibri"/>
          <w:szCs w:val="24"/>
        </w:rPr>
      </w:pPr>
      <w:r w:rsidRPr="00435790">
        <w:rPr>
          <w:rFonts w:cs="Calibri"/>
          <w:szCs w:val="24"/>
        </w:rPr>
        <w:t xml:space="preserve">The applicable Preference Point system for this tender and points claimed is </w:t>
      </w:r>
      <w:r w:rsidRPr="00435790">
        <w:rPr>
          <w:rFonts w:cs="Calibri"/>
          <w:b/>
          <w:bCs/>
          <w:szCs w:val="24"/>
        </w:rPr>
        <w:t>80/20.</w:t>
      </w:r>
    </w:p>
    <w:p w14:paraId="08BC571C" w14:textId="77777777" w:rsidR="00185E56" w:rsidRPr="00435790" w:rsidRDefault="00185E56" w:rsidP="00271861">
      <w:pPr>
        <w:numPr>
          <w:ilvl w:val="1"/>
          <w:numId w:val="42"/>
        </w:numPr>
        <w:spacing w:after="120" w:line="276" w:lineRule="auto"/>
        <w:ind w:left="1701"/>
        <w:jc w:val="both"/>
        <w:rPr>
          <w:rFonts w:cs="Calibri"/>
          <w:szCs w:val="24"/>
        </w:rPr>
      </w:pPr>
      <w:r w:rsidRPr="00435790">
        <w:rPr>
          <w:rFonts w:cs="Calibri"/>
          <w:szCs w:val="24"/>
        </w:rPr>
        <w:t xml:space="preserve">The specific Preferential Goal Requirements for this tender is indicated in </w:t>
      </w:r>
      <w:r w:rsidRPr="00435790">
        <w:rPr>
          <w:rFonts w:cs="Calibri"/>
          <w:b/>
          <w:bCs/>
          <w:szCs w:val="24"/>
        </w:rPr>
        <w:t>table 1</w:t>
      </w:r>
      <w:r w:rsidRPr="00435790">
        <w:rPr>
          <w:rFonts w:cs="Calibri"/>
          <w:szCs w:val="24"/>
        </w:rPr>
        <w:t xml:space="preserve"> below.</w:t>
      </w:r>
    </w:p>
    <w:p w14:paraId="3C667C14" w14:textId="77777777" w:rsidR="00185E56" w:rsidRPr="00435790" w:rsidRDefault="00185E56" w:rsidP="00271861">
      <w:pPr>
        <w:numPr>
          <w:ilvl w:val="1"/>
          <w:numId w:val="42"/>
        </w:numPr>
        <w:spacing w:after="120" w:line="276" w:lineRule="auto"/>
        <w:ind w:left="1701"/>
        <w:jc w:val="both"/>
        <w:rPr>
          <w:rFonts w:cs="Calibri"/>
          <w:szCs w:val="24"/>
        </w:rPr>
      </w:pPr>
      <w:r w:rsidRPr="00435790">
        <w:rPr>
          <w:rFonts w:cs="Calibri"/>
          <w:szCs w:val="24"/>
        </w:rPr>
        <w:t xml:space="preserve">The Bidder </w:t>
      </w:r>
      <w:r w:rsidRPr="00435790">
        <w:rPr>
          <w:rFonts w:cs="Calibri"/>
          <w:b/>
          <w:bCs/>
          <w:szCs w:val="24"/>
          <w:u w:val="single"/>
        </w:rPr>
        <w:t xml:space="preserve">must </w:t>
      </w:r>
      <w:r w:rsidRPr="00435790">
        <w:rPr>
          <w:rFonts w:cs="Calibri"/>
          <w:szCs w:val="24"/>
        </w:rPr>
        <w:t xml:space="preserve">complete 80/20 </w:t>
      </w:r>
      <w:r w:rsidRPr="00435790">
        <w:rPr>
          <w:rFonts w:cs="Calibri"/>
          <w:b/>
          <w:bCs/>
          <w:szCs w:val="24"/>
        </w:rPr>
        <w:t>preference point system</w:t>
      </w:r>
      <w:r w:rsidRPr="00435790">
        <w:rPr>
          <w:rFonts w:cs="Calibri"/>
          <w:szCs w:val="24"/>
        </w:rPr>
        <w:t xml:space="preserve"> and submit proof or documentation required in terms of this tender.</w:t>
      </w:r>
    </w:p>
    <w:p w14:paraId="42B2D9DE" w14:textId="34D686C0" w:rsidR="00185E56" w:rsidRPr="00435790" w:rsidRDefault="00185E56" w:rsidP="00271861">
      <w:pPr>
        <w:numPr>
          <w:ilvl w:val="1"/>
          <w:numId w:val="42"/>
        </w:numPr>
        <w:spacing w:after="120" w:line="276" w:lineRule="auto"/>
        <w:ind w:left="1701"/>
        <w:jc w:val="both"/>
        <w:rPr>
          <w:rFonts w:cs="Calibri"/>
          <w:szCs w:val="24"/>
        </w:rPr>
      </w:pPr>
      <w:r w:rsidRPr="00435790">
        <w:rPr>
          <w:rFonts w:cs="Calibri"/>
          <w:szCs w:val="24"/>
        </w:rPr>
        <w:t xml:space="preserve">The Bidder </w:t>
      </w:r>
      <w:r w:rsidRPr="00435790">
        <w:rPr>
          <w:rFonts w:cs="Calibri"/>
          <w:b/>
          <w:bCs/>
          <w:szCs w:val="24"/>
        </w:rPr>
        <w:t>must indicate their commitment</w:t>
      </w:r>
      <w:r w:rsidRPr="00435790">
        <w:rPr>
          <w:rFonts w:cs="Calibri"/>
          <w:szCs w:val="24"/>
        </w:rPr>
        <w:t xml:space="preserve"> to claim points for each of the preference points by signing </w:t>
      </w:r>
      <w:r w:rsidR="0010197C" w:rsidRPr="00435790">
        <w:rPr>
          <w:rFonts w:cs="Calibri"/>
          <w:szCs w:val="24"/>
        </w:rPr>
        <w:t>at par</w:t>
      </w:r>
      <w:r w:rsidRPr="00435790">
        <w:rPr>
          <w:rFonts w:cs="Calibri"/>
          <w:szCs w:val="24"/>
        </w:rPr>
        <w:t xml:space="preserve"> 4.5 in the Invitation to Bid document.</w:t>
      </w:r>
    </w:p>
    <w:p w14:paraId="625CE1E1" w14:textId="7D5C157B" w:rsidR="00185E56" w:rsidRPr="00435790" w:rsidRDefault="00185E56" w:rsidP="00271861">
      <w:pPr>
        <w:numPr>
          <w:ilvl w:val="1"/>
          <w:numId w:val="42"/>
        </w:numPr>
        <w:spacing w:after="120" w:line="276" w:lineRule="auto"/>
        <w:ind w:left="1701"/>
        <w:jc w:val="both"/>
        <w:rPr>
          <w:rFonts w:cs="Calibri"/>
          <w:szCs w:val="24"/>
        </w:rPr>
      </w:pPr>
      <w:r w:rsidRPr="00435790">
        <w:rPr>
          <w:rFonts w:cs="Calibri"/>
          <w:szCs w:val="24"/>
        </w:rPr>
        <w:t xml:space="preserve">Failure on the part of a bidder to submit proof or documentation required or to comply to paragraph (d) </w:t>
      </w:r>
      <w:r w:rsidR="0010197C" w:rsidRPr="00435790">
        <w:rPr>
          <w:rFonts w:cs="Calibri"/>
          <w:szCs w:val="24"/>
        </w:rPr>
        <w:t>above in</w:t>
      </w:r>
      <w:r w:rsidRPr="00435790">
        <w:rPr>
          <w:rFonts w:cs="Calibri"/>
          <w:szCs w:val="24"/>
        </w:rPr>
        <w:t xml:space="preserve"> terms of this tender to claim preference points for the </w:t>
      </w:r>
      <w:r w:rsidRPr="00435790">
        <w:rPr>
          <w:rFonts w:cs="Calibri"/>
          <w:b/>
          <w:bCs/>
          <w:szCs w:val="24"/>
        </w:rPr>
        <w:t>Preference Goal Requirements</w:t>
      </w:r>
      <w:r w:rsidRPr="00435790">
        <w:rPr>
          <w:rFonts w:cs="Calibri"/>
          <w:szCs w:val="24"/>
        </w:rPr>
        <w:t xml:space="preserve"> for this tender, will be interpreted to mean that preference points are not claimed.</w:t>
      </w:r>
    </w:p>
    <w:p w14:paraId="2052527A" w14:textId="77777777" w:rsidR="00185E56" w:rsidRPr="00435790" w:rsidRDefault="00185E56" w:rsidP="00271861">
      <w:pPr>
        <w:numPr>
          <w:ilvl w:val="1"/>
          <w:numId w:val="42"/>
        </w:numPr>
        <w:spacing w:after="120" w:line="276" w:lineRule="auto"/>
        <w:ind w:left="1701"/>
        <w:jc w:val="both"/>
        <w:rPr>
          <w:rFonts w:cs="Calibri"/>
          <w:szCs w:val="24"/>
        </w:rPr>
      </w:pPr>
      <w:r w:rsidRPr="00435790">
        <w:rPr>
          <w:szCs w:val="24"/>
        </w:rPr>
        <w:t xml:space="preserve">The Bidder’s </w:t>
      </w:r>
      <w:r w:rsidRPr="00435790">
        <w:rPr>
          <w:b/>
          <w:bCs/>
          <w:szCs w:val="24"/>
        </w:rPr>
        <w:t>commitment</w:t>
      </w:r>
      <w:r w:rsidRPr="00435790">
        <w:rPr>
          <w:szCs w:val="24"/>
        </w:rPr>
        <w:t xml:space="preserve"> for the </w:t>
      </w:r>
      <w:r w:rsidRPr="00435790">
        <w:rPr>
          <w:b/>
          <w:bCs/>
          <w:szCs w:val="24"/>
        </w:rPr>
        <w:t xml:space="preserve">Preference Goal Requirements </w:t>
      </w:r>
      <w:r w:rsidRPr="00435790">
        <w:rPr>
          <w:szCs w:val="24"/>
        </w:rPr>
        <w:t xml:space="preserve">in this tender will be </w:t>
      </w:r>
      <w:r w:rsidRPr="00435790">
        <w:rPr>
          <w:b/>
          <w:bCs/>
          <w:szCs w:val="24"/>
        </w:rPr>
        <w:t>legally binding</w:t>
      </w:r>
      <w:r w:rsidRPr="00435790">
        <w:rPr>
          <w:szCs w:val="24"/>
        </w:rPr>
        <w:t xml:space="preserve"> and the Bidder needs to </w:t>
      </w:r>
      <w:r w:rsidRPr="00435790">
        <w:rPr>
          <w:b/>
          <w:bCs/>
          <w:szCs w:val="24"/>
        </w:rPr>
        <w:t>perform against their commitment</w:t>
      </w:r>
      <w:r w:rsidRPr="00435790">
        <w:rPr>
          <w:szCs w:val="24"/>
        </w:rPr>
        <w:t xml:space="preserve"> for the duration of the contract which will form part of the Contractual Agreement.</w:t>
      </w:r>
    </w:p>
    <w:p w14:paraId="1132CEB7" w14:textId="77777777" w:rsidR="00185E56" w:rsidRPr="005435EE" w:rsidRDefault="00185E56" w:rsidP="00271861">
      <w:pPr>
        <w:numPr>
          <w:ilvl w:val="1"/>
          <w:numId w:val="42"/>
        </w:numPr>
        <w:spacing w:after="120" w:line="276" w:lineRule="auto"/>
        <w:ind w:left="1701"/>
        <w:jc w:val="both"/>
        <w:rPr>
          <w:szCs w:val="24"/>
        </w:rPr>
      </w:pPr>
      <w:r w:rsidRPr="005435EE">
        <w:rPr>
          <w:szCs w:val="24"/>
        </w:rPr>
        <w:t xml:space="preserve">The Bidder </w:t>
      </w:r>
      <w:r w:rsidRPr="005435EE">
        <w:rPr>
          <w:b/>
          <w:bCs/>
          <w:szCs w:val="24"/>
        </w:rPr>
        <w:t>must sustain, or improve</w:t>
      </w:r>
      <w:r w:rsidRPr="005435EE">
        <w:rPr>
          <w:szCs w:val="24"/>
        </w:rPr>
        <w:t xml:space="preserve"> the company’s </w:t>
      </w:r>
      <w:r w:rsidRPr="005435EE">
        <w:rPr>
          <w:b/>
          <w:bCs/>
          <w:szCs w:val="24"/>
        </w:rPr>
        <w:t>BBBEE Level</w:t>
      </w:r>
      <w:r w:rsidRPr="005435EE">
        <w:rPr>
          <w:szCs w:val="24"/>
        </w:rPr>
        <w:t xml:space="preserve"> for the duration of the contact which will form part of the Contractual Agreement.</w:t>
      </w:r>
    </w:p>
    <w:p w14:paraId="4500CFE8" w14:textId="77777777" w:rsidR="009A55F1" w:rsidRPr="005435EE" w:rsidRDefault="009A55F1" w:rsidP="00435790">
      <w:pPr>
        <w:pStyle w:val="ListParagraph"/>
        <w:numPr>
          <w:ilvl w:val="1"/>
          <w:numId w:val="42"/>
        </w:numPr>
        <w:tabs>
          <w:tab w:val="clear" w:pos="1134"/>
        </w:tabs>
        <w:spacing w:line="276" w:lineRule="auto"/>
        <w:ind w:left="1701"/>
        <w:jc w:val="both"/>
        <w:rPr>
          <w:rFonts w:cs="Calibri"/>
        </w:rPr>
      </w:pPr>
      <w:r w:rsidRPr="005435EE">
        <w:rPr>
          <w:rFonts w:cs="Calibri"/>
          <w:b/>
          <w:bCs/>
        </w:rPr>
        <w:t>Performance of Preference Goal Requirements will be determined annually.</w:t>
      </w:r>
      <w:r w:rsidRPr="005435EE">
        <w:rPr>
          <w:rFonts w:cs="Calibri"/>
        </w:rPr>
        <w:t xml:space="preserve"> Bidders must submit their Preference status report to SITA indicating progress against the Bidder’s Preferential commitments </w:t>
      </w:r>
      <w:r w:rsidRPr="005435EE">
        <w:rPr>
          <w:rFonts w:cs="Calibri"/>
          <w:b/>
          <w:bCs/>
        </w:rPr>
        <w:t>within 30 days after each quarter from the commencement date of the contract</w:t>
      </w:r>
      <w:r w:rsidRPr="005435EE">
        <w:rPr>
          <w:rFonts w:cs="Calibri"/>
        </w:rPr>
        <w:t>.</w:t>
      </w:r>
    </w:p>
    <w:p w14:paraId="24A8AF09" w14:textId="77777777" w:rsidR="00185E56" w:rsidRPr="00435790" w:rsidRDefault="00185E56" w:rsidP="00271861">
      <w:pPr>
        <w:numPr>
          <w:ilvl w:val="1"/>
          <w:numId w:val="42"/>
        </w:numPr>
        <w:spacing w:after="120" w:line="276" w:lineRule="auto"/>
        <w:ind w:left="1701"/>
        <w:jc w:val="both"/>
        <w:rPr>
          <w:szCs w:val="24"/>
        </w:rPr>
      </w:pPr>
      <w:r w:rsidRPr="00435790">
        <w:rPr>
          <w:szCs w:val="24"/>
        </w:rPr>
        <w:t xml:space="preserve">Bidders need to keep auditable substantive records / evidence and upon request by </w:t>
      </w:r>
      <w:r w:rsidRPr="00435790">
        <w:rPr>
          <w:b/>
          <w:bCs/>
          <w:szCs w:val="24"/>
        </w:rPr>
        <w:t xml:space="preserve">SITA </w:t>
      </w:r>
      <w:r w:rsidRPr="00435790">
        <w:rPr>
          <w:szCs w:val="24"/>
        </w:rPr>
        <w:t>must be made available for audit and, or due diligence purposes.</w:t>
      </w:r>
    </w:p>
    <w:p w14:paraId="764FC0B6" w14:textId="77777777" w:rsidR="00185E56" w:rsidRPr="00435790" w:rsidRDefault="00185E56" w:rsidP="00271861">
      <w:pPr>
        <w:numPr>
          <w:ilvl w:val="1"/>
          <w:numId w:val="42"/>
        </w:numPr>
        <w:spacing w:after="120" w:line="276" w:lineRule="auto"/>
        <w:ind w:left="1701"/>
        <w:jc w:val="both"/>
        <w:rPr>
          <w:szCs w:val="24"/>
        </w:rPr>
      </w:pPr>
      <w:r w:rsidRPr="00435790">
        <w:rPr>
          <w:b/>
          <w:bCs/>
          <w:szCs w:val="24"/>
        </w:rPr>
        <w:lastRenderedPageBreak/>
        <w:t>SITA reserves the right</w:t>
      </w:r>
      <w:r w:rsidRPr="00435790">
        <w:rPr>
          <w:szCs w:val="24"/>
        </w:rPr>
        <w:t xml:space="preserve"> </w:t>
      </w:r>
      <w:r w:rsidRPr="00435790">
        <w:rPr>
          <w:b/>
          <w:bCs/>
          <w:szCs w:val="24"/>
        </w:rPr>
        <w:t>to</w:t>
      </w:r>
      <w:r w:rsidRPr="00435790">
        <w:rPr>
          <w:szCs w:val="24"/>
        </w:rPr>
        <w:t xml:space="preserve"> require from a Bidder, either before a bid is adjudicated or at any time subsequently, to substantiate any claim with regards to preferences, in any manner required by SITA.</w:t>
      </w:r>
    </w:p>
    <w:p w14:paraId="6CA0FB27" w14:textId="77777777" w:rsidR="00185E56" w:rsidRPr="00435790" w:rsidRDefault="00185E56" w:rsidP="00271861">
      <w:pPr>
        <w:numPr>
          <w:ilvl w:val="1"/>
          <w:numId w:val="42"/>
        </w:numPr>
        <w:spacing w:after="120" w:line="276" w:lineRule="auto"/>
        <w:ind w:left="1701"/>
        <w:jc w:val="both"/>
        <w:rPr>
          <w:szCs w:val="24"/>
        </w:rPr>
      </w:pPr>
      <w:r w:rsidRPr="00435790">
        <w:rPr>
          <w:b/>
          <w:bCs/>
          <w:szCs w:val="24"/>
        </w:rPr>
        <w:t>SITA reserves the right to</w:t>
      </w:r>
      <w:r w:rsidRPr="00435790">
        <w:rPr>
          <w:szCs w:val="24"/>
        </w:rPr>
        <w:t xml:space="preserve"> verify information / evidence provided by the Bidder.</w:t>
      </w:r>
    </w:p>
    <w:p w14:paraId="76CFFCE1" w14:textId="49BDC505" w:rsidR="00185E56" w:rsidRPr="00435790" w:rsidRDefault="00185E56" w:rsidP="00271861">
      <w:pPr>
        <w:numPr>
          <w:ilvl w:val="1"/>
          <w:numId w:val="42"/>
        </w:numPr>
        <w:spacing w:after="120" w:line="276" w:lineRule="auto"/>
        <w:ind w:left="1701"/>
        <w:jc w:val="both"/>
        <w:rPr>
          <w:b/>
          <w:bCs/>
          <w:szCs w:val="24"/>
        </w:rPr>
      </w:pPr>
      <w:r w:rsidRPr="00435790">
        <w:rPr>
          <w:b/>
          <w:bCs/>
          <w:szCs w:val="24"/>
        </w:rPr>
        <w:t>SITA reserves the right to</w:t>
      </w:r>
      <w:r w:rsidRPr="00435790">
        <w:rPr>
          <w:szCs w:val="24"/>
        </w:rPr>
        <w:t xml:space="preserve"> introduce a </w:t>
      </w:r>
      <w:r w:rsidRPr="00435790">
        <w:rPr>
          <w:b/>
          <w:bCs/>
          <w:szCs w:val="24"/>
        </w:rPr>
        <w:t>penalty of 1%</w:t>
      </w:r>
      <w:r w:rsidRPr="00435790">
        <w:rPr>
          <w:szCs w:val="24"/>
        </w:rPr>
        <w:t xml:space="preserve"> of the overall annual year spent by </w:t>
      </w:r>
      <w:r w:rsidRPr="00435790">
        <w:rPr>
          <w:b/>
          <w:bCs/>
          <w:szCs w:val="24"/>
        </w:rPr>
        <w:t>SITA</w:t>
      </w:r>
      <w:r w:rsidRPr="00435790">
        <w:rPr>
          <w:szCs w:val="24"/>
        </w:rPr>
        <w:t xml:space="preserve"> for the prior year if the Bidder fails to comply to </w:t>
      </w:r>
      <w:r w:rsidRPr="00435790">
        <w:rPr>
          <w:b/>
          <w:bCs/>
          <w:szCs w:val="24"/>
        </w:rPr>
        <w:t>paragraphs (f), (g) and (h) above.</w:t>
      </w:r>
    </w:p>
    <w:p w14:paraId="6CD8D351" w14:textId="77777777" w:rsidR="00FC31C6" w:rsidRDefault="00FC31C6" w:rsidP="002968AE">
      <w:pPr>
        <w:spacing w:after="120" w:line="276" w:lineRule="auto"/>
        <w:jc w:val="both"/>
        <w:rPr>
          <w:b/>
          <w:bCs/>
          <w:szCs w:val="24"/>
        </w:rPr>
        <w:sectPr w:rsidR="00FC31C6" w:rsidSect="00D112F7">
          <w:pgSz w:w="11906" w:h="16838"/>
          <w:pgMar w:top="1134" w:right="1134" w:bottom="1134" w:left="1134" w:header="680" w:footer="680" w:gutter="0"/>
          <w:cols w:space="708"/>
          <w:docGrid w:linePitch="360"/>
        </w:sectPr>
      </w:pPr>
    </w:p>
    <w:p w14:paraId="24252B5E" w14:textId="552FB93E" w:rsidR="00185E56" w:rsidRPr="00290444" w:rsidRDefault="00185E56" w:rsidP="002968AE">
      <w:pPr>
        <w:spacing w:after="120" w:line="276" w:lineRule="auto"/>
        <w:jc w:val="both"/>
        <w:rPr>
          <w:rFonts w:cs="Calibri"/>
          <w:b/>
          <w:bCs/>
          <w:szCs w:val="24"/>
        </w:rPr>
      </w:pPr>
      <w:r w:rsidRPr="00290444">
        <w:rPr>
          <w:rFonts w:cs="Calibri"/>
          <w:b/>
          <w:bCs/>
          <w:szCs w:val="24"/>
        </w:rPr>
        <w:lastRenderedPageBreak/>
        <w:t>Table 1: Preference Goal Requirements</w:t>
      </w:r>
    </w:p>
    <w:p w14:paraId="481449B7" w14:textId="77777777" w:rsidR="009A55F1" w:rsidRPr="00290444" w:rsidRDefault="009A55F1" w:rsidP="00290444">
      <w:pPr>
        <w:pStyle w:val="Specification"/>
        <w:numPr>
          <w:ilvl w:val="0"/>
          <w:numId w:val="0"/>
        </w:numPr>
        <w:jc w:val="both"/>
        <w:rPr>
          <w:rFonts w:cs="Calibri"/>
        </w:rPr>
      </w:pPr>
    </w:p>
    <w:tbl>
      <w:tblPr>
        <w:tblW w:w="15323" w:type="dxa"/>
        <w:tblInd w:w="118" w:type="dxa"/>
        <w:tblLayout w:type="fixed"/>
        <w:tblLook w:val="04A0" w:firstRow="1" w:lastRow="0" w:firstColumn="1" w:lastColumn="0" w:noHBand="0" w:noVBand="1"/>
      </w:tblPr>
      <w:tblGrid>
        <w:gridCol w:w="1857"/>
        <w:gridCol w:w="3969"/>
        <w:gridCol w:w="2410"/>
        <w:gridCol w:w="4677"/>
        <w:gridCol w:w="2410"/>
      </w:tblGrid>
      <w:tr w:rsidR="001765BD" w:rsidRPr="00290444" w14:paraId="58AA24A9" w14:textId="77777777" w:rsidTr="00290444">
        <w:trPr>
          <w:trHeight w:val="692"/>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4D5CDD3A" w14:textId="77777777" w:rsidR="009A55F1" w:rsidRPr="00290444" w:rsidRDefault="009A55F1" w:rsidP="00BA4F6D">
            <w:pPr>
              <w:rPr>
                <w:rFonts w:cs="Calibri"/>
                <w:b/>
                <w:bCs/>
                <w:color w:val="0E1B8D"/>
                <w:szCs w:val="24"/>
              </w:rPr>
            </w:pPr>
            <w:r w:rsidRPr="00290444">
              <w:rPr>
                <w:rFonts w:cs="Calibri"/>
                <w:b/>
                <w:bCs/>
                <w:color w:val="0E1B8D"/>
                <w:szCs w:val="24"/>
              </w:rPr>
              <w:t>Preference Goal Requirement  #</w:t>
            </w:r>
          </w:p>
        </w:tc>
        <w:tc>
          <w:tcPr>
            <w:tcW w:w="3969" w:type="dxa"/>
            <w:tcBorders>
              <w:top w:val="single" w:sz="8" w:space="0" w:color="4F81BD"/>
              <w:left w:val="single" w:sz="8" w:space="0" w:color="4F81BD"/>
              <w:bottom w:val="single" w:sz="8" w:space="0" w:color="4F81BD"/>
              <w:right w:val="single" w:sz="8" w:space="0" w:color="4F81BD"/>
            </w:tcBorders>
            <w:shd w:val="clear" w:color="000000" w:fill="DBE5F1"/>
            <w:hideMark/>
          </w:tcPr>
          <w:p w14:paraId="7E9FDB8C" w14:textId="77777777" w:rsidR="009A55F1" w:rsidRPr="00290444" w:rsidRDefault="009A55F1" w:rsidP="00BA4F6D">
            <w:pPr>
              <w:rPr>
                <w:rFonts w:cs="Calibri"/>
                <w:b/>
                <w:bCs/>
                <w:color w:val="0E1B8D"/>
                <w:szCs w:val="24"/>
              </w:rPr>
            </w:pPr>
            <w:r w:rsidRPr="00290444">
              <w:rPr>
                <w:rFonts w:cs="Calibri"/>
                <w:b/>
                <w:bCs/>
                <w:color w:val="0E1B8D"/>
                <w:szCs w:val="24"/>
              </w:rPr>
              <w:t>Preferential  Goal Requirements</w:t>
            </w:r>
          </w:p>
        </w:tc>
        <w:tc>
          <w:tcPr>
            <w:tcW w:w="9497" w:type="dxa"/>
            <w:gridSpan w:val="3"/>
            <w:tcBorders>
              <w:top w:val="single" w:sz="8" w:space="0" w:color="4F81BD"/>
              <w:left w:val="nil"/>
              <w:bottom w:val="single" w:sz="8" w:space="0" w:color="4F81BD"/>
              <w:right w:val="single" w:sz="8" w:space="0" w:color="4F81BD"/>
            </w:tcBorders>
            <w:shd w:val="clear" w:color="000000" w:fill="DBE5F1"/>
            <w:hideMark/>
          </w:tcPr>
          <w:p w14:paraId="55B69620" w14:textId="77777777" w:rsidR="009A55F1" w:rsidRPr="00290444" w:rsidRDefault="009A55F1" w:rsidP="00BA4F6D">
            <w:pPr>
              <w:rPr>
                <w:rFonts w:cs="Calibri"/>
                <w:b/>
                <w:bCs/>
                <w:color w:val="0E1B8D"/>
                <w:szCs w:val="24"/>
              </w:rPr>
            </w:pPr>
            <w:r w:rsidRPr="00290444">
              <w:rPr>
                <w:rFonts w:cs="Calibri"/>
                <w:b/>
                <w:bCs/>
                <w:color w:val="0E1B8D"/>
                <w:szCs w:val="24"/>
              </w:rPr>
              <w:t>Preferential  Goal Requirements for (80/20) system</w:t>
            </w:r>
          </w:p>
        </w:tc>
      </w:tr>
      <w:tr w:rsidR="001765BD" w:rsidRPr="00290444" w14:paraId="754D2D4E" w14:textId="77777777" w:rsidTr="00290444">
        <w:trPr>
          <w:trHeight w:val="1921"/>
          <w:tblHeader/>
        </w:trPr>
        <w:tc>
          <w:tcPr>
            <w:tcW w:w="1857" w:type="dxa"/>
            <w:tcBorders>
              <w:top w:val="nil"/>
              <w:left w:val="single" w:sz="8" w:space="0" w:color="4F81BD"/>
              <w:bottom w:val="single" w:sz="8" w:space="0" w:color="4F81BD"/>
              <w:right w:val="single" w:sz="8" w:space="0" w:color="4F81BD"/>
            </w:tcBorders>
            <w:shd w:val="clear" w:color="000000" w:fill="DBE5F1"/>
          </w:tcPr>
          <w:p w14:paraId="124D5BD6" w14:textId="77777777" w:rsidR="009A55F1" w:rsidRPr="00290444" w:rsidRDefault="009A55F1" w:rsidP="00BA4F6D">
            <w:pPr>
              <w:rPr>
                <w:rFonts w:cs="Calibri"/>
                <w:b/>
                <w:bCs/>
                <w:color w:val="0E1B8D"/>
                <w:szCs w:val="24"/>
              </w:rPr>
            </w:pPr>
          </w:p>
        </w:tc>
        <w:tc>
          <w:tcPr>
            <w:tcW w:w="3969" w:type="dxa"/>
            <w:tcBorders>
              <w:top w:val="nil"/>
              <w:left w:val="single" w:sz="8" w:space="0" w:color="4F81BD"/>
              <w:bottom w:val="single" w:sz="8" w:space="0" w:color="4F81BD"/>
              <w:right w:val="single" w:sz="8" w:space="0" w:color="4F81BD"/>
            </w:tcBorders>
            <w:shd w:val="clear" w:color="000000" w:fill="DBE5F1"/>
            <w:hideMark/>
          </w:tcPr>
          <w:p w14:paraId="3CC8DE8F" w14:textId="77777777" w:rsidR="009A55F1" w:rsidRPr="00290444" w:rsidRDefault="009A55F1" w:rsidP="00BA4F6D">
            <w:pPr>
              <w:rPr>
                <w:rFonts w:cs="Calibri"/>
                <w:b/>
                <w:bCs/>
                <w:color w:val="0E1B8D"/>
                <w:szCs w:val="24"/>
              </w:rPr>
            </w:pPr>
            <w:r w:rsidRPr="00290444">
              <w:rPr>
                <w:rFonts w:cs="Calibri"/>
                <w:b/>
                <w:bCs/>
                <w:color w:val="0E1B8D"/>
                <w:szCs w:val="24"/>
              </w:rPr>
              <w:t>Preferential Goal Requirements allocated for this  tender</w:t>
            </w:r>
          </w:p>
        </w:tc>
        <w:tc>
          <w:tcPr>
            <w:tcW w:w="2410" w:type="dxa"/>
            <w:tcBorders>
              <w:top w:val="nil"/>
              <w:left w:val="nil"/>
              <w:bottom w:val="single" w:sz="8" w:space="0" w:color="4F81BD"/>
              <w:right w:val="single" w:sz="8" w:space="0" w:color="4F81BD"/>
            </w:tcBorders>
            <w:shd w:val="clear" w:color="000000" w:fill="DBE5F1"/>
            <w:hideMark/>
          </w:tcPr>
          <w:p w14:paraId="010EE82C" w14:textId="77777777" w:rsidR="009A55F1" w:rsidRPr="00290444" w:rsidRDefault="009A55F1" w:rsidP="00BA4F6D">
            <w:pPr>
              <w:rPr>
                <w:rFonts w:cs="Calibri"/>
                <w:b/>
                <w:bCs/>
                <w:color w:val="0E1B8D"/>
                <w:szCs w:val="24"/>
              </w:rPr>
            </w:pPr>
            <w:r w:rsidRPr="00290444">
              <w:rPr>
                <w:rFonts w:cs="Calibri"/>
                <w:b/>
                <w:bCs/>
                <w:color w:val="0E1B8D"/>
                <w:szCs w:val="24"/>
              </w:rPr>
              <w:t>Number of points</w:t>
            </w:r>
            <w:r w:rsidRPr="00290444">
              <w:rPr>
                <w:rFonts w:cs="Calibri"/>
                <w:b/>
                <w:bCs/>
                <w:color w:val="0E1B8D"/>
                <w:szCs w:val="24"/>
              </w:rPr>
              <w:br/>
              <w:t>allocated</w:t>
            </w:r>
            <w:r w:rsidRPr="00290444">
              <w:rPr>
                <w:rFonts w:cs="Calibri"/>
                <w:b/>
                <w:bCs/>
                <w:color w:val="0E1B8D"/>
                <w:szCs w:val="24"/>
              </w:rPr>
              <w:br/>
              <w:t>(80/20) system</w:t>
            </w:r>
            <w:r w:rsidRPr="00290444">
              <w:rPr>
                <w:rFonts w:cs="Calibri"/>
                <w:b/>
                <w:bCs/>
                <w:color w:val="0E1B8D"/>
                <w:szCs w:val="24"/>
              </w:rPr>
              <w:br/>
              <w:t>(To be completed by the organ of state)</w:t>
            </w:r>
          </w:p>
        </w:tc>
        <w:tc>
          <w:tcPr>
            <w:tcW w:w="4677" w:type="dxa"/>
            <w:tcBorders>
              <w:top w:val="nil"/>
              <w:left w:val="nil"/>
              <w:bottom w:val="single" w:sz="8" w:space="0" w:color="4F81BD"/>
              <w:right w:val="single" w:sz="8" w:space="0" w:color="4F81BD"/>
            </w:tcBorders>
            <w:shd w:val="clear" w:color="000000" w:fill="DBE5F1"/>
            <w:hideMark/>
          </w:tcPr>
          <w:p w14:paraId="33ED99C1" w14:textId="77777777" w:rsidR="009A55F1" w:rsidRPr="00290444" w:rsidRDefault="009A55F1" w:rsidP="00BA4F6D">
            <w:pPr>
              <w:rPr>
                <w:rFonts w:cs="Calibri"/>
                <w:b/>
                <w:bCs/>
                <w:color w:val="0E1B8D"/>
                <w:szCs w:val="24"/>
              </w:rPr>
            </w:pPr>
            <w:r w:rsidRPr="00290444">
              <w:rPr>
                <w:rFonts w:cs="Calibri"/>
                <w:b/>
                <w:bCs/>
                <w:color w:val="0E1B8D"/>
                <w:szCs w:val="24"/>
              </w:rPr>
              <w:t xml:space="preserve">Substantiating evidence and evidence reference to be completed by bidder. </w:t>
            </w:r>
            <w:r w:rsidRPr="00290444">
              <w:rPr>
                <w:rFonts w:cs="Calibri"/>
                <w:b/>
                <w:bCs/>
                <w:color w:val="0E1B8D"/>
                <w:szCs w:val="24"/>
              </w:rPr>
              <w:br/>
              <w:t>Evaluation per requirement: Each requirement indicated in the table below must be completed and points will be allocated based on the  evidence required below for the (80/20) system</w:t>
            </w:r>
          </w:p>
        </w:tc>
        <w:tc>
          <w:tcPr>
            <w:tcW w:w="2410" w:type="dxa"/>
            <w:tcBorders>
              <w:top w:val="nil"/>
              <w:left w:val="nil"/>
              <w:bottom w:val="single" w:sz="8" w:space="0" w:color="4F81BD"/>
              <w:right w:val="single" w:sz="8" w:space="0" w:color="4F81BD"/>
            </w:tcBorders>
            <w:shd w:val="clear" w:color="000000" w:fill="DBE5F1"/>
            <w:hideMark/>
          </w:tcPr>
          <w:p w14:paraId="3D305CAD" w14:textId="77777777" w:rsidR="009A55F1" w:rsidRPr="00290444" w:rsidRDefault="009A55F1" w:rsidP="00BA4F6D">
            <w:pPr>
              <w:rPr>
                <w:rFonts w:cs="Calibri"/>
                <w:b/>
                <w:bCs/>
                <w:color w:val="0E1B8D"/>
                <w:szCs w:val="24"/>
              </w:rPr>
            </w:pPr>
            <w:r w:rsidRPr="00290444">
              <w:rPr>
                <w:rFonts w:cs="Calibri"/>
                <w:b/>
                <w:bCs/>
                <w:color w:val="0E1B8D"/>
                <w:szCs w:val="24"/>
              </w:rPr>
              <w:t>Evidence reference for the</w:t>
            </w:r>
            <w:r w:rsidRPr="00290444">
              <w:rPr>
                <w:rFonts w:cs="Calibri"/>
                <w:b/>
                <w:bCs/>
                <w:color w:val="FF0000"/>
                <w:szCs w:val="24"/>
              </w:rPr>
              <w:t xml:space="preserve"> </w:t>
            </w:r>
            <w:r w:rsidRPr="00290444">
              <w:rPr>
                <w:rFonts w:cs="Calibri"/>
                <w:b/>
                <w:bCs/>
                <w:color w:val="FF0000"/>
                <w:szCs w:val="24"/>
              </w:rPr>
              <w:br/>
            </w:r>
            <w:r w:rsidRPr="00290444">
              <w:rPr>
                <w:rFonts w:cs="Calibri"/>
                <w:b/>
                <w:bCs/>
                <w:color w:val="0E1B8D"/>
                <w:szCs w:val="24"/>
              </w:rPr>
              <w:t>(80/20) system</w:t>
            </w:r>
          </w:p>
        </w:tc>
      </w:tr>
      <w:tr w:rsidR="001765BD" w:rsidRPr="00290444" w14:paraId="2645DB37" w14:textId="77777777" w:rsidTr="00005959">
        <w:trPr>
          <w:trHeight w:val="2200"/>
        </w:trPr>
        <w:tc>
          <w:tcPr>
            <w:tcW w:w="1857" w:type="dxa"/>
            <w:tcBorders>
              <w:top w:val="nil"/>
              <w:left w:val="single" w:sz="8" w:space="0" w:color="4F81BD"/>
              <w:bottom w:val="single" w:sz="8" w:space="0" w:color="4F81BD"/>
              <w:right w:val="single" w:sz="8" w:space="0" w:color="4F81BD"/>
            </w:tcBorders>
          </w:tcPr>
          <w:p w14:paraId="0885D1D2" w14:textId="77777777" w:rsidR="009A55F1" w:rsidRPr="00290444" w:rsidRDefault="009A55F1" w:rsidP="00BA4F6D">
            <w:pPr>
              <w:rPr>
                <w:rFonts w:cs="Calibri"/>
                <w:szCs w:val="24"/>
              </w:rPr>
            </w:pPr>
            <w:r w:rsidRPr="00290444">
              <w:rPr>
                <w:rFonts w:cs="Calibri"/>
                <w:szCs w:val="24"/>
              </w:rPr>
              <w:t>1)</w:t>
            </w:r>
          </w:p>
        </w:tc>
        <w:tc>
          <w:tcPr>
            <w:tcW w:w="3969" w:type="dxa"/>
            <w:tcBorders>
              <w:top w:val="nil"/>
              <w:left w:val="single" w:sz="8" w:space="0" w:color="4F81BD"/>
              <w:bottom w:val="single" w:sz="8" w:space="0" w:color="4F81BD"/>
              <w:right w:val="single" w:sz="8" w:space="0" w:color="4F81BD"/>
            </w:tcBorders>
            <w:shd w:val="clear" w:color="auto" w:fill="auto"/>
            <w:hideMark/>
          </w:tcPr>
          <w:p w14:paraId="10CF0D01" w14:textId="77777777" w:rsidR="009A55F1" w:rsidRPr="00131173" w:rsidRDefault="009A55F1" w:rsidP="00BA4F6D">
            <w:pPr>
              <w:rPr>
                <w:rFonts w:cs="Calibri"/>
                <w:b/>
                <w:bCs/>
                <w:szCs w:val="24"/>
              </w:rPr>
            </w:pPr>
            <w:r w:rsidRPr="00131173">
              <w:rPr>
                <w:rFonts w:cs="Calibri"/>
                <w:b/>
                <w:bCs/>
                <w:szCs w:val="24"/>
              </w:rPr>
              <w:t>B-BBEE Requirements:</w:t>
            </w:r>
          </w:p>
          <w:p w14:paraId="5C0B072D" w14:textId="77777777" w:rsidR="00EB2AE7" w:rsidRPr="00131173" w:rsidRDefault="00EB2AE7" w:rsidP="00BA4F6D">
            <w:pPr>
              <w:rPr>
                <w:rFonts w:cs="Calibri"/>
                <w:szCs w:val="24"/>
              </w:rPr>
            </w:pPr>
          </w:p>
          <w:p w14:paraId="72329D2D" w14:textId="7404179E" w:rsidR="009A55F1" w:rsidRPr="00131173" w:rsidRDefault="009A55F1" w:rsidP="00BA4F6D">
            <w:pPr>
              <w:rPr>
                <w:rFonts w:cs="Calibri"/>
                <w:szCs w:val="24"/>
              </w:rPr>
            </w:pPr>
            <w:r w:rsidRPr="00131173">
              <w:rPr>
                <w:rFonts w:cs="Calibri"/>
                <w:szCs w:val="24"/>
              </w:rPr>
              <w:t>Promotion of Transformational Objectives.</w:t>
            </w:r>
          </w:p>
        </w:tc>
        <w:tc>
          <w:tcPr>
            <w:tcW w:w="2410" w:type="dxa"/>
            <w:tcBorders>
              <w:top w:val="nil"/>
              <w:left w:val="nil"/>
              <w:bottom w:val="single" w:sz="8" w:space="0" w:color="4F81BD"/>
              <w:right w:val="single" w:sz="8" w:space="0" w:color="4F81BD"/>
            </w:tcBorders>
            <w:shd w:val="clear" w:color="auto" w:fill="auto"/>
            <w:vAlign w:val="center"/>
            <w:hideMark/>
          </w:tcPr>
          <w:p w14:paraId="1AC4C1EF" w14:textId="7A373428" w:rsidR="009A55F1" w:rsidRPr="00131173" w:rsidRDefault="00A90747" w:rsidP="00BA4F6D">
            <w:pPr>
              <w:jc w:val="center"/>
              <w:rPr>
                <w:rFonts w:cs="Calibri"/>
                <w:szCs w:val="24"/>
              </w:rPr>
            </w:pPr>
            <w:r w:rsidRPr="00BD11B0">
              <w:rPr>
                <w:rFonts w:cs="Calibri"/>
                <w:szCs w:val="24"/>
              </w:rPr>
              <w:t>20,0</w:t>
            </w:r>
          </w:p>
        </w:tc>
        <w:tc>
          <w:tcPr>
            <w:tcW w:w="4677" w:type="dxa"/>
            <w:tcBorders>
              <w:top w:val="nil"/>
              <w:left w:val="nil"/>
              <w:bottom w:val="single" w:sz="8" w:space="0" w:color="4F81BD"/>
              <w:right w:val="single" w:sz="8" w:space="0" w:color="4F81BD"/>
            </w:tcBorders>
            <w:shd w:val="clear" w:color="auto" w:fill="auto"/>
            <w:hideMark/>
          </w:tcPr>
          <w:p w14:paraId="0950A799" w14:textId="6A7EB074" w:rsidR="009A55F1" w:rsidRPr="00290444" w:rsidRDefault="009A55F1" w:rsidP="00BA4F6D">
            <w:pPr>
              <w:rPr>
                <w:rFonts w:cs="Calibri"/>
                <w:b/>
                <w:bCs/>
                <w:szCs w:val="24"/>
              </w:rPr>
            </w:pPr>
            <w:r w:rsidRPr="00290444">
              <w:rPr>
                <w:rFonts w:cs="Calibri"/>
                <w:b/>
                <w:bCs/>
                <w:szCs w:val="24"/>
              </w:rPr>
              <w:t>Evidence:</w:t>
            </w:r>
            <w:r w:rsidRPr="00290444">
              <w:rPr>
                <w:rFonts w:cs="Calibri"/>
                <w:b/>
                <w:bCs/>
                <w:szCs w:val="24"/>
              </w:rPr>
              <w:br/>
            </w:r>
            <w:r w:rsidRPr="00290444">
              <w:rPr>
                <w:rFonts w:cs="Calibri"/>
                <w:szCs w:val="24"/>
              </w:rPr>
              <w:t>The Bidder must provide a copy of  relevant evidence for the Preferential Goal points which the Bidder qualifies for.</w:t>
            </w:r>
            <w:r w:rsidRPr="00290444">
              <w:rPr>
                <w:rFonts w:cs="Calibri"/>
                <w:szCs w:val="24"/>
              </w:rPr>
              <w:br/>
            </w:r>
            <w:r w:rsidRPr="00290444">
              <w:rPr>
                <w:rFonts w:cs="Calibri"/>
                <w:szCs w:val="24"/>
              </w:rPr>
              <w:br/>
            </w:r>
            <w:r w:rsidRPr="00290444">
              <w:rPr>
                <w:rFonts w:cs="Calibri"/>
                <w:b/>
                <w:bCs/>
                <w:szCs w:val="24"/>
              </w:rPr>
              <w:t>Points allocation:</w:t>
            </w:r>
            <w:r w:rsidRPr="00290444">
              <w:rPr>
                <w:rFonts w:cs="Calibri"/>
                <w:b/>
                <w:bCs/>
                <w:szCs w:val="24"/>
              </w:rPr>
              <w:br/>
            </w:r>
            <w:r w:rsidRPr="00290444">
              <w:rPr>
                <w:rFonts w:cs="Calibri"/>
                <w:szCs w:val="24"/>
              </w:rPr>
              <w:t>Points will be allocated for bidders that meets the requirements as indicated in</w:t>
            </w:r>
            <w:r w:rsidRPr="00290444" w:rsidDel="00FC1EAF">
              <w:rPr>
                <w:rFonts w:cs="Calibri"/>
                <w:szCs w:val="24"/>
              </w:rPr>
              <w:t xml:space="preserve"> </w:t>
            </w:r>
            <w:r w:rsidRPr="00290444">
              <w:rPr>
                <w:rFonts w:cs="Calibri"/>
                <w:b/>
                <w:bCs/>
                <w:szCs w:val="24"/>
              </w:rPr>
              <w:t xml:space="preserve">table 2 in section </w:t>
            </w:r>
            <w:r w:rsidR="00E1419C" w:rsidRPr="00290444">
              <w:rPr>
                <w:rFonts w:cs="Calibri"/>
                <w:b/>
                <w:bCs/>
                <w:szCs w:val="24"/>
              </w:rPr>
              <w:t>7</w:t>
            </w:r>
            <w:r w:rsidRPr="00290444">
              <w:rPr>
                <w:rFonts w:cs="Calibri"/>
                <w:b/>
                <w:bCs/>
                <w:szCs w:val="24"/>
              </w:rPr>
              <w:t>.4.1.</w:t>
            </w:r>
          </w:p>
          <w:p w14:paraId="763A4DC7" w14:textId="77777777" w:rsidR="009A55F1" w:rsidRPr="00290444" w:rsidRDefault="009A55F1" w:rsidP="00BA4F6D">
            <w:pPr>
              <w:rPr>
                <w:rFonts w:cs="Calibri"/>
                <w:b/>
                <w:bCs/>
                <w:szCs w:val="24"/>
              </w:rPr>
            </w:pPr>
          </w:p>
        </w:tc>
        <w:tc>
          <w:tcPr>
            <w:tcW w:w="2410" w:type="dxa"/>
            <w:tcBorders>
              <w:top w:val="nil"/>
              <w:left w:val="nil"/>
              <w:bottom w:val="single" w:sz="8" w:space="0" w:color="4F81BD"/>
              <w:right w:val="single" w:sz="8" w:space="0" w:color="4F81BD"/>
            </w:tcBorders>
            <w:shd w:val="clear" w:color="auto" w:fill="auto"/>
            <w:hideMark/>
          </w:tcPr>
          <w:p w14:paraId="35C6CA26" w14:textId="14D38691" w:rsidR="009A55F1" w:rsidRPr="00290444" w:rsidRDefault="009A55F1" w:rsidP="00BA4F6D">
            <w:pPr>
              <w:rPr>
                <w:rFonts w:cs="Calibri"/>
                <w:b/>
                <w:bCs/>
                <w:color w:val="FF0000"/>
                <w:szCs w:val="24"/>
              </w:rPr>
            </w:pPr>
            <w:r w:rsidRPr="00290444">
              <w:rPr>
                <w:rFonts w:cs="Calibri"/>
                <w:color w:val="FF0000"/>
                <w:szCs w:val="24"/>
              </w:rPr>
              <w:t xml:space="preserve">&lt;provide unique reference to locate  </w:t>
            </w:r>
            <w:r w:rsidRPr="00290444">
              <w:rPr>
                <w:rFonts w:cs="Calibri"/>
                <w:b/>
                <w:bCs/>
                <w:color w:val="FF0000"/>
                <w:szCs w:val="24"/>
              </w:rPr>
              <w:t xml:space="preserve">(80/20) system </w:t>
            </w:r>
            <w:r w:rsidRPr="00290444">
              <w:rPr>
                <w:rFonts w:cs="Calibri"/>
                <w:color w:val="FF0000"/>
                <w:szCs w:val="24"/>
              </w:rPr>
              <w:t xml:space="preserve">substantiating evidence in the bid response – </w:t>
            </w:r>
            <w:r w:rsidRPr="00290444">
              <w:rPr>
                <w:rFonts w:cs="Calibri"/>
                <w:b/>
                <w:bCs/>
                <w:color w:val="FF0000"/>
                <w:szCs w:val="24"/>
              </w:rPr>
              <w:t xml:space="preserve">Annex B, section </w:t>
            </w:r>
            <w:r w:rsidR="00E1419C" w:rsidRPr="00290444">
              <w:rPr>
                <w:rFonts w:cs="Calibri"/>
                <w:b/>
                <w:bCs/>
                <w:color w:val="FF0000"/>
                <w:szCs w:val="24"/>
              </w:rPr>
              <w:t>9</w:t>
            </w:r>
            <w:r w:rsidRPr="00290444">
              <w:rPr>
                <w:rFonts w:cs="Calibri"/>
                <w:b/>
                <w:bCs/>
                <w:color w:val="FF0000"/>
                <w:szCs w:val="24"/>
              </w:rPr>
              <w:t>.</w:t>
            </w:r>
            <w:r w:rsidR="00E01EAD">
              <w:rPr>
                <w:rFonts w:cs="Calibri"/>
                <w:b/>
                <w:bCs/>
                <w:color w:val="FF0000"/>
                <w:szCs w:val="24"/>
              </w:rPr>
              <w:t>7</w:t>
            </w:r>
            <w:r w:rsidRPr="00290444">
              <w:rPr>
                <w:rFonts w:cs="Calibri"/>
                <w:color w:val="FF0000"/>
                <w:szCs w:val="24"/>
              </w:rPr>
              <w:t>&gt;</w:t>
            </w:r>
          </w:p>
        </w:tc>
      </w:tr>
      <w:tr w:rsidR="001765BD" w:rsidRPr="00377886" w14:paraId="7F7FD7C5" w14:textId="77777777" w:rsidTr="00290444">
        <w:trPr>
          <w:trHeight w:val="860"/>
        </w:trPr>
        <w:tc>
          <w:tcPr>
            <w:tcW w:w="1857" w:type="dxa"/>
            <w:tcBorders>
              <w:top w:val="nil"/>
              <w:left w:val="single" w:sz="8" w:space="0" w:color="4F81BD"/>
              <w:bottom w:val="single" w:sz="8" w:space="0" w:color="4F81BD"/>
              <w:right w:val="single" w:sz="8" w:space="0" w:color="4F81BD"/>
            </w:tcBorders>
            <w:shd w:val="clear" w:color="000000" w:fill="DBE5F1"/>
          </w:tcPr>
          <w:p w14:paraId="60F7846D" w14:textId="77777777" w:rsidR="009A55F1" w:rsidRPr="00290444" w:rsidRDefault="009A55F1" w:rsidP="00BA4F6D">
            <w:pPr>
              <w:rPr>
                <w:rFonts w:cs="Calibri"/>
                <w:b/>
                <w:bCs/>
                <w:color w:val="0E1B8D"/>
              </w:rPr>
            </w:pPr>
          </w:p>
        </w:tc>
        <w:tc>
          <w:tcPr>
            <w:tcW w:w="3969" w:type="dxa"/>
            <w:tcBorders>
              <w:top w:val="nil"/>
              <w:left w:val="single" w:sz="8" w:space="0" w:color="4F81BD"/>
              <w:bottom w:val="single" w:sz="8" w:space="0" w:color="4F81BD"/>
              <w:right w:val="single" w:sz="8" w:space="0" w:color="4F81BD"/>
            </w:tcBorders>
            <w:shd w:val="clear" w:color="000000" w:fill="DBE5F1"/>
            <w:vAlign w:val="center"/>
            <w:hideMark/>
          </w:tcPr>
          <w:p w14:paraId="12A03353" w14:textId="77777777" w:rsidR="009A55F1" w:rsidRPr="00290444" w:rsidRDefault="009A55F1" w:rsidP="00BA4F6D">
            <w:pPr>
              <w:rPr>
                <w:rFonts w:cs="Calibri"/>
                <w:b/>
                <w:bCs/>
                <w:color w:val="0E1B8D"/>
              </w:rPr>
            </w:pPr>
            <w:r w:rsidRPr="00290444">
              <w:rPr>
                <w:rFonts w:cs="Calibri"/>
                <w:b/>
                <w:bCs/>
                <w:color w:val="0E1B8D"/>
              </w:rPr>
              <w:t>Total Point Allocation:</w:t>
            </w:r>
          </w:p>
        </w:tc>
        <w:tc>
          <w:tcPr>
            <w:tcW w:w="2410" w:type="dxa"/>
            <w:tcBorders>
              <w:top w:val="nil"/>
              <w:left w:val="nil"/>
              <w:bottom w:val="single" w:sz="8" w:space="0" w:color="4F81BD"/>
              <w:right w:val="single" w:sz="8" w:space="0" w:color="4F81BD"/>
            </w:tcBorders>
            <w:shd w:val="clear" w:color="000000" w:fill="DBE5F1"/>
            <w:vAlign w:val="center"/>
            <w:hideMark/>
          </w:tcPr>
          <w:p w14:paraId="26DDB5F2" w14:textId="77777777" w:rsidR="009A55F1" w:rsidRPr="00290444" w:rsidRDefault="009A55F1" w:rsidP="00BA4F6D">
            <w:pPr>
              <w:jc w:val="center"/>
              <w:rPr>
                <w:rFonts w:cs="Calibri"/>
                <w:b/>
                <w:bCs/>
                <w:color w:val="0E1B8D"/>
              </w:rPr>
            </w:pPr>
            <w:r w:rsidRPr="00290444">
              <w:rPr>
                <w:rFonts w:cs="Calibri"/>
                <w:b/>
                <w:bCs/>
                <w:color w:val="0E1B8D"/>
              </w:rPr>
              <w:t>20,0</w:t>
            </w:r>
          </w:p>
        </w:tc>
        <w:tc>
          <w:tcPr>
            <w:tcW w:w="7087" w:type="dxa"/>
            <w:gridSpan w:val="2"/>
            <w:tcBorders>
              <w:top w:val="single" w:sz="8" w:space="0" w:color="4F81BD"/>
              <w:left w:val="nil"/>
              <w:bottom w:val="nil"/>
              <w:right w:val="nil"/>
            </w:tcBorders>
            <w:shd w:val="clear" w:color="auto" w:fill="auto"/>
            <w:hideMark/>
          </w:tcPr>
          <w:p w14:paraId="4640C1AE" w14:textId="77777777" w:rsidR="009A55F1" w:rsidRDefault="009A55F1" w:rsidP="00BA4F6D">
            <w:pPr>
              <w:rPr>
                <w:rFonts w:cs="Calibri"/>
                <w:b/>
                <w:bCs/>
                <w:color w:val="0E1B8D"/>
              </w:rPr>
            </w:pPr>
            <w:r w:rsidRPr="007959C5">
              <w:rPr>
                <w:rFonts w:cs="Calibri"/>
                <w:b/>
                <w:bCs/>
                <w:color w:val="0E1B8D"/>
              </w:rPr>
              <w:t> </w:t>
            </w:r>
          </w:p>
          <w:p w14:paraId="33C13CE6" w14:textId="77777777" w:rsidR="00FC31C6" w:rsidRDefault="00FC31C6" w:rsidP="00BA4F6D">
            <w:pPr>
              <w:rPr>
                <w:rFonts w:cs="Calibri"/>
                <w:b/>
                <w:bCs/>
                <w:color w:val="0E1B8D"/>
              </w:rPr>
            </w:pPr>
          </w:p>
          <w:p w14:paraId="0F7F1293" w14:textId="77777777" w:rsidR="00FC31C6" w:rsidRDefault="00FC31C6" w:rsidP="00BA4F6D">
            <w:pPr>
              <w:rPr>
                <w:rFonts w:cs="Calibri"/>
                <w:b/>
                <w:bCs/>
                <w:color w:val="0E1B8D"/>
              </w:rPr>
            </w:pPr>
          </w:p>
          <w:p w14:paraId="2299C0A2" w14:textId="77777777" w:rsidR="00FC31C6" w:rsidRPr="007959C5" w:rsidRDefault="00FC31C6" w:rsidP="00BA4F6D">
            <w:pPr>
              <w:rPr>
                <w:rFonts w:cs="Calibri"/>
                <w:b/>
                <w:bCs/>
                <w:color w:val="0E1B8D"/>
              </w:rPr>
            </w:pPr>
          </w:p>
        </w:tc>
      </w:tr>
    </w:tbl>
    <w:p w14:paraId="03E8824A" w14:textId="77777777" w:rsidR="00FC31C6" w:rsidRDefault="00FC31C6" w:rsidP="00B051A8">
      <w:pPr>
        <w:pStyle w:val="ListParagraph"/>
        <w:numPr>
          <w:ilvl w:val="0"/>
          <w:numId w:val="0"/>
        </w:numPr>
        <w:ind w:left="1560" w:hanging="1560"/>
        <w:rPr>
          <w:rFonts w:cs="Calibri"/>
          <w:b/>
          <w:bCs/>
        </w:rPr>
      </w:pPr>
    </w:p>
    <w:p w14:paraId="32880BFE" w14:textId="4A952046" w:rsidR="00FC31C6" w:rsidRDefault="00FC31C6" w:rsidP="00B051A8">
      <w:pPr>
        <w:pStyle w:val="ListParagraph"/>
        <w:numPr>
          <w:ilvl w:val="0"/>
          <w:numId w:val="0"/>
        </w:numPr>
        <w:ind w:left="1560" w:hanging="1560"/>
        <w:rPr>
          <w:rFonts w:cs="Calibri"/>
          <w:b/>
          <w:bCs/>
        </w:rPr>
      </w:pPr>
    </w:p>
    <w:p w14:paraId="5603FA57" w14:textId="71A7BE6F" w:rsidR="00D26171" w:rsidRDefault="00D26171" w:rsidP="00B051A8">
      <w:pPr>
        <w:pStyle w:val="ListParagraph"/>
        <w:numPr>
          <w:ilvl w:val="0"/>
          <w:numId w:val="0"/>
        </w:numPr>
        <w:ind w:left="1560" w:hanging="1560"/>
        <w:rPr>
          <w:rFonts w:cs="Calibri"/>
          <w:b/>
          <w:bCs/>
        </w:rPr>
      </w:pPr>
    </w:p>
    <w:p w14:paraId="4B419891" w14:textId="77777777" w:rsidR="00D26171" w:rsidRDefault="00D26171" w:rsidP="00B051A8">
      <w:pPr>
        <w:pStyle w:val="ListParagraph"/>
        <w:numPr>
          <w:ilvl w:val="0"/>
          <w:numId w:val="0"/>
        </w:numPr>
        <w:ind w:left="1560" w:hanging="1560"/>
        <w:rPr>
          <w:rFonts w:cs="Calibri"/>
          <w:b/>
          <w:bCs/>
        </w:rPr>
      </w:pPr>
    </w:p>
    <w:p w14:paraId="00C8882E" w14:textId="77777777" w:rsidR="00FC31C6" w:rsidRDefault="00FC31C6" w:rsidP="00B051A8">
      <w:pPr>
        <w:pStyle w:val="ListParagraph"/>
        <w:numPr>
          <w:ilvl w:val="0"/>
          <w:numId w:val="0"/>
        </w:numPr>
        <w:ind w:left="1560" w:hanging="1560"/>
        <w:rPr>
          <w:rFonts w:cs="Calibri"/>
          <w:b/>
          <w:bCs/>
        </w:rPr>
      </w:pPr>
    </w:p>
    <w:p w14:paraId="36F798CD" w14:textId="09DB0629" w:rsidR="00B051A8" w:rsidRPr="00D77139" w:rsidRDefault="00B051A8" w:rsidP="00B051A8">
      <w:pPr>
        <w:pStyle w:val="ListParagraph"/>
        <w:numPr>
          <w:ilvl w:val="0"/>
          <w:numId w:val="0"/>
        </w:numPr>
        <w:ind w:left="1560" w:hanging="1560"/>
        <w:rPr>
          <w:rFonts w:cs="Calibri"/>
          <w:b/>
          <w:bCs/>
        </w:rPr>
      </w:pPr>
      <w:r w:rsidRPr="00D77139">
        <w:rPr>
          <w:rFonts w:cs="Calibri"/>
          <w:b/>
          <w:bCs/>
        </w:rPr>
        <w:lastRenderedPageBreak/>
        <w:t xml:space="preserve">Table 2: B-BBEE Points as part of the Preference Goal requirements </w:t>
      </w:r>
    </w:p>
    <w:p w14:paraId="10F6859F" w14:textId="50A2DCCF" w:rsidR="005237F6" w:rsidRPr="00FC31C6" w:rsidRDefault="00B051A8" w:rsidP="00FC31C6">
      <w:pPr>
        <w:rPr>
          <w:rFonts w:ascii="Calibri Light" w:hAnsi="Calibri Light" w:cs="Calibri Light"/>
          <w:b/>
          <w:color w:val="FF0000"/>
          <w:kern w:val="24"/>
          <w:sz w:val="22"/>
          <w:szCs w:val="22"/>
        </w:rPr>
      </w:pPr>
      <w:r w:rsidRPr="00D77139">
        <w:rPr>
          <w:rFonts w:ascii="Calibri Light" w:hAnsi="Calibri Light" w:cs="Calibri Light"/>
          <w:b/>
          <w:color w:val="FF0000"/>
          <w:kern w:val="24"/>
          <w:sz w:val="22"/>
          <w:szCs w:val="22"/>
        </w:rPr>
        <w:t>Note: Bidder to select the section for points they wish to claim (Mark as Y=Yes) in the table below.</w:t>
      </w:r>
    </w:p>
    <w:tbl>
      <w:tblPr>
        <w:tblW w:w="14742" w:type="dxa"/>
        <w:tblLook w:val="04A0" w:firstRow="1" w:lastRow="0" w:firstColumn="1" w:lastColumn="0" w:noHBand="0" w:noVBand="1"/>
      </w:tblPr>
      <w:tblGrid>
        <w:gridCol w:w="1300"/>
        <w:gridCol w:w="3236"/>
        <w:gridCol w:w="801"/>
        <w:gridCol w:w="1340"/>
        <w:gridCol w:w="1500"/>
        <w:gridCol w:w="1640"/>
        <w:gridCol w:w="2524"/>
        <w:gridCol w:w="2693"/>
      </w:tblGrid>
      <w:tr w:rsidR="00FB4201" w:rsidRPr="00FB4201" w14:paraId="6B732BC6" w14:textId="77777777" w:rsidTr="00FC31C6">
        <w:trPr>
          <w:trHeight w:val="740"/>
        </w:trPr>
        <w:tc>
          <w:tcPr>
            <w:tcW w:w="1300" w:type="dxa"/>
            <w:tcBorders>
              <w:top w:val="nil"/>
              <w:left w:val="nil"/>
              <w:bottom w:val="nil"/>
              <w:right w:val="nil"/>
            </w:tcBorders>
            <w:shd w:val="clear" w:color="auto" w:fill="auto"/>
            <w:noWrap/>
            <w:vAlign w:val="bottom"/>
            <w:hideMark/>
          </w:tcPr>
          <w:p w14:paraId="2B105493" w14:textId="77777777" w:rsidR="00FB4201" w:rsidRPr="00FB4201" w:rsidRDefault="00FB4201" w:rsidP="00FB4201">
            <w:pPr>
              <w:rPr>
                <w:rFonts w:ascii="Times New Roman" w:hAnsi="Times New Roman"/>
                <w:sz w:val="20"/>
                <w:szCs w:val="24"/>
                <w:lang w:eastAsia="en-GB"/>
              </w:rPr>
            </w:pPr>
          </w:p>
        </w:tc>
        <w:tc>
          <w:tcPr>
            <w:tcW w:w="3236" w:type="dxa"/>
            <w:tcBorders>
              <w:top w:val="nil"/>
              <w:left w:val="nil"/>
              <w:bottom w:val="nil"/>
              <w:right w:val="nil"/>
            </w:tcBorders>
            <w:shd w:val="clear" w:color="auto" w:fill="auto"/>
            <w:vAlign w:val="bottom"/>
            <w:hideMark/>
          </w:tcPr>
          <w:p w14:paraId="2C8964F1" w14:textId="77777777" w:rsidR="00FB4201" w:rsidRPr="00FB4201" w:rsidRDefault="00FB4201" w:rsidP="00FB4201">
            <w:pPr>
              <w:rPr>
                <w:rFonts w:ascii="Times New Roman" w:hAnsi="Times New Roman"/>
                <w:sz w:val="20"/>
                <w:lang w:eastAsia="en-GB"/>
              </w:rPr>
            </w:pPr>
          </w:p>
        </w:tc>
        <w:tc>
          <w:tcPr>
            <w:tcW w:w="509" w:type="dxa"/>
            <w:tcBorders>
              <w:top w:val="nil"/>
              <w:left w:val="nil"/>
              <w:bottom w:val="single" w:sz="8" w:space="0" w:color="auto"/>
              <w:right w:val="nil"/>
            </w:tcBorders>
            <w:shd w:val="clear" w:color="auto" w:fill="auto"/>
            <w:vAlign w:val="bottom"/>
            <w:hideMark/>
          </w:tcPr>
          <w:p w14:paraId="2DF24DB7" w14:textId="77777777" w:rsidR="00FB4201" w:rsidRPr="00FB4201" w:rsidRDefault="00FB4201" w:rsidP="00FB4201">
            <w:pPr>
              <w:rPr>
                <w:rFonts w:cs="Calibri"/>
                <w:color w:val="000000"/>
                <w:szCs w:val="24"/>
                <w:lang w:eastAsia="en-GB"/>
              </w:rPr>
            </w:pPr>
            <w:r w:rsidRPr="00FB4201">
              <w:rPr>
                <w:rFonts w:cs="Calibri"/>
                <w:color w:val="000000"/>
                <w:szCs w:val="24"/>
                <w:lang w:eastAsia="en-GB"/>
              </w:rPr>
              <w:t> </w:t>
            </w:r>
          </w:p>
        </w:tc>
        <w:tc>
          <w:tcPr>
            <w:tcW w:w="1340" w:type="dxa"/>
            <w:tcBorders>
              <w:top w:val="nil"/>
              <w:left w:val="nil"/>
              <w:bottom w:val="single" w:sz="8" w:space="0" w:color="auto"/>
              <w:right w:val="single" w:sz="8" w:space="0" w:color="auto"/>
            </w:tcBorders>
            <w:shd w:val="clear" w:color="auto" w:fill="auto"/>
            <w:vAlign w:val="bottom"/>
            <w:hideMark/>
          </w:tcPr>
          <w:p w14:paraId="439C28F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 </w:t>
            </w:r>
          </w:p>
        </w:tc>
        <w:tc>
          <w:tcPr>
            <w:tcW w:w="5664" w:type="dxa"/>
            <w:gridSpan w:val="3"/>
            <w:tcBorders>
              <w:top w:val="single" w:sz="8" w:space="0" w:color="auto"/>
              <w:left w:val="nil"/>
              <w:bottom w:val="single" w:sz="8" w:space="0" w:color="auto"/>
              <w:right w:val="single" w:sz="8" w:space="0" w:color="000000"/>
            </w:tcBorders>
            <w:shd w:val="clear" w:color="auto" w:fill="auto"/>
            <w:vAlign w:val="center"/>
            <w:hideMark/>
          </w:tcPr>
          <w:p w14:paraId="58DD6500"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Ownership of at least 51% of People who are:</w:t>
            </w:r>
          </w:p>
        </w:tc>
        <w:tc>
          <w:tcPr>
            <w:tcW w:w="2693" w:type="dxa"/>
            <w:tcBorders>
              <w:top w:val="nil"/>
              <w:left w:val="nil"/>
              <w:bottom w:val="nil"/>
              <w:right w:val="nil"/>
            </w:tcBorders>
            <w:shd w:val="clear" w:color="auto" w:fill="auto"/>
            <w:vAlign w:val="bottom"/>
            <w:hideMark/>
          </w:tcPr>
          <w:p w14:paraId="40788AD7" w14:textId="77777777" w:rsidR="00FB4201" w:rsidRPr="00FB4201" w:rsidRDefault="00FB4201" w:rsidP="00FB4201">
            <w:pPr>
              <w:jc w:val="center"/>
              <w:rPr>
                <w:rFonts w:cs="Calibri"/>
                <w:b/>
                <w:bCs/>
                <w:color w:val="000000"/>
                <w:szCs w:val="24"/>
                <w:lang w:eastAsia="en-GB"/>
              </w:rPr>
            </w:pPr>
          </w:p>
        </w:tc>
      </w:tr>
      <w:tr w:rsidR="00FB4201" w:rsidRPr="00FB4201" w14:paraId="2C2E9F5A" w14:textId="77777777" w:rsidTr="00FC31C6">
        <w:trPr>
          <w:trHeight w:val="1380"/>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634AAF"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Reference #</w:t>
            </w:r>
          </w:p>
        </w:tc>
        <w:tc>
          <w:tcPr>
            <w:tcW w:w="3236" w:type="dxa"/>
            <w:tcBorders>
              <w:top w:val="single" w:sz="8" w:space="0" w:color="auto"/>
              <w:left w:val="nil"/>
              <w:bottom w:val="single" w:sz="8" w:space="0" w:color="auto"/>
              <w:right w:val="single" w:sz="8" w:space="0" w:color="auto"/>
            </w:tcBorders>
            <w:shd w:val="clear" w:color="auto" w:fill="auto"/>
            <w:vAlign w:val="center"/>
            <w:hideMark/>
          </w:tcPr>
          <w:p w14:paraId="4834E9E0"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Contributor Level as defined in the Broad-Based Black Economic Empowerment Act</w:t>
            </w:r>
          </w:p>
        </w:tc>
        <w:tc>
          <w:tcPr>
            <w:tcW w:w="509" w:type="dxa"/>
            <w:tcBorders>
              <w:top w:val="nil"/>
              <w:left w:val="nil"/>
              <w:bottom w:val="single" w:sz="8" w:space="0" w:color="auto"/>
              <w:right w:val="single" w:sz="8" w:space="0" w:color="auto"/>
            </w:tcBorders>
            <w:shd w:val="clear" w:color="auto" w:fill="auto"/>
            <w:vAlign w:val="center"/>
            <w:hideMark/>
          </w:tcPr>
          <w:p w14:paraId="30FD0919"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Local Entity</w:t>
            </w:r>
          </w:p>
        </w:tc>
        <w:tc>
          <w:tcPr>
            <w:tcW w:w="1340" w:type="dxa"/>
            <w:tcBorders>
              <w:top w:val="nil"/>
              <w:left w:val="nil"/>
              <w:bottom w:val="single" w:sz="8" w:space="0" w:color="auto"/>
              <w:right w:val="single" w:sz="8" w:space="0" w:color="auto"/>
            </w:tcBorders>
            <w:shd w:val="clear" w:color="auto" w:fill="auto"/>
            <w:vAlign w:val="center"/>
            <w:hideMark/>
          </w:tcPr>
          <w:p w14:paraId="7652CBEF"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EME/QSEs</w:t>
            </w:r>
          </w:p>
        </w:tc>
        <w:tc>
          <w:tcPr>
            <w:tcW w:w="1500" w:type="dxa"/>
            <w:tcBorders>
              <w:top w:val="nil"/>
              <w:left w:val="nil"/>
              <w:bottom w:val="single" w:sz="8" w:space="0" w:color="auto"/>
              <w:right w:val="single" w:sz="8" w:space="0" w:color="auto"/>
            </w:tcBorders>
            <w:shd w:val="clear" w:color="auto" w:fill="auto"/>
            <w:vAlign w:val="center"/>
            <w:hideMark/>
          </w:tcPr>
          <w:p w14:paraId="61669771"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Woman Owned</w:t>
            </w:r>
          </w:p>
        </w:tc>
        <w:tc>
          <w:tcPr>
            <w:tcW w:w="1640" w:type="dxa"/>
            <w:tcBorders>
              <w:top w:val="nil"/>
              <w:left w:val="nil"/>
              <w:bottom w:val="single" w:sz="8" w:space="0" w:color="auto"/>
              <w:right w:val="single" w:sz="8" w:space="0" w:color="auto"/>
            </w:tcBorders>
            <w:shd w:val="clear" w:color="auto" w:fill="auto"/>
            <w:vAlign w:val="center"/>
            <w:hideMark/>
          </w:tcPr>
          <w:p w14:paraId="37CCC190"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Youth  Owned</w:t>
            </w:r>
          </w:p>
        </w:tc>
        <w:tc>
          <w:tcPr>
            <w:tcW w:w="2524" w:type="dxa"/>
            <w:tcBorders>
              <w:top w:val="nil"/>
              <w:left w:val="nil"/>
              <w:bottom w:val="single" w:sz="8" w:space="0" w:color="auto"/>
              <w:right w:val="single" w:sz="8" w:space="0" w:color="auto"/>
            </w:tcBorders>
            <w:shd w:val="clear" w:color="auto" w:fill="auto"/>
            <w:vAlign w:val="center"/>
            <w:hideMark/>
          </w:tcPr>
          <w:p w14:paraId="452A8049" w14:textId="69EDF8C7" w:rsidR="00FB4201" w:rsidRPr="00FB4201" w:rsidRDefault="00FC31C6" w:rsidP="00FB4201">
            <w:pPr>
              <w:jc w:val="center"/>
              <w:rPr>
                <w:rFonts w:cs="Calibri"/>
                <w:b/>
                <w:bCs/>
                <w:color w:val="000000"/>
                <w:szCs w:val="24"/>
                <w:lang w:eastAsia="en-GB"/>
              </w:rPr>
            </w:pPr>
            <w:r w:rsidRPr="00FB4201">
              <w:rPr>
                <w:rFonts w:cs="Calibri"/>
                <w:b/>
                <w:bCs/>
                <w:color w:val="000000"/>
                <w:szCs w:val="24"/>
                <w:lang w:eastAsia="en-GB"/>
              </w:rPr>
              <w:t>Owned</w:t>
            </w:r>
            <w:r w:rsidR="00FB4201" w:rsidRPr="00FB4201">
              <w:rPr>
                <w:rFonts w:cs="Calibri"/>
                <w:b/>
                <w:bCs/>
                <w:color w:val="000000"/>
                <w:szCs w:val="24"/>
                <w:lang w:eastAsia="en-GB"/>
              </w:rPr>
              <w:t xml:space="preserve"> by People living with  disabilities</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A885B9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Score</w:t>
            </w:r>
          </w:p>
        </w:tc>
      </w:tr>
      <w:tr w:rsidR="00FB4201" w:rsidRPr="00FB4201" w14:paraId="0C6DE9EB" w14:textId="77777777" w:rsidTr="00FC31C6">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13A3FDF7" w14:textId="77777777" w:rsidR="00FB4201" w:rsidRPr="00FB4201" w:rsidRDefault="00FB4201" w:rsidP="00FB4201">
            <w:pPr>
              <w:rPr>
                <w:rFonts w:cs="Calibri"/>
                <w:color w:val="000000"/>
                <w:szCs w:val="24"/>
                <w:lang w:eastAsia="en-GB"/>
              </w:rPr>
            </w:pPr>
            <w:r w:rsidRPr="00FB4201">
              <w:rPr>
                <w:rFonts w:cs="Calibri"/>
                <w:color w:val="000000"/>
                <w:szCs w:val="24"/>
                <w:lang w:eastAsia="en-GB"/>
              </w:rPr>
              <w:t> </w:t>
            </w:r>
          </w:p>
        </w:tc>
        <w:tc>
          <w:tcPr>
            <w:tcW w:w="3236" w:type="dxa"/>
            <w:tcBorders>
              <w:top w:val="nil"/>
              <w:left w:val="nil"/>
              <w:bottom w:val="single" w:sz="8" w:space="0" w:color="auto"/>
              <w:right w:val="single" w:sz="8" w:space="0" w:color="auto"/>
            </w:tcBorders>
            <w:shd w:val="clear" w:color="auto" w:fill="auto"/>
            <w:vAlign w:val="center"/>
            <w:hideMark/>
          </w:tcPr>
          <w:p w14:paraId="15529E09"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(A)</w:t>
            </w:r>
          </w:p>
        </w:tc>
        <w:tc>
          <w:tcPr>
            <w:tcW w:w="509" w:type="dxa"/>
            <w:tcBorders>
              <w:top w:val="nil"/>
              <w:left w:val="nil"/>
              <w:bottom w:val="single" w:sz="8" w:space="0" w:color="auto"/>
              <w:right w:val="single" w:sz="8" w:space="0" w:color="auto"/>
            </w:tcBorders>
            <w:shd w:val="clear" w:color="auto" w:fill="auto"/>
            <w:vAlign w:val="center"/>
            <w:hideMark/>
          </w:tcPr>
          <w:p w14:paraId="1D8586A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(B)</w:t>
            </w:r>
          </w:p>
        </w:tc>
        <w:tc>
          <w:tcPr>
            <w:tcW w:w="1340" w:type="dxa"/>
            <w:tcBorders>
              <w:top w:val="nil"/>
              <w:left w:val="nil"/>
              <w:bottom w:val="single" w:sz="8" w:space="0" w:color="auto"/>
              <w:right w:val="single" w:sz="8" w:space="0" w:color="auto"/>
            </w:tcBorders>
            <w:shd w:val="clear" w:color="auto" w:fill="auto"/>
            <w:vAlign w:val="center"/>
            <w:hideMark/>
          </w:tcPr>
          <w:p w14:paraId="268C78A9"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(C)</w:t>
            </w:r>
          </w:p>
        </w:tc>
        <w:tc>
          <w:tcPr>
            <w:tcW w:w="1500" w:type="dxa"/>
            <w:tcBorders>
              <w:top w:val="nil"/>
              <w:left w:val="nil"/>
              <w:bottom w:val="single" w:sz="8" w:space="0" w:color="auto"/>
              <w:right w:val="single" w:sz="8" w:space="0" w:color="auto"/>
            </w:tcBorders>
            <w:shd w:val="clear" w:color="auto" w:fill="auto"/>
            <w:vAlign w:val="center"/>
            <w:hideMark/>
          </w:tcPr>
          <w:p w14:paraId="75FDAEC1"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(D)</w:t>
            </w:r>
          </w:p>
        </w:tc>
        <w:tc>
          <w:tcPr>
            <w:tcW w:w="1640" w:type="dxa"/>
            <w:tcBorders>
              <w:top w:val="nil"/>
              <w:left w:val="nil"/>
              <w:bottom w:val="single" w:sz="8" w:space="0" w:color="auto"/>
              <w:right w:val="single" w:sz="8" w:space="0" w:color="auto"/>
            </w:tcBorders>
            <w:shd w:val="clear" w:color="auto" w:fill="auto"/>
            <w:vAlign w:val="center"/>
            <w:hideMark/>
          </w:tcPr>
          <w:p w14:paraId="20260745"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(E)</w:t>
            </w:r>
          </w:p>
        </w:tc>
        <w:tc>
          <w:tcPr>
            <w:tcW w:w="2524" w:type="dxa"/>
            <w:tcBorders>
              <w:top w:val="nil"/>
              <w:left w:val="nil"/>
              <w:bottom w:val="single" w:sz="8" w:space="0" w:color="auto"/>
              <w:right w:val="single" w:sz="8" w:space="0" w:color="auto"/>
            </w:tcBorders>
            <w:shd w:val="clear" w:color="auto" w:fill="auto"/>
            <w:vAlign w:val="center"/>
            <w:hideMark/>
          </w:tcPr>
          <w:p w14:paraId="6DF19DE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(F)</w:t>
            </w:r>
          </w:p>
        </w:tc>
        <w:tc>
          <w:tcPr>
            <w:tcW w:w="2693" w:type="dxa"/>
            <w:tcBorders>
              <w:top w:val="nil"/>
              <w:left w:val="nil"/>
              <w:bottom w:val="single" w:sz="8" w:space="0" w:color="auto"/>
              <w:right w:val="single" w:sz="8" w:space="0" w:color="auto"/>
            </w:tcBorders>
            <w:shd w:val="clear" w:color="auto" w:fill="auto"/>
            <w:vAlign w:val="center"/>
            <w:hideMark/>
          </w:tcPr>
          <w:p w14:paraId="6944B8A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(G)</w:t>
            </w:r>
          </w:p>
        </w:tc>
      </w:tr>
      <w:tr w:rsidR="00FB4201" w:rsidRPr="00FB4201" w14:paraId="7887FE14" w14:textId="77777777" w:rsidTr="00FC31C6">
        <w:trPr>
          <w:trHeight w:val="453"/>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FB395C3"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3236" w:type="dxa"/>
            <w:tcBorders>
              <w:top w:val="nil"/>
              <w:left w:val="nil"/>
              <w:bottom w:val="single" w:sz="4" w:space="0" w:color="auto"/>
              <w:right w:val="nil"/>
            </w:tcBorders>
            <w:shd w:val="clear" w:color="auto" w:fill="auto"/>
            <w:vAlign w:val="bottom"/>
            <w:hideMark/>
          </w:tcPr>
          <w:p w14:paraId="57855F49"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1</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32A560B1"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0D7B32BB"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1500" w:type="dxa"/>
            <w:tcBorders>
              <w:top w:val="nil"/>
              <w:left w:val="nil"/>
              <w:bottom w:val="single" w:sz="4" w:space="0" w:color="auto"/>
              <w:right w:val="single" w:sz="4" w:space="0" w:color="auto"/>
            </w:tcBorders>
            <w:shd w:val="clear" w:color="auto" w:fill="auto"/>
            <w:vAlign w:val="center"/>
            <w:hideMark/>
          </w:tcPr>
          <w:p w14:paraId="4A55EDE6"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8</w:t>
            </w:r>
          </w:p>
        </w:tc>
        <w:tc>
          <w:tcPr>
            <w:tcW w:w="1640" w:type="dxa"/>
            <w:tcBorders>
              <w:top w:val="nil"/>
              <w:left w:val="nil"/>
              <w:bottom w:val="single" w:sz="4" w:space="0" w:color="auto"/>
              <w:right w:val="single" w:sz="4" w:space="0" w:color="auto"/>
            </w:tcBorders>
            <w:shd w:val="clear" w:color="auto" w:fill="auto"/>
            <w:vAlign w:val="center"/>
            <w:hideMark/>
          </w:tcPr>
          <w:p w14:paraId="5D9472B6"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6</w:t>
            </w:r>
          </w:p>
        </w:tc>
        <w:tc>
          <w:tcPr>
            <w:tcW w:w="2524" w:type="dxa"/>
            <w:tcBorders>
              <w:top w:val="nil"/>
              <w:left w:val="nil"/>
              <w:bottom w:val="single" w:sz="4" w:space="0" w:color="auto"/>
              <w:right w:val="single" w:sz="4" w:space="0" w:color="auto"/>
            </w:tcBorders>
            <w:shd w:val="clear" w:color="auto" w:fill="auto"/>
            <w:vAlign w:val="center"/>
            <w:hideMark/>
          </w:tcPr>
          <w:p w14:paraId="23018803"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2693" w:type="dxa"/>
            <w:tcBorders>
              <w:top w:val="nil"/>
              <w:left w:val="nil"/>
              <w:bottom w:val="single" w:sz="4" w:space="0" w:color="auto"/>
              <w:right w:val="single" w:sz="8" w:space="0" w:color="auto"/>
            </w:tcBorders>
            <w:shd w:val="clear" w:color="auto" w:fill="auto"/>
            <w:vAlign w:val="center"/>
            <w:hideMark/>
          </w:tcPr>
          <w:p w14:paraId="0CCB910B"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20</w:t>
            </w:r>
          </w:p>
        </w:tc>
      </w:tr>
      <w:tr w:rsidR="00FB4201" w:rsidRPr="00FB4201" w14:paraId="454FFA19"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42B301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3236" w:type="dxa"/>
            <w:tcBorders>
              <w:top w:val="nil"/>
              <w:left w:val="nil"/>
              <w:bottom w:val="single" w:sz="4" w:space="0" w:color="auto"/>
              <w:right w:val="nil"/>
            </w:tcBorders>
            <w:shd w:val="clear" w:color="auto" w:fill="auto"/>
            <w:vAlign w:val="bottom"/>
            <w:hideMark/>
          </w:tcPr>
          <w:p w14:paraId="57E1A346"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1</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06418D00"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BCAE0F0"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1500" w:type="dxa"/>
            <w:tcBorders>
              <w:top w:val="nil"/>
              <w:left w:val="nil"/>
              <w:bottom w:val="single" w:sz="4" w:space="0" w:color="auto"/>
              <w:right w:val="single" w:sz="4" w:space="0" w:color="auto"/>
            </w:tcBorders>
            <w:shd w:val="clear" w:color="auto" w:fill="auto"/>
            <w:vAlign w:val="center"/>
            <w:hideMark/>
          </w:tcPr>
          <w:p w14:paraId="512429E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8</w:t>
            </w:r>
          </w:p>
        </w:tc>
        <w:tc>
          <w:tcPr>
            <w:tcW w:w="1640" w:type="dxa"/>
            <w:tcBorders>
              <w:top w:val="nil"/>
              <w:left w:val="nil"/>
              <w:bottom w:val="single" w:sz="4" w:space="0" w:color="auto"/>
              <w:right w:val="single" w:sz="4" w:space="0" w:color="auto"/>
            </w:tcBorders>
            <w:shd w:val="clear" w:color="auto" w:fill="auto"/>
            <w:vAlign w:val="center"/>
            <w:hideMark/>
          </w:tcPr>
          <w:p w14:paraId="7368977F"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6</w:t>
            </w:r>
          </w:p>
        </w:tc>
        <w:tc>
          <w:tcPr>
            <w:tcW w:w="2524" w:type="dxa"/>
            <w:tcBorders>
              <w:top w:val="nil"/>
              <w:left w:val="nil"/>
              <w:bottom w:val="single" w:sz="4" w:space="0" w:color="auto"/>
              <w:right w:val="single" w:sz="4" w:space="0" w:color="auto"/>
            </w:tcBorders>
            <w:shd w:val="clear" w:color="000000" w:fill="A6A6A6"/>
            <w:vAlign w:val="center"/>
            <w:hideMark/>
          </w:tcPr>
          <w:p w14:paraId="0E88EAC3"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693" w:type="dxa"/>
            <w:tcBorders>
              <w:top w:val="nil"/>
              <w:left w:val="nil"/>
              <w:bottom w:val="single" w:sz="4" w:space="0" w:color="auto"/>
              <w:right w:val="single" w:sz="8" w:space="0" w:color="auto"/>
            </w:tcBorders>
            <w:shd w:val="clear" w:color="auto" w:fill="auto"/>
            <w:vAlign w:val="center"/>
            <w:hideMark/>
          </w:tcPr>
          <w:p w14:paraId="35A2E5A0"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18</w:t>
            </w:r>
          </w:p>
        </w:tc>
      </w:tr>
      <w:tr w:rsidR="00FB4201" w:rsidRPr="00FB4201" w14:paraId="1D05C699" w14:textId="77777777" w:rsidTr="00FC31C6">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283A7C2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3</w:t>
            </w:r>
          </w:p>
        </w:tc>
        <w:tc>
          <w:tcPr>
            <w:tcW w:w="3236" w:type="dxa"/>
            <w:tcBorders>
              <w:top w:val="nil"/>
              <w:left w:val="nil"/>
              <w:bottom w:val="single" w:sz="8" w:space="0" w:color="auto"/>
              <w:right w:val="nil"/>
            </w:tcBorders>
            <w:shd w:val="clear" w:color="auto" w:fill="auto"/>
            <w:vAlign w:val="bottom"/>
            <w:hideMark/>
          </w:tcPr>
          <w:p w14:paraId="66B9D3A9"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1</w:t>
            </w:r>
          </w:p>
        </w:tc>
        <w:tc>
          <w:tcPr>
            <w:tcW w:w="509" w:type="dxa"/>
            <w:tcBorders>
              <w:top w:val="nil"/>
              <w:left w:val="single" w:sz="4" w:space="0" w:color="auto"/>
              <w:bottom w:val="single" w:sz="8" w:space="0" w:color="auto"/>
              <w:right w:val="single" w:sz="4" w:space="0" w:color="auto"/>
            </w:tcBorders>
            <w:shd w:val="clear" w:color="auto" w:fill="auto"/>
            <w:vAlign w:val="center"/>
            <w:hideMark/>
          </w:tcPr>
          <w:p w14:paraId="01F9DF07"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69EDC0D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1500" w:type="dxa"/>
            <w:tcBorders>
              <w:top w:val="nil"/>
              <w:left w:val="nil"/>
              <w:bottom w:val="single" w:sz="8" w:space="0" w:color="auto"/>
              <w:right w:val="single" w:sz="4" w:space="0" w:color="auto"/>
            </w:tcBorders>
            <w:shd w:val="clear" w:color="auto" w:fill="auto"/>
            <w:vAlign w:val="center"/>
            <w:hideMark/>
          </w:tcPr>
          <w:p w14:paraId="610C0C3D"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8</w:t>
            </w:r>
          </w:p>
        </w:tc>
        <w:tc>
          <w:tcPr>
            <w:tcW w:w="1640" w:type="dxa"/>
            <w:tcBorders>
              <w:top w:val="nil"/>
              <w:left w:val="nil"/>
              <w:bottom w:val="single" w:sz="8" w:space="0" w:color="auto"/>
              <w:right w:val="single" w:sz="4" w:space="0" w:color="auto"/>
            </w:tcBorders>
            <w:shd w:val="clear" w:color="000000" w:fill="A6A6A6"/>
            <w:vAlign w:val="center"/>
            <w:hideMark/>
          </w:tcPr>
          <w:p w14:paraId="263E74FA"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524" w:type="dxa"/>
            <w:tcBorders>
              <w:top w:val="nil"/>
              <w:left w:val="nil"/>
              <w:bottom w:val="single" w:sz="8" w:space="0" w:color="auto"/>
              <w:right w:val="single" w:sz="4" w:space="0" w:color="auto"/>
            </w:tcBorders>
            <w:shd w:val="clear" w:color="000000" w:fill="A6A6A6"/>
            <w:vAlign w:val="center"/>
            <w:hideMark/>
          </w:tcPr>
          <w:p w14:paraId="451A551D"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693" w:type="dxa"/>
            <w:tcBorders>
              <w:top w:val="nil"/>
              <w:left w:val="nil"/>
              <w:bottom w:val="single" w:sz="8" w:space="0" w:color="auto"/>
              <w:right w:val="single" w:sz="8" w:space="0" w:color="auto"/>
            </w:tcBorders>
            <w:shd w:val="clear" w:color="auto" w:fill="auto"/>
            <w:vAlign w:val="center"/>
            <w:hideMark/>
          </w:tcPr>
          <w:p w14:paraId="1E401F84"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12</w:t>
            </w:r>
          </w:p>
        </w:tc>
      </w:tr>
      <w:tr w:rsidR="00FB4201" w:rsidRPr="00FB4201" w14:paraId="6CCE62A9"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1A0A58A"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3236" w:type="dxa"/>
            <w:tcBorders>
              <w:top w:val="nil"/>
              <w:left w:val="nil"/>
              <w:bottom w:val="single" w:sz="4" w:space="0" w:color="auto"/>
              <w:right w:val="nil"/>
            </w:tcBorders>
            <w:shd w:val="clear" w:color="auto" w:fill="auto"/>
            <w:vAlign w:val="bottom"/>
            <w:hideMark/>
          </w:tcPr>
          <w:p w14:paraId="0AFB5D54"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2 and 3</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683809D9"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48DEC739"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1500" w:type="dxa"/>
            <w:tcBorders>
              <w:top w:val="nil"/>
              <w:left w:val="nil"/>
              <w:bottom w:val="single" w:sz="4" w:space="0" w:color="auto"/>
              <w:right w:val="single" w:sz="4" w:space="0" w:color="auto"/>
            </w:tcBorders>
            <w:shd w:val="clear" w:color="auto" w:fill="auto"/>
            <w:vAlign w:val="center"/>
            <w:hideMark/>
          </w:tcPr>
          <w:p w14:paraId="258DC1C1"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1640" w:type="dxa"/>
            <w:tcBorders>
              <w:top w:val="nil"/>
              <w:left w:val="nil"/>
              <w:bottom w:val="single" w:sz="4" w:space="0" w:color="auto"/>
              <w:right w:val="single" w:sz="4" w:space="0" w:color="auto"/>
            </w:tcBorders>
            <w:shd w:val="clear" w:color="auto" w:fill="auto"/>
            <w:vAlign w:val="center"/>
            <w:hideMark/>
          </w:tcPr>
          <w:p w14:paraId="4A4EE01B"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2524" w:type="dxa"/>
            <w:tcBorders>
              <w:top w:val="nil"/>
              <w:left w:val="nil"/>
              <w:bottom w:val="single" w:sz="4" w:space="0" w:color="auto"/>
              <w:right w:val="single" w:sz="4" w:space="0" w:color="auto"/>
            </w:tcBorders>
            <w:shd w:val="clear" w:color="auto" w:fill="auto"/>
            <w:vAlign w:val="center"/>
            <w:hideMark/>
          </w:tcPr>
          <w:p w14:paraId="4EF8413A"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2693" w:type="dxa"/>
            <w:tcBorders>
              <w:top w:val="nil"/>
              <w:left w:val="nil"/>
              <w:bottom w:val="single" w:sz="4" w:space="0" w:color="auto"/>
              <w:right w:val="single" w:sz="8" w:space="0" w:color="auto"/>
            </w:tcBorders>
            <w:shd w:val="clear" w:color="auto" w:fill="auto"/>
            <w:vAlign w:val="center"/>
            <w:hideMark/>
          </w:tcPr>
          <w:p w14:paraId="24EB2A9C"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10</w:t>
            </w:r>
          </w:p>
        </w:tc>
      </w:tr>
      <w:tr w:rsidR="00FB4201" w:rsidRPr="00FB4201" w14:paraId="4799058C"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ABCBE1"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5</w:t>
            </w:r>
          </w:p>
        </w:tc>
        <w:tc>
          <w:tcPr>
            <w:tcW w:w="3236" w:type="dxa"/>
            <w:tcBorders>
              <w:top w:val="nil"/>
              <w:left w:val="nil"/>
              <w:bottom w:val="single" w:sz="4" w:space="0" w:color="auto"/>
              <w:right w:val="nil"/>
            </w:tcBorders>
            <w:shd w:val="clear" w:color="auto" w:fill="auto"/>
            <w:vAlign w:val="bottom"/>
            <w:hideMark/>
          </w:tcPr>
          <w:p w14:paraId="0DB95287"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2 and 3</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199FCC14"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2264D63C"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1500" w:type="dxa"/>
            <w:tcBorders>
              <w:top w:val="nil"/>
              <w:left w:val="nil"/>
              <w:bottom w:val="single" w:sz="4" w:space="0" w:color="auto"/>
              <w:right w:val="single" w:sz="4" w:space="0" w:color="auto"/>
            </w:tcBorders>
            <w:shd w:val="clear" w:color="auto" w:fill="auto"/>
            <w:vAlign w:val="center"/>
            <w:hideMark/>
          </w:tcPr>
          <w:p w14:paraId="117B93C4"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1640" w:type="dxa"/>
            <w:tcBorders>
              <w:top w:val="nil"/>
              <w:left w:val="nil"/>
              <w:bottom w:val="single" w:sz="4" w:space="0" w:color="auto"/>
              <w:right w:val="single" w:sz="4" w:space="0" w:color="auto"/>
            </w:tcBorders>
            <w:shd w:val="clear" w:color="auto" w:fill="auto"/>
            <w:vAlign w:val="center"/>
            <w:hideMark/>
          </w:tcPr>
          <w:p w14:paraId="4CE0831F"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2524" w:type="dxa"/>
            <w:tcBorders>
              <w:top w:val="nil"/>
              <w:left w:val="nil"/>
              <w:bottom w:val="single" w:sz="4" w:space="0" w:color="auto"/>
              <w:right w:val="single" w:sz="4" w:space="0" w:color="auto"/>
            </w:tcBorders>
            <w:shd w:val="clear" w:color="000000" w:fill="A6A6A6"/>
            <w:vAlign w:val="center"/>
            <w:hideMark/>
          </w:tcPr>
          <w:p w14:paraId="5C130996"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693" w:type="dxa"/>
            <w:tcBorders>
              <w:top w:val="nil"/>
              <w:left w:val="nil"/>
              <w:bottom w:val="single" w:sz="4" w:space="0" w:color="auto"/>
              <w:right w:val="single" w:sz="8" w:space="0" w:color="auto"/>
            </w:tcBorders>
            <w:shd w:val="clear" w:color="auto" w:fill="auto"/>
            <w:vAlign w:val="center"/>
            <w:hideMark/>
          </w:tcPr>
          <w:p w14:paraId="6163AAB6"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8</w:t>
            </w:r>
          </w:p>
        </w:tc>
      </w:tr>
      <w:tr w:rsidR="00FB4201" w:rsidRPr="00FB4201" w14:paraId="2D098720" w14:textId="77777777" w:rsidTr="00FC31C6">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5476A83F"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6</w:t>
            </w:r>
          </w:p>
        </w:tc>
        <w:tc>
          <w:tcPr>
            <w:tcW w:w="3236" w:type="dxa"/>
            <w:tcBorders>
              <w:top w:val="nil"/>
              <w:left w:val="nil"/>
              <w:bottom w:val="single" w:sz="8" w:space="0" w:color="auto"/>
              <w:right w:val="nil"/>
            </w:tcBorders>
            <w:shd w:val="clear" w:color="auto" w:fill="auto"/>
            <w:vAlign w:val="bottom"/>
            <w:hideMark/>
          </w:tcPr>
          <w:p w14:paraId="6721514D"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2 and 3</w:t>
            </w:r>
          </w:p>
        </w:tc>
        <w:tc>
          <w:tcPr>
            <w:tcW w:w="509" w:type="dxa"/>
            <w:tcBorders>
              <w:top w:val="nil"/>
              <w:left w:val="single" w:sz="4" w:space="0" w:color="auto"/>
              <w:bottom w:val="single" w:sz="8" w:space="0" w:color="auto"/>
              <w:right w:val="single" w:sz="4" w:space="0" w:color="auto"/>
            </w:tcBorders>
            <w:shd w:val="clear" w:color="auto" w:fill="auto"/>
            <w:vAlign w:val="center"/>
            <w:hideMark/>
          </w:tcPr>
          <w:p w14:paraId="0438DDB4"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149DF6F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1500" w:type="dxa"/>
            <w:tcBorders>
              <w:top w:val="nil"/>
              <w:left w:val="nil"/>
              <w:bottom w:val="single" w:sz="8" w:space="0" w:color="auto"/>
              <w:right w:val="single" w:sz="4" w:space="0" w:color="auto"/>
            </w:tcBorders>
            <w:shd w:val="clear" w:color="auto" w:fill="auto"/>
            <w:vAlign w:val="center"/>
            <w:hideMark/>
          </w:tcPr>
          <w:p w14:paraId="0B193562"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c>
          <w:tcPr>
            <w:tcW w:w="1640" w:type="dxa"/>
            <w:tcBorders>
              <w:top w:val="nil"/>
              <w:left w:val="nil"/>
              <w:bottom w:val="single" w:sz="8" w:space="0" w:color="auto"/>
              <w:right w:val="single" w:sz="4" w:space="0" w:color="auto"/>
            </w:tcBorders>
            <w:shd w:val="clear" w:color="000000" w:fill="A6A6A6"/>
            <w:vAlign w:val="center"/>
            <w:hideMark/>
          </w:tcPr>
          <w:p w14:paraId="6121B289"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524" w:type="dxa"/>
            <w:tcBorders>
              <w:top w:val="nil"/>
              <w:left w:val="nil"/>
              <w:bottom w:val="single" w:sz="8" w:space="0" w:color="auto"/>
              <w:right w:val="single" w:sz="4" w:space="0" w:color="auto"/>
            </w:tcBorders>
            <w:shd w:val="clear" w:color="000000" w:fill="A6A6A6"/>
            <w:vAlign w:val="center"/>
            <w:hideMark/>
          </w:tcPr>
          <w:p w14:paraId="64CB2BFA"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693" w:type="dxa"/>
            <w:tcBorders>
              <w:top w:val="nil"/>
              <w:left w:val="nil"/>
              <w:bottom w:val="single" w:sz="8" w:space="0" w:color="auto"/>
              <w:right w:val="single" w:sz="8" w:space="0" w:color="auto"/>
            </w:tcBorders>
            <w:shd w:val="clear" w:color="auto" w:fill="auto"/>
            <w:vAlign w:val="center"/>
            <w:hideMark/>
          </w:tcPr>
          <w:p w14:paraId="6162F979"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6</w:t>
            </w:r>
          </w:p>
        </w:tc>
      </w:tr>
      <w:tr w:rsidR="00FB4201" w:rsidRPr="00FB4201" w14:paraId="68F46553"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191AD3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7</w:t>
            </w:r>
          </w:p>
        </w:tc>
        <w:tc>
          <w:tcPr>
            <w:tcW w:w="3236" w:type="dxa"/>
            <w:tcBorders>
              <w:top w:val="nil"/>
              <w:left w:val="nil"/>
              <w:bottom w:val="single" w:sz="4" w:space="0" w:color="auto"/>
              <w:right w:val="nil"/>
            </w:tcBorders>
            <w:shd w:val="clear" w:color="auto" w:fill="auto"/>
            <w:vAlign w:val="bottom"/>
            <w:hideMark/>
          </w:tcPr>
          <w:p w14:paraId="2CAFFC77"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4 and 5</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76752C02"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08262D36"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1500" w:type="dxa"/>
            <w:tcBorders>
              <w:top w:val="nil"/>
              <w:left w:val="nil"/>
              <w:bottom w:val="single" w:sz="4" w:space="0" w:color="auto"/>
              <w:right w:val="single" w:sz="4" w:space="0" w:color="auto"/>
            </w:tcBorders>
            <w:shd w:val="clear" w:color="auto" w:fill="auto"/>
            <w:vAlign w:val="center"/>
            <w:hideMark/>
          </w:tcPr>
          <w:p w14:paraId="3BA1140F"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1640" w:type="dxa"/>
            <w:tcBorders>
              <w:top w:val="nil"/>
              <w:left w:val="nil"/>
              <w:bottom w:val="single" w:sz="4" w:space="0" w:color="auto"/>
              <w:right w:val="single" w:sz="4" w:space="0" w:color="auto"/>
            </w:tcBorders>
            <w:shd w:val="clear" w:color="auto" w:fill="auto"/>
            <w:vAlign w:val="center"/>
            <w:hideMark/>
          </w:tcPr>
          <w:p w14:paraId="2D8B5A11"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2524" w:type="dxa"/>
            <w:tcBorders>
              <w:top w:val="nil"/>
              <w:left w:val="nil"/>
              <w:bottom w:val="single" w:sz="4" w:space="0" w:color="auto"/>
              <w:right w:val="single" w:sz="4" w:space="0" w:color="auto"/>
            </w:tcBorders>
            <w:shd w:val="clear" w:color="auto" w:fill="auto"/>
            <w:vAlign w:val="center"/>
            <w:hideMark/>
          </w:tcPr>
          <w:p w14:paraId="560B171D"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2693" w:type="dxa"/>
            <w:tcBorders>
              <w:top w:val="nil"/>
              <w:left w:val="nil"/>
              <w:bottom w:val="single" w:sz="4" w:space="0" w:color="auto"/>
              <w:right w:val="single" w:sz="8" w:space="0" w:color="auto"/>
            </w:tcBorders>
            <w:shd w:val="clear" w:color="auto" w:fill="auto"/>
            <w:vAlign w:val="center"/>
            <w:hideMark/>
          </w:tcPr>
          <w:p w14:paraId="0282A4AE"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5</w:t>
            </w:r>
          </w:p>
        </w:tc>
      </w:tr>
      <w:tr w:rsidR="00FB4201" w:rsidRPr="00FB4201" w14:paraId="45778DAF"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2E01140"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8</w:t>
            </w:r>
          </w:p>
        </w:tc>
        <w:tc>
          <w:tcPr>
            <w:tcW w:w="3236" w:type="dxa"/>
            <w:tcBorders>
              <w:top w:val="nil"/>
              <w:left w:val="nil"/>
              <w:bottom w:val="single" w:sz="4" w:space="0" w:color="auto"/>
              <w:right w:val="nil"/>
            </w:tcBorders>
            <w:shd w:val="clear" w:color="auto" w:fill="auto"/>
            <w:vAlign w:val="bottom"/>
            <w:hideMark/>
          </w:tcPr>
          <w:p w14:paraId="69028489"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4 and 5</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20A37622"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39F7B23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1500" w:type="dxa"/>
            <w:tcBorders>
              <w:top w:val="nil"/>
              <w:left w:val="nil"/>
              <w:bottom w:val="single" w:sz="4" w:space="0" w:color="auto"/>
              <w:right w:val="single" w:sz="4" w:space="0" w:color="auto"/>
            </w:tcBorders>
            <w:shd w:val="clear" w:color="auto" w:fill="auto"/>
            <w:vAlign w:val="center"/>
            <w:hideMark/>
          </w:tcPr>
          <w:p w14:paraId="6E7CED33"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1640" w:type="dxa"/>
            <w:tcBorders>
              <w:top w:val="nil"/>
              <w:left w:val="nil"/>
              <w:bottom w:val="single" w:sz="4" w:space="0" w:color="auto"/>
              <w:right w:val="single" w:sz="4" w:space="0" w:color="auto"/>
            </w:tcBorders>
            <w:shd w:val="clear" w:color="auto" w:fill="auto"/>
            <w:vAlign w:val="center"/>
            <w:hideMark/>
          </w:tcPr>
          <w:p w14:paraId="49A4BC15"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2524" w:type="dxa"/>
            <w:tcBorders>
              <w:top w:val="nil"/>
              <w:left w:val="nil"/>
              <w:bottom w:val="single" w:sz="4" w:space="0" w:color="auto"/>
              <w:right w:val="single" w:sz="4" w:space="0" w:color="auto"/>
            </w:tcBorders>
            <w:shd w:val="clear" w:color="000000" w:fill="A6A6A6"/>
            <w:vAlign w:val="center"/>
            <w:hideMark/>
          </w:tcPr>
          <w:p w14:paraId="4FD04386"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693" w:type="dxa"/>
            <w:tcBorders>
              <w:top w:val="nil"/>
              <w:left w:val="nil"/>
              <w:bottom w:val="single" w:sz="4" w:space="0" w:color="auto"/>
              <w:right w:val="single" w:sz="8" w:space="0" w:color="auto"/>
            </w:tcBorders>
            <w:shd w:val="clear" w:color="auto" w:fill="auto"/>
            <w:vAlign w:val="center"/>
            <w:hideMark/>
          </w:tcPr>
          <w:p w14:paraId="03BB59FA"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4</w:t>
            </w:r>
          </w:p>
        </w:tc>
      </w:tr>
      <w:tr w:rsidR="00FB4201" w:rsidRPr="00FB4201" w14:paraId="43AE2650" w14:textId="77777777" w:rsidTr="00FC31C6">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6833F74"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9</w:t>
            </w:r>
          </w:p>
        </w:tc>
        <w:tc>
          <w:tcPr>
            <w:tcW w:w="3236" w:type="dxa"/>
            <w:tcBorders>
              <w:top w:val="nil"/>
              <w:left w:val="nil"/>
              <w:bottom w:val="single" w:sz="8" w:space="0" w:color="auto"/>
              <w:right w:val="nil"/>
            </w:tcBorders>
            <w:shd w:val="clear" w:color="auto" w:fill="auto"/>
            <w:vAlign w:val="bottom"/>
            <w:hideMark/>
          </w:tcPr>
          <w:p w14:paraId="4426068E"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4 and 5</w:t>
            </w:r>
          </w:p>
        </w:tc>
        <w:tc>
          <w:tcPr>
            <w:tcW w:w="509" w:type="dxa"/>
            <w:tcBorders>
              <w:top w:val="nil"/>
              <w:left w:val="single" w:sz="4" w:space="0" w:color="auto"/>
              <w:bottom w:val="single" w:sz="8" w:space="0" w:color="auto"/>
              <w:right w:val="single" w:sz="4" w:space="0" w:color="auto"/>
            </w:tcBorders>
            <w:shd w:val="clear" w:color="auto" w:fill="auto"/>
            <w:vAlign w:val="center"/>
            <w:hideMark/>
          </w:tcPr>
          <w:p w14:paraId="01D63F05"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133C569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w:t>
            </w:r>
          </w:p>
        </w:tc>
        <w:tc>
          <w:tcPr>
            <w:tcW w:w="1500" w:type="dxa"/>
            <w:tcBorders>
              <w:top w:val="nil"/>
              <w:left w:val="nil"/>
              <w:bottom w:val="single" w:sz="8" w:space="0" w:color="auto"/>
              <w:right w:val="single" w:sz="4" w:space="0" w:color="auto"/>
            </w:tcBorders>
            <w:shd w:val="clear" w:color="auto" w:fill="auto"/>
            <w:vAlign w:val="center"/>
            <w:hideMark/>
          </w:tcPr>
          <w:p w14:paraId="0CD2CC68"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w:t>
            </w:r>
          </w:p>
        </w:tc>
        <w:tc>
          <w:tcPr>
            <w:tcW w:w="1640" w:type="dxa"/>
            <w:tcBorders>
              <w:top w:val="nil"/>
              <w:left w:val="nil"/>
              <w:bottom w:val="single" w:sz="8" w:space="0" w:color="auto"/>
              <w:right w:val="single" w:sz="4" w:space="0" w:color="auto"/>
            </w:tcBorders>
            <w:shd w:val="clear" w:color="000000" w:fill="A6A6A6"/>
            <w:vAlign w:val="center"/>
            <w:hideMark/>
          </w:tcPr>
          <w:p w14:paraId="0DF86B54"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524" w:type="dxa"/>
            <w:tcBorders>
              <w:top w:val="nil"/>
              <w:left w:val="nil"/>
              <w:bottom w:val="single" w:sz="8" w:space="0" w:color="auto"/>
              <w:right w:val="single" w:sz="4" w:space="0" w:color="auto"/>
            </w:tcBorders>
            <w:shd w:val="clear" w:color="000000" w:fill="A6A6A6"/>
            <w:vAlign w:val="center"/>
            <w:hideMark/>
          </w:tcPr>
          <w:p w14:paraId="0E3A3C2D" w14:textId="77777777" w:rsidR="00FB4201" w:rsidRPr="00FB4201" w:rsidRDefault="00FB4201" w:rsidP="00FB4201">
            <w:pPr>
              <w:jc w:val="center"/>
              <w:rPr>
                <w:rFonts w:cs="Calibri"/>
                <w:color w:val="A6A6A6"/>
                <w:szCs w:val="24"/>
                <w:lang w:eastAsia="en-GB"/>
              </w:rPr>
            </w:pPr>
            <w:r w:rsidRPr="00FB4201">
              <w:rPr>
                <w:rFonts w:cs="Calibri"/>
                <w:color w:val="A6A6A6"/>
                <w:szCs w:val="24"/>
                <w:lang w:eastAsia="en-GB"/>
              </w:rPr>
              <w:t>0</w:t>
            </w:r>
          </w:p>
        </w:tc>
        <w:tc>
          <w:tcPr>
            <w:tcW w:w="2693" w:type="dxa"/>
            <w:tcBorders>
              <w:top w:val="nil"/>
              <w:left w:val="nil"/>
              <w:bottom w:val="single" w:sz="8" w:space="0" w:color="auto"/>
              <w:right w:val="single" w:sz="8" w:space="0" w:color="auto"/>
            </w:tcBorders>
            <w:shd w:val="clear" w:color="auto" w:fill="auto"/>
            <w:vAlign w:val="center"/>
            <w:hideMark/>
          </w:tcPr>
          <w:p w14:paraId="6B2348D6"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3</w:t>
            </w:r>
          </w:p>
        </w:tc>
      </w:tr>
      <w:tr w:rsidR="00FB4201" w:rsidRPr="00FB4201" w14:paraId="74299FD1"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B00AC8C"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10</w:t>
            </w:r>
          </w:p>
        </w:tc>
        <w:tc>
          <w:tcPr>
            <w:tcW w:w="3236" w:type="dxa"/>
            <w:tcBorders>
              <w:top w:val="nil"/>
              <w:left w:val="nil"/>
              <w:bottom w:val="single" w:sz="4" w:space="0" w:color="auto"/>
              <w:right w:val="nil"/>
            </w:tcBorders>
            <w:shd w:val="clear" w:color="auto" w:fill="auto"/>
            <w:vAlign w:val="bottom"/>
            <w:hideMark/>
          </w:tcPr>
          <w:p w14:paraId="33E83666"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6</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6E7BC217"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CD1E0CC"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500" w:type="dxa"/>
            <w:tcBorders>
              <w:top w:val="nil"/>
              <w:left w:val="nil"/>
              <w:bottom w:val="single" w:sz="4" w:space="0" w:color="auto"/>
              <w:right w:val="single" w:sz="4" w:space="0" w:color="auto"/>
            </w:tcBorders>
            <w:shd w:val="clear" w:color="auto" w:fill="auto"/>
            <w:vAlign w:val="center"/>
            <w:hideMark/>
          </w:tcPr>
          <w:p w14:paraId="3AA9B013"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640" w:type="dxa"/>
            <w:tcBorders>
              <w:top w:val="nil"/>
              <w:left w:val="nil"/>
              <w:bottom w:val="single" w:sz="4" w:space="0" w:color="auto"/>
              <w:right w:val="single" w:sz="4" w:space="0" w:color="auto"/>
            </w:tcBorders>
            <w:shd w:val="clear" w:color="auto" w:fill="auto"/>
            <w:vAlign w:val="center"/>
            <w:hideMark/>
          </w:tcPr>
          <w:p w14:paraId="1AD4AB10"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524" w:type="dxa"/>
            <w:tcBorders>
              <w:top w:val="nil"/>
              <w:left w:val="nil"/>
              <w:bottom w:val="single" w:sz="4" w:space="0" w:color="auto"/>
              <w:right w:val="single" w:sz="4" w:space="0" w:color="auto"/>
            </w:tcBorders>
            <w:shd w:val="clear" w:color="auto" w:fill="auto"/>
            <w:vAlign w:val="center"/>
            <w:hideMark/>
          </w:tcPr>
          <w:p w14:paraId="6BB33656"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693" w:type="dxa"/>
            <w:tcBorders>
              <w:top w:val="nil"/>
              <w:left w:val="nil"/>
              <w:bottom w:val="single" w:sz="4" w:space="0" w:color="auto"/>
              <w:right w:val="single" w:sz="8" w:space="0" w:color="auto"/>
            </w:tcBorders>
            <w:shd w:val="clear" w:color="auto" w:fill="auto"/>
            <w:vAlign w:val="center"/>
            <w:hideMark/>
          </w:tcPr>
          <w:p w14:paraId="553883EB"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0</w:t>
            </w:r>
          </w:p>
        </w:tc>
      </w:tr>
      <w:tr w:rsidR="00FB4201" w:rsidRPr="00FB4201" w14:paraId="6C32396F"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BE4FFC5"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11</w:t>
            </w:r>
          </w:p>
        </w:tc>
        <w:tc>
          <w:tcPr>
            <w:tcW w:w="3236" w:type="dxa"/>
            <w:tcBorders>
              <w:top w:val="nil"/>
              <w:left w:val="nil"/>
              <w:bottom w:val="single" w:sz="4" w:space="0" w:color="auto"/>
              <w:right w:val="nil"/>
            </w:tcBorders>
            <w:shd w:val="clear" w:color="auto" w:fill="auto"/>
            <w:vAlign w:val="bottom"/>
            <w:hideMark/>
          </w:tcPr>
          <w:p w14:paraId="1B3529AC"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7</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618C5DC2"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60F5D71B"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500" w:type="dxa"/>
            <w:tcBorders>
              <w:top w:val="nil"/>
              <w:left w:val="nil"/>
              <w:bottom w:val="single" w:sz="4" w:space="0" w:color="auto"/>
              <w:right w:val="single" w:sz="4" w:space="0" w:color="auto"/>
            </w:tcBorders>
            <w:shd w:val="clear" w:color="auto" w:fill="auto"/>
            <w:vAlign w:val="center"/>
            <w:hideMark/>
          </w:tcPr>
          <w:p w14:paraId="524A1BC5"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640" w:type="dxa"/>
            <w:tcBorders>
              <w:top w:val="nil"/>
              <w:left w:val="nil"/>
              <w:bottom w:val="single" w:sz="4" w:space="0" w:color="auto"/>
              <w:right w:val="single" w:sz="4" w:space="0" w:color="auto"/>
            </w:tcBorders>
            <w:shd w:val="clear" w:color="auto" w:fill="auto"/>
            <w:vAlign w:val="center"/>
            <w:hideMark/>
          </w:tcPr>
          <w:p w14:paraId="0018432A"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524" w:type="dxa"/>
            <w:tcBorders>
              <w:top w:val="nil"/>
              <w:left w:val="nil"/>
              <w:bottom w:val="single" w:sz="4" w:space="0" w:color="auto"/>
              <w:right w:val="single" w:sz="4" w:space="0" w:color="auto"/>
            </w:tcBorders>
            <w:shd w:val="clear" w:color="auto" w:fill="auto"/>
            <w:vAlign w:val="center"/>
            <w:hideMark/>
          </w:tcPr>
          <w:p w14:paraId="3DD559A1"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693" w:type="dxa"/>
            <w:tcBorders>
              <w:top w:val="nil"/>
              <w:left w:val="nil"/>
              <w:bottom w:val="single" w:sz="4" w:space="0" w:color="auto"/>
              <w:right w:val="single" w:sz="8" w:space="0" w:color="auto"/>
            </w:tcBorders>
            <w:shd w:val="clear" w:color="auto" w:fill="auto"/>
            <w:vAlign w:val="center"/>
            <w:hideMark/>
          </w:tcPr>
          <w:p w14:paraId="3CDC583F"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0</w:t>
            </w:r>
          </w:p>
        </w:tc>
      </w:tr>
      <w:tr w:rsidR="00FB4201" w:rsidRPr="00FB4201" w14:paraId="53B41248" w14:textId="77777777" w:rsidTr="00FC31C6">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DD23B47"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12</w:t>
            </w:r>
          </w:p>
        </w:tc>
        <w:tc>
          <w:tcPr>
            <w:tcW w:w="3236" w:type="dxa"/>
            <w:tcBorders>
              <w:top w:val="nil"/>
              <w:left w:val="nil"/>
              <w:bottom w:val="single" w:sz="4" w:space="0" w:color="auto"/>
              <w:right w:val="nil"/>
            </w:tcBorders>
            <w:shd w:val="clear" w:color="auto" w:fill="auto"/>
            <w:vAlign w:val="bottom"/>
            <w:hideMark/>
          </w:tcPr>
          <w:p w14:paraId="6538F89E"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Level  8</w:t>
            </w:r>
          </w:p>
        </w:tc>
        <w:tc>
          <w:tcPr>
            <w:tcW w:w="509" w:type="dxa"/>
            <w:tcBorders>
              <w:top w:val="nil"/>
              <w:left w:val="single" w:sz="4" w:space="0" w:color="auto"/>
              <w:bottom w:val="single" w:sz="4" w:space="0" w:color="auto"/>
              <w:right w:val="single" w:sz="4" w:space="0" w:color="auto"/>
            </w:tcBorders>
            <w:shd w:val="clear" w:color="auto" w:fill="auto"/>
            <w:vAlign w:val="center"/>
            <w:hideMark/>
          </w:tcPr>
          <w:p w14:paraId="55A6BFD5"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791A2092"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500" w:type="dxa"/>
            <w:tcBorders>
              <w:top w:val="nil"/>
              <w:left w:val="nil"/>
              <w:bottom w:val="single" w:sz="4" w:space="0" w:color="auto"/>
              <w:right w:val="single" w:sz="4" w:space="0" w:color="auto"/>
            </w:tcBorders>
            <w:shd w:val="clear" w:color="auto" w:fill="auto"/>
            <w:vAlign w:val="center"/>
            <w:hideMark/>
          </w:tcPr>
          <w:p w14:paraId="7A608B34"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640" w:type="dxa"/>
            <w:tcBorders>
              <w:top w:val="nil"/>
              <w:left w:val="nil"/>
              <w:bottom w:val="single" w:sz="4" w:space="0" w:color="auto"/>
              <w:right w:val="single" w:sz="4" w:space="0" w:color="auto"/>
            </w:tcBorders>
            <w:shd w:val="clear" w:color="auto" w:fill="auto"/>
            <w:vAlign w:val="center"/>
            <w:hideMark/>
          </w:tcPr>
          <w:p w14:paraId="64C947FE"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524" w:type="dxa"/>
            <w:tcBorders>
              <w:top w:val="nil"/>
              <w:left w:val="nil"/>
              <w:bottom w:val="single" w:sz="4" w:space="0" w:color="auto"/>
              <w:right w:val="single" w:sz="4" w:space="0" w:color="auto"/>
            </w:tcBorders>
            <w:shd w:val="clear" w:color="auto" w:fill="auto"/>
            <w:vAlign w:val="center"/>
            <w:hideMark/>
          </w:tcPr>
          <w:p w14:paraId="18DBD017"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693" w:type="dxa"/>
            <w:tcBorders>
              <w:top w:val="nil"/>
              <w:left w:val="nil"/>
              <w:bottom w:val="single" w:sz="4" w:space="0" w:color="auto"/>
              <w:right w:val="single" w:sz="8" w:space="0" w:color="auto"/>
            </w:tcBorders>
            <w:shd w:val="clear" w:color="auto" w:fill="auto"/>
            <w:vAlign w:val="center"/>
            <w:hideMark/>
          </w:tcPr>
          <w:p w14:paraId="43CABCA6"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0</w:t>
            </w:r>
          </w:p>
        </w:tc>
      </w:tr>
      <w:tr w:rsidR="00FB4201" w:rsidRPr="00FB4201" w14:paraId="259C4295" w14:textId="77777777" w:rsidTr="00FC31C6">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3E2E362A"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13</w:t>
            </w:r>
          </w:p>
        </w:tc>
        <w:tc>
          <w:tcPr>
            <w:tcW w:w="3236" w:type="dxa"/>
            <w:tcBorders>
              <w:top w:val="nil"/>
              <w:left w:val="nil"/>
              <w:bottom w:val="single" w:sz="8" w:space="0" w:color="auto"/>
              <w:right w:val="nil"/>
            </w:tcBorders>
            <w:shd w:val="clear" w:color="auto" w:fill="auto"/>
            <w:vAlign w:val="bottom"/>
            <w:hideMark/>
          </w:tcPr>
          <w:p w14:paraId="0DE0B337" w14:textId="5F5B679D" w:rsidR="00FB4201" w:rsidRPr="00FB4201" w:rsidRDefault="00FB4201" w:rsidP="00FB4201">
            <w:pPr>
              <w:rPr>
                <w:rFonts w:cs="Calibri"/>
                <w:b/>
                <w:bCs/>
                <w:color w:val="000000"/>
                <w:szCs w:val="24"/>
                <w:lang w:eastAsia="en-GB"/>
              </w:rPr>
            </w:pPr>
            <w:r w:rsidRPr="00FB4201">
              <w:rPr>
                <w:rFonts w:cs="Calibri"/>
                <w:b/>
                <w:bCs/>
                <w:color w:val="000000"/>
                <w:szCs w:val="24"/>
                <w:lang w:eastAsia="en-GB"/>
              </w:rPr>
              <w:t>Non-</w:t>
            </w:r>
            <w:r w:rsidR="00FC31C6" w:rsidRPr="00FB4201">
              <w:rPr>
                <w:rFonts w:cs="Calibri"/>
                <w:b/>
                <w:bCs/>
                <w:color w:val="000000"/>
                <w:szCs w:val="24"/>
                <w:lang w:eastAsia="en-GB"/>
              </w:rPr>
              <w:t>Contributor</w:t>
            </w:r>
          </w:p>
        </w:tc>
        <w:tc>
          <w:tcPr>
            <w:tcW w:w="509" w:type="dxa"/>
            <w:tcBorders>
              <w:top w:val="nil"/>
              <w:left w:val="single" w:sz="4" w:space="0" w:color="auto"/>
              <w:bottom w:val="single" w:sz="8" w:space="0" w:color="auto"/>
              <w:right w:val="single" w:sz="4" w:space="0" w:color="auto"/>
            </w:tcBorders>
            <w:shd w:val="clear" w:color="auto" w:fill="auto"/>
            <w:vAlign w:val="center"/>
            <w:hideMark/>
          </w:tcPr>
          <w:p w14:paraId="0048032D"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65AE7FAE"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500" w:type="dxa"/>
            <w:tcBorders>
              <w:top w:val="nil"/>
              <w:left w:val="nil"/>
              <w:bottom w:val="single" w:sz="8" w:space="0" w:color="auto"/>
              <w:right w:val="single" w:sz="4" w:space="0" w:color="auto"/>
            </w:tcBorders>
            <w:shd w:val="clear" w:color="auto" w:fill="auto"/>
            <w:vAlign w:val="center"/>
            <w:hideMark/>
          </w:tcPr>
          <w:p w14:paraId="7265281A"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1640" w:type="dxa"/>
            <w:tcBorders>
              <w:top w:val="nil"/>
              <w:left w:val="nil"/>
              <w:bottom w:val="single" w:sz="8" w:space="0" w:color="auto"/>
              <w:right w:val="single" w:sz="4" w:space="0" w:color="auto"/>
            </w:tcBorders>
            <w:shd w:val="clear" w:color="auto" w:fill="auto"/>
            <w:vAlign w:val="center"/>
            <w:hideMark/>
          </w:tcPr>
          <w:p w14:paraId="2DC05945"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524" w:type="dxa"/>
            <w:tcBorders>
              <w:top w:val="nil"/>
              <w:left w:val="nil"/>
              <w:bottom w:val="single" w:sz="8" w:space="0" w:color="auto"/>
              <w:right w:val="single" w:sz="4" w:space="0" w:color="auto"/>
            </w:tcBorders>
            <w:shd w:val="clear" w:color="auto" w:fill="auto"/>
            <w:vAlign w:val="center"/>
            <w:hideMark/>
          </w:tcPr>
          <w:p w14:paraId="472D6E3A" w14:textId="77777777" w:rsidR="00FB4201" w:rsidRPr="00FB4201" w:rsidRDefault="00FB4201" w:rsidP="00FB4201">
            <w:pPr>
              <w:jc w:val="center"/>
              <w:rPr>
                <w:rFonts w:cs="Calibri"/>
                <w:color w:val="000000"/>
                <w:szCs w:val="24"/>
                <w:lang w:eastAsia="en-GB"/>
              </w:rPr>
            </w:pPr>
            <w:r w:rsidRPr="00FB4201">
              <w:rPr>
                <w:rFonts w:cs="Calibri"/>
                <w:color w:val="000000"/>
                <w:szCs w:val="24"/>
                <w:lang w:eastAsia="en-GB"/>
              </w:rPr>
              <w:t>0</w:t>
            </w:r>
          </w:p>
        </w:tc>
        <w:tc>
          <w:tcPr>
            <w:tcW w:w="2693" w:type="dxa"/>
            <w:tcBorders>
              <w:top w:val="nil"/>
              <w:left w:val="nil"/>
              <w:bottom w:val="single" w:sz="8" w:space="0" w:color="auto"/>
              <w:right w:val="single" w:sz="8" w:space="0" w:color="auto"/>
            </w:tcBorders>
            <w:shd w:val="clear" w:color="auto" w:fill="auto"/>
            <w:vAlign w:val="center"/>
            <w:hideMark/>
          </w:tcPr>
          <w:p w14:paraId="34EA8FD2"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0</w:t>
            </w:r>
          </w:p>
        </w:tc>
      </w:tr>
      <w:tr w:rsidR="00FB4201" w:rsidRPr="00FB4201" w14:paraId="368645C8" w14:textId="77777777" w:rsidTr="00FC31C6">
        <w:trPr>
          <w:trHeight w:val="320"/>
        </w:trPr>
        <w:tc>
          <w:tcPr>
            <w:tcW w:w="1300" w:type="dxa"/>
            <w:tcBorders>
              <w:top w:val="nil"/>
              <w:left w:val="nil"/>
              <w:bottom w:val="nil"/>
              <w:right w:val="nil"/>
            </w:tcBorders>
            <w:shd w:val="clear" w:color="auto" w:fill="auto"/>
            <w:noWrap/>
            <w:vAlign w:val="bottom"/>
            <w:hideMark/>
          </w:tcPr>
          <w:p w14:paraId="76B3190E" w14:textId="77777777" w:rsidR="00FB4201" w:rsidRPr="00FB4201" w:rsidRDefault="00FB4201" w:rsidP="00FC31C6">
            <w:pPr>
              <w:rPr>
                <w:rFonts w:cs="Calibri"/>
                <w:b/>
                <w:bCs/>
                <w:color w:val="000000"/>
                <w:szCs w:val="24"/>
                <w:lang w:eastAsia="en-GB"/>
              </w:rPr>
            </w:pPr>
          </w:p>
        </w:tc>
        <w:tc>
          <w:tcPr>
            <w:tcW w:w="3236" w:type="dxa"/>
            <w:tcBorders>
              <w:top w:val="nil"/>
              <w:left w:val="nil"/>
              <w:bottom w:val="nil"/>
              <w:right w:val="nil"/>
            </w:tcBorders>
            <w:shd w:val="clear" w:color="auto" w:fill="auto"/>
            <w:vAlign w:val="bottom"/>
            <w:hideMark/>
          </w:tcPr>
          <w:p w14:paraId="4FD52080" w14:textId="77777777" w:rsidR="00FB4201" w:rsidRPr="00FB4201" w:rsidRDefault="00FB4201" w:rsidP="00FB4201">
            <w:pPr>
              <w:rPr>
                <w:rFonts w:ascii="Times New Roman" w:hAnsi="Times New Roman"/>
                <w:sz w:val="20"/>
                <w:lang w:eastAsia="en-GB"/>
              </w:rPr>
            </w:pPr>
          </w:p>
        </w:tc>
        <w:tc>
          <w:tcPr>
            <w:tcW w:w="509" w:type="dxa"/>
            <w:tcBorders>
              <w:top w:val="nil"/>
              <w:left w:val="nil"/>
              <w:bottom w:val="nil"/>
              <w:right w:val="nil"/>
            </w:tcBorders>
            <w:shd w:val="clear" w:color="auto" w:fill="auto"/>
            <w:vAlign w:val="bottom"/>
            <w:hideMark/>
          </w:tcPr>
          <w:p w14:paraId="3E4CB66D" w14:textId="77777777" w:rsidR="00FB4201" w:rsidRPr="00FB4201" w:rsidRDefault="00FB4201" w:rsidP="00FB4201">
            <w:pPr>
              <w:rPr>
                <w:rFonts w:ascii="Times New Roman" w:hAnsi="Times New Roman"/>
                <w:sz w:val="20"/>
                <w:lang w:eastAsia="en-GB"/>
              </w:rPr>
            </w:pPr>
          </w:p>
        </w:tc>
        <w:tc>
          <w:tcPr>
            <w:tcW w:w="1340" w:type="dxa"/>
            <w:tcBorders>
              <w:top w:val="nil"/>
              <w:left w:val="nil"/>
              <w:bottom w:val="nil"/>
              <w:right w:val="nil"/>
            </w:tcBorders>
            <w:shd w:val="clear" w:color="auto" w:fill="auto"/>
            <w:vAlign w:val="bottom"/>
            <w:hideMark/>
          </w:tcPr>
          <w:p w14:paraId="1FFF4AF7" w14:textId="77777777" w:rsidR="00FB4201" w:rsidRPr="00FB4201" w:rsidRDefault="00FB4201" w:rsidP="00FB4201">
            <w:pPr>
              <w:rPr>
                <w:rFonts w:ascii="Times New Roman" w:hAnsi="Times New Roman"/>
                <w:sz w:val="20"/>
                <w:lang w:eastAsia="en-GB"/>
              </w:rPr>
            </w:pPr>
          </w:p>
        </w:tc>
        <w:tc>
          <w:tcPr>
            <w:tcW w:w="1500" w:type="dxa"/>
            <w:tcBorders>
              <w:top w:val="nil"/>
              <w:left w:val="nil"/>
              <w:bottom w:val="nil"/>
              <w:right w:val="nil"/>
            </w:tcBorders>
            <w:shd w:val="clear" w:color="auto" w:fill="auto"/>
            <w:vAlign w:val="bottom"/>
            <w:hideMark/>
          </w:tcPr>
          <w:p w14:paraId="1FEBB7A1" w14:textId="77777777" w:rsidR="00FB4201" w:rsidRPr="00FB4201" w:rsidRDefault="00FB4201" w:rsidP="00FB4201">
            <w:pPr>
              <w:jc w:val="center"/>
              <w:rPr>
                <w:rFonts w:ascii="Times New Roman" w:hAnsi="Times New Roman"/>
                <w:sz w:val="20"/>
                <w:lang w:eastAsia="en-GB"/>
              </w:rPr>
            </w:pPr>
          </w:p>
        </w:tc>
        <w:tc>
          <w:tcPr>
            <w:tcW w:w="1640" w:type="dxa"/>
            <w:tcBorders>
              <w:top w:val="nil"/>
              <w:left w:val="nil"/>
              <w:bottom w:val="nil"/>
              <w:right w:val="nil"/>
            </w:tcBorders>
            <w:shd w:val="clear" w:color="auto" w:fill="auto"/>
            <w:vAlign w:val="bottom"/>
            <w:hideMark/>
          </w:tcPr>
          <w:p w14:paraId="30F0636C" w14:textId="77777777" w:rsidR="00FB4201" w:rsidRPr="00FB4201" w:rsidRDefault="00FB4201" w:rsidP="00FB4201">
            <w:pPr>
              <w:rPr>
                <w:rFonts w:ascii="Times New Roman" w:hAnsi="Times New Roman"/>
                <w:sz w:val="20"/>
                <w:lang w:eastAsia="en-GB"/>
              </w:rPr>
            </w:pPr>
          </w:p>
        </w:tc>
        <w:tc>
          <w:tcPr>
            <w:tcW w:w="2524" w:type="dxa"/>
            <w:tcBorders>
              <w:top w:val="nil"/>
              <w:left w:val="nil"/>
              <w:bottom w:val="nil"/>
              <w:right w:val="nil"/>
            </w:tcBorders>
            <w:shd w:val="clear" w:color="auto" w:fill="auto"/>
            <w:vAlign w:val="bottom"/>
            <w:hideMark/>
          </w:tcPr>
          <w:p w14:paraId="1122E819" w14:textId="77777777" w:rsidR="00FB4201" w:rsidRPr="00FB4201" w:rsidRDefault="00FB4201" w:rsidP="00FB4201">
            <w:pPr>
              <w:rPr>
                <w:rFonts w:ascii="Times New Roman" w:hAnsi="Times New Roman"/>
                <w:sz w:val="20"/>
                <w:lang w:eastAsia="en-GB"/>
              </w:rPr>
            </w:pPr>
          </w:p>
        </w:tc>
        <w:tc>
          <w:tcPr>
            <w:tcW w:w="2693" w:type="dxa"/>
            <w:tcBorders>
              <w:top w:val="nil"/>
              <w:left w:val="nil"/>
              <w:bottom w:val="nil"/>
              <w:right w:val="nil"/>
            </w:tcBorders>
            <w:shd w:val="clear" w:color="auto" w:fill="auto"/>
            <w:vAlign w:val="bottom"/>
            <w:hideMark/>
          </w:tcPr>
          <w:p w14:paraId="032ED3F6" w14:textId="77777777" w:rsidR="00FB4201" w:rsidRPr="00FB4201" w:rsidRDefault="00FB4201" w:rsidP="00FB4201">
            <w:pPr>
              <w:rPr>
                <w:rFonts w:ascii="Times New Roman" w:hAnsi="Times New Roman"/>
                <w:sz w:val="20"/>
                <w:lang w:eastAsia="en-GB"/>
              </w:rPr>
            </w:pPr>
          </w:p>
        </w:tc>
      </w:tr>
      <w:tr w:rsidR="00FB4201" w:rsidRPr="00FB4201" w14:paraId="570B8915" w14:textId="77777777" w:rsidTr="00FC31C6">
        <w:trPr>
          <w:trHeight w:val="320"/>
        </w:trPr>
        <w:tc>
          <w:tcPr>
            <w:tcW w:w="4536" w:type="dxa"/>
            <w:gridSpan w:val="2"/>
            <w:tcBorders>
              <w:top w:val="nil"/>
              <w:left w:val="nil"/>
              <w:bottom w:val="nil"/>
              <w:right w:val="nil"/>
            </w:tcBorders>
            <w:shd w:val="clear" w:color="auto" w:fill="auto"/>
            <w:noWrap/>
            <w:vAlign w:val="bottom"/>
            <w:hideMark/>
          </w:tcPr>
          <w:p w14:paraId="582FD316" w14:textId="77777777" w:rsidR="00FB4201" w:rsidRPr="00FB4201" w:rsidRDefault="00FB4201" w:rsidP="00FB4201">
            <w:pPr>
              <w:rPr>
                <w:rFonts w:cs="Calibri"/>
                <w:b/>
                <w:bCs/>
                <w:color w:val="000000"/>
                <w:szCs w:val="24"/>
                <w:lang w:eastAsia="en-GB"/>
              </w:rPr>
            </w:pPr>
            <w:r w:rsidRPr="00FB4201">
              <w:rPr>
                <w:rFonts w:cs="Calibri"/>
                <w:b/>
                <w:bCs/>
                <w:color w:val="000000"/>
                <w:szCs w:val="24"/>
                <w:lang w:eastAsia="en-GB"/>
              </w:rPr>
              <w:t>Total Maximum Score Allocation:</w:t>
            </w:r>
          </w:p>
        </w:tc>
        <w:tc>
          <w:tcPr>
            <w:tcW w:w="509" w:type="dxa"/>
            <w:tcBorders>
              <w:top w:val="nil"/>
              <w:left w:val="nil"/>
              <w:bottom w:val="nil"/>
              <w:right w:val="nil"/>
            </w:tcBorders>
            <w:shd w:val="clear" w:color="auto" w:fill="auto"/>
            <w:vAlign w:val="bottom"/>
            <w:hideMark/>
          </w:tcPr>
          <w:p w14:paraId="3DC1E422" w14:textId="77777777" w:rsidR="00FB4201" w:rsidRPr="00FB4201" w:rsidRDefault="00FB4201" w:rsidP="00FB4201">
            <w:pPr>
              <w:rPr>
                <w:rFonts w:cs="Calibri"/>
                <w:b/>
                <w:bCs/>
                <w:color w:val="000000"/>
                <w:szCs w:val="24"/>
                <w:lang w:eastAsia="en-GB"/>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D0D4" w14:textId="77777777" w:rsidR="00FB4201" w:rsidRPr="00FB4201" w:rsidRDefault="00FB4201" w:rsidP="00FB4201">
            <w:pPr>
              <w:jc w:val="center"/>
              <w:rPr>
                <w:rFonts w:cs="Calibri"/>
                <w:b/>
                <w:bCs/>
                <w:color w:val="000000"/>
                <w:szCs w:val="24"/>
                <w:lang w:eastAsia="en-GB"/>
              </w:rPr>
            </w:pPr>
            <w:r w:rsidRPr="00FB4201">
              <w:rPr>
                <w:rFonts w:cs="Calibri"/>
                <w:b/>
                <w:bCs/>
                <w:color w:val="000000"/>
                <w:szCs w:val="24"/>
                <w:lang w:eastAsia="en-GB"/>
              </w:rPr>
              <w:t>20</w:t>
            </w:r>
          </w:p>
        </w:tc>
        <w:tc>
          <w:tcPr>
            <w:tcW w:w="1500" w:type="dxa"/>
            <w:tcBorders>
              <w:top w:val="nil"/>
              <w:left w:val="nil"/>
              <w:bottom w:val="nil"/>
              <w:right w:val="nil"/>
            </w:tcBorders>
            <w:shd w:val="clear" w:color="auto" w:fill="auto"/>
            <w:noWrap/>
            <w:vAlign w:val="bottom"/>
            <w:hideMark/>
          </w:tcPr>
          <w:p w14:paraId="5AAD451B" w14:textId="77777777" w:rsidR="00FB4201" w:rsidRPr="00FB4201" w:rsidRDefault="00FB4201" w:rsidP="00FB4201">
            <w:pPr>
              <w:jc w:val="center"/>
              <w:rPr>
                <w:rFonts w:cs="Calibri"/>
                <w:b/>
                <w:bCs/>
                <w:color w:val="000000"/>
                <w:szCs w:val="24"/>
                <w:lang w:eastAsia="en-GB"/>
              </w:rPr>
            </w:pPr>
          </w:p>
        </w:tc>
        <w:tc>
          <w:tcPr>
            <w:tcW w:w="1640" w:type="dxa"/>
            <w:tcBorders>
              <w:top w:val="nil"/>
              <w:left w:val="nil"/>
              <w:bottom w:val="nil"/>
              <w:right w:val="nil"/>
            </w:tcBorders>
            <w:shd w:val="clear" w:color="auto" w:fill="auto"/>
            <w:noWrap/>
            <w:vAlign w:val="bottom"/>
            <w:hideMark/>
          </w:tcPr>
          <w:p w14:paraId="444112D2" w14:textId="77777777" w:rsidR="00FB4201" w:rsidRPr="00FB4201" w:rsidRDefault="00FB4201" w:rsidP="00FB4201">
            <w:pPr>
              <w:rPr>
                <w:rFonts w:ascii="Times New Roman" w:hAnsi="Times New Roman"/>
                <w:sz w:val="20"/>
                <w:lang w:eastAsia="en-GB"/>
              </w:rPr>
            </w:pPr>
          </w:p>
        </w:tc>
        <w:tc>
          <w:tcPr>
            <w:tcW w:w="2524" w:type="dxa"/>
            <w:tcBorders>
              <w:top w:val="nil"/>
              <w:left w:val="nil"/>
              <w:bottom w:val="nil"/>
              <w:right w:val="nil"/>
            </w:tcBorders>
            <w:shd w:val="clear" w:color="auto" w:fill="auto"/>
            <w:noWrap/>
            <w:vAlign w:val="bottom"/>
            <w:hideMark/>
          </w:tcPr>
          <w:p w14:paraId="0F7BDF5A" w14:textId="77777777" w:rsidR="00FB4201" w:rsidRPr="00FB4201" w:rsidRDefault="00FB4201" w:rsidP="00FB4201">
            <w:pPr>
              <w:rPr>
                <w:rFonts w:ascii="Times New Roman" w:hAnsi="Times New Roman"/>
                <w:sz w:val="20"/>
                <w:lang w:eastAsia="en-GB"/>
              </w:rPr>
            </w:pPr>
          </w:p>
        </w:tc>
        <w:tc>
          <w:tcPr>
            <w:tcW w:w="2693" w:type="dxa"/>
            <w:tcBorders>
              <w:top w:val="nil"/>
              <w:left w:val="nil"/>
              <w:bottom w:val="nil"/>
              <w:right w:val="nil"/>
            </w:tcBorders>
            <w:shd w:val="clear" w:color="auto" w:fill="auto"/>
            <w:noWrap/>
            <w:vAlign w:val="bottom"/>
            <w:hideMark/>
          </w:tcPr>
          <w:p w14:paraId="1E344A1A" w14:textId="77777777" w:rsidR="00FB4201" w:rsidRPr="00FB4201" w:rsidRDefault="00FB4201" w:rsidP="00FB4201">
            <w:pPr>
              <w:rPr>
                <w:rFonts w:ascii="Times New Roman" w:hAnsi="Times New Roman"/>
                <w:sz w:val="20"/>
                <w:lang w:eastAsia="en-GB"/>
              </w:rPr>
            </w:pPr>
          </w:p>
        </w:tc>
      </w:tr>
      <w:tr w:rsidR="00FB4201" w:rsidRPr="00FB4201" w14:paraId="63A87981" w14:textId="77777777" w:rsidTr="00FC31C6">
        <w:trPr>
          <w:trHeight w:val="320"/>
        </w:trPr>
        <w:tc>
          <w:tcPr>
            <w:tcW w:w="14742" w:type="dxa"/>
            <w:gridSpan w:val="8"/>
            <w:tcBorders>
              <w:top w:val="nil"/>
              <w:left w:val="nil"/>
              <w:bottom w:val="nil"/>
              <w:right w:val="nil"/>
            </w:tcBorders>
            <w:shd w:val="clear" w:color="auto" w:fill="auto"/>
            <w:noWrap/>
            <w:vAlign w:val="bottom"/>
            <w:hideMark/>
          </w:tcPr>
          <w:p w14:paraId="7096C8F6" w14:textId="77777777" w:rsidR="00FB4201" w:rsidRPr="00FB4201" w:rsidRDefault="00FB4201" w:rsidP="00FB4201">
            <w:pPr>
              <w:rPr>
                <w:rFonts w:cs="Calibri"/>
                <w:color w:val="000000"/>
                <w:szCs w:val="24"/>
                <w:lang w:eastAsia="en-GB"/>
              </w:rPr>
            </w:pPr>
            <w:r w:rsidRPr="00FB4201">
              <w:rPr>
                <w:rFonts w:cs="Calibri"/>
                <w:color w:val="000000"/>
                <w:szCs w:val="24"/>
                <w:lang w:eastAsia="en-GB"/>
              </w:rPr>
              <w:t>G= A+B+C+D+E+F</w:t>
            </w:r>
          </w:p>
        </w:tc>
      </w:tr>
    </w:tbl>
    <w:p w14:paraId="5BD4EE23" w14:textId="7D7F378D" w:rsidR="003840BB" w:rsidRPr="0080309E" w:rsidRDefault="003840BB" w:rsidP="00005959">
      <w:pPr>
        <w:rPr>
          <w:rFonts w:asciiTheme="minorHAnsi" w:hAnsiTheme="minorHAnsi" w:cstheme="minorHAnsi"/>
          <w:b/>
          <w:bCs/>
          <w:sz w:val="23"/>
          <w:szCs w:val="23"/>
        </w:rPr>
        <w:sectPr w:rsidR="003840BB" w:rsidRPr="0080309E" w:rsidSect="00FC31C6">
          <w:pgSz w:w="16838" w:h="11906" w:orient="landscape"/>
          <w:pgMar w:top="1134" w:right="1134" w:bottom="1134" w:left="1134" w:header="680" w:footer="680" w:gutter="0"/>
          <w:cols w:space="708"/>
          <w:docGrid w:linePitch="360"/>
        </w:sectPr>
      </w:pPr>
    </w:p>
    <w:p w14:paraId="12C0A543" w14:textId="4414BF16" w:rsidR="00A90316" w:rsidRPr="0080309E" w:rsidRDefault="008211BF" w:rsidP="008211BF">
      <w:pPr>
        <w:pStyle w:val="AnnexH2"/>
        <w:ind w:left="288" w:hanging="288"/>
        <w:rPr>
          <w:rFonts w:asciiTheme="minorHAnsi" w:hAnsiTheme="minorHAnsi" w:cstheme="minorHAnsi"/>
          <w:sz w:val="28"/>
          <w:szCs w:val="28"/>
        </w:rPr>
      </w:pPr>
      <w:bookmarkStart w:id="122" w:name="_Toc134687447"/>
      <w:bookmarkStart w:id="123" w:name="_Toc435315942"/>
      <w:r w:rsidRPr="0080309E">
        <w:rPr>
          <w:rFonts w:asciiTheme="minorHAnsi" w:hAnsiTheme="minorHAnsi" w:cstheme="minorHAnsi"/>
          <w:sz w:val="28"/>
          <w:szCs w:val="28"/>
        </w:rPr>
        <w:lastRenderedPageBreak/>
        <w:t xml:space="preserve">ANNEX A.5  </w:t>
      </w:r>
      <w:r w:rsidR="00A1166F" w:rsidRPr="0080309E">
        <w:rPr>
          <w:rFonts w:asciiTheme="minorHAnsi" w:hAnsiTheme="minorHAnsi" w:cstheme="minorHAnsi"/>
          <w:sz w:val="28"/>
          <w:szCs w:val="28"/>
        </w:rPr>
        <w:t>TERMS AND DEFINITIONS</w:t>
      </w:r>
      <w:bookmarkEnd w:id="122"/>
    </w:p>
    <w:p w14:paraId="0390A813" w14:textId="77777777" w:rsidR="00030B70" w:rsidRPr="0080309E" w:rsidRDefault="00F739D0" w:rsidP="008211BF">
      <w:pPr>
        <w:pStyle w:val="Heading1"/>
        <w:rPr>
          <w:rFonts w:asciiTheme="minorHAnsi" w:hAnsiTheme="minorHAnsi" w:cstheme="minorHAnsi"/>
          <w:sz w:val="23"/>
          <w:szCs w:val="23"/>
        </w:rPr>
      </w:pPr>
      <w:bookmarkStart w:id="124" w:name="_Toc134687448"/>
      <w:r w:rsidRPr="0080309E">
        <w:rPr>
          <w:rFonts w:asciiTheme="minorHAnsi" w:hAnsiTheme="minorHAnsi" w:cstheme="minorHAnsi"/>
          <w:sz w:val="23"/>
          <w:szCs w:val="23"/>
        </w:rPr>
        <w:t>ABBREVIATIONS</w:t>
      </w:r>
      <w:bookmarkEnd w:id="124"/>
    </w:p>
    <w:p w14:paraId="5F8CA53C"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CAD</w:t>
      </w:r>
      <w:r w:rsidRPr="0080309E">
        <w:rPr>
          <w:rFonts w:asciiTheme="minorHAnsi" w:hAnsiTheme="minorHAnsi" w:cstheme="minorHAnsi"/>
          <w:sz w:val="23"/>
          <w:szCs w:val="23"/>
        </w:rPr>
        <w:tab/>
      </w:r>
      <w:r w:rsidRPr="0080309E">
        <w:rPr>
          <w:rFonts w:asciiTheme="minorHAnsi" w:hAnsiTheme="minorHAnsi" w:cstheme="minorHAnsi"/>
          <w:sz w:val="23"/>
          <w:szCs w:val="23"/>
        </w:rPr>
        <w:tab/>
        <w:t>Computer Aided Design</w:t>
      </w:r>
    </w:p>
    <w:p w14:paraId="31ABE1D0"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CD</w:t>
      </w:r>
      <w:r w:rsidRPr="0080309E">
        <w:rPr>
          <w:rFonts w:asciiTheme="minorHAnsi" w:hAnsiTheme="minorHAnsi" w:cstheme="minorHAnsi"/>
          <w:sz w:val="23"/>
          <w:szCs w:val="23"/>
        </w:rPr>
        <w:tab/>
      </w:r>
      <w:r w:rsidRPr="0080309E">
        <w:rPr>
          <w:rFonts w:asciiTheme="minorHAnsi" w:hAnsiTheme="minorHAnsi" w:cstheme="minorHAnsi"/>
          <w:sz w:val="23"/>
          <w:szCs w:val="23"/>
        </w:rPr>
        <w:tab/>
        <w:t>Compact Disc</w:t>
      </w:r>
    </w:p>
    <w:p w14:paraId="2A02BB6F"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Excl</w:t>
      </w:r>
      <w:r w:rsidR="00F3521E" w:rsidRPr="0080309E">
        <w:rPr>
          <w:rFonts w:asciiTheme="minorHAnsi" w:hAnsiTheme="minorHAnsi" w:cstheme="minorHAnsi"/>
          <w:sz w:val="23"/>
          <w:szCs w:val="23"/>
        </w:rPr>
        <w:t>.</w:t>
      </w:r>
      <w:r w:rsidRPr="0080309E">
        <w:rPr>
          <w:rFonts w:asciiTheme="minorHAnsi" w:hAnsiTheme="minorHAnsi" w:cstheme="minorHAnsi"/>
          <w:sz w:val="23"/>
          <w:szCs w:val="23"/>
        </w:rPr>
        <w:tab/>
      </w:r>
      <w:r w:rsidRPr="0080309E">
        <w:rPr>
          <w:rFonts w:asciiTheme="minorHAnsi" w:hAnsiTheme="minorHAnsi" w:cstheme="minorHAnsi"/>
          <w:sz w:val="23"/>
          <w:szCs w:val="23"/>
        </w:rPr>
        <w:tab/>
        <w:t>Excluding</w:t>
      </w:r>
    </w:p>
    <w:p w14:paraId="45DD671E"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Hz</w:t>
      </w:r>
      <w:r w:rsidRPr="0080309E">
        <w:rPr>
          <w:rFonts w:asciiTheme="minorHAnsi" w:hAnsiTheme="minorHAnsi" w:cstheme="minorHAnsi"/>
          <w:sz w:val="23"/>
          <w:szCs w:val="23"/>
        </w:rPr>
        <w:tab/>
      </w:r>
      <w:r w:rsidRPr="0080309E">
        <w:rPr>
          <w:rFonts w:asciiTheme="minorHAnsi" w:hAnsiTheme="minorHAnsi" w:cstheme="minorHAnsi"/>
          <w:sz w:val="23"/>
          <w:szCs w:val="23"/>
        </w:rPr>
        <w:tab/>
        <w:t>Hertz</w:t>
      </w:r>
    </w:p>
    <w:p w14:paraId="59C9C2E9"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ICT</w:t>
      </w:r>
      <w:r w:rsidRPr="0080309E">
        <w:rPr>
          <w:rFonts w:asciiTheme="minorHAnsi" w:hAnsiTheme="minorHAnsi" w:cstheme="minorHAnsi"/>
          <w:sz w:val="23"/>
          <w:szCs w:val="23"/>
        </w:rPr>
        <w:tab/>
      </w:r>
      <w:r w:rsidRPr="0080309E">
        <w:rPr>
          <w:rFonts w:asciiTheme="minorHAnsi" w:hAnsiTheme="minorHAnsi" w:cstheme="minorHAnsi"/>
          <w:sz w:val="23"/>
          <w:szCs w:val="23"/>
        </w:rPr>
        <w:tab/>
        <w:t>Information and Communication Technology</w:t>
      </w:r>
    </w:p>
    <w:p w14:paraId="2C475CC2"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Incl</w:t>
      </w:r>
      <w:r w:rsidR="00F3521E" w:rsidRPr="0080309E">
        <w:rPr>
          <w:rFonts w:asciiTheme="minorHAnsi" w:hAnsiTheme="minorHAnsi" w:cstheme="minorHAnsi"/>
          <w:sz w:val="23"/>
          <w:szCs w:val="23"/>
        </w:rPr>
        <w:t>.</w:t>
      </w:r>
      <w:r w:rsidRPr="0080309E">
        <w:rPr>
          <w:rFonts w:asciiTheme="minorHAnsi" w:hAnsiTheme="minorHAnsi" w:cstheme="minorHAnsi"/>
          <w:sz w:val="23"/>
          <w:szCs w:val="23"/>
        </w:rPr>
        <w:tab/>
      </w:r>
      <w:r w:rsidR="00F3521E" w:rsidRPr="0080309E">
        <w:rPr>
          <w:rFonts w:asciiTheme="minorHAnsi" w:hAnsiTheme="minorHAnsi" w:cstheme="minorHAnsi"/>
          <w:sz w:val="23"/>
          <w:szCs w:val="23"/>
        </w:rPr>
        <w:tab/>
      </w:r>
      <w:r w:rsidRPr="0080309E">
        <w:rPr>
          <w:rFonts w:asciiTheme="minorHAnsi" w:hAnsiTheme="minorHAnsi" w:cstheme="minorHAnsi"/>
          <w:sz w:val="23"/>
          <w:szCs w:val="23"/>
        </w:rPr>
        <w:t>Including</w:t>
      </w:r>
    </w:p>
    <w:p w14:paraId="48BE3879" w14:textId="77777777" w:rsidR="00030B70" w:rsidRPr="00290444" w:rsidRDefault="00030B70" w:rsidP="00F739D0">
      <w:pPr>
        <w:rPr>
          <w:rFonts w:asciiTheme="minorHAnsi" w:hAnsiTheme="minorHAnsi" w:cstheme="minorHAnsi"/>
          <w:sz w:val="23"/>
          <w:szCs w:val="23"/>
        </w:rPr>
      </w:pPr>
      <w:r w:rsidRPr="00290444">
        <w:rPr>
          <w:rFonts w:asciiTheme="minorHAnsi" w:hAnsiTheme="minorHAnsi" w:cstheme="minorHAnsi"/>
          <w:sz w:val="23"/>
          <w:szCs w:val="23"/>
        </w:rPr>
        <w:t>OEM</w:t>
      </w:r>
      <w:r w:rsidRPr="00290444">
        <w:rPr>
          <w:rFonts w:asciiTheme="minorHAnsi" w:hAnsiTheme="minorHAnsi" w:cstheme="minorHAnsi"/>
          <w:sz w:val="23"/>
          <w:szCs w:val="23"/>
        </w:rPr>
        <w:tab/>
      </w:r>
      <w:r w:rsidRPr="00290444">
        <w:rPr>
          <w:rFonts w:asciiTheme="minorHAnsi" w:hAnsiTheme="minorHAnsi" w:cstheme="minorHAnsi"/>
          <w:sz w:val="23"/>
          <w:szCs w:val="23"/>
        </w:rPr>
        <w:tab/>
        <w:t>Original Equipment   Manufacturer</w:t>
      </w:r>
    </w:p>
    <w:p w14:paraId="57EB5132" w14:textId="63E3D076" w:rsidR="00A1166F" w:rsidRPr="00290444" w:rsidRDefault="00A1166F" w:rsidP="00F739D0">
      <w:pPr>
        <w:rPr>
          <w:rFonts w:asciiTheme="minorHAnsi" w:hAnsiTheme="minorHAnsi" w:cstheme="minorHAnsi"/>
          <w:sz w:val="23"/>
          <w:szCs w:val="23"/>
        </w:rPr>
      </w:pPr>
      <w:r w:rsidRPr="00290444">
        <w:rPr>
          <w:rFonts w:asciiTheme="minorHAnsi" w:hAnsiTheme="minorHAnsi" w:cstheme="minorHAnsi"/>
          <w:sz w:val="23"/>
          <w:szCs w:val="23"/>
        </w:rPr>
        <w:t>PPP</w:t>
      </w:r>
      <w:r w:rsidRPr="00290444">
        <w:rPr>
          <w:rFonts w:asciiTheme="minorHAnsi" w:hAnsiTheme="minorHAnsi" w:cstheme="minorHAnsi"/>
          <w:sz w:val="23"/>
          <w:szCs w:val="23"/>
        </w:rPr>
        <w:tab/>
      </w:r>
      <w:r w:rsidRPr="00290444">
        <w:rPr>
          <w:rFonts w:asciiTheme="minorHAnsi" w:hAnsiTheme="minorHAnsi" w:cstheme="minorHAnsi"/>
          <w:sz w:val="23"/>
          <w:szCs w:val="23"/>
        </w:rPr>
        <w:tab/>
        <w:t>Preferential Procurement Policy</w:t>
      </w:r>
    </w:p>
    <w:p w14:paraId="6104E5F0" w14:textId="78593492" w:rsidR="00030B70" w:rsidRPr="0080309E" w:rsidRDefault="00030B70" w:rsidP="00F739D0">
      <w:pPr>
        <w:rPr>
          <w:rFonts w:asciiTheme="minorHAnsi" w:hAnsiTheme="minorHAnsi" w:cstheme="minorHAnsi"/>
          <w:sz w:val="23"/>
          <w:szCs w:val="23"/>
        </w:rPr>
      </w:pPr>
      <w:r w:rsidRPr="00290444">
        <w:rPr>
          <w:rFonts w:asciiTheme="minorHAnsi" w:hAnsiTheme="minorHAnsi" w:cstheme="minorHAnsi"/>
          <w:sz w:val="23"/>
          <w:szCs w:val="23"/>
        </w:rPr>
        <w:t>SABS</w:t>
      </w:r>
      <w:r w:rsidRPr="00290444">
        <w:rPr>
          <w:rFonts w:asciiTheme="minorHAnsi" w:hAnsiTheme="minorHAnsi" w:cstheme="minorHAnsi"/>
          <w:sz w:val="23"/>
          <w:szCs w:val="23"/>
        </w:rPr>
        <w:tab/>
      </w:r>
      <w:r w:rsidRPr="00290444">
        <w:rPr>
          <w:rFonts w:asciiTheme="minorHAnsi" w:hAnsiTheme="minorHAnsi" w:cstheme="minorHAnsi"/>
          <w:sz w:val="23"/>
          <w:szCs w:val="23"/>
        </w:rPr>
        <w:tab/>
        <w:t>South African Bureau of Standards</w:t>
      </w:r>
    </w:p>
    <w:p w14:paraId="13F61702"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SANS</w:t>
      </w:r>
      <w:r w:rsidRPr="0080309E">
        <w:rPr>
          <w:rFonts w:asciiTheme="minorHAnsi" w:hAnsiTheme="minorHAnsi" w:cstheme="minorHAnsi"/>
          <w:sz w:val="23"/>
          <w:szCs w:val="23"/>
        </w:rPr>
        <w:tab/>
      </w:r>
      <w:r w:rsidRPr="0080309E">
        <w:rPr>
          <w:rFonts w:asciiTheme="minorHAnsi" w:hAnsiTheme="minorHAnsi" w:cstheme="minorHAnsi"/>
          <w:sz w:val="23"/>
          <w:szCs w:val="23"/>
        </w:rPr>
        <w:tab/>
        <w:t>South African National Standards</w:t>
      </w:r>
    </w:p>
    <w:p w14:paraId="62DD7400" w14:textId="77777777" w:rsidR="00030B70" w:rsidRPr="0080309E" w:rsidRDefault="00030B70" w:rsidP="00F739D0">
      <w:pPr>
        <w:rPr>
          <w:rFonts w:asciiTheme="minorHAnsi" w:hAnsiTheme="minorHAnsi" w:cstheme="minorHAnsi"/>
          <w:sz w:val="23"/>
          <w:szCs w:val="23"/>
        </w:rPr>
      </w:pPr>
      <w:r w:rsidRPr="0080309E">
        <w:rPr>
          <w:rFonts w:asciiTheme="minorHAnsi" w:hAnsiTheme="minorHAnsi" w:cstheme="minorHAnsi"/>
          <w:sz w:val="23"/>
          <w:szCs w:val="23"/>
        </w:rPr>
        <w:t>SITA</w:t>
      </w:r>
      <w:r w:rsidRPr="0080309E">
        <w:rPr>
          <w:rFonts w:asciiTheme="minorHAnsi" w:hAnsiTheme="minorHAnsi" w:cstheme="minorHAnsi"/>
          <w:sz w:val="23"/>
          <w:szCs w:val="23"/>
        </w:rPr>
        <w:tab/>
      </w:r>
      <w:r w:rsidRPr="0080309E">
        <w:rPr>
          <w:rFonts w:asciiTheme="minorHAnsi" w:hAnsiTheme="minorHAnsi" w:cstheme="minorHAnsi"/>
          <w:sz w:val="23"/>
          <w:szCs w:val="23"/>
        </w:rPr>
        <w:tab/>
        <w:t>State Information Technology Agency</w:t>
      </w:r>
    </w:p>
    <w:p w14:paraId="64B820C1" w14:textId="77777777" w:rsidR="00030B70" w:rsidRPr="0080309E" w:rsidRDefault="00124D65" w:rsidP="00F739D0">
      <w:pPr>
        <w:rPr>
          <w:rFonts w:asciiTheme="minorHAnsi" w:hAnsiTheme="minorHAnsi" w:cstheme="minorHAnsi"/>
          <w:sz w:val="23"/>
          <w:szCs w:val="23"/>
        </w:rPr>
      </w:pPr>
      <w:r w:rsidRPr="0080309E">
        <w:rPr>
          <w:rFonts w:asciiTheme="minorHAnsi" w:hAnsiTheme="minorHAnsi" w:cstheme="minorHAnsi"/>
          <w:sz w:val="23"/>
          <w:szCs w:val="23"/>
        </w:rPr>
        <w:t>SLA</w:t>
      </w:r>
      <w:r w:rsidRPr="0080309E">
        <w:rPr>
          <w:rFonts w:asciiTheme="minorHAnsi" w:hAnsiTheme="minorHAnsi" w:cstheme="minorHAnsi"/>
          <w:sz w:val="23"/>
          <w:szCs w:val="23"/>
        </w:rPr>
        <w:tab/>
      </w:r>
      <w:r w:rsidRPr="0080309E">
        <w:rPr>
          <w:rFonts w:asciiTheme="minorHAnsi" w:hAnsiTheme="minorHAnsi" w:cstheme="minorHAnsi"/>
          <w:sz w:val="23"/>
          <w:szCs w:val="23"/>
        </w:rPr>
        <w:tab/>
        <w:t>Service Level Agreement</w:t>
      </w:r>
    </w:p>
    <w:p w14:paraId="06CD7684" w14:textId="77777777" w:rsidR="00F820F2" w:rsidRPr="0080309E" w:rsidRDefault="00F77C2F" w:rsidP="00F739D0">
      <w:pPr>
        <w:rPr>
          <w:rFonts w:asciiTheme="minorHAnsi" w:hAnsiTheme="minorHAnsi" w:cstheme="minorHAnsi"/>
          <w:bCs/>
          <w:color w:val="000000"/>
          <w:sz w:val="23"/>
          <w:szCs w:val="23"/>
        </w:rPr>
      </w:pPr>
      <w:r w:rsidRPr="0080309E">
        <w:rPr>
          <w:rFonts w:asciiTheme="minorHAnsi" w:hAnsiTheme="minorHAnsi" w:cstheme="minorHAnsi"/>
          <w:bCs/>
          <w:color w:val="000000"/>
          <w:sz w:val="23"/>
          <w:szCs w:val="23"/>
        </w:rPr>
        <w:t>FDIA             Fire Detection Installer Association</w:t>
      </w:r>
    </w:p>
    <w:p w14:paraId="134856BC" w14:textId="77777777" w:rsidR="00F820F2" w:rsidRPr="0080309E" w:rsidRDefault="00F820F2" w:rsidP="00F739D0">
      <w:pPr>
        <w:rPr>
          <w:rFonts w:asciiTheme="minorHAnsi" w:hAnsiTheme="minorHAnsi" w:cstheme="minorHAnsi"/>
          <w:bCs/>
          <w:color w:val="000000"/>
          <w:sz w:val="23"/>
          <w:szCs w:val="23"/>
        </w:rPr>
      </w:pPr>
      <w:r w:rsidRPr="0080309E">
        <w:rPr>
          <w:rFonts w:asciiTheme="minorHAnsi" w:hAnsiTheme="minorHAnsi" w:cstheme="minorHAnsi"/>
          <w:bCs/>
          <w:color w:val="000000"/>
          <w:sz w:val="23"/>
          <w:szCs w:val="23"/>
        </w:rPr>
        <w:t xml:space="preserve">FPASA         Fire Protection Association of South Africa </w:t>
      </w:r>
    </w:p>
    <w:p w14:paraId="5934274A" w14:textId="77777777" w:rsidR="00F739D0" w:rsidRPr="0080309E" w:rsidRDefault="00F77C2F" w:rsidP="00F77C2F">
      <w:pPr>
        <w:tabs>
          <w:tab w:val="left" w:pos="1230"/>
        </w:tabs>
        <w:rPr>
          <w:rFonts w:asciiTheme="minorHAnsi" w:hAnsiTheme="minorHAnsi" w:cstheme="minorHAnsi"/>
          <w:bCs/>
          <w:color w:val="000000"/>
          <w:sz w:val="23"/>
          <w:szCs w:val="23"/>
        </w:rPr>
      </w:pPr>
      <w:r w:rsidRPr="0080309E">
        <w:rPr>
          <w:rFonts w:asciiTheme="minorHAnsi" w:hAnsiTheme="minorHAnsi" w:cstheme="minorHAnsi"/>
          <w:sz w:val="23"/>
          <w:szCs w:val="23"/>
        </w:rPr>
        <w:t xml:space="preserve">SAQCC         </w:t>
      </w:r>
      <w:r w:rsidRPr="0080309E">
        <w:rPr>
          <w:rFonts w:asciiTheme="minorHAnsi" w:hAnsiTheme="minorHAnsi" w:cstheme="minorHAnsi"/>
          <w:bCs/>
          <w:color w:val="000000"/>
          <w:sz w:val="23"/>
          <w:szCs w:val="23"/>
        </w:rPr>
        <w:t>South African Qualification &amp; Certification Committee</w:t>
      </w:r>
    </w:p>
    <w:p w14:paraId="40D4162D" w14:textId="77777777" w:rsidR="00F820F2" w:rsidRPr="0080309E" w:rsidRDefault="00462E94" w:rsidP="00F77C2F">
      <w:pPr>
        <w:tabs>
          <w:tab w:val="left" w:pos="1230"/>
        </w:tabs>
        <w:rPr>
          <w:rFonts w:asciiTheme="minorHAnsi" w:hAnsiTheme="minorHAnsi" w:cstheme="minorHAnsi"/>
          <w:sz w:val="23"/>
          <w:szCs w:val="23"/>
        </w:rPr>
      </w:pPr>
      <w:r w:rsidRPr="0080309E">
        <w:rPr>
          <w:rFonts w:asciiTheme="minorHAnsi" w:hAnsiTheme="minorHAnsi" w:cstheme="minorHAnsi"/>
          <w:color w:val="000000"/>
          <w:spacing w:val="-2"/>
          <w:sz w:val="23"/>
          <w:szCs w:val="23"/>
          <w:lang w:val="en-GB"/>
        </w:rPr>
        <w:t>REMRAD</w:t>
      </w:r>
      <w:r w:rsidRPr="0080309E">
        <w:rPr>
          <w:rFonts w:asciiTheme="minorHAnsi" w:hAnsiTheme="minorHAnsi" w:cstheme="minorHAnsi"/>
          <w:color w:val="000000"/>
          <w:spacing w:val="-2"/>
          <w:sz w:val="23"/>
          <w:szCs w:val="23"/>
          <w:lang w:val="en-GB"/>
        </w:rPr>
        <w:tab/>
      </w:r>
      <w:r w:rsidR="00207F6C" w:rsidRPr="0080309E">
        <w:rPr>
          <w:rFonts w:asciiTheme="minorHAnsi" w:hAnsiTheme="minorHAnsi" w:cstheme="minorHAnsi"/>
          <w:color w:val="000000"/>
          <w:spacing w:val="-2"/>
          <w:sz w:val="23"/>
          <w:szCs w:val="23"/>
          <w:lang w:val="en-GB"/>
        </w:rPr>
        <w:t>Remote Radio System</w:t>
      </w:r>
    </w:p>
    <w:p w14:paraId="2363A373" w14:textId="77777777" w:rsidR="009350EA" w:rsidRPr="00290444" w:rsidRDefault="008211BF" w:rsidP="008211BF">
      <w:pPr>
        <w:pStyle w:val="AnnexH2"/>
        <w:rPr>
          <w:rFonts w:asciiTheme="minorHAnsi" w:hAnsiTheme="minorHAnsi" w:cstheme="minorHAnsi"/>
          <w:sz w:val="28"/>
          <w:szCs w:val="28"/>
        </w:rPr>
      </w:pPr>
      <w:bookmarkStart w:id="125" w:name="_Hlk114836752"/>
      <w:bookmarkStart w:id="126" w:name="_Toc134687449"/>
      <w:bookmarkStart w:id="127" w:name="_Toc435315946"/>
      <w:bookmarkEnd w:id="123"/>
      <w:r w:rsidRPr="00290444">
        <w:rPr>
          <w:rFonts w:asciiTheme="minorHAnsi" w:hAnsiTheme="minorHAnsi" w:cstheme="minorHAnsi"/>
          <w:sz w:val="28"/>
          <w:szCs w:val="28"/>
        </w:rPr>
        <w:lastRenderedPageBreak/>
        <w:t xml:space="preserve">ANNEX B </w:t>
      </w:r>
      <w:bookmarkEnd w:id="125"/>
      <w:r w:rsidR="009350EA" w:rsidRPr="00290444">
        <w:rPr>
          <w:rFonts w:asciiTheme="minorHAnsi" w:hAnsiTheme="minorHAnsi" w:cstheme="minorHAnsi"/>
          <w:sz w:val="28"/>
          <w:szCs w:val="28"/>
        </w:rPr>
        <w:t>BID</w:t>
      </w:r>
      <w:r w:rsidR="00024A22" w:rsidRPr="00290444">
        <w:rPr>
          <w:rFonts w:asciiTheme="minorHAnsi" w:hAnsiTheme="minorHAnsi" w:cstheme="minorHAnsi"/>
          <w:sz w:val="28"/>
          <w:szCs w:val="28"/>
        </w:rPr>
        <w:t>DER</w:t>
      </w:r>
      <w:r w:rsidR="009350EA" w:rsidRPr="00290444">
        <w:rPr>
          <w:rFonts w:asciiTheme="minorHAnsi" w:hAnsiTheme="minorHAnsi" w:cstheme="minorHAnsi"/>
          <w:sz w:val="28"/>
          <w:szCs w:val="28"/>
        </w:rPr>
        <w:t xml:space="preserve"> SUBSTANTIATING EVIDENCE</w:t>
      </w:r>
      <w:bookmarkEnd w:id="126"/>
    </w:p>
    <w:p w14:paraId="40824A38" w14:textId="77777777" w:rsidR="00317A7D" w:rsidRPr="00290444" w:rsidRDefault="00317A7D" w:rsidP="00840346">
      <w:pPr>
        <w:pStyle w:val="Heading1"/>
        <w:spacing w:line="276" w:lineRule="auto"/>
        <w:rPr>
          <w:rFonts w:asciiTheme="minorHAnsi" w:hAnsiTheme="minorHAnsi" w:cstheme="minorHAnsi"/>
          <w:sz w:val="24"/>
          <w:szCs w:val="24"/>
        </w:rPr>
      </w:pPr>
      <w:bookmarkStart w:id="128" w:name="_Toc134687450"/>
      <w:bookmarkEnd w:id="127"/>
      <w:r w:rsidRPr="00290444">
        <w:rPr>
          <w:rFonts w:asciiTheme="minorHAnsi" w:hAnsiTheme="minorHAnsi" w:cstheme="minorHAnsi"/>
          <w:sz w:val="24"/>
          <w:szCs w:val="24"/>
        </w:rPr>
        <w:t>MANDATORY REQUIREMENT EVIDENCE</w:t>
      </w:r>
      <w:bookmarkStart w:id="129" w:name="_Toc51626308"/>
      <w:bookmarkEnd w:id="128"/>
    </w:p>
    <w:p w14:paraId="61661F35" w14:textId="77777777" w:rsidR="00317A7D" w:rsidRPr="00290444" w:rsidRDefault="00317A7D" w:rsidP="00840346">
      <w:pPr>
        <w:pStyle w:val="Heading2"/>
        <w:spacing w:line="276" w:lineRule="auto"/>
        <w:rPr>
          <w:rFonts w:asciiTheme="minorHAnsi" w:hAnsiTheme="minorHAnsi" w:cstheme="minorHAnsi"/>
          <w:szCs w:val="24"/>
        </w:rPr>
      </w:pPr>
      <w:bookmarkStart w:id="130" w:name="_Toc61897858"/>
      <w:bookmarkStart w:id="131" w:name="_Toc134687451"/>
      <w:r w:rsidRPr="00290444">
        <w:rPr>
          <w:rFonts w:asciiTheme="minorHAnsi" w:hAnsiTheme="minorHAnsi" w:cstheme="minorHAnsi"/>
          <w:szCs w:val="24"/>
        </w:rPr>
        <w:t>BIDDER CERTIFICATION / AFFILIATION REQUIREMENTS</w:t>
      </w:r>
      <w:bookmarkEnd w:id="130"/>
      <w:bookmarkEnd w:id="131"/>
    </w:p>
    <w:p w14:paraId="4904C680" w14:textId="23DA9756" w:rsidR="00BD5CF1" w:rsidRPr="00290444" w:rsidRDefault="00BD5CF1" w:rsidP="00435790">
      <w:pPr>
        <w:spacing w:line="276" w:lineRule="auto"/>
        <w:ind w:left="567"/>
        <w:jc w:val="both"/>
        <w:rPr>
          <w:rFonts w:cs="Calibri"/>
          <w:szCs w:val="24"/>
        </w:rPr>
      </w:pPr>
      <w:r w:rsidRPr="00290444">
        <w:rPr>
          <w:rFonts w:cs="Calibri"/>
          <w:b/>
          <w:bCs/>
          <w:szCs w:val="24"/>
        </w:rPr>
        <w:t>Attach</w:t>
      </w:r>
      <w:r w:rsidRPr="00290444">
        <w:rPr>
          <w:rFonts w:cs="Calibri"/>
          <w:szCs w:val="24"/>
        </w:rPr>
        <w:t xml:space="preserve"> a copy of valid documentation (e.g. letter, card, certification, or any substantive evidence) as proof of registration with the Fire Detection Installer Association (FDIA) </w:t>
      </w:r>
      <w:r w:rsidRPr="00290444">
        <w:rPr>
          <w:rFonts w:cs="Calibri"/>
          <w:b/>
          <w:bCs/>
          <w:szCs w:val="24"/>
        </w:rPr>
        <w:t>OR</w:t>
      </w:r>
      <w:r w:rsidRPr="00290444">
        <w:rPr>
          <w:rFonts w:cs="Calibri"/>
          <w:szCs w:val="24"/>
        </w:rPr>
        <w:t xml:space="preserve"> Fire Protection Association of South Africa (FPASA) to provide service, maintenance and support to the fire suppression and detection system </w:t>
      </w:r>
      <w:r w:rsidRPr="00290444">
        <w:rPr>
          <w:rFonts w:cs="Calibri"/>
          <w:b/>
          <w:bCs/>
          <w:szCs w:val="24"/>
        </w:rPr>
        <w:t>here</w:t>
      </w:r>
      <w:r w:rsidRPr="00290444">
        <w:rPr>
          <w:rFonts w:cs="Calibri"/>
          <w:szCs w:val="24"/>
        </w:rPr>
        <w:t>.</w:t>
      </w:r>
    </w:p>
    <w:p w14:paraId="314522C2" w14:textId="77777777" w:rsidR="00BD5CF1" w:rsidRPr="00290444" w:rsidRDefault="00BD5CF1" w:rsidP="00435790">
      <w:pPr>
        <w:spacing w:line="276" w:lineRule="auto"/>
        <w:ind w:left="567"/>
        <w:rPr>
          <w:rFonts w:cs="Calibri"/>
          <w:szCs w:val="24"/>
        </w:rPr>
      </w:pPr>
    </w:p>
    <w:p w14:paraId="2869ECCB" w14:textId="77777777" w:rsidR="00BD5CF1" w:rsidRPr="00290444" w:rsidRDefault="00BD5CF1" w:rsidP="00435790">
      <w:pPr>
        <w:spacing w:line="276" w:lineRule="auto"/>
        <w:ind w:left="567"/>
        <w:rPr>
          <w:rFonts w:cs="Calibri"/>
          <w:szCs w:val="24"/>
        </w:rPr>
      </w:pPr>
      <w:r w:rsidRPr="00290444">
        <w:rPr>
          <w:rFonts w:cs="Calibri"/>
          <w:b/>
          <w:szCs w:val="24"/>
        </w:rPr>
        <w:t>Note:</w:t>
      </w:r>
      <w:r w:rsidRPr="00290444">
        <w:rPr>
          <w:rFonts w:cs="Calibri"/>
          <w:szCs w:val="24"/>
        </w:rPr>
        <w:t xml:space="preserve"> </w:t>
      </w:r>
    </w:p>
    <w:p w14:paraId="02ADFA52" w14:textId="77777777" w:rsidR="00BD5CF1" w:rsidRPr="00290444" w:rsidRDefault="00BD5CF1" w:rsidP="00435790">
      <w:pPr>
        <w:spacing w:line="276" w:lineRule="auto"/>
        <w:ind w:left="567"/>
        <w:rPr>
          <w:rFonts w:cs="Calibri"/>
          <w:szCs w:val="24"/>
        </w:rPr>
      </w:pPr>
      <w:r w:rsidRPr="00290444">
        <w:rPr>
          <w:rFonts w:cs="Calibri"/>
          <w:szCs w:val="24"/>
        </w:rPr>
        <w:t>SITA reserves the right to verify the information provided.</w:t>
      </w:r>
    </w:p>
    <w:p w14:paraId="162D81E3" w14:textId="7D845A50" w:rsidR="00317A7D" w:rsidRPr="00290444" w:rsidRDefault="00317A7D" w:rsidP="00840346">
      <w:pPr>
        <w:pStyle w:val="Heading2"/>
        <w:spacing w:line="276" w:lineRule="auto"/>
        <w:rPr>
          <w:rFonts w:asciiTheme="minorHAnsi" w:hAnsiTheme="minorHAnsi" w:cstheme="minorHAnsi"/>
          <w:szCs w:val="24"/>
        </w:rPr>
      </w:pPr>
      <w:bookmarkStart w:id="132" w:name="_Toc134687452"/>
      <w:r w:rsidRPr="00290444">
        <w:rPr>
          <w:rFonts w:asciiTheme="minorHAnsi" w:hAnsiTheme="minorHAnsi" w:cstheme="minorHAnsi"/>
          <w:szCs w:val="24"/>
        </w:rPr>
        <w:t xml:space="preserve">REGISTRATION AS A </w:t>
      </w:r>
      <w:r w:rsidR="00D653D9" w:rsidRPr="00290444">
        <w:rPr>
          <w:rFonts w:asciiTheme="minorHAnsi" w:hAnsiTheme="minorHAnsi" w:cstheme="minorHAnsi"/>
          <w:szCs w:val="24"/>
        </w:rPr>
        <w:t>GAS</w:t>
      </w:r>
      <w:r w:rsidRPr="00290444">
        <w:rPr>
          <w:rFonts w:asciiTheme="minorHAnsi" w:hAnsiTheme="minorHAnsi" w:cstheme="minorHAnsi"/>
          <w:szCs w:val="24"/>
        </w:rPr>
        <w:t xml:space="preserve"> </w:t>
      </w:r>
      <w:r w:rsidR="00915A15" w:rsidRPr="00290444">
        <w:rPr>
          <w:rFonts w:asciiTheme="minorHAnsi" w:hAnsiTheme="minorHAnsi" w:cstheme="minorHAnsi"/>
          <w:szCs w:val="24"/>
        </w:rPr>
        <w:t xml:space="preserve">SUPPRESSION </w:t>
      </w:r>
      <w:r w:rsidRPr="00290444">
        <w:rPr>
          <w:rFonts w:asciiTheme="minorHAnsi" w:hAnsiTheme="minorHAnsi" w:cstheme="minorHAnsi"/>
          <w:szCs w:val="24"/>
        </w:rPr>
        <w:t>COMMISSIONER</w:t>
      </w:r>
      <w:bookmarkEnd w:id="132"/>
    </w:p>
    <w:p w14:paraId="4F6A9D9E" w14:textId="08BA6DA6" w:rsidR="00BD5CF1" w:rsidRPr="00290444" w:rsidRDefault="00BD5CF1" w:rsidP="00435790">
      <w:pPr>
        <w:spacing w:line="276" w:lineRule="auto"/>
        <w:ind w:left="567"/>
        <w:rPr>
          <w:rFonts w:cs="Calibri"/>
          <w:bCs/>
        </w:rPr>
      </w:pPr>
      <w:r w:rsidRPr="00290444">
        <w:rPr>
          <w:rFonts w:cs="Calibri"/>
          <w:b/>
          <w:bCs/>
          <w:szCs w:val="24"/>
        </w:rPr>
        <w:t xml:space="preserve">Attach </w:t>
      </w:r>
      <w:r w:rsidRPr="00290444">
        <w:rPr>
          <w:rFonts w:cs="Calibri"/>
          <w:szCs w:val="24"/>
        </w:rPr>
        <w:t xml:space="preserve">a valid copy of documentation (e.g. letter, certification, or any substantive evidence)  as proof that the  Technician is registered with </w:t>
      </w:r>
      <w:r w:rsidRPr="00290444">
        <w:rPr>
          <w:rFonts w:cs="Calibri"/>
          <w:bCs/>
        </w:rPr>
        <w:t>SAQCC Gas Suppression Commissioner</w:t>
      </w:r>
      <w:r w:rsidRPr="00290444">
        <w:rPr>
          <w:rFonts w:cs="Calibri"/>
          <w:bCs/>
          <w:szCs w:val="24"/>
        </w:rPr>
        <w:t xml:space="preserve"> </w:t>
      </w:r>
      <w:r w:rsidRPr="00290444">
        <w:rPr>
          <w:rFonts w:cs="Calibri"/>
          <w:bCs/>
        </w:rPr>
        <w:t xml:space="preserve">with five (5) years’ experience or longer after attaining the first registration </w:t>
      </w:r>
      <w:r w:rsidRPr="00290444">
        <w:rPr>
          <w:rFonts w:cs="Calibri"/>
          <w:b/>
        </w:rPr>
        <w:t>here</w:t>
      </w:r>
      <w:r w:rsidRPr="00290444">
        <w:rPr>
          <w:rFonts w:cs="Calibri"/>
          <w:bCs/>
        </w:rPr>
        <w:t>.</w:t>
      </w:r>
    </w:p>
    <w:p w14:paraId="3EC5D7EB" w14:textId="77777777" w:rsidR="00BD5CF1" w:rsidRPr="00290444" w:rsidRDefault="00BD5CF1" w:rsidP="00BD5CF1"/>
    <w:p w14:paraId="4DAD05C5" w14:textId="77777777" w:rsidR="00BD5CF1" w:rsidRPr="00290444" w:rsidRDefault="00BD5CF1" w:rsidP="00BD5CF1">
      <w:pPr>
        <w:spacing w:line="276" w:lineRule="auto"/>
        <w:ind w:left="567"/>
        <w:rPr>
          <w:rFonts w:cs="Calibri"/>
          <w:szCs w:val="24"/>
        </w:rPr>
      </w:pPr>
      <w:r w:rsidRPr="00290444">
        <w:rPr>
          <w:rFonts w:cs="Calibri"/>
          <w:b/>
          <w:szCs w:val="24"/>
        </w:rPr>
        <w:t>Note:</w:t>
      </w:r>
      <w:r w:rsidRPr="00290444">
        <w:rPr>
          <w:rFonts w:cs="Calibri"/>
          <w:szCs w:val="24"/>
        </w:rPr>
        <w:t xml:space="preserve"> </w:t>
      </w:r>
    </w:p>
    <w:p w14:paraId="01C33607" w14:textId="77777777" w:rsidR="00BD5CF1" w:rsidRPr="00290444" w:rsidRDefault="00BD5CF1" w:rsidP="00BD5CF1">
      <w:pPr>
        <w:spacing w:line="276" w:lineRule="auto"/>
        <w:ind w:left="567"/>
        <w:rPr>
          <w:rFonts w:cs="Calibri"/>
          <w:szCs w:val="24"/>
        </w:rPr>
      </w:pPr>
      <w:r w:rsidRPr="00290444">
        <w:rPr>
          <w:rFonts w:cs="Calibri"/>
          <w:szCs w:val="24"/>
        </w:rPr>
        <w:t>SITA reserves the right to verify the information provided.</w:t>
      </w:r>
    </w:p>
    <w:p w14:paraId="2A4ADEBC" w14:textId="77777777" w:rsidR="00317A7D" w:rsidRPr="00290444" w:rsidRDefault="00317A7D" w:rsidP="00840346">
      <w:pPr>
        <w:pStyle w:val="Heading2"/>
        <w:spacing w:line="276" w:lineRule="auto"/>
        <w:rPr>
          <w:rFonts w:cs="Calibri"/>
          <w:szCs w:val="24"/>
        </w:rPr>
      </w:pPr>
      <w:bookmarkStart w:id="133" w:name="_Toc51626309"/>
      <w:bookmarkStart w:id="134" w:name="_Toc51687862"/>
      <w:bookmarkStart w:id="135" w:name="_Toc55568546"/>
      <w:bookmarkStart w:id="136" w:name="_Toc57764345"/>
      <w:bookmarkStart w:id="137" w:name="_Toc61897860"/>
      <w:bookmarkStart w:id="138" w:name="_Toc134687453"/>
      <w:bookmarkStart w:id="139" w:name="_Hlk114835901"/>
      <w:bookmarkEnd w:id="129"/>
      <w:r w:rsidRPr="00290444">
        <w:rPr>
          <w:rFonts w:cs="Calibri"/>
          <w:szCs w:val="24"/>
        </w:rPr>
        <w:t>BIDDER EXPERIENCE AND CAPABILITY REQUIREMENTS</w:t>
      </w:r>
      <w:bookmarkEnd w:id="133"/>
      <w:bookmarkEnd w:id="134"/>
      <w:bookmarkEnd w:id="135"/>
      <w:bookmarkEnd w:id="136"/>
      <w:bookmarkEnd w:id="137"/>
      <w:bookmarkEnd w:id="138"/>
    </w:p>
    <w:bookmarkEnd w:id="139"/>
    <w:p w14:paraId="154F9AE8" w14:textId="77777777" w:rsidR="00317A7D" w:rsidRPr="00290444" w:rsidRDefault="00317A7D" w:rsidP="00840346">
      <w:pPr>
        <w:spacing w:line="276" w:lineRule="auto"/>
        <w:ind w:firstLine="567"/>
        <w:rPr>
          <w:rFonts w:cs="Calibri"/>
          <w:szCs w:val="24"/>
        </w:rPr>
      </w:pPr>
      <w:r w:rsidRPr="00290444">
        <w:rPr>
          <w:rFonts w:cs="Calibri"/>
          <w:szCs w:val="24"/>
        </w:rPr>
        <w:t>Complete table below, noting that:</w:t>
      </w:r>
    </w:p>
    <w:p w14:paraId="2AE40B0F" w14:textId="136017F0" w:rsidR="00BD5CF1" w:rsidRPr="00290444" w:rsidRDefault="00BD5CF1" w:rsidP="00BD5CF1">
      <w:pPr>
        <w:numPr>
          <w:ilvl w:val="1"/>
          <w:numId w:val="20"/>
        </w:numPr>
        <w:spacing w:line="276" w:lineRule="auto"/>
        <w:rPr>
          <w:rFonts w:cs="Calibri"/>
          <w:szCs w:val="24"/>
        </w:rPr>
      </w:pPr>
      <w:r w:rsidRPr="00290444">
        <w:rPr>
          <w:rFonts w:cs="Calibri"/>
          <w:szCs w:val="24"/>
        </w:rPr>
        <w:t xml:space="preserve">The Bidder must provide reference details from at least one (1) customer to whom Gas Suppression Maintenance and Support was </w:t>
      </w:r>
      <w:r w:rsidR="00316983" w:rsidRPr="00290444">
        <w:rPr>
          <w:rFonts w:cs="Calibri"/>
          <w:szCs w:val="24"/>
        </w:rPr>
        <w:t xml:space="preserve">provided </w:t>
      </w:r>
      <w:r w:rsidRPr="00290444">
        <w:rPr>
          <w:rFonts w:cs="Calibri"/>
          <w:szCs w:val="24"/>
        </w:rPr>
        <w:t>in the last three (3) years.</w:t>
      </w:r>
    </w:p>
    <w:p w14:paraId="6BEE9863" w14:textId="55D2434D" w:rsidR="00965E96" w:rsidRPr="00290444" w:rsidRDefault="00965E96" w:rsidP="00271861">
      <w:pPr>
        <w:numPr>
          <w:ilvl w:val="1"/>
          <w:numId w:val="20"/>
        </w:numPr>
        <w:spacing w:line="276" w:lineRule="auto"/>
        <w:rPr>
          <w:rFonts w:cs="Calibri"/>
          <w:szCs w:val="24"/>
        </w:rPr>
      </w:pPr>
      <w:r w:rsidRPr="00290444">
        <w:rPr>
          <w:rFonts w:cs="Calibri"/>
          <w:szCs w:val="24"/>
        </w:rPr>
        <w:t xml:space="preserve">Project end-date must be in the past </w:t>
      </w:r>
      <w:r w:rsidR="00840346" w:rsidRPr="00290444">
        <w:rPr>
          <w:rFonts w:cs="Calibri"/>
          <w:szCs w:val="24"/>
        </w:rPr>
        <w:t>three</w:t>
      </w:r>
      <w:r w:rsidRPr="00290444">
        <w:rPr>
          <w:rFonts w:cs="Calibri"/>
          <w:szCs w:val="24"/>
        </w:rPr>
        <w:t xml:space="preserve"> (</w:t>
      </w:r>
      <w:r w:rsidR="00840346" w:rsidRPr="00290444">
        <w:rPr>
          <w:rFonts w:cs="Calibri"/>
          <w:szCs w:val="24"/>
        </w:rPr>
        <w:t>3</w:t>
      </w:r>
      <w:r w:rsidRPr="00290444">
        <w:rPr>
          <w:rFonts w:cs="Calibri"/>
          <w:szCs w:val="24"/>
        </w:rPr>
        <w:t xml:space="preserve">) years. </w:t>
      </w:r>
    </w:p>
    <w:p w14:paraId="0D7FE1A7" w14:textId="77777777" w:rsidR="00317A7D" w:rsidRPr="00290444" w:rsidRDefault="00317A7D" w:rsidP="00271861">
      <w:pPr>
        <w:numPr>
          <w:ilvl w:val="1"/>
          <w:numId w:val="20"/>
        </w:numPr>
        <w:spacing w:line="276" w:lineRule="auto"/>
        <w:rPr>
          <w:rFonts w:cs="Calibri"/>
          <w:szCs w:val="24"/>
        </w:rPr>
      </w:pPr>
      <w:r w:rsidRPr="00290444">
        <w:rPr>
          <w:rFonts w:cs="Calibri"/>
          <w:szCs w:val="24"/>
        </w:rPr>
        <w:t>Scope of work must be related.</w:t>
      </w:r>
    </w:p>
    <w:p w14:paraId="7E006D8D" w14:textId="77777777" w:rsidR="00317A7D" w:rsidRPr="0080309E" w:rsidRDefault="00317A7D" w:rsidP="00317A7D">
      <w:pPr>
        <w:rPr>
          <w:rFonts w:asciiTheme="minorHAnsi" w:hAnsiTheme="minorHAnsi" w:cstheme="minorHAnsi"/>
          <w:sz w:val="23"/>
          <w:szCs w:val="23"/>
        </w:rPr>
      </w:pPr>
    </w:p>
    <w:p w14:paraId="7177A8AA" w14:textId="77777777" w:rsidR="00317A7D" w:rsidRPr="0080309E" w:rsidRDefault="00317A7D" w:rsidP="00005959">
      <w:pPr>
        <w:ind w:firstLine="567"/>
        <w:rPr>
          <w:rFonts w:asciiTheme="minorHAnsi" w:hAnsiTheme="minorHAnsi" w:cstheme="minorHAnsi"/>
          <w:sz w:val="23"/>
          <w:szCs w:val="23"/>
        </w:rPr>
      </w:pPr>
      <w:r w:rsidRPr="0080309E">
        <w:rPr>
          <w:rFonts w:asciiTheme="minorHAnsi" w:hAnsiTheme="minorHAnsi" w:cstheme="minorHAnsi"/>
          <w:sz w:val="23"/>
          <w:szCs w:val="23"/>
        </w:rPr>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4"/>
        <w:gridCol w:w="1840"/>
        <w:gridCol w:w="2261"/>
        <w:gridCol w:w="2270"/>
      </w:tblGrid>
      <w:tr w:rsidR="0026264E" w:rsidRPr="0080309E" w14:paraId="40621966" w14:textId="77777777" w:rsidTr="0026264E">
        <w:tc>
          <w:tcPr>
            <w:tcW w:w="392" w:type="pct"/>
            <w:shd w:val="clear" w:color="auto" w:fill="DBE5F1" w:themeFill="accent1" w:themeFillTint="33"/>
          </w:tcPr>
          <w:p w14:paraId="168E7813" w14:textId="77777777" w:rsidR="00317A7D" w:rsidRPr="0080309E" w:rsidRDefault="00317A7D" w:rsidP="00317A7D">
            <w:pPr>
              <w:rPr>
                <w:rFonts w:asciiTheme="minorHAnsi" w:hAnsiTheme="minorHAnsi" w:cstheme="minorHAnsi"/>
                <w:b/>
                <w:bCs/>
                <w:sz w:val="23"/>
                <w:szCs w:val="23"/>
                <w:lang w:val="en-US"/>
              </w:rPr>
            </w:pPr>
            <w:r w:rsidRPr="0080309E">
              <w:rPr>
                <w:rFonts w:asciiTheme="minorHAnsi" w:hAnsiTheme="minorHAnsi" w:cstheme="minorHAnsi"/>
                <w:b/>
                <w:bCs/>
                <w:sz w:val="23"/>
                <w:szCs w:val="23"/>
                <w:lang w:val="en-US"/>
              </w:rPr>
              <w:t>No</w:t>
            </w:r>
          </w:p>
        </w:tc>
        <w:tc>
          <w:tcPr>
            <w:tcW w:w="1094" w:type="pct"/>
            <w:shd w:val="clear" w:color="auto" w:fill="DBE5F1" w:themeFill="accent1" w:themeFillTint="33"/>
          </w:tcPr>
          <w:p w14:paraId="72A11D2F" w14:textId="77777777" w:rsidR="00317A7D" w:rsidRPr="0080309E" w:rsidRDefault="00317A7D" w:rsidP="00317A7D">
            <w:pPr>
              <w:rPr>
                <w:rFonts w:asciiTheme="minorHAnsi" w:hAnsiTheme="minorHAnsi" w:cstheme="minorHAnsi"/>
                <w:b/>
                <w:bCs/>
                <w:sz w:val="23"/>
                <w:szCs w:val="23"/>
                <w:lang w:val="en-US"/>
              </w:rPr>
            </w:pPr>
            <w:r w:rsidRPr="0080309E">
              <w:rPr>
                <w:rFonts w:asciiTheme="minorHAnsi" w:hAnsiTheme="minorHAnsi" w:cstheme="minorHAnsi"/>
                <w:b/>
                <w:bCs/>
                <w:sz w:val="23"/>
                <w:szCs w:val="23"/>
                <w:lang w:val="en-US"/>
              </w:rPr>
              <w:t>Company name</w:t>
            </w:r>
          </w:p>
        </w:tc>
        <w:tc>
          <w:tcPr>
            <w:tcW w:w="1015" w:type="pct"/>
            <w:shd w:val="clear" w:color="auto" w:fill="DBE5F1" w:themeFill="accent1" w:themeFillTint="33"/>
          </w:tcPr>
          <w:p w14:paraId="29E97B54" w14:textId="77777777" w:rsidR="00317A7D" w:rsidRPr="0080309E" w:rsidRDefault="00317A7D" w:rsidP="00317A7D">
            <w:pPr>
              <w:rPr>
                <w:rFonts w:asciiTheme="minorHAnsi" w:hAnsiTheme="minorHAnsi" w:cstheme="minorHAnsi"/>
                <w:b/>
                <w:bCs/>
                <w:sz w:val="23"/>
                <w:szCs w:val="23"/>
                <w:lang w:val="en-US"/>
              </w:rPr>
            </w:pPr>
            <w:r w:rsidRPr="0080309E">
              <w:rPr>
                <w:rFonts w:asciiTheme="minorHAnsi" w:hAnsiTheme="minorHAnsi" w:cstheme="minorHAnsi"/>
                <w:b/>
                <w:bCs/>
                <w:sz w:val="23"/>
                <w:szCs w:val="23"/>
                <w:lang w:val="en-US"/>
              </w:rPr>
              <w:t>Reference Person Name, Tel and/or email</w:t>
            </w:r>
          </w:p>
        </w:tc>
        <w:tc>
          <w:tcPr>
            <w:tcW w:w="1247" w:type="pct"/>
            <w:shd w:val="clear" w:color="auto" w:fill="DBE5F1" w:themeFill="accent1" w:themeFillTint="33"/>
          </w:tcPr>
          <w:p w14:paraId="7D2D04AD" w14:textId="77777777" w:rsidR="00317A7D" w:rsidRPr="0080309E" w:rsidRDefault="00317A7D" w:rsidP="00317A7D">
            <w:pPr>
              <w:rPr>
                <w:rFonts w:asciiTheme="minorHAnsi" w:hAnsiTheme="minorHAnsi" w:cstheme="minorHAnsi"/>
                <w:sz w:val="23"/>
                <w:szCs w:val="23"/>
                <w:lang w:val="en-US"/>
              </w:rPr>
            </w:pPr>
            <w:r w:rsidRPr="0080309E">
              <w:rPr>
                <w:rFonts w:asciiTheme="minorHAnsi" w:hAnsiTheme="minorHAnsi" w:cstheme="minorHAnsi"/>
                <w:b/>
                <w:bCs/>
                <w:sz w:val="23"/>
                <w:szCs w:val="23"/>
                <w:lang w:val="en-US"/>
              </w:rPr>
              <w:t>Project Scope of work</w:t>
            </w:r>
            <w:r w:rsidRPr="0080309E">
              <w:rPr>
                <w:rFonts w:asciiTheme="minorHAnsi" w:hAnsiTheme="minorHAnsi" w:cstheme="minorHAnsi"/>
                <w:sz w:val="23"/>
                <w:szCs w:val="23"/>
                <w:lang w:val="en-US"/>
              </w:rPr>
              <w:t xml:space="preserve"> </w:t>
            </w:r>
          </w:p>
        </w:tc>
        <w:tc>
          <w:tcPr>
            <w:tcW w:w="1252" w:type="pct"/>
            <w:shd w:val="clear" w:color="auto" w:fill="DBE5F1" w:themeFill="accent1" w:themeFillTint="33"/>
          </w:tcPr>
          <w:p w14:paraId="431965C5" w14:textId="77777777" w:rsidR="00317A7D" w:rsidRPr="0080309E" w:rsidRDefault="00317A7D" w:rsidP="00317A7D">
            <w:pPr>
              <w:rPr>
                <w:rFonts w:asciiTheme="minorHAnsi" w:hAnsiTheme="minorHAnsi" w:cstheme="minorHAnsi"/>
                <w:b/>
                <w:bCs/>
                <w:sz w:val="23"/>
                <w:szCs w:val="23"/>
                <w:lang w:val="en-US"/>
              </w:rPr>
            </w:pPr>
            <w:r w:rsidRPr="0080309E">
              <w:rPr>
                <w:rFonts w:asciiTheme="minorHAnsi" w:hAnsiTheme="minorHAnsi" w:cstheme="minorHAnsi"/>
                <w:b/>
                <w:bCs/>
                <w:sz w:val="23"/>
                <w:szCs w:val="23"/>
                <w:lang w:val="en-US"/>
              </w:rPr>
              <w:t>Project Start and End-date</w:t>
            </w:r>
          </w:p>
        </w:tc>
      </w:tr>
      <w:tr w:rsidR="00317A7D" w:rsidRPr="0080309E" w14:paraId="3F845A66" w14:textId="77777777" w:rsidTr="00005959">
        <w:tc>
          <w:tcPr>
            <w:tcW w:w="392" w:type="pct"/>
          </w:tcPr>
          <w:p w14:paraId="0E7527F0" w14:textId="77777777" w:rsidR="00317A7D" w:rsidRPr="0080309E" w:rsidRDefault="00317A7D" w:rsidP="00317A7D">
            <w:pPr>
              <w:rPr>
                <w:rFonts w:asciiTheme="minorHAnsi" w:hAnsiTheme="minorHAnsi" w:cstheme="minorHAnsi"/>
                <w:sz w:val="23"/>
                <w:szCs w:val="23"/>
                <w:lang w:val="en-US"/>
              </w:rPr>
            </w:pPr>
            <w:r w:rsidRPr="0080309E">
              <w:rPr>
                <w:rFonts w:asciiTheme="minorHAnsi" w:hAnsiTheme="minorHAnsi" w:cstheme="minorHAnsi"/>
                <w:sz w:val="23"/>
                <w:szCs w:val="23"/>
                <w:lang w:val="en-US"/>
              </w:rPr>
              <w:t>1</w:t>
            </w:r>
          </w:p>
        </w:tc>
        <w:tc>
          <w:tcPr>
            <w:tcW w:w="1094" w:type="pct"/>
          </w:tcPr>
          <w:p w14:paraId="3F89D969" w14:textId="77777777" w:rsidR="00317A7D" w:rsidRPr="00290444" w:rsidRDefault="00317A7D" w:rsidP="00317A7D">
            <w:pPr>
              <w:rPr>
                <w:rFonts w:asciiTheme="minorHAnsi" w:hAnsiTheme="minorHAnsi" w:cstheme="minorHAnsi"/>
                <w:color w:val="FF0000"/>
                <w:sz w:val="23"/>
                <w:szCs w:val="23"/>
                <w:lang w:val="en-US"/>
              </w:rPr>
            </w:pPr>
            <w:r w:rsidRPr="00290444">
              <w:rPr>
                <w:rFonts w:asciiTheme="minorHAnsi" w:hAnsiTheme="minorHAnsi" w:cstheme="minorHAnsi"/>
                <w:color w:val="FF0000"/>
                <w:sz w:val="23"/>
                <w:szCs w:val="23"/>
                <w:lang w:val="en-US"/>
              </w:rPr>
              <w:t>&lt;Company name&gt;</w:t>
            </w:r>
          </w:p>
        </w:tc>
        <w:tc>
          <w:tcPr>
            <w:tcW w:w="1015" w:type="pct"/>
          </w:tcPr>
          <w:p w14:paraId="266665F7" w14:textId="77777777" w:rsidR="00317A7D" w:rsidRPr="00290444" w:rsidRDefault="00317A7D" w:rsidP="00317A7D">
            <w:pPr>
              <w:rPr>
                <w:rFonts w:asciiTheme="minorHAnsi" w:hAnsiTheme="minorHAnsi" w:cstheme="minorHAnsi"/>
                <w:color w:val="FF0000"/>
                <w:sz w:val="23"/>
                <w:szCs w:val="23"/>
                <w:lang w:val="en-US"/>
              </w:rPr>
            </w:pPr>
            <w:r w:rsidRPr="00290444">
              <w:rPr>
                <w:rFonts w:asciiTheme="minorHAnsi" w:hAnsiTheme="minorHAnsi" w:cstheme="minorHAnsi"/>
                <w:color w:val="FF0000"/>
                <w:sz w:val="23"/>
                <w:szCs w:val="23"/>
                <w:lang w:val="en-US"/>
              </w:rPr>
              <w:t>&lt;Person Name&gt;</w:t>
            </w:r>
          </w:p>
          <w:p w14:paraId="41627FE2" w14:textId="77777777" w:rsidR="00317A7D" w:rsidRPr="00290444" w:rsidRDefault="00317A7D" w:rsidP="00317A7D">
            <w:pPr>
              <w:rPr>
                <w:rFonts w:asciiTheme="minorHAnsi" w:hAnsiTheme="minorHAnsi" w:cstheme="minorHAnsi"/>
                <w:color w:val="FF0000"/>
                <w:sz w:val="23"/>
                <w:szCs w:val="23"/>
                <w:lang w:val="en-US"/>
              </w:rPr>
            </w:pPr>
            <w:r w:rsidRPr="00290444">
              <w:rPr>
                <w:rFonts w:asciiTheme="minorHAnsi" w:hAnsiTheme="minorHAnsi" w:cstheme="minorHAnsi"/>
                <w:color w:val="FF0000"/>
                <w:sz w:val="23"/>
                <w:szCs w:val="23"/>
                <w:lang w:val="en-US"/>
              </w:rPr>
              <w:t>&lt;Tel&gt;</w:t>
            </w:r>
          </w:p>
          <w:p w14:paraId="7AD0E20E" w14:textId="77777777" w:rsidR="00317A7D" w:rsidRPr="00290444" w:rsidRDefault="00317A7D" w:rsidP="00317A7D">
            <w:pPr>
              <w:rPr>
                <w:rFonts w:asciiTheme="minorHAnsi" w:hAnsiTheme="minorHAnsi" w:cstheme="minorHAnsi"/>
                <w:color w:val="FF0000"/>
                <w:sz w:val="23"/>
                <w:szCs w:val="23"/>
                <w:lang w:val="en-US"/>
              </w:rPr>
            </w:pPr>
            <w:r w:rsidRPr="00290444">
              <w:rPr>
                <w:rFonts w:asciiTheme="minorHAnsi" w:hAnsiTheme="minorHAnsi" w:cstheme="minorHAnsi"/>
                <w:color w:val="FF0000"/>
                <w:sz w:val="23"/>
                <w:szCs w:val="23"/>
                <w:lang w:val="en-US"/>
              </w:rPr>
              <w:t>&lt;email&gt;</w:t>
            </w:r>
          </w:p>
        </w:tc>
        <w:tc>
          <w:tcPr>
            <w:tcW w:w="1247" w:type="pct"/>
          </w:tcPr>
          <w:p w14:paraId="2821AE03" w14:textId="26968219" w:rsidR="00965E96" w:rsidRPr="00290444" w:rsidRDefault="00317A7D" w:rsidP="00541045">
            <w:pPr>
              <w:rPr>
                <w:rFonts w:asciiTheme="minorHAnsi" w:hAnsiTheme="minorHAnsi" w:cstheme="minorHAnsi"/>
                <w:color w:val="FF0000"/>
                <w:sz w:val="23"/>
                <w:szCs w:val="23"/>
              </w:rPr>
            </w:pPr>
            <w:r w:rsidRPr="00290444">
              <w:rPr>
                <w:rFonts w:asciiTheme="minorHAnsi" w:hAnsiTheme="minorHAnsi" w:cstheme="minorHAnsi"/>
                <w:color w:val="FF0000"/>
                <w:sz w:val="23"/>
                <w:szCs w:val="23"/>
                <w:lang w:val="en-US"/>
              </w:rPr>
              <w:t>&lt;</w:t>
            </w:r>
            <w:r w:rsidRPr="00290444">
              <w:rPr>
                <w:rFonts w:asciiTheme="minorHAnsi" w:hAnsiTheme="minorHAnsi" w:cstheme="minorHAnsi"/>
                <w:color w:val="FF0000"/>
                <w:sz w:val="23"/>
                <w:szCs w:val="23"/>
              </w:rPr>
              <w:t xml:space="preserve"> </w:t>
            </w:r>
            <w:r w:rsidR="00316983" w:rsidRPr="00290444">
              <w:rPr>
                <w:rFonts w:cs="Calibri"/>
                <w:color w:val="FF0000"/>
                <w:szCs w:val="24"/>
              </w:rPr>
              <w:t>Provide scope details for a project from a customer to whom</w:t>
            </w:r>
            <w:r w:rsidRPr="00290444">
              <w:rPr>
                <w:rFonts w:asciiTheme="minorHAnsi" w:hAnsiTheme="minorHAnsi" w:cstheme="minorHAnsi"/>
                <w:color w:val="FF0000"/>
                <w:sz w:val="23"/>
                <w:szCs w:val="23"/>
              </w:rPr>
              <w:t xml:space="preserve"> </w:t>
            </w:r>
            <w:r w:rsidR="00316983" w:rsidRPr="00290444">
              <w:rPr>
                <w:rFonts w:asciiTheme="minorHAnsi" w:hAnsiTheme="minorHAnsi" w:cstheme="minorHAnsi"/>
                <w:color w:val="FF0000"/>
                <w:sz w:val="23"/>
                <w:szCs w:val="23"/>
              </w:rPr>
              <w:t>F</w:t>
            </w:r>
            <w:r w:rsidR="00965E96" w:rsidRPr="00290444">
              <w:rPr>
                <w:rFonts w:asciiTheme="minorHAnsi" w:hAnsiTheme="minorHAnsi" w:cstheme="minorHAnsi"/>
                <w:color w:val="FF0000"/>
                <w:sz w:val="23"/>
                <w:szCs w:val="23"/>
              </w:rPr>
              <w:t>ire suppression system servicing</w:t>
            </w:r>
            <w:r w:rsidR="00840346" w:rsidRPr="00290444">
              <w:rPr>
                <w:rFonts w:asciiTheme="minorHAnsi" w:hAnsiTheme="minorHAnsi" w:cstheme="minorHAnsi"/>
                <w:color w:val="FF0000"/>
                <w:sz w:val="23"/>
                <w:szCs w:val="23"/>
              </w:rPr>
              <w:t xml:space="preserve">, </w:t>
            </w:r>
            <w:r w:rsidR="00965E96" w:rsidRPr="00290444">
              <w:rPr>
                <w:rFonts w:asciiTheme="minorHAnsi" w:hAnsiTheme="minorHAnsi" w:cstheme="minorHAnsi"/>
                <w:color w:val="FF0000"/>
                <w:sz w:val="23"/>
                <w:szCs w:val="23"/>
              </w:rPr>
              <w:t xml:space="preserve">maintenance </w:t>
            </w:r>
            <w:r w:rsidR="00840346" w:rsidRPr="00290444">
              <w:rPr>
                <w:rFonts w:asciiTheme="minorHAnsi" w:hAnsiTheme="minorHAnsi" w:cstheme="minorHAnsi"/>
                <w:color w:val="FF0000"/>
                <w:sz w:val="23"/>
                <w:szCs w:val="23"/>
              </w:rPr>
              <w:t xml:space="preserve">and support </w:t>
            </w:r>
            <w:r w:rsidR="00965E96" w:rsidRPr="00290444">
              <w:rPr>
                <w:rFonts w:asciiTheme="minorHAnsi" w:hAnsiTheme="minorHAnsi" w:cstheme="minorHAnsi"/>
                <w:color w:val="FF0000"/>
                <w:sz w:val="23"/>
                <w:szCs w:val="23"/>
              </w:rPr>
              <w:t>was</w:t>
            </w:r>
            <w:r w:rsidR="00316983" w:rsidRPr="00290444">
              <w:rPr>
                <w:rFonts w:asciiTheme="minorHAnsi" w:hAnsiTheme="minorHAnsi" w:cstheme="minorHAnsi"/>
                <w:color w:val="FF0000"/>
                <w:sz w:val="23"/>
                <w:szCs w:val="23"/>
              </w:rPr>
              <w:t xml:space="preserve"> provided during the last three (3) years</w:t>
            </w:r>
            <w:r w:rsidR="00965E96" w:rsidRPr="00290444">
              <w:rPr>
                <w:rFonts w:asciiTheme="minorHAnsi" w:hAnsiTheme="minorHAnsi" w:cstheme="minorHAnsi"/>
                <w:color w:val="FF0000"/>
                <w:sz w:val="23"/>
                <w:szCs w:val="23"/>
              </w:rPr>
              <w:t xml:space="preserve"> &gt;</w:t>
            </w:r>
          </w:p>
          <w:p w14:paraId="3A7D34F0" w14:textId="2CECC52A" w:rsidR="00317A7D" w:rsidRPr="00290444" w:rsidRDefault="00317A7D" w:rsidP="008211BF">
            <w:pPr>
              <w:rPr>
                <w:rFonts w:asciiTheme="minorHAnsi" w:hAnsiTheme="minorHAnsi" w:cstheme="minorHAnsi"/>
                <w:color w:val="FF0000"/>
                <w:sz w:val="23"/>
                <w:szCs w:val="23"/>
                <w:lang w:val="en-US"/>
              </w:rPr>
            </w:pPr>
          </w:p>
        </w:tc>
        <w:tc>
          <w:tcPr>
            <w:tcW w:w="1252" w:type="pct"/>
          </w:tcPr>
          <w:p w14:paraId="7064ACC8" w14:textId="77777777" w:rsidR="00317A7D" w:rsidRPr="0080309E" w:rsidRDefault="00317A7D" w:rsidP="00317A7D">
            <w:pPr>
              <w:rPr>
                <w:rFonts w:asciiTheme="minorHAnsi" w:hAnsiTheme="minorHAnsi" w:cstheme="minorHAnsi"/>
                <w:color w:val="FF0000"/>
                <w:sz w:val="23"/>
                <w:szCs w:val="23"/>
                <w:lang w:val="en-US"/>
              </w:rPr>
            </w:pPr>
            <w:r w:rsidRPr="0080309E">
              <w:rPr>
                <w:rFonts w:asciiTheme="minorHAnsi" w:hAnsiTheme="minorHAnsi" w:cstheme="minorHAnsi"/>
                <w:color w:val="FF0000"/>
                <w:sz w:val="23"/>
                <w:szCs w:val="23"/>
                <w:lang w:val="en-US"/>
              </w:rPr>
              <w:t>Start Date:</w:t>
            </w:r>
          </w:p>
          <w:p w14:paraId="61456D70" w14:textId="77777777" w:rsidR="00317A7D" w:rsidRPr="0080309E" w:rsidRDefault="00317A7D" w:rsidP="00317A7D">
            <w:pPr>
              <w:rPr>
                <w:rFonts w:asciiTheme="minorHAnsi" w:hAnsiTheme="minorHAnsi" w:cstheme="minorHAnsi"/>
                <w:color w:val="FF0000"/>
                <w:sz w:val="23"/>
                <w:szCs w:val="23"/>
                <w:lang w:val="en-US"/>
              </w:rPr>
            </w:pPr>
            <w:r w:rsidRPr="0080309E">
              <w:rPr>
                <w:rFonts w:asciiTheme="minorHAnsi" w:hAnsiTheme="minorHAnsi" w:cstheme="minorHAnsi"/>
                <w:color w:val="FF0000"/>
                <w:sz w:val="23"/>
                <w:szCs w:val="23"/>
                <w:lang w:val="en-US"/>
              </w:rPr>
              <w:t>End Date:</w:t>
            </w:r>
          </w:p>
        </w:tc>
      </w:tr>
    </w:tbl>
    <w:p w14:paraId="0FD91B26" w14:textId="77777777" w:rsidR="00CE64F1" w:rsidRDefault="00CE64F1" w:rsidP="004A7236">
      <w:pPr>
        <w:spacing w:line="276" w:lineRule="auto"/>
        <w:rPr>
          <w:rFonts w:cs="Calibri"/>
          <w:b/>
          <w:color w:val="000000"/>
          <w:szCs w:val="24"/>
        </w:rPr>
      </w:pPr>
    </w:p>
    <w:p w14:paraId="0B012D05" w14:textId="7709ADAE" w:rsidR="004A7236" w:rsidRPr="0080309E" w:rsidRDefault="004A7236" w:rsidP="004A7236">
      <w:pPr>
        <w:spacing w:line="276" w:lineRule="auto"/>
        <w:rPr>
          <w:rFonts w:cs="Calibri"/>
          <w:color w:val="000000"/>
          <w:szCs w:val="24"/>
        </w:rPr>
      </w:pPr>
      <w:r w:rsidRPr="0080309E">
        <w:rPr>
          <w:rFonts w:cs="Calibri"/>
          <w:b/>
          <w:color w:val="000000"/>
          <w:szCs w:val="24"/>
        </w:rPr>
        <w:lastRenderedPageBreak/>
        <w:t>N</w:t>
      </w:r>
      <w:r w:rsidR="00857232">
        <w:rPr>
          <w:rFonts w:cs="Calibri"/>
          <w:b/>
          <w:color w:val="000000"/>
          <w:szCs w:val="24"/>
        </w:rPr>
        <w:t>ote</w:t>
      </w:r>
      <w:r w:rsidRPr="0080309E">
        <w:rPr>
          <w:rFonts w:cs="Calibri"/>
          <w:b/>
          <w:color w:val="000000"/>
          <w:szCs w:val="24"/>
        </w:rPr>
        <w:t xml:space="preserve"> (1):</w:t>
      </w:r>
      <w:r w:rsidRPr="0080309E">
        <w:rPr>
          <w:rFonts w:cs="Calibri"/>
          <w:color w:val="000000"/>
          <w:szCs w:val="24"/>
        </w:rPr>
        <w:t xml:space="preserve"> </w:t>
      </w:r>
    </w:p>
    <w:p w14:paraId="4728D1FD" w14:textId="77777777" w:rsidR="004A7236" w:rsidRPr="0080309E" w:rsidRDefault="004A7236" w:rsidP="004A7236">
      <w:pPr>
        <w:spacing w:line="276" w:lineRule="auto"/>
        <w:rPr>
          <w:rFonts w:cs="Calibri"/>
          <w:color w:val="000000"/>
          <w:szCs w:val="24"/>
        </w:rPr>
      </w:pPr>
      <w:r w:rsidRPr="0080309E">
        <w:rPr>
          <w:rFonts w:cs="Calibri"/>
          <w:color w:val="000000"/>
          <w:szCs w:val="24"/>
        </w:rPr>
        <w:t>SITA reserves the right to verify information provided.</w:t>
      </w:r>
    </w:p>
    <w:p w14:paraId="040CA118" w14:textId="77777777" w:rsidR="004A7236" w:rsidRPr="0080309E" w:rsidRDefault="004A7236" w:rsidP="004A7236">
      <w:pPr>
        <w:spacing w:line="276" w:lineRule="auto"/>
        <w:rPr>
          <w:rFonts w:cs="Calibri"/>
          <w:color w:val="000000"/>
          <w:szCs w:val="24"/>
        </w:rPr>
      </w:pPr>
    </w:p>
    <w:p w14:paraId="738CC273" w14:textId="4958D9AE" w:rsidR="004A7236" w:rsidRPr="0080309E" w:rsidRDefault="004A7236" w:rsidP="004A7236">
      <w:pPr>
        <w:spacing w:line="276" w:lineRule="auto"/>
        <w:rPr>
          <w:rFonts w:cs="Calibri"/>
          <w:b/>
          <w:color w:val="000000"/>
          <w:szCs w:val="24"/>
        </w:rPr>
      </w:pPr>
      <w:r w:rsidRPr="0080309E">
        <w:rPr>
          <w:rFonts w:cs="Calibri"/>
          <w:b/>
          <w:color w:val="000000"/>
          <w:szCs w:val="24"/>
        </w:rPr>
        <w:t>N</w:t>
      </w:r>
      <w:r w:rsidR="00857232">
        <w:rPr>
          <w:rFonts w:cs="Calibri"/>
          <w:b/>
          <w:color w:val="000000"/>
          <w:szCs w:val="24"/>
        </w:rPr>
        <w:t>ote</w:t>
      </w:r>
      <w:r w:rsidRPr="0080309E">
        <w:rPr>
          <w:rFonts w:cs="Calibri"/>
          <w:b/>
          <w:color w:val="000000"/>
          <w:szCs w:val="24"/>
        </w:rPr>
        <w:t xml:space="preserve"> (2):</w:t>
      </w:r>
    </w:p>
    <w:p w14:paraId="7A0CA079" w14:textId="77777777" w:rsidR="004A7236" w:rsidRPr="0080309E" w:rsidRDefault="004A7236" w:rsidP="004A7236">
      <w:pPr>
        <w:spacing w:line="276" w:lineRule="auto"/>
        <w:rPr>
          <w:rStyle w:val="Strong"/>
          <w:rFonts w:cs="Calibri"/>
          <w:color w:val="000066"/>
          <w:szCs w:val="24"/>
          <w14:scene3d>
            <w14:camera w14:prst="orthographicFront"/>
            <w14:lightRig w14:rig="threePt" w14:dir="t">
              <w14:rot w14:lat="0" w14:lon="0" w14:rev="0"/>
            </w14:lightRig>
          </w14:scene3d>
        </w:rPr>
      </w:pPr>
      <w:r w:rsidRPr="0080309E">
        <w:rPr>
          <w:rFonts w:cs="Calibri"/>
        </w:rPr>
        <w:t xml:space="preserve">Failure to complete Table 1 </w:t>
      </w:r>
      <w:r w:rsidRPr="0080309E">
        <w:rPr>
          <w:rFonts w:cs="Calibri"/>
          <w:b/>
          <w:bCs/>
          <w:u w:val="single"/>
        </w:rPr>
        <w:t>fully</w:t>
      </w:r>
      <w:r w:rsidRPr="0080309E">
        <w:rPr>
          <w:rFonts w:cs="Calibri"/>
          <w:u w:val="single"/>
        </w:rPr>
        <w:t xml:space="preserve"> </w:t>
      </w:r>
      <w:r w:rsidRPr="0080309E">
        <w:rPr>
          <w:rFonts w:cs="Calibri"/>
        </w:rPr>
        <w:t>as indicated above will result in disqualification.</w:t>
      </w:r>
    </w:p>
    <w:p w14:paraId="538CC66F" w14:textId="77777777" w:rsidR="00317A7D" w:rsidRPr="0080309E" w:rsidRDefault="00317A7D" w:rsidP="00317A7D">
      <w:pPr>
        <w:rPr>
          <w:rFonts w:asciiTheme="minorHAnsi" w:hAnsiTheme="minorHAnsi" w:cstheme="minorHAnsi"/>
          <w:sz w:val="23"/>
          <w:szCs w:val="23"/>
        </w:rPr>
      </w:pPr>
    </w:p>
    <w:p w14:paraId="3CACB77B" w14:textId="77777777" w:rsidR="004A7236" w:rsidRPr="0080309E" w:rsidRDefault="004A7236" w:rsidP="004A7236">
      <w:pPr>
        <w:keepNext/>
        <w:numPr>
          <w:ilvl w:val="1"/>
          <w:numId w:val="4"/>
        </w:numPr>
        <w:tabs>
          <w:tab w:val="clear" w:pos="502"/>
        </w:tabs>
        <w:spacing w:before="240" w:after="120"/>
        <w:ind w:left="576" w:hanging="576"/>
        <w:outlineLvl w:val="1"/>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r w:rsidRPr="0080309E">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t>PRODUCT / SERVICE FUNCTIONAL REQUIREMENT</w:t>
      </w:r>
    </w:p>
    <w:p w14:paraId="4907C7B8" w14:textId="77777777" w:rsidR="004A7236" w:rsidRPr="0080309E" w:rsidRDefault="004A7236" w:rsidP="00840346">
      <w:pPr>
        <w:ind w:left="567"/>
        <w:jc w:val="both"/>
        <w:rPr>
          <w:rFonts w:cs="Calibri"/>
          <w:color w:val="000000" w:themeColor="text1"/>
          <w:szCs w:val="24"/>
        </w:rPr>
      </w:pPr>
      <w:r w:rsidRPr="0080309E">
        <w:rPr>
          <w:rFonts w:cs="Calibri"/>
          <w:color w:val="000000" w:themeColor="text1"/>
          <w:szCs w:val="24"/>
        </w:rPr>
        <w:t xml:space="preserve">The bidder must confirm that they comply with the Product / Service Requirements by completing </w:t>
      </w:r>
      <w:r w:rsidRPr="00435790">
        <w:rPr>
          <w:rFonts w:cs="Calibri"/>
          <w:b/>
          <w:bCs/>
          <w:color w:val="000000" w:themeColor="text1"/>
          <w:szCs w:val="24"/>
        </w:rPr>
        <w:t>Annex C: Addendum 1</w:t>
      </w:r>
      <w:r w:rsidRPr="0080309E">
        <w:rPr>
          <w:rFonts w:cs="Calibri"/>
          <w:color w:val="000000" w:themeColor="text1"/>
          <w:szCs w:val="24"/>
        </w:rPr>
        <w:t>.</w:t>
      </w:r>
    </w:p>
    <w:p w14:paraId="4A85B61C" w14:textId="77777777" w:rsidR="004A7236" w:rsidRPr="0080309E" w:rsidRDefault="004A7236" w:rsidP="004A7236">
      <w:pPr>
        <w:spacing w:line="276" w:lineRule="auto"/>
        <w:jc w:val="both"/>
        <w:rPr>
          <w:rFonts w:cs="Calibri"/>
          <w:szCs w:val="24"/>
        </w:rPr>
      </w:pPr>
    </w:p>
    <w:p w14:paraId="06A828F7" w14:textId="77777777" w:rsidR="004A7236" w:rsidRPr="00435790" w:rsidRDefault="004A7236" w:rsidP="00840346">
      <w:pPr>
        <w:spacing w:line="276" w:lineRule="auto"/>
        <w:ind w:left="567"/>
        <w:rPr>
          <w:rFonts w:cs="Calibri"/>
          <w:b/>
          <w:bCs/>
          <w:szCs w:val="24"/>
        </w:rPr>
      </w:pPr>
      <w:r w:rsidRPr="00435790">
        <w:rPr>
          <w:rFonts w:cs="Calibri"/>
          <w:b/>
          <w:bCs/>
          <w:szCs w:val="24"/>
        </w:rPr>
        <w:t xml:space="preserve">Note (1):   </w:t>
      </w:r>
    </w:p>
    <w:p w14:paraId="7C384892" w14:textId="0FCE53D9" w:rsidR="004A7236" w:rsidRPr="00435790" w:rsidRDefault="004A7236" w:rsidP="00840346">
      <w:pPr>
        <w:spacing w:line="276" w:lineRule="auto"/>
        <w:ind w:left="567"/>
        <w:rPr>
          <w:rFonts w:cs="Calibri"/>
          <w:szCs w:val="24"/>
        </w:rPr>
      </w:pPr>
      <w:r w:rsidRPr="00435790">
        <w:rPr>
          <w:rFonts w:cs="Calibri"/>
          <w:szCs w:val="24"/>
        </w:rPr>
        <w:t xml:space="preserve">Bidders must accept all the Technical Mandatory Functional Requirements to indicate the Bidder’s compliance with </w:t>
      </w:r>
      <w:r w:rsidRPr="00435790">
        <w:rPr>
          <w:rFonts w:cs="Calibri"/>
          <w:b/>
          <w:bCs/>
          <w:szCs w:val="24"/>
        </w:rPr>
        <w:t>ANNEX C: Addendum 1</w:t>
      </w:r>
      <w:r w:rsidRPr="00435790">
        <w:rPr>
          <w:rFonts w:cs="Calibri"/>
          <w:szCs w:val="24"/>
        </w:rPr>
        <w:t>, failing which will result in</w:t>
      </w:r>
      <w:r w:rsidR="00796891" w:rsidRPr="00435790">
        <w:rPr>
          <w:rFonts w:cs="Calibri"/>
          <w:szCs w:val="24"/>
        </w:rPr>
        <w:t xml:space="preserve"> </w:t>
      </w:r>
      <w:r w:rsidRPr="00435790">
        <w:rPr>
          <w:rFonts w:cs="Calibri"/>
          <w:szCs w:val="24"/>
        </w:rPr>
        <w:t>Disqualification.</w:t>
      </w:r>
    </w:p>
    <w:p w14:paraId="1644F5C3" w14:textId="77777777" w:rsidR="004A7236" w:rsidRPr="00435790" w:rsidRDefault="004A7236" w:rsidP="00840346">
      <w:pPr>
        <w:spacing w:line="276" w:lineRule="auto"/>
        <w:ind w:left="567"/>
        <w:rPr>
          <w:rFonts w:cs="Calibri"/>
          <w:b/>
          <w:bCs/>
          <w:szCs w:val="24"/>
        </w:rPr>
      </w:pPr>
      <w:r w:rsidRPr="00435790">
        <w:rPr>
          <w:rFonts w:cs="Calibri"/>
          <w:b/>
          <w:bCs/>
          <w:szCs w:val="24"/>
        </w:rPr>
        <w:t xml:space="preserve">Note (2): </w:t>
      </w:r>
    </w:p>
    <w:p w14:paraId="6E9502E4" w14:textId="77777777" w:rsidR="004A7236" w:rsidRPr="00290444" w:rsidRDefault="004A7236" w:rsidP="00840346">
      <w:pPr>
        <w:spacing w:line="276" w:lineRule="auto"/>
        <w:ind w:left="567"/>
        <w:rPr>
          <w:rFonts w:cs="Calibri"/>
          <w:szCs w:val="24"/>
        </w:rPr>
      </w:pPr>
      <w:r w:rsidRPr="00290444">
        <w:rPr>
          <w:rFonts w:cs="Calibri"/>
          <w:szCs w:val="24"/>
        </w:rPr>
        <w:t>Failing to comply with all the aspect of this section will result in disqualification.</w:t>
      </w:r>
    </w:p>
    <w:p w14:paraId="659CE8DA" w14:textId="77777777" w:rsidR="004A7236" w:rsidRPr="00290444" w:rsidRDefault="004A7236" w:rsidP="00840346">
      <w:pPr>
        <w:spacing w:line="276" w:lineRule="auto"/>
        <w:ind w:left="567"/>
        <w:rPr>
          <w:rFonts w:cs="Calibri"/>
          <w:szCs w:val="24"/>
        </w:rPr>
      </w:pPr>
      <w:r w:rsidRPr="00290444">
        <w:rPr>
          <w:rFonts w:cs="Calibri"/>
          <w:szCs w:val="24"/>
        </w:rPr>
        <w:t>Yes = Comply</w:t>
      </w:r>
    </w:p>
    <w:p w14:paraId="3FB6AAFB" w14:textId="0585F532" w:rsidR="008C1D48" w:rsidRPr="00290444" w:rsidRDefault="004A7236" w:rsidP="00840346">
      <w:pPr>
        <w:spacing w:line="276" w:lineRule="auto"/>
        <w:ind w:left="567"/>
        <w:rPr>
          <w:rFonts w:cs="Calibri"/>
          <w:szCs w:val="24"/>
        </w:rPr>
      </w:pPr>
      <w:r w:rsidRPr="00290444">
        <w:rPr>
          <w:rFonts w:cs="Calibri"/>
          <w:szCs w:val="24"/>
        </w:rPr>
        <w:t>No = not comply (Thus, disqualified)</w:t>
      </w:r>
    </w:p>
    <w:p w14:paraId="56FD6737" w14:textId="77777777" w:rsidR="008C1D48" w:rsidRPr="00290444" w:rsidRDefault="008C1D48" w:rsidP="008C1D48">
      <w:pPr>
        <w:keepNext/>
        <w:numPr>
          <w:ilvl w:val="1"/>
          <w:numId w:val="4"/>
        </w:numPr>
        <w:tabs>
          <w:tab w:val="clear" w:pos="502"/>
        </w:tabs>
        <w:spacing w:before="240" w:after="120"/>
        <w:ind w:left="576" w:hanging="576"/>
        <w:outlineLvl w:val="1"/>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r w:rsidRPr="00290444">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CIDB REGISTRATION REQUIREMENTS</w:t>
      </w:r>
    </w:p>
    <w:p w14:paraId="3DCAB00C" w14:textId="4A10D4BB" w:rsidR="00857232" w:rsidRPr="00290444" w:rsidRDefault="00857232" w:rsidP="00435790">
      <w:pPr>
        <w:pStyle w:val="Specification"/>
        <w:numPr>
          <w:ilvl w:val="0"/>
          <w:numId w:val="0"/>
        </w:numPr>
        <w:spacing w:line="276" w:lineRule="auto"/>
        <w:ind w:left="567"/>
        <w:rPr>
          <w:rStyle w:val="Strong"/>
          <w:rFonts w:cs="Calibri"/>
        </w:rPr>
      </w:pPr>
      <w:r w:rsidRPr="00290444">
        <w:rPr>
          <w:rFonts w:asciiTheme="minorHAnsi" w:hAnsiTheme="minorHAnsi" w:cstheme="minorHAnsi"/>
        </w:rPr>
        <w:t xml:space="preserve">The Bidder needs to complete and sign </w:t>
      </w:r>
      <w:r w:rsidRPr="00290444">
        <w:rPr>
          <w:rFonts w:asciiTheme="minorHAnsi" w:hAnsiTheme="minorHAnsi" w:cstheme="minorHAnsi"/>
          <w:b/>
          <w:bCs/>
        </w:rPr>
        <w:t>ANNEX D</w:t>
      </w:r>
      <w:r w:rsidRPr="00290444">
        <w:rPr>
          <w:rFonts w:asciiTheme="minorHAnsi" w:hAnsiTheme="minorHAnsi" w:cstheme="minorHAnsi"/>
        </w:rPr>
        <w:t xml:space="preserve"> as evidence that the bidder is registered with the CIDB </w:t>
      </w:r>
      <w:r w:rsidRPr="00290444">
        <w:rPr>
          <w:rStyle w:val="Strong"/>
          <w:rFonts w:cs="Calibri"/>
          <w:b w:val="0"/>
        </w:rPr>
        <w:t xml:space="preserve">with a minimum rating of </w:t>
      </w:r>
      <w:r w:rsidRPr="00290444">
        <w:rPr>
          <w:rStyle w:val="Strong"/>
          <w:rFonts w:cs="Calibri"/>
        </w:rPr>
        <w:t>6 SF PE or 7 SF or higher</w:t>
      </w:r>
      <w:r w:rsidRPr="00290444">
        <w:rPr>
          <w:rStyle w:val="Strong"/>
          <w:rFonts w:cs="Calibri"/>
          <w:b w:val="0"/>
          <w:bCs w:val="0"/>
        </w:rPr>
        <w:t>.</w:t>
      </w:r>
    </w:p>
    <w:p w14:paraId="23D081BF" w14:textId="77777777" w:rsidR="00857232" w:rsidRPr="00290444" w:rsidRDefault="00857232" w:rsidP="00857232">
      <w:pPr>
        <w:spacing w:line="276" w:lineRule="auto"/>
        <w:rPr>
          <w:rFonts w:cs="Calibri"/>
          <w:szCs w:val="24"/>
        </w:rPr>
      </w:pPr>
    </w:p>
    <w:p w14:paraId="110E3782" w14:textId="77777777" w:rsidR="00857232" w:rsidRPr="00290444" w:rsidRDefault="00857232" w:rsidP="00435790">
      <w:pPr>
        <w:spacing w:line="276" w:lineRule="auto"/>
        <w:ind w:left="567"/>
        <w:rPr>
          <w:rFonts w:cs="Calibri"/>
          <w:b/>
          <w:bCs/>
          <w:szCs w:val="24"/>
        </w:rPr>
      </w:pPr>
      <w:r w:rsidRPr="00290444">
        <w:rPr>
          <w:rFonts w:cs="Calibri"/>
          <w:b/>
          <w:bCs/>
          <w:szCs w:val="24"/>
        </w:rPr>
        <w:t xml:space="preserve">Note: </w:t>
      </w:r>
    </w:p>
    <w:p w14:paraId="61FD8819" w14:textId="22541567" w:rsidR="00E01EAD" w:rsidRPr="00131173" w:rsidRDefault="00857232" w:rsidP="00E01EAD">
      <w:pPr>
        <w:spacing w:line="276" w:lineRule="auto"/>
        <w:ind w:left="567"/>
        <w:rPr>
          <w:rFonts w:cs="Calibri"/>
          <w:szCs w:val="24"/>
        </w:rPr>
      </w:pPr>
      <w:r w:rsidRPr="00131173">
        <w:rPr>
          <w:rFonts w:cs="Calibri"/>
          <w:szCs w:val="24"/>
        </w:rPr>
        <w:t>SITA reserves the right to verify the information provided.</w:t>
      </w:r>
    </w:p>
    <w:p w14:paraId="0FA4E46F" w14:textId="77777777" w:rsidR="00E01EAD" w:rsidRPr="00BD11B0" w:rsidRDefault="00E01EAD" w:rsidP="00005959">
      <w:pPr>
        <w:keepNext/>
        <w:numPr>
          <w:ilvl w:val="1"/>
          <w:numId w:val="4"/>
        </w:numPr>
        <w:tabs>
          <w:tab w:val="clear" w:pos="502"/>
        </w:tabs>
        <w:spacing w:before="240" w:after="120"/>
        <w:ind w:left="576" w:hanging="576"/>
        <w:outlineLvl w:val="1"/>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r w:rsidRPr="00BD11B0">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PROOF OF OFFICE LOCATION</w:t>
      </w:r>
    </w:p>
    <w:p w14:paraId="6EF1BC9A" w14:textId="77777777" w:rsidR="00E01EAD" w:rsidRPr="00BD11B0" w:rsidRDefault="00E01EAD" w:rsidP="00005959">
      <w:pPr>
        <w:ind w:left="567"/>
        <w:rPr>
          <w:rFonts w:cs="Calibri"/>
          <w:lang w:val="en-GB"/>
        </w:rPr>
      </w:pPr>
      <w:r w:rsidRPr="00BD11B0">
        <w:rPr>
          <w:rFonts w:cs="Calibri"/>
          <w:bCs/>
          <w:lang w:val="en-US"/>
        </w:rPr>
        <w:t xml:space="preserve">The Bidder must provide </w:t>
      </w:r>
      <w:r w:rsidRPr="00BD11B0">
        <w:rPr>
          <w:rFonts w:cs="Calibri"/>
          <w:lang w:val="en-GB"/>
        </w:rPr>
        <w:t xml:space="preserve">the following documentation as proof </w:t>
      </w:r>
      <w:r w:rsidRPr="00BD11B0">
        <w:rPr>
          <w:rFonts w:cs="Calibri"/>
          <w:szCs w:val="24"/>
          <w:lang w:val="en-GB"/>
        </w:rPr>
        <w:t>of office in the Gauteng Province:</w:t>
      </w:r>
    </w:p>
    <w:p w14:paraId="4ADD42A0" w14:textId="77777777" w:rsidR="00E01EAD" w:rsidRPr="00BD11B0" w:rsidRDefault="00E01EAD" w:rsidP="00E01EAD">
      <w:pPr>
        <w:rPr>
          <w:rFonts w:cs="Calibri"/>
          <w:szCs w:val="24"/>
          <w:lang w:val="en-GB"/>
        </w:rPr>
      </w:pPr>
    </w:p>
    <w:p w14:paraId="2551D682" w14:textId="77777777" w:rsidR="00E01EAD" w:rsidRPr="00BD11B0" w:rsidRDefault="00E01EAD" w:rsidP="00005959">
      <w:pPr>
        <w:pStyle w:val="ListParagraph"/>
        <w:numPr>
          <w:ilvl w:val="0"/>
          <w:numId w:val="51"/>
        </w:numPr>
        <w:ind w:left="993" w:hanging="426"/>
        <w:rPr>
          <w:rFonts w:cs="Calibri"/>
          <w:lang w:val="en-GB"/>
        </w:rPr>
      </w:pPr>
      <w:r w:rsidRPr="00BD11B0">
        <w:rPr>
          <w:rFonts w:cs="Calibri"/>
          <w:lang w:val="en-GB"/>
        </w:rPr>
        <w:t>Valid Lease Agreement for the location.</w:t>
      </w:r>
    </w:p>
    <w:p w14:paraId="4F9EFFA9" w14:textId="77777777" w:rsidR="00E01EAD" w:rsidRPr="00BD11B0" w:rsidRDefault="00E01EAD" w:rsidP="00E01EAD">
      <w:pPr>
        <w:jc w:val="center"/>
        <w:rPr>
          <w:rFonts w:cs="Calibri"/>
          <w:b/>
          <w:bCs/>
          <w:szCs w:val="24"/>
          <w:lang w:val="en-GB"/>
        </w:rPr>
      </w:pPr>
      <w:r w:rsidRPr="00BD11B0">
        <w:rPr>
          <w:rFonts w:cs="Calibri"/>
          <w:b/>
          <w:bCs/>
          <w:szCs w:val="24"/>
          <w:lang w:val="en-GB"/>
        </w:rPr>
        <w:t>or</w:t>
      </w:r>
    </w:p>
    <w:p w14:paraId="21C2C658" w14:textId="77777777" w:rsidR="00E01EAD" w:rsidRPr="00BD11B0" w:rsidRDefault="00E01EAD" w:rsidP="00E01EAD">
      <w:pPr>
        <w:jc w:val="center"/>
        <w:rPr>
          <w:rFonts w:cs="Calibri"/>
          <w:b/>
          <w:bCs/>
          <w:szCs w:val="24"/>
          <w:lang w:val="en-GB"/>
        </w:rPr>
      </w:pPr>
    </w:p>
    <w:p w14:paraId="483FF08A" w14:textId="77777777" w:rsidR="00E01EAD" w:rsidRPr="00BD11B0" w:rsidRDefault="00E01EAD" w:rsidP="00005959">
      <w:pPr>
        <w:pStyle w:val="ListParagraph"/>
        <w:numPr>
          <w:ilvl w:val="0"/>
          <w:numId w:val="51"/>
        </w:numPr>
        <w:ind w:left="993" w:hanging="426"/>
        <w:rPr>
          <w:rFonts w:cs="Calibri"/>
          <w:lang w:val="en-GB"/>
        </w:rPr>
      </w:pPr>
      <w:r w:rsidRPr="00BD11B0">
        <w:rPr>
          <w:rFonts w:cs="Calibri"/>
          <w:lang w:val="en-GB"/>
        </w:rPr>
        <w:t xml:space="preserve">Proof of ownership of the building must be provided. </w:t>
      </w:r>
    </w:p>
    <w:p w14:paraId="57FBBE6A" w14:textId="77777777" w:rsidR="00E01EAD" w:rsidRPr="00BD11B0" w:rsidRDefault="00E01EAD" w:rsidP="00E01EAD">
      <w:pPr>
        <w:jc w:val="center"/>
        <w:rPr>
          <w:rFonts w:cs="Calibri"/>
          <w:b/>
          <w:bCs/>
          <w:szCs w:val="24"/>
          <w:lang w:val="en-GB"/>
        </w:rPr>
      </w:pPr>
      <w:r w:rsidRPr="00BD11B0">
        <w:rPr>
          <w:rFonts w:cs="Calibri"/>
          <w:b/>
          <w:bCs/>
          <w:szCs w:val="24"/>
          <w:lang w:val="en-GB"/>
        </w:rPr>
        <w:t>or</w:t>
      </w:r>
    </w:p>
    <w:p w14:paraId="6FC4D201" w14:textId="77777777" w:rsidR="00E01EAD" w:rsidRPr="00BD11B0" w:rsidRDefault="00E01EAD" w:rsidP="00E01EAD">
      <w:pPr>
        <w:jc w:val="center"/>
        <w:rPr>
          <w:rFonts w:cs="Calibri"/>
          <w:b/>
          <w:bCs/>
          <w:szCs w:val="24"/>
          <w:lang w:val="en-GB"/>
        </w:rPr>
      </w:pPr>
    </w:p>
    <w:p w14:paraId="6CB966F9" w14:textId="72A45009" w:rsidR="00E01EAD" w:rsidRPr="00BD11B0" w:rsidRDefault="00E01EAD" w:rsidP="00005959">
      <w:pPr>
        <w:pStyle w:val="ListParagraph"/>
        <w:numPr>
          <w:ilvl w:val="0"/>
          <w:numId w:val="51"/>
        </w:numPr>
        <w:ind w:left="993" w:hanging="426"/>
        <w:rPr>
          <w:rFonts w:cs="Calibri"/>
          <w:lang w:val="en-GB"/>
        </w:rPr>
      </w:pPr>
      <w:r w:rsidRPr="00BD11B0">
        <w:rPr>
          <w:rFonts w:cs="Calibri"/>
          <w:lang w:val="en-GB"/>
        </w:rPr>
        <w:t>Proof of Municipal Account not older than 12 months from the date of publication.</w:t>
      </w:r>
    </w:p>
    <w:p w14:paraId="1FB04CFB" w14:textId="77777777" w:rsidR="00E01EAD" w:rsidRPr="00BD11B0" w:rsidRDefault="00E01EAD" w:rsidP="00E01EAD">
      <w:pPr>
        <w:rPr>
          <w:rFonts w:cs="Calibri"/>
          <w:b/>
          <w:lang w:val="en-GB"/>
        </w:rPr>
      </w:pPr>
    </w:p>
    <w:p w14:paraId="4985E9A9" w14:textId="77777777" w:rsidR="00E01EAD" w:rsidRPr="00BD11B0" w:rsidRDefault="00E01EAD" w:rsidP="00005959">
      <w:pPr>
        <w:ind w:firstLine="567"/>
        <w:rPr>
          <w:rFonts w:cs="Calibri"/>
          <w:b/>
          <w:bCs/>
          <w:szCs w:val="24"/>
        </w:rPr>
      </w:pPr>
      <w:r w:rsidRPr="00BD11B0">
        <w:rPr>
          <w:rFonts w:cs="Calibri"/>
          <w:b/>
          <w:bCs/>
          <w:szCs w:val="24"/>
          <w:lang w:val="en-GB"/>
        </w:rPr>
        <w:t>Note:</w:t>
      </w:r>
      <w:r w:rsidRPr="00BD11B0">
        <w:rPr>
          <w:rFonts w:cs="Calibri"/>
          <w:b/>
          <w:bCs/>
          <w:szCs w:val="24"/>
        </w:rPr>
        <w:t xml:space="preserve"> </w:t>
      </w:r>
    </w:p>
    <w:p w14:paraId="3161E63E" w14:textId="77777777" w:rsidR="00E01EAD" w:rsidRPr="00BD11B0" w:rsidRDefault="00E01EAD" w:rsidP="00005959">
      <w:pPr>
        <w:ind w:firstLine="567"/>
        <w:rPr>
          <w:rFonts w:cs="Calibri"/>
          <w:b/>
          <w:bCs/>
          <w:szCs w:val="24"/>
          <w:lang w:val="en-GB"/>
        </w:rPr>
      </w:pPr>
      <w:r w:rsidRPr="00BD11B0">
        <w:rPr>
          <w:rFonts w:cs="Calibri"/>
          <w:b/>
          <w:bCs/>
          <w:szCs w:val="24"/>
          <w:lang w:val="en-GB"/>
        </w:rPr>
        <w:t>Any document that is required must at least be valid on the date of closing of the bid.</w:t>
      </w:r>
    </w:p>
    <w:p w14:paraId="02427524" w14:textId="77777777" w:rsidR="00E01EAD" w:rsidRPr="00290444" w:rsidRDefault="00E01EAD" w:rsidP="00435790">
      <w:pPr>
        <w:spacing w:line="276" w:lineRule="auto"/>
        <w:ind w:left="567"/>
        <w:rPr>
          <w:rFonts w:cs="Calibri"/>
          <w:szCs w:val="24"/>
        </w:rPr>
      </w:pPr>
    </w:p>
    <w:p w14:paraId="22F45667" w14:textId="77777777" w:rsidR="007D0657" w:rsidRPr="00E01EAD" w:rsidRDefault="007D0657" w:rsidP="007D0657">
      <w:pPr>
        <w:keepNext/>
        <w:numPr>
          <w:ilvl w:val="1"/>
          <w:numId w:val="4"/>
        </w:numPr>
        <w:tabs>
          <w:tab w:val="clear" w:pos="502"/>
        </w:tabs>
        <w:spacing w:before="240" w:after="120"/>
        <w:ind w:left="576" w:hanging="576"/>
        <w:outlineLvl w:val="1"/>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bookmarkStart w:id="140" w:name="_Toc126513538"/>
      <w:bookmarkStart w:id="141" w:name="_Toc127847398"/>
      <w:bookmarkStart w:id="142" w:name="_Toc128427190"/>
      <w:bookmarkStart w:id="143" w:name="_Toc129164101"/>
      <w:r w:rsidRPr="00E01EAD">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lastRenderedPageBreak/>
        <w:t>PREFERENTIAL GOAL REQUIREMENTS</w:t>
      </w:r>
      <w:bookmarkEnd w:id="140"/>
      <w:bookmarkEnd w:id="141"/>
      <w:bookmarkEnd w:id="142"/>
      <w:bookmarkEnd w:id="143"/>
    </w:p>
    <w:p w14:paraId="12A369D0" w14:textId="77777777" w:rsidR="007D0657" w:rsidRPr="00290444" w:rsidRDefault="007D0657" w:rsidP="007D0657">
      <w:pPr>
        <w:ind w:left="567"/>
        <w:jc w:val="both"/>
        <w:rPr>
          <w:bCs/>
          <w:szCs w:val="24"/>
        </w:rPr>
      </w:pPr>
      <w:r w:rsidRPr="00290444">
        <w:rPr>
          <w:bCs/>
          <w:szCs w:val="24"/>
        </w:rPr>
        <w:t xml:space="preserve">The Bidder </w:t>
      </w:r>
      <w:r w:rsidRPr="00290444">
        <w:rPr>
          <w:b/>
          <w:szCs w:val="24"/>
        </w:rPr>
        <w:t>must</w:t>
      </w:r>
      <w:r w:rsidRPr="00290444">
        <w:rPr>
          <w:bCs/>
          <w:szCs w:val="24"/>
        </w:rPr>
        <w:t>:</w:t>
      </w:r>
    </w:p>
    <w:p w14:paraId="0E138D35" w14:textId="77777777" w:rsidR="009A55F1" w:rsidRPr="00290444" w:rsidRDefault="009A55F1" w:rsidP="00005959">
      <w:pPr>
        <w:pStyle w:val="ListParagraph"/>
        <w:numPr>
          <w:ilvl w:val="1"/>
          <w:numId w:val="47"/>
        </w:numPr>
        <w:rPr>
          <w:rFonts w:cs="Calibri"/>
          <w:b/>
        </w:rPr>
      </w:pPr>
      <w:r w:rsidRPr="00290444">
        <w:rPr>
          <w:rFonts w:cs="Calibri"/>
          <w:b/>
        </w:rPr>
        <w:t>PREFERENTIAL GOAL REQUIREMENTS</w:t>
      </w:r>
    </w:p>
    <w:p w14:paraId="1F1CE5AD" w14:textId="77777777" w:rsidR="009A55F1" w:rsidRPr="00290444" w:rsidRDefault="009A55F1" w:rsidP="009A55F1">
      <w:pPr>
        <w:pStyle w:val="ListParagraph"/>
        <w:numPr>
          <w:ilvl w:val="0"/>
          <w:numId w:val="0"/>
        </w:numPr>
        <w:spacing w:line="276" w:lineRule="auto"/>
        <w:ind w:left="1134"/>
        <w:jc w:val="both"/>
        <w:rPr>
          <w:rFonts w:cs="Calibri"/>
          <w:b/>
        </w:rPr>
      </w:pPr>
      <w:r w:rsidRPr="00290444">
        <w:rPr>
          <w:rFonts w:cs="Calibri"/>
        </w:rPr>
        <w:t xml:space="preserve">Bidder must complete the </w:t>
      </w:r>
      <w:r w:rsidRPr="00290444">
        <w:rPr>
          <w:rFonts w:cs="Calibri"/>
          <w:b/>
          <w:bCs/>
        </w:rPr>
        <w:t>80/20</w:t>
      </w:r>
      <w:r w:rsidRPr="00290444">
        <w:rPr>
          <w:rFonts w:cs="Calibri"/>
        </w:rPr>
        <w:t xml:space="preserve"> preference point system and submit proof or documentation required in terms of this tender to claim preference points for the </w:t>
      </w:r>
      <w:r w:rsidRPr="00290444">
        <w:rPr>
          <w:rFonts w:cs="Calibri"/>
          <w:b/>
          <w:bCs/>
        </w:rPr>
        <w:t>Preference Goal Requirements</w:t>
      </w:r>
      <w:r w:rsidRPr="00290444">
        <w:rPr>
          <w:rFonts w:cs="Calibri"/>
        </w:rPr>
        <w:t xml:space="preserve"> and </w:t>
      </w:r>
      <w:r w:rsidRPr="00290444">
        <w:rPr>
          <w:rFonts w:cs="Calibri"/>
          <w:b/>
          <w:bCs/>
        </w:rPr>
        <w:t>attach it here</w:t>
      </w:r>
      <w:r w:rsidRPr="00290444">
        <w:rPr>
          <w:rFonts w:cs="Calibri"/>
        </w:rPr>
        <w:t>:</w:t>
      </w:r>
    </w:p>
    <w:p w14:paraId="3C18E1A9" w14:textId="77777777" w:rsidR="00E1419C" w:rsidRPr="00290444" w:rsidRDefault="00E1419C" w:rsidP="00005959">
      <w:pPr>
        <w:pStyle w:val="ListParagraph"/>
        <w:numPr>
          <w:ilvl w:val="2"/>
          <w:numId w:val="47"/>
        </w:numPr>
        <w:jc w:val="both"/>
        <w:rPr>
          <w:rFonts w:cs="Calibri"/>
          <w:b/>
        </w:rPr>
      </w:pPr>
      <w:r w:rsidRPr="00290444">
        <w:rPr>
          <w:rFonts w:cs="Calibri"/>
          <w:b/>
        </w:rPr>
        <w:t>B-BBEE Requirements:</w:t>
      </w:r>
    </w:p>
    <w:p w14:paraId="51DE8C1C" w14:textId="4245E16E" w:rsidR="009A55F1" w:rsidRPr="00290444" w:rsidRDefault="009A55F1" w:rsidP="00005959">
      <w:pPr>
        <w:pStyle w:val="ListParagraph"/>
        <w:numPr>
          <w:ilvl w:val="0"/>
          <w:numId w:val="46"/>
        </w:numPr>
        <w:spacing w:before="120"/>
        <w:ind w:left="2268" w:hanging="567"/>
        <w:jc w:val="both"/>
        <w:rPr>
          <w:rFonts w:cs="Calibri"/>
          <w:bCs/>
        </w:rPr>
      </w:pPr>
      <w:r w:rsidRPr="00290444">
        <w:rPr>
          <w:rFonts w:cs="Calibri"/>
          <w:bCs/>
          <w:kern w:val="24"/>
        </w:rPr>
        <w:t>Bidder to select the section for points they wish to claim (Mark as Y=Yes) in the</w:t>
      </w:r>
      <w:r w:rsidRPr="00290444">
        <w:rPr>
          <w:rFonts w:cs="Calibri"/>
          <w:b/>
          <w:kern w:val="24"/>
        </w:rPr>
        <w:t xml:space="preserve"> table 2 in section </w:t>
      </w:r>
      <w:r w:rsidR="00E1419C" w:rsidRPr="00290444">
        <w:rPr>
          <w:rFonts w:cs="Calibri"/>
          <w:b/>
          <w:kern w:val="24"/>
        </w:rPr>
        <w:t>7</w:t>
      </w:r>
      <w:r w:rsidRPr="00290444">
        <w:rPr>
          <w:rFonts w:cs="Calibri"/>
          <w:b/>
          <w:kern w:val="24"/>
        </w:rPr>
        <w:t>.4.1;</w:t>
      </w:r>
    </w:p>
    <w:p w14:paraId="61B1DDBE" w14:textId="77777777" w:rsidR="009A55F1" w:rsidRPr="00290444" w:rsidRDefault="009A55F1" w:rsidP="009A55F1">
      <w:pPr>
        <w:ind w:left="1701" w:firstLine="567"/>
        <w:jc w:val="both"/>
        <w:rPr>
          <w:rFonts w:cs="Calibri"/>
          <w:b/>
          <w:bCs/>
          <w:szCs w:val="24"/>
        </w:rPr>
      </w:pPr>
      <w:r w:rsidRPr="00290444">
        <w:rPr>
          <w:rFonts w:cs="Calibri"/>
          <w:b/>
          <w:bCs/>
          <w:szCs w:val="24"/>
        </w:rPr>
        <w:t xml:space="preserve">and </w:t>
      </w:r>
    </w:p>
    <w:p w14:paraId="7F94BE7A" w14:textId="77777777" w:rsidR="009A55F1" w:rsidRPr="00290444" w:rsidRDefault="009A55F1" w:rsidP="009A55F1">
      <w:pPr>
        <w:ind w:left="360" w:hanging="360"/>
        <w:rPr>
          <w:rFonts w:cs="Calibri"/>
          <w:szCs w:val="24"/>
        </w:rPr>
      </w:pPr>
    </w:p>
    <w:p w14:paraId="085C4336" w14:textId="4F6A1091" w:rsidR="009A55F1" w:rsidRPr="00290444" w:rsidRDefault="009A55F1" w:rsidP="00005959">
      <w:pPr>
        <w:pStyle w:val="ListParagraph"/>
        <w:numPr>
          <w:ilvl w:val="0"/>
          <w:numId w:val="46"/>
        </w:numPr>
        <w:ind w:left="2268" w:hanging="567"/>
        <w:jc w:val="both"/>
        <w:rPr>
          <w:rFonts w:cs="Calibri"/>
        </w:rPr>
      </w:pPr>
      <w:r w:rsidRPr="00290444">
        <w:rPr>
          <w:rFonts w:cs="Calibri"/>
        </w:rPr>
        <w:t xml:space="preserve">The Bidder must provide a copy of relevant evidence for the Preferential Goal points which the Bidder qualifies for as set out in </w:t>
      </w:r>
      <w:r w:rsidRPr="00290444">
        <w:rPr>
          <w:rFonts w:cs="Calibri"/>
          <w:b/>
          <w:bCs/>
        </w:rPr>
        <w:t>table 1</w:t>
      </w:r>
      <w:r w:rsidRPr="00290444">
        <w:rPr>
          <w:rFonts w:cs="Calibri"/>
        </w:rPr>
        <w:t xml:space="preserve"> </w:t>
      </w:r>
      <w:r w:rsidRPr="00290444">
        <w:rPr>
          <w:rFonts w:cs="Calibri"/>
          <w:b/>
          <w:bCs/>
        </w:rPr>
        <w:t>in</w:t>
      </w:r>
      <w:r w:rsidRPr="00290444">
        <w:rPr>
          <w:rFonts w:cs="Calibri"/>
        </w:rPr>
        <w:t xml:space="preserve"> </w:t>
      </w:r>
      <w:r w:rsidRPr="00290444">
        <w:rPr>
          <w:rFonts w:cs="Calibri"/>
          <w:b/>
          <w:bCs/>
        </w:rPr>
        <w:t xml:space="preserve">section </w:t>
      </w:r>
      <w:r w:rsidR="00E1419C" w:rsidRPr="00290444">
        <w:rPr>
          <w:rFonts w:cs="Calibri"/>
          <w:b/>
          <w:bCs/>
        </w:rPr>
        <w:t>7</w:t>
      </w:r>
      <w:r w:rsidRPr="00290444">
        <w:rPr>
          <w:rFonts w:cs="Calibri"/>
          <w:b/>
          <w:bCs/>
        </w:rPr>
        <w:t>.4.1</w:t>
      </w:r>
      <w:r w:rsidRPr="00290444">
        <w:rPr>
          <w:rFonts w:cs="Calibri"/>
        </w:rPr>
        <w:t xml:space="preserve"> and </w:t>
      </w:r>
      <w:r w:rsidRPr="00290444">
        <w:rPr>
          <w:rFonts w:cs="Calibri"/>
          <w:b/>
          <w:bCs/>
        </w:rPr>
        <w:t>attach it here</w:t>
      </w:r>
      <w:r w:rsidRPr="00290444">
        <w:rPr>
          <w:rFonts w:cs="Calibri"/>
        </w:rPr>
        <w:t>.</w:t>
      </w:r>
    </w:p>
    <w:p w14:paraId="568B2FE1" w14:textId="77777777" w:rsidR="009A55F1" w:rsidRPr="00290444" w:rsidRDefault="009A55F1" w:rsidP="009A55F1">
      <w:pPr>
        <w:rPr>
          <w:bCs/>
          <w:szCs w:val="24"/>
        </w:rPr>
      </w:pPr>
    </w:p>
    <w:p w14:paraId="34B8AC98" w14:textId="77777777" w:rsidR="009A55F1" w:rsidRPr="00290444" w:rsidRDefault="009A55F1" w:rsidP="009A55F1">
      <w:pPr>
        <w:ind w:left="1134" w:firstLine="567"/>
        <w:jc w:val="both"/>
        <w:rPr>
          <w:rFonts w:cs="Calibri"/>
          <w:b/>
          <w:bCs/>
          <w:szCs w:val="24"/>
        </w:rPr>
      </w:pPr>
      <w:r w:rsidRPr="00290444">
        <w:rPr>
          <w:rFonts w:cs="Calibri"/>
          <w:b/>
          <w:bCs/>
          <w:szCs w:val="24"/>
        </w:rPr>
        <w:t>and,</w:t>
      </w:r>
    </w:p>
    <w:p w14:paraId="2BC2259A" w14:textId="77777777" w:rsidR="009A55F1" w:rsidRPr="00290444" w:rsidRDefault="009A55F1" w:rsidP="009A55F1">
      <w:pPr>
        <w:ind w:left="1134"/>
        <w:jc w:val="both"/>
        <w:rPr>
          <w:rFonts w:cs="Calibri"/>
          <w:szCs w:val="24"/>
        </w:rPr>
      </w:pPr>
    </w:p>
    <w:p w14:paraId="52294B61" w14:textId="77777777" w:rsidR="009A55F1" w:rsidRPr="00290444" w:rsidRDefault="009A55F1" w:rsidP="00005959">
      <w:pPr>
        <w:pStyle w:val="ListParagraph"/>
        <w:numPr>
          <w:ilvl w:val="1"/>
          <w:numId w:val="47"/>
        </w:numPr>
        <w:jc w:val="both"/>
        <w:rPr>
          <w:bCs/>
        </w:rPr>
      </w:pPr>
      <w:r w:rsidRPr="00290444">
        <w:rPr>
          <w:bCs/>
        </w:rPr>
        <w:t xml:space="preserve">Indicate their </w:t>
      </w:r>
      <w:r w:rsidRPr="00290444">
        <w:rPr>
          <w:b/>
        </w:rPr>
        <w:t>commitment</w:t>
      </w:r>
      <w:r w:rsidRPr="00290444">
        <w:rPr>
          <w:bCs/>
        </w:rPr>
        <w:t xml:space="preserve"> to claim points for each of the preference points </w:t>
      </w:r>
      <w:r w:rsidRPr="00290444">
        <w:rPr>
          <w:b/>
        </w:rPr>
        <w:t>by signing at par 4.5 in the Invitation to Bid document</w:t>
      </w:r>
      <w:r w:rsidRPr="00290444">
        <w:rPr>
          <w:bCs/>
        </w:rPr>
        <w:t>.</w:t>
      </w:r>
    </w:p>
    <w:p w14:paraId="153D9831" w14:textId="77777777" w:rsidR="009A55F1" w:rsidRPr="00290444" w:rsidRDefault="009A55F1" w:rsidP="009A55F1">
      <w:pPr>
        <w:ind w:left="360" w:hanging="360"/>
        <w:rPr>
          <w:rFonts w:cs="Calibri"/>
          <w:b/>
        </w:rPr>
      </w:pPr>
    </w:p>
    <w:p w14:paraId="77043C01" w14:textId="77777777" w:rsidR="009A55F1" w:rsidRPr="00290444" w:rsidRDefault="009A55F1" w:rsidP="009A55F1">
      <w:pPr>
        <w:pStyle w:val="ListParagraph"/>
        <w:numPr>
          <w:ilvl w:val="0"/>
          <w:numId w:val="0"/>
        </w:numPr>
        <w:ind w:left="567" w:firstLine="567"/>
        <w:rPr>
          <w:rFonts w:cs="Calibri"/>
          <w:b/>
        </w:rPr>
      </w:pPr>
      <w:r w:rsidRPr="00290444">
        <w:rPr>
          <w:rFonts w:cs="Calibri"/>
          <w:b/>
        </w:rPr>
        <w:t>Note (1):</w:t>
      </w:r>
    </w:p>
    <w:p w14:paraId="787EF902" w14:textId="77777777" w:rsidR="009A55F1" w:rsidRDefault="009A55F1" w:rsidP="009A55F1">
      <w:pPr>
        <w:ind w:left="1134"/>
        <w:jc w:val="both"/>
        <w:rPr>
          <w:rFonts w:cs="Calibri"/>
          <w:szCs w:val="24"/>
        </w:rPr>
      </w:pPr>
      <w:r w:rsidRPr="00290444">
        <w:rPr>
          <w:rFonts w:cs="Calibri"/>
          <w:b/>
          <w:bCs/>
        </w:rPr>
        <w:t>Failure on the part of a bidder to comply to paragraphs (a) and (b) above, will be interpreted to mean that preference points are not claimed.</w:t>
      </w:r>
    </w:p>
    <w:p w14:paraId="2EEF3B6A" w14:textId="2AC71DB6" w:rsidR="009B1ABE" w:rsidRPr="0080309E" w:rsidRDefault="009B1ABE"/>
    <w:p w14:paraId="33CB9E8B" w14:textId="258E02A7" w:rsidR="009B1ABE" w:rsidRPr="0080309E" w:rsidRDefault="009B1ABE"/>
    <w:p w14:paraId="5408976F" w14:textId="68A66433" w:rsidR="009B1ABE" w:rsidRPr="0080309E" w:rsidRDefault="009B1ABE"/>
    <w:p w14:paraId="525EE16D" w14:textId="1CFAF7D4" w:rsidR="009B1ABE" w:rsidRPr="0080309E" w:rsidRDefault="009B1ABE"/>
    <w:p w14:paraId="630242B3" w14:textId="68C5C031" w:rsidR="009B1ABE" w:rsidRPr="0080309E" w:rsidRDefault="009B1ABE"/>
    <w:p w14:paraId="056AF89D" w14:textId="58E7D3A8" w:rsidR="009B1ABE" w:rsidRPr="0080309E" w:rsidRDefault="009B1ABE"/>
    <w:p w14:paraId="50AFC672" w14:textId="025CEB45" w:rsidR="007D0657" w:rsidRPr="0080309E" w:rsidRDefault="007D0657"/>
    <w:p w14:paraId="41BA601A" w14:textId="26B9E211" w:rsidR="007D0657" w:rsidRPr="0080309E" w:rsidRDefault="007D0657"/>
    <w:p w14:paraId="4422621E" w14:textId="2E37DAED" w:rsidR="007D0657" w:rsidRPr="0080309E" w:rsidRDefault="007D0657"/>
    <w:p w14:paraId="15B35346" w14:textId="158C0633" w:rsidR="007D0657" w:rsidRPr="0080309E" w:rsidRDefault="007D0657"/>
    <w:p w14:paraId="5EB8AF42" w14:textId="77777777" w:rsidR="007D0657" w:rsidRPr="00435790" w:rsidRDefault="007D0657" w:rsidP="00840346">
      <w:pPr>
        <w:pStyle w:val="AnnexH2"/>
        <w:spacing w:line="276" w:lineRule="auto"/>
        <w:jc w:val="both"/>
        <w:rPr>
          <w:rFonts w:cs="Calibri"/>
          <w:sz w:val="28"/>
          <w:szCs w:val="28"/>
        </w:rPr>
      </w:pPr>
      <w:bookmarkStart w:id="144" w:name="_Toc71561923"/>
      <w:bookmarkStart w:id="145" w:name="_Toc61897862"/>
      <w:bookmarkStart w:id="146" w:name="_Toc95397140"/>
      <w:bookmarkStart w:id="147" w:name="_Toc134687454"/>
      <w:r w:rsidRPr="00435790">
        <w:rPr>
          <w:rFonts w:cs="Calibri"/>
          <w:sz w:val="28"/>
          <w:szCs w:val="28"/>
        </w:rPr>
        <w:lastRenderedPageBreak/>
        <w:t>ANNEX C: ADDENDUM 1</w:t>
      </w:r>
      <w:bookmarkEnd w:id="144"/>
      <w:bookmarkEnd w:id="145"/>
      <w:bookmarkEnd w:id="146"/>
      <w:bookmarkEnd w:id="147"/>
    </w:p>
    <w:p w14:paraId="6E2855D5" w14:textId="41CB6FA2" w:rsidR="007D0657" w:rsidRPr="0080309E" w:rsidRDefault="007D0657" w:rsidP="00840346">
      <w:pPr>
        <w:spacing w:line="276" w:lineRule="auto"/>
        <w:jc w:val="both"/>
        <w:rPr>
          <w:rFonts w:cs="Calibri"/>
          <w:b/>
          <w:szCs w:val="24"/>
        </w:rPr>
      </w:pPr>
      <w:r w:rsidRPr="0080309E">
        <w:rPr>
          <w:rFonts w:cs="Calibri"/>
          <w:b/>
          <w:szCs w:val="24"/>
        </w:rPr>
        <w:t>NB:  The bidder must confirm that they comply with the following Service / Product Functional Requirements as indicated below as this will be legal contractual binding:</w:t>
      </w:r>
    </w:p>
    <w:p w14:paraId="3ADACA17" w14:textId="76879564" w:rsidR="007D0657" w:rsidRPr="0080309E" w:rsidRDefault="007D0657" w:rsidP="00840346">
      <w:pPr>
        <w:spacing w:line="276" w:lineRule="auto"/>
        <w:jc w:val="both"/>
        <w:rPr>
          <w:rFonts w:cs="Calibri"/>
          <w:b/>
          <w:szCs w:val="24"/>
        </w:rPr>
      </w:pPr>
    </w:p>
    <w:p w14:paraId="1CDEE614" w14:textId="316D5146" w:rsidR="007D0657" w:rsidRPr="0080309E" w:rsidRDefault="007D0657" w:rsidP="00271861">
      <w:pPr>
        <w:pStyle w:val="ListParagraph"/>
        <w:numPr>
          <w:ilvl w:val="6"/>
          <w:numId w:val="43"/>
        </w:numPr>
        <w:spacing w:line="276" w:lineRule="auto"/>
        <w:ind w:left="567"/>
        <w:jc w:val="both"/>
        <w:rPr>
          <w:rFonts w:cs="Calibri"/>
          <w:b/>
          <w:color w:val="000000"/>
          <w:spacing w:val="-2"/>
        </w:rPr>
      </w:pPr>
      <w:r w:rsidRPr="0080309E">
        <w:rPr>
          <w:rFonts w:cs="Calibri"/>
          <w:b/>
          <w:color w:val="000000"/>
          <w:spacing w:val="-2"/>
        </w:rPr>
        <w:t>Erasmuskloof Building:</w:t>
      </w:r>
    </w:p>
    <w:p w14:paraId="2E2D6096" w14:textId="77777777" w:rsidR="007D0657" w:rsidRPr="0080309E" w:rsidRDefault="007D0657" w:rsidP="00840346">
      <w:pPr>
        <w:pStyle w:val="ListParagraph"/>
        <w:numPr>
          <w:ilvl w:val="0"/>
          <w:numId w:val="0"/>
        </w:numPr>
        <w:spacing w:line="276" w:lineRule="auto"/>
        <w:ind w:left="567"/>
        <w:jc w:val="both"/>
        <w:rPr>
          <w:rFonts w:cs="Calibri"/>
          <w:color w:val="000000"/>
          <w:spacing w:val="-2"/>
        </w:rPr>
      </w:pPr>
      <w:r w:rsidRPr="0080309E">
        <w:rPr>
          <w:rFonts w:cs="Calibri"/>
          <w:b/>
          <w:color w:val="000000"/>
          <w:spacing w:val="-2"/>
        </w:rPr>
        <w:t xml:space="preserve">New Installation plus a five (5) year maintenance and support contract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5"/>
        <w:gridCol w:w="850"/>
        <w:gridCol w:w="2268"/>
      </w:tblGrid>
      <w:tr w:rsidR="007D0657" w:rsidRPr="0080309E" w14:paraId="501827A3" w14:textId="48B93307" w:rsidTr="00823609">
        <w:trPr>
          <w:trHeight w:val="288"/>
        </w:trPr>
        <w:tc>
          <w:tcPr>
            <w:tcW w:w="846" w:type="dxa"/>
            <w:shd w:val="clear" w:color="auto" w:fill="DAEEF3" w:themeFill="accent5" w:themeFillTint="33"/>
            <w:noWrap/>
            <w:hideMark/>
          </w:tcPr>
          <w:p w14:paraId="1DDF33BC" w14:textId="5C4528E2" w:rsidR="007D0657" w:rsidRPr="0080309E" w:rsidRDefault="007D0657"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w:t>
            </w:r>
          </w:p>
        </w:tc>
        <w:tc>
          <w:tcPr>
            <w:tcW w:w="5675" w:type="dxa"/>
            <w:shd w:val="clear" w:color="auto" w:fill="DAEEF3" w:themeFill="accent5" w:themeFillTint="33"/>
            <w:noWrap/>
            <w:hideMark/>
          </w:tcPr>
          <w:p w14:paraId="16D07397" w14:textId="016201FD" w:rsidR="007D0657" w:rsidRPr="0080309E" w:rsidRDefault="007D0657"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Description</w:t>
            </w:r>
          </w:p>
        </w:tc>
        <w:tc>
          <w:tcPr>
            <w:tcW w:w="850" w:type="dxa"/>
            <w:shd w:val="clear" w:color="auto" w:fill="DAEEF3" w:themeFill="accent5" w:themeFillTint="33"/>
            <w:noWrap/>
            <w:hideMark/>
          </w:tcPr>
          <w:p w14:paraId="55EF157C" w14:textId="5BDEB2CC" w:rsidR="007D0657" w:rsidRPr="0080309E" w:rsidRDefault="007D0657"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QTY</w:t>
            </w:r>
          </w:p>
        </w:tc>
        <w:tc>
          <w:tcPr>
            <w:tcW w:w="2268" w:type="dxa"/>
            <w:shd w:val="clear" w:color="auto" w:fill="DAEEF3" w:themeFill="accent5" w:themeFillTint="33"/>
          </w:tcPr>
          <w:p w14:paraId="44351BD7" w14:textId="77777777" w:rsidR="007D0657" w:rsidRPr="0080309E" w:rsidRDefault="007D0657"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 xml:space="preserve">Indicate </w:t>
            </w:r>
          </w:p>
          <w:p w14:paraId="4479E30B" w14:textId="77777777" w:rsidR="007D0657" w:rsidRPr="0080309E" w:rsidRDefault="007D0657"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 xml:space="preserve">Yes= Comply / </w:t>
            </w:r>
          </w:p>
          <w:p w14:paraId="03E77088" w14:textId="1307F1F8" w:rsidR="007D0657" w:rsidRPr="0080309E" w:rsidRDefault="007D0657"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No= Not Comply</w:t>
            </w:r>
          </w:p>
        </w:tc>
      </w:tr>
      <w:tr w:rsidR="00722310" w:rsidRPr="0080309E" w14:paraId="1D684BFF" w14:textId="60D4D4D7" w:rsidTr="0030417E">
        <w:trPr>
          <w:trHeight w:val="920"/>
        </w:trPr>
        <w:tc>
          <w:tcPr>
            <w:tcW w:w="846" w:type="dxa"/>
            <w:shd w:val="clear" w:color="auto" w:fill="auto"/>
            <w:vAlign w:val="center"/>
            <w:hideMark/>
          </w:tcPr>
          <w:p w14:paraId="49B58024" w14:textId="0D4CE449" w:rsidR="00722310" w:rsidRPr="0080309E" w:rsidRDefault="00722310" w:rsidP="00840346">
            <w:pPr>
              <w:spacing w:line="276" w:lineRule="auto"/>
              <w:rPr>
                <w:rFonts w:cs="Calibri"/>
                <w:b/>
                <w:bCs/>
                <w:color w:val="000000"/>
                <w:szCs w:val="24"/>
                <w:lang w:eastAsia="en-ZA"/>
              </w:rPr>
            </w:pPr>
            <w:r w:rsidRPr="0080309E">
              <w:rPr>
                <w:rFonts w:cs="Calibri"/>
                <w:b/>
                <w:bCs/>
                <w:color w:val="000000"/>
                <w:szCs w:val="24"/>
                <w:lang w:eastAsia="en-ZA"/>
              </w:rPr>
              <w:t>1</w:t>
            </w:r>
          </w:p>
        </w:tc>
        <w:tc>
          <w:tcPr>
            <w:tcW w:w="8793" w:type="dxa"/>
            <w:gridSpan w:val="3"/>
            <w:shd w:val="clear" w:color="auto" w:fill="auto"/>
            <w:hideMark/>
          </w:tcPr>
          <w:p w14:paraId="5FF6283A" w14:textId="67C363A8" w:rsidR="00722310" w:rsidRPr="00131173" w:rsidRDefault="00722310" w:rsidP="00840346">
            <w:pPr>
              <w:spacing w:line="276" w:lineRule="auto"/>
              <w:jc w:val="center"/>
              <w:rPr>
                <w:rFonts w:cs="Calibri"/>
                <w:color w:val="000000"/>
                <w:szCs w:val="24"/>
                <w:lang w:eastAsia="en-ZA"/>
              </w:rPr>
            </w:pPr>
            <w:r w:rsidRPr="00131173">
              <w:rPr>
                <w:rFonts w:cs="Calibri"/>
                <w:b/>
                <w:bCs/>
                <w:color w:val="000000"/>
                <w:szCs w:val="24"/>
                <w:lang w:eastAsia="en-ZA"/>
              </w:rPr>
              <w:t>Supply, install and commissioning of 2 gas suppression systems in the server room as per details in the bid specification and A</w:t>
            </w:r>
            <w:r w:rsidR="00CF73A5" w:rsidRPr="00131173">
              <w:rPr>
                <w:rFonts w:cs="Calibri"/>
                <w:b/>
                <w:bCs/>
                <w:color w:val="000000"/>
                <w:szCs w:val="24"/>
                <w:lang w:eastAsia="en-ZA"/>
              </w:rPr>
              <w:t xml:space="preserve">NNEX E: </w:t>
            </w:r>
            <w:r w:rsidRPr="00131173">
              <w:rPr>
                <w:rFonts w:cs="Calibri"/>
                <w:b/>
                <w:bCs/>
                <w:color w:val="000000"/>
                <w:szCs w:val="24"/>
                <w:lang w:eastAsia="en-ZA"/>
              </w:rPr>
              <w:t xml:space="preserve">Equipment List. </w:t>
            </w:r>
          </w:p>
        </w:tc>
      </w:tr>
      <w:tr w:rsidR="007D0657" w:rsidRPr="0080309E" w14:paraId="4887D819" w14:textId="01721709" w:rsidTr="00823609">
        <w:trPr>
          <w:trHeight w:val="624"/>
        </w:trPr>
        <w:tc>
          <w:tcPr>
            <w:tcW w:w="846" w:type="dxa"/>
            <w:shd w:val="clear" w:color="auto" w:fill="auto"/>
            <w:vAlign w:val="center"/>
            <w:hideMark/>
          </w:tcPr>
          <w:p w14:paraId="45383780" w14:textId="59DE81BC"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1.1.</w:t>
            </w:r>
          </w:p>
        </w:tc>
        <w:tc>
          <w:tcPr>
            <w:tcW w:w="5675" w:type="dxa"/>
            <w:shd w:val="clear" w:color="auto" w:fill="auto"/>
            <w:vAlign w:val="center"/>
            <w:hideMark/>
          </w:tcPr>
          <w:p w14:paraId="18B5F661" w14:textId="17BB7AC6" w:rsidR="007D0657" w:rsidRPr="00131173" w:rsidRDefault="007D0657" w:rsidP="00840346">
            <w:pPr>
              <w:spacing w:line="276" w:lineRule="auto"/>
              <w:rPr>
                <w:rFonts w:cs="Calibri"/>
                <w:color w:val="000000"/>
                <w:szCs w:val="24"/>
                <w:lang w:eastAsia="en-ZA"/>
              </w:rPr>
            </w:pPr>
            <w:proofErr w:type="spellStart"/>
            <w:r w:rsidRPr="00131173">
              <w:rPr>
                <w:rFonts w:cs="Calibri"/>
                <w:color w:val="000000"/>
                <w:szCs w:val="24"/>
                <w:lang w:eastAsia="en-ZA"/>
              </w:rPr>
              <w:t>Ziton</w:t>
            </w:r>
            <w:proofErr w:type="spellEnd"/>
            <w:r w:rsidRPr="00131173">
              <w:rPr>
                <w:rFonts w:cs="Calibri"/>
                <w:color w:val="000000"/>
                <w:szCs w:val="24"/>
                <w:lang w:eastAsia="en-ZA"/>
              </w:rPr>
              <w:t xml:space="preserve"> ZP5 GCU2</w:t>
            </w:r>
            <w:r w:rsidR="000F07CE" w:rsidRPr="00131173">
              <w:rPr>
                <w:rFonts w:cs="Calibri"/>
                <w:color w:val="000000"/>
                <w:szCs w:val="24"/>
                <w:lang w:eastAsia="en-ZA"/>
              </w:rPr>
              <w:t xml:space="preserve">, </w:t>
            </w:r>
            <w:r w:rsidR="000F07CE" w:rsidRPr="00BD11B0">
              <w:rPr>
                <w:rFonts w:cs="Calibri"/>
                <w:color w:val="000000"/>
                <w:szCs w:val="24"/>
                <w:lang w:eastAsia="en-ZA"/>
              </w:rPr>
              <w:t>or similar</w:t>
            </w:r>
            <w:r w:rsidRPr="00131173">
              <w:rPr>
                <w:rFonts w:cs="Calibri"/>
                <w:color w:val="000000"/>
                <w:szCs w:val="24"/>
                <w:lang w:eastAsia="en-ZA"/>
              </w:rPr>
              <w:t xml:space="preserve"> Gas Control Unit with battery back-up system</w:t>
            </w:r>
          </w:p>
        </w:tc>
        <w:tc>
          <w:tcPr>
            <w:tcW w:w="850" w:type="dxa"/>
            <w:shd w:val="clear" w:color="auto" w:fill="auto"/>
            <w:vAlign w:val="center"/>
            <w:hideMark/>
          </w:tcPr>
          <w:p w14:paraId="17B9A8A7" w14:textId="77777777" w:rsidR="007D0657" w:rsidRPr="00131173" w:rsidRDefault="007D0657" w:rsidP="00840346">
            <w:pPr>
              <w:spacing w:line="276" w:lineRule="auto"/>
              <w:jc w:val="center"/>
              <w:rPr>
                <w:rFonts w:cs="Calibri"/>
                <w:color w:val="000000"/>
                <w:szCs w:val="24"/>
                <w:lang w:eastAsia="en-ZA"/>
              </w:rPr>
            </w:pPr>
            <w:r w:rsidRPr="00131173">
              <w:rPr>
                <w:rFonts w:cs="Calibri"/>
                <w:color w:val="000000"/>
                <w:szCs w:val="24"/>
                <w:lang w:eastAsia="en-ZA"/>
              </w:rPr>
              <w:t>2</w:t>
            </w:r>
          </w:p>
        </w:tc>
        <w:tc>
          <w:tcPr>
            <w:tcW w:w="2268" w:type="dxa"/>
          </w:tcPr>
          <w:p w14:paraId="10EA5F35" w14:textId="77777777" w:rsidR="007D0657" w:rsidRPr="00131173" w:rsidRDefault="007D0657" w:rsidP="00840346">
            <w:pPr>
              <w:spacing w:line="276" w:lineRule="auto"/>
              <w:jc w:val="center"/>
              <w:rPr>
                <w:rFonts w:cs="Calibri"/>
                <w:color w:val="000000"/>
                <w:szCs w:val="24"/>
                <w:lang w:eastAsia="en-ZA"/>
              </w:rPr>
            </w:pPr>
          </w:p>
        </w:tc>
      </w:tr>
      <w:tr w:rsidR="007D0657" w:rsidRPr="0080309E" w14:paraId="5B7D3105" w14:textId="0A532ACE" w:rsidTr="00823609">
        <w:trPr>
          <w:trHeight w:val="312"/>
        </w:trPr>
        <w:tc>
          <w:tcPr>
            <w:tcW w:w="846" w:type="dxa"/>
            <w:shd w:val="clear" w:color="auto" w:fill="auto"/>
            <w:vAlign w:val="center"/>
            <w:hideMark/>
          </w:tcPr>
          <w:p w14:paraId="1E7A1139" w14:textId="261ACCE0"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1.2</w:t>
            </w:r>
          </w:p>
        </w:tc>
        <w:tc>
          <w:tcPr>
            <w:tcW w:w="5675" w:type="dxa"/>
            <w:shd w:val="clear" w:color="auto" w:fill="auto"/>
            <w:hideMark/>
          </w:tcPr>
          <w:p w14:paraId="4BF37EE3" w14:textId="6D74747C" w:rsidR="007D0657" w:rsidRPr="00131173" w:rsidRDefault="007D0657" w:rsidP="00840346">
            <w:pPr>
              <w:spacing w:line="276" w:lineRule="auto"/>
              <w:rPr>
                <w:rFonts w:cs="Calibri"/>
                <w:color w:val="000000"/>
                <w:szCs w:val="24"/>
                <w:lang w:eastAsia="en-ZA"/>
              </w:rPr>
            </w:pPr>
            <w:proofErr w:type="spellStart"/>
            <w:r w:rsidRPr="00131173">
              <w:rPr>
                <w:rFonts w:cs="Calibri"/>
                <w:color w:val="000000"/>
                <w:szCs w:val="24"/>
                <w:lang w:eastAsia="en-ZA"/>
              </w:rPr>
              <w:t>Vesda</w:t>
            </w:r>
            <w:proofErr w:type="spellEnd"/>
            <w:r w:rsidR="000F07CE" w:rsidRPr="00131173">
              <w:rPr>
                <w:rFonts w:cs="Calibri"/>
                <w:color w:val="000000"/>
                <w:szCs w:val="24"/>
                <w:lang w:eastAsia="en-ZA"/>
              </w:rPr>
              <w:t xml:space="preserve">, </w:t>
            </w:r>
            <w:r w:rsidR="000F07CE" w:rsidRPr="00BD11B0">
              <w:rPr>
                <w:rFonts w:cs="Calibri"/>
                <w:color w:val="000000"/>
                <w:szCs w:val="24"/>
                <w:lang w:eastAsia="en-ZA"/>
              </w:rPr>
              <w:t>or similar</w:t>
            </w:r>
            <w:r w:rsidRPr="00131173">
              <w:rPr>
                <w:rFonts w:cs="Calibri"/>
                <w:color w:val="000000"/>
                <w:szCs w:val="24"/>
                <w:lang w:eastAsia="en-ZA"/>
              </w:rPr>
              <w:t xml:space="preserve"> Laser Compact Aspiration Sampling Unit</w:t>
            </w:r>
          </w:p>
        </w:tc>
        <w:tc>
          <w:tcPr>
            <w:tcW w:w="850" w:type="dxa"/>
            <w:shd w:val="clear" w:color="auto" w:fill="auto"/>
            <w:vAlign w:val="center"/>
            <w:hideMark/>
          </w:tcPr>
          <w:p w14:paraId="5757B9BB" w14:textId="77777777" w:rsidR="007D0657" w:rsidRPr="00131173" w:rsidRDefault="007D0657" w:rsidP="00840346">
            <w:pPr>
              <w:spacing w:line="276" w:lineRule="auto"/>
              <w:jc w:val="center"/>
              <w:rPr>
                <w:rFonts w:cs="Calibri"/>
                <w:color w:val="000000"/>
                <w:szCs w:val="24"/>
                <w:lang w:eastAsia="en-ZA"/>
              </w:rPr>
            </w:pPr>
            <w:r w:rsidRPr="00131173">
              <w:rPr>
                <w:rFonts w:cs="Calibri"/>
                <w:color w:val="000000"/>
                <w:szCs w:val="24"/>
                <w:lang w:eastAsia="en-ZA"/>
              </w:rPr>
              <w:t>2</w:t>
            </w:r>
          </w:p>
        </w:tc>
        <w:tc>
          <w:tcPr>
            <w:tcW w:w="2268" w:type="dxa"/>
          </w:tcPr>
          <w:p w14:paraId="339DE8CE" w14:textId="77777777" w:rsidR="007D0657" w:rsidRPr="00131173" w:rsidRDefault="007D0657" w:rsidP="00840346">
            <w:pPr>
              <w:spacing w:line="276" w:lineRule="auto"/>
              <w:jc w:val="center"/>
              <w:rPr>
                <w:rFonts w:cs="Calibri"/>
                <w:color w:val="000000"/>
                <w:szCs w:val="24"/>
                <w:lang w:eastAsia="en-ZA"/>
              </w:rPr>
            </w:pPr>
          </w:p>
        </w:tc>
      </w:tr>
      <w:tr w:rsidR="007D0657" w:rsidRPr="0080309E" w14:paraId="7370D832" w14:textId="4BF8FF5D" w:rsidTr="00823609">
        <w:trPr>
          <w:trHeight w:val="312"/>
        </w:trPr>
        <w:tc>
          <w:tcPr>
            <w:tcW w:w="846" w:type="dxa"/>
            <w:shd w:val="clear" w:color="auto" w:fill="auto"/>
            <w:vAlign w:val="center"/>
            <w:hideMark/>
          </w:tcPr>
          <w:p w14:paraId="6CCE70D8" w14:textId="46493CDA"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1.3</w:t>
            </w:r>
          </w:p>
        </w:tc>
        <w:tc>
          <w:tcPr>
            <w:tcW w:w="5675" w:type="dxa"/>
            <w:shd w:val="clear" w:color="auto" w:fill="auto"/>
            <w:hideMark/>
          </w:tcPr>
          <w:p w14:paraId="46CBFB1D"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Combination sounder and Beacon light</w:t>
            </w:r>
          </w:p>
        </w:tc>
        <w:tc>
          <w:tcPr>
            <w:tcW w:w="850" w:type="dxa"/>
            <w:shd w:val="clear" w:color="auto" w:fill="auto"/>
            <w:vAlign w:val="center"/>
            <w:hideMark/>
          </w:tcPr>
          <w:p w14:paraId="1A6D7010"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2A6970C9"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13F33E70" w14:textId="2A1890A9" w:rsidTr="00823609">
        <w:trPr>
          <w:trHeight w:val="312"/>
        </w:trPr>
        <w:tc>
          <w:tcPr>
            <w:tcW w:w="846" w:type="dxa"/>
            <w:shd w:val="clear" w:color="auto" w:fill="auto"/>
            <w:vAlign w:val="center"/>
            <w:hideMark/>
          </w:tcPr>
          <w:p w14:paraId="4B22F3D2" w14:textId="40136419"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1.4</w:t>
            </w:r>
          </w:p>
        </w:tc>
        <w:tc>
          <w:tcPr>
            <w:tcW w:w="5675" w:type="dxa"/>
            <w:shd w:val="clear" w:color="auto" w:fill="auto"/>
            <w:hideMark/>
          </w:tcPr>
          <w:p w14:paraId="16F08A4C"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Bell Sounder</w:t>
            </w:r>
          </w:p>
        </w:tc>
        <w:tc>
          <w:tcPr>
            <w:tcW w:w="850" w:type="dxa"/>
            <w:shd w:val="clear" w:color="auto" w:fill="auto"/>
            <w:vAlign w:val="center"/>
            <w:hideMark/>
          </w:tcPr>
          <w:p w14:paraId="24F63245"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0B725B5F"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0DD80DC3" w14:textId="3D27F2ED" w:rsidTr="00823609">
        <w:trPr>
          <w:trHeight w:val="936"/>
        </w:trPr>
        <w:tc>
          <w:tcPr>
            <w:tcW w:w="846" w:type="dxa"/>
            <w:shd w:val="clear" w:color="auto" w:fill="auto"/>
            <w:vAlign w:val="center"/>
            <w:hideMark/>
          </w:tcPr>
          <w:p w14:paraId="75AEF918" w14:textId="23537CB9"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1.5</w:t>
            </w:r>
          </w:p>
        </w:tc>
        <w:tc>
          <w:tcPr>
            <w:tcW w:w="5675" w:type="dxa"/>
            <w:shd w:val="clear" w:color="auto" w:fill="auto"/>
            <w:hideMark/>
          </w:tcPr>
          <w:p w14:paraId="54970694"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 xml:space="preserve">190 kg </w:t>
            </w:r>
            <w:proofErr w:type="spellStart"/>
            <w:r w:rsidRPr="0080309E">
              <w:rPr>
                <w:rFonts w:cs="Calibri"/>
                <w:color w:val="000000"/>
                <w:szCs w:val="24"/>
                <w:lang w:eastAsia="en-ZA"/>
              </w:rPr>
              <w:t>Novec</w:t>
            </w:r>
            <w:proofErr w:type="spellEnd"/>
            <w:r w:rsidRPr="0080309E">
              <w:rPr>
                <w:rFonts w:cs="Calibri"/>
                <w:color w:val="000000"/>
                <w:szCs w:val="24"/>
                <w:lang w:eastAsia="en-ZA"/>
              </w:rPr>
              <w:t xml:space="preserve"> Cylinder with release solenoid valves &amp; electrical actuator connected to release pipe with 2 x release nozzles each      </w:t>
            </w:r>
          </w:p>
        </w:tc>
        <w:tc>
          <w:tcPr>
            <w:tcW w:w="850" w:type="dxa"/>
            <w:shd w:val="clear" w:color="auto" w:fill="auto"/>
            <w:vAlign w:val="center"/>
            <w:hideMark/>
          </w:tcPr>
          <w:p w14:paraId="40E43528"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409F3667"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1FF3D810" w14:textId="36F6F21F" w:rsidTr="00823609">
        <w:trPr>
          <w:trHeight w:val="312"/>
        </w:trPr>
        <w:tc>
          <w:tcPr>
            <w:tcW w:w="846" w:type="dxa"/>
            <w:shd w:val="clear" w:color="auto" w:fill="auto"/>
            <w:vAlign w:val="center"/>
            <w:hideMark/>
          </w:tcPr>
          <w:p w14:paraId="3494973B" w14:textId="5C1C0190"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1.6</w:t>
            </w:r>
          </w:p>
        </w:tc>
        <w:tc>
          <w:tcPr>
            <w:tcW w:w="5675" w:type="dxa"/>
            <w:shd w:val="clear" w:color="auto" w:fill="auto"/>
            <w:hideMark/>
          </w:tcPr>
          <w:p w14:paraId="437A7E69"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2 x Ceiling Detectors</w:t>
            </w:r>
          </w:p>
        </w:tc>
        <w:tc>
          <w:tcPr>
            <w:tcW w:w="850" w:type="dxa"/>
            <w:shd w:val="clear" w:color="auto" w:fill="auto"/>
            <w:vAlign w:val="center"/>
            <w:hideMark/>
          </w:tcPr>
          <w:p w14:paraId="4D506307"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4</w:t>
            </w:r>
          </w:p>
        </w:tc>
        <w:tc>
          <w:tcPr>
            <w:tcW w:w="2268" w:type="dxa"/>
          </w:tcPr>
          <w:p w14:paraId="3AB36DE6"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0B22BE96" w14:textId="108BD3D8" w:rsidTr="00823609">
        <w:trPr>
          <w:trHeight w:val="312"/>
        </w:trPr>
        <w:tc>
          <w:tcPr>
            <w:tcW w:w="846" w:type="dxa"/>
            <w:shd w:val="clear" w:color="auto" w:fill="auto"/>
            <w:vAlign w:val="center"/>
            <w:hideMark/>
          </w:tcPr>
          <w:p w14:paraId="68B4B374" w14:textId="540961A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1.7</w:t>
            </w:r>
          </w:p>
        </w:tc>
        <w:tc>
          <w:tcPr>
            <w:tcW w:w="5675" w:type="dxa"/>
            <w:shd w:val="clear" w:color="auto" w:fill="auto"/>
            <w:hideMark/>
          </w:tcPr>
          <w:p w14:paraId="77555A94"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Aspiration sampling conduit</w:t>
            </w:r>
          </w:p>
        </w:tc>
        <w:tc>
          <w:tcPr>
            <w:tcW w:w="850" w:type="dxa"/>
            <w:shd w:val="clear" w:color="auto" w:fill="auto"/>
            <w:vAlign w:val="center"/>
            <w:hideMark/>
          </w:tcPr>
          <w:p w14:paraId="2080E01F"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5F4ABD4A"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6322CAC7" w14:textId="514CA616" w:rsidTr="00823609">
        <w:trPr>
          <w:trHeight w:val="312"/>
        </w:trPr>
        <w:tc>
          <w:tcPr>
            <w:tcW w:w="846" w:type="dxa"/>
            <w:shd w:val="clear" w:color="auto" w:fill="auto"/>
            <w:vAlign w:val="center"/>
            <w:hideMark/>
          </w:tcPr>
          <w:p w14:paraId="4EF6323E" w14:textId="60A398CC"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1.8</w:t>
            </w:r>
          </w:p>
        </w:tc>
        <w:tc>
          <w:tcPr>
            <w:tcW w:w="5675" w:type="dxa"/>
            <w:shd w:val="clear" w:color="auto" w:fill="auto"/>
            <w:hideMark/>
          </w:tcPr>
          <w:p w14:paraId="55F265BD"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Line Relay</w:t>
            </w:r>
          </w:p>
        </w:tc>
        <w:tc>
          <w:tcPr>
            <w:tcW w:w="850" w:type="dxa"/>
            <w:shd w:val="clear" w:color="auto" w:fill="auto"/>
            <w:vAlign w:val="center"/>
            <w:hideMark/>
          </w:tcPr>
          <w:p w14:paraId="4F35EF1B"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048C6A8B"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43C36F85" w14:textId="19E01417" w:rsidTr="00823609">
        <w:trPr>
          <w:trHeight w:val="312"/>
        </w:trPr>
        <w:tc>
          <w:tcPr>
            <w:tcW w:w="846" w:type="dxa"/>
            <w:shd w:val="clear" w:color="auto" w:fill="auto"/>
            <w:vAlign w:val="center"/>
            <w:hideMark/>
          </w:tcPr>
          <w:p w14:paraId="48CA2AAE" w14:textId="0037DCC4"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1.9</w:t>
            </w:r>
          </w:p>
        </w:tc>
        <w:tc>
          <w:tcPr>
            <w:tcW w:w="5675" w:type="dxa"/>
            <w:shd w:val="clear" w:color="auto" w:fill="auto"/>
            <w:hideMark/>
          </w:tcPr>
          <w:p w14:paraId="0ED42EC1" w14:textId="77777777"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Extinguishant test and interface unit</w:t>
            </w:r>
          </w:p>
        </w:tc>
        <w:tc>
          <w:tcPr>
            <w:tcW w:w="850" w:type="dxa"/>
            <w:shd w:val="clear" w:color="auto" w:fill="auto"/>
            <w:vAlign w:val="center"/>
            <w:hideMark/>
          </w:tcPr>
          <w:p w14:paraId="7D1257E9" w14:textId="77777777"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446F75AC" w14:textId="77777777" w:rsidR="007D0657" w:rsidRPr="0080309E" w:rsidRDefault="007D0657" w:rsidP="00840346">
            <w:pPr>
              <w:spacing w:line="276" w:lineRule="auto"/>
              <w:jc w:val="center"/>
              <w:rPr>
                <w:rFonts w:cs="Calibri"/>
                <w:color w:val="000000"/>
                <w:szCs w:val="24"/>
                <w:lang w:eastAsia="en-ZA"/>
              </w:rPr>
            </w:pPr>
          </w:p>
        </w:tc>
      </w:tr>
      <w:tr w:rsidR="007D0657" w:rsidRPr="0080309E" w14:paraId="07D9ACCA" w14:textId="77777777" w:rsidTr="00823609">
        <w:trPr>
          <w:trHeight w:val="312"/>
        </w:trPr>
        <w:tc>
          <w:tcPr>
            <w:tcW w:w="846" w:type="dxa"/>
            <w:shd w:val="clear" w:color="auto" w:fill="auto"/>
            <w:vAlign w:val="center"/>
          </w:tcPr>
          <w:p w14:paraId="20902277" w14:textId="524CEA24" w:rsidR="007D0657" w:rsidRPr="0080309E" w:rsidRDefault="007D0657" w:rsidP="00840346">
            <w:pPr>
              <w:spacing w:line="276" w:lineRule="auto"/>
              <w:rPr>
                <w:rFonts w:cs="Calibri"/>
                <w:color w:val="000000"/>
                <w:szCs w:val="24"/>
                <w:lang w:eastAsia="en-ZA"/>
              </w:rPr>
            </w:pPr>
            <w:r w:rsidRPr="0080309E">
              <w:rPr>
                <w:rFonts w:cs="Calibri"/>
                <w:color w:val="000000"/>
                <w:szCs w:val="24"/>
                <w:lang w:eastAsia="en-ZA"/>
              </w:rPr>
              <w:t>1.10</w:t>
            </w:r>
          </w:p>
        </w:tc>
        <w:tc>
          <w:tcPr>
            <w:tcW w:w="5675" w:type="dxa"/>
            <w:shd w:val="clear" w:color="auto" w:fill="auto"/>
          </w:tcPr>
          <w:p w14:paraId="54870493" w14:textId="2996E388" w:rsidR="007D0657" w:rsidRPr="0080309E" w:rsidRDefault="007D0657" w:rsidP="00840346">
            <w:pPr>
              <w:spacing w:line="276" w:lineRule="auto"/>
              <w:rPr>
                <w:rFonts w:cs="Calibri"/>
                <w:color w:val="000000"/>
                <w:szCs w:val="24"/>
                <w:lang w:eastAsia="en-ZA"/>
              </w:rPr>
            </w:pPr>
            <w:r w:rsidRPr="0080309E">
              <w:rPr>
                <w:rFonts w:cs="Calibri"/>
                <w:b/>
                <w:color w:val="000000"/>
                <w:spacing w:val="-2"/>
                <w:szCs w:val="24"/>
              </w:rPr>
              <w:t>five (5) year maintenance and support</w:t>
            </w:r>
          </w:p>
        </w:tc>
        <w:tc>
          <w:tcPr>
            <w:tcW w:w="850" w:type="dxa"/>
            <w:shd w:val="clear" w:color="auto" w:fill="auto"/>
            <w:vAlign w:val="center"/>
          </w:tcPr>
          <w:p w14:paraId="5AC750F8" w14:textId="3B4DBD53" w:rsidR="007D0657" w:rsidRPr="0080309E" w:rsidRDefault="007D0657" w:rsidP="00840346">
            <w:pPr>
              <w:spacing w:line="276" w:lineRule="auto"/>
              <w:jc w:val="center"/>
              <w:rPr>
                <w:rFonts w:cs="Calibri"/>
                <w:color w:val="000000"/>
                <w:szCs w:val="24"/>
                <w:lang w:eastAsia="en-ZA"/>
              </w:rPr>
            </w:pPr>
            <w:r w:rsidRPr="0080309E">
              <w:rPr>
                <w:rFonts w:cs="Calibri"/>
                <w:color w:val="000000"/>
                <w:szCs w:val="24"/>
                <w:lang w:eastAsia="en-ZA"/>
              </w:rPr>
              <w:t>2</w:t>
            </w:r>
          </w:p>
        </w:tc>
        <w:tc>
          <w:tcPr>
            <w:tcW w:w="2268" w:type="dxa"/>
          </w:tcPr>
          <w:p w14:paraId="2B7A2492" w14:textId="77777777" w:rsidR="007D0657" w:rsidRPr="0080309E" w:rsidRDefault="007D0657" w:rsidP="00840346">
            <w:pPr>
              <w:spacing w:line="276" w:lineRule="auto"/>
              <w:jc w:val="center"/>
              <w:rPr>
                <w:rFonts w:cs="Calibri"/>
                <w:color w:val="000000"/>
                <w:szCs w:val="24"/>
                <w:lang w:eastAsia="en-ZA"/>
              </w:rPr>
            </w:pPr>
          </w:p>
        </w:tc>
      </w:tr>
      <w:tr w:rsidR="00EC2722" w:rsidRPr="0080309E" w14:paraId="3ECEFFF1" w14:textId="77777777" w:rsidTr="004037A9">
        <w:trPr>
          <w:trHeight w:val="312"/>
        </w:trPr>
        <w:tc>
          <w:tcPr>
            <w:tcW w:w="846" w:type="dxa"/>
            <w:shd w:val="clear" w:color="auto" w:fill="auto"/>
            <w:vAlign w:val="center"/>
          </w:tcPr>
          <w:p w14:paraId="726BF854" w14:textId="3A216EBB" w:rsidR="00EC2722" w:rsidRPr="0080309E" w:rsidRDefault="00EC2722" w:rsidP="00840346">
            <w:pPr>
              <w:spacing w:line="276" w:lineRule="auto"/>
              <w:rPr>
                <w:rFonts w:cs="Calibri"/>
                <w:color w:val="000000"/>
                <w:szCs w:val="24"/>
                <w:lang w:eastAsia="en-ZA"/>
              </w:rPr>
            </w:pPr>
            <w:r w:rsidRPr="0080309E">
              <w:rPr>
                <w:rFonts w:cs="Calibri"/>
                <w:color w:val="000000"/>
                <w:szCs w:val="24"/>
                <w:lang w:eastAsia="en-ZA"/>
              </w:rPr>
              <w:t>1.11</w:t>
            </w:r>
          </w:p>
        </w:tc>
        <w:tc>
          <w:tcPr>
            <w:tcW w:w="6525" w:type="dxa"/>
            <w:gridSpan w:val="2"/>
            <w:shd w:val="clear" w:color="auto" w:fill="auto"/>
          </w:tcPr>
          <w:p w14:paraId="552DF3A9" w14:textId="78AAF52B" w:rsidR="00EC2722" w:rsidRPr="0080309E" w:rsidRDefault="00EC2722" w:rsidP="00840346">
            <w:pPr>
              <w:spacing w:line="276" w:lineRule="auto"/>
              <w:jc w:val="center"/>
              <w:rPr>
                <w:rFonts w:cs="Calibri"/>
                <w:color w:val="000000"/>
                <w:szCs w:val="24"/>
                <w:lang w:eastAsia="en-ZA"/>
              </w:rPr>
            </w:pPr>
            <w:r w:rsidRPr="0080309E">
              <w:rPr>
                <w:rFonts w:cs="Calibri"/>
                <w:color w:val="000000"/>
                <w:spacing w:val="-2"/>
              </w:rPr>
              <w:t>The bidder must install, service</w:t>
            </w:r>
            <w:r w:rsidRPr="0080309E">
              <w:rPr>
                <w:rFonts w:cs="Calibri"/>
              </w:rPr>
              <w:t xml:space="preserve"> </w:t>
            </w:r>
            <w:r w:rsidRPr="0080309E">
              <w:rPr>
                <w:rFonts w:cs="Calibri"/>
                <w:color w:val="000000"/>
                <w:spacing w:val="-2"/>
              </w:rPr>
              <w:t>and maintain the Automatic Fire Suppression System (in accordance with SANS 10139; SANS 10142-1; SANS 50054/EN 54; BS5839; SANS 246; SANS 14520/ISO 14520 SANS 52094/EN 12094 as amended.)</w:t>
            </w:r>
          </w:p>
        </w:tc>
        <w:tc>
          <w:tcPr>
            <w:tcW w:w="2268" w:type="dxa"/>
          </w:tcPr>
          <w:p w14:paraId="5EE97F8C" w14:textId="77777777" w:rsidR="00EC2722" w:rsidRPr="0080309E" w:rsidRDefault="00EC2722" w:rsidP="00840346">
            <w:pPr>
              <w:spacing w:line="276" w:lineRule="auto"/>
              <w:jc w:val="center"/>
              <w:rPr>
                <w:rFonts w:cs="Calibri"/>
                <w:color w:val="000000"/>
                <w:szCs w:val="24"/>
                <w:lang w:eastAsia="en-ZA"/>
              </w:rPr>
            </w:pPr>
          </w:p>
        </w:tc>
      </w:tr>
    </w:tbl>
    <w:p w14:paraId="4A7B10A4" w14:textId="14162B92" w:rsidR="007D0657" w:rsidRPr="0080309E" w:rsidRDefault="00EC2722" w:rsidP="00840346">
      <w:pPr>
        <w:spacing w:line="276" w:lineRule="auto"/>
        <w:jc w:val="both"/>
        <w:rPr>
          <w:rFonts w:cs="Calibri"/>
          <w:b/>
          <w:szCs w:val="24"/>
        </w:rPr>
      </w:pPr>
      <w:r w:rsidRPr="0080309E">
        <w:rPr>
          <w:rFonts w:cs="Calibri"/>
          <w:b/>
          <w:szCs w:val="24"/>
        </w:rPr>
        <w:t xml:space="preserve"> </w:t>
      </w:r>
    </w:p>
    <w:p w14:paraId="385F2BB9" w14:textId="2119C943" w:rsidR="00C711C6" w:rsidRPr="0080309E" w:rsidRDefault="00C711C6" w:rsidP="00271861">
      <w:pPr>
        <w:pStyle w:val="ListParagraph"/>
        <w:numPr>
          <w:ilvl w:val="0"/>
          <w:numId w:val="43"/>
        </w:numPr>
        <w:spacing w:line="276" w:lineRule="auto"/>
        <w:jc w:val="both"/>
        <w:rPr>
          <w:rFonts w:cs="Calibri"/>
          <w:b/>
        </w:rPr>
      </w:pPr>
      <w:r w:rsidRPr="0080309E">
        <w:rPr>
          <w:rFonts w:cs="Calibri"/>
          <w:b/>
        </w:rPr>
        <w:t xml:space="preserve">Centurion, Beta and Numerus Buildings: </w:t>
      </w:r>
    </w:p>
    <w:p w14:paraId="361D2BE7" w14:textId="4DD314CC" w:rsidR="00C711C6" w:rsidRPr="0080309E" w:rsidRDefault="00C711C6" w:rsidP="00840346">
      <w:pPr>
        <w:pStyle w:val="ListParagraph"/>
        <w:numPr>
          <w:ilvl w:val="0"/>
          <w:numId w:val="0"/>
        </w:numPr>
        <w:spacing w:line="276" w:lineRule="auto"/>
        <w:ind w:left="567"/>
        <w:jc w:val="both"/>
        <w:rPr>
          <w:rFonts w:cs="Calibri"/>
          <w:b/>
        </w:rPr>
      </w:pPr>
      <w:r w:rsidRPr="0080309E">
        <w:rPr>
          <w:rFonts w:cs="Calibri"/>
          <w:b/>
        </w:rPr>
        <w:t xml:space="preserve">Servicing of existing systems plus a five-year Maintenance and support contract (See </w:t>
      </w:r>
      <w:r w:rsidRPr="00290444">
        <w:rPr>
          <w:rFonts w:cs="Calibri"/>
          <w:b/>
        </w:rPr>
        <w:t>attached equipment list A</w:t>
      </w:r>
      <w:r w:rsidR="00CF73A5" w:rsidRPr="00290444">
        <w:rPr>
          <w:rFonts w:cs="Calibri"/>
          <w:b/>
        </w:rPr>
        <w:t>NNEX E</w:t>
      </w:r>
      <w:r w:rsidRPr="00290444">
        <w:rPr>
          <w:rFonts w:cs="Calibri"/>
          <w:b/>
        </w:rPr>
        <w:t>)</w:t>
      </w:r>
    </w:p>
    <w:p w14:paraId="548304B8" w14:textId="77777777" w:rsidR="007D0657" w:rsidRPr="0080309E" w:rsidRDefault="007D0657" w:rsidP="00840346">
      <w:pPr>
        <w:spacing w:line="276" w:lineRule="auto"/>
        <w:jc w:val="both"/>
        <w:rPr>
          <w:rFonts w:cs="Calibri"/>
          <w:b/>
          <w:szCs w:val="24"/>
        </w:rPr>
      </w:pPr>
    </w:p>
    <w:tbl>
      <w:tblPr>
        <w:tblStyle w:val="TableGrid"/>
        <w:tblW w:w="9209" w:type="dxa"/>
        <w:tblLook w:val="04A0" w:firstRow="1" w:lastRow="0" w:firstColumn="1" w:lastColumn="0" w:noHBand="0" w:noVBand="1"/>
      </w:tblPr>
      <w:tblGrid>
        <w:gridCol w:w="665"/>
        <w:gridCol w:w="6843"/>
        <w:gridCol w:w="1701"/>
      </w:tblGrid>
      <w:tr w:rsidR="00823609" w:rsidRPr="0080309E" w14:paraId="341B1381" w14:textId="77777777" w:rsidTr="00823609">
        <w:trPr>
          <w:trHeight w:val="1276"/>
          <w:tblHeader/>
        </w:trPr>
        <w:tc>
          <w:tcPr>
            <w:tcW w:w="665" w:type="dxa"/>
            <w:shd w:val="clear" w:color="auto" w:fill="DAEEF3" w:themeFill="accent5" w:themeFillTint="33"/>
          </w:tcPr>
          <w:p w14:paraId="4158F523" w14:textId="77777777" w:rsidR="00823609" w:rsidRPr="0080309E" w:rsidRDefault="00823609" w:rsidP="00840346">
            <w:pPr>
              <w:pStyle w:val="CommentText"/>
              <w:spacing w:line="276" w:lineRule="auto"/>
              <w:jc w:val="both"/>
              <w:rPr>
                <w:rFonts w:ascii="Calibri" w:hAnsi="Calibri" w:cs="Calibri"/>
                <w:b/>
                <w:noProof/>
                <w:sz w:val="24"/>
                <w:szCs w:val="24"/>
              </w:rPr>
            </w:pPr>
            <w:r w:rsidRPr="0080309E">
              <w:rPr>
                <w:rFonts w:ascii="Calibri" w:hAnsi="Calibri" w:cs="Calibri"/>
                <w:b/>
                <w:noProof/>
                <w:sz w:val="24"/>
                <w:szCs w:val="24"/>
              </w:rPr>
              <w:lastRenderedPageBreak/>
              <w:t>No</w:t>
            </w:r>
          </w:p>
        </w:tc>
        <w:tc>
          <w:tcPr>
            <w:tcW w:w="6843" w:type="dxa"/>
            <w:shd w:val="clear" w:color="auto" w:fill="DAEEF3" w:themeFill="accent5" w:themeFillTint="33"/>
          </w:tcPr>
          <w:p w14:paraId="0CC127F2" w14:textId="77777777" w:rsidR="00823609" w:rsidRPr="0080309E" w:rsidRDefault="00823609" w:rsidP="00840346">
            <w:pPr>
              <w:pStyle w:val="CommentText"/>
              <w:spacing w:line="276" w:lineRule="auto"/>
              <w:jc w:val="both"/>
              <w:rPr>
                <w:rFonts w:ascii="Calibri" w:hAnsi="Calibri" w:cs="Calibri"/>
                <w:b/>
                <w:sz w:val="24"/>
                <w:szCs w:val="24"/>
              </w:rPr>
            </w:pPr>
            <w:r w:rsidRPr="0080309E">
              <w:rPr>
                <w:rFonts w:ascii="Calibri" w:hAnsi="Calibri" w:cs="Calibri"/>
                <w:b/>
                <w:noProof/>
                <w:sz w:val="24"/>
                <w:szCs w:val="24"/>
              </w:rPr>
              <w:t xml:space="preserve">Description </w:t>
            </w:r>
          </w:p>
        </w:tc>
        <w:tc>
          <w:tcPr>
            <w:tcW w:w="1701" w:type="dxa"/>
            <w:shd w:val="clear" w:color="auto" w:fill="DAEEF3" w:themeFill="accent5" w:themeFillTint="33"/>
          </w:tcPr>
          <w:p w14:paraId="7510DE5F" w14:textId="77777777" w:rsidR="00823609" w:rsidRPr="0080309E" w:rsidRDefault="00823609"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 xml:space="preserve">Indicate </w:t>
            </w:r>
          </w:p>
          <w:p w14:paraId="232FD24F" w14:textId="77777777" w:rsidR="00823609" w:rsidRPr="0080309E" w:rsidRDefault="00823609"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 xml:space="preserve">Yes= Comply / </w:t>
            </w:r>
          </w:p>
          <w:p w14:paraId="7CA3D479" w14:textId="77777777" w:rsidR="00823609" w:rsidRPr="0080309E" w:rsidRDefault="00823609" w:rsidP="00840346">
            <w:pPr>
              <w:pStyle w:val="CommentText"/>
              <w:spacing w:line="276" w:lineRule="auto"/>
              <w:rPr>
                <w:rFonts w:ascii="Calibri" w:hAnsi="Calibri" w:cs="Calibri"/>
                <w:b/>
                <w:noProof/>
                <w:sz w:val="24"/>
                <w:szCs w:val="24"/>
              </w:rPr>
            </w:pPr>
            <w:r w:rsidRPr="0080309E">
              <w:rPr>
                <w:rFonts w:ascii="Calibri" w:hAnsi="Calibri" w:cs="Calibri"/>
                <w:b/>
                <w:noProof/>
                <w:sz w:val="24"/>
                <w:szCs w:val="24"/>
              </w:rPr>
              <w:t xml:space="preserve">No= Not Comply </w:t>
            </w:r>
          </w:p>
        </w:tc>
      </w:tr>
      <w:tr w:rsidR="00823609" w:rsidRPr="0080309E" w14:paraId="052D0000" w14:textId="77777777" w:rsidTr="00823609">
        <w:tc>
          <w:tcPr>
            <w:tcW w:w="665" w:type="dxa"/>
          </w:tcPr>
          <w:p w14:paraId="0DC804EC" w14:textId="5A5FFEE4" w:rsidR="00823609" w:rsidRPr="0080309E" w:rsidRDefault="00823609" w:rsidP="00840346">
            <w:pPr>
              <w:pStyle w:val="CommentText"/>
              <w:spacing w:line="276" w:lineRule="auto"/>
              <w:jc w:val="both"/>
              <w:rPr>
                <w:rFonts w:ascii="Calibri" w:hAnsi="Calibri" w:cs="Calibri"/>
                <w:b/>
                <w:noProof/>
                <w:sz w:val="24"/>
                <w:szCs w:val="24"/>
              </w:rPr>
            </w:pPr>
            <w:r w:rsidRPr="0080309E">
              <w:rPr>
                <w:rFonts w:ascii="Calibri" w:hAnsi="Calibri" w:cs="Calibri"/>
                <w:b/>
                <w:noProof/>
                <w:sz w:val="24"/>
                <w:szCs w:val="24"/>
              </w:rPr>
              <w:t>2</w:t>
            </w:r>
          </w:p>
        </w:tc>
        <w:tc>
          <w:tcPr>
            <w:tcW w:w="6843" w:type="dxa"/>
          </w:tcPr>
          <w:p w14:paraId="307FE544" w14:textId="77777777" w:rsidR="00823609" w:rsidRPr="0080309E" w:rsidRDefault="00823609" w:rsidP="00840346">
            <w:pPr>
              <w:spacing w:line="276" w:lineRule="auto"/>
              <w:rPr>
                <w:rFonts w:cs="Calibri"/>
                <w:szCs w:val="24"/>
              </w:rPr>
            </w:pPr>
            <w:r w:rsidRPr="0080309E">
              <w:rPr>
                <w:rFonts w:cs="Calibri"/>
                <w:szCs w:val="24"/>
              </w:rPr>
              <w:t xml:space="preserve">Hydrotesting of all units (including decanting, temporally storage, cater for losses during decanting process and refilling of </w:t>
            </w:r>
            <w:proofErr w:type="spellStart"/>
            <w:r w:rsidRPr="0080309E">
              <w:rPr>
                <w:rFonts w:cs="Calibri"/>
                <w:szCs w:val="24"/>
              </w:rPr>
              <w:t>Novec</w:t>
            </w:r>
            <w:proofErr w:type="spellEnd"/>
            <w:r w:rsidRPr="0080309E">
              <w:rPr>
                <w:rFonts w:cs="Calibri"/>
                <w:szCs w:val="24"/>
              </w:rPr>
              <w:t xml:space="preserve"> 1230 agent) of cylinders and certification</w:t>
            </w:r>
          </w:p>
          <w:p w14:paraId="4D718908" w14:textId="4CEF8A89" w:rsidR="00823609" w:rsidRPr="0080309E" w:rsidRDefault="00823609" w:rsidP="00840346">
            <w:pPr>
              <w:pStyle w:val="CommentText"/>
              <w:spacing w:line="276" w:lineRule="auto"/>
              <w:jc w:val="both"/>
              <w:rPr>
                <w:rFonts w:ascii="Calibri" w:hAnsi="Calibri" w:cs="Calibri"/>
                <w:b/>
                <w:sz w:val="24"/>
                <w:szCs w:val="24"/>
              </w:rPr>
            </w:pPr>
          </w:p>
        </w:tc>
        <w:tc>
          <w:tcPr>
            <w:tcW w:w="1701" w:type="dxa"/>
          </w:tcPr>
          <w:p w14:paraId="5CA01AB2"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1F1CE314" w14:textId="77777777" w:rsidTr="00823609">
        <w:tc>
          <w:tcPr>
            <w:tcW w:w="665" w:type="dxa"/>
          </w:tcPr>
          <w:p w14:paraId="2A65B19B" w14:textId="1BE3A8A4"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2.1</w:t>
            </w:r>
          </w:p>
        </w:tc>
        <w:tc>
          <w:tcPr>
            <w:tcW w:w="6843" w:type="dxa"/>
          </w:tcPr>
          <w:p w14:paraId="1A5B443A" w14:textId="1ACAE971"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Replacement of Electrical Actuator- UL Bridge rectifier and Switch</w:t>
            </w:r>
          </w:p>
        </w:tc>
        <w:tc>
          <w:tcPr>
            <w:tcW w:w="1701" w:type="dxa"/>
          </w:tcPr>
          <w:p w14:paraId="717B37E9"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4CE01E19" w14:textId="77777777" w:rsidTr="00823609">
        <w:tc>
          <w:tcPr>
            <w:tcW w:w="665" w:type="dxa"/>
          </w:tcPr>
          <w:p w14:paraId="32402C71" w14:textId="7B130651"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2.2</w:t>
            </w:r>
          </w:p>
        </w:tc>
        <w:tc>
          <w:tcPr>
            <w:tcW w:w="6843" w:type="dxa"/>
          </w:tcPr>
          <w:p w14:paraId="62F5AB0A" w14:textId="3DE285CF"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Sapphire Container valve reconditioning</w:t>
            </w:r>
          </w:p>
        </w:tc>
        <w:tc>
          <w:tcPr>
            <w:tcW w:w="1701" w:type="dxa"/>
          </w:tcPr>
          <w:p w14:paraId="385FC39D"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1BFC7CC8" w14:textId="77777777" w:rsidTr="00823609">
        <w:tc>
          <w:tcPr>
            <w:tcW w:w="665" w:type="dxa"/>
          </w:tcPr>
          <w:p w14:paraId="0FAA4FCC" w14:textId="1C4E9B5F"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2.3</w:t>
            </w:r>
          </w:p>
        </w:tc>
        <w:tc>
          <w:tcPr>
            <w:tcW w:w="6843" w:type="dxa"/>
          </w:tcPr>
          <w:p w14:paraId="13C3EF12" w14:textId="4BA2662F"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Refilling of lost Novec1230 agent</w:t>
            </w:r>
          </w:p>
        </w:tc>
        <w:tc>
          <w:tcPr>
            <w:tcW w:w="1701" w:type="dxa"/>
          </w:tcPr>
          <w:p w14:paraId="3A34F089"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178DB8ED" w14:textId="77777777" w:rsidTr="00823609">
        <w:tc>
          <w:tcPr>
            <w:tcW w:w="665" w:type="dxa"/>
          </w:tcPr>
          <w:p w14:paraId="3618AA83" w14:textId="5CA8A096"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2.4</w:t>
            </w:r>
          </w:p>
        </w:tc>
        <w:tc>
          <w:tcPr>
            <w:tcW w:w="6843" w:type="dxa"/>
          </w:tcPr>
          <w:p w14:paraId="6B523569" w14:textId="2BA83E10"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Dismantling of Cylinders.</w:t>
            </w:r>
          </w:p>
        </w:tc>
        <w:tc>
          <w:tcPr>
            <w:tcW w:w="1701" w:type="dxa"/>
          </w:tcPr>
          <w:p w14:paraId="3464BC04"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536A3FC2" w14:textId="77777777" w:rsidTr="00823609">
        <w:tc>
          <w:tcPr>
            <w:tcW w:w="665" w:type="dxa"/>
          </w:tcPr>
          <w:p w14:paraId="4A16EA64" w14:textId="229FEDE3"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2.5</w:t>
            </w:r>
          </w:p>
        </w:tc>
        <w:tc>
          <w:tcPr>
            <w:tcW w:w="6843" w:type="dxa"/>
          </w:tcPr>
          <w:p w14:paraId="6C2AD970" w14:textId="1841BFF0"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Collecting and delivering transportation of cylinders</w:t>
            </w:r>
            <w:r w:rsidRPr="0080309E">
              <w:rPr>
                <w:rFonts w:ascii="Calibri" w:hAnsi="Calibri" w:cs="Calibri"/>
                <w:sz w:val="24"/>
                <w:szCs w:val="24"/>
              </w:rPr>
              <w:tab/>
            </w:r>
          </w:p>
        </w:tc>
        <w:tc>
          <w:tcPr>
            <w:tcW w:w="1701" w:type="dxa"/>
          </w:tcPr>
          <w:p w14:paraId="56D20DDA"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3BA4FD37" w14:textId="77777777" w:rsidTr="00823609">
        <w:tc>
          <w:tcPr>
            <w:tcW w:w="665" w:type="dxa"/>
          </w:tcPr>
          <w:p w14:paraId="53883B45" w14:textId="495B1062"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2.6</w:t>
            </w:r>
          </w:p>
        </w:tc>
        <w:tc>
          <w:tcPr>
            <w:tcW w:w="6843" w:type="dxa"/>
          </w:tcPr>
          <w:p w14:paraId="2C56B26A" w14:textId="610A6ACB"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Refitting of cylinders and connecting brackets</w:t>
            </w:r>
          </w:p>
        </w:tc>
        <w:tc>
          <w:tcPr>
            <w:tcW w:w="1701" w:type="dxa"/>
          </w:tcPr>
          <w:p w14:paraId="55EE8D06" w14:textId="77777777" w:rsidR="00823609" w:rsidRPr="0080309E" w:rsidRDefault="00823609" w:rsidP="00840346">
            <w:pPr>
              <w:pStyle w:val="CommentText"/>
              <w:spacing w:line="276" w:lineRule="auto"/>
              <w:jc w:val="both"/>
              <w:rPr>
                <w:rFonts w:ascii="Calibri" w:hAnsi="Calibri" w:cs="Calibri"/>
                <w:sz w:val="24"/>
                <w:szCs w:val="24"/>
              </w:rPr>
            </w:pPr>
          </w:p>
        </w:tc>
      </w:tr>
      <w:tr w:rsidR="00823609" w:rsidRPr="0080309E" w14:paraId="2D929EBE" w14:textId="77777777" w:rsidTr="00823609">
        <w:tc>
          <w:tcPr>
            <w:tcW w:w="665" w:type="dxa"/>
          </w:tcPr>
          <w:p w14:paraId="18BACD66" w14:textId="261966D7" w:rsidR="00823609" w:rsidRPr="0080309E" w:rsidRDefault="00823609"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2.7</w:t>
            </w:r>
          </w:p>
        </w:tc>
        <w:tc>
          <w:tcPr>
            <w:tcW w:w="6843" w:type="dxa"/>
          </w:tcPr>
          <w:p w14:paraId="51667262" w14:textId="57329B9F" w:rsidR="00823609" w:rsidRPr="0080309E" w:rsidRDefault="00823609" w:rsidP="00840346">
            <w:pPr>
              <w:pStyle w:val="CommentText"/>
              <w:spacing w:line="276" w:lineRule="auto"/>
              <w:jc w:val="both"/>
              <w:rPr>
                <w:rFonts w:ascii="Calibri" w:hAnsi="Calibri" w:cs="Calibri"/>
                <w:sz w:val="24"/>
                <w:szCs w:val="24"/>
              </w:rPr>
            </w:pPr>
            <w:r w:rsidRPr="0080309E">
              <w:rPr>
                <w:rFonts w:ascii="Calibri" w:hAnsi="Calibri" w:cs="Calibri"/>
                <w:sz w:val="24"/>
                <w:szCs w:val="24"/>
              </w:rPr>
              <w:t>Room Integrity Test (approximately 65 cubic square meters)</w:t>
            </w:r>
          </w:p>
        </w:tc>
        <w:tc>
          <w:tcPr>
            <w:tcW w:w="1701" w:type="dxa"/>
          </w:tcPr>
          <w:p w14:paraId="24F6DD40" w14:textId="77777777" w:rsidR="00823609" w:rsidRPr="0080309E" w:rsidRDefault="00823609" w:rsidP="00840346">
            <w:pPr>
              <w:pStyle w:val="CommentText"/>
              <w:spacing w:line="276" w:lineRule="auto"/>
              <w:jc w:val="both"/>
              <w:rPr>
                <w:rFonts w:ascii="Calibri" w:hAnsi="Calibri" w:cs="Calibri"/>
                <w:sz w:val="24"/>
                <w:szCs w:val="24"/>
              </w:rPr>
            </w:pPr>
          </w:p>
        </w:tc>
      </w:tr>
      <w:tr w:rsidR="00EC2722" w:rsidRPr="0080309E" w14:paraId="4A0BCC7C" w14:textId="77777777" w:rsidTr="00823609">
        <w:tc>
          <w:tcPr>
            <w:tcW w:w="665" w:type="dxa"/>
          </w:tcPr>
          <w:p w14:paraId="0A357DC8" w14:textId="01DC4896" w:rsidR="00EC2722" w:rsidRPr="0080309E" w:rsidRDefault="00EC2722" w:rsidP="00840346">
            <w:pPr>
              <w:pStyle w:val="CommentText"/>
              <w:spacing w:line="276" w:lineRule="auto"/>
              <w:jc w:val="both"/>
              <w:rPr>
                <w:rFonts w:ascii="Calibri" w:hAnsi="Calibri" w:cs="Calibri"/>
                <w:noProof/>
                <w:sz w:val="24"/>
                <w:szCs w:val="24"/>
              </w:rPr>
            </w:pPr>
            <w:r w:rsidRPr="0080309E">
              <w:rPr>
                <w:rFonts w:ascii="Calibri" w:hAnsi="Calibri" w:cs="Calibri"/>
                <w:noProof/>
                <w:sz w:val="24"/>
                <w:szCs w:val="24"/>
              </w:rPr>
              <w:t>2.8</w:t>
            </w:r>
          </w:p>
        </w:tc>
        <w:tc>
          <w:tcPr>
            <w:tcW w:w="6843" w:type="dxa"/>
          </w:tcPr>
          <w:p w14:paraId="41272445" w14:textId="06BE7717" w:rsidR="00EC2722" w:rsidRPr="0080309E" w:rsidRDefault="00EC2722" w:rsidP="00840346">
            <w:pPr>
              <w:pStyle w:val="CommentText"/>
              <w:spacing w:line="276" w:lineRule="auto"/>
              <w:jc w:val="both"/>
              <w:rPr>
                <w:rFonts w:ascii="Calibri" w:hAnsi="Calibri" w:cs="Calibri"/>
                <w:sz w:val="24"/>
                <w:szCs w:val="24"/>
              </w:rPr>
            </w:pPr>
            <w:r w:rsidRPr="0080309E">
              <w:rPr>
                <w:rFonts w:ascii="Calibri" w:hAnsi="Calibri" w:cs="Calibri"/>
                <w:sz w:val="24"/>
                <w:szCs w:val="24"/>
              </w:rPr>
              <w:t>The bidder must install, service and maintain the Automatic Fire Suppression System (in accordance with SANS 10139; SANS 10142-1; SANS 50054/EN 54; BS5839; SANS 246; SANS 14520/ISO 14520 SANS 52094/EN 12094 as amended.)</w:t>
            </w:r>
          </w:p>
        </w:tc>
        <w:tc>
          <w:tcPr>
            <w:tcW w:w="1701" w:type="dxa"/>
          </w:tcPr>
          <w:p w14:paraId="15A730E7" w14:textId="77777777" w:rsidR="00EC2722" w:rsidRPr="0080309E" w:rsidRDefault="00EC2722" w:rsidP="00840346">
            <w:pPr>
              <w:pStyle w:val="CommentText"/>
              <w:spacing w:line="276" w:lineRule="auto"/>
              <w:jc w:val="both"/>
              <w:rPr>
                <w:rFonts w:ascii="Calibri" w:hAnsi="Calibri" w:cs="Calibri"/>
                <w:sz w:val="24"/>
                <w:szCs w:val="24"/>
              </w:rPr>
            </w:pPr>
          </w:p>
        </w:tc>
      </w:tr>
    </w:tbl>
    <w:p w14:paraId="11173CAD" w14:textId="32F05C55" w:rsidR="007D0657" w:rsidRPr="0080309E" w:rsidRDefault="007D0657" w:rsidP="00840346">
      <w:pPr>
        <w:spacing w:line="276" w:lineRule="auto"/>
        <w:rPr>
          <w:rFonts w:cs="Calibri"/>
          <w:szCs w:val="24"/>
        </w:rPr>
      </w:pPr>
    </w:p>
    <w:p w14:paraId="0572AD10" w14:textId="77777777" w:rsidR="00A1166F" w:rsidRDefault="00A1166F" w:rsidP="00840346">
      <w:pPr>
        <w:spacing w:after="120" w:line="276" w:lineRule="auto"/>
        <w:jc w:val="both"/>
        <w:rPr>
          <w:rFonts w:cs="Calibri"/>
          <w:szCs w:val="24"/>
        </w:rPr>
      </w:pPr>
    </w:p>
    <w:p w14:paraId="634B8D2F" w14:textId="7917144C" w:rsidR="00823609" w:rsidRPr="0080309E" w:rsidRDefault="00823609" w:rsidP="00840346">
      <w:pPr>
        <w:spacing w:after="120" w:line="276" w:lineRule="auto"/>
        <w:jc w:val="both"/>
        <w:rPr>
          <w:rFonts w:cs="Calibri"/>
          <w:szCs w:val="24"/>
        </w:rPr>
      </w:pPr>
      <w:r w:rsidRPr="0080309E">
        <w:rPr>
          <w:rFonts w:cs="Calibri"/>
          <w:szCs w:val="24"/>
        </w:rPr>
        <w:t>I, the Supplier (Full names) …………………………………………………. representing (company name) …………………………………………………………….. hereby confirm that the Bidder is registered with Construction Industry Development Board (CIDB) and understand that it will form part of the contract and is legally binding.</w:t>
      </w:r>
    </w:p>
    <w:p w14:paraId="6474282D" w14:textId="72A11465" w:rsidR="00823609" w:rsidRPr="0080309E" w:rsidRDefault="00823609" w:rsidP="00840346">
      <w:pPr>
        <w:spacing w:after="120" w:line="276" w:lineRule="auto"/>
        <w:jc w:val="both"/>
        <w:rPr>
          <w:rFonts w:cs="Calibri"/>
          <w:szCs w:val="24"/>
        </w:rPr>
      </w:pPr>
      <w:r w:rsidRPr="0080309E">
        <w:rPr>
          <w:rFonts w:cs="Calibri"/>
          <w:szCs w:val="24"/>
        </w:rPr>
        <w:t xml:space="preserve">Thus, done and signed at ……………………………………. On this………day of……………….20…. </w:t>
      </w:r>
    </w:p>
    <w:p w14:paraId="573639F6" w14:textId="77777777" w:rsidR="00823609" w:rsidRPr="0080309E" w:rsidRDefault="00823609" w:rsidP="00840346">
      <w:pPr>
        <w:spacing w:after="120" w:line="276" w:lineRule="auto"/>
        <w:rPr>
          <w:rFonts w:cs="Calibri"/>
          <w:szCs w:val="24"/>
        </w:rPr>
      </w:pPr>
    </w:p>
    <w:p w14:paraId="565A769F" w14:textId="77777777" w:rsidR="00823609" w:rsidRPr="0080309E" w:rsidRDefault="00823609" w:rsidP="00840346">
      <w:pPr>
        <w:spacing w:after="120" w:line="276" w:lineRule="auto"/>
        <w:rPr>
          <w:rFonts w:cs="Calibri"/>
          <w:szCs w:val="24"/>
        </w:rPr>
      </w:pPr>
    </w:p>
    <w:p w14:paraId="67858CF3" w14:textId="77777777" w:rsidR="00823609" w:rsidRPr="0080309E" w:rsidRDefault="00823609" w:rsidP="00840346">
      <w:pPr>
        <w:spacing w:after="120" w:line="276" w:lineRule="auto"/>
        <w:rPr>
          <w:rFonts w:cs="Calibri"/>
          <w:szCs w:val="24"/>
        </w:rPr>
      </w:pPr>
      <w:r w:rsidRPr="0080309E">
        <w:rPr>
          <w:rFonts w:cs="Calibri"/>
          <w:szCs w:val="24"/>
        </w:rPr>
        <w:t>__________________</w:t>
      </w:r>
      <w:r w:rsidRPr="0080309E">
        <w:rPr>
          <w:rFonts w:cs="Calibri"/>
          <w:szCs w:val="24"/>
        </w:rPr>
        <w:tab/>
      </w:r>
      <w:r w:rsidRPr="0080309E">
        <w:rPr>
          <w:rFonts w:cs="Calibri"/>
          <w:szCs w:val="24"/>
        </w:rPr>
        <w:tab/>
      </w:r>
      <w:r w:rsidRPr="0080309E">
        <w:rPr>
          <w:rFonts w:cs="Calibri"/>
          <w:szCs w:val="24"/>
        </w:rPr>
        <w:tab/>
      </w:r>
      <w:r w:rsidRPr="0080309E">
        <w:rPr>
          <w:rFonts w:cs="Calibri"/>
          <w:szCs w:val="24"/>
        </w:rPr>
        <w:tab/>
      </w:r>
      <w:r w:rsidRPr="0080309E">
        <w:rPr>
          <w:rFonts w:cs="Calibri"/>
          <w:szCs w:val="24"/>
        </w:rPr>
        <w:tab/>
      </w:r>
      <w:r w:rsidRPr="0080309E">
        <w:rPr>
          <w:rFonts w:cs="Calibri"/>
          <w:szCs w:val="24"/>
        </w:rPr>
        <w:tab/>
      </w:r>
      <w:r w:rsidRPr="0080309E">
        <w:rPr>
          <w:rFonts w:cs="Calibri"/>
          <w:szCs w:val="24"/>
        </w:rPr>
        <w:tab/>
      </w:r>
      <w:r w:rsidRPr="0080309E">
        <w:rPr>
          <w:rFonts w:cs="Calibri"/>
          <w:szCs w:val="24"/>
        </w:rPr>
        <w:tab/>
      </w:r>
    </w:p>
    <w:p w14:paraId="097D224B" w14:textId="77777777" w:rsidR="00823609" w:rsidRPr="0080309E" w:rsidRDefault="00823609" w:rsidP="00840346">
      <w:pPr>
        <w:spacing w:after="120" w:line="276" w:lineRule="auto"/>
        <w:rPr>
          <w:rFonts w:cs="Calibri"/>
          <w:szCs w:val="24"/>
        </w:rPr>
      </w:pPr>
      <w:r w:rsidRPr="0080309E">
        <w:rPr>
          <w:rFonts w:cs="Calibri"/>
          <w:szCs w:val="24"/>
        </w:rPr>
        <w:t>Signature</w:t>
      </w:r>
    </w:p>
    <w:p w14:paraId="20994CD2" w14:textId="77777777" w:rsidR="00823609" w:rsidRPr="0080309E" w:rsidRDefault="00823609" w:rsidP="00840346">
      <w:pPr>
        <w:spacing w:after="120" w:line="276" w:lineRule="auto"/>
        <w:rPr>
          <w:rFonts w:cs="Calibri"/>
          <w:szCs w:val="24"/>
        </w:rPr>
      </w:pPr>
      <w:r w:rsidRPr="0080309E">
        <w:rPr>
          <w:rFonts w:cs="Calibri"/>
          <w:szCs w:val="24"/>
        </w:rPr>
        <w:t>Designation:</w:t>
      </w:r>
    </w:p>
    <w:p w14:paraId="4A12FF0C" w14:textId="4B8915DA" w:rsidR="007D0657" w:rsidRPr="0080309E" w:rsidRDefault="007D0657" w:rsidP="00C711C6">
      <w:pPr>
        <w:rPr>
          <w:rFonts w:cs="Calibri"/>
          <w:szCs w:val="24"/>
        </w:rPr>
      </w:pPr>
    </w:p>
    <w:p w14:paraId="75FD3BE9" w14:textId="03441AFA" w:rsidR="009B1ABE" w:rsidRPr="00435790" w:rsidRDefault="009B1ABE" w:rsidP="009B1ABE">
      <w:pPr>
        <w:keepNext/>
        <w:pageBreakBefore/>
        <w:pBdr>
          <w:bottom w:val="single" w:sz="4" w:space="1" w:color="000066"/>
        </w:pBdr>
        <w:spacing w:before="240" w:after="240" w:line="276" w:lineRule="auto"/>
        <w:ind w:left="964" w:hanging="964"/>
        <w:outlineLvl w:val="0"/>
        <w:rPr>
          <w:rFonts w:cs="Calibri"/>
          <w:b/>
          <w:color w:val="000066"/>
          <w:kern w:val="28"/>
          <w:sz w:val="28"/>
          <w:szCs w:val="28"/>
          <w14:scene3d>
            <w14:camera w14:prst="orthographicFront"/>
            <w14:lightRig w14:rig="threePt" w14:dir="t">
              <w14:rot w14:lat="0" w14:lon="0" w14:rev="0"/>
            </w14:lightRig>
          </w14:scene3d>
        </w:rPr>
      </w:pPr>
      <w:bookmarkStart w:id="148" w:name="_Toc96092486"/>
      <w:bookmarkStart w:id="149" w:name="_Toc96374180"/>
      <w:bookmarkStart w:id="150" w:name="_Toc110463556"/>
      <w:r w:rsidRPr="00435790">
        <w:rPr>
          <w:rFonts w:cs="Calibri"/>
          <w:b/>
          <w:color w:val="000066"/>
          <w:kern w:val="28"/>
          <w:sz w:val="28"/>
          <w:szCs w:val="28"/>
          <w14:scene3d>
            <w14:camera w14:prst="orthographicFront"/>
            <w14:lightRig w14:rig="threePt" w14:dir="t">
              <w14:rot w14:lat="0" w14:lon="0" w14:rev="0"/>
            </w14:lightRig>
          </w14:scene3d>
        </w:rPr>
        <w:lastRenderedPageBreak/>
        <w:t xml:space="preserve">ANNEX </w:t>
      </w:r>
      <w:r w:rsidR="007D0657" w:rsidRPr="00435790">
        <w:rPr>
          <w:rFonts w:cs="Calibri"/>
          <w:b/>
          <w:color w:val="000066"/>
          <w:kern w:val="28"/>
          <w:sz w:val="28"/>
          <w:szCs w:val="28"/>
          <w14:scene3d>
            <w14:camera w14:prst="orthographicFront"/>
            <w14:lightRig w14:rig="threePt" w14:dir="t">
              <w14:rot w14:lat="0" w14:lon="0" w14:rev="0"/>
            </w14:lightRig>
          </w14:scene3d>
        </w:rPr>
        <w:t>D</w:t>
      </w:r>
      <w:r w:rsidR="00A1166F" w:rsidRPr="00435790">
        <w:rPr>
          <w:rFonts w:cs="Calibri"/>
          <w:b/>
          <w:color w:val="000066"/>
          <w:kern w:val="28"/>
          <w:sz w:val="28"/>
          <w:szCs w:val="28"/>
          <w14:scene3d>
            <w14:camera w14:prst="orthographicFront"/>
            <w14:lightRig w14:rig="threePt" w14:dir="t">
              <w14:rot w14:lat="0" w14:lon="0" w14:rev="0"/>
            </w14:lightRig>
          </w14:scene3d>
        </w:rPr>
        <w:t>:</w:t>
      </w:r>
      <w:r w:rsidRPr="00435790">
        <w:rPr>
          <w:rFonts w:cs="Calibri"/>
          <w:b/>
          <w:color w:val="000066"/>
          <w:kern w:val="28"/>
          <w:sz w:val="28"/>
          <w:szCs w:val="28"/>
          <w14:scene3d>
            <w14:camera w14:prst="orthographicFront"/>
            <w14:lightRig w14:rig="threePt" w14:dir="t">
              <w14:rot w14:lat="0" w14:lon="0" w14:rev="0"/>
            </w14:lightRig>
          </w14:scene3d>
        </w:rPr>
        <w:t xml:space="preserve"> CIDB REGISTRATION REQUIREMENT</w:t>
      </w:r>
      <w:bookmarkEnd w:id="148"/>
      <w:bookmarkEnd w:id="149"/>
      <w:bookmarkEnd w:id="150"/>
      <w:r w:rsidRPr="00435790">
        <w:rPr>
          <w:rFonts w:cs="Calibri"/>
          <w:b/>
          <w:color w:val="000066"/>
          <w:kern w:val="28"/>
          <w:sz w:val="28"/>
          <w:szCs w:val="28"/>
          <w14:scene3d>
            <w14:camera w14:prst="orthographicFront"/>
            <w14:lightRig w14:rig="threePt" w14:dir="t">
              <w14:rot w14:lat="0" w14:lon="0" w14:rev="0"/>
            </w14:lightRig>
          </w14:scene3d>
        </w:rPr>
        <w:t xml:space="preserve"> </w:t>
      </w:r>
    </w:p>
    <w:p w14:paraId="0EF05009" w14:textId="4859F09E" w:rsidR="009B1ABE" w:rsidRPr="00290444" w:rsidRDefault="009B1ABE" w:rsidP="00271861">
      <w:pPr>
        <w:numPr>
          <w:ilvl w:val="3"/>
          <w:numId w:val="20"/>
        </w:numPr>
        <w:tabs>
          <w:tab w:val="clear" w:pos="2268"/>
        </w:tabs>
        <w:spacing w:after="120" w:line="276" w:lineRule="auto"/>
        <w:ind w:left="567"/>
        <w:rPr>
          <w:rFonts w:cs="Calibri"/>
          <w:szCs w:val="24"/>
        </w:rPr>
      </w:pPr>
      <w:r w:rsidRPr="00290444">
        <w:rPr>
          <w:rFonts w:cs="Calibri"/>
          <w:szCs w:val="24"/>
        </w:rPr>
        <w:t xml:space="preserve">The Bidder needs to indicate their CIDB rating by </w:t>
      </w:r>
      <w:r w:rsidR="006032F8" w:rsidRPr="00290444">
        <w:rPr>
          <w:rFonts w:cs="Calibri"/>
          <w:szCs w:val="24"/>
        </w:rPr>
        <w:t>writing the</w:t>
      </w:r>
      <w:r w:rsidRPr="00290444">
        <w:rPr>
          <w:rFonts w:cs="Calibri"/>
          <w:szCs w:val="24"/>
        </w:rPr>
        <w:t xml:space="preserve"> relevant CIDB rating in the table below: </w:t>
      </w:r>
    </w:p>
    <w:tbl>
      <w:tblPr>
        <w:tblStyle w:val="TableGrid31"/>
        <w:tblW w:w="9066" w:type="dxa"/>
        <w:tblInd w:w="562" w:type="dxa"/>
        <w:tblLook w:val="04A0" w:firstRow="1" w:lastRow="0" w:firstColumn="1" w:lastColumn="0" w:noHBand="0" w:noVBand="1"/>
      </w:tblPr>
      <w:tblGrid>
        <w:gridCol w:w="3950"/>
        <w:gridCol w:w="1579"/>
        <w:gridCol w:w="1984"/>
        <w:gridCol w:w="1553"/>
      </w:tblGrid>
      <w:tr w:rsidR="009B1ABE" w:rsidRPr="00290444" w14:paraId="2AE9C662" w14:textId="77777777" w:rsidTr="002C7DDB">
        <w:trPr>
          <w:tblHeader/>
        </w:trPr>
        <w:tc>
          <w:tcPr>
            <w:tcW w:w="39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3B1C72" w14:textId="77777777" w:rsidR="009B1ABE" w:rsidRPr="00290444" w:rsidRDefault="009B1ABE" w:rsidP="009B1ABE">
            <w:pPr>
              <w:spacing w:line="276" w:lineRule="auto"/>
              <w:jc w:val="both"/>
              <w:rPr>
                <w:rFonts w:cs="Calibri"/>
                <w:b/>
                <w:szCs w:val="24"/>
              </w:rPr>
            </w:pPr>
            <w:r w:rsidRPr="00290444">
              <w:rPr>
                <w:rFonts w:cs="Calibri"/>
                <w:b/>
                <w:szCs w:val="24"/>
              </w:rPr>
              <w:t>Service and Support (Milestones)</w:t>
            </w:r>
          </w:p>
        </w:tc>
        <w:tc>
          <w:tcPr>
            <w:tcW w:w="15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BF1D93" w14:textId="77777777" w:rsidR="009B1ABE" w:rsidRPr="00290444" w:rsidRDefault="009B1ABE" w:rsidP="009B1ABE">
            <w:pPr>
              <w:spacing w:line="276" w:lineRule="auto"/>
              <w:jc w:val="center"/>
              <w:rPr>
                <w:rFonts w:cs="Calibri"/>
                <w:b/>
                <w:szCs w:val="24"/>
              </w:rPr>
            </w:pPr>
            <w:r w:rsidRPr="00290444">
              <w:rPr>
                <w:rFonts w:cs="Calibri"/>
                <w:b/>
                <w:szCs w:val="24"/>
              </w:rPr>
              <w:t>CIDB Rating</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05C286" w14:textId="6C7D4FF6" w:rsidR="009B1ABE" w:rsidRPr="00290444" w:rsidRDefault="008C1D48" w:rsidP="00435790">
            <w:pPr>
              <w:spacing w:line="276" w:lineRule="auto"/>
              <w:ind w:right="172"/>
              <w:rPr>
                <w:rFonts w:cs="Calibri"/>
                <w:b/>
                <w:szCs w:val="24"/>
              </w:rPr>
            </w:pPr>
            <w:r w:rsidRPr="00290444">
              <w:rPr>
                <w:rFonts w:cs="Calibri"/>
                <w:b/>
                <w:szCs w:val="24"/>
              </w:rPr>
              <w:t>Indicate</w:t>
            </w:r>
            <w:r w:rsidR="00316983" w:rsidRPr="00290444">
              <w:rPr>
                <w:rFonts w:cs="Calibri"/>
                <w:b/>
                <w:szCs w:val="24"/>
              </w:rPr>
              <w:t xml:space="preserve"> </w:t>
            </w:r>
            <w:r w:rsidRPr="00290444">
              <w:rPr>
                <w:rFonts w:cs="Calibri"/>
                <w:b/>
                <w:szCs w:val="24"/>
              </w:rPr>
              <w:t>the CIDB rating</w:t>
            </w:r>
            <w:r w:rsidR="00316983" w:rsidRPr="00290444">
              <w:rPr>
                <w:rFonts w:cs="Calibri"/>
                <w:b/>
                <w:szCs w:val="24"/>
              </w:rPr>
              <w:t xml:space="preserve"> </w:t>
            </w:r>
            <w:r w:rsidRPr="00290444">
              <w:rPr>
                <w:rFonts w:cs="Calibri"/>
                <w:b/>
                <w:szCs w:val="24"/>
              </w:rPr>
              <w:t>here by ticking next to the</w:t>
            </w:r>
            <w:r w:rsidR="00316983" w:rsidRPr="00290444">
              <w:rPr>
                <w:rFonts w:cs="Calibri"/>
                <w:b/>
                <w:szCs w:val="24"/>
              </w:rPr>
              <w:t xml:space="preserve"> </w:t>
            </w:r>
            <w:r w:rsidRPr="00290444">
              <w:rPr>
                <w:rFonts w:cs="Calibri"/>
                <w:b/>
                <w:szCs w:val="24"/>
              </w:rPr>
              <w:t>appropriate</w:t>
            </w:r>
            <w:r w:rsidR="00316983" w:rsidRPr="00290444">
              <w:rPr>
                <w:rFonts w:cs="Calibri"/>
                <w:b/>
                <w:szCs w:val="24"/>
              </w:rPr>
              <w:t xml:space="preserve"> </w:t>
            </w:r>
            <w:r w:rsidRPr="00290444">
              <w:rPr>
                <w:rFonts w:cs="Calibri"/>
                <w:b/>
                <w:szCs w:val="24"/>
              </w:rPr>
              <w:t>rating</w:t>
            </w:r>
          </w:p>
        </w:tc>
        <w:tc>
          <w:tcPr>
            <w:tcW w:w="15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AC33BF" w14:textId="77777777" w:rsidR="008C1D48" w:rsidRPr="00290444" w:rsidRDefault="008C1D48" w:rsidP="008C1D48">
            <w:pPr>
              <w:spacing w:line="276" w:lineRule="auto"/>
              <w:rPr>
                <w:rFonts w:cs="Calibri"/>
                <w:b/>
                <w:szCs w:val="24"/>
              </w:rPr>
            </w:pPr>
            <w:r w:rsidRPr="00290444">
              <w:rPr>
                <w:rFonts w:cs="Calibri"/>
                <w:b/>
                <w:szCs w:val="24"/>
              </w:rPr>
              <w:t>Bidder to Indicate</w:t>
            </w:r>
          </w:p>
          <w:p w14:paraId="03DC0649" w14:textId="36E15EF9" w:rsidR="009B1ABE" w:rsidRPr="00290444" w:rsidRDefault="008C1D48" w:rsidP="00435790">
            <w:pPr>
              <w:spacing w:line="276" w:lineRule="auto"/>
              <w:rPr>
                <w:rFonts w:cs="Calibri"/>
                <w:b/>
                <w:szCs w:val="24"/>
              </w:rPr>
            </w:pPr>
            <w:r w:rsidRPr="00290444">
              <w:rPr>
                <w:rFonts w:cs="Calibri"/>
                <w:b/>
                <w:szCs w:val="24"/>
              </w:rPr>
              <w:t>the Bidder’s CIDB rating here</w:t>
            </w:r>
          </w:p>
        </w:tc>
      </w:tr>
      <w:tr w:rsidR="008C1D48" w:rsidRPr="00290444" w14:paraId="72721F94" w14:textId="77777777" w:rsidTr="00863211">
        <w:tc>
          <w:tcPr>
            <w:tcW w:w="3950" w:type="dxa"/>
            <w:vMerge w:val="restart"/>
            <w:tcBorders>
              <w:top w:val="single" w:sz="4" w:space="0" w:color="auto"/>
              <w:left w:val="single" w:sz="4" w:space="0" w:color="auto"/>
              <w:right w:val="single" w:sz="4" w:space="0" w:color="auto"/>
            </w:tcBorders>
          </w:tcPr>
          <w:p w14:paraId="656C695A" w14:textId="65CA7CD2" w:rsidR="008C1D48" w:rsidRPr="00290444" w:rsidRDefault="008C1D48" w:rsidP="009B1ABE">
            <w:pPr>
              <w:spacing w:line="276" w:lineRule="auto"/>
              <w:rPr>
                <w:rFonts w:cs="Calibri"/>
                <w:szCs w:val="24"/>
              </w:rPr>
            </w:pPr>
            <w:r w:rsidRPr="00290444">
              <w:rPr>
                <w:rFonts w:cs="Calibri"/>
                <w:bCs/>
                <w:szCs w:val="24"/>
              </w:rPr>
              <w:t>CIDB Level</w:t>
            </w:r>
            <w:r w:rsidRPr="00290444" w:rsidDel="008C1D48">
              <w:rPr>
                <w:rFonts w:cs="Calibri"/>
                <w:bCs/>
                <w:szCs w:val="24"/>
              </w:rPr>
              <w:t xml:space="preserve"> </w:t>
            </w:r>
          </w:p>
        </w:tc>
        <w:tc>
          <w:tcPr>
            <w:tcW w:w="1579" w:type="dxa"/>
            <w:tcBorders>
              <w:top w:val="single" w:sz="4" w:space="0" w:color="auto"/>
              <w:left w:val="single" w:sz="4" w:space="0" w:color="auto"/>
              <w:bottom w:val="single" w:sz="4" w:space="0" w:color="auto"/>
              <w:right w:val="single" w:sz="4" w:space="0" w:color="auto"/>
            </w:tcBorders>
          </w:tcPr>
          <w:p w14:paraId="0B12940A" w14:textId="64F6D968" w:rsidR="008C1D48" w:rsidRPr="00290444" w:rsidRDefault="008C1D48" w:rsidP="009B1ABE">
            <w:pPr>
              <w:spacing w:line="276" w:lineRule="auto"/>
              <w:jc w:val="both"/>
              <w:rPr>
                <w:rFonts w:cs="Calibri"/>
                <w:szCs w:val="24"/>
              </w:rPr>
            </w:pPr>
            <w:r w:rsidRPr="00290444">
              <w:rPr>
                <w:rFonts w:cs="Calibri"/>
                <w:szCs w:val="24"/>
              </w:rPr>
              <w:t xml:space="preserve">6 SF PE </w:t>
            </w:r>
          </w:p>
        </w:tc>
        <w:tc>
          <w:tcPr>
            <w:tcW w:w="1984" w:type="dxa"/>
            <w:tcBorders>
              <w:top w:val="single" w:sz="4" w:space="0" w:color="auto"/>
              <w:left w:val="single" w:sz="4" w:space="0" w:color="auto"/>
              <w:bottom w:val="single" w:sz="4" w:space="0" w:color="auto"/>
              <w:right w:val="single" w:sz="4" w:space="0" w:color="auto"/>
            </w:tcBorders>
          </w:tcPr>
          <w:p w14:paraId="62C5FE26" w14:textId="77777777" w:rsidR="008C1D48" w:rsidRPr="00290444" w:rsidRDefault="008C1D48" w:rsidP="009B1ABE">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60B3F2AF" w14:textId="77777777" w:rsidR="008C1D48" w:rsidRPr="00290444" w:rsidRDefault="008C1D48" w:rsidP="009B1ABE">
            <w:pPr>
              <w:spacing w:line="276" w:lineRule="auto"/>
              <w:jc w:val="both"/>
              <w:rPr>
                <w:rFonts w:cs="Calibri"/>
                <w:szCs w:val="24"/>
              </w:rPr>
            </w:pPr>
          </w:p>
        </w:tc>
      </w:tr>
      <w:tr w:rsidR="008C1D48" w:rsidRPr="00290444" w14:paraId="7F3DA9B9" w14:textId="77777777" w:rsidTr="00863211">
        <w:tc>
          <w:tcPr>
            <w:tcW w:w="3950" w:type="dxa"/>
            <w:vMerge/>
            <w:tcBorders>
              <w:left w:val="single" w:sz="4" w:space="0" w:color="auto"/>
              <w:right w:val="single" w:sz="4" w:space="0" w:color="auto"/>
            </w:tcBorders>
          </w:tcPr>
          <w:p w14:paraId="6CE9AE2D" w14:textId="59392CDD" w:rsidR="008C1D48" w:rsidRPr="00290444" w:rsidRDefault="008C1D48" w:rsidP="009B1ABE">
            <w:pPr>
              <w:spacing w:line="276" w:lineRule="auto"/>
              <w:rPr>
                <w:rFonts w:cs="Calibri"/>
                <w:bCs/>
                <w:szCs w:val="24"/>
              </w:rPr>
            </w:pPr>
          </w:p>
        </w:tc>
        <w:tc>
          <w:tcPr>
            <w:tcW w:w="1579" w:type="dxa"/>
            <w:tcBorders>
              <w:top w:val="single" w:sz="4" w:space="0" w:color="auto"/>
              <w:left w:val="single" w:sz="4" w:space="0" w:color="auto"/>
              <w:bottom w:val="single" w:sz="4" w:space="0" w:color="auto"/>
              <w:right w:val="single" w:sz="4" w:space="0" w:color="auto"/>
            </w:tcBorders>
          </w:tcPr>
          <w:p w14:paraId="392DEEE7" w14:textId="6B9ECD75" w:rsidR="008C1D48" w:rsidRPr="00290444" w:rsidRDefault="008C1D48" w:rsidP="009B1ABE">
            <w:pPr>
              <w:spacing w:line="276" w:lineRule="auto"/>
              <w:jc w:val="both"/>
              <w:rPr>
                <w:rFonts w:cs="Calibri"/>
                <w:szCs w:val="24"/>
              </w:rPr>
            </w:pPr>
            <w:r w:rsidRPr="00290444">
              <w:rPr>
                <w:rFonts w:cs="Calibri"/>
                <w:szCs w:val="24"/>
              </w:rPr>
              <w:t>7 SF</w:t>
            </w:r>
          </w:p>
        </w:tc>
        <w:tc>
          <w:tcPr>
            <w:tcW w:w="1984" w:type="dxa"/>
            <w:tcBorders>
              <w:top w:val="single" w:sz="4" w:space="0" w:color="auto"/>
              <w:left w:val="single" w:sz="4" w:space="0" w:color="auto"/>
              <w:bottom w:val="single" w:sz="4" w:space="0" w:color="auto"/>
              <w:right w:val="single" w:sz="4" w:space="0" w:color="auto"/>
            </w:tcBorders>
          </w:tcPr>
          <w:p w14:paraId="3232ECB6" w14:textId="77777777" w:rsidR="008C1D48" w:rsidRPr="00290444" w:rsidRDefault="008C1D48" w:rsidP="009B1ABE">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66AFBEF5" w14:textId="77777777" w:rsidR="008C1D48" w:rsidRPr="00290444" w:rsidRDefault="008C1D48" w:rsidP="009B1ABE">
            <w:pPr>
              <w:spacing w:line="276" w:lineRule="auto"/>
              <w:jc w:val="both"/>
              <w:rPr>
                <w:rFonts w:cs="Calibri"/>
                <w:szCs w:val="24"/>
              </w:rPr>
            </w:pPr>
          </w:p>
        </w:tc>
      </w:tr>
      <w:tr w:rsidR="008C1D48" w:rsidRPr="00290444" w14:paraId="5AC0A858" w14:textId="77777777" w:rsidTr="00863211">
        <w:tc>
          <w:tcPr>
            <w:tcW w:w="3950" w:type="dxa"/>
            <w:vMerge/>
            <w:tcBorders>
              <w:left w:val="single" w:sz="4" w:space="0" w:color="auto"/>
              <w:right w:val="single" w:sz="4" w:space="0" w:color="auto"/>
            </w:tcBorders>
          </w:tcPr>
          <w:p w14:paraId="34270505" w14:textId="437D9D6A" w:rsidR="008C1D48" w:rsidRPr="00290444" w:rsidRDefault="008C1D48" w:rsidP="009B1ABE">
            <w:pPr>
              <w:spacing w:line="276" w:lineRule="auto"/>
              <w:rPr>
                <w:rFonts w:cs="Calibri"/>
                <w:bCs/>
                <w:szCs w:val="24"/>
              </w:rPr>
            </w:pPr>
          </w:p>
        </w:tc>
        <w:tc>
          <w:tcPr>
            <w:tcW w:w="1579" w:type="dxa"/>
            <w:tcBorders>
              <w:top w:val="single" w:sz="4" w:space="0" w:color="auto"/>
              <w:left w:val="single" w:sz="4" w:space="0" w:color="auto"/>
              <w:bottom w:val="single" w:sz="4" w:space="0" w:color="auto"/>
              <w:right w:val="single" w:sz="4" w:space="0" w:color="auto"/>
            </w:tcBorders>
          </w:tcPr>
          <w:p w14:paraId="57F86197" w14:textId="78A7A172" w:rsidR="008C1D48" w:rsidRPr="00290444" w:rsidRDefault="008C1D48" w:rsidP="009B1ABE">
            <w:pPr>
              <w:spacing w:line="276" w:lineRule="auto"/>
              <w:jc w:val="both"/>
              <w:rPr>
                <w:rFonts w:cs="Calibri"/>
                <w:szCs w:val="24"/>
              </w:rPr>
            </w:pPr>
            <w:r w:rsidRPr="00290444">
              <w:rPr>
                <w:rFonts w:cs="Calibri"/>
                <w:bCs/>
                <w:szCs w:val="24"/>
              </w:rPr>
              <w:t>Higher</w:t>
            </w:r>
          </w:p>
        </w:tc>
        <w:tc>
          <w:tcPr>
            <w:tcW w:w="1984" w:type="dxa"/>
            <w:tcBorders>
              <w:top w:val="single" w:sz="4" w:space="0" w:color="auto"/>
              <w:left w:val="single" w:sz="4" w:space="0" w:color="auto"/>
              <w:bottom w:val="single" w:sz="4" w:space="0" w:color="auto"/>
              <w:right w:val="single" w:sz="4" w:space="0" w:color="auto"/>
            </w:tcBorders>
          </w:tcPr>
          <w:p w14:paraId="6EC4B059" w14:textId="77777777" w:rsidR="008C1D48" w:rsidRPr="00290444" w:rsidRDefault="008C1D48" w:rsidP="009B1ABE">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0AAE4603" w14:textId="77777777" w:rsidR="008C1D48" w:rsidRPr="00290444" w:rsidRDefault="008C1D48" w:rsidP="009B1ABE">
            <w:pPr>
              <w:spacing w:line="276" w:lineRule="auto"/>
              <w:jc w:val="both"/>
              <w:rPr>
                <w:rFonts w:cs="Calibri"/>
                <w:szCs w:val="24"/>
              </w:rPr>
            </w:pPr>
          </w:p>
        </w:tc>
      </w:tr>
    </w:tbl>
    <w:p w14:paraId="3DB1B08D" w14:textId="77777777" w:rsidR="009B1ABE" w:rsidRPr="00290444" w:rsidRDefault="009B1ABE" w:rsidP="009B1ABE">
      <w:pPr>
        <w:spacing w:line="276" w:lineRule="auto"/>
        <w:rPr>
          <w:rFonts w:cs="Calibri"/>
          <w:szCs w:val="24"/>
        </w:rPr>
      </w:pPr>
    </w:p>
    <w:p w14:paraId="64CED841" w14:textId="77777777" w:rsidR="009B1ABE" w:rsidRPr="00290444" w:rsidRDefault="009B1ABE" w:rsidP="00271861">
      <w:pPr>
        <w:numPr>
          <w:ilvl w:val="3"/>
          <w:numId w:val="20"/>
        </w:numPr>
        <w:tabs>
          <w:tab w:val="clear" w:pos="2268"/>
        </w:tabs>
        <w:spacing w:after="120" w:line="276" w:lineRule="auto"/>
        <w:ind w:left="567"/>
        <w:rPr>
          <w:rFonts w:cs="Calibri"/>
          <w:szCs w:val="24"/>
        </w:rPr>
      </w:pPr>
      <w:r w:rsidRPr="00290444">
        <w:rPr>
          <w:rFonts w:cs="Calibri"/>
          <w:szCs w:val="24"/>
        </w:rPr>
        <w:t xml:space="preserve">The Bidder needs to provide their CRS number in the space in the table below: </w:t>
      </w:r>
    </w:p>
    <w:p w14:paraId="6E4B16F1" w14:textId="77777777" w:rsidR="009B1ABE" w:rsidRPr="00290444" w:rsidRDefault="009B1ABE" w:rsidP="009B1ABE">
      <w:pPr>
        <w:spacing w:line="276" w:lineRule="auto"/>
        <w:rPr>
          <w:rFonts w:cs="Calibri"/>
          <w:szCs w:val="24"/>
        </w:rPr>
      </w:pPr>
    </w:p>
    <w:tbl>
      <w:tblPr>
        <w:tblStyle w:val="TableGrid5"/>
        <w:tblW w:w="0" w:type="auto"/>
        <w:tblInd w:w="562" w:type="dxa"/>
        <w:tblLook w:val="04A0" w:firstRow="1" w:lastRow="0" w:firstColumn="1" w:lastColumn="0" w:noHBand="0" w:noVBand="1"/>
      </w:tblPr>
      <w:tblGrid>
        <w:gridCol w:w="4252"/>
        <w:gridCol w:w="4112"/>
      </w:tblGrid>
      <w:tr w:rsidR="009B1ABE" w:rsidRPr="00290444" w14:paraId="18283CE3" w14:textId="77777777" w:rsidTr="002C7DDB">
        <w:tc>
          <w:tcPr>
            <w:tcW w:w="4252" w:type="dxa"/>
          </w:tcPr>
          <w:p w14:paraId="51BC19E1" w14:textId="77777777" w:rsidR="009B1ABE" w:rsidRPr="00290444" w:rsidRDefault="009B1ABE" w:rsidP="009B1ABE">
            <w:pPr>
              <w:spacing w:line="276" w:lineRule="auto"/>
              <w:jc w:val="both"/>
              <w:rPr>
                <w:rFonts w:cs="Calibri"/>
                <w:b/>
                <w:szCs w:val="24"/>
              </w:rPr>
            </w:pPr>
            <w:r w:rsidRPr="00290444">
              <w:rPr>
                <w:rFonts w:cs="Calibri"/>
                <w:b/>
                <w:szCs w:val="24"/>
              </w:rPr>
              <w:t>Requirement</w:t>
            </w:r>
          </w:p>
        </w:tc>
        <w:tc>
          <w:tcPr>
            <w:tcW w:w="4112" w:type="dxa"/>
          </w:tcPr>
          <w:p w14:paraId="3839B02B" w14:textId="77777777" w:rsidR="009B1ABE" w:rsidRPr="00290444" w:rsidRDefault="009B1ABE" w:rsidP="009B1ABE">
            <w:pPr>
              <w:spacing w:line="276" w:lineRule="auto"/>
              <w:jc w:val="both"/>
              <w:rPr>
                <w:rFonts w:cs="Calibri"/>
                <w:b/>
                <w:szCs w:val="24"/>
              </w:rPr>
            </w:pPr>
            <w:r w:rsidRPr="00290444">
              <w:rPr>
                <w:rFonts w:cs="Calibri"/>
                <w:b/>
                <w:szCs w:val="24"/>
              </w:rPr>
              <w:t>Bidder CRS Number</w:t>
            </w:r>
          </w:p>
        </w:tc>
      </w:tr>
      <w:tr w:rsidR="009B1ABE" w:rsidRPr="00290444" w14:paraId="065688C3" w14:textId="77777777" w:rsidTr="002C7DDB">
        <w:tc>
          <w:tcPr>
            <w:tcW w:w="4252" w:type="dxa"/>
          </w:tcPr>
          <w:p w14:paraId="5AB48D15" w14:textId="77777777" w:rsidR="009B1ABE" w:rsidRPr="00290444" w:rsidRDefault="009B1ABE" w:rsidP="009B1ABE">
            <w:pPr>
              <w:spacing w:line="276" w:lineRule="auto"/>
              <w:rPr>
                <w:rFonts w:cs="Calibri"/>
                <w:szCs w:val="24"/>
              </w:rPr>
            </w:pPr>
            <w:r w:rsidRPr="00290444">
              <w:rPr>
                <w:rFonts w:cs="Calibri"/>
                <w:szCs w:val="24"/>
              </w:rPr>
              <w:t>Bidder to provide their CRS number:</w:t>
            </w:r>
          </w:p>
        </w:tc>
        <w:tc>
          <w:tcPr>
            <w:tcW w:w="4112" w:type="dxa"/>
          </w:tcPr>
          <w:p w14:paraId="5B953672" w14:textId="77777777" w:rsidR="009B1ABE" w:rsidRPr="00290444" w:rsidRDefault="009B1ABE" w:rsidP="009B1ABE">
            <w:pPr>
              <w:spacing w:line="276" w:lineRule="auto"/>
              <w:rPr>
                <w:rFonts w:cs="Calibri"/>
                <w:szCs w:val="24"/>
              </w:rPr>
            </w:pPr>
          </w:p>
        </w:tc>
      </w:tr>
      <w:tr w:rsidR="008C1D48" w:rsidRPr="00290444" w14:paraId="721975C4" w14:textId="77777777" w:rsidTr="002C7DDB">
        <w:tc>
          <w:tcPr>
            <w:tcW w:w="4252" w:type="dxa"/>
          </w:tcPr>
          <w:p w14:paraId="2B4E8F98" w14:textId="3998D462" w:rsidR="008C1D48" w:rsidRPr="00290444" w:rsidRDefault="008C1D48" w:rsidP="009B1ABE">
            <w:pPr>
              <w:spacing w:line="276" w:lineRule="auto"/>
              <w:rPr>
                <w:rFonts w:cs="Calibri"/>
                <w:szCs w:val="24"/>
              </w:rPr>
            </w:pPr>
            <w:r w:rsidRPr="00290444">
              <w:rPr>
                <w:rFonts w:cs="Calibri"/>
                <w:szCs w:val="24"/>
              </w:rPr>
              <w:t>Bidder’s CRS number relating to the m</w:t>
            </w:r>
            <w:r w:rsidRPr="00290444">
              <w:rPr>
                <w:rFonts w:cs="Calibri"/>
                <w:iCs/>
                <w:szCs w:val="24"/>
              </w:rPr>
              <w:t xml:space="preserve">inimum, or higher rating of </w:t>
            </w:r>
            <w:r w:rsidRPr="00290444">
              <w:rPr>
                <w:rFonts w:cs="Calibri"/>
                <w:b/>
                <w:bCs/>
                <w:szCs w:val="24"/>
              </w:rPr>
              <w:t>6 SF PE</w:t>
            </w:r>
          </w:p>
        </w:tc>
        <w:tc>
          <w:tcPr>
            <w:tcW w:w="4112" w:type="dxa"/>
          </w:tcPr>
          <w:p w14:paraId="7FE793AE" w14:textId="77777777" w:rsidR="008C1D48" w:rsidRPr="00290444" w:rsidRDefault="008C1D48" w:rsidP="009B1ABE">
            <w:pPr>
              <w:spacing w:line="276" w:lineRule="auto"/>
              <w:rPr>
                <w:rFonts w:cs="Calibri"/>
                <w:szCs w:val="24"/>
              </w:rPr>
            </w:pPr>
          </w:p>
        </w:tc>
      </w:tr>
      <w:tr w:rsidR="008C1D48" w:rsidRPr="00290444" w14:paraId="34728C5E" w14:textId="77777777" w:rsidTr="002C7DDB">
        <w:tc>
          <w:tcPr>
            <w:tcW w:w="4252" w:type="dxa"/>
          </w:tcPr>
          <w:p w14:paraId="49BB51A7" w14:textId="439A6CF8" w:rsidR="008C1D48" w:rsidRPr="00290444" w:rsidRDefault="008C1D48" w:rsidP="009B1ABE">
            <w:pPr>
              <w:spacing w:line="276" w:lineRule="auto"/>
              <w:rPr>
                <w:rFonts w:cs="Calibri"/>
                <w:szCs w:val="24"/>
              </w:rPr>
            </w:pPr>
            <w:r w:rsidRPr="00290444">
              <w:rPr>
                <w:rFonts w:cs="Calibri"/>
                <w:szCs w:val="24"/>
              </w:rPr>
              <w:t>Bidder’s CRS number relating to the m</w:t>
            </w:r>
            <w:r w:rsidRPr="00290444">
              <w:rPr>
                <w:rFonts w:cs="Calibri"/>
                <w:iCs/>
                <w:szCs w:val="24"/>
              </w:rPr>
              <w:t xml:space="preserve">inimum, or higher rating of </w:t>
            </w:r>
            <w:r w:rsidRPr="00290444">
              <w:rPr>
                <w:rFonts w:cs="Calibri"/>
                <w:b/>
                <w:bCs/>
                <w:szCs w:val="24"/>
              </w:rPr>
              <w:t>7 SF</w:t>
            </w:r>
          </w:p>
        </w:tc>
        <w:tc>
          <w:tcPr>
            <w:tcW w:w="4112" w:type="dxa"/>
          </w:tcPr>
          <w:p w14:paraId="323849C3" w14:textId="77777777" w:rsidR="008C1D48" w:rsidRPr="00290444" w:rsidRDefault="008C1D48" w:rsidP="009B1ABE">
            <w:pPr>
              <w:spacing w:line="276" w:lineRule="auto"/>
              <w:rPr>
                <w:rFonts w:cs="Calibri"/>
                <w:szCs w:val="24"/>
              </w:rPr>
            </w:pPr>
          </w:p>
        </w:tc>
      </w:tr>
      <w:tr w:rsidR="008C1D48" w:rsidRPr="00290444" w14:paraId="212567CC" w14:textId="77777777" w:rsidTr="002C7DDB">
        <w:tc>
          <w:tcPr>
            <w:tcW w:w="4252" w:type="dxa"/>
          </w:tcPr>
          <w:p w14:paraId="4D9D37A7" w14:textId="70CC576A" w:rsidR="008C1D48" w:rsidRPr="00290444" w:rsidRDefault="008C1D48" w:rsidP="009B1ABE">
            <w:pPr>
              <w:spacing w:line="276" w:lineRule="auto"/>
              <w:rPr>
                <w:rFonts w:cs="Calibri"/>
                <w:szCs w:val="24"/>
              </w:rPr>
            </w:pPr>
            <w:r w:rsidRPr="00290444">
              <w:rPr>
                <w:rFonts w:cs="Calibri"/>
                <w:szCs w:val="24"/>
              </w:rPr>
              <w:t xml:space="preserve">Bidder’s CRS number relating to the </w:t>
            </w:r>
            <w:r w:rsidRPr="00290444">
              <w:rPr>
                <w:rFonts w:cs="Calibri"/>
                <w:iCs/>
                <w:szCs w:val="24"/>
              </w:rPr>
              <w:t>higher ratin</w:t>
            </w:r>
            <w:r w:rsidR="000965AB" w:rsidRPr="00290444">
              <w:rPr>
                <w:rFonts w:cs="Calibri"/>
                <w:iCs/>
                <w:szCs w:val="24"/>
              </w:rPr>
              <w:t>g</w:t>
            </w:r>
          </w:p>
        </w:tc>
        <w:tc>
          <w:tcPr>
            <w:tcW w:w="4112" w:type="dxa"/>
          </w:tcPr>
          <w:p w14:paraId="236CD49E" w14:textId="77777777" w:rsidR="008C1D48" w:rsidRPr="00290444" w:rsidRDefault="008C1D48" w:rsidP="009B1ABE">
            <w:pPr>
              <w:spacing w:line="276" w:lineRule="auto"/>
              <w:rPr>
                <w:rFonts w:cs="Calibri"/>
                <w:szCs w:val="24"/>
              </w:rPr>
            </w:pPr>
          </w:p>
        </w:tc>
      </w:tr>
    </w:tbl>
    <w:p w14:paraId="40C9500C" w14:textId="77777777" w:rsidR="009B1ABE" w:rsidRPr="00290444" w:rsidRDefault="009B1ABE" w:rsidP="009B1ABE">
      <w:pPr>
        <w:spacing w:after="120" w:line="276" w:lineRule="auto"/>
        <w:rPr>
          <w:rFonts w:cs="Calibri"/>
          <w:szCs w:val="24"/>
        </w:rPr>
      </w:pPr>
    </w:p>
    <w:p w14:paraId="0E213893" w14:textId="77777777" w:rsidR="008C1D48" w:rsidRPr="00290444" w:rsidRDefault="008C1D48" w:rsidP="00435790">
      <w:pPr>
        <w:pStyle w:val="Specification"/>
        <w:numPr>
          <w:ilvl w:val="3"/>
          <w:numId w:val="20"/>
        </w:numPr>
        <w:tabs>
          <w:tab w:val="clear" w:pos="2268"/>
        </w:tabs>
        <w:spacing w:after="0" w:line="276" w:lineRule="auto"/>
        <w:ind w:left="567"/>
        <w:jc w:val="both"/>
        <w:rPr>
          <w:rFonts w:cs="Calibri"/>
        </w:rPr>
      </w:pPr>
      <w:r w:rsidRPr="00290444">
        <w:rPr>
          <w:rFonts w:cs="Calibri"/>
        </w:rPr>
        <w:t xml:space="preserve">The Bidder confirms and will ensure compliance to the CIDB Basic Guide General Conditions of Contract for Construction Works (GCC 2004) as referred to in </w:t>
      </w:r>
      <w:r w:rsidRPr="00290444">
        <w:rPr>
          <w:rFonts w:cs="Calibri"/>
          <w:b/>
          <w:bCs/>
        </w:rPr>
        <w:t>Annex F</w:t>
      </w:r>
      <w:r w:rsidRPr="00290444">
        <w:rPr>
          <w:rFonts w:cs="Calibri"/>
        </w:rPr>
        <w:t xml:space="preserve"> for the Bid Specification Scope of work for the duration of the contract.</w:t>
      </w:r>
    </w:p>
    <w:p w14:paraId="2B840EC2" w14:textId="77777777" w:rsidR="008C1D48" w:rsidRPr="00290444" w:rsidRDefault="008C1D48" w:rsidP="00435790">
      <w:pPr>
        <w:pStyle w:val="Specification"/>
        <w:numPr>
          <w:ilvl w:val="0"/>
          <w:numId w:val="0"/>
        </w:numPr>
        <w:spacing w:after="0" w:line="276" w:lineRule="auto"/>
        <w:ind w:left="567"/>
        <w:jc w:val="both"/>
        <w:rPr>
          <w:rFonts w:cs="Calibri"/>
        </w:rPr>
      </w:pPr>
    </w:p>
    <w:p w14:paraId="0436FA87" w14:textId="77777777" w:rsidR="008C1D48" w:rsidRPr="00290444" w:rsidRDefault="008C1D48" w:rsidP="00435790">
      <w:pPr>
        <w:pStyle w:val="Specification"/>
        <w:numPr>
          <w:ilvl w:val="0"/>
          <w:numId w:val="0"/>
        </w:numPr>
        <w:spacing w:after="0" w:line="276" w:lineRule="auto"/>
        <w:ind w:left="567"/>
        <w:jc w:val="both"/>
        <w:rPr>
          <w:rFonts w:cs="Calibri"/>
        </w:rPr>
      </w:pPr>
      <w:r w:rsidRPr="00290444">
        <w:rPr>
          <w:rFonts w:cs="Calibri"/>
        </w:rPr>
        <w:t>I, the Supplier (Full names) …………………………………………………. representing (company name) ……………………………………………………………. hereby confirm that the Bidder is registered with Construction Industry Development Board (CIDB) and understand that it will form part of the contract and is legally binding.</w:t>
      </w:r>
    </w:p>
    <w:p w14:paraId="4C35BC8C" w14:textId="77777777" w:rsidR="008C1D48" w:rsidRPr="00290444" w:rsidRDefault="008C1D48" w:rsidP="00435790">
      <w:pPr>
        <w:pStyle w:val="Specification"/>
        <w:numPr>
          <w:ilvl w:val="0"/>
          <w:numId w:val="0"/>
        </w:numPr>
        <w:spacing w:after="0" w:line="276" w:lineRule="auto"/>
        <w:ind w:left="567"/>
        <w:jc w:val="both"/>
        <w:rPr>
          <w:rFonts w:cs="Calibri"/>
        </w:rPr>
      </w:pPr>
      <w:r w:rsidRPr="00290444">
        <w:rPr>
          <w:rFonts w:cs="Calibri"/>
        </w:rPr>
        <w:t xml:space="preserve">Thus done and signed at ……………………………………. On this………day of……………….20…. </w:t>
      </w:r>
    </w:p>
    <w:p w14:paraId="448F26D8" w14:textId="77777777" w:rsidR="008C1D48" w:rsidRPr="00290444" w:rsidRDefault="008C1D48" w:rsidP="00435790">
      <w:pPr>
        <w:pStyle w:val="Specification"/>
        <w:numPr>
          <w:ilvl w:val="0"/>
          <w:numId w:val="0"/>
        </w:numPr>
        <w:spacing w:after="0" w:line="276" w:lineRule="auto"/>
        <w:ind w:left="567"/>
        <w:jc w:val="both"/>
        <w:rPr>
          <w:rFonts w:cs="Calibri"/>
        </w:rPr>
      </w:pPr>
    </w:p>
    <w:p w14:paraId="42D1FA18" w14:textId="77777777" w:rsidR="008C1D48" w:rsidRPr="00290444" w:rsidRDefault="008C1D48" w:rsidP="00435790">
      <w:pPr>
        <w:pStyle w:val="Specification"/>
        <w:numPr>
          <w:ilvl w:val="0"/>
          <w:numId w:val="0"/>
        </w:numPr>
        <w:spacing w:after="0" w:line="276" w:lineRule="auto"/>
        <w:ind w:left="567"/>
        <w:jc w:val="both"/>
        <w:rPr>
          <w:rFonts w:cs="Calibri"/>
        </w:rPr>
      </w:pPr>
      <w:r w:rsidRPr="00290444">
        <w:rPr>
          <w:rFonts w:cs="Calibri"/>
        </w:rPr>
        <w:t>__________________</w:t>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p>
    <w:p w14:paraId="0C744B74" w14:textId="77777777" w:rsidR="008C1D48" w:rsidRPr="00290444" w:rsidRDefault="008C1D48" w:rsidP="00435790">
      <w:pPr>
        <w:pStyle w:val="Specification"/>
        <w:numPr>
          <w:ilvl w:val="0"/>
          <w:numId w:val="0"/>
        </w:numPr>
        <w:spacing w:after="0" w:line="276" w:lineRule="auto"/>
        <w:ind w:left="567"/>
        <w:jc w:val="both"/>
        <w:rPr>
          <w:rFonts w:cs="Calibri"/>
        </w:rPr>
      </w:pPr>
      <w:r w:rsidRPr="00290444">
        <w:rPr>
          <w:rFonts w:cs="Calibri"/>
        </w:rPr>
        <w:t>Signature</w:t>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r>
      <w:r w:rsidRPr="00290444">
        <w:rPr>
          <w:rFonts w:cs="Calibri"/>
        </w:rPr>
        <w:tab/>
        <w:t>Designation:</w:t>
      </w:r>
    </w:p>
    <w:p w14:paraId="46E8F9B4" w14:textId="77777777" w:rsidR="009B1ABE" w:rsidRPr="00290444" w:rsidRDefault="009B1ABE" w:rsidP="009B1ABE">
      <w:pPr>
        <w:spacing w:after="120" w:line="276" w:lineRule="auto"/>
        <w:rPr>
          <w:rFonts w:cs="Calibri"/>
          <w:b/>
          <w:szCs w:val="24"/>
        </w:rPr>
      </w:pPr>
    </w:p>
    <w:p w14:paraId="72C04D9F" w14:textId="77777777" w:rsidR="009B1ABE" w:rsidRPr="00290444" w:rsidRDefault="009B1ABE" w:rsidP="009B1ABE">
      <w:pPr>
        <w:spacing w:after="120" w:line="276" w:lineRule="auto"/>
        <w:rPr>
          <w:rFonts w:cs="Calibri"/>
          <w:szCs w:val="24"/>
        </w:rPr>
      </w:pPr>
      <w:r w:rsidRPr="00290444">
        <w:rPr>
          <w:rFonts w:cs="Calibri"/>
          <w:b/>
          <w:szCs w:val="24"/>
        </w:rPr>
        <w:t>Note:</w:t>
      </w:r>
      <w:r w:rsidRPr="00290444">
        <w:rPr>
          <w:rFonts w:cs="Calibri"/>
          <w:szCs w:val="24"/>
        </w:rPr>
        <w:t xml:space="preserve"> </w:t>
      </w:r>
    </w:p>
    <w:p w14:paraId="12FFD438" w14:textId="57295987" w:rsidR="008C1D48" w:rsidRPr="00290444" w:rsidRDefault="009B1ABE" w:rsidP="009B1ABE">
      <w:pPr>
        <w:spacing w:after="120" w:line="276" w:lineRule="auto"/>
        <w:rPr>
          <w:rFonts w:cs="Calibri"/>
          <w:szCs w:val="24"/>
        </w:rPr>
      </w:pPr>
      <w:r w:rsidRPr="00290444">
        <w:rPr>
          <w:rFonts w:cs="Calibri"/>
          <w:szCs w:val="24"/>
        </w:rPr>
        <w:t>SITA reserves the right to verify the information</w:t>
      </w:r>
      <w:r w:rsidR="00A1166F" w:rsidRPr="00290444">
        <w:rPr>
          <w:rFonts w:cs="Calibri"/>
          <w:szCs w:val="24"/>
        </w:rPr>
        <w:t>.</w:t>
      </w:r>
    </w:p>
    <w:p w14:paraId="4ECC3AA8" w14:textId="3236E5BF" w:rsidR="008C1D48" w:rsidRPr="00290444" w:rsidRDefault="008C1D48" w:rsidP="00435790">
      <w:pPr>
        <w:pStyle w:val="AnnexH1"/>
        <w:spacing w:before="0" w:after="0" w:line="276" w:lineRule="auto"/>
        <w:jc w:val="both"/>
        <w:rPr>
          <w:rFonts w:cs="Calibri"/>
          <w:sz w:val="28"/>
          <w:szCs w:val="28"/>
        </w:rPr>
      </w:pPr>
      <w:bookmarkStart w:id="151" w:name="_Toc96608265"/>
      <w:bookmarkStart w:id="152" w:name="_Toc130968846"/>
      <w:bookmarkStart w:id="153" w:name="_Toc134687455"/>
      <w:r w:rsidRPr="00290444">
        <w:rPr>
          <w:rFonts w:cs="Calibri"/>
          <w:sz w:val="28"/>
          <w:szCs w:val="28"/>
        </w:rPr>
        <w:lastRenderedPageBreak/>
        <w:t xml:space="preserve">ANNEX E: </w:t>
      </w:r>
      <w:bookmarkEnd w:id="151"/>
      <w:bookmarkEnd w:id="152"/>
      <w:r w:rsidR="00CD575C" w:rsidRPr="00290444">
        <w:rPr>
          <w:rFonts w:cs="Calibri"/>
          <w:sz w:val="28"/>
          <w:szCs w:val="28"/>
        </w:rPr>
        <w:t>EQUIPMENT LIST</w:t>
      </w:r>
      <w:bookmarkEnd w:id="153"/>
    </w:p>
    <w:p w14:paraId="64879C13" w14:textId="77777777" w:rsidR="00CD575C" w:rsidRPr="00290444" w:rsidRDefault="00CD575C" w:rsidP="00CD575C">
      <w:pPr>
        <w:spacing w:line="276" w:lineRule="auto"/>
        <w:jc w:val="both"/>
        <w:rPr>
          <w:rFonts w:cs="Calibri"/>
          <w:szCs w:val="24"/>
        </w:rPr>
      </w:pPr>
    </w:p>
    <w:p w14:paraId="63BC7C49" w14:textId="538D0863" w:rsidR="00CD575C" w:rsidRPr="00290444" w:rsidRDefault="00CD575C" w:rsidP="00CD575C">
      <w:pPr>
        <w:spacing w:line="276" w:lineRule="auto"/>
        <w:jc w:val="both"/>
        <w:rPr>
          <w:rFonts w:cs="Calibri"/>
          <w:szCs w:val="24"/>
        </w:rPr>
      </w:pPr>
      <w:r w:rsidRPr="00290444">
        <w:rPr>
          <w:rFonts w:cs="Calibri"/>
          <w:szCs w:val="24"/>
        </w:rPr>
        <w:t>Refer to Attached document.</w:t>
      </w:r>
    </w:p>
    <w:p w14:paraId="066CFCBC" w14:textId="77777777" w:rsidR="008C1D48" w:rsidRPr="00290444" w:rsidRDefault="008C1D48" w:rsidP="009B1ABE">
      <w:pPr>
        <w:spacing w:after="120" w:line="276" w:lineRule="auto"/>
        <w:rPr>
          <w:rFonts w:cs="Calibri"/>
          <w:szCs w:val="24"/>
        </w:rPr>
      </w:pPr>
    </w:p>
    <w:p w14:paraId="09BA02D4" w14:textId="77777777" w:rsidR="008C1D48" w:rsidRPr="00290444" w:rsidRDefault="008C1D48" w:rsidP="009B1ABE">
      <w:pPr>
        <w:spacing w:after="120" w:line="276" w:lineRule="auto"/>
        <w:rPr>
          <w:rFonts w:cs="Calibri"/>
          <w:szCs w:val="24"/>
        </w:rPr>
      </w:pPr>
    </w:p>
    <w:p w14:paraId="66345661" w14:textId="77777777" w:rsidR="008C1D48" w:rsidRPr="00290444" w:rsidRDefault="008C1D48" w:rsidP="009B1ABE">
      <w:pPr>
        <w:spacing w:after="120" w:line="276" w:lineRule="auto"/>
        <w:rPr>
          <w:rFonts w:cs="Calibri"/>
          <w:szCs w:val="24"/>
        </w:rPr>
      </w:pPr>
    </w:p>
    <w:p w14:paraId="562971D2" w14:textId="77777777" w:rsidR="008C1D48" w:rsidRPr="00290444" w:rsidRDefault="008C1D48" w:rsidP="009B1ABE">
      <w:pPr>
        <w:spacing w:after="120" w:line="276" w:lineRule="auto"/>
        <w:rPr>
          <w:rFonts w:cs="Calibri"/>
          <w:szCs w:val="24"/>
        </w:rPr>
      </w:pPr>
    </w:p>
    <w:p w14:paraId="1EC98A15" w14:textId="77777777" w:rsidR="008C1D48" w:rsidRPr="00290444" w:rsidRDefault="008C1D48" w:rsidP="009B1ABE">
      <w:pPr>
        <w:spacing w:after="120" w:line="276" w:lineRule="auto"/>
        <w:rPr>
          <w:rFonts w:cs="Calibri"/>
          <w:szCs w:val="24"/>
        </w:rPr>
      </w:pPr>
    </w:p>
    <w:p w14:paraId="38951C0F" w14:textId="77777777" w:rsidR="008C1D48" w:rsidRPr="00290444" w:rsidRDefault="008C1D48" w:rsidP="009B1ABE">
      <w:pPr>
        <w:spacing w:after="120" w:line="276" w:lineRule="auto"/>
        <w:rPr>
          <w:rFonts w:cs="Calibri"/>
          <w:szCs w:val="24"/>
        </w:rPr>
      </w:pPr>
    </w:p>
    <w:p w14:paraId="104604E2" w14:textId="77777777" w:rsidR="008C1D48" w:rsidRPr="00290444" w:rsidRDefault="008C1D48" w:rsidP="009B1ABE">
      <w:pPr>
        <w:spacing w:after="120" w:line="276" w:lineRule="auto"/>
        <w:rPr>
          <w:rFonts w:cs="Calibri"/>
          <w:szCs w:val="24"/>
        </w:rPr>
      </w:pPr>
    </w:p>
    <w:p w14:paraId="585B721E" w14:textId="77777777" w:rsidR="008C1D48" w:rsidRPr="00290444" w:rsidRDefault="008C1D48" w:rsidP="009B1ABE">
      <w:pPr>
        <w:spacing w:after="120" w:line="276" w:lineRule="auto"/>
        <w:rPr>
          <w:rFonts w:cs="Calibri"/>
          <w:szCs w:val="24"/>
        </w:rPr>
      </w:pPr>
    </w:p>
    <w:p w14:paraId="76B2E4DA" w14:textId="77777777" w:rsidR="008C1D48" w:rsidRPr="00290444" w:rsidRDefault="008C1D48" w:rsidP="009B1ABE">
      <w:pPr>
        <w:spacing w:after="120" w:line="276" w:lineRule="auto"/>
        <w:rPr>
          <w:rFonts w:cs="Calibri"/>
          <w:szCs w:val="24"/>
        </w:rPr>
      </w:pPr>
    </w:p>
    <w:p w14:paraId="21DE6963" w14:textId="77777777" w:rsidR="008C1D48" w:rsidRPr="00290444" w:rsidRDefault="008C1D48" w:rsidP="009B1ABE">
      <w:pPr>
        <w:spacing w:after="120" w:line="276" w:lineRule="auto"/>
        <w:rPr>
          <w:rFonts w:cs="Calibri"/>
          <w:szCs w:val="24"/>
        </w:rPr>
      </w:pPr>
    </w:p>
    <w:p w14:paraId="31D85A54" w14:textId="77777777" w:rsidR="008C1D48" w:rsidRPr="00290444" w:rsidRDefault="008C1D48" w:rsidP="009B1ABE">
      <w:pPr>
        <w:spacing w:after="120" w:line="276" w:lineRule="auto"/>
        <w:rPr>
          <w:rFonts w:cs="Calibri"/>
          <w:szCs w:val="24"/>
        </w:rPr>
      </w:pPr>
    </w:p>
    <w:p w14:paraId="3C461A5F" w14:textId="77777777" w:rsidR="008C1D48" w:rsidRPr="00290444" w:rsidRDefault="008C1D48" w:rsidP="009B1ABE">
      <w:pPr>
        <w:spacing w:after="120" w:line="276" w:lineRule="auto"/>
        <w:rPr>
          <w:rFonts w:cs="Calibri"/>
          <w:szCs w:val="24"/>
        </w:rPr>
      </w:pPr>
    </w:p>
    <w:p w14:paraId="7177CD20" w14:textId="77777777" w:rsidR="008C1D48" w:rsidRPr="00290444" w:rsidRDefault="008C1D48" w:rsidP="009B1ABE">
      <w:pPr>
        <w:spacing w:after="120" w:line="276" w:lineRule="auto"/>
        <w:rPr>
          <w:rFonts w:cs="Calibri"/>
          <w:szCs w:val="24"/>
        </w:rPr>
      </w:pPr>
    </w:p>
    <w:p w14:paraId="109311C0" w14:textId="77777777" w:rsidR="008C1D48" w:rsidRPr="00290444" w:rsidRDefault="008C1D48" w:rsidP="009B1ABE">
      <w:pPr>
        <w:spacing w:after="120" w:line="276" w:lineRule="auto"/>
        <w:rPr>
          <w:rFonts w:cs="Calibri"/>
          <w:szCs w:val="24"/>
        </w:rPr>
      </w:pPr>
    </w:p>
    <w:p w14:paraId="66F6B2AE" w14:textId="77777777" w:rsidR="008C1D48" w:rsidRPr="00290444" w:rsidRDefault="008C1D48" w:rsidP="009B1ABE">
      <w:pPr>
        <w:spacing w:after="120" w:line="276" w:lineRule="auto"/>
        <w:rPr>
          <w:rFonts w:cs="Calibri"/>
          <w:szCs w:val="24"/>
        </w:rPr>
      </w:pPr>
    </w:p>
    <w:p w14:paraId="09F1F791" w14:textId="77777777" w:rsidR="008C1D48" w:rsidRPr="00290444" w:rsidRDefault="008C1D48" w:rsidP="009B1ABE">
      <w:pPr>
        <w:spacing w:after="120" w:line="276" w:lineRule="auto"/>
        <w:rPr>
          <w:rFonts w:cs="Calibri"/>
          <w:szCs w:val="24"/>
        </w:rPr>
      </w:pPr>
    </w:p>
    <w:p w14:paraId="4DAED54E" w14:textId="77777777" w:rsidR="008C1D48" w:rsidRPr="00290444" w:rsidRDefault="008C1D48" w:rsidP="009B1ABE">
      <w:pPr>
        <w:spacing w:after="120" w:line="276" w:lineRule="auto"/>
        <w:rPr>
          <w:rFonts w:cs="Calibri"/>
          <w:szCs w:val="24"/>
        </w:rPr>
      </w:pPr>
    </w:p>
    <w:p w14:paraId="1610D73A" w14:textId="77777777" w:rsidR="008C1D48" w:rsidRPr="00290444" w:rsidRDefault="008C1D48" w:rsidP="009B1ABE">
      <w:pPr>
        <w:spacing w:after="120" w:line="276" w:lineRule="auto"/>
        <w:rPr>
          <w:rFonts w:cs="Calibri"/>
          <w:szCs w:val="24"/>
        </w:rPr>
      </w:pPr>
    </w:p>
    <w:p w14:paraId="4AFAA0CA" w14:textId="77777777" w:rsidR="008C1D48" w:rsidRPr="00290444" w:rsidRDefault="008C1D48" w:rsidP="009B1ABE">
      <w:pPr>
        <w:spacing w:after="120" w:line="276" w:lineRule="auto"/>
        <w:rPr>
          <w:rFonts w:cs="Calibri"/>
          <w:szCs w:val="24"/>
        </w:rPr>
      </w:pPr>
    </w:p>
    <w:p w14:paraId="25C5D074" w14:textId="77777777" w:rsidR="008C1D48" w:rsidRPr="00290444" w:rsidRDefault="008C1D48" w:rsidP="009B1ABE">
      <w:pPr>
        <w:spacing w:after="120" w:line="276" w:lineRule="auto"/>
        <w:rPr>
          <w:rFonts w:cs="Calibri"/>
          <w:szCs w:val="24"/>
        </w:rPr>
      </w:pPr>
    </w:p>
    <w:p w14:paraId="5007A4F3" w14:textId="77777777" w:rsidR="008C1D48" w:rsidRPr="00290444" w:rsidRDefault="008C1D48" w:rsidP="009B1ABE">
      <w:pPr>
        <w:spacing w:after="120" w:line="276" w:lineRule="auto"/>
        <w:rPr>
          <w:rFonts w:cs="Calibri"/>
          <w:szCs w:val="24"/>
        </w:rPr>
      </w:pPr>
    </w:p>
    <w:p w14:paraId="6147F19D" w14:textId="77777777" w:rsidR="008C1D48" w:rsidRPr="00290444" w:rsidRDefault="008C1D48" w:rsidP="009B1ABE">
      <w:pPr>
        <w:spacing w:after="120" w:line="276" w:lineRule="auto"/>
        <w:rPr>
          <w:rFonts w:cs="Calibri"/>
          <w:szCs w:val="24"/>
        </w:rPr>
      </w:pPr>
    </w:p>
    <w:p w14:paraId="2CB2292B" w14:textId="77777777" w:rsidR="008C1D48" w:rsidRPr="00290444" w:rsidRDefault="008C1D48" w:rsidP="009B1ABE">
      <w:pPr>
        <w:spacing w:after="120" w:line="276" w:lineRule="auto"/>
        <w:rPr>
          <w:rFonts w:cs="Calibri"/>
          <w:szCs w:val="24"/>
        </w:rPr>
      </w:pPr>
    </w:p>
    <w:p w14:paraId="17030C6B" w14:textId="77777777" w:rsidR="008C1D48" w:rsidRPr="00290444" w:rsidRDefault="008C1D48" w:rsidP="009B1ABE">
      <w:pPr>
        <w:spacing w:after="120" w:line="276" w:lineRule="auto"/>
        <w:rPr>
          <w:rFonts w:cs="Calibri"/>
          <w:szCs w:val="24"/>
        </w:rPr>
      </w:pPr>
    </w:p>
    <w:p w14:paraId="7E765735" w14:textId="77777777" w:rsidR="008C1D48" w:rsidRPr="00290444" w:rsidRDefault="008C1D48" w:rsidP="009B1ABE">
      <w:pPr>
        <w:spacing w:after="120" w:line="276" w:lineRule="auto"/>
        <w:rPr>
          <w:rFonts w:cs="Calibri"/>
          <w:szCs w:val="24"/>
        </w:rPr>
      </w:pPr>
    </w:p>
    <w:p w14:paraId="6EE7D92F" w14:textId="77777777" w:rsidR="008C1D48" w:rsidRPr="00290444" w:rsidRDefault="008C1D48" w:rsidP="009B1ABE">
      <w:pPr>
        <w:spacing w:after="120" w:line="276" w:lineRule="auto"/>
        <w:rPr>
          <w:rFonts w:cs="Calibri"/>
          <w:szCs w:val="24"/>
        </w:rPr>
      </w:pPr>
    </w:p>
    <w:p w14:paraId="0CC4E912" w14:textId="77777777" w:rsidR="008C1D48" w:rsidRPr="00290444" w:rsidRDefault="008C1D48" w:rsidP="009B1ABE">
      <w:pPr>
        <w:spacing w:after="120" w:line="276" w:lineRule="auto"/>
        <w:rPr>
          <w:rFonts w:cs="Calibri"/>
          <w:szCs w:val="24"/>
        </w:rPr>
      </w:pPr>
    </w:p>
    <w:p w14:paraId="0CB2A9B5" w14:textId="77777777" w:rsidR="008C1D48" w:rsidRPr="00290444" w:rsidRDefault="008C1D48" w:rsidP="009B1ABE">
      <w:pPr>
        <w:spacing w:after="120" w:line="276" w:lineRule="auto"/>
        <w:rPr>
          <w:rFonts w:cs="Calibri"/>
          <w:szCs w:val="24"/>
        </w:rPr>
      </w:pPr>
    </w:p>
    <w:p w14:paraId="69A5CD9C" w14:textId="77777777" w:rsidR="008C1D48" w:rsidRPr="00290444" w:rsidRDefault="008C1D48" w:rsidP="00290444">
      <w:pPr>
        <w:pStyle w:val="AnnexH1"/>
        <w:spacing w:before="0" w:after="0" w:line="276" w:lineRule="auto"/>
        <w:ind w:left="1560" w:hanging="1560"/>
        <w:jc w:val="both"/>
        <w:rPr>
          <w:rFonts w:cs="Calibri"/>
          <w:sz w:val="28"/>
          <w:szCs w:val="28"/>
        </w:rPr>
      </w:pPr>
      <w:bookmarkStart w:id="154" w:name="_Toc109564059"/>
      <w:bookmarkStart w:id="155" w:name="_Toc108350902"/>
      <w:bookmarkStart w:id="156" w:name="_Toc110512088"/>
      <w:bookmarkStart w:id="157" w:name="_Toc130968847"/>
      <w:bookmarkStart w:id="158" w:name="_Toc134687456"/>
      <w:r w:rsidRPr="00290444">
        <w:rPr>
          <w:rFonts w:cs="Calibri"/>
          <w:sz w:val="28"/>
          <w:szCs w:val="28"/>
        </w:rPr>
        <w:lastRenderedPageBreak/>
        <w:t>ANNEX F: CIDB BASIC GUIDE GENERAL CONDITIONS OF CONTRACT FOR CONSTRUCTION WORKS (GCC 2004)</w:t>
      </w:r>
      <w:bookmarkEnd w:id="154"/>
      <w:bookmarkEnd w:id="155"/>
      <w:bookmarkEnd w:id="156"/>
      <w:bookmarkEnd w:id="157"/>
      <w:bookmarkEnd w:id="158"/>
    </w:p>
    <w:p w14:paraId="18CDD7EE" w14:textId="77777777" w:rsidR="008C1D48" w:rsidRPr="00290444" w:rsidRDefault="008C1D48" w:rsidP="008C1D48">
      <w:pPr>
        <w:spacing w:line="276" w:lineRule="auto"/>
        <w:jc w:val="both"/>
        <w:rPr>
          <w:rFonts w:cs="Calibri"/>
          <w:szCs w:val="24"/>
        </w:rPr>
      </w:pPr>
    </w:p>
    <w:p w14:paraId="2BE17B69" w14:textId="77777777" w:rsidR="008C1D48" w:rsidRPr="00274F09" w:rsidRDefault="008C1D48" w:rsidP="008C1D48">
      <w:pPr>
        <w:spacing w:line="276" w:lineRule="auto"/>
        <w:jc w:val="both"/>
        <w:rPr>
          <w:rFonts w:cs="Calibri"/>
          <w:szCs w:val="24"/>
        </w:rPr>
      </w:pPr>
      <w:r w:rsidRPr="00290444">
        <w:rPr>
          <w:rFonts w:cs="Calibri"/>
          <w:szCs w:val="24"/>
        </w:rPr>
        <w:t>Refer to Attached document.</w:t>
      </w:r>
    </w:p>
    <w:p w14:paraId="343A79BA" w14:textId="77777777" w:rsidR="008C1D48" w:rsidRDefault="008C1D48" w:rsidP="009B1ABE">
      <w:pPr>
        <w:spacing w:after="120" w:line="276" w:lineRule="auto"/>
        <w:rPr>
          <w:rFonts w:cs="Calibri"/>
          <w:szCs w:val="24"/>
        </w:rPr>
      </w:pPr>
    </w:p>
    <w:p w14:paraId="062479E7" w14:textId="77777777" w:rsidR="008C1D48" w:rsidRDefault="008C1D48" w:rsidP="009B1ABE">
      <w:pPr>
        <w:spacing w:after="120" w:line="276" w:lineRule="auto"/>
        <w:rPr>
          <w:rFonts w:cs="Calibri"/>
          <w:szCs w:val="24"/>
        </w:rPr>
      </w:pPr>
    </w:p>
    <w:p w14:paraId="061CBB75" w14:textId="77777777" w:rsidR="008C1D48" w:rsidRDefault="008C1D48" w:rsidP="009B1ABE">
      <w:pPr>
        <w:spacing w:after="120" w:line="276" w:lineRule="auto"/>
        <w:rPr>
          <w:rFonts w:cs="Calibri"/>
          <w:szCs w:val="24"/>
        </w:rPr>
      </w:pPr>
    </w:p>
    <w:p w14:paraId="7890BC3C" w14:textId="77777777" w:rsidR="008C1D48" w:rsidRDefault="008C1D48" w:rsidP="009B1ABE">
      <w:pPr>
        <w:spacing w:after="120" w:line="276" w:lineRule="auto"/>
        <w:rPr>
          <w:rFonts w:cs="Calibri"/>
          <w:szCs w:val="24"/>
        </w:rPr>
      </w:pPr>
    </w:p>
    <w:p w14:paraId="61498E20" w14:textId="77777777" w:rsidR="008C1D48" w:rsidRDefault="008C1D48" w:rsidP="009B1ABE">
      <w:pPr>
        <w:spacing w:after="120" w:line="276" w:lineRule="auto"/>
        <w:rPr>
          <w:rFonts w:cs="Calibri"/>
          <w:szCs w:val="24"/>
        </w:rPr>
      </w:pPr>
    </w:p>
    <w:p w14:paraId="348A5426" w14:textId="77777777" w:rsidR="008C1D48" w:rsidRDefault="008C1D48" w:rsidP="009B1ABE">
      <w:pPr>
        <w:spacing w:after="120" w:line="276" w:lineRule="auto"/>
        <w:rPr>
          <w:rFonts w:cs="Calibri"/>
          <w:szCs w:val="24"/>
        </w:rPr>
      </w:pPr>
    </w:p>
    <w:p w14:paraId="208DAACF" w14:textId="77777777" w:rsidR="008C1D48" w:rsidRDefault="008C1D48" w:rsidP="009B1ABE">
      <w:pPr>
        <w:spacing w:after="120" w:line="276" w:lineRule="auto"/>
        <w:rPr>
          <w:rFonts w:cs="Calibri"/>
          <w:szCs w:val="24"/>
        </w:rPr>
      </w:pPr>
    </w:p>
    <w:p w14:paraId="7761FEFC" w14:textId="77777777" w:rsidR="008C1D48" w:rsidRDefault="008C1D48" w:rsidP="009B1ABE">
      <w:pPr>
        <w:spacing w:after="120" w:line="276" w:lineRule="auto"/>
        <w:rPr>
          <w:rFonts w:cs="Calibri"/>
          <w:szCs w:val="24"/>
        </w:rPr>
      </w:pPr>
    </w:p>
    <w:p w14:paraId="1B22A696" w14:textId="77777777" w:rsidR="008C1D48" w:rsidRDefault="008C1D48" w:rsidP="009B1ABE">
      <w:pPr>
        <w:spacing w:after="120" w:line="276" w:lineRule="auto"/>
        <w:rPr>
          <w:rFonts w:cs="Calibri"/>
          <w:szCs w:val="24"/>
        </w:rPr>
      </w:pPr>
    </w:p>
    <w:p w14:paraId="10B70B8B" w14:textId="77777777" w:rsidR="008C1D48" w:rsidRDefault="008C1D48" w:rsidP="009B1ABE">
      <w:pPr>
        <w:spacing w:after="120" w:line="276" w:lineRule="auto"/>
        <w:rPr>
          <w:rFonts w:cs="Calibri"/>
          <w:szCs w:val="24"/>
        </w:rPr>
      </w:pPr>
    </w:p>
    <w:p w14:paraId="0551DA2D" w14:textId="77777777" w:rsidR="008C1D48" w:rsidRDefault="008C1D48" w:rsidP="009B1ABE">
      <w:pPr>
        <w:spacing w:after="120" w:line="276" w:lineRule="auto"/>
        <w:rPr>
          <w:rFonts w:cs="Calibri"/>
          <w:szCs w:val="24"/>
        </w:rPr>
      </w:pPr>
    </w:p>
    <w:p w14:paraId="17B6CA9E" w14:textId="77777777" w:rsidR="008C1D48" w:rsidRDefault="008C1D48" w:rsidP="009B1ABE">
      <w:pPr>
        <w:spacing w:after="120" w:line="276" w:lineRule="auto"/>
        <w:rPr>
          <w:rFonts w:cs="Calibri"/>
          <w:szCs w:val="24"/>
        </w:rPr>
      </w:pPr>
    </w:p>
    <w:p w14:paraId="261AD3BD" w14:textId="77777777" w:rsidR="008C1D48" w:rsidRDefault="008C1D48" w:rsidP="009B1ABE">
      <w:pPr>
        <w:spacing w:after="120" w:line="276" w:lineRule="auto"/>
        <w:rPr>
          <w:rFonts w:cs="Calibri"/>
          <w:szCs w:val="24"/>
        </w:rPr>
      </w:pPr>
    </w:p>
    <w:p w14:paraId="37299893" w14:textId="77777777" w:rsidR="008C1D48" w:rsidRDefault="008C1D48" w:rsidP="009B1ABE">
      <w:pPr>
        <w:spacing w:after="120" w:line="276" w:lineRule="auto"/>
        <w:rPr>
          <w:rFonts w:cs="Calibri"/>
          <w:szCs w:val="24"/>
        </w:rPr>
      </w:pPr>
    </w:p>
    <w:p w14:paraId="112AAFA6" w14:textId="77777777" w:rsidR="008C1D48" w:rsidRDefault="008C1D48" w:rsidP="009B1ABE">
      <w:pPr>
        <w:spacing w:after="120" w:line="276" w:lineRule="auto"/>
        <w:rPr>
          <w:rFonts w:cs="Calibri"/>
          <w:szCs w:val="24"/>
        </w:rPr>
      </w:pPr>
    </w:p>
    <w:p w14:paraId="189EEC3F" w14:textId="77777777" w:rsidR="008C1D48" w:rsidRDefault="008C1D48" w:rsidP="009B1ABE">
      <w:pPr>
        <w:spacing w:after="120" w:line="276" w:lineRule="auto"/>
        <w:rPr>
          <w:rFonts w:cs="Calibri"/>
          <w:szCs w:val="24"/>
        </w:rPr>
      </w:pPr>
    </w:p>
    <w:p w14:paraId="7B8EFE47" w14:textId="77777777" w:rsidR="008C1D48" w:rsidRPr="009B1ABE" w:rsidRDefault="008C1D48" w:rsidP="009B1ABE">
      <w:pPr>
        <w:spacing w:after="120" w:line="276" w:lineRule="auto"/>
        <w:rPr>
          <w:rFonts w:cs="Calibri"/>
          <w:szCs w:val="24"/>
        </w:rPr>
      </w:pPr>
    </w:p>
    <w:p w14:paraId="1822D279" w14:textId="77777777" w:rsidR="009B1ABE" w:rsidRPr="00317A7D" w:rsidRDefault="009B1ABE" w:rsidP="00435790">
      <w:pPr>
        <w:spacing w:after="120" w:line="276" w:lineRule="auto"/>
      </w:pPr>
    </w:p>
    <w:sectPr w:rsidR="009B1ABE" w:rsidRPr="00317A7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1FAC8" w14:textId="77777777" w:rsidR="007B5B2C" w:rsidRDefault="007B5B2C" w:rsidP="0096715B">
      <w:r>
        <w:separator/>
      </w:r>
    </w:p>
    <w:p w14:paraId="33AEA612" w14:textId="77777777" w:rsidR="007B5B2C" w:rsidRDefault="007B5B2C"/>
  </w:endnote>
  <w:endnote w:type="continuationSeparator" w:id="0">
    <w:p w14:paraId="1AED274C" w14:textId="77777777" w:rsidR="007B5B2C" w:rsidRDefault="007B5B2C" w:rsidP="0096715B">
      <w:r>
        <w:continuationSeparator/>
      </w:r>
    </w:p>
    <w:p w14:paraId="17093E57" w14:textId="77777777" w:rsidR="007B5B2C" w:rsidRDefault="007B5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21EF" w14:textId="03A140F5" w:rsidR="00B400FF" w:rsidRDefault="00B400FF" w:rsidP="00AC04FB">
    <w:pPr>
      <w:pStyle w:val="Footer"/>
      <w:tabs>
        <w:tab w:val="clear" w:pos="4513"/>
        <w:tab w:val="clear" w:pos="9026"/>
        <w:tab w:val="left" w:pos="3600"/>
        <w:tab w:val="right" w:pos="9639"/>
      </w:tabs>
      <w:rPr>
        <w:noProof/>
      </w:rPr>
    </w:pPr>
    <w:r>
      <w:rPr>
        <w:noProof/>
      </w:rPr>
      <w:tab/>
    </w:r>
    <w:r>
      <w:rPr>
        <w:noProof/>
      </w:rPr>
      <w:tab/>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00F5B322" w14:textId="77777777" w:rsidR="00B400FF" w:rsidRPr="006302B2" w:rsidRDefault="00B400FF" w:rsidP="00626A04">
    <w:pPr>
      <w:pStyle w:val="Header"/>
      <w:tabs>
        <w:tab w:val="clear" w:pos="4513"/>
        <w:tab w:val="clear" w:pos="9026"/>
      </w:tabs>
      <w:jc w:val="center"/>
      <w:rPr>
        <w:b/>
        <w:sz w:val="22"/>
      </w:rPr>
    </w:pPr>
    <w:r w:rsidRPr="006302B2">
      <w:rPr>
        <w:b/>
        <w:sz w:val="22"/>
      </w:rPr>
      <w:t>CONFIDENTIAL</w:t>
    </w:r>
  </w:p>
  <w:p w14:paraId="6CE5C2A4" w14:textId="77777777" w:rsidR="00B400FF" w:rsidRDefault="00B400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3935B" w14:textId="77777777" w:rsidR="007B5B2C" w:rsidRDefault="007B5B2C" w:rsidP="0096715B">
      <w:r>
        <w:separator/>
      </w:r>
    </w:p>
    <w:p w14:paraId="4D98F176" w14:textId="77777777" w:rsidR="007B5B2C" w:rsidRDefault="007B5B2C"/>
  </w:footnote>
  <w:footnote w:type="continuationSeparator" w:id="0">
    <w:p w14:paraId="218328AC" w14:textId="77777777" w:rsidR="007B5B2C" w:rsidRDefault="007B5B2C" w:rsidP="0096715B">
      <w:r>
        <w:continuationSeparator/>
      </w:r>
    </w:p>
    <w:p w14:paraId="3FBC13F1" w14:textId="77777777" w:rsidR="007B5B2C" w:rsidRDefault="007B5B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7CA7B59"/>
    <w:multiLevelType w:val="hybridMultilevel"/>
    <w:tmpl w:val="689801A6"/>
    <w:lvl w:ilvl="0" w:tplc="98C8D11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BAA3560"/>
    <w:multiLevelType w:val="multilevel"/>
    <w:tmpl w:val="D8DCEFE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DC44C49"/>
    <w:multiLevelType w:val="hybridMultilevel"/>
    <w:tmpl w:val="9A4612EE"/>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5F1BF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1A7F24B2"/>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1FA66117"/>
    <w:multiLevelType w:val="hybridMultilevel"/>
    <w:tmpl w:val="11D0B50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CA745F8A"/>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45F1BBC"/>
    <w:multiLevelType w:val="multilevel"/>
    <w:tmpl w:val="73C2495E"/>
    <w:styleLink w:val="Bullet-ChapterText11"/>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387782"/>
    <w:multiLevelType w:val="multilevel"/>
    <w:tmpl w:val="183E7EA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55D6A9D"/>
    <w:multiLevelType w:val="multilevel"/>
    <w:tmpl w:val="5142D306"/>
    <w:lvl w:ilvl="0">
      <w:start w:val="1"/>
      <w:numFmt w:val="lowerLetter"/>
      <w:pStyle w:val="ListParagraph"/>
      <w:lvlText w:val="%1)"/>
      <w:lvlJc w:val="left"/>
      <w:pPr>
        <w:ind w:left="360" w:hanging="360"/>
      </w:pPr>
      <w:rPr>
        <w:rFonts w:ascii="Verdana" w:hAnsi="Verdana" w:hint="default"/>
        <w:color w:val="000000" w:themeColor="text1"/>
        <w:sz w:val="20"/>
        <w:szCs w:val="20"/>
      </w:rPr>
    </w:lvl>
    <w:lvl w:ilvl="1">
      <w:start w:val="2"/>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5802B4"/>
    <w:multiLevelType w:val="multilevel"/>
    <w:tmpl w:val="E8A4A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C36896"/>
    <w:multiLevelType w:val="hybridMultilevel"/>
    <w:tmpl w:val="63B215E8"/>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CCBCFE2C">
      <w:start w:val="1"/>
      <w:numFmt w:val="lowerLetter"/>
      <w:lvlText w:val="(%6)"/>
      <w:lvlJc w:val="left"/>
      <w:pPr>
        <w:ind w:left="4500" w:hanging="360"/>
      </w:pPr>
      <w:rPr>
        <w:rFonts w:hint="default"/>
        <w:b w:val="0"/>
        <w:bCs/>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0122E71"/>
    <w:multiLevelType w:val="hybridMultilevel"/>
    <w:tmpl w:val="DDBE629A"/>
    <w:lvl w:ilvl="0" w:tplc="CCBCFE2C">
      <w:start w:val="1"/>
      <w:numFmt w:val="lowerLetter"/>
      <w:lvlText w:val="(%1)"/>
      <w:lvlJc w:val="left"/>
      <w:pPr>
        <w:ind w:left="450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185D1F"/>
    <w:multiLevelType w:val="multilevel"/>
    <w:tmpl w:val="17EAE1FE"/>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ANNEX B:"/>
      <w:lvlJc w:val="right"/>
      <w:pPr>
        <w:ind w:left="964" w:hanging="676"/>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upperRoman"/>
      <w:lvlText w:val="%1.%2.%3.%4.%5.%6.%7.%8.%9"/>
      <w:lvlJc w:val="right"/>
      <w:pPr>
        <w:tabs>
          <w:tab w:val="num" w:pos="1584"/>
        </w:tabs>
        <w:ind w:left="964" w:hanging="676"/>
      </w:pPr>
      <w:rPr>
        <w:rFonts w:hint="default"/>
      </w:rPr>
    </w:lvl>
  </w:abstractNum>
  <w:abstractNum w:abstractNumId="26" w15:restartNumberingAfterBreak="0">
    <w:nsid w:val="4672511F"/>
    <w:multiLevelType w:val="multilevel"/>
    <w:tmpl w:val="AFF0229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B9267DA"/>
    <w:multiLevelType w:val="hybridMultilevel"/>
    <w:tmpl w:val="50CC2568"/>
    <w:lvl w:ilvl="0" w:tplc="32ECDA7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4D0871C7"/>
    <w:multiLevelType w:val="multilevel"/>
    <w:tmpl w:val="0218C86E"/>
    <w:lvl w:ilvl="0">
      <w:start w:val="1"/>
      <w:numFmt w:val="decimal"/>
      <w:lvlText w:val="%1."/>
      <w:lvlJc w:val="left"/>
      <w:pPr>
        <w:ind w:left="1352" w:hanging="360"/>
      </w:pPr>
      <w:rPr>
        <w:b w:val="0"/>
      </w:rPr>
    </w:lvl>
    <w:lvl w:ilvl="1">
      <w:start w:val="1"/>
      <w:numFmt w:val="decimal"/>
      <w:lvlText w:val="%1.%2."/>
      <w:lvlJc w:val="left"/>
      <w:pPr>
        <w:ind w:left="1784" w:hanging="432"/>
      </w:p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30" w15:restartNumberingAfterBreak="0">
    <w:nsid w:val="4D395737"/>
    <w:multiLevelType w:val="hybridMultilevel"/>
    <w:tmpl w:val="49722F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AE1EAD"/>
    <w:multiLevelType w:val="multilevel"/>
    <w:tmpl w:val="A02E9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Calibri"/>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45F0A28"/>
    <w:multiLevelType w:val="multilevel"/>
    <w:tmpl w:val="98E65D1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9DA3F91"/>
    <w:multiLevelType w:val="hybridMultilevel"/>
    <w:tmpl w:val="D828EF9A"/>
    <w:lvl w:ilvl="0" w:tplc="1C090017">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543659E"/>
    <w:multiLevelType w:val="hybridMultilevel"/>
    <w:tmpl w:val="A3428D7A"/>
    <w:lvl w:ilvl="0" w:tplc="2690E0B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915758D"/>
    <w:multiLevelType w:val="hybridMultilevel"/>
    <w:tmpl w:val="326CEA22"/>
    <w:lvl w:ilvl="0" w:tplc="D1286A82">
      <w:start w:val="1"/>
      <w:numFmt w:val="lowerRoman"/>
      <w:lvlText w:val="(%1)"/>
      <w:lvlJc w:val="right"/>
      <w:pPr>
        <w:ind w:left="1287" w:hanging="360"/>
      </w:pPr>
      <w:rPr>
        <w:rFonts w:ascii="Calibri" w:eastAsia="Times New Roman" w:hAnsi="Calibri" w:cs="Calibri"/>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DDF2C12"/>
    <w:multiLevelType w:val="hybridMultilevel"/>
    <w:tmpl w:val="D88C3376"/>
    <w:lvl w:ilvl="0" w:tplc="DC764422">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25"/>
  </w:num>
  <w:num w:numId="2">
    <w:abstractNumId w:val="27"/>
  </w:num>
  <w:num w:numId="3">
    <w:abstractNumId w:val="15"/>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3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7"/>
  </w:num>
  <w:num w:numId="22">
    <w:abstractNumId w:val="11"/>
  </w:num>
  <w:num w:numId="23">
    <w:abstractNumId w:val="4"/>
  </w:num>
  <w:num w:numId="24">
    <w:abstractNumId w:val="32"/>
  </w:num>
  <w:num w:numId="25">
    <w:abstractNumId w:val="3"/>
  </w:num>
  <w:num w:numId="26">
    <w:abstractNumId w:val="18"/>
  </w:num>
  <w:num w:numId="27">
    <w:abstractNumId w:val="26"/>
  </w:num>
  <w:num w:numId="28">
    <w:abstractNumId w:val="39"/>
  </w:num>
  <w:num w:numId="29">
    <w:abstractNumId w:val="42"/>
  </w:num>
  <w:num w:numId="30">
    <w:abstractNumId w:val="6"/>
  </w:num>
  <w:num w:numId="31">
    <w:abstractNumId w:val="8"/>
  </w:num>
  <w:num w:numId="32">
    <w:abstractNumId w:val="1"/>
  </w:num>
  <w:num w:numId="33">
    <w:abstractNumId w:val="29"/>
  </w:num>
  <w:num w:numId="34">
    <w:abstractNumId w:val="30"/>
  </w:num>
  <w:num w:numId="35">
    <w:abstractNumId w:val="3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6"/>
  </w:num>
  <w:num w:numId="43">
    <w:abstractNumId w:val="35"/>
  </w:num>
  <w:num w:numId="44">
    <w:abstractNumId w:val="28"/>
  </w:num>
  <w:num w:numId="45">
    <w:abstractNumId w:val="23"/>
  </w:num>
  <w:num w:numId="46">
    <w:abstractNumId w:val="10"/>
  </w:num>
  <w:num w:numId="47">
    <w:abstractNumId w:val="20"/>
  </w:num>
  <w:num w:numId="48">
    <w:abstractNumId w:val="22"/>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24"/>
  </w:num>
  <w:num w:numId="52">
    <w:abstractNumId w:val="21"/>
  </w:num>
  <w:num w:numId="53">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372"/>
    <w:rsid w:val="00000EA4"/>
    <w:rsid w:val="00002E99"/>
    <w:rsid w:val="0000338F"/>
    <w:rsid w:val="0000345C"/>
    <w:rsid w:val="000053EF"/>
    <w:rsid w:val="00005959"/>
    <w:rsid w:val="000062CF"/>
    <w:rsid w:val="00011C6A"/>
    <w:rsid w:val="0001343F"/>
    <w:rsid w:val="000139AD"/>
    <w:rsid w:val="00013E9B"/>
    <w:rsid w:val="00014006"/>
    <w:rsid w:val="00015062"/>
    <w:rsid w:val="00016B33"/>
    <w:rsid w:val="00020BC2"/>
    <w:rsid w:val="000219A7"/>
    <w:rsid w:val="00021AB6"/>
    <w:rsid w:val="00022FBE"/>
    <w:rsid w:val="00023340"/>
    <w:rsid w:val="00024739"/>
    <w:rsid w:val="00024A22"/>
    <w:rsid w:val="00025B54"/>
    <w:rsid w:val="00025D72"/>
    <w:rsid w:val="00026222"/>
    <w:rsid w:val="00026371"/>
    <w:rsid w:val="000304C3"/>
    <w:rsid w:val="00030B70"/>
    <w:rsid w:val="0003164A"/>
    <w:rsid w:val="00033468"/>
    <w:rsid w:val="000355D5"/>
    <w:rsid w:val="00036766"/>
    <w:rsid w:val="000372C5"/>
    <w:rsid w:val="000402F6"/>
    <w:rsid w:val="00041F8B"/>
    <w:rsid w:val="000425F2"/>
    <w:rsid w:val="00043A64"/>
    <w:rsid w:val="0004430D"/>
    <w:rsid w:val="0004468C"/>
    <w:rsid w:val="000452C9"/>
    <w:rsid w:val="0004589C"/>
    <w:rsid w:val="00046429"/>
    <w:rsid w:val="00052E16"/>
    <w:rsid w:val="00054071"/>
    <w:rsid w:val="0005408D"/>
    <w:rsid w:val="00054192"/>
    <w:rsid w:val="00055A94"/>
    <w:rsid w:val="0006007C"/>
    <w:rsid w:val="000600A5"/>
    <w:rsid w:val="0006034B"/>
    <w:rsid w:val="00062B2E"/>
    <w:rsid w:val="00063922"/>
    <w:rsid w:val="00063D1A"/>
    <w:rsid w:val="0006416F"/>
    <w:rsid w:val="00066B5F"/>
    <w:rsid w:val="00070B50"/>
    <w:rsid w:val="00072489"/>
    <w:rsid w:val="000724D5"/>
    <w:rsid w:val="000729B4"/>
    <w:rsid w:val="000746E3"/>
    <w:rsid w:val="0007531D"/>
    <w:rsid w:val="0007567D"/>
    <w:rsid w:val="000758D6"/>
    <w:rsid w:val="00075AE6"/>
    <w:rsid w:val="0008305B"/>
    <w:rsid w:val="000841E2"/>
    <w:rsid w:val="00084DCF"/>
    <w:rsid w:val="0008526B"/>
    <w:rsid w:val="0008733A"/>
    <w:rsid w:val="000915CF"/>
    <w:rsid w:val="000925DF"/>
    <w:rsid w:val="000948C0"/>
    <w:rsid w:val="00094B22"/>
    <w:rsid w:val="00094B3F"/>
    <w:rsid w:val="00096369"/>
    <w:rsid w:val="000965AB"/>
    <w:rsid w:val="000969BF"/>
    <w:rsid w:val="000A1680"/>
    <w:rsid w:val="000A306D"/>
    <w:rsid w:val="000A4536"/>
    <w:rsid w:val="000A460F"/>
    <w:rsid w:val="000A472E"/>
    <w:rsid w:val="000B0E14"/>
    <w:rsid w:val="000B17A9"/>
    <w:rsid w:val="000B2316"/>
    <w:rsid w:val="000B36F6"/>
    <w:rsid w:val="000B3B1F"/>
    <w:rsid w:val="000B442E"/>
    <w:rsid w:val="000B73D1"/>
    <w:rsid w:val="000C13E5"/>
    <w:rsid w:val="000C14C0"/>
    <w:rsid w:val="000C5A30"/>
    <w:rsid w:val="000C6452"/>
    <w:rsid w:val="000C6A0F"/>
    <w:rsid w:val="000D178E"/>
    <w:rsid w:val="000D2B41"/>
    <w:rsid w:val="000D349C"/>
    <w:rsid w:val="000D4B6A"/>
    <w:rsid w:val="000D6514"/>
    <w:rsid w:val="000E3661"/>
    <w:rsid w:val="000E459E"/>
    <w:rsid w:val="000E47FF"/>
    <w:rsid w:val="000F07CE"/>
    <w:rsid w:val="000F097F"/>
    <w:rsid w:val="000F24DF"/>
    <w:rsid w:val="000F31FA"/>
    <w:rsid w:val="000F5541"/>
    <w:rsid w:val="000F727B"/>
    <w:rsid w:val="0010084D"/>
    <w:rsid w:val="0010197C"/>
    <w:rsid w:val="0010379F"/>
    <w:rsid w:val="001046D6"/>
    <w:rsid w:val="0010497F"/>
    <w:rsid w:val="001063B8"/>
    <w:rsid w:val="001066D8"/>
    <w:rsid w:val="00107B9D"/>
    <w:rsid w:val="00112E4A"/>
    <w:rsid w:val="0011407D"/>
    <w:rsid w:val="00114439"/>
    <w:rsid w:val="00116B5A"/>
    <w:rsid w:val="00116B7F"/>
    <w:rsid w:val="00117DED"/>
    <w:rsid w:val="00121580"/>
    <w:rsid w:val="00121E4D"/>
    <w:rsid w:val="00122918"/>
    <w:rsid w:val="00122DF5"/>
    <w:rsid w:val="00124D31"/>
    <w:rsid w:val="00124D65"/>
    <w:rsid w:val="001264DF"/>
    <w:rsid w:val="0012754D"/>
    <w:rsid w:val="001306FF"/>
    <w:rsid w:val="00130769"/>
    <w:rsid w:val="00130B23"/>
    <w:rsid w:val="00130BAF"/>
    <w:rsid w:val="00131173"/>
    <w:rsid w:val="001323AD"/>
    <w:rsid w:val="00135CBF"/>
    <w:rsid w:val="0013670C"/>
    <w:rsid w:val="00136F88"/>
    <w:rsid w:val="0014096F"/>
    <w:rsid w:val="001411EA"/>
    <w:rsid w:val="001427BC"/>
    <w:rsid w:val="001440B5"/>
    <w:rsid w:val="0014430A"/>
    <w:rsid w:val="00146A41"/>
    <w:rsid w:val="00146E51"/>
    <w:rsid w:val="00147A09"/>
    <w:rsid w:val="001506A0"/>
    <w:rsid w:val="00153C76"/>
    <w:rsid w:val="0015419D"/>
    <w:rsid w:val="00154D5D"/>
    <w:rsid w:val="00156609"/>
    <w:rsid w:val="00156B78"/>
    <w:rsid w:val="00157ABC"/>
    <w:rsid w:val="00157C27"/>
    <w:rsid w:val="001600DC"/>
    <w:rsid w:val="001603DE"/>
    <w:rsid w:val="0016093F"/>
    <w:rsid w:val="00163FB4"/>
    <w:rsid w:val="00164C89"/>
    <w:rsid w:val="00164ED7"/>
    <w:rsid w:val="00167009"/>
    <w:rsid w:val="001679DD"/>
    <w:rsid w:val="0017099F"/>
    <w:rsid w:val="00170CDC"/>
    <w:rsid w:val="00172ABD"/>
    <w:rsid w:val="001737BC"/>
    <w:rsid w:val="001765BD"/>
    <w:rsid w:val="0017710D"/>
    <w:rsid w:val="001806B2"/>
    <w:rsid w:val="001806C9"/>
    <w:rsid w:val="00180935"/>
    <w:rsid w:val="0018307A"/>
    <w:rsid w:val="00183801"/>
    <w:rsid w:val="001855A5"/>
    <w:rsid w:val="00185E56"/>
    <w:rsid w:val="00185F72"/>
    <w:rsid w:val="00186DCB"/>
    <w:rsid w:val="00187345"/>
    <w:rsid w:val="00190E5E"/>
    <w:rsid w:val="001913B8"/>
    <w:rsid w:val="00191607"/>
    <w:rsid w:val="0019289E"/>
    <w:rsid w:val="00193827"/>
    <w:rsid w:val="00194A27"/>
    <w:rsid w:val="001955CF"/>
    <w:rsid w:val="001959D6"/>
    <w:rsid w:val="001963C4"/>
    <w:rsid w:val="001A0182"/>
    <w:rsid w:val="001A03C7"/>
    <w:rsid w:val="001A25A4"/>
    <w:rsid w:val="001A2C3A"/>
    <w:rsid w:val="001A4776"/>
    <w:rsid w:val="001A4EAF"/>
    <w:rsid w:val="001A52EB"/>
    <w:rsid w:val="001A7C0D"/>
    <w:rsid w:val="001B132C"/>
    <w:rsid w:val="001B2D0B"/>
    <w:rsid w:val="001B2E6B"/>
    <w:rsid w:val="001B670D"/>
    <w:rsid w:val="001C08B0"/>
    <w:rsid w:val="001C0CCC"/>
    <w:rsid w:val="001C2CA9"/>
    <w:rsid w:val="001C3450"/>
    <w:rsid w:val="001C3A0E"/>
    <w:rsid w:val="001C4C7C"/>
    <w:rsid w:val="001C5223"/>
    <w:rsid w:val="001C529A"/>
    <w:rsid w:val="001C7B1B"/>
    <w:rsid w:val="001C7D1C"/>
    <w:rsid w:val="001C7F0D"/>
    <w:rsid w:val="001D0839"/>
    <w:rsid w:val="001D2F39"/>
    <w:rsid w:val="001D34CA"/>
    <w:rsid w:val="001D451B"/>
    <w:rsid w:val="001D46A4"/>
    <w:rsid w:val="001D53DD"/>
    <w:rsid w:val="001D6778"/>
    <w:rsid w:val="001E047C"/>
    <w:rsid w:val="001E08E6"/>
    <w:rsid w:val="001E2387"/>
    <w:rsid w:val="001E2DE9"/>
    <w:rsid w:val="001E64D0"/>
    <w:rsid w:val="001E6A90"/>
    <w:rsid w:val="001E7713"/>
    <w:rsid w:val="001E7EBF"/>
    <w:rsid w:val="001F2130"/>
    <w:rsid w:val="001F2748"/>
    <w:rsid w:val="001F2907"/>
    <w:rsid w:val="001F4BA5"/>
    <w:rsid w:val="001F4BD1"/>
    <w:rsid w:val="001F5928"/>
    <w:rsid w:val="00201BBC"/>
    <w:rsid w:val="002034F2"/>
    <w:rsid w:val="00203B20"/>
    <w:rsid w:val="00203DF3"/>
    <w:rsid w:val="00204297"/>
    <w:rsid w:val="00204ECF"/>
    <w:rsid w:val="00205EFA"/>
    <w:rsid w:val="00206880"/>
    <w:rsid w:val="00207F6C"/>
    <w:rsid w:val="00210C80"/>
    <w:rsid w:val="00210D1E"/>
    <w:rsid w:val="002115BA"/>
    <w:rsid w:val="00213444"/>
    <w:rsid w:val="0021366F"/>
    <w:rsid w:val="00215908"/>
    <w:rsid w:val="0021780E"/>
    <w:rsid w:val="00220A26"/>
    <w:rsid w:val="00221161"/>
    <w:rsid w:val="00221C14"/>
    <w:rsid w:val="0022326C"/>
    <w:rsid w:val="00223400"/>
    <w:rsid w:val="00225F5E"/>
    <w:rsid w:val="002263E4"/>
    <w:rsid w:val="002264BC"/>
    <w:rsid w:val="00227C30"/>
    <w:rsid w:val="00230FC3"/>
    <w:rsid w:val="0023246C"/>
    <w:rsid w:val="002339F9"/>
    <w:rsid w:val="0023470F"/>
    <w:rsid w:val="00234C61"/>
    <w:rsid w:val="002355EE"/>
    <w:rsid w:val="00236444"/>
    <w:rsid w:val="00237C56"/>
    <w:rsid w:val="002441E7"/>
    <w:rsid w:val="00247D52"/>
    <w:rsid w:val="00247FC4"/>
    <w:rsid w:val="002519EC"/>
    <w:rsid w:val="002522DE"/>
    <w:rsid w:val="00253387"/>
    <w:rsid w:val="002540C1"/>
    <w:rsid w:val="0026041C"/>
    <w:rsid w:val="0026264E"/>
    <w:rsid w:val="00264B9B"/>
    <w:rsid w:val="0026559F"/>
    <w:rsid w:val="002664AE"/>
    <w:rsid w:val="002678A3"/>
    <w:rsid w:val="00270FA4"/>
    <w:rsid w:val="00271861"/>
    <w:rsid w:val="00271CEE"/>
    <w:rsid w:val="00273113"/>
    <w:rsid w:val="002733FD"/>
    <w:rsid w:val="00275A66"/>
    <w:rsid w:val="002773CA"/>
    <w:rsid w:val="00281134"/>
    <w:rsid w:val="0028192E"/>
    <w:rsid w:val="00281991"/>
    <w:rsid w:val="0028704E"/>
    <w:rsid w:val="00287230"/>
    <w:rsid w:val="00287B39"/>
    <w:rsid w:val="00290444"/>
    <w:rsid w:val="002907F9"/>
    <w:rsid w:val="00290B96"/>
    <w:rsid w:val="00293CFE"/>
    <w:rsid w:val="00294B8C"/>
    <w:rsid w:val="002957D1"/>
    <w:rsid w:val="002968AE"/>
    <w:rsid w:val="00296E66"/>
    <w:rsid w:val="0029782A"/>
    <w:rsid w:val="00297CF8"/>
    <w:rsid w:val="002A17B9"/>
    <w:rsid w:val="002A1ACD"/>
    <w:rsid w:val="002A36E6"/>
    <w:rsid w:val="002A4213"/>
    <w:rsid w:val="002A5D63"/>
    <w:rsid w:val="002B046A"/>
    <w:rsid w:val="002B0B36"/>
    <w:rsid w:val="002B191A"/>
    <w:rsid w:val="002B332B"/>
    <w:rsid w:val="002B5276"/>
    <w:rsid w:val="002B64B1"/>
    <w:rsid w:val="002C081F"/>
    <w:rsid w:val="002C0AEC"/>
    <w:rsid w:val="002C0B8F"/>
    <w:rsid w:val="002C26D7"/>
    <w:rsid w:val="002C2E47"/>
    <w:rsid w:val="002C32EC"/>
    <w:rsid w:val="002C32FF"/>
    <w:rsid w:val="002C35C7"/>
    <w:rsid w:val="002C58DA"/>
    <w:rsid w:val="002C5974"/>
    <w:rsid w:val="002C597E"/>
    <w:rsid w:val="002C7DDB"/>
    <w:rsid w:val="002D0FBC"/>
    <w:rsid w:val="002D2B78"/>
    <w:rsid w:val="002D472F"/>
    <w:rsid w:val="002D4851"/>
    <w:rsid w:val="002D4BAC"/>
    <w:rsid w:val="002D5F22"/>
    <w:rsid w:val="002D6AE3"/>
    <w:rsid w:val="002E00A1"/>
    <w:rsid w:val="002E089D"/>
    <w:rsid w:val="002E0CEF"/>
    <w:rsid w:val="002E113E"/>
    <w:rsid w:val="002E2A4D"/>
    <w:rsid w:val="002E393D"/>
    <w:rsid w:val="002E5167"/>
    <w:rsid w:val="002E6C73"/>
    <w:rsid w:val="002E6F71"/>
    <w:rsid w:val="002F1258"/>
    <w:rsid w:val="002F2911"/>
    <w:rsid w:val="002F3DA3"/>
    <w:rsid w:val="003005CE"/>
    <w:rsid w:val="00300D8C"/>
    <w:rsid w:val="00301D9D"/>
    <w:rsid w:val="003026D6"/>
    <w:rsid w:val="003035C5"/>
    <w:rsid w:val="0030417E"/>
    <w:rsid w:val="0030499E"/>
    <w:rsid w:val="00304CD4"/>
    <w:rsid w:val="003052BD"/>
    <w:rsid w:val="00305A94"/>
    <w:rsid w:val="00306F53"/>
    <w:rsid w:val="00311CBC"/>
    <w:rsid w:val="00312532"/>
    <w:rsid w:val="0031253F"/>
    <w:rsid w:val="0031277F"/>
    <w:rsid w:val="00312792"/>
    <w:rsid w:val="00314218"/>
    <w:rsid w:val="0031424E"/>
    <w:rsid w:val="00315CC5"/>
    <w:rsid w:val="00316983"/>
    <w:rsid w:val="00317A7D"/>
    <w:rsid w:val="00317B6B"/>
    <w:rsid w:val="00317C0A"/>
    <w:rsid w:val="00321EA2"/>
    <w:rsid w:val="00326D19"/>
    <w:rsid w:val="0032758F"/>
    <w:rsid w:val="003275DC"/>
    <w:rsid w:val="00332049"/>
    <w:rsid w:val="00333E3C"/>
    <w:rsid w:val="003341A2"/>
    <w:rsid w:val="00335332"/>
    <w:rsid w:val="00342818"/>
    <w:rsid w:val="0034645A"/>
    <w:rsid w:val="00347EC7"/>
    <w:rsid w:val="0035165E"/>
    <w:rsid w:val="00352AF6"/>
    <w:rsid w:val="00354B8F"/>
    <w:rsid w:val="00355441"/>
    <w:rsid w:val="00356863"/>
    <w:rsid w:val="00357B34"/>
    <w:rsid w:val="0036107A"/>
    <w:rsid w:val="003643D2"/>
    <w:rsid w:val="00367DEF"/>
    <w:rsid w:val="00370488"/>
    <w:rsid w:val="00371F19"/>
    <w:rsid w:val="0037224D"/>
    <w:rsid w:val="00372274"/>
    <w:rsid w:val="003740B7"/>
    <w:rsid w:val="00376776"/>
    <w:rsid w:val="00376BCF"/>
    <w:rsid w:val="003774D0"/>
    <w:rsid w:val="00377544"/>
    <w:rsid w:val="0038241D"/>
    <w:rsid w:val="00382638"/>
    <w:rsid w:val="0038289E"/>
    <w:rsid w:val="00383092"/>
    <w:rsid w:val="003840BB"/>
    <w:rsid w:val="003846D2"/>
    <w:rsid w:val="003851A3"/>
    <w:rsid w:val="003857E0"/>
    <w:rsid w:val="003906D8"/>
    <w:rsid w:val="00391E40"/>
    <w:rsid w:val="003946F4"/>
    <w:rsid w:val="00394E92"/>
    <w:rsid w:val="003959B9"/>
    <w:rsid w:val="003A1C04"/>
    <w:rsid w:val="003A205B"/>
    <w:rsid w:val="003A2487"/>
    <w:rsid w:val="003A69DA"/>
    <w:rsid w:val="003B0DFA"/>
    <w:rsid w:val="003B118D"/>
    <w:rsid w:val="003B4C9E"/>
    <w:rsid w:val="003B5278"/>
    <w:rsid w:val="003B7CAF"/>
    <w:rsid w:val="003C024D"/>
    <w:rsid w:val="003C190B"/>
    <w:rsid w:val="003C2DC6"/>
    <w:rsid w:val="003C3E03"/>
    <w:rsid w:val="003C5BA4"/>
    <w:rsid w:val="003C6224"/>
    <w:rsid w:val="003C6329"/>
    <w:rsid w:val="003C6CFC"/>
    <w:rsid w:val="003C7033"/>
    <w:rsid w:val="003C7762"/>
    <w:rsid w:val="003D08EE"/>
    <w:rsid w:val="003D0DE7"/>
    <w:rsid w:val="003D2EF5"/>
    <w:rsid w:val="003D3A7D"/>
    <w:rsid w:val="003D3E69"/>
    <w:rsid w:val="003D40E3"/>
    <w:rsid w:val="003D67B2"/>
    <w:rsid w:val="003D79E8"/>
    <w:rsid w:val="003E2A54"/>
    <w:rsid w:val="003E369A"/>
    <w:rsid w:val="003E6300"/>
    <w:rsid w:val="003E70D2"/>
    <w:rsid w:val="003F0122"/>
    <w:rsid w:val="003F06B1"/>
    <w:rsid w:val="003F0CE5"/>
    <w:rsid w:val="003F1217"/>
    <w:rsid w:val="003F1C7E"/>
    <w:rsid w:val="003F2A33"/>
    <w:rsid w:val="003F4270"/>
    <w:rsid w:val="003F4641"/>
    <w:rsid w:val="003F78CE"/>
    <w:rsid w:val="003F7CDF"/>
    <w:rsid w:val="00401E54"/>
    <w:rsid w:val="00402201"/>
    <w:rsid w:val="004037A9"/>
    <w:rsid w:val="00403CDB"/>
    <w:rsid w:val="0040577D"/>
    <w:rsid w:val="00406DBB"/>
    <w:rsid w:val="004077CE"/>
    <w:rsid w:val="0041057F"/>
    <w:rsid w:val="00410A0C"/>
    <w:rsid w:val="00415603"/>
    <w:rsid w:val="00417BDB"/>
    <w:rsid w:val="004206AA"/>
    <w:rsid w:val="0042094C"/>
    <w:rsid w:val="00420E51"/>
    <w:rsid w:val="00425741"/>
    <w:rsid w:val="00425B15"/>
    <w:rsid w:val="0042738B"/>
    <w:rsid w:val="00430BBE"/>
    <w:rsid w:val="00431063"/>
    <w:rsid w:val="00431D47"/>
    <w:rsid w:val="004322D4"/>
    <w:rsid w:val="00432FF3"/>
    <w:rsid w:val="00433B9E"/>
    <w:rsid w:val="0043548E"/>
    <w:rsid w:val="00435790"/>
    <w:rsid w:val="004362DB"/>
    <w:rsid w:val="00437E2D"/>
    <w:rsid w:val="004401FF"/>
    <w:rsid w:val="004413A7"/>
    <w:rsid w:val="004423CD"/>
    <w:rsid w:val="00443923"/>
    <w:rsid w:val="00444D56"/>
    <w:rsid w:val="00444F84"/>
    <w:rsid w:val="00445077"/>
    <w:rsid w:val="004453BD"/>
    <w:rsid w:val="0044586E"/>
    <w:rsid w:val="004464D6"/>
    <w:rsid w:val="00450A29"/>
    <w:rsid w:val="00452177"/>
    <w:rsid w:val="00454A97"/>
    <w:rsid w:val="00457E9B"/>
    <w:rsid w:val="0046293F"/>
    <w:rsid w:val="00462E94"/>
    <w:rsid w:val="00464B0E"/>
    <w:rsid w:val="00465203"/>
    <w:rsid w:val="0046531B"/>
    <w:rsid w:val="00466EB4"/>
    <w:rsid w:val="00467E3C"/>
    <w:rsid w:val="004701B1"/>
    <w:rsid w:val="00470BA0"/>
    <w:rsid w:val="00475A12"/>
    <w:rsid w:val="00475E42"/>
    <w:rsid w:val="00476EE9"/>
    <w:rsid w:val="004805D8"/>
    <w:rsid w:val="00481AC8"/>
    <w:rsid w:val="0048273B"/>
    <w:rsid w:val="00485270"/>
    <w:rsid w:val="00486410"/>
    <w:rsid w:val="00487555"/>
    <w:rsid w:val="00487646"/>
    <w:rsid w:val="00490F2A"/>
    <w:rsid w:val="004913FD"/>
    <w:rsid w:val="00493019"/>
    <w:rsid w:val="004943F7"/>
    <w:rsid w:val="00494BC3"/>
    <w:rsid w:val="004A0E26"/>
    <w:rsid w:val="004A2A72"/>
    <w:rsid w:val="004A3CAA"/>
    <w:rsid w:val="004A4E04"/>
    <w:rsid w:val="004A5929"/>
    <w:rsid w:val="004A5B87"/>
    <w:rsid w:val="004A6388"/>
    <w:rsid w:val="004A7236"/>
    <w:rsid w:val="004A7E24"/>
    <w:rsid w:val="004B05BA"/>
    <w:rsid w:val="004B1D0D"/>
    <w:rsid w:val="004B2929"/>
    <w:rsid w:val="004B33C7"/>
    <w:rsid w:val="004B34BF"/>
    <w:rsid w:val="004B422D"/>
    <w:rsid w:val="004B57C5"/>
    <w:rsid w:val="004B5B44"/>
    <w:rsid w:val="004B5ED9"/>
    <w:rsid w:val="004B5F77"/>
    <w:rsid w:val="004B6B4A"/>
    <w:rsid w:val="004C1A37"/>
    <w:rsid w:val="004C3BDD"/>
    <w:rsid w:val="004C62E9"/>
    <w:rsid w:val="004C7890"/>
    <w:rsid w:val="004D0A18"/>
    <w:rsid w:val="004D142B"/>
    <w:rsid w:val="004D16A7"/>
    <w:rsid w:val="004D1BFA"/>
    <w:rsid w:val="004D67C1"/>
    <w:rsid w:val="004D71CB"/>
    <w:rsid w:val="004D7299"/>
    <w:rsid w:val="004E36BE"/>
    <w:rsid w:val="004E4783"/>
    <w:rsid w:val="004E53ED"/>
    <w:rsid w:val="004E594C"/>
    <w:rsid w:val="004E5BF2"/>
    <w:rsid w:val="004E73B4"/>
    <w:rsid w:val="004F1502"/>
    <w:rsid w:val="004F1665"/>
    <w:rsid w:val="004F57B3"/>
    <w:rsid w:val="004F7186"/>
    <w:rsid w:val="005006C1"/>
    <w:rsid w:val="00502EEF"/>
    <w:rsid w:val="005045BC"/>
    <w:rsid w:val="00505191"/>
    <w:rsid w:val="0050566F"/>
    <w:rsid w:val="00505AD6"/>
    <w:rsid w:val="0051127A"/>
    <w:rsid w:val="0051162B"/>
    <w:rsid w:val="00513224"/>
    <w:rsid w:val="00514A5F"/>
    <w:rsid w:val="005156FB"/>
    <w:rsid w:val="00516691"/>
    <w:rsid w:val="00520F28"/>
    <w:rsid w:val="005237F6"/>
    <w:rsid w:val="005239F8"/>
    <w:rsid w:val="005261E6"/>
    <w:rsid w:val="00526EAA"/>
    <w:rsid w:val="00530398"/>
    <w:rsid w:val="005306F2"/>
    <w:rsid w:val="0053134D"/>
    <w:rsid w:val="00531420"/>
    <w:rsid w:val="00531552"/>
    <w:rsid w:val="0053177D"/>
    <w:rsid w:val="005359C1"/>
    <w:rsid w:val="005369E3"/>
    <w:rsid w:val="0053723B"/>
    <w:rsid w:val="005378CE"/>
    <w:rsid w:val="00540786"/>
    <w:rsid w:val="00541045"/>
    <w:rsid w:val="00541E6E"/>
    <w:rsid w:val="00542695"/>
    <w:rsid w:val="00542AF9"/>
    <w:rsid w:val="00542C4B"/>
    <w:rsid w:val="00542DC7"/>
    <w:rsid w:val="005435EE"/>
    <w:rsid w:val="00543F63"/>
    <w:rsid w:val="005465DA"/>
    <w:rsid w:val="005624A7"/>
    <w:rsid w:val="005624A8"/>
    <w:rsid w:val="00562808"/>
    <w:rsid w:val="00562BC9"/>
    <w:rsid w:val="0056317F"/>
    <w:rsid w:val="00565D25"/>
    <w:rsid w:val="00570056"/>
    <w:rsid w:val="00571DDB"/>
    <w:rsid w:val="00576974"/>
    <w:rsid w:val="00577852"/>
    <w:rsid w:val="00577D8C"/>
    <w:rsid w:val="0058148F"/>
    <w:rsid w:val="00581B16"/>
    <w:rsid w:val="00582372"/>
    <w:rsid w:val="00582AE1"/>
    <w:rsid w:val="0058338D"/>
    <w:rsid w:val="00584B00"/>
    <w:rsid w:val="00584C1A"/>
    <w:rsid w:val="00584C9A"/>
    <w:rsid w:val="0058511A"/>
    <w:rsid w:val="00585E60"/>
    <w:rsid w:val="0058713B"/>
    <w:rsid w:val="005878FA"/>
    <w:rsid w:val="00593519"/>
    <w:rsid w:val="00593FC7"/>
    <w:rsid w:val="005952AC"/>
    <w:rsid w:val="00595A0D"/>
    <w:rsid w:val="00596E0C"/>
    <w:rsid w:val="005976B0"/>
    <w:rsid w:val="00597B5E"/>
    <w:rsid w:val="005A1391"/>
    <w:rsid w:val="005A1DBF"/>
    <w:rsid w:val="005A2E46"/>
    <w:rsid w:val="005A3CE0"/>
    <w:rsid w:val="005A3FC5"/>
    <w:rsid w:val="005A4302"/>
    <w:rsid w:val="005A4AA0"/>
    <w:rsid w:val="005A6757"/>
    <w:rsid w:val="005A68C7"/>
    <w:rsid w:val="005B0BFA"/>
    <w:rsid w:val="005B375C"/>
    <w:rsid w:val="005B5C81"/>
    <w:rsid w:val="005B6B50"/>
    <w:rsid w:val="005B7AEA"/>
    <w:rsid w:val="005C08F3"/>
    <w:rsid w:val="005C1545"/>
    <w:rsid w:val="005C1950"/>
    <w:rsid w:val="005C1A9A"/>
    <w:rsid w:val="005C1EF9"/>
    <w:rsid w:val="005C43C3"/>
    <w:rsid w:val="005C6D92"/>
    <w:rsid w:val="005C7042"/>
    <w:rsid w:val="005C7D36"/>
    <w:rsid w:val="005D013E"/>
    <w:rsid w:val="005D0426"/>
    <w:rsid w:val="005D0758"/>
    <w:rsid w:val="005D0D26"/>
    <w:rsid w:val="005D21B6"/>
    <w:rsid w:val="005D74A6"/>
    <w:rsid w:val="005D775F"/>
    <w:rsid w:val="005D78F2"/>
    <w:rsid w:val="005E1111"/>
    <w:rsid w:val="005E220C"/>
    <w:rsid w:val="005E3075"/>
    <w:rsid w:val="005E39E0"/>
    <w:rsid w:val="005E3CF7"/>
    <w:rsid w:val="005E6837"/>
    <w:rsid w:val="005E7986"/>
    <w:rsid w:val="005E7AEB"/>
    <w:rsid w:val="005F023C"/>
    <w:rsid w:val="005F1EDE"/>
    <w:rsid w:val="005F27D1"/>
    <w:rsid w:val="005F2898"/>
    <w:rsid w:val="005F38DE"/>
    <w:rsid w:val="005F3ECE"/>
    <w:rsid w:val="005F40D5"/>
    <w:rsid w:val="005F57CF"/>
    <w:rsid w:val="005F582D"/>
    <w:rsid w:val="005F6336"/>
    <w:rsid w:val="005F6C20"/>
    <w:rsid w:val="005F7B53"/>
    <w:rsid w:val="006024DC"/>
    <w:rsid w:val="006025EA"/>
    <w:rsid w:val="006032F8"/>
    <w:rsid w:val="00610717"/>
    <w:rsid w:val="00610C62"/>
    <w:rsid w:val="00611260"/>
    <w:rsid w:val="006114C8"/>
    <w:rsid w:val="00612C0E"/>
    <w:rsid w:val="00616528"/>
    <w:rsid w:val="00620745"/>
    <w:rsid w:val="00620E36"/>
    <w:rsid w:val="00622402"/>
    <w:rsid w:val="00622C06"/>
    <w:rsid w:val="0062398A"/>
    <w:rsid w:val="006246E8"/>
    <w:rsid w:val="00624D61"/>
    <w:rsid w:val="0062648A"/>
    <w:rsid w:val="00626A04"/>
    <w:rsid w:val="00627DAE"/>
    <w:rsid w:val="006302B2"/>
    <w:rsid w:val="00632F02"/>
    <w:rsid w:val="006334BA"/>
    <w:rsid w:val="00635F28"/>
    <w:rsid w:val="00636C32"/>
    <w:rsid w:val="00637577"/>
    <w:rsid w:val="00640BBB"/>
    <w:rsid w:val="00644F1C"/>
    <w:rsid w:val="0064511F"/>
    <w:rsid w:val="00645FEC"/>
    <w:rsid w:val="00650787"/>
    <w:rsid w:val="00650933"/>
    <w:rsid w:val="00650CC3"/>
    <w:rsid w:val="006515EB"/>
    <w:rsid w:val="00651BBA"/>
    <w:rsid w:val="0065212B"/>
    <w:rsid w:val="00652AD5"/>
    <w:rsid w:val="0066148C"/>
    <w:rsid w:val="0066206F"/>
    <w:rsid w:val="0066207B"/>
    <w:rsid w:val="006629F5"/>
    <w:rsid w:val="00663AE7"/>
    <w:rsid w:val="00664D76"/>
    <w:rsid w:val="00666D3C"/>
    <w:rsid w:val="00671A65"/>
    <w:rsid w:val="00672CE6"/>
    <w:rsid w:val="00675C65"/>
    <w:rsid w:val="00676362"/>
    <w:rsid w:val="006769C0"/>
    <w:rsid w:val="0067724E"/>
    <w:rsid w:val="0067729B"/>
    <w:rsid w:val="0067784B"/>
    <w:rsid w:val="00677EBA"/>
    <w:rsid w:val="00681469"/>
    <w:rsid w:val="0068163F"/>
    <w:rsid w:val="00682100"/>
    <w:rsid w:val="00682FC6"/>
    <w:rsid w:val="00684027"/>
    <w:rsid w:val="00685393"/>
    <w:rsid w:val="00685A59"/>
    <w:rsid w:val="00687BE7"/>
    <w:rsid w:val="00687E81"/>
    <w:rsid w:val="00692BDE"/>
    <w:rsid w:val="0069392B"/>
    <w:rsid w:val="00693A49"/>
    <w:rsid w:val="00695092"/>
    <w:rsid w:val="00696D39"/>
    <w:rsid w:val="00697E76"/>
    <w:rsid w:val="006A09C3"/>
    <w:rsid w:val="006A0C7D"/>
    <w:rsid w:val="006A13A0"/>
    <w:rsid w:val="006A13DB"/>
    <w:rsid w:val="006A22E0"/>
    <w:rsid w:val="006A434C"/>
    <w:rsid w:val="006A4B90"/>
    <w:rsid w:val="006A53FB"/>
    <w:rsid w:val="006A568B"/>
    <w:rsid w:val="006B06C3"/>
    <w:rsid w:val="006B124F"/>
    <w:rsid w:val="006B310B"/>
    <w:rsid w:val="006B37FC"/>
    <w:rsid w:val="006B3853"/>
    <w:rsid w:val="006B4C54"/>
    <w:rsid w:val="006B6C10"/>
    <w:rsid w:val="006B7AFD"/>
    <w:rsid w:val="006C4006"/>
    <w:rsid w:val="006C4939"/>
    <w:rsid w:val="006D16E8"/>
    <w:rsid w:val="006D2D81"/>
    <w:rsid w:val="006D47AF"/>
    <w:rsid w:val="006D52DE"/>
    <w:rsid w:val="006D54F3"/>
    <w:rsid w:val="006D6365"/>
    <w:rsid w:val="006D75A4"/>
    <w:rsid w:val="006E0160"/>
    <w:rsid w:val="006E0D50"/>
    <w:rsid w:val="006E2ABE"/>
    <w:rsid w:val="006E4D48"/>
    <w:rsid w:val="006E629E"/>
    <w:rsid w:val="006E7952"/>
    <w:rsid w:val="006F3B4F"/>
    <w:rsid w:val="006F45CC"/>
    <w:rsid w:val="006F4D79"/>
    <w:rsid w:val="006F764F"/>
    <w:rsid w:val="00700EB1"/>
    <w:rsid w:val="0070175D"/>
    <w:rsid w:val="007029DE"/>
    <w:rsid w:val="007033D5"/>
    <w:rsid w:val="007054CA"/>
    <w:rsid w:val="00706AA4"/>
    <w:rsid w:val="007075D2"/>
    <w:rsid w:val="00707DAA"/>
    <w:rsid w:val="007102DD"/>
    <w:rsid w:val="00710F23"/>
    <w:rsid w:val="0071135D"/>
    <w:rsid w:val="007128D2"/>
    <w:rsid w:val="007138BC"/>
    <w:rsid w:val="00714C13"/>
    <w:rsid w:val="007150AA"/>
    <w:rsid w:val="0071532F"/>
    <w:rsid w:val="00715331"/>
    <w:rsid w:val="007160ED"/>
    <w:rsid w:val="00716C95"/>
    <w:rsid w:val="00717AE1"/>
    <w:rsid w:val="007218CD"/>
    <w:rsid w:val="00722310"/>
    <w:rsid w:val="007258EC"/>
    <w:rsid w:val="00726B44"/>
    <w:rsid w:val="00727C64"/>
    <w:rsid w:val="007300D7"/>
    <w:rsid w:val="00730A18"/>
    <w:rsid w:val="007311A1"/>
    <w:rsid w:val="00733455"/>
    <w:rsid w:val="007342B8"/>
    <w:rsid w:val="007366E2"/>
    <w:rsid w:val="007370B1"/>
    <w:rsid w:val="00741C55"/>
    <w:rsid w:val="007434FF"/>
    <w:rsid w:val="00745FE9"/>
    <w:rsid w:val="0074798D"/>
    <w:rsid w:val="007501AB"/>
    <w:rsid w:val="00750881"/>
    <w:rsid w:val="00752F62"/>
    <w:rsid w:val="007531ED"/>
    <w:rsid w:val="0075440D"/>
    <w:rsid w:val="00760D12"/>
    <w:rsid w:val="0076509C"/>
    <w:rsid w:val="007667BC"/>
    <w:rsid w:val="007674C9"/>
    <w:rsid w:val="00767E0A"/>
    <w:rsid w:val="00771A08"/>
    <w:rsid w:val="00772917"/>
    <w:rsid w:val="0077324C"/>
    <w:rsid w:val="00774627"/>
    <w:rsid w:val="007751E1"/>
    <w:rsid w:val="00775BCF"/>
    <w:rsid w:val="00776EF2"/>
    <w:rsid w:val="007776B1"/>
    <w:rsid w:val="00780C9A"/>
    <w:rsid w:val="00781CFC"/>
    <w:rsid w:val="00781ED6"/>
    <w:rsid w:val="00782096"/>
    <w:rsid w:val="00787967"/>
    <w:rsid w:val="00787F21"/>
    <w:rsid w:val="0079024E"/>
    <w:rsid w:val="0079087A"/>
    <w:rsid w:val="00790F72"/>
    <w:rsid w:val="007914C0"/>
    <w:rsid w:val="00794FD8"/>
    <w:rsid w:val="00795736"/>
    <w:rsid w:val="0079581C"/>
    <w:rsid w:val="00796891"/>
    <w:rsid w:val="007A0F75"/>
    <w:rsid w:val="007A3097"/>
    <w:rsid w:val="007A7945"/>
    <w:rsid w:val="007A7E68"/>
    <w:rsid w:val="007A7EEF"/>
    <w:rsid w:val="007B0B00"/>
    <w:rsid w:val="007B0C23"/>
    <w:rsid w:val="007B17A6"/>
    <w:rsid w:val="007B2237"/>
    <w:rsid w:val="007B2546"/>
    <w:rsid w:val="007B3640"/>
    <w:rsid w:val="007B4E96"/>
    <w:rsid w:val="007B5068"/>
    <w:rsid w:val="007B59D3"/>
    <w:rsid w:val="007B5B2C"/>
    <w:rsid w:val="007B5E57"/>
    <w:rsid w:val="007B5F4C"/>
    <w:rsid w:val="007B6B71"/>
    <w:rsid w:val="007C0319"/>
    <w:rsid w:val="007C07FB"/>
    <w:rsid w:val="007C0C33"/>
    <w:rsid w:val="007C160B"/>
    <w:rsid w:val="007C19EE"/>
    <w:rsid w:val="007C26DC"/>
    <w:rsid w:val="007C30FC"/>
    <w:rsid w:val="007C4040"/>
    <w:rsid w:val="007D0657"/>
    <w:rsid w:val="007D0D9F"/>
    <w:rsid w:val="007D21A1"/>
    <w:rsid w:val="007D3D76"/>
    <w:rsid w:val="007D5B03"/>
    <w:rsid w:val="007D624B"/>
    <w:rsid w:val="007D7B43"/>
    <w:rsid w:val="007D7B56"/>
    <w:rsid w:val="007E1A29"/>
    <w:rsid w:val="007E3D2D"/>
    <w:rsid w:val="007E4EF4"/>
    <w:rsid w:val="007E512C"/>
    <w:rsid w:val="007E5342"/>
    <w:rsid w:val="007F0473"/>
    <w:rsid w:val="007F1ACC"/>
    <w:rsid w:val="007F2936"/>
    <w:rsid w:val="007F2AEA"/>
    <w:rsid w:val="007F3370"/>
    <w:rsid w:val="007F3718"/>
    <w:rsid w:val="007F3B66"/>
    <w:rsid w:val="007F523B"/>
    <w:rsid w:val="007F5C4F"/>
    <w:rsid w:val="00802A32"/>
    <w:rsid w:val="00802A93"/>
    <w:rsid w:val="0080309E"/>
    <w:rsid w:val="008039DD"/>
    <w:rsid w:val="00803E23"/>
    <w:rsid w:val="008045D8"/>
    <w:rsid w:val="00806BEE"/>
    <w:rsid w:val="00807985"/>
    <w:rsid w:val="0081138F"/>
    <w:rsid w:val="00812195"/>
    <w:rsid w:val="0081229C"/>
    <w:rsid w:val="00812F93"/>
    <w:rsid w:val="0081441E"/>
    <w:rsid w:val="00814EEA"/>
    <w:rsid w:val="00815524"/>
    <w:rsid w:val="0081556B"/>
    <w:rsid w:val="00815863"/>
    <w:rsid w:val="00816ABC"/>
    <w:rsid w:val="00816DD7"/>
    <w:rsid w:val="00820437"/>
    <w:rsid w:val="008211BF"/>
    <w:rsid w:val="008217C9"/>
    <w:rsid w:val="008230BF"/>
    <w:rsid w:val="00823609"/>
    <w:rsid w:val="0082387E"/>
    <w:rsid w:val="00824574"/>
    <w:rsid w:val="00825F92"/>
    <w:rsid w:val="00827CBC"/>
    <w:rsid w:val="008303A3"/>
    <w:rsid w:val="00830EDB"/>
    <w:rsid w:val="008338B5"/>
    <w:rsid w:val="008346FD"/>
    <w:rsid w:val="00834A22"/>
    <w:rsid w:val="00836366"/>
    <w:rsid w:val="00836A38"/>
    <w:rsid w:val="0083744A"/>
    <w:rsid w:val="00837ABB"/>
    <w:rsid w:val="00840346"/>
    <w:rsid w:val="008425A7"/>
    <w:rsid w:val="00842CC3"/>
    <w:rsid w:val="00843494"/>
    <w:rsid w:val="00847BB5"/>
    <w:rsid w:val="00847D75"/>
    <w:rsid w:val="008517A9"/>
    <w:rsid w:val="00851C73"/>
    <w:rsid w:val="008524E9"/>
    <w:rsid w:val="0085250F"/>
    <w:rsid w:val="00853112"/>
    <w:rsid w:val="00855070"/>
    <w:rsid w:val="00855BD6"/>
    <w:rsid w:val="00857232"/>
    <w:rsid w:val="008602A7"/>
    <w:rsid w:val="00861E71"/>
    <w:rsid w:val="00863211"/>
    <w:rsid w:val="00863651"/>
    <w:rsid w:val="00866BC4"/>
    <w:rsid w:val="008672CA"/>
    <w:rsid w:val="0086790C"/>
    <w:rsid w:val="00867B5D"/>
    <w:rsid w:val="008707BD"/>
    <w:rsid w:val="00871368"/>
    <w:rsid w:val="00872DC8"/>
    <w:rsid w:val="00873099"/>
    <w:rsid w:val="008742FA"/>
    <w:rsid w:val="00874D13"/>
    <w:rsid w:val="00875B45"/>
    <w:rsid w:val="00880A23"/>
    <w:rsid w:val="00880ACA"/>
    <w:rsid w:val="00880E82"/>
    <w:rsid w:val="008821E2"/>
    <w:rsid w:val="00883223"/>
    <w:rsid w:val="00885428"/>
    <w:rsid w:val="0088634E"/>
    <w:rsid w:val="00886ED6"/>
    <w:rsid w:val="00890C8F"/>
    <w:rsid w:val="00891AFC"/>
    <w:rsid w:val="00891DB2"/>
    <w:rsid w:val="008A0B3C"/>
    <w:rsid w:val="008A2D65"/>
    <w:rsid w:val="008A4EE7"/>
    <w:rsid w:val="008A5DA1"/>
    <w:rsid w:val="008A6DF0"/>
    <w:rsid w:val="008A7B28"/>
    <w:rsid w:val="008B239F"/>
    <w:rsid w:val="008B4A61"/>
    <w:rsid w:val="008B50DB"/>
    <w:rsid w:val="008B5BF9"/>
    <w:rsid w:val="008B720D"/>
    <w:rsid w:val="008C0C99"/>
    <w:rsid w:val="008C1D48"/>
    <w:rsid w:val="008C3080"/>
    <w:rsid w:val="008C4888"/>
    <w:rsid w:val="008C4FE3"/>
    <w:rsid w:val="008C5C75"/>
    <w:rsid w:val="008C5E0F"/>
    <w:rsid w:val="008C6011"/>
    <w:rsid w:val="008D224F"/>
    <w:rsid w:val="008D2913"/>
    <w:rsid w:val="008D529E"/>
    <w:rsid w:val="008D6AE3"/>
    <w:rsid w:val="008D7CCE"/>
    <w:rsid w:val="008E1BB3"/>
    <w:rsid w:val="008E1DD9"/>
    <w:rsid w:val="008E1F51"/>
    <w:rsid w:val="008E3746"/>
    <w:rsid w:val="008E3C46"/>
    <w:rsid w:val="008E3F46"/>
    <w:rsid w:val="008E4BB0"/>
    <w:rsid w:val="008E51CC"/>
    <w:rsid w:val="008E7916"/>
    <w:rsid w:val="008F036A"/>
    <w:rsid w:val="008F17A0"/>
    <w:rsid w:val="008F3046"/>
    <w:rsid w:val="008F3D6E"/>
    <w:rsid w:val="008F7060"/>
    <w:rsid w:val="008F7C0F"/>
    <w:rsid w:val="0090154D"/>
    <w:rsid w:val="009024CB"/>
    <w:rsid w:val="009035D8"/>
    <w:rsid w:val="00905A7C"/>
    <w:rsid w:val="00905B39"/>
    <w:rsid w:val="00905E35"/>
    <w:rsid w:val="00906C59"/>
    <w:rsid w:val="00910430"/>
    <w:rsid w:val="009116AC"/>
    <w:rsid w:val="009119BF"/>
    <w:rsid w:val="00911B72"/>
    <w:rsid w:val="00911D2A"/>
    <w:rsid w:val="0091329B"/>
    <w:rsid w:val="00915A15"/>
    <w:rsid w:val="009169D6"/>
    <w:rsid w:val="009201F6"/>
    <w:rsid w:val="009218DA"/>
    <w:rsid w:val="009256DF"/>
    <w:rsid w:val="0092593E"/>
    <w:rsid w:val="00925B0D"/>
    <w:rsid w:val="0092749C"/>
    <w:rsid w:val="009275E6"/>
    <w:rsid w:val="00930358"/>
    <w:rsid w:val="00931B8F"/>
    <w:rsid w:val="00932499"/>
    <w:rsid w:val="00932583"/>
    <w:rsid w:val="00933540"/>
    <w:rsid w:val="00934C8A"/>
    <w:rsid w:val="009350EA"/>
    <w:rsid w:val="00935BE8"/>
    <w:rsid w:val="009361DF"/>
    <w:rsid w:val="00936D4C"/>
    <w:rsid w:val="009408E3"/>
    <w:rsid w:val="00943E9F"/>
    <w:rsid w:val="00944607"/>
    <w:rsid w:val="00944A11"/>
    <w:rsid w:val="00945B59"/>
    <w:rsid w:val="00950123"/>
    <w:rsid w:val="00950A90"/>
    <w:rsid w:val="009512B8"/>
    <w:rsid w:val="009517BD"/>
    <w:rsid w:val="0095265D"/>
    <w:rsid w:val="00953C7B"/>
    <w:rsid w:val="00954076"/>
    <w:rsid w:val="0095410F"/>
    <w:rsid w:val="009554D3"/>
    <w:rsid w:val="00955EA2"/>
    <w:rsid w:val="0095635B"/>
    <w:rsid w:val="009564E7"/>
    <w:rsid w:val="009604BE"/>
    <w:rsid w:val="00960861"/>
    <w:rsid w:val="009609F4"/>
    <w:rsid w:val="00964A80"/>
    <w:rsid w:val="00964D88"/>
    <w:rsid w:val="00965E96"/>
    <w:rsid w:val="00966845"/>
    <w:rsid w:val="0096715B"/>
    <w:rsid w:val="00971728"/>
    <w:rsid w:val="009736EA"/>
    <w:rsid w:val="00974379"/>
    <w:rsid w:val="009750B8"/>
    <w:rsid w:val="00975119"/>
    <w:rsid w:val="0097548D"/>
    <w:rsid w:val="009763F3"/>
    <w:rsid w:val="00980399"/>
    <w:rsid w:val="00980ADF"/>
    <w:rsid w:val="00983C12"/>
    <w:rsid w:val="00984FEE"/>
    <w:rsid w:val="009853A4"/>
    <w:rsid w:val="009862C6"/>
    <w:rsid w:val="00986DF2"/>
    <w:rsid w:val="00992212"/>
    <w:rsid w:val="009941D5"/>
    <w:rsid w:val="00994562"/>
    <w:rsid w:val="00995651"/>
    <w:rsid w:val="009978CC"/>
    <w:rsid w:val="00997BFF"/>
    <w:rsid w:val="00997CEB"/>
    <w:rsid w:val="00997D1D"/>
    <w:rsid w:val="009A0042"/>
    <w:rsid w:val="009A206D"/>
    <w:rsid w:val="009A215E"/>
    <w:rsid w:val="009A2921"/>
    <w:rsid w:val="009A3591"/>
    <w:rsid w:val="009A3A29"/>
    <w:rsid w:val="009A494F"/>
    <w:rsid w:val="009A55F1"/>
    <w:rsid w:val="009A5ECB"/>
    <w:rsid w:val="009B0A25"/>
    <w:rsid w:val="009B1ABE"/>
    <w:rsid w:val="009B1AEF"/>
    <w:rsid w:val="009B3A4F"/>
    <w:rsid w:val="009B3CAE"/>
    <w:rsid w:val="009B4B36"/>
    <w:rsid w:val="009B59B8"/>
    <w:rsid w:val="009B60BD"/>
    <w:rsid w:val="009B65B4"/>
    <w:rsid w:val="009B747C"/>
    <w:rsid w:val="009C08D7"/>
    <w:rsid w:val="009C1EA8"/>
    <w:rsid w:val="009C23C4"/>
    <w:rsid w:val="009C628B"/>
    <w:rsid w:val="009D077F"/>
    <w:rsid w:val="009D0D1F"/>
    <w:rsid w:val="009D1642"/>
    <w:rsid w:val="009D55C8"/>
    <w:rsid w:val="009E3372"/>
    <w:rsid w:val="009E4608"/>
    <w:rsid w:val="009E6435"/>
    <w:rsid w:val="009F0274"/>
    <w:rsid w:val="009F0AFF"/>
    <w:rsid w:val="009F3711"/>
    <w:rsid w:val="009F4965"/>
    <w:rsid w:val="009F6AF6"/>
    <w:rsid w:val="00A006A1"/>
    <w:rsid w:val="00A00EC3"/>
    <w:rsid w:val="00A05082"/>
    <w:rsid w:val="00A05250"/>
    <w:rsid w:val="00A077EF"/>
    <w:rsid w:val="00A1166F"/>
    <w:rsid w:val="00A11F4B"/>
    <w:rsid w:val="00A13CCC"/>
    <w:rsid w:val="00A1560B"/>
    <w:rsid w:val="00A15898"/>
    <w:rsid w:val="00A15FAC"/>
    <w:rsid w:val="00A16F3D"/>
    <w:rsid w:val="00A21C3A"/>
    <w:rsid w:val="00A22A7F"/>
    <w:rsid w:val="00A22ACF"/>
    <w:rsid w:val="00A25747"/>
    <w:rsid w:val="00A25CEA"/>
    <w:rsid w:val="00A314BB"/>
    <w:rsid w:val="00A3275D"/>
    <w:rsid w:val="00A34B05"/>
    <w:rsid w:val="00A34C27"/>
    <w:rsid w:val="00A376C9"/>
    <w:rsid w:val="00A41C13"/>
    <w:rsid w:val="00A427DA"/>
    <w:rsid w:val="00A4381F"/>
    <w:rsid w:val="00A4457C"/>
    <w:rsid w:val="00A464BF"/>
    <w:rsid w:val="00A47EB0"/>
    <w:rsid w:val="00A47FFE"/>
    <w:rsid w:val="00A55321"/>
    <w:rsid w:val="00A57F7A"/>
    <w:rsid w:val="00A617BF"/>
    <w:rsid w:val="00A65055"/>
    <w:rsid w:val="00A658CF"/>
    <w:rsid w:val="00A67AD0"/>
    <w:rsid w:val="00A708E0"/>
    <w:rsid w:val="00A71874"/>
    <w:rsid w:val="00A73815"/>
    <w:rsid w:val="00A741A3"/>
    <w:rsid w:val="00A74997"/>
    <w:rsid w:val="00A75D7C"/>
    <w:rsid w:val="00A772D1"/>
    <w:rsid w:val="00A77508"/>
    <w:rsid w:val="00A80B5E"/>
    <w:rsid w:val="00A80BB3"/>
    <w:rsid w:val="00A80FF5"/>
    <w:rsid w:val="00A82C83"/>
    <w:rsid w:val="00A82EAA"/>
    <w:rsid w:val="00A83C3D"/>
    <w:rsid w:val="00A85427"/>
    <w:rsid w:val="00A86DAE"/>
    <w:rsid w:val="00A86DF1"/>
    <w:rsid w:val="00A87502"/>
    <w:rsid w:val="00A87D6F"/>
    <w:rsid w:val="00A87ED9"/>
    <w:rsid w:val="00A90316"/>
    <w:rsid w:val="00A90747"/>
    <w:rsid w:val="00A9079B"/>
    <w:rsid w:val="00A90DC2"/>
    <w:rsid w:val="00A92496"/>
    <w:rsid w:val="00A93F0B"/>
    <w:rsid w:val="00A94BF6"/>
    <w:rsid w:val="00A9517E"/>
    <w:rsid w:val="00A954C8"/>
    <w:rsid w:val="00AA0550"/>
    <w:rsid w:val="00AA08B5"/>
    <w:rsid w:val="00AA2378"/>
    <w:rsid w:val="00AA2C56"/>
    <w:rsid w:val="00AB09DE"/>
    <w:rsid w:val="00AB1206"/>
    <w:rsid w:val="00AB30F9"/>
    <w:rsid w:val="00AB38AC"/>
    <w:rsid w:val="00AB4EA9"/>
    <w:rsid w:val="00AB5E50"/>
    <w:rsid w:val="00AB5F70"/>
    <w:rsid w:val="00AB6922"/>
    <w:rsid w:val="00AC032A"/>
    <w:rsid w:val="00AC04FB"/>
    <w:rsid w:val="00AC0610"/>
    <w:rsid w:val="00AC08D7"/>
    <w:rsid w:val="00AC28CB"/>
    <w:rsid w:val="00AC2A8A"/>
    <w:rsid w:val="00AC2C73"/>
    <w:rsid w:val="00AC2D51"/>
    <w:rsid w:val="00AC4F72"/>
    <w:rsid w:val="00AD0928"/>
    <w:rsid w:val="00AD3AEF"/>
    <w:rsid w:val="00AD46A2"/>
    <w:rsid w:val="00AD5186"/>
    <w:rsid w:val="00AD5A63"/>
    <w:rsid w:val="00AD5DD4"/>
    <w:rsid w:val="00AD6C0C"/>
    <w:rsid w:val="00AD6C49"/>
    <w:rsid w:val="00AE268C"/>
    <w:rsid w:val="00AE2DEA"/>
    <w:rsid w:val="00AE3217"/>
    <w:rsid w:val="00AE36A6"/>
    <w:rsid w:val="00AE5B51"/>
    <w:rsid w:val="00AE6C79"/>
    <w:rsid w:val="00AF06F8"/>
    <w:rsid w:val="00AF0AF3"/>
    <w:rsid w:val="00AF2AF3"/>
    <w:rsid w:val="00AF2F0A"/>
    <w:rsid w:val="00AF3170"/>
    <w:rsid w:val="00AF38BD"/>
    <w:rsid w:val="00AF3D6E"/>
    <w:rsid w:val="00AF5886"/>
    <w:rsid w:val="00AF5EED"/>
    <w:rsid w:val="00AF70D6"/>
    <w:rsid w:val="00B004B2"/>
    <w:rsid w:val="00B00FC7"/>
    <w:rsid w:val="00B02D29"/>
    <w:rsid w:val="00B051A8"/>
    <w:rsid w:val="00B0538C"/>
    <w:rsid w:val="00B0588F"/>
    <w:rsid w:val="00B059B3"/>
    <w:rsid w:val="00B05CB2"/>
    <w:rsid w:val="00B06357"/>
    <w:rsid w:val="00B10D3A"/>
    <w:rsid w:val="00B11A0E"/>
    <w:rsid w:val="00B12A2E"/>
    <w:rsid w:val="00B12B72"/>
    <w:rsid w:val="00B145FE"/>
    <w:rsid w:val="00B1638F"/>
    <w:rsid w:val="00B176E0"/>
    <w:rsid w:val="00B206F7"/>
    <w:rsid w:val="00B22841"/>
    <w:rsid w:val="00B23EE8"/>
    <w:rsid w:val="00B23F2D"/>
    <w:rsid w:val="00B31535"/>
    <w:rsid w:val="00B31F07"/>
    <w:rsid w:val="00B324FF"/>
    <w:rsid w:val="00B35871"/>
    <w:rsid w:val="00B35AC4"/>
    <w:rsid w:val="00B35FB9"/>
    <w:rsid w:val="00B36FAC"/>
    <w:rsid w:val="00B37237"/>
    <w:rsid w:val="00B376A1"/>
    <w:rsid w:val="00B400FF"/>
    <w:rsid w:val="00B401E4"/>
    <w:rsid w:val="00B428E2"/>
    <w:rsid w:val="00B435D4"/>
    <w:rsid w:val="00B43D9E"/>
    <w:rsid w:val="00B44B15"/>
    <w:rsid w:val="00B46034"/>
    <w:rsid w:val="00B53135"/>
    <w:rsid w:val="00B5321C"/>
    <w:rsid w:val="00B53440"/>
    <w:rsid w:val="00B558CD"/>
    <w:rsid w:val="00B6309C"/>
    <w:rsid w:val="00B64A77"/>
    <w:rsid w:val="00B65C4A"/>
    <w:rsid w:val="00B66994"/>
    <w:rsid w:val="00B67046"/>
    <w:rsid w:val="00B70DF4"/>
    <w:rsid w:val="00B715B5"/>
    <w:rsid w:val="00B81247"/>
    <w:rsid w:val="00B8299E"/>
    <w:rsid w:val="00B83EE8"/>
    <w:rsid w:val="00B849CA"/>
    <w:rsid w:val="00B86CDA"/>
    <w:rsid w:val="00B879B5"/>
    <w:rsid w:val="00B87E72"/>
    <w:rsid w:val="00B9078D"/>
    <w:rsid w:val="00B9142D"/>
    <w:rsid w:val="00B91EFA"/>
    <w:rsid w:val="00B923C6"/>
    <w:rsid w:val="00B94E4D"/>
    <w:rsid w:val="00B9633B"/>
    <w:rsid w:val="00B969ED"/>
    <w:rsid w:val="00B96AF6"/>
    <w:rsid w:val="00BA0822"/>
    <w:rsid w:val="00BA1848"/>
    <w:rsid w:val="00BA1F18"/>
    <w:rsid w:val="00BA227B"/>
    <w:rsid w:val="00BA2689"/>
    <w:rsid w:val="00BA4F6D"/>
    <w:rsid w:val="00BA5085"/>
    <w:rsid w:val="00BA5F30"/>
    <w:rsid w:val="00BA6BFC"/>
    <w:rsid w:val="00BA7BFD"/>
    <w:rsid w:val="00BA7C10"/>
    <w:rsid w:val="00BB1892"/>
    <w:rsid w:val="00BB3213"/>
    <w:rsid w:val="00BB45BE"/>
    <w:rsid w:val="00BB58C8"/>
    <w:rsid w:val="00BC1B6A"/>
    <w:rsid w:val="00BC1BAD"/>
    <w:rsid w:val="00BC25E5"/>
    <w:rsid w:val="00BC340E"/>
    <w:rsid w:val="00BC3969"/>
    <w:rsid w:val="00BC421E"/>
    <w:rsid w:val="00BC575A"/>
    <w:rsid w:val="00BC66CB"/>
    <w:rsid w:val="00BD11B0"/>
    <w:rsid w:val="00BD2202"/>
    <w:rsid w:val="00BD5CF1"/>
    <w:rsid w:val="00BD73E5"/>
    <w:rsid w:val="00BE16FC"/>
    <w:rsid w:val="00BE1D21"/>
    <w:rsid w:val="00BE268D"/>
    <w:rsid w:val="00BE312D"/>
    <w:rsid w:val="00BE3FF9"/>
    <w:rsid w:val="00BE7B69"/>
    <w:rsid w:val="00BF12F7"/>
    <w:rsid w:val="00BF4D07"/>
    <w:rsid w:val="00BF5791"/>
    <w:rsid w:val="00BF5E5C"/>
    <w:rsid w:val="00BF7DD4"/>
    <w:rsid w:val="00C00003"/>
    <w:rsid w:val="00C025F7"/>
    <w:rsid w:val="00C053C4"/>
    <w:rsid w:val="00C05A10"/>
    <w:rsid w:val="00C07319"/>
    <w:rsid w:val="00C076E2"/>
    <w:rsid w:val="00C124DE"/>
    <w:rsid w:val="00C13A17"/>
    <w:rsid w:val="00C14C64"/>
    <w:rsid w:val="00C155A9"/>
    <w:rsid w:val="00C15EC6"/>
    <w:rsid w:val="00C163BE"/>
    <w:rsid w:val="00C1787B"/>
    <w:rsid w:val="00C216B2"/>
    <w:rsid w:val="00C21BE8"/>
    <w:rsid w:val="00C24040"/>
    <w:rsid w:val="00C25A20"/>
    <w:rsid w:val="00C26351"/>
    <w:rsid w:val="00C301EC"/>
    <w:rsid w:val="00C30B9E"/>
    <w:rsid w:val="00C338FA"/>
    <w:rsid w:val="00C34E39"/>
    <w:rsid w:val="00C35668"/>
    <w:rsid w:val="00C35F25"/>
    <w:rsid w:val="00C36B4B"/>
    <w:rsid w:val="00C4043E"/>
    <w:rsid w:val="00C407BB"/>
    <w:rsid w:val="00C417BC"/>
    <w:rsid w:val="00C422C4"/>
    <w:rsid w:val="00C44638"/>
    <w:rsid w:val="00C44A87"/>
    <w:rsid w:val="00C471E5"/>
    <w:rsid w:val="00C47D58"/>
    <w:rsid w:val="00C50599"/>
    <w:rsid w:val="00C508B6"/>
    <w:rsid w:val="00C514A2"/>
    <w:rsid w:val="00C51652"/>
    <w:rsid w:val="00C51EB0"/>
    <w:rsid w:val="00C5220E"/>
    <w:rsid w:val="00C57070"/>
    <w:rsid w:val="00C5777C"/>
    <w:rsid w:val="00C577C9"/>
    <w:rsid w:val="00C57F17"/>
    <w:rsid w:val="00C61576"/>
    <w:rsid w:val="00C6288D"/>
    <w:rsid w:val="00C640A8"/>
    <w:rsid w:val="00C656F8"/>
    <w:rsid w:val="00C66087"/>
    <w:rsid w:val="00C67D2F"/>
    <w:rsid w:val="00C70184"/>
    <w:rsid w:val="00C70436"/>
    <w:rsid w:val="00C705B3"/>
    <w:rsid w:val="00C711C6"/>
    <w:rsid w:val="00C71C1F"/>
    <w:rsid w:val="00C74A88"/>
    <w:rsid w:val="00C74AC9"/>
    <w:rsid w:val="00C75EB2"/>
    <w:rsid w:val="00C7672F"/>
    <w:rsid w:val="00C77618"/>
    <w:rsid w:val="00C806B9"/>
    <w:rsid w:val="00C8077B"/>
    <w:rsid w:val="00C83119"/>
    <w:rsid w:val="00C845C1"/>
    <w:rsid w:val="00C85563"/>
    <w:rsid w:val="00C86DEB"/>
    <w:rsid w:val="00C87C5F"/>
    <w:rsid w:val="00C87D14"/>
    <w:rsid w:val="00C90904"/>
    <w:rsid w:val="00C91264"/>
    <w:rsid w:val="00C92524"/>
    <w:rsid w:val="00C936BF"/>
    <w:rsid w:val="00C93A47"/>
    <w:rsid w:val="00C953C8"/>
    <w:rsid w:val="00C96753"/>
    <w:rsid w:val="00C96EB8"/>
    <w:rsid w:val="00C976B2"/>
    <w:rsid w:val="00CA242C"/>
    <w:rsid w:val="00CA3EE6"/>
    <w:rsid w:val="00CA4900"/>
    <w:rsid w:val="00CA6767"/>
    <w:rsid w:val="00CB128F"/>
    <w:rsid w:val="00CB301A"/>
    <w:rsid w:val="00CB3319"/>
    <w:rsid w:val="00CB539F"/>
    <w:rsid w:val="00CB69FF"/>
    <w:rsid w:val="00CB6A48"/>
    <w:rsid w:val="00CB7129"/>
    <w:rsid w:val="00CC0540"/>
    <w:rsid w:val="00CC07DB"/>
    <w:rsid w:val="00CC0A16"/>
    <w:rsid w:val="00CC263C"/>
    <w:rsid w:val="00CC3DC0"/>
    <w:rsid w:val="00CC4CDC"/>
    <w:rsid w:val="00CC58FF"/>
    <w:rsid w:val="00CD07DC"/>
    <w:rsid w:val="00CD09BF"/>
    <w:rsid w:val="00CD575C"/>
    <w:rsid w:val="00CE07B6"/>
    <w:rsid w:val="00CE11D1"/>
    <w:rsid w:val="00CE1940"/>
    <w:rsid w:val="00CE1B31"/>
    <w:rsid w:val="00CE29C1"/>
    <w:rsid w:val="00CE314E"/>
    <w:rsid w:val="00CE3210"/>
    <w:rsid w:val="00CE558E"/>
    <w:rsid w:val="00CE64F1"/>
    <w:rsid w:val="00CE6FB4"/>
    <w:rsid w:val="00CF67E7"/>
    <w:rsid w:val="00CF6811"/>
    <w:rsid w:val="00CF70F6"/>
    <w:rsid w:val="00CF73A5"/>
    <w:rsid w:val="00D02C0B"/>
    <w:rsid w:val="00D04691"/>
    <w:rsid w:val="00D064A4"/>
    <w:rsid w:val="00D070BC"/>
    <w:rsid w:val="00D07110"/>
    <w:rsid w:val="00D07FB1"/>
    <w:rsid w:val="00D10890"/>
    <w:rsid w:val="00D112F7"/>
    <w:rsid w:val="00D119B3"/>
    <w:rsid w:val="00D13D26"/>
    <w:rsid w:val="00D170D5"/>
    <w:rsid w:val="00D17194"/>
    <w:rsid w:val="00D17334"/>
    <w:rsid w:val="00D2113F"/>
    <w:rsid w:val="00D218A9"/>
    <w:rsid w:val="00D25D36"/>
    <w:rsid w:val="00D25FE5"/>
    <w:rsid w:val="00D26171"/>
    <w:rsid w:val="00D27A76"/>
    <w:rsid w:val="00D27CCF"/>
    <w:rsid w:val="00D3085C"/>
    <w:rsid w:val="00D318BA"/>
    <w:rsid w:val="00D338B2"/>
    <w:rsid w:val="00D34BBD"/>
    <w:rsid w:val="00D35DED"/>
    <w:rsid w:val="00D36188"/>
    <w:rsid w:val="00D44A50"/>
    <w:rsid w:val="00D44BDC"/>
    <w:rsid w:val="00D44F81"/>
    <w:rsid w:val="00D45361"/>
    <w:rsid w:val="00D46683"/>
    <w:rsid w:val="00D50ED0"/>
    <w:rsid w:val="00D512F4"/>
    <w:rsid w:val="00D51C85"/>
    <w:rsid w:val="00D52162"/>
    <w:rsid w:val="00D52953"/>
    <w:rsid w:val="00D52AB9"/>
    <w:rsid w:val="00D5340B"/>
    <w:rsid w:val="00D53E6D"/>
    <w:rsid w:val="00D5480C"/>
    <w:rsid w:val="00D55B32"/>
    <w:rsid w:val="00D55CC1"/>
    <w:rsid w:val="00D6069D"/>
    <w:rsid w:val="00D63B1B"/>
    <w:rsid w:val="00D647F5"/>
    <w:rsid w:val="00D653D9"/>
    <w:rsid w:val="00D67B56"/>
    <w:rsid w:val="00D70F98"/>
    <w:rsid w:val="00D71503"/>
    <w:rsid w:val="00D720BA"/>
    <w:rsid w:val="00D74116"/>
    <w:rsid w:val="00D74E74"/>
    <w:rsid w:val="00D7642B"/>
    <w:rsid w:val="00D768D8"/>
    <w:rsid w:val="00D76A7E"/>
    <w:rsid w:val="00D77B0A"/>
    <w:rsid w:val="00D80461"/>
    <w:rsid w:val="00D80938"/>
    <w:rsid w:val="00D81514"/>
    <w:rsid w:val="00D81B40"/>
    <w:rsid w:val="00D85FA3"/>
    <w:rsid w:val="00D865BF"/>
    <w:rsid w:val="00D878DA"/>
    <w:rsid w:val="00D87B7C"/>
    <w:rsid w:val="00D90E33"/>
    <w:rsid w:val="00D92428"/>
    <w:rsid w:val="00D9269F"/>
    <w:rsid w:val="00D9280C"/>
    <w:rsid w:val="00D92F66"/>
    <w:rsid w:val="00D93924"/>
    <w:rsid w:val="00D9548D"/>
    <w:rsid w:val="00D95FEE"/>
    <w:rsid w:val="00D9741F"/>
    <w:rsid w:val="00DA005C"/>
    <w:rsid w:val="00DA07C5"/>
    <w:rsid w:val="00DA2973"/>
    <w:rsid w:val="00DA3644"/>
    <w:rsid w:val="00DA4C3F"/>
    <w:rsid w:val="00DA5F3B"/>
    <w:rsid w:val="00DA7ACA"/>
    <w:rsid w:val="00DB018A"/>
    <w:rsid w:val="00DB21E1"/>
    <w:rsid w:val="00DB2B86"/>
    <w:rsid w:val="00DB4190"/>
    <w:rsid w:val="00DB4744"/>
    <w:rsid w:val="00DB4E81"/>
    <w:rsid w:val="00DC0758"/>
    <w:rsid w:val="00DC1F4F"/>
    <w:rsid w:val="00DC5968"/>
    <w:rsid w:val="00DC5F1D"/>
    <w:rsid w:val="00DC6C89"/>
    <w:rsid w:val="00DD0424"/>
    <w:rsid w:val="00DD1B44"/>
    <w:rsid w:val="00DD21C9"/>
    <w:rsid w:val="00DD3135"/>
    <w:rsid w:val="00DD34EA"/>
    <w:rsid w:val="00DD384C"/>
    <w:rsid w:val="00DD425A"/>
    <w:rsid w:val="00DD53A7"/>
    <w:rsid w:val="00DD643D"/>
    <w:rsid w:val="00DD6817"/>
    <w:rsid w:val="00DD7445"/>
    <w:rsid w:val="00DD747C"/>
    <w:rsid w:val="00DE01CF"/>
    <w:rsid w:val="00DE28D7"/>
    <w:rsid w:val="00DE2C03"/>
    <w:rsid w:val="00DE35FC"/>
    <w:rsid w:val="00DE53EF"/>
    <w:rsid w:val="00DE6070"/>
    <w:rsid w:val="00DE61DD"/>
    <w:rsid w:val="00DF4552"/>
    <w:rsid w:val="00DF56E2"/>
    <w:rsid w:val="00DF5AC6"/>
    <w:rsid w:val="00DF6A95"/>
    <w:rsid w:val="00DF7AAD"/>
    <w:rsid w:val="00E019F8"/>
    <w:rsid w:val="00E01DEF"/>
    <w:rsid w:val="00E01EAD"/>
    <w:rsid w:val="00E05960"/>
    <w:rsid w:val="00E05E32"/>
    <w:rsid w:val="00E06B28"/>
    <w:rsid w:val="00E077DB"/>
    <w:rsid w:val="00E11BD6"/>
    <w:rsid w:val="00E12648"/>
    <w:rsid w:val="00E127D3"/>
    <w:rsid w:val="00E1419C"/>
    <w:rsid w:val="00E21120"/>
    <w:rsid w:val="00E22482"/>
    <w:rsid w:val="00E22488"/>
    <w:rsid w:val="00E22F6C"/>
    <w:rsid w:val="00E233A7"/>
    <w:rsid w:val="00E30382"/>
    <w:rsid w:val="00E31D75"/>
    <w:rsid w:val="00E32686"/>
    <w:rsid w:val="00E32CF0"/>
    <w:rsid w:val="00E342D3"/>
    <w:rsid w:val="00E36E99"/>
    <w:rsid w:val="00E36F7F"/>
    <w:rsid w:val="00E419D6"/>
    <w:rsid w:val="00E42FB5"/>
    <w:rsid w:val="00E4417F"/>
    <w:rsid w:val="00E44992"/>
    <w:rsid w:val="00E44F2C"/>
    <w:rsid w:val="00E453E5"/>
    <w:rsid w:val="00E51847"/>
    <w:rsid w:val="00E5274A"/>
    <w:rsid w:val="00E6037F"/>
    <w:rsid w:val="00E61F84"/>
    <w:rsid w:val="00E62C3C"/>
    <w:rsid w:val="00E65CE2"/>
    <w:rsid w:val="00E662C9"/>
    <w:rsid w:val="00E66BBD"/>
    <w:rsid w:val="00E72A0C"/>
    <w:rsid w:val="00E735A0"/>
    <w:rsid w:val="00E750F3"/>
    <w:rsid w:val="00E767C3"/>
    <w:rsid w:val="00E7749D"/>
    <w:rsid w:val="00E77E18"/>
    <w:rsid w:val="00E8049B"/>
    <w:rsid w:val="00E84BC3"/>
    <w:rsid w:val="00E84CC6"/>
    <w:rsid w:val="00E873D7"/>
    <w:rsid w:val="00E90718"/>
    <w:rsid w:val="00E90B9D"/>
    <w:rsid w:val="00E90F3B"/>
    <w:rsid w:val="00E91064"/>
    <w:rsid w:val="00E927F1"/>
    <w:rsid w:val="00E946C6"/>
    <w:rsid w:val="00E948D9"/>
    <w:rsid w:val="00E9647F"/>
    <w:rsid w:val="00EA25FC"/>
    <w:rsid w:val="00EA6E75"/>
    <w:rsid w:val="00EA79A4"/>
    <w:rsid w:val="00EB2AE7"/>
    <w:rsid w:val="00EB3FFE"/>
    <w:rsid w:val="00EB63F3"/>
    <w:rsid w:val="00EB6C1E"/>
    <w:rsid w:val="00EB7EA9"/>
    <w:rsid w:val="00EC2722"/>
    <w:rsid w:val="00EC2B41"/>
    <w:rsid w:val="00EC373F"/>
    <w:rsid w:val="00EC4547"/>
    <w:rsid w:val="00EC567B"/>
    <w:rsid w:val="00EC6253"/>
    <w:rsid w:val="00EC6328"/>
    <w:rsid w:val="00EC6CDF"/>
    <w:rsid w:val="00ED0718"/>
    <w:rsid w:val="00ED1059"/>
    <w:rsid w:val="00ED2F0E"/>
    <w:rsid w:val="00ED3362"/>
    <w:rsid w:val="00EE0106"/>
    <w:rsid w:val="00EE2ED5"/>
    <w:rsid w:val="00EE35FB"/>
    <w:rsid w:val="00EE4426"/>
    <w:rsid w:val="00EE46DA"/>
    <w:rsid w:val="00EE6366"/>
    <w:rsid w:val="00EE65F7"/>
    <w:rsid w:val="00EE710E"/>
    <w:rsid w:val="00EE73DD"/>
    <w:rsid w:val="00EE7684"/>
    <w:rsid w:val="00EF0DBA"/>
    <w:rsid w:val="00EF174F"/>
    <w:rsid w:val="00EF2D21"/>
    <w:rsid w:val="00EF3626"/>
    <w:rsid w:val="00EF447B"/>
    <w:rsid w:val="00EF594E"/>
    <w:rsid w:val="00EF5B59"/>
    <w:rsid w:val="00EF66BD"/>
    <w:rsid w:val="00F0085E"/>
    <w:rsid w:val="00F016A4"/>
    <w:rsid w:val="00F024FE"/>
    <w:rsid w:val="00F03585"/>
    <w:rsid w:val="00F062D1"/>
    <w:rsid w:val="00F06597"/>
    <w:rsid w:val="00F1054D"/>
    <w:rsid w:val="00F10A4E"/>
    <w:rsid w:val="00F12D4C"/>
    <w:rsid w:val="00F13ECB"/>
    <w:rsid w:val="00F1675C"/>
    <w:rsid w:val="00F1787C"/>
    <w:rsid w:val="00F2104C"/>
    <w:rsid w:val="00F23802"/>
    <w:rsid w:val="00F24100"/>
    <w:rsid w:val="00F245F4"/>
    <w:rsid w:val="00F24A28"/>
    <w:rsid w:val="00F24F6C"/>
    <w:rsid w:val="00F2682A"/>
    <w:rsid w:val="00F27FC0"/>
    <w:rsid w:val="00F30042"/>
    <w:rsid w:val="00F3521E"/>
    <w:rsid w:val="00F353B4"/>
    <w:rsid w:val="00F36CC8"/>
    <w:rsid w:val="00F371D7"/>
    <w:rsid w:val="00F4111D"/>
    <w:rsid w:val="00F414B9"/>
    <w:rsid w:val="00F41A38"/>
    <w:rsid w:val="00F43897"/>
    <w:rsid w:val="00F43A0A"/>
    <w:rsid w:val="00F4416A"/>
    <w:rsid w:val="00F4471C"/>
    <w:rsid w:val="00F44ABB"/>
    <w:rsid w:val="00F44B3F"/>
    <w:rsid w:val="00F461CD"/>
    <w:rsid w:val="00F46999"/>
    <w:rsid w:val="00F470E8"/>
    <w:rsid w:val="00F47E29"/>
    <w:rsid w:val="00F50689"/>
    <w:rsid w:val="00F50AEB"/>
    <w:rsid w:val="00F50C9C"/>
    <w:rsid w:val="00F52433"/>
    <w:rsid w:val="00F579F9"/>
    <w:rsid w:val="00F57E08"/>
    <w:rsid w:val="00F625ED"/>
    <w:rsid w:val="00F65428"/>
    <w:rsid w:val="00F659FA"/>
    <w:rsid w:val="00F66350"/>
    <w:rsid w:val="00F7116C"/>
    <w:rsid w:val="00F71DCB"/>
    <w:rsid w:val="00F727CF"/>
    <w:rsid w:val="00F739D0"/>
    <w:rsid w:val="00F7438B"/>
    <w:rsid w:val="00F7514D"/>
    <w:rsid w:val="00F75607"/>
    <w:rsid w:val="00F76069"/>
    <w:rsid w:val="00F762F1"/>
    <w:rsid w:val="00F763E1"/>
    <w:rsid w:val="00F776B4"/>
    <w:rsid w:val="00F77C2F"/>
    <w:rsid w:val="00F80336"/>
    <w:rsid w:val="00F81E2D"/>
    <w:rsid w:val="00F820F2"/>
    <w:rsid w:val="00F82E87"/>
    <w:rsid w:val="00F84F09"/>
    <w:rsid w:val="00F9273B"/>
    <w:rsid w:val="00F945E5"/>
    <w:rsid w:val="00F95D0C"/>
    <w:rsid w:val="00F96833"/>
    <w:rsid w:val="00F96C7E"/>
    <w:rsid w:val="00FA0E1B"/>
    <w:rsid w:val="00FA0EB8"/>
    <w:rsid w:val="00FA1710"/>
    <w:rsid w:val="00FA50CA"/>
    <w:rsid w:val="00FA52A7"/>
    <w:rsid w:val="00FA5B91"/>
    <w:rsid w:val="00FA6262"/>
    <w:rsid w:val="00FA6E60"/>
    <w:rsid w:val="00FB1890"/>
    <w:rsid w:val="00FB26EC"/>
    <w:rsid w:val="00FB4201"/>
    <w:rsid w:val="00FB499F"/>
    <w:rsid w:val="00FB520D"/>
    <w:rsid w:val="00FB5354"/>
    <w:rsid w:val="00FB5A19"/>
    <w:rsid w:val="00FC0B90"/>
    <w:rsid w:val="00FC31C6"/>
    <w:rsid w:val="00FC44C0"/>
    <w:rsid w:val="00FC56C4"/>
    <w:rsid w:val="00FC6B0A"/>
    <w:rsid w:val="00FC7D8F"/>
    <w:rsid w:val="00FD0AB4"/>
    <w:rsid w:val="00FD0BA0"/>
    <w:rsid w:val="00FD31DA"/>
    <w:rsid w:val="00FD5346"/>
    <w:rsid w:val="00FD7B2D"/>
    <w:rsid w:val="00FE030E"/>
    <w:rsid w:val="00FE47EC"/>
    <w:rsid w:val="00FE48A8"/>
    <w:rsid w:val="00FE6C16"/>
    <w:rsid w:val="00FE7B05"/>
    <w:rsid w:val="00FF0B31"/>
    <w:rsid w:val="00FF1E39"/>
    <w:rsid w:val="00FF2815"/>
    <w:rsid w:val="00FF3E44"/>
    <w:rsid w:val="00FF3F64"/>
    <w:rsid w:val="00FF4FE9"/>
    <w:rsid w:val="00FF521E"/>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B53C"/>
  <w15:docId w15:val="{AB35B7B8-D099-498F-92AE-42FB5C60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657"/>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Bulletted,AB List 1,lp1,Table of contents numbered,TOC style,Bullet List,FooterText,numbered,List Paragraph1,Paragraphe de liste1,Bulletr List Paragraph,列出段落,列出段落1,Use Case List Paragraph,Page Titles,List Paragraph Char Char"/>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Bulletted Char,AB List 1 Char,lp1 Char,Table of contents numbered Char,TOC style Char,Bullet List Char,FooterText Char,numbered Char,List Paragraph1 Char,Paragraphe de liste1 Char,Bulletr List Paragraph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9"/>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character" w:customStyle="1" w:styleId="apple-converted-space">
    <w:name w:val="apple-converted-space"/>
    <w:basedOn w:val="DefaultParagraphFont"/>
    <w:rsid w:val="00815524"/>
  </w:style>
  <w:style w:type="paragraph" w:customStyle="1" w:styleId="SectionText">
    <w:name w:val="Section Text"/>
    <w:basedOn w:val="Normal"/>
    <w:rsid w:val="00BC340E"/>
    <w:pPr>
      <w:spacing w:before="80" w:after="80" w:line="360" w:lineRule="auto"/>
      <w:jc w:val="both"/>
    </w:pPr>
    <w:rPr>
      <w:rFonts w:ascii="Arial" w:hAnsi="Arial"/>
      <w:color w:val="4B4B4B"/>
      <w:sz w:val="22"/>
      <w:szCs w:val="22"/>
      <w:lang w:val="en-US"/>
    </w:rPr>
  </w:style>
  <w:style w:type="paragraph" w:customStyle="1" w:styleId="astyle">
    <w:name w:val="a. style"/>
    <w:basedOn w:val="Normal"/>
    <w:rsid w:val="00A34C27"/>
    <w:pPr>
      <w:tabs>
        <w:tab w:val="left" w:pos="1134"/>
        <w:tab w:val="left" w:pos="1418"/>
        <w:tab w:val="left" w:pos="1701"/>
        <w:tab w:val="left" w:pos="1985"/>
      </w:tabs>
      <w:spacing w:line="360" w:lineRule="auto"/>
      <w:jc w:val="both"/>
    </w:pPr>
    <w:rPr>
      <w:rFonts w:ascii="Arial" w:hAnsi="Arial"/>
      <w:spacing w:val="-2"/>
      <w:sz w:val="20"/>
    </w:rPr>
  </w:style>
  <w:style w:type="numbering" w:customStyle="1" w:styleId="Bullet-ChapterText">
    <w:name w:val="Bullet - Chapter Text"/>
    <w:basedOn w:val="NoList"/>
    <w:rsid w:val="001855A5"/>
    <w:pPr>
      <w:numPr>
        <w:numId w:val="16"/>
      </w:numPr>
    </w:pPr>
  </w:style>
  <w:style w:type="paragraph" w:styleId="BodyText3">
    <w:name w:val="Body Text 3"/>
    <w:basedOn w:val="Normal"/>
    <w:link w:val="BodyText3Char"/>
    <w:uiPriority w:val="99"/>
    <w:semiHidden/>
    <w:unhideWhenUsed/>
    <w:rsid w:val="000C6A0F"/>
    <w:pPr>
      <w:spacing w:after="120"/>
    </w:pPr>
    <w:rPr>
      <w:sz w:val="16"/>
      <w:szCs w:val="16"/>
    </w:rPr>
  </w:style>
  <w:style w:type="character" w:customStyle="1" w:styleId="BodyText3Char">
    <w:name w:val="Body Text 3 Char"/>
    <w:basedOn w:val="DefaultParagraphFont"/>
    <w:link w:val="BodyText3"/>
    <w:rsid w:val="000C6A0F"/>
    <w:rPr>
      <w:rFonts w:ascii="Calibri" w:hAnsi="Calibri" w:cs="Times New Roman"/>
      <w:sz w:val="16"/>
      <w:szCs w:val="16"/>
      <w:lang w:eastAsia="en-US"/>
    </w:rPr>
  </w:style>
  <w:style w:type="character" w:customStyle="1" w:styleId="xbe">
    <w:name w:val="_xbe"/>
    <w:basedOn w:val="DefaultParagraphFont"/>
    <w:rsid w:val="008D7CCE"/>
  </w:style>
  <w:style w:type="paragraph" w:customStyle="1" w:styleId="ChapterHeadingTitle">
    <w:name w:val="Chapter Heading &amp; Title"/>
    <w:basedOn w:val="Normal"/>
    <w:rsid w:val="00E51847"/>
    <w:pPr>
      <w:pBdr>
        <w:top w:val="single" w:sz="12" w:space="1" w:color="F56E23"/>
        <w:left w:val="single" w:sz="12" w:space="4" w:color="F56E23"/>
        <w:bottom w:val="single" w:sz="12" w:space="1" w:color="F56E23"/>
        <w:right w:val="single" w:sz="12" w:space="4" w:color="F56E23"/>
      </w:pBdr>
      <w:shd w:val="clear" w:color="auto" w:fill="F56E23"/>
      <w:jc w:val="both"/>
    </w:pPr>
    <w:rPr>
      <w:rFonts w:ascii="Arial" w:hAnsi="Arial"/>
      <w:b/>
      <w:bCs/>
      <w:smallCaps/>
      <w:color w:val="FFFFFF"/>
      <w:sz w:val="28"/>
      <w:szCs w:val="28"/>
      <w:lang w:val="en-US"/>
    </w:rPr>
  </w:style>
  <w:style w:type="paragraph" w:customStyle="1" w:styleId="AnnexH5">
    <w:name w:val="Annex H5"/>
    <w:basedOn w:val="AnnexH4"/>
    <w:next w:val="Normal"/>
    <w:rsid w:val="00A41C13"/>
    <w:pPr>
      <w:tabs>
        <w:tab w:val="num" w:pos="1250"/>
      </w:tabs>
      <w:spacing w:before="0" w:after="0"/>
      <w:ind w:left="1250" w:hanging="1242"/>
      <w:outlineLvl w:val="4"/>
    </w:pPr>
    <w:rPr>
      <w:rFonts w:ascii="Verdana" w:hAnsi="Verdana" w:cs="Arial"/>
      <w:b w:val="0"/>
      <w:color w:val="000000"/>
      <w:sz w:val="20"/>
      <w:szCs w:val="20"/>
    </w:rPr>
  </w:style>
  <w:style w:type="table" w:customStyle="1" w:styleId="TableGrid3">
    <w:name w:val="Table Grid3"/>
    <w:basedOn w:val="TableNormal"/>
    <w:next w:val="TableGrid"/>
    <w:uiPriority w:val="59"/>
    <w:rsid w:val="00E6037F"/>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68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8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599"/>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C50599"/>
    <w:rPr>
      <w:rFonts w:ascii="Calibri" w:eastAsia="Arial Unicode MS" w:hAnsi="Calibri" w:cs="Times New Roman"/>
      <w:b/>
      <w:bCs/>
      <w:sz w:val="20"/>
      <w:szCs w:val="20"/>
      <w:lang w:val="en-GB" w:eastAsia="en-US"/>
    </w:rPr>
  </w:style>
  <w:style w:type="table" w:customStyle="1" w:styleId="TableGrid21">
    <w:name w:val="Table Grid21"/>
    <w:basedOn w:val="TableNormal"/>
    <w:next w:val="TableGrid"/>
    <w:rsid w:val="00AC04F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9B1AB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B1AB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185E56"/>
    <w:pPr>
      <w:numPr>
        <w:numId w:val="3"/>
      </w:numPr>
    </w:pPr>
  </w:style>
  <w:style w:type="table" w:customStyle="1" w:styleId="TableGrid6">
    <w:name w:val="Table Grid6"/>
    <w:basedOn w:val="TableNormal"/>
    <w:qFormat/>
    <w:rsid w:val="00185E56"/>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E07B6"/>
    <w:rPr>
      <w:rFonts w:ascii="Calibri" w:hAnsi="Calibri" w:cs="Times New Roman"/>
      <w:sz w:val="24"/>
      <w:szCs w:val="24"/>
      <w:lang w:val="en-GB" w:eastAsia="en-US"/>
    </w:rPr>
  </w:style>
  <w:style w:type="paragraph" w:styleId="Revision">
    <w:name w:val="Revision"/>
    <w:hidden/>
    <w:uiPriority w:val="99"/>
    <w:semiHidden/>
    <w:rsid w:val="00FC7D8F"/>
    <w:pPr>
      <w:spacing w:after="0" w:line="240" w:lineRule="auto"/>
    </w:pPr>
    <w:rPr>
      <w:rFonts w:ascii="Calibri" w:hAnsi="Calibri"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4627">
      <w:bodyDiv w:val="1"/>
      <w:marLeft w:val="0"/>
      <w:marRight w:val="0"/>
      <w:marTop w:val="0"/>
      <w:marBottom w:val="0"/>
      <w:divBdr>
        <w:top w:val="none" w:sz="0" w:space="0" w:color="auto"/>
        <w:left w:val="none" w:sz="0" w:space="0" w:color="auto"/>
        <w:bottom w:val="none" w:sz="0" w:space="0" w:color="auto"/>
        <w:right w:val="none" w:sz="0" w:space="0" w:color="auto"/>
      </w:divBdr>
    </w:div>
    <w:div w:id="19303581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97835681">
      <w:bodyDiv w:val="1"/>
      <w:marLeft w:val="0"/>
      <w:marRight w:val="0"/>
      <w:marTop w:val="0"/>
      <w:marBottom w:val="0"/>
      <w:divBdr>
        <w:top w:val="none" w:sz="0" w:space="0" w:color="auto"/>
        <w:left w:val="none" w:sz="0" w:space="0" w:color="auto"/>
        <w:bottom w:val="none" w:sz="0" w:space="0" w:color="auto"/>
        <w:right w:val="none" w:sz="0" w:space="0" w:color="auto"/>
      </w:divBdr>
    </w:div>
    <w:div w:id="702436288">
      <w:bodyDiv w:val="1"/>
      <w:marLeft w:val="0"/>
      <w:marRight w:val="0"/>
      <w:marTop w:val="0"/>
      <w:marBottom w:val="0"/>
      <w:divBdr>
        <w:top w:val="none" w:sz="0" w:space="0" w:color="auto"/>
        <w:left w:val="none" w:sz="0" w:space="0" w:color="auto"/>
        <w:bottom w:val="none" w:sz="0" w:space="0" w:color="auto"/>
        <w:right w:val="none" w:sz="0" w:space="0" w:color="auto"/>
      </w:divBdr>
    </w:div>
    <w:div w:id="981273161">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3944527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AFF1-961B-45AF-8DB1-7D8EA681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50</TotalTime>
  <Pages>38</Pages>
  <Words>9282</Words>
  <Characters>52914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Bongeka BL. Malinga</cp:lastModifiedBy>
  <cp:revision>7</cp:revision>
  <cp:lastPrinted>2022-09-23T11:29:00Z</cp:lastPrinted>
  <dcterms:created xsi:type="dcterms:W3CDTF">2023-05-11T07:45:00Z</dcterms:created>
  <dcterms:modified xsi:type="dcterms:W3CDTF">2023-05-12T09:30:00Z</dcterms:modified>
  <cp:version>2016-06-30 v2.3c</cp:version>
</cp:coreProperties>
</file>