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D7B50" w14:textId="77777777" w:rsidR="001C0A59" w:rsidRDefault="001C0A59" w:rsidP="001C0A59">
      <w:pPr>
        <w:jc w:val="center"/>
        <w:rPr>
          <w:b/>
          <w:color w:val="000066"/>
          <w:sz w:val="52"/>
          <w:szCs w:val="52"/>
        </w:rPr>
      </w:pPr>
      <w:r>
        <w:rPr>
          <w:b/>
          <w:noProof/>
          <w:color w:val="000066"/>
          <w:sz w:val="52"/>
          <w:szCs w:val="52"/>
        </w:rPr>
        <w:drawing>
          <wp:inline distT="0" distB="0" distL="0" distR="0" wp14:anchorId="7B411704" wp14:editId="0B1CE047">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1809C3B" w14:textId="77777777" w:rsidR="001C0A59" w:rsidRDefault="001C0A59" w:rsidP="001C0A59">
      <w:pPr>
        <w:jc w:val="center"/>
        <w:rPr>
          <w:b/>
          <w:color w:val="000066"/>
          <w:sz w:val="52"/>
          <w:szCs w:val="52"/>
        </w:rPr>
      </w:pPr>
    </w:p>
    <w:p w14:paraId="4DF65A0D" w14:textId="77777777" w:rsidR="001C0A59" w:rsidRPr="00376BFF" w:rsidRDefault="001C0A59" w:rsidP="001C0A59">
      <w:pPr>
        <w:jc w:val="center"/>
        <w:rPr>
          <w:rFonts w:ascii="Verdana" w:hAnsi="Verdana"/>
          <w:b/>
          <w:sz w:val="28"/>
        </w:rPr>
      </w:pPr>
      <w:bookmarkStart w:id="0" w:name="_Hlk34384763"/>
      <w:r w:rsidRPr="00376BFF">
        <w:rPr>
          <w:rFonts w:ascii="Verdana" w:hAnsi="Verdana"/>
          <w:b/>
          <w:sz w:val="28"/>
        </w:rPr>
        <w:t>BID SPECIFICATION</w:t>
      </w:r>
    </w:p>
    <w:p w14:paraId="7EE97DA9" w14:textId="77777777" w:rsidR="001C0A59" w:rsidRDefault="001C0A59" w:rsidP="001C0A59">
      <w:pPr>
        <w:jc w:val="center"/>
        <w:rPr>
          <w:rFonts w:ascii="Verdana" w:hAnsi="Verdana"/>
          <w:b/>
        </w:rPr>
      </w:pPr>
    </w:p>
    <w:p w14:paraId="5E86AD89" w14:textId="77777777" w:rsidR="001C0A59" w:rsidRDefault="001C0A59" w:rsidP="001C0A59">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6FBC4565" w14:textId="77777777" w:rsidR="001C0A59" w:rsidRDefault="001C0A59" w:rsidP="001C0A59">
      <w:pPr>
        <w:jc w:val="center"/>
        <w:rPr>
          <w:rFonts w:ascii="Verdana" w:hAnsi="Verdana"/>
          <w:szCs w:val="18"/>
        </w:rPr>
      </w:pPr>
      <w:r>
        <w:rPr>
          <w:rFonts w:ascii="Verdana" w:hAnsi="Verdana"/>
          <w:szCs w:val="18"/>
        </w:rPr>
        <w:t>Registration number 1999/001899/30</w:t>
      </w:r>
    </w:p>
    <w:p w14:paraId="24BF31B9" w14:textId="77777777" w:rsidR="001C0A59" w:rsidRPr="00EF77BB" w:rsidRDefault="001C0A59" w:rsidP="001C0A59">
      <w:pPr>
        <w:jc w:val="center"/>
        <w:rPr>
          <w:rFonts w:cs="Calibri"/>
          <w:szCs w:val="18"/>
        </w:rPr>
      </w:pPr>
    </w:p>
    <w:p w14:paraId="55E34DC3" w14:textId="77777777" w:rsidR="001C0A59" w:rsidRPr="00EF77BB" w:rsidRDefault="001C0A59" w:rsidP="001C0A59">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1C4D11" w14:paraId="14AAEFCB"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B1D97" w14:textId="77777777" w:rsidR="001C0A59" w:rsidRDefault="001C0A59" w:rsidP="00AD5D59">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AE4F9" w14:textId="086F2671" w:rsidR="001C0A59" w:rsidRPr="00EF5671" w:rsidRDefault="001C0A59" w:rsidP="00AD5D59">
            <w:pPr>
              <w:rPr>
                <w:rFonts w:cs="Calibri"/>
                <w:b/>
                <w:bCs/>
                <w:sz w:val="22"/>
                <w:szCs w:val="22"/>
                <w:lang w:val="en-GB"/>
              </w:rPr>
            </w:pPr>
            <w:r w:rsidRPr="00EF5671">
              <w:rPr>
                <w:rFonts w:cs="Calibri"/>
                <w:b/>
                <w:bCs/>
                <w:sz w:val="22"/>
                <w:szCs w:val="22"/>
                <w:lang w:val="en-GB"/>
              </w:rPr>
              <w:t>RF</w:t>
            </w:r>
            <w:r w:rsidR="00AD5D59" w:rsidRPr="00EF5671">
              <w:rPr>
                <w:rFonts w:cs="Calibri"/>
                <w:b/>
                <w:bCs/>
                <w:sz w:val="22"/>
                <w:szCs w:val="22"/>
                <w:lang w:val="en-GB"/>
              </w:rPr>
              <w:t>B</w:t>
            </w:r>
            <w:r w:rsidRPr="00EF5671">
              <w:rPr>
                <w:rFonts w:cs="Calibri"/>
                <w:b/>
                <w:bCs/>
                <w:sz w:val="22"/>
                <w:szCs w:val="22"/>
                <w:lang w:val="en-GB"/>
              </w:rPr>
              <w:t xml:space="preserve"> </w:t>
            </w:r>
            <w:r w:rsidR="00AD5D59" w:rsidRPr="00EF5671">
              <w:rPr>
                <w:rFonts w:cs="Calibri"/>
                <w:b/>
                <w:bCs/>
                <w:sz w:val="22"/>
                <w:szCs w:val="22"/>
                <w:lang w:val="en-GB"/>
              </w:rPr>
              <w:t>2817-2023</w:t>
            </w:r>
          </w:p>
        </w:tc>
      </w:tr>
      <w:tr w:rsidR="001C4D11" w14:paraId="5C3FB5F0" w14:textId="77777777" w:rsidTr="00EF567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D4677" w14:textId="77777777" w:rsidR="001C0A59" w:rsidRPr="006A5124" w:rsidRDefault="001C0A59" w:rsidP="00AD5D59">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shd w:val="clear" w:color="auto" w:fill="auto"/>
            <w:hideMark/>
          </w:tcPr>
          <w:p w14:paraId="2E14EAF2" w14:textId="2B226297" w:rsidR="001C0A59" w:rsidRPr="00EF5671" w:rsidRDefault="001C0A59" w:rsidP="00AD5D59">
            <w:pPr>
              <w:rPr>
                <w:rFonts w:cs="Calibri"/>
                <w:b/>
                <w:bCs/>
                <w:sz w:val="22"/>
                <w:szCs w:val="22"/>
              </w:rPr>
            </w:pPr>
            <w:r w:rsidRPr="00EF5671">
              <w:rPr>
                <w:rFonts w:cs="Calibri"/>
                <w:b/>
                <w:bCs/>
                <w:sz w:val="22"/>
                <w:szCs w:val="22"/>
                <w:lang w:val="en-GB"/>
              </w:rPr>
              <w:t xml:space="preserve">APPOINTMENT OF A SERVICE PROVIDER FOR MAINTENANCE SUPPORT OF UPS BATTERIES AT </w:t>
            </w:r>
            <w:r w:rsidR="00AD5D59" w:rsidRPr="00EF5671">
              <w:rPr>
                <w:rFonts w:cs="Calibri"/>
                <w:b/>
                <w:bCs/>
                <w:sz w:val="22"/>
                <w:szCs w:val="22"/>
                <w:lang w:val="en-GB"/>
              </w:rPr>
              <w:t xml:space="preserve">VARIOUS </w:t>
            </w:r>
            <w:r w:rsidRPr="00EF5671">
              <w:rPr>
                <w:rFonts w:cs="Calibri"/>
                <w:b/>
                <w:bCs/>
                <w:sz w:val="22"/>
                <w:szCs w:val="22"/>
                <w:lang w:val="en-GB"/>
              </w:rPr>
              <w:t>SITA SITES</w:t>
            </w:r>
            <w:r w:rsidR="00AD5D59" w:rsidRPr="00EF5671">
              <w:rPr>
                <w:rFonts w:cs="Calibri"/>
                <w:b/>
                <w:bCs/>
                <w:sz w:val="22"/>
                <w:szCs w:val="22"/>
                <w:lang w:val="en-GB"/>
              </w:rPr>
              <w:t xml:space="preserve"> FOR A PERIOD OF 60 MONTHS</w:t>
            </w:r>
          </w:p>
        </w:tc>
      </w:tr>
      <w:bookmarkEnd w:id="2"/>
      <w:tr w:rsidR="001C4D11" w14:paraId="70ED3452"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749F126" w14:textId="77777777" w:rsidR="001C0A59" w:rsidRDefault="001C0A59" w:rsidP="00AD5D59">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AB5454C" w14:textId="31274957" w:rsidR="001C0A59" w:rsidRPr="00EF5671" w:rsidRDefault="006466DA" w:rsidP="00AD5D59">
            <w:pPr>
              <w:pStyle w:val="NoSpacing"/>
              <w:jc w:val="both"/>
              <w:rPr>
                <w:rFonts w:cs="Calibri"/>
                <w:b/>
                <w:bCs/>
                <w:sz w:val="22"/>
                <w:szCs w:val="22"/>
              </w:rPr>
            </w:pPr>
            <w:r>
              <w:rPr>
                <w:rFonts w:cs="Calibri"/>
                <w:b/>
                <w:bCs/>
                <w:sz w:val="22"/>
                <w:szCs w:val="22"/>
              </w:rPr>
              <w:t>17</w:t>
            </w:r>
            <w:r w:rsidR="00AD5D59" w:rsidRPr="00EF5671">
              <w:rPr>
                <w:rFonts w:cs="Calibri"/>
                <w:b/>
                <w:bCs/>
                <w:sz w:val="22"/>
                <w:szCs w:val="22"/>
              </w:rPr>
              <w:t xml:space="preserve"> OCTOBER 2023</w:t>
            </w:r>
          </w:p>
        </w:tc>
      </w:tr>
      <w:tr w:rsidR="001C4D11" w14:paraId="07C57C2B"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9431E22" w14:textId="77777777" w:rsidR="001C0A59" w:rsidRDefault="001C0A59" w:rsidP="00AD5D59">
            <w:pPr>
              <w:rPr>
                <w:rFonts w:cs="Calibri"/>
                <w:b/>
                <w:bCs/>
                <w:sz w:val="22"/>
                <w:szCs w:val="22"/>
                <w:lang w:val="en-GB"/>
              </w:rPr>
            </w:pPr>
            <w:bookmarkStart w:id="3"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EE7C191" w14:textId="1063D9AA" w:rsidR="001C0A59" w:rsidRPr="00EF5671" w:rsidRDefault="001C0A59" w:rsidP="00AD5D59">
            <w:pPr>
              <w:spacing w:line="360" w:lineRule="auto"/>
              <w:rPr>
                <w:rFonts w:cs="Calibri"/>
                <w:b/>
                <w:bCs/>
                <w:sz w:val="22"/>
                <w:szCs w:val="22"/>
                <w:lang w:val="en-GB"/>
              </w:rPr>
            </w:pPr>
            <w:bookmarkStart w:id="4" w:name="_Hlk67409882"/>
            <w:r w:rsidRPr="00EF5671">
              <w:rPr>
                <w:rFonts w:cs="Calibri"/>
                <w:b/>
                <w:bCs/>
                <w:color w:val="FF0000"/>
                <w:sz w:val="22"/>
                <w:szCs w:val="22"/>
                <w:lang w:val="en-GB"/>
              </w:rPr>
              <w:t>COMPULSORY</w:t>
            </w:r>
            <w:r w:rsidRPr="00EF5671">
              <w:rPr>
                <w:rFonts w:cs="Calibri"/>
                <w:b/>
                <w:bCs/>
                <w:sz w:val="22"/>
                <w:szCs w:val="22"/>
                <w:lang w:val="en-GB"/>
              </w:rPr>
              <w:t xml:space="preserve"> VIRTUAL BRIEFING SESSION</w:t>
            </w:r>
          </w:p>
          <w:p w14:paraId="6BF98887" w14:textId="0CC36433" w:rsidR="001C0A59" w:rsidRPr="00EF5671" w:rsidRDefault="001C0A59" w:rsidP="00AD5D59">
            <w:pPr>
              <w:rPr>
                <w:rFonts w:cs="Calibri"/>
                <w:b/>
                <w:bCs/>
                <w:sz w:val="22"/>
                <w:szCs w:val="22"/>
                <w:lang w:val="en-GB"/>
              </w:rPr>
            </w:pPr>
            <w:r w:rsidRPr="00EF5671">
              <w:rPr>
                <w:rFonts w:cs="Calibri"/>
                <w:b/>
                <w:bCs/>
                <w:sz w:val="22"/>
                <w:szCs w:val="22"/>
                <w:lang w:val="en-GB"/>
              </w:rPr>
              <w:t xml:space="preserve">DATE: </w:t>
            </w:r>
            <w:r w:rsidR="006466DA">
              <w:rPr>
                <w:rFonts w:cs="Calibri"/>
                <w:b/>
                <w:bCs/>
                <w:sz w:val="22"/>
                <w:szCs w:val="22"/>
                <w:lang w:val="en-GB"/>
              </w:rPr>
              <w:t>2</w:t>
            </w:r>
            <w:r w:rsidR="000422B6">
              <w:rPr>
                <w:rFonts w:cs="Calibri"/>
                <w:b/>
                <w:bCs/>
                <w:sz w:val="22"/>
                <w:szCs w:val="22"/>
                <w:lang w:val="en-GB"/>
              </w:rPr>
              <w:t>6</w:t>
            </w:r>
            <w:bookmarkStart w:id="5" w:name="_GoBack"/>
            <w:bookmarkEnd w:id="5"/>
            <w:r w:rsidR="00AD5D59" w:rsidRPr="00EF5671">
              <w:rPr>
                <w:rFonts w:cs="Calibri"/>
                <w:b/>
                <w:bCs/>
                <w:sz w:val="22"/>
                <w:szCs w:val="22"/>
                <w:lang w:val="en-GB"/>
              </w:rPr>
              <w:t xml:space="preserve"> OCTOBER 2023</w:t>
            </w:r>
          </w:p>
          <w:p w14:paraId="5EF78D5D" w14:textId="77777777" w:rsidR="001C0A59" w:rsidRPr="00EF5671" w:rsidRDefault="001C0A59" w:rsidP="00AD5D59">
            <w:pPr>
              <w:rPr>
                <w:rFonts w:cs="Calibri"/>
                <w:b/>
                <w:bCs/>
                <w:sz w:val="22"/>
                <w:szCs w:val="22"/>
                <w:lang w:val="en-GB"/>
              </w:rPr>
            </w:pPr>
          </w:p>
          <w:p w14:paraId="59F71F65" w14:textId="77777777" w:rsidR="001C0A59" w:rsidRPr="00EF5671" w:rsidRDefault="001C0A59" w:rsidP="00AD5D59">
            <w:pPr>
              <w:spacing w:line="360" w:lineRule="auto"/>
              <w:rPr>
                <w:rFonts w:cs="Calibri"/>
                <w:b/>
                <w:bCs/>
                <w:sz w:val="22"/>
                <w:szCs w:val="22"/>
                <w:lang w:val="en-GB"/>
              </w:rPr>
            </w:pPr>
            <w:r w:rsidRPr="00EF5671">
              <w:rPr>
                <w:rFonts w:cs="Calibri"/>
                <w:b/>
                <w:bCs/>
                <w:sz w:val="22"/>
                <w:szCs w:val="22"/>
                <w:lang w:val="en-GB"/>
              </w:rPr>
              <w:t>TIME: 10:00 AM</w:t>
            </w:r>
          </w:p>
          <w:p w14:paraId="1982A236" w14:textId="136F3254" w:rsidR="001C0A59" w:rsidRPr="00EF5671" w:rsidRDefault="001C0A59" w:rsidP="00AD5D59">
            <w:pPr>
              <w:spacing w:line="360" w:lineRule="auto"/>
              <w:rPr>
                <w:rFonts w:cs="Calibri"/>
                <w:b/>
                <w:bCs/>
                <w:sz w:val="22"/>
                <w:szCs w:val="22"/>
              </w:rPr>
            </w:pPr>
            <w:r w:rsidRPr="00EF5671">
              <w:rPr>
                <w:rFonts w:cs="Calibri"/>
                <w:b/>
                <w:bCs/>
                <w:sz w:val="22"/>
                <w:szCs w:val="22"/>
                <w:lang w:val="en-GB"/>
              </w:rPr>
              <w:t>VENUE</w:t>
            </w:r>
            <w:bookmarkStart w:id="6" w:name="_Hlk67407823"/>
            <w:r w:rsidRPr="00EF5671">
              <w:rPr>
                <w:rFonts w:cs="Calibri"/>
                <w:b/>
                <w:bCs/>
                <w:sz w:val="22"/>
                <w:szCs w:val="22"/>
                <w:lang w:val="en-GB"/>
              </w:rPr>
              <w:t>:</w:t>
            </w:r>
            <w:r w:rsidRPr="00EF5671">
              <w:rPr>
                <w:rFonts w:cs="Calibri"/>
                <w:b/>
                <w:bCs/>
                <w:lang w:val="en-GB"/>
              </w:rPr>
              <w:t xml:space="preserve"> </w:t>
            </w:r>
            <w:bookmarkEnd w:id="4"/>
            <w:bookmarkEnd w:id="6"/>
            <w:r w:rsidR="00AD5D59" w:rsidRPr="00EF5671">
              <w:rPr>
                <w:rFonts w:cs="Calibri"/>
                <w:b/>
                <w:bCs/>
                <w:lang w:val="en-GB"/>
              </w:rPr>
              <w:t>MICROSOFT TEAMS</w:t>
            </w:r>
          </w:p>
          <w:p w14:paraId="787C5422" w14:textId="4E9223A3" w:rsidR="00AD5D59" w:rsidRPr="00EF5671" w:rsidRDefault="00AD5D59" w:rsidP="00AD5D59">
            <w:pPr>
              <w:spacing w:line="360" w:lineRule="auto"/>
              <w:rPr>
                <w:rFonts w:cs="Calibri"/>
                <w:b/>
                <w:bCs/>
                <w:u w:val="single"/>
              </w:rPr>
            </w:pPr>
            <w:r w:rsidRPr="00EF5671">
              <w:rPr>
                <w:rFonts w:ascii="Segoe UI" w:hAnsi="Segoe UI" w:cs="Segoe UI"/>
                <w:sz w:val="21"/>
                <w:szCs w:val="21"/>
                <w:lang w:val="en-US"/>
              </w:rPr>
              <w:t xml:space="preserve">Meeting ID: </w:t>
            </w:r>
            <w:r w:rsidRPr="00EF5671">
              <w:rPr>
                <w:rFonts w:ascii="Segoe UI" w:hAnsi="Segoe UI" w:cs="Segoe UI"/>
                <w:szCs w:val="24"/>
                <w:lang w:val="en-US"/>
              </w:rPr>
              <w:t>355 475 792 612</w:t>
            </w:r>
            <w:r w:rsidRPr="00EF5671">
              <w:rPr>
                <w:rFonts w:ascii="Segoe UI" w:hAnsi="Segoe UI" w:cs="Segoe UI"/>
                <w:sz w:val="21"/>
                <w:szCs w:val="21"/>
                <w:lang w:val="en-US"/>
              </w:rPr>
              <w:t xml:space="preserve"> </w:t>
            </w:r>
            <w:r w:rsidRPr="00EF5671">
              <w:rPr>
                <w:rFonts w:ascii="Segoe UI" w:hAnsi="Segoe UI" w:cs="Segoe UI"/>
                <w:lang w:val="en-US"/>
              </w:rPr>
              <w:br/>
            </w:r>
            <w:r w:rsidRPr="00EF5671">
              <w:rPr>
                <w:rFonts w:ascii="Segoe UI" w:hAnsi="Segoe UI" w:cs="Segoe UI"/>
                <w:sz w:val="21"/>
                <w:szCs w:val="21"/>
                <w:lang w:val="en-US"/>
              </w:rPr>
              <w:t xml:space="preserve">Passcode: </w:t>
            </w:r>
            <w:r w:rsidRPr="00EF5671">
              <w:rPr>
                <w:rFonts w:ascii="Segoe UI" w:hAnsi="Segoe UI" w:cs="Segoe UI"/>
                <w:szCs w:val="24"/>
                <w:lang w:val="en-US"/>
              </w:rPr>
              <w:t>4ajxaF</w:t>
            </w:r>
          </w:p>
        </w:tc>
      </w:tr>
      <w:bookmarkEnd w:id="3"/>
      <w:tr w:rsidR="001C4D11" w14:paraId="7AD5DDA0"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E6596AA" w14:textId="77777777" w:rsidR="001C0A59" w:rsidRDefault="001C0A59" w:rsidP="00AD5D59">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A51C0E4" w14:textId="5CA2CD1A" w:rsidR="001C0A59" w:rsidRPr="00EF5671" w:rsidRDefault="006466DA" w:rsidP="00AD5D59">
            <w:pPr>
              <w:rPr>
                <w:rFonts w:cs="Calibri"/>
                <w:b/>
                <w:bCs/>
                <w:sz w:val="22"/>
                <w:szCs w:val="22"/>
                <w:lang w:val="en-GB"/>
              </w:rPr>
            </w:pPr>
            <w:r>
              <w:rPr>
                <w:rFonts w:cs="Calibri"/>
                <w:b/>
                <w:bCs/>
                <w:sz w:val="22"/>
                <w:szCs w:val="22"/>
                <w:lang w:val="en-GB"/>
              </w:rPr>
              <w:t>31</w:t>
            </w:r>
            <w:r w:rsidR="00AD5D59" w:rsidRPr="00EF5671">
              <w:rPr>
                <w:rFonts w:cs="Calibri"/>
                <w:b/>
                <w:bCs/>
                <w:sz w:val="22"/>
                <w:szCs w:val="22"/>
                <w:lang w:val="en-GB"/>
              </w:rPr>
              <w:t xml:space="preserve"> OCTOBER 2023</w:t>
            </w:r>
          </w:p>
        </w:tc>
      </w:tr>
      <w:tr w:rsidR="001C4D11" w14:paraId="6F0BBCE1"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0D563" w14:textId="77777777" w:rsidR="001C0A59" w:rsidRDefault="001C0A59" w:rsidP="00AD5D59">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6FE87" w14:textId="0A316EF4" w:rsidR="001C0A59" w:rsidRPr="00EF5671" w:rsidRDefault="001C0A59" w:rsidP="00AD5D59">
            <w:pPr>
              <w:spacing w:line="360" w:lineRule="auto"/>
              <w:rPr>
                <w:rFonts w:cs="Calibri"/>
                <w:b/>
                <w:bCs/>
                <w:sz w:val="22"/>
                <w:szCs w:val="22"/>
                <w:lang w:val="en-GB"/>
              </w:rPr>
            </w:pPr>
            <w:r w:rsidRPr="00EF5671">
              <w:rPr>
                <w:rFonts w:cs="Calibri"/>
                <w:b/>
                <w:bCs/>
                <w:sz w:val="22"/>
                <w:szCs w:val="22"/>
                <w:lang w:val="en-GB"/>
              </w:rPr>
              <w:t xml:space="preserve">DATE: </w:t>
            </w:r>
            <w:r w:rsidR="006466DA">
              <w:rPr>
                <w:rFonts w:cs="Calibri"/>
                <w:b/>
                <w:bCs/>
                <w:sz w:val="22"/>
                <w:szCs w:val="22"/>
                <w:lang w:val="en-GB"/>
              </w:rPr>
              <w:t>13</w:t>
            </w:r>
            <w:r w:rsidR="00AD5D59" w:rsidRPr="00EF5671">
              <w:rPr>
                <w:rFonts w:cs="Calibri"/>
                <w:b/>
                <w:bCs/>
                <w:sz w:val="22"/>
                <w:szCs w:val="22"/>
                <w:lang w:val="en-GB"/>
              </w:rPr>
              <w:t xml:space="preserve"> NOVEMBER 2023</w:t>
            </w:r>
            <w:r w:rsidRPr="00EF5671">
              <w:rPr>
                <w:rFonts w:cs="Calibri"/>
                <w:b/>
                <w:bCs/>
                <w:sz w:val="22"/>
                <w:szCs w:val="22"/>
                <w:lang w:val="en-GB"/>
              </w:rPr>
              <w:t xml:space="preserve"> </w:t>
            </w:r>
          </w:p>
          <w:p w14:paraId="09FF2011" w14:textId="01FEFA0F" w:rsidR="001C0A59" w:rsidRPr="00EF5671" w:rsidRDefault="001C0A59" w:rsidP="00AD5D59">
            <w:pPr>
              <w:spacing w:line="360" w:lineRule="auto"/>
              <w:rPr>
                <w:rFonts w:cs="Calibri"/>
                <w:b/>
                <w:bCs/>
                <w:sz w:val="22"/>
                <w:szCs w:val="22"/>
                <w:lang w:val="en-GB"/>
              </w:rPr>
            </w:pPr>
            <w:r w:rsidRPr="00EF5671">
              <w:rPr>
                <w:rFonts w:cs="Calibri"/>
                <w:b/>
                <w:bCs/>
                <w:sz w:val="22"/>
                <w:szCs w:val="22"/>
                <w:lang w:val="en-GB"/>
              </w:rPr>
              <w:t xml:space="preserve">TIME: </w:t>
            </w:r>
            <w:r w:rsidR="00AD5D59" w:rsidRPr="00EF5671">
              <w:rPr>
                <w:rFonts w:cs="Calibri"/>
                <w:b/>
                <w:bCs/>
                <w:sz w:val="22"/>
                <w:szCs w:val="22"/>
                <w:lang w:val="en-GB"/>
              </w:rPr>
              <w:t>11:00 AM</w:t>
            </w:r>
            <w:r w:rsidRPr="00EF5671">
              <w:rPr>
                <w:rFonts w:cs="Calibri"/>
                <w:b/>
                <w:bCs/>
                <w:sz w:val="22"/>
                <w:szCs w:val="22"/>
                <w:lang w:val="en-GB"/>
              </w:rPr>
              <w:t xml:space="preserve"> (SOUTH AFRICAN TIME)</w:t>
            </w:r>
          </w:p>
          <w:p w14:paraId="1B7DE74D" w14:textId="77777777" w:rsidR="001C0A59" w:rsidRPr="00EF5671" w:rsidRDefault="001C0A59" w:rsidP="00AD5D59">
            <w:pPr>
              <w:spacing w:line="360" w:lineRule="auto"/>
              <w:rPr>
                <w:rFonts w:cs="Calibri"/>
                <w:b/>
                <w:bCs/>
                <w:sz w:val="22"/>
                <w:szCs w:val="22"/>
                <w:lang w:val="en-GB"/>
              </w:rPr>
            </w:pPr>
            <w:r w:rsidRPr="00EF5671">
              <w:rPr>
                <w:rFonts w:cs="Calibri"/>
                <w:b/>
                <w:bCs/>
                <w:sz w:val="22"/>
                <w:szCs w:val="22"/>
                <w:lang w:val="en-GB"/>
              </w:rPr>
              <w:t>PLACE: TENDER OFFICE, PONGOLA IN APOLLO, 459 TSITSA STREET, ERASMUSKLOOF, PRETORIA (HEAD OFFICE)</w:t>
            </w:r>
          </w:p>
        </w:tc>
      </w:tr>
      <w:tr w:rsidR="001C4D11" w14:paraId="286E1E37"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0BF2A" w14:textId="77777777" w:rsidR="001C0A59" w:rsidRDefault="001C0A59" w:rsidP="00AD5D59">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291C3" w14:textId="053533BF" w:rsidR="001C0A59" w:rsidRPr="00EF5671" w:rsidRDefault="00AD5D59" w:rsidP="00AD5D59">
            <w:pPr>
              <w:spacing w:line="360" w:lineRule="auto"/>
              <w:rPr>
                <w:rFonts w:cs="Calibri"/>
                <w:b/>
                <w:bCs/>
                <w:sz w:val="22"/>
                <w:szCs w:val="22"/>
                <w:lang w:val="en-GB"/>
              </w:rPr>
            </w:pPr>
            <w:r w:rsidRPr="00EF5671">
              <w:rPr>
                <w:rFonts w:cs="Calibri"/>
                <w:b/>
                <w:bCs/>
                <w:sz w:val="22"/>
                <w:szCs w:val="22"/>
                <w:lang w:val="en-GB"/>
              </w:rPr>
              <w:t>N/A</w:t>
            </w:r>
            <w:r w:rsidR="001C0A59" w:rsidRPr="00EF5671">
              <w:rPr>
                <w:rFonts w:cs="Calibri"/>
                <w:b/>
                <w:bCs/>
                <w:sz w:val="22"/>
                <w:szCs w:val="22"/>
                <w:lang w:val="en-GB"/>
              </w:rPr>
              <w:t xml:space="preserve"> </w:t>
            </w:r>
          </w:p>
        </w:tc>
      </w:tr>
      <w:tr w:rsidR="001C4D11" w14:paraId="744828F6" w14:textId="77777777" w:rsidTr="00AD5D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E3967" w14:textId="77777777" w:rsidR="001C0A59" w:rsidRDefault="001C0A59" w:rsidP="00AD5D59">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D665" w14:textId="49441EDD" w:rsidR="001C0A59" w:rsidRPr="00AD5D59" w:rsidRDefault="00AD5D59" w:rsidP="00AD5D59">
            <w:pPr>
              <w:rPr>
                <w:rFonts w:cs="Calibri"/>
                <w:b/>
                <w:bCs/>
                <w:sz w:val="22"/>
                <w:szCs w:val="22"/>
                <w:lang w:val="en-GB"/>
              </w:rPr>
            </w:pPr>
            <w:r w:rsidRPr="00AD5D59">
              <w:rPr>
                <w:rFonts w:cs="Calibri"/>
                <w:b/>
                <w:bCs/>
                <w:sz w:val="22"/>
                <w:szCs w:val="22"/>
                <w:lang w:val="en-GB"/>
              </w:rPr>
              <w:t>20</w:t>
            </w:r>
            <w:r w:rsidR="001C0A59" w:rsidRPr="00AD5D59">
              <w:rPr>
                <w:rFonts w:cs="Calibri"/>
                <w:b/>
                <w:bCs/>
                <w:sz w:val="22"/>
                <w:szCs w:val="22"/>
                <w:lang w:val="en-GB"/>
              </w:rPr>
              <w:t>0 DAYS FROM THE CLOSING DATE</w:t>
            </w:r>
          </w:p>
        </w:tc>
      </w:tr>
    </w:tbl>
    <w:bookmarkEnd w:id="0"/>
    <w:bookmarkEnd w:id="1"/>
    <w:p w14:paraId="7688DADC" w14:textId="77777777" w:rsidR="001C0A59" w:rsidRDefault="001C0A59" w:rsidP="001C0A59">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1649A623" w14:textId="77777777" w:rsidR="001C0A59" w:rsidRDefault="001C0A59" w:rsidP="004E5B5D">
      <w:pPr>
        <w:spacing w:after="200" w:line="276" w:lineRule="auto"/>
        <w:rPr>
          <w:b/>
          <w:sz w:val="28"/>
          <w:szCs w:val="28"/>
          <w:highlight w:val="cyan"/>
        </w:rPr>
      </w:pPr>
    </w:p>
    <w:p w14:paraId="59CCC8F0" w14:textId="4ECFD5CB" w:rsidR="00760D12" w:rsidRPr="00AB6E7E" w:rsidRDefault="00760D12" w:rsidP="004E5B5D">
      <w:pPr>
        <w:spacing w:after="200" w:line="276" w:lineRule="auto"/>
        <w:rPr>
          <w:b/>
          <w:sz w:val="28"/>
          <w:szCs w:val="28"/>
        </w:rPr>
      </w:pPr>
      <w:r w:rsidRPr="00B950DC">
        <w:rPr>
          <w:b/>
          <w:sz w:val="28"/>
          <w:szCs w:val="28"/>
        </w:rPr>
        <w:t>Contents</w:t>
      </w:r>
    </w:p>
    <w:p w14:paraId="3554AD5F" w14:textId="36B44E29" w:rsidR="00B950DC"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44906207" w:history="1">
        <w:r w:rsidR="00B950DC" w:rsidRPr="003164B6">
          <w:rPr>
            <w:rStyle w:val="Hyperlink"/>
            <w:noProof/>
          </w:rPr>
          <w:t>ANNEX A:</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INTRODUCTION</w:t>
        </w:r>
        <w:r w:rsidR="00B950DC">
          <w:rPr>
            <w:noProof/>
            <w:webHidden/>
          </w:rPr>
          <w:tab/>
        </w:r>
        <w:r w:rsidR="00B950DC">
          <w:rPr>
            <w:noProof/>
            <w:webHidden/>
          </w:rPr>
          <w:fldChar w:fldCharType="begin"/>
        </w:r>
        <w:r w:rsidR="00B950DC">
          <w:rPr>
            <w:noProof/>
            <w:webHidden/>
          </w:rPr>
          <w:instrText xml:space="preserve"> PAGEREF _Toc144906207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0C8BEAB5" w14:textId="3EA4A018"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08" w:history="1">
        <w:r w:rsidR="00B950DC" w:rsidRPr="003164B6">
          <w:rPr>
            <w:rStyle w:val="Hyperlink"/>
            <w:noProof/>
          </w:rPr>
          <w:t>1.</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PURPOSE AND BACKGROUND</w:t>
        </w:r>
        <w:r w:rsidR="00B950DC">
          <w:rPr>
            <w:noProof/>
            <w:webHidden/>
          </w:rPr>
          <w:tab/>
        </w:r>
        <w:r w:rsidR="00B950DC">
          <w:rPr>
            <w:noProof/>
            <w:webHidden/>
          </w:rPr>
          <w:fldChar w:fldCharType="begin"/>
        </w:r>
        <w:r w:rsidR="00B950DC">
          <w:rPr>
            <w:noProof/>
            <w:webHidden/>
          </w:rPr>
          <w:instrText xml:space="preserve"> PAGEREF _Toc144906208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6EB7E962" w14:textId="77166FE6"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09" w:history="1">
        <w:r w:rsidR="00B950DC" w:rsidRPr="003164B6">
          <w:rPr>
            <w:rStyle w:val="Hyperlink"/>
            <w:noProof/>
          </w:rPr>
          <w:t>1.1.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PURPOSE</w:t>
        </w:r>
        <w:r w:rsidR="00B950DC">
          <w:rPr>
            <w:noProof/>
            <w:webHidden/>
          </w:rPr>
          <w:tab/>
        </w:r>
        <w:r w:rsidR="00B950DC">
          <w:rPr>
            <w:noProof/>
            <w:webHidden/>
          </w:rPr>
          <w:fldChar w:fldCharType="begin"/>
        </w:r>
        <w:r w:rsidR="00B950DC">
          <w:rPr>
            <w:noProof/>
            <w:webHidden/>
          </w:rPr>
          <w:instrText xml:space="preserve"> PAGEREF _Toc144906209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20814752" w14:textId="67661472"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10" w:history="1">
        <w:r w:rsidR="00B950DC" w:rsidRPr="003164B6">
          <w:rPr>
            <w:rStyle w:val="Hyperlink"/>
            <w:noProof/>
          </w:rPr>
          <w:t>1.2.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BACKGROUND</w:t>
        </w:r>
        <w:r w:rsidR="00B950DC">
          <w:rPr>
            <w:noProof/>
            <w:webHidden/>
          </w:rPr>
          <w:tab/>
        </w:r>
        <w:r w:rsidR="00B950DC">
          <w:rPr>
            <w:noProof/>
            <w:webHidden/>
          </w:rPr>
          <w:fldChar w:fldCharType="begin"/>
        </w:r>
        <w:r w:rsidR="00B950DC">
          <w:rPr>
            <w:noProof/>
            <w:webHidden/>
          </w:rPr>
          <w:instrText xml:space="preserve"> PAGEREF _Toc144906210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1A99CBDD" w14:textId="6405B4F9"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11" w:history="1">
        <w:r w:rsidR="00B950DC" w:rsidRPr="003164B6">
          <w:rPr>
            <w:rStyle w:val="Hyperlink"/>
            <w:noProof/>
          </w:rPr>
          <w:t>2.</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SCOPE OF BID</w:t>
        </w:r>
        <w:r w:rsidR="00B950DC">
          <w:rPr>
            <w:noProof/>
            <w:webHidden/>
          </w:rPr>
          <w:tab/>
        </w:r>
        <w:r w:rsidR="00B950DC">
          <w:rPr>
            <w:noProof/>
            <w:webHidden/>
          </w:rPr>
          <w:fldChar w:fldCharType="begin"/>
        </w:r>
        <w:r w:rsidR="00B950DC">
          <w:rPr>
            <w:noProof/>
            <w:webHidden/>
          </w:rPr>
          <w:instrText xml:space="preserve"> PAGEREF _Toc144906211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192EA42C" w14:textId="7D2D3A43"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12" w:history="1">
        <w:r w:rsidR="00B950DC" w:rsidRPr="003164B6">
          <w:rPr>
            <w:rStyle w:val="Hyperlink"/>
            <w:noProof/>
          </w:rPr>
          <w:t>2.1.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SCOPE OF WORK</w:t>
        </w:r>
        <w:r w:rsidR="00B950DC">
          <w:rPr>
            <w:noProof/>
            <w:webHidden/>
          </w:rPr>
          <w:tab/>
        </w:r>
        <w:r w:rsidR="00B950DC">
          <w:rPr>
            <w:noProof/>
            <w:webHidden/>
          </w:rPr>
          <w:fldChar w:fldCharType="begin"/>
        </w:r>
        <w:r w:rsidR="00B950DC">
          <w:rPr>
            <w:noProof/>
            <w:webHidden/>
          </w:rPr>
          <w:instrText xml:space="preserve"> PAGEREF _Toc144906212 \h </w:instrText>
        </w:r>
        <w:r w:rsidR="00B950DC">
          <w:rPr>
            <w:noProof/>
            <w:webHidden/>
          </w:rPr>
        </w:r>
        <w:r w:rsidR="00B950DC">
          <w:rPr>
            <w:noProof/>
            <w:webHidden/>
          </w:rPr>
          <w:fldChar w:fldCharType="separate"/>
        </w:r>
        <w:r w:rsidR="00DC5E5A">
          <w:rPr>
            <w:noProof/>
            <w:webHidden/>
          </w:rPr>
          <w:t>4</w:t>
        </w:r>
        <w:r w:rsidR="00B950DC">
          <w:rPr>
            <w:noProof/>
            <w:webHidden/>
          </w:rPr>
          <w:fldChar w:fldCharType="end"/>
        </w:r>
      </w:hyperlink>
    </w:p>
    <w:p w14:paraId="2D5CD905" w14:textId="51E61FEF"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13" w:history="1">
        <w:r w:rsidR="00B950DC" w:rsidRPr="003164B6">
          <w:rPr>
            <w:rStyle w:val="Hyperlink"/>
            <w:noProof/>
          </w:rPr>
          <w:t>2.2.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RELEVANT MAJOR EQUIPMENT OF ELECTRICAL PLANT</w:t>
        </w:r>
        <w:r w:rsidR="00B950DC">
          <w:rPr>
            <w:noProof/>
            <w:webHidden/>
          </w:rPr>
          <w:tab/>
        </w:r>
        <w:r w:rsidR="00B950DC">
          <w:rPr>
            <w:noProof/>
            <w:webHidden/>
          </w:rPr>
          <w:fldChar w:fldCharType="begin"/>
        </w:r>
        <w:r w:rsidR="00B950DC">
          <w:rPr>
            <w:noProof/>
            <w:webHidden/>
          </w:rPr>
          <w:instrText xml:space="preserve"> PAGEREF _Toc144906213 \h </w:instrText>
        </w:r>
        <w:r w:rsidR="00B950DC">
          <w:rPr>
            <w:noProof/>
            <w:webHidden/>
          </w:rPr>
        </w:r>
        <w:r w:rsidR="00B950DC">
          <w:rPr>
            <w:noProof/>
            <w:webHidden/>
          </w:rPr>
          <w:fldChar w:fldCharType="separate"/>
        </w:r>
        <w:r w:rsidR="00DC5E5A">
          <w:rPr>
            <w:noProof/>
            <w:webHidden/>
          </w:rPr>
          <w:t>5</w:t>
        </w:r>
        <w:r w:rsidR="00B950DC">
          <w:rPr>
            <w:noProof/>
            <w:webHidden/>
          </w:rPr>
          <w:fldChar w:fldCharType="end"/>
        </w:r>
      </w:hyperlink>
    </w:p>
    <w:p w14:paraId="5DFE4EA9" w14:textId="07B88EE9"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14" w:history="1">
        <w:r w:rsidR="00B950DC" w:rsidRPr="003164B6">
          <w:rPr>
            <w:rStyle w:val="Hyperlink"/>
            <w:noProof/>
          </w:rPr>
          <w:t>2.3.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DELIVERY ADDRESS</w:t>
        </w:r>
        <w:r w:rsidR="00B950DC">
          <w:rPr>
            <w:noProof/>
            <w:webHidden/>
          </w:rPr>
          <w:tab/>
        </w:r>
        <w:r w:rsidR="00B950DC">
          <w:rPr>
            <w:noProof/>
            <w:webHidden/>
          </w:rPr>
          <w:fldChar w:fldCharType="begin"/>
        </w:r>
        <w:r w:rsidR="00B950DC">
          <w:rPr>
            <w:noProof/>
            <w:webHidden/>
          </w:rPr>
          <w:instrText xml:space="preserve"> PAGEREF _Toc144906214 \h </w:instrText>
        </w:r>
        <w:r w:rsidR="00B950DC">
          <w:rPr>
            <w:noProof/>
            <w:webHidden/>
          </w:rPr>
        </w:r>
        <w:r w:rsidR="00B950DC">
          <w:rPr>
            <w:noProof/>
            <w:webHidden/>
          </w:rPr>
          <w:fldChar w:fldCharType="separate"/>
        </w:r>
        <w:r w:rsidR="00DC5E5A">
          <w:rPr>
            <w:noProof/>
            <w:webHidden/>
          </w:rPr>
          <w:t>6</w:t>
        </w:r>
        <w:r w:rsidR="00B950DC">
          <w:rPr>
            <w:noProof/>
            <w:webHidden/>
          </w:rPr>
          <w:fldChar w:fldCharType="end"/>
        </w:r>
      </w:hyperlink>
    </w:p>
    <w:p w14:paraId="001C8BEE" w14:textId="4DC64F7F"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15" w:history="1">
        <w:r w:rsidR="00B950DC" w:rsidRPr="003164B6">
          <w:rPr>
            <w:rStyle w:val="Hyperlink"/>
            <w:rFonts w:cs="Calibri"/>
            <w:noProof/>
          </w:rPr>
          <w:t>3.</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REQUIREMENTS</w:t>
        </w:r>
        <w:r w:rsidR="00B950DC">
          <w:rPr>
            <w:noProof/>
            <w:webHidden/>
          </w:rPr>
          <w:tab/>
        </w:r>
        <w:r w:rsidR="00B950DC">
          <w:rPr>
            <w:noProof/>
            <w:webHidden/>
          </w:rPr>
          <w:fldChar w:fldCharType="begin"/>
        </w:r>
        <w:r w:rsidR="00B950DC">
          <w:rPr>
            <w:noProof/>
            <w:webHidden/>
          </w:rPr>
          <w:instrText xml:space="preserve"> PAGEREF _Toc144906215 \h </w:instrText>
        </w:r>
        <w:r w:rsidR="00B950DC">
          <w:rPr>
            <w:noProof/>
            <w:webHidden/>
          </w:rPr>
        </w:r>
        <w:r w:rsidR="00B950DC">
          <w:rPr>
            <w:noProof/>
            <w:webHidden/>
          </w:rPr>
          <w:fldChar w:fldCharType="separate"/>
        </w:r>
        <w:r w:rsidR="00DC5E5A">
          <w:rPr>
            <w:noProof/>
            <w:webHidden/>
          </w:rPr>
          <w:t>6</w:t>
        </w:r>
        <w:r w:rsidR="00B950DC">
          <w:rPr>
            <w:noProof/>
            <w:webHidden/>
          </w:rPr>
          <w:fldChar w:fldCharType="end"/>
        </w:r>
      </w:hyperlink>
    </w:p>
    <w:p w14:paraId="6230D777" w14:textId="1B98A7F8"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16" w:history="1">
        <w:r w:rsidR="00B950DC" w:rsidRPr="003164B6">
          <w:rPr>
            <w:rStyle w:val="Hyperlink"/>
            <w:rFonts w:cs="Calibri"/>
            <w:noProof/>
          </w:rPr>
          <w:t>3.1.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SERVICE REQUIREMENTS</w:t>
        </w:r>
        <w:r w:rsidR="00B950DC">
          <w:rPr>
            <w:noProof/>
            <w:webHidden/>
          </w:rPr>
          <w:tab/>
        </w:r>
        <w:r w:rsidR="00B950DC">
          <w:rPr>
            <w:noProof/>
            <w:webHidden/>
          </w:rPr>
          <w:fldChar w:fldCharType="begin"/>
        </w:r>
        <w:r w:rsidR="00B950DC">
          <w:rPr>
            <w:noProof/>
            <w:webHidden/>
          </w:rPr>
          <w:instrText xml:space="preserve"> PAGEREF _Toc144906216 \h </w:instrText>
        </w:r>
        <w:r w:rsidR="00B950DC">
          <w:rPr>
            <w:noProof/>
            <w:webHidden/>
          </w:rPr>
        </w:r>
        <w:r w:rsidR="00B950DC">
          <w:rPr>
            <w:noProof/>
            <w:webHidden/>
          </w:rPr>
          <w:fldChar w:fldCharType="separate"/>
        </w:r>
        <w:r w:rsidR="00DC5E5A">
          <w:rPr>
            <w:noProof/>
            <w:webHidden/>
          </w:rPr>
          <w:t>6</w:t>
        </w:r>
        <w:r w:rsidR="00B950DC">
          <w:rPr>
            <w:noProof/>
            <w:webHidden/>
          </w:rPr>
          <w:fldChar w:fldCharType="end"/>
        </w:r>
      </w:hyperlink>
    </w:p>
    <w:p w14:paraId="06C6DE4E" w14:textId="5B846B94"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17" w:history="1">
        <w:r w:rsidR="00B950DC" w:rsidRPr="003164B6">
          <w:rPr>
            <w:rStyle w:val="Hyperlink"/>
            <w:rFonts w:cs="Calibri"/>
            <w:noProof/>
          </w:rPr>
          <w:t>4.</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BID EVALUATION STAGES</w:t>
        </w:r>
        <w:r w:rsidR="00B950DC">
          <w:rPr>
            <w:noProof/>
            <w:webHidden/>
          </w:rPr>
          <w:tab/>
        </w:r>
        <w:r w:rsidR="00B950DC">
          <w:rPr>
            <w:noProof/>
            <w:webHidden/>
          </w:rPr>
          <w:fldChar w:fldCharType="begin"/>
        </w:r>
        <w:r w:rsidR="00B950DC">
          <w:rPr>
            <w:noProof/>
            <w:webHidden/>
          </w:rPr>
          <w:instrText xml:space="preserve"> PAGEREF _Toc144906217 \h </w:instrText>
        </w:r>
        <w:r w:rsidR="00B950DC">
          <w:rPr>
            <w:noProof/>
            <w:webHidden/>
          </w:rPr>
        </w:r>
        <w:r w:rsidR="00B950DC">
          <w:rPr>
            <w:noProof/>
            <w:webHidden/>
          </w:rPr>
          <w:fldChar w:fldCharType="separate"/>
        </w:r>
        <w:r w:rsidR="00DC5E5A">
          <w:rPr>
            <w:noProof/>
            <w:webHidden/>
          </w:rPr>
          <w:t>8</w:t>
        </w:r>
        <w:r w:rsidR="00B950DC">
          <w:rPr>
            <w:noProof/>
            <w:webHidden/>
          </w:rPr>
          <w:fldChar w:fldCharType="end"/>
        </w:r>
      </w:hyperlink>
    </w:p>
    <w:p w14:paraId="164B11AF" w14:textId="1F489E2D" w:rsidR="00B950DC" w:rsidRDefault="008951B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18" w:history="1">
        <w:r w:rsidR="00B950DC" w:rsidRPr="003164B6">
          <w:rPr>
            <w:rStyle w:val="Hyperlink"/>
            <w:noProof/>
          </w:rPr>
          <w:t>ANNEX A.1:</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EVALUATION REQUIREMENTS</w:t>
        </w:r>
        <w:r w:rsidR="00B950DC">
          <w:rPr>
            <w:noProof/>
            <w:webHidden/>
          </w:rPr>
          <w:tab/>
        </w:r>
        <w:r w:rsidR="00B950DC">
          <w:rPr>
            <w:noProof/>
            <w:webHidden/>
          </w:rPr>
          <w:fldChar w:fldCharType="begin"/>
        </w:r>
        <w:r w:rsidR="00B950DC">
          <w:rPr>
            <w:noProof/>
            <w:webHidden/>
          </w:rPr>
          <w:instrText xml:space="preserve"> PAGEREF _Toc144906218 \h </w:instrText>
        </w:r>
        <w:r w:rsidR="00B950DC">
          <w:rPr>
            <w:noProof/>
            <w:webHidden/>
          </w:rPr>
        </w:r>
        <w:r w:rsidR="00B950DC">
          <w:rPr>
            <w:noProof/>
            <w:webHidden/>
          </w:rPr>
          <w:fldChar w:fldCharType="separate"/>
        </w:r>
        <w:r w:rsidR="00DC5E5A">
          <w:rPr>
            <w:noProof/>
            <w:webHidden/>
          </w:rPr>
          <w:t>9</w:t>
        </w:r>
        <w:r w:rsidR="00B950DC">
          <w:rPr>
            <w:noProof/>
            <w:webHidden/>
          </w:rPr>
          <w:fldChar w:fldCharType="end"/>
        </w:r>
      </w:hyperlink>
    </w:p>
    <w:p w14:paraId="58F214A7" w14:textId="67CE4739"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19" w:history="1">
        <w:r w:rsidR="00B950DC" w:rsidRPr="003164B6">
          <w:rPr>
            <w:rStyle w:val="Hyperlink"/>
            <w:rFonts w:cs="Calibri"/>
            <w:noProof/>
          </w:rPr>
          <w:t>5.</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ADMINISTRATIVE PRE-QUALIFICATION REQUIREMENTS</w:t>
        </w:r>
        <w:r w:rsidR="00B950DC">
          <w:rPr>
            <w:noProof/>
            <w:webHidden/>
          </w:rPr>
          <w:tab/>
        </w:r>
        <w:r w:rsidR="00B950DC">
          <w:rPr>
            <w:noProof/>
            <w:webHidden/>
          </w:rPr>
          <w:fldChar w:fldCharType="begin"/>
        </w:r>
        <w:r w:rsidR="00B950DC">
          <w:rPr>
            <w:noProof/>
            <w:webHidden/>
          </w:rPr>
          <w:instrText xml:space="preserve"> PAGEREF _Toc144906219 \h </w:instrText>
        </w:r>
        <w:r w:rsidR="00B950DC">
          <w:rPr>
            <w:noProof/>
            <w:webHidden/>
          </w:rPr>
        </w:r>
        <w:r w:rsidR="00B950DC">
          <w:rPr>
            <w:noProof/>
            <w:webHidden/>
          </w:rPr>
          <w:fldChar w:fldCharType="separate"/>
        </w:r>
        <w:r w:rsidR="00DC5E5A">
          <w:rPr>
            <w:noProof/>
            <w:webHidden/>
          </w:rPr>
          <w:t>9</w:t>
        </w:r>
        <w:r w:rsidR="00B950DC">
          <w:rPr>
            <w:noProof/>
            <w:webHidden/>
          </w:rPr>
          <w:fldChar w:fldCharType="end"/>
        </w:r>
      </w:hyperlink>
    </w:p>
    <w:p w14:paraId="5A0F3FB4" w14:textId="66EB73D1"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0" w:history="1">
        <w:r w:rsidR="00B950DC" w:rsidRPr="003164B6">
          <w:rPr>
            <w:rStyle w:val="Hyperlink"/>
            <w:rFonts w:cs="Calibri"/>
            <w:noProof/>
          </w:rPr>
          <w:t>5.1.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ADMINISTRATIVE PRE-QUALIFICATION VERIFICATION</w:t>
        </w:r>
        <w:r w:rsidR="00B950DC">
          <w:rPr>
            <w:noProof/>
            <w:webHidden/>
          </w:rPr>
          <w:tab/>
        </w:r>
        <w:r w:rsidR="00B950DC">
          <w:rPr>
            <w:noProof/>
            <w:webHidden/>
          </w:rPr>
          <w:fldChar w:fldCharType="begin"/>
        </w:r>
        <w:r w:rsidR="00B950DC">
          <w:rPr>
            <w:noProof/>
            <w:webHidden/>
          </w:rPr>
          <w:instrText xml:space="preserve"> PAGEREF _Toc144906220 \h </w:instrText>
        </w:r>
        <w:r w:rsidR="00B950DC">
          <w:rPr>
            <w:noProof/>
            <w:webHidden/>
          </w:rPr>
        </w:r>
        <w:r w:rsidR="00B950DC">
          <w:rPr>
            <w:noProof/>
            <w:webHidden/>
          </w:rPr>
          <w:fldChar w:fldCharType="separate"/>
        </w:r>
        <w:r w:rsidR="00DC5E5A">
          <w:rPr>
            <w:noProof/>
            <w:webHidden/>
          </w:rPr>
          <w:t>9</w:t>
        </w:r>
        <w:r w:rsidR="00B950DC">
          <w:rPr>
            <w:noProof/>
            <w:webHidden/>
          </w:rPr>
          <w:fldChar w:fldCharType="end"/>
        </w:r>
      </w:hyperlink>
    </w:p>
    <w:p w14:paraId="160BD1F5" w14:textId="7C446DDE"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1" w:history="1">
        <w:r w:rsidR="00B950DC" w:rsidRPr="003164B6">
          <w:rPr>
            <w:rStyle w:val="Hyperlink"/>
            <w:rFonts w:cs="Calibri"/>
            <w:noProof/>
          </w:rPr>
          <w:t>5.2.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ADMINISTRATIVE PRE-QUALIFICATION REQUIREMENTS</w:t>
        </w:r>
        <w:r w:rsidR="00B950DC">
          <w:rPr>
            <w:noProof/>
            <w:webHidden/>
          </w:rPr>
          <w:tab/>
        </w:r>
        <w:r w:rsidR="00B950DC">
          <w:rPr>
            <w:noProof/>
            <w:webHidden/>
          </w:rPr>
          <w:fldChar w:fldCharType="begin"/>
        </w:r>
        <w:r w:rsidR="00B950DC">
          <w:rPr>
            <w:noProof/>
            <w:webHidden/>
          </w:rPr>
          <w:instrText xml:space="preserve"> PAGEREF _Toc144906221 \h </w:instrText>
        </w:r>
        <w:r w:rsidR="00B950DC">
          <w:rPr>
            <w:noProof/>
            <w:webHidden/>
          </w:rPr>
        </w:r>
        <w:r w:rsidR="00B950DC">
          <w:rPr>
            <w:noProof/>
            <w:webHidden/>
          </w:rPr>
          <w:fldChar w:fldCharType="separate"/>
        </w:r>
        <w:r w:rsidR="00DC5E5A">
          <w:rPr>
            <w:noProof/>
            <w:webHidden/>
          </w:rPr>
          <w:t>9</w:t>
        </w:r>
        <w:r w:rsidR="00B950DC">
          <w:rPr>
            <w:noProof/>
            <w:webHidden/>
          </w:rPr>
          <w:fldChar w:fldCharType="end"/>
        </w:r>
      </w:hyperlink>
    </w:p>
    <w:p w14:paraId="5E825741" w14:textId="4007DFCF"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22" w:history="1">
        <w:r w:rsidR="00B950DC" w:rsidRPr="003164B6">
          <w:rPr>
            <w:rStyle w:val="Hyperlink"/>
            <w:rFonts w:cs="Calibri"/>
            <w:noProof/>
          </w:rPr>
          <w:t>6.</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TECHNICAL MANDATORY</w:t>
        </w:r>
        <w:r w:rsidR="00B950DC">
          <w:rPr>
            <w:noProof/>
            <w:webHidden/>
          </w:rPr>
          <w:tab/>
        </w:r>
        <w:r w:rsidR="00B950DC">
          <w:rPr>
            <w:noProof/>
            <w:webHidden/>
          </w:rPr>
          <w:fldChar w:fldCharType="begin"/>
        </w:r>
        <w:r w:rsidR="00B950DC">
          <w:rPr>
            <w:noProof/>
            <w:webHidden/>
          </w:rPr>
          <w:instrText xml:space="preserve"> PAGEREF _Toc144906222 \h </w:instrText>
        </w:r>
        <w:r w:rsidR="00B950DC">
          <w:rPr>
            <w:noProof/>
            <w:webHidden/>
          </w:rPr>
        </w:r>
        <w:r w:rsidR="00B950DC">
          <w:rPr>
            <w:noProof/>
            <w:webHidden/>
          </w:rPr>
          <w:fldChar w:fldCharType="separate"/>
        </w:r>
        <w:r w:rsidR="00DC5E5A">
          <w:rPr>
            <w:noProof/>
            <w:webHidden/>
          </w:rPr>
          <w:t>10</w:t>
        </w:r>
        <w:r w:rsidR="00B950DC">
          <w:rPr>
            <w:noProof/>
            <w:webHidden/>
          </w:rPr>
          <w:fldChar w:fldCharType="end"/>
        </w:r>
      </w:hyperlink>
    </w:p>
    <w:p w14:paraId="495A3BBE" w14:textId="71ECA231"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3" w:history="1">
        <w:r w:rsidR="00B950DC" w:rsidRPr="003164B6">
          <w:rPr>
            <w:rStyle w:val="Hyperlink"/>
            <w:rFonts w:cs="Calibri"/>
            <w:noProof/>
          </w:rPr>
          <w:t>6.1.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INSTRUCTION AND EVALUATION CRITERIA</w:t>
        </w:r>
        <w:r w:rsidR="00B950DC">
          <w:rPr>
            <w:noProof/>
            <w:webHidden/>
          </w:rPr>
          <w:tab/>
        </w:r>
        <w:r w:rsidR="00B950DC">
          <w:rPr>
            <w:noProof/>
            <w:webHidden/>
          </w:rPr>
          <w:fldChar w:fldCharType="begin"/>
        </w:r>
        <w:r w:rsidR="00B950DC">
          <w:rPr>
            <w:noProof/>
            <w:webHidden/>
          </w:rPr>
          <w:instrText xml:space="preserve"> PAGEREF _Toc144906223 \h </w:instrText>
        </w:r>
        <w:r w:rsidR="00B950DC">
          <w:rPr>
            <w:noProof/>
            <w:webHidden/>
          </w:rPr>
        </w:r>
        <w:r w:rsidR="00B950DC">
          <w:rPr>
            <w:noProof/>
            <w:webHidden/>
          </w:rPr>
          <w:fldChar w:fldCharType="separate"/>
        </w:r>
        <w:r w:rsidR="00DC5E5A">
          <w:rPr>
            <w:noProof/>
            <w:webHidden/>
          </w:rPr>
          <w:t>10</w:t>
        </w:r>
        <w:r w:rsidR="00B950DC">
          <w:rPr>
            <w:noProof/>
            <w:webHidden/>
          </w:rPr>
          <w:fldChar w:fldCharType="end"/>
        </w:r>
      </w:hyperlink>
    </w:p>
    <w:p w14:paraId="25B2CDC7" w14:textId="7AE901E7"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4" w:history="1">
        <w:r w:rsidR="00B950DC" w:rsidRPr="003164B6">
          <w:rPr>
            <w:rStyle w:val="Hyperlink"/>
            <w:rFonts w:cs="Calibri"/>
            <w:noProof/>
          </w:rPr>
          <w:t>6.2.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TECHNICAL MANDATORY REQUIREMENTS</w:t>
        </w:r>
        <w:r w:rsidR="00B950DC">
          <w:rPr>
            <w:noProof/>
            <w:webHidden/>
          </w:rPr>
          <w:tab/>
        </w:r>
        <w:r w:rsidR="00B950DC">
          <w:rPr>
            <w:noProof/>
            <w:webHidden/>
          </w:rPr>
          <w:fldChar w:fldCharType="begin"/>
        </w:r>
        <w:r w:rsidR="00B950DC">
          <w:rPr>
            <w:noProof/>
            <w:webHidden/>
          </w:rPr>
          <w:instrText xml:space="preserve"> PAGEREF _Toc144906224 \h </w:instrText>
        </w:r>
        <w:r w:rsidR="00B950DC">
          <w:rPr>
            <w:noProof/>
            <w:webHidden/>
          </w:rPr>
        </w:r>
        <w:r w:rsidR="00B950DC">
          <w:rPr>
            <w:noProof/>
            <w:webHidden/>
          </w:rPr>
          <w:fldChar w:fldCharType="separate"/>
        </w:r>
        <w:r w:rsidR="00DC5E5A">
          <w:rPr>
            <w:noProof/>
            <w:webHidden/>
          </w:rPr>
          <w:t>11</w:t>
        </w:r>
        <w:r w:rsidR="00B950DC">
          <w:rPr>
            <w:noProof/>
            <w:webHidden/>
          </w:rPr>
          <w:fldChar w:fldCharType="end"/>
        </w:r>
      </w:hyperlink>
    </w:p>
    <w:p w14:paraId="578D1865" w14:textId="51D14DF9"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5" w:history="1">
        <w:r w:rsidR="00B950DC" w:rsidRPr="003164B6">
          <w:rPr>
            <w:rStyle w:val="Hyperlink"/>
            <w:rFonts w:cs="Calibri"/>
            <w:noProof/>
          </w:rPr>
          <w:t>6.3.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DECLARATION OF COMPLIANCE</w:t>
        </w:r>
        <w:r w:rsidR="00B950DC">
          <w:rPr>
            <w:noProof/>
            <w:webHidden/>
          </w:rPr>
          <w:tab/>
        </w:r>
        <w:r w:rsidR="00B950DC">
          <w:rPr>
            <w:noProof/>
            <w:webHidden/>
          </w:rPr>
          <w:fldChar w:fldCharType="begin"/>
        </w:r>
        <w:r w:rsidR="00B950DC">
          <w:rPr>
            <w:noProof/>
            <w:webHidden/>
          </w:rPr>
          <w:instrText xml:space="preserve"> PAGEREF _Toc144906225 \h </w:instrText>
        </w:r>
        <w:r w:rsidR="00B950DC">
          <w:rPr>
            <w:noProof/>
            <w:webHidden/>
          </w:rPr>
        </w:r>
        <w:r w:rsidR="00B950DC">
          <w:rPr>
            <w:noProof/>
            <w:webHidden/>
          </w:rPr>
          <w:fldChar w:fldCharType="separate"/>
        </w:r>
        <w:r w:rsidR="00DC5E5A">
          <w:rPr>
            <w:noProof/>
            <w:webHidden/>
          </w:rPr>
          <w:t>12</w:t>
        </w:r>
        <w:r w:rsidR="00B950DC">
          <w:rPr>
            <w:noProof/>
            <w:webHidden/>
          </w:rPr>
          <w:fldChar w:fldCharType="end"/>
        </w:r>
      </w:hyperlink>
    </w:p>
    <w:p w14:paraId="5AEDB102" w14:textId="242F129F" w:rsidR="00B950DC" w:rsidRDefault="008951B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26" w:history="1">
        <w:r w:rsidR="00B950DC" w:rsidRPr="003164B6">
          <w:rPr>
            <w:rStyle w:val="Hyperlink"/>
            <w:noProof/>
          </w:rPr>
          <w:t>ANNEX A.2:</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SPECIAL CONDITIONS OF CONTRACT (SCC)</w:t>
        </w:r>
        <w:r w:rsidR="00B950DC">
          <w:rPr>
            <w:noProof/>
            <w:webHidden/>
          </w:rPr>
          <w:tab/>
        </w:r>
        <w:r w:rsidR="00B950DC">
          <w:rPr>
            <w:noProof/>
            <w:webHidden/>
          </w:rPr>
          <w:fldChar w:fldCharType="begin"/>
        </w:r>
        <w:r w:rsidR="00B950DC">
          <w:rPr>
            <w:noProof/>
            <w:webHidden/>
          </w:rPr>
          <w:instrText xml:space="preserve"> PAGEREF _Toc144906226 \h </w:instrText>
        </w:r>
        <w:r w:rsidR="00B950DC">
          <w:rPr>
            <w:noProof/>
            <w:webHidden/>
          </w:rPr>
        </w:r>
        <w:r w:rsidR="00B950DC">
          <w:rPr>
            <w:noProof/>
            <w:webHidden/>
          </w:rPr>
          <w:fldChar w:fldCharType="separate"/>
        </w:r>
        <w:r w:rsidR="00DC5E5A">
          <w:rPr>
            <w:noProof/>
            <w:webHidden/>
          </w:rPr>
          <w:t>13</w:t>
        </w:r>
        <w:r w:rsidR="00B950DC">
          <w:rPr>
            <w:noProof/>
            <w:webHidden/>
          </w:rPr>
          <w:fldChar w:fldCharType="end"/>
        </w:r>
      </w:hyperlink>
    </w:p>
    <w:p w14:paraId="6BAC7D27" w14:textId="7C16F225"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27" w:history="1">
        <w:r w:rsidR="00B950DC" w:rsidRPr="003164B6">
          <w:rPr>
            <w:rStyle w:val="Hyperlink"/>
            <w:rFonts w:cs="Calibri"/>
            <w:noProof/>
          </w:rPr>
          <w:t>7.</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SPECIAL CONDITIONS OF CONTRACT</w:t>
        </w:r>
        <w:r w:rsidR="00B950DC">
          <w:rPr>
            <w:noProof/>
            <w:webHidden/>
          </w:rPr>
          <w:tab/>
        </w:r>
        <w:r w:rsidR="00B950DC">
          <w:rPr>
            <w:noProof/>
            <w:webHidden/>
          </w:rPr>
          <w:fldChar w:fldCharType="begin"/>
        </w:r>
        <w:r w:rsidR="00B950DC">
          <w:rPr>
            <w:noProof/>
            <w:webHidden/>
          </w:rPr>
          <w:instrText xml:space="preserve"> PAGEREF _Toc144906227 \h </w:instrText>
        </w:r>
        <w:r w:rsidR="00B950DC">
          <w:rPr>
            <w:noProof/>
            <w:webHidden/>
          </w:rPr>
        </w:r>
        <w:r w:rsidR="00B950DC">
          <w:rPr>
            <w:noProof/>
            <w:webHidden/>
          </w:rPr>
          <w:fldChar w:fldCharType="separate"/>
        </w:r>
        <w:r w:rsidR="00DC5E5A">
          <w:rPr>
            <w:noProof/>
            <w:webHidden/>
          </w:rPr>
          <w:t>13</w:t>
        </w:r>
        <w:r w:rsidR="00B950DC">
          <w:rPr>
            <w:noProof/>
            <w:webHidden/>
          </w:rPr>
          <w:fldChar w:fldCharType="end"/>
        </w:r>
      </w:hyperlink>
    </w:p>
    <w:p w14:paraId="534A42CB" w14:textId="1EF2A41A"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8" w:history="1">
        <w:r w:rsidR="00B950DC" w:rsidRPr="003164B6">
          <w:rPr>
            <w:rStyle w:val="Hyperlink"/>
            <w:rFonts w:cs="Calibri"/>
            <w:noProof/>
          </w:rPr>
          <w:t>7.1.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INSTRUCTION</w:t>
        </w:r>
        <w:r w:rsidR="00B950DC">
          <w:rPr>
            <w:noProof/>
            <w:webHidden/>
          </w:rPr>
          <w:tab/>
        </w:r>
        <w:r w:rsidR="00B950DC">
          <w:rPr>
            <w:noProof/>
            <w:webHidden/>
          </w:rPr>
          <w:fldChar w:fldCharType="begin"/>
        </w:r>
        <w:r w:rsidR="00B950DC">
          <w:rPr>
            <w:noProof/>
            <w:webHidden/>
          </w:rPr>
          <w:instrText xml:space="preserve"> PAGEREF _Toc144906228 \h </w:instrText>
        </w:r>
        <w:r w:rsidR="00B950DC">
          <w:rPr>
            <w:noProof/>
            <w:webHidden/>
          </w:rPr>
        </w:r>
        <w:r w:rsidR="00B950DC">
          <w:rPr>
            <w:noProof/>
            <w:webHidden/>
          </w:rPr>
          <w:fldChar w:fldCharType="separate"/>
        </w:r>
        <w:r w:rsidR="00DC5E5A">
          <w:rPr>
            <w:noProof/>
            <w:webHidden/>
          </w:rPr>
          <w:t>13</w:t>
        </w:r>
        <w:r w:rsidR="00B950DC">
          <w:rPr>
            <w:noProof/>
            <w:webHidden/>
          </w:rPr>
          <w:fldChar w:fldCharType="end"/>
        </w:r>
      </w:hyperlink>
    </w:p>
    <w:p w14:paraId="62F148E0" w14:textId="33414131"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29" w:history="1">
        <w:r w:rsidR="00B950DC" w:rsidRPr="003164B6">
          <w:rPr>
            <w:rStyle w:val="Hyperlink"/>
            <w:rFonts w:cs="Calibri"/>
            <w:noProof/>
          </w:rPr>
          <w:t>7.2.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SPECIAL CONDITIONS OF CONTRACT</w:t>
        </w:r>
        <w:r w:rsidR="00B950DC">
          <w:rPr>
            <w:noProof/>
            <w:webHidden/>
          </w:rPr>
          <w:tab/>
        </w:r>
        <w:r w:rsidR="00B950DC">
          <w:rPr>
            <w:noProof/>
            <w:webHidden/>
          </w:rPr>
          <w:fldChar w:fldCharType="begin"/>
        </w:r>
        <w:r w:rsidR="00B950DC">
          <w:rPr>
            <w:noProof/>
            <w:webHidden/>
          </w:rPr>
          <w:instrText xml:space="preserve"> PAGEREF _Toc144906229 \h </w:instrText>
        </w:r>
        <w:r w:rsidR="00B950DC">
          <w:rPr>
            <w:noProof/>
            <w:webHidden/>
          </w:rPr>
        </w:r>
        <w:r w:rsidR="00B950DC">
          <w:rPr>
            <w:noProof/>
            <w:webHidden/>
          </w:rPr>
          <w:fldChar w:fldCharType="separate"/>
        </w:r>
        <w:r w:rsidR="00DC5E5A">
          <w:rPr>
            <w:noProof/>
            <w:webHidden/>
          </w:rPr>
          <w:t>13</w:t>
        </w:r>
        <w:r w:rsidR="00B950DC">
          <w:rPr>
            <w:noProof/>
            <w:webHidden/>
          </w:rPr>
          <w:fldChar w:fldCharType="end"/>
        </w:r>
      </w:hyperlink>
    </w:p>
    <w:p w14:paraId="5D859F20" w14:textId="581D3C3A"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30" w:history="1">
        <w:r w:rsidR="00B950DC" w:rsidRPr="003164B6">
          <w:rPr>
            <w:rStyle w:val="Hyperlink"/>
            <w:rFonts w:cs="Calibri"/>
            <w:noProof/>
          </w:rPr>
          <w:t>7.3.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DECLARATION OF COMPLIANCE</w:t>
        </w:r>
        <w:r w:rsidR="00B950DC">
          <w:rPr>
            <w:noProof/>
            <w:webHidden/>
          </w:rPr>
          <w:tab/>
        </w:r>
        <w:r w:rsidR="00B950DC">
          <w:rPr>
            <w:noProof/>
            <w:webHidden/>
          </w:rPr>
          <w:fldChar w:fldCharType="begin"/>
        </w:r>
        <w:r w:rsidR="00B950DC">
          <w:rPr>
            <w:noProof/>
            <w:webHidden/>
          </w:rPr>
          <w:instrText xml:space="preserve"> PAGEREF _Toc144906230 \h </w:instrText>
        </w:r>
        <w:r w:rsidR="00B950DC">
          <w:rPr>
            <w:noProof/>
            <w:webHidden/>
          </w:rPr>
        </w:r>
        <w:r w:rsidR="00B950DC">
          <w:rPr>
            <w:noProof/>
            <w:webHidden/>
          </w:rPr>
          <w:fldChar w:fldCharType="separate"/>
        </w:r>
        <w:r w:rsidR="00DC5E5A">
          <w:rPr>
            <w:noProof/>
            <w:webHidden/>
          </w:rPr>
          <w:t>24</w:t>
        </w:r>
        <w:r w:rsidR="00B950DC">
          <w:rPr>
            <w:noProof/>
            <w:webHidden/>
          </w:rPr>
          <w:fldChar w:fldCharType="end"/>
        </w:r>
      </w:hyperlink>
    </w:p>
    <w:p w14:paraId="6A368216" w14:textId="2EEF8119" w:rsidR="00B950DC" w:rsidRDefault="008951B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31" w:history="1">
        <w:r w:rsidR="00B950DC" w:rsidRPr="003164B6">
          <w:rPr>
            <w:rStyle w:val="Hyperlink"/>
            <w:noProof/>
          </w:rPr>
          <w:t>ANNEX A.3:</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COSTING AND PREFERENCE</w:t>
        </w:r>
        <w:r w:rsidR="00B950DC">
          <w:rPr>
            <w:noProof/>
            <w:webHidden/>
          </w:rPr>
          <w:tab/>
        </w:r>
        <w:r w:rsidR="00B950DC">
          <w:rPr>
            <w:noProof/>
            <w:webHidden/>
          </w:rPr>
          <w:fldChar w:fldCharType="begin"/>
        </w:r>
        <w:r w:rsidR="00B950DC">
          <w:rPr>
            <w:noProof/>
            <w:webHidden/>
          </w:rPr>
          <w:instrText xml:space="preserve"> PAGEREF _Toc144906231 \h </w:instrText>
        </w:r>
        <w:r w:rsidR="00B950DC">
          <w:rPr>
            <w:noProof/>
            <w:webHidden/>
          </w:rPr>
        </w:r>
        <w:r w:rsidR="00B950DC">
          <w:rPr>
            <w:noProof/>
            <w:webHidden/>
          </w:rPr>
          <w:fldChar w:fldCharType="separate"/>
        </w:r>
        <w:r w:rsidR="00DC5E5A">
          <w:rPr>
            <w:noProof/>
            <w:webHidden/>
          </w:rPr>
          <w:t>26</w:t>
        </w:r>
        <w:r w:rsidR="00B950DC">
          <w:rPr>
            <w:noProof/>
            <w:webHidden/>
          </w:rPr>
          <w:fldChar w:fldCharType="end"/>
        </w:r>
      </w:hyperlink>
    </w:p>
    <w:p w14:paraId="482982AC" w14:textId="524FED8F"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32" w:history="1">
        <w:r w:rsidR="00B950DC" w:rsidRPr="003164B6">
          <w:rPr>
            <w:rStyle w:val="Hyperlink"/>
            <w:rFonts w:cs="Calibri"/>
            <w:noProof/>
          </w:rPr>
          <w:t>8.</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COSTING AND PREFERENCE</w:t>
        </w:r>
        <w:r w:rsidR="00B950DC">
          <w:rPr>
            <w:noProof/>
            <w:webHidden/>
          </w:rPr>
          <w:tab/>
        </w:r>
        <w:r w:rsidR="00B950DC">
          <w:rPr>
            <w:noProof/>
            <w:webHidden/>
          </w:rPr>
          <w:fldChar w:fldCharType="begin"/>
        </w:r>
        <w:r w:rsidR="00B950DC">
          <w:rPr>
            <w:noProof/>
            <w:webHidden/>
          </w:rPr>
          <w:instrText xml:space="preserve"> PAGEREF _Toc144906232 \h </w:instrText>
        </w:r>
        <w:r w:rsidR="00B950DC">
          <w:rPr>
            <w:noProof/>
            <w:webHidden/>
          </w:rPr>
        </w:r>
        <w:r w:rsidR="00B950DC">
          <w:rPr>
            <w:noProof/>
            <w:webHidden/>
          </w:rPr>
          <w:fldChar w:fldCharType="separate"/>
        </w:r>
        <w:r w:rsidR="00DC5E5A">
          <w:rPr>
            <w:noProof/>
            <w:webHidden/>
          </w:rPr>
          <w:t>26</w:t>
        </w:r>
        <w:r w:rsidR="00B950DC">
          <w:rPr>
            <w:noProof/>
            <w:webHidden/>
          </w:rPr>
          <w:fldChar w:fldCharType="end"/>
        </w:r>
      </w:hyperlink>
    </w:p>
    <w:p w14:paraId="7B86E3E9" w14:textId="067ACDAD"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33" w:history="1">
        <w:r w:rsidR="00B950DC" w:rsidRPr="003164B6">
          <w:rPr>
            <w:rStyle w:val="Hyperlink"/>
            <w:rFonts w:cs="Calibri"/>
            <w:noProof/>
          </w:rPr>
          <w:t>8.1.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COSTING AND PREFERENCE EVALUATION</w:t>
        </w:r>
        <w:r w:rsidR="00B950DC">
          <w:rPr>
            <w:noProof/>
            <w:webHidden/>
          </w:rPr>
          <w:tab/>
        </w:r>
        <w:r w:rsidR="00B950DC">
          <w:rPr>
            <w:noProof/>
            <w:webHidden/>
          </w:rPr>
          <w:fldChar w:fldCharType="begin"/>
        </w:r>
        <w:r w:rsidR="00B950DC">
          <w:rPr>
            <w:noProof/>
            <w:webHidden/>
          </w:rPr>
          <w:instrText xml:space="preserve"> PAGEREF _Toc144906233 \h </w:instrText>
        </w:r>
        <w:r w:rsidR="00B950DC">
          <w:rPr>
            <w:noProof/>
            <w:webHidden/>
          </w:rPr>
        </w:r>
        <w:r w:rsidR="00B950DC">
          <w:rPr>
            <w:noProof/>
            <w:webHidden/>
          </w:rPr>
          <w:fldChar w:fldCharType="separate"/>
        </w:r>
        <w:r w:rsidR="00DC5E5A">
          <w:rPr>
            <w:noProof/>
            <w:webHidden/>
          </w:rPr>
          <w:t>26</w:t>
        </w:r>
        <w:r w:rsidR="00B950DC">
          <w:rPr>
            <w:noProof/>
            <w:webHidden/>
          </w:rPr>
          <w:fldChar w:fldCharType="end"/>
        </w:r>
      </w:hyperlink>
    </w:p>
    <w:p w14:paraId="00E26346" w14:textId="646C306E"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34" w:history="1">
        <w:r w:rsidR="00B950DC" w:rsidRPr="003164B6">
          <w:rPr>
            <w:rStyle w:val="Hyperlink"/>
            <w:rFonts w:cs="Calibri"/>
            <w:noProof/>
          </w:rPr>
          <w:t>8.2.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COSTING CONDITIONS</w:t>
        </w:r>
        <w:r w:rsidR="00B950DC">
          <w:rPr>
            <w:noProof/>
            <w:webHidden/>
          </w:rPr>
          <w:tab/>
        </w:r>
        <w:r w:rsidR="00B950DC">
          <w:rPr>
            <w:noProof/>
            <w:webHidden/>
          </w:rPr>
          <w:fldChar w:fldCharType="begin"/>
        </w:r>
        <w:r w:rsidR="00B950DC">
          <w:rPr>
            <w:noProof/>
            <w:webHidden/>
          </w:rPr>
          <w:instrText xml:space="preserve"> PAGEREF _Toc144906234 \h </w:instrText>
        </w:r>
        <w:r w:rsidR="00B950DC">
          <w:rPr>
            <w:noProof/>
            <w:webHidden/>
          </w:rPr>
        </w:r>
        <w:r w:rsidR="00B950DC">
          <w:rPr>
            <w:noProof/>
            <w:webHidden/>
          </w:rPr>
          <w:fldChar w:fldCharType="separate"/>
        </w:r>
        <w:r w:rsidR="00DC5E5A">
          <w:rPr>
            <w:noProof/>
            <w:webHidden/>
          </w:rPr>
          <w:t>27</w:t>
        </w:r>
        <w:r w:rsidR="00B950DC">
          <w:rPr>
            <w:noProof/>
            <w:webHidden/>
          </w:rPr>
          <w:fldChar w:fldCharType="end"/>
        </w:r>
      </w:hyperlink>
    </w:p>
    <w:p w14:paraId="08073133" w14:textId="594E8A12"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35" w:history="1">
        <w:r w:rsidR="00B950DC" w:rsidRPr="003164B6">
          <w:rPr>
            <w:rStyle w:val="Hyperlink"/>
            <w:rFonts w:cs="Calibri"/>
            <w:noProof/>
          </w:rPr>
          <w:t>8.3.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DECLARATION OF ACCEPTANCE</w:t>
        </w:r>
        <w:r w:rsidR="00B950DC">
          <w:rPr>
            <w:noProof/>
            <w:webHidden/>
          </w:rPr>
          <w:tab/>
        </w:r>
        <w:r w:rsidR="00B950DC">
          <w:rPr>
            <w:noProof/>
            <w:webHidden/>
          </w:rPr>
          <w:fldChar w:fldCharType="begin"/>
        </w:r>
        <w:r w:rsidR="00B950DC">
          <w:rPr>
            <w:noProof/>
            <w:webHidden/>
          </w:rPr>
          <w:instrText xml:space="preserve"> PAGEREF _Toc144906235 \h </w:instrText>
        </w:r>
        <w:r w:rsidR="00B950DC">
          <w:rPr>
            <w:noProof/>
            <w:webHidden/>
          </w:rPr>
        </w:r>
        <w:r w:rsidR="00B950DC">
          <w:rPr>
            <w:noProof/>
            <w:webHidden/>
          </w:rPr>
          <w:fldChar w:fldCharType="separate"/>
        </w:r>
        <w:r w:rsidR="00DC5E5A">
          <w:rPr>
            <w:noProof/>
            <w:webHidden/>
          </w:rPr>
          <w:t>28</w:t>
        </w:r>
        <w:r w:rsidR="00B950DC">
          <w:rPr>
            <w:noProof/>
            <w:webHidden/>
          </w:rPr>
          <w:fldChar w:fldCharType="end"/>
        </w:r>
      </w:hyperlink>
    </w:p>
    <w:p w14:paraId="16F730EC" w14:textId="53BB9B5E"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36" w:history="1">
        <w:r w:rsidR="00B950DC" w:rsidRPr="003164B6">
          <w:rPr>
            <w:rStyle w:val="Hyperlink"/>
            <w:rFonts w:cs="Calibri"/>
            <w:noProof/>
          </w:rPr>
          <w:t>8.4.</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PREFERENCE REQUIREMENTS</w:t>
        </w:r>
        <w:r w:rsidR="00B950DC">
          <w:rPr>
            <w:noProof/>
            <w:webHidden/>
          </w:rPr>
          <w:tab/>
        </w:r>
        <w:r w:rsidR="00B950DC">
          <w:rPr>
            <w:noProof/>
            <w:webHidden/>
          </w:rPr>
          <w:fldChar w:fldCharType="begin"/>
        </w:r>
        <w:r w:rsidR="00B950DC">
          <w:rPr>
            <w:noProof/>
            <w:webHidden/>
          </w:rPr>
          <w:instrText xml:space="preserve"> PAGEREF _Toc144906236 \h </w:instrText>
        </w:r>
        <w:r w:rsidR="00B950DC">
          <w:rPr>
            <w:noProof/>
            <w:webHidden/>
          </w:rPr>
        </w:r>
        <w:r w:rsidR="00B950DC">
          <w:rPr>
            <w:noProof/>
            <w:webHidden/>
          </w:rPr>
          <w:fldChar w:fldCharType="separate"/>
        </w:r>
        <w:r w:rsidR="00DC5E5A">
          <w:rPr>
            <w:noProof/>
            <w:webHidden/>
          </w:rPr>
          <w:t>28</w:t>
        </w:r>
        <w:r w:rsidR="00B950DC">
          <w:rPr>
            <w:noProof/>
            <w:webHidden/>
          </w:rPr>
          <w:fldChar w:fldCharType="end"/>
        </w:r>
      </w:hyperlink>
    </w:p>
    <w:p w14:paraId="241C7FFA" w14:textId="5B281F70" w:rsidR="00B950DC" w:rsidRDefault="008951BF">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37" w:history="1">
        <w:r w:rsidR="00B950DC" w:rsidRPr="003164B6">
          <w:rPr>
            <w:rStyle w:val="Hyperlink"/>
            <w:noProof/>
          </w:rPr>
          <w:t>TERMS AND DEFINITIONS</w:t>
        </w:r>
        <w:r w:rsidR="00B950DC">
          <w:rPr>
            <w:noProof/>
            <w:webHidden/>
          </w:rPr>
          <w:tab/>
        </w:r>
        <w:r w:rsidR="00B950DC">
          <w:rPr>
            <w:noProof/>
            <w:webHidden/>
          </w:rPr>
          <w:fldChar w:fldCharType="begin"/>
        </w:r>
        <w:r w:rsidR="00B950DC">
          <w:rPr>
            <w:noProof/>
            <w:webHidden/>
          </w:rPr>
          <w:instrText xml:space="preserve"> PAGEREF _Toc144906237 \h </w:instrText>
        </w:r>
        <w:r w:rsidR="00B950DC">
          <w:rPr>
            <w:noProof/>
            <w:webHidden/>
          </w:rPr>
        </w:r>
        <w:r w:rsidR="00B950DC">
          <w:rPr>
            <w:noProof/>
            <w:webHidden/>
          </w:rPr>
          <w:fldChar w:fldCharType="separate"/>
        </w:r>
        <w:r w:rsidR="00DC5E5A">
          <w:rPr>
            <w:noProof/>
            <w:webHidden/>
          </w:rPr>
          <w:t>33</w:t>
        </w:r>
        <w:r w:rsidR="00B950DC">
          <w:rPr>
            <w:noProof/>
            <w:webHidden/>
          </w:rPr>
          <w:fldChar w:fldCharType="end"/>
        </w:r>
      </w:hyperlink>
    </w:p>
    <w:p w14:paraId="7466586C" w14:textId="30F1D413" w:rsidR="00B950DC" w:rsidRDefault="008951B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38" w:history="1">
        <w:r w:rsidR="00B950DC" w:rsidRPr="003164B6">
          <w:rPr>
            <w:rStyle w:val="Hyperlink"/>
            <w:rFonts w:cs="Calibri"/>
            <w:noProof/>
          </w:rPr>
          <w:t>9.</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ABBREVIATIONS</w:t>
        </w:r>
        <w:r w:rsidR="00B950DC">
          <w:rPr>
            <w:noProof/>
            <w:webHidden/>
          </w:rPr>
          <w:tab/>
        </w:r>
        <w:r w:rsidR="00B950DC">
          <w:rPr>
            <w:noProof/>
            <w:webHidden/>
          </w:rPr>
          <w:fldChar w:fldCharType="begin"/>
        </w:r>
        <w:r w:rsidR="00B950DC">
          <w:rPr>
            <w:noProof/>
            <w:webHidden/>
          </w:rPr>
          <w:instrText xml:space="preserve"> PAGEREF _Toc144906238 \h </w:instrText>
        </w:r>
        <w:r w:rsidR="00B950DC">
          <w:rPr>
            <w:noProof/>
            <w:webHidden/>
          </w:rPr>
        </w:r>
        <w:r w:rsidR="00B950DC">
          <w:rPr>
            <w:noProof/>
            <w:webHidden/>
          </w:rPr>
          <w:fldChar w:fldCharType="separate"/>
        </w:r>
        <w:r w:rsidR="00DC5E5A">
          <w:rPr>
            <w:noProof/>
            <w:webHidden/>
          </w:rPr>
          <w:t>33</w:t>
        </w:r>
        <w:r w:rsidR="00B950DC">
          <w:rPr>
            <w:noProof/>
            <w:webHidden/>
          </w:rPr>
          <w:fldChar w:fldCharType="end"/>
        </w:r>
      </w:hyperlink>
    </w:p>
    <w:p w14:paraId="155B0B14" w14:textId="64371087" w:rsidR="00B950DC" w:rsidRDefault="008951BF">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39" w:history="1">
        <w:r w:rsidR="00B950DC" w:rsidRPr="003164B6">
          <w:rPr>
            <w:rStyle w:val="Hyperlink"/>
            <w:noProof/>
          </w:rPr>
          <w:t>ANNEX B:</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BIDDER SUBSTANTIATING EVIDENCE</w:t>
        </w:r>
        <w:r w:rsidR="00B950DC">
          <w:rPr>
            <w:noProof/>
            <w:webHidden/>
          </w:rPr>
          <w:tab/>
        </w:r>
        <w:r w:rsidR="00B950DC">
          <w:rPr>
            <w:noProof/>
            <w:webHidden/>
          </w:rPr>
          <w:fldChar w:fldCharType="begin"/>
        </w:r>
        <w:r w:rsidR="00B950DC">
          <w:rPr>
            <w:noProof/>
            <w:webHidden/>
          </w:rPr>
          <w:instrText xml:space="preserve"> PAGEREF _Toc144906239 \h </w:instrText>
        </w:r>
        <w:r w:rsidR="00B950DC">
          <w:rPr>
            <w:noProof/>
            <w:webHidden/>
          </w:rPr>
        </w:r>
        <w:r w:rsidR="00B950DC">
          <w:rPr>
            <w:noProof/>
            <w:webHidden/>
          </w:rPr>
          <w:fldChar w:fldCharType="separate"/>
        </w:r>
        <w:r w:rsidR="00DC5E5A">
          <w:rPr>
            <w:noProof/>
            <w:webHidden/>
          </w:rPr>
          <w:t>34</w:t>
        </w:r>
        <w:r w:rsidR="00B950DC">
          <w:rPr>
            <w:noProof/>
            <w:webHidden/>
          </w:rPr>
          <w:fldChar w:fldCharType="end"/>
        </w:r>
      </w:hyperlink>
    </w:p>
    <w:p w14:paraId="60C4C66B" w14:textId="25A3BEDC" w:rsidR="00B950DC" w:rsidRDefault="008951BF">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40" w:history="1">
        <w:r w:rsidR="00B950DC" w:rsidRPr="003164B6">
          <w:rPr>
            <w:rStyle w:val="Hyperlink"/>
            <w:rFonts w:cs="Calibri"/>
            <w:noProof/>
          </w:rPr>
          <w:t>10.</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rFonts w:cs="Calibri"/>
            <w:noProof/>
          </w:rPr>
          <w:t>MANDATORY REQUIREMENT EVIDENCE</w:t>
        </w:r>
        <w:r w:rsidR="00B950DC">
          <w:rPr>
            <w:noProof/>
            <w:webHidden/>
          </w:rPr>
          <w:tab/>
        </w:r>
        <w:r w:rsidR="00B950DC">
          <w:rPr>
            <w:noProof/>
            <w:webHidden/>
          </w:rPr>
          <w:fldChar w:fldCharType="begin"/>
        </w:r>
        <w:r w:rsidR="00B950DC">
          <w:rPr>
            <w:noProof/>
            <w:webHidden/>
          </w:rPr>
          <w:instrText xml:space="preserve"> PAGEREF _Toc144906240 \h </w:instrText>
        </w:r>
        <w:r w:rsidR="00B950DC">
          <w:rPr>
            <w:noProof/>
            <w:webHidden/>
          </w:rPr>
        </w:r>
        <w:r w:rsidR="00B950DC">
          <w:rPr>
            <w:noProof/>
            <w:webHidden/>
          </w:rPr>
          <w:fldChar w:fldCharType="separate"/>
        </w:r>
        <w:r w:rsidR="00DC5E5A">
          <w:rPr>
            <w:noProof/>
            <w:webHidden/>
          </w:rPr>
          <w:t>34</w:t>
        </w:r>
        <w:r w:rsidR="00B950DC">
          <w:rPr>
            <w:noProof/>
            <w:webHidden/>
          </w:rPr>
          <w:fldChar w:fldCharType="end"/>
        </w:r>
      </w:hyperlink>
    </w:p>
    <w:p w14:paraId="77FCF400" w14:textId="7A212BB7"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1" w:history="1">
        <w:r w:rsidR="00B950DC" w:rsidRPr="003164B6">
          <w:rPr>
            <w:rStyle w:val="Hyperlink"/>
            <w:rFonts w:cs="Calibri"/>
            <w:noProof/>
          </w:rPr>
          <w:t>10.1.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SUPPLIER CERTIFICATION / AFFILIATION REQUIREMENTS</w:t>
        </w:r>
        <w:r w:rsidR="00B950DC">
          <w:rPr>
            <w:noProof/>
            <w:webHidden/>
          </w:rPr>
          <w:tab/>
        </w:r>
        <w:r w:rsidR="00B950DC">
          <w:rPr>
            <w:noProof/>
            <w:webHidden/>
          </w:rPr>
          <w:fldChar w:fldCharType="begin"/>
        </w:r>
        <w:r w:rsidR="00B950DC">
          <w:rPr>
            <w:noProof/>
            <w:webHidden/>
          </w:rPr>
          <w:instrText xml:space="preserve"> PAGEREF _Toc144906241 \h </w:instrText>
        </w:r>
        <w:r w:rsidR="00B950DC">
          <w:rPr>
            <w:noProof/>
            <w:webHidden/>
          </w:rPr>
        </w:r>
        <w:r w:rsidR="00B950DC">
          <w:rPr>
            <w:noProof/>
            <w:webHidden/>
          </w:rPr>
          <w:fldChar w:fldCharType="separate"/>
        </w:r>
        <w:r w:rsidR="00DC5E5A">
          <w:rPr>
            <w:noProof/>
            <w:webHidden/>
          </w:rPr>
          <w:t>34</w:t>
        </w:r>
        <w:r w:rsidR="00B950DC">
          <w:rPr>
            <w:noProof/>
            <w:webHidden/>
          </w:rPr>
          <w:fldChar w:fldCharType="end"/>
        </w:r>
      </w:hyperlink>
    </w:p>
    <w:p w14:paraId="3E298AE1" w14:textId="6F7CC0C0"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2" w:history="1">
        <w:r w:rsidR="00B950DC" w:rsidRPr="003164B6">
          <w:rPr>
            <w:rStyle w:val="Hyperlink"/>
            <w:rFonts w:cs="Calibri"/>
            <w:noProof/>
          </w:rPr>
          <w:t>10.2.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BIDDER EXPERIENCE AND CAPABILITY</w:t>
        </w:r>
        <w:r w:rsidR="00B950DC">
          <w:rPr>
            <w:noProof/>
            <w:webHidden/>
          </w:rPr>
          <w:tab/>
        </w:r>
        <w:r w:rsidR="00B950DC">
          <w:rPr>
            <w:noProof/>
            <w:webHidden/>
          </w:rPr>
          <w:fldChar w:fldCharType="begin"/>
        </w:r>
        <w:r w:rsidR="00B950DC">
          <w:rPr>
            <w:noProof/>
            <w:webHidden/>
          </w:rPr>
          <w:instrText xml:space="preserve"> PAGEREF _Toc144906242 \h </w:instrText>
        </w:r>
        <w:r w:rsidR="00B950DC">
          <w:rPr>
            <w:noProof/>
            <w:webHidden/>
          </w:rPr>
        </w:r>
        <w:r w:rsidR="00B950DC">
          <w:rPr>
            <w:noProof/>
            <w:webHidden/>
          </w:rPr>
          <w:fldChar w:fldCharType="separate"/>
        </w:r>
        <w:r w:rsidR="00DC5E5A">
          <w:rPr>
            <w:noProof/>
            <w:webHidden/>
          </w:rPr>
          <w:t>34</w:t>
        </w:r>
        <w:r w:rsidR="00B950DC">
          <w:rPr>
            <w:noProof/>
            <w:webHidden/>
          </w:rPr>
          <w:fldChar w:fldCharType="end"/>
        </w:r>
      </w:hyperlink>
    </w:p>
    <w:p w14:paraId="5AC19C59" w14:textId="0AD3C6EB"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3" w:history="1">
        <w:r w:rsidR="00B950DC" w:rsidRPr="003164B6">
          <w:rPr>
            <w:rStyle w:val="Hyperlink"/>
            <w:noProof/>
          </w:rPr>
          <w:t>10.3.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rFonts w:cs="Calibri"/>
            <w:noProof/>
          </w:rPr>
          <w:t>CIDB REGISTRATION REQUIREMENTS</w:t>
        </w:r>
        <w:r w:rsidR="00B950DC">
          <w:rPr>
            <w:noProof/>
            <w:webHidden/>
          </w:rPr>
          <w:tab/>
        </w:r>
        <w:r w:rsidR="00B950DC">
          <w:rPr>
            <w:noProof/>
            <w:webHidden/>
          </w:rPr>
          <w:fldChar w:fldCharType="begin"/>
        </w:r>
        <w:r w:rsidR="00B950DC">
          <w:rPr>
            <w:noProof/>
            <w:webHidden/>
          </w:rPr>
          <w:instrText xml:space="preserve"> PAGEREF _Toc144906243 \h </w:instrText>
        </w:r>
        <w:r w:rsidR="00B950DC">
          <w:rPr>
            <w:noProof/>
            <w:webHidden/>
          </w:rPr>
        </w:r>
        <w:r w:rsidR="00B950DC">
          <w:rPr>
            <w:noProof/>
            <w:webHidden/>
          </w:rPr>
          <w:fldChar w:fldCharType="separate"/>
        </w:r>
        <w:r w:rsidR="00DC5E5A">
          <w:rPr>
            <w:noProof/>
            <w:webHidden/>
          </w:rPr>
          <w:t>35</w:t>
        </w:r>
        <w:r w:rsidR="00B950DC">
          <w:rPr>
            <w:noProof/>
            <w:webHidden/>
          </w:rPr>
          <w:fldChar w:fldCharType="end"/>
        </w:r>
      </w:hyperlink>
    </w:p>
    <w:p w14:paraId="5097EE87" w14:textId="2AE87877"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4" w:history="1">
        <w:r w:rsidR="00B950DC" w:rsidRPr="003164B6">
          <w:rPr>
            <w:rStyle w:val="Hyperlink"/>
            <w:noProof/>
          </w:rPr>
          <w:t>10.4.</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PREFERENTIAL GOAL REQUIREMENTS</w:t>
        </w:r>
        <w:r w:rsidR="00B950DC">
          <w:rPr>
            <w:noProof/>
            <w:webHidden/>
          </w:rPr>
          <w:tab/>
        </w:r>
        <w:r w:rsidR="00B950DC">
          <w:rPr>
            <w:noProof/>
            <w:webHidden/>
          </w:rPr>
          <w:fldChar w:fldCharType="begin"/>
        </w:r>
        <w:r w:rsidR="00B950DC">
          <w:rPr>
            <w:noProof/>
            <w:webHidden/>
          </w:rPr>
          <w:instrText xml:space="preserve"> PAGEREF _Toc144906244 \h </w:instrText>
        </w:r>
        <w:r w:rsidR="00B950DC">
          <w:rPr>
            <w:noProof/>
            <w:webHidden/>
          </w:rPr>
        </w:r>
        <w:r w:rsidR="00B950DC">
          <w:rPr>
            <w:noProof/>
            <w:webHidden/>
          </w:rPr>
          <w:fldChar w:fldCharType="separate"/>
        </w:r>
        <w:r w:rsidR="00DC5E5A">
          <w:rPr>
            <w:noProof/>
            <w:webHidden/>
          </w:rPr>
          <w:t>36</w:t>
        </w:r>
        <w:r w:rsidR="00B950DC">
          <w:rPr>
            <w:noProof/>
            <w:webHidden/>
          </w:rPr>
          <w:fldChar w:fldCharType="end"/>
        </w:r>
      </w:hyperlink>
    </w:p>
    <w:p w14:paraId="6FA695F8" w14:textId="580EC018" w:rsidR="00B950DC" w:rsidRDefault="008951BF">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45" w:history="1">
        <w:r w:rsidR="00B950DC" w:rsidRPr="003164B6">
          <w:rPr>
            <w:rStyle w:val="Hyperlink"/>
            <w:noProof/>
          </w:rPr>
          <w:t>ANNEX C:</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CIDB REGISTRATION REQUIREMENT</w:t>
        </w:r>
        <w:r w:rsidR="00B950DC">
          <w:rPr>
            <w:noProof/>
            <w:webHidden/>
          </w:rPr>
          <w:tab/>
        </w:r>
        <w:r w:rsidR="00B950DC">
          <w:rPr>
            <w:noProof/>
            <w:webHidden/>
          </w:rPr>
          <w:fldChar w:fldCharType="begin"/>
        </w:r>
        <w:r w:rsidR="00B950DC">
          <w:rPr>
            <w:noProof/>
            <w:webHidden/>
          </w:rPr>
          <w:instrText xml:space="preserve"> PAGEREF _Toc144906245 \h </w:instrText>
        </w:r>
        <w:r w:rsidR="00B950DC">
          <w:rPr>
            <w:noProof/>
            <w:webHidden/>
          </w:rPr>
        </w:r>
        <w:r w:rsidR="00B950DC">
          <w:rPr>
            <w:noProof/>
            <w:webHidden/>
          </w:rPr>
          <w:fldChar w:fldCharType="separate"/>
        </w:r>
        <w:r w:rsidR="00DC5E5A">
          <w:rPr>
            <w:noProof/>
            <w:webHidden/>
          </w:rPr>
          <w:t>37</w:t>
        </w:r>
        <w:r w:rsidR="00B950DC">
          <w:rPr>
            <w:noProof/>
            <w:webHidden/>
          </w:rPr>
          <w:fldChar w:fldCharType="end"/>
        </w:r>
      </w:hyperlink>
    </w:p>
    <w:p w14:paraId="64D43EA2" w14:textId="2BC6424F" w:rsidR="00B950DC" w:rsidRDefault="008951BF">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46" w:history="1">
        <w:r w:rsidR="00B950DC" w:rsidRPr="003164B6">
          <w:rPr>
            <w:rStyle w:val="Hyperlink"/>
            <w:noProof/>
          </w:rPr>
          <w:t>ANNEX D:</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MAINTENANCE REQUIREMENTS</w:t>
        </w:r>
        <w:r w:rsidR="00B950DC">
          <w:rPr>
            <w:noProof/>
            <w:webHidden/>
          </w:rPr>
          <w:tab/>
        </w:r>
        <w:r w:rsidR="00B950DC">
          <w:rPr>
            <w:noProof/>
            <w:webHidden/>
          </w:rPr>
          <w:fldChar w:fldCharType="begin"/>
        </w:r>
        <w:r w:rsidR="00B950DC">
          <w:rPr>
            <w:noProof/>
            <w:webHidden/>
          </w:rPr>
          <w:instrText xml:space="preserve"> PAGEREF _Toc144906246 \h </w:instrText>
        </w:r>
        <w:r w:rsidR="00B950DC">
          <w:rPr>
            <w:noProof/>
            <w:webHidden/>
          </w:rPr>
        </w:r>
        <w:r w:rsidR="00B950DC">
          <w:rPr>
            <w:noProof/>
            <w:webHidden/>
          </w:rPr>
          <w:fldChar w:fldCharType="separate"/>
        </w:r>
        <w:r w:rsidR="00DC5E5A">
          <w:rPr>
            <w:noProof/>
            <w:webHidden/>
          </w:rPr>
          <w:t>38</w:t>
        </w:r>
        <w:r w:rsidR="00B950DC">
          <w:rPr>
            <w:noProof/>
            <w:webHidden/>
          </w:rPr>
          <w:fldChar w:fldCharType="end"/>
        </w:r>
      </w:hyperlink>
    </w:p>
    <w:p w14:paraId="3D73AA4A" w14:textId="14C62E09" w:rsidR="00B950DC" w:rsidRDefault="008951BF">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47" w:history="1">
        <w:r w:rsidR="00B950DC" w:rsidRPr="003164B6">
          <w:rPr>
            <w:rStyle w:val="Hyperlink"/>
            <w:noProof/>
          </w:rPr>
          <w:t>11.</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MAINTENANCE REQUIREMENTS</w:t>
        </w:r>
        <w:r w:rsidR="00B950DC">
          <w:rPr>
            <w:noProof/>
            <w:webHidden/>
          </w:rPr>
          <w:tab/>
        </w:r>
        <w:r w:rsidR="00B950DC">
          <w:rPr>
            <w:noProof/>
            <w:webHidden/>
          </w:rPr>
          <w:fldChar w:fldCharType="begin"/>
        </w:r>
        <w:r w:rsidR="00B950DC">
          <w:rPr>
            <w:noProof/>
            <w:webHidden/>
          </w:rPr>
          <w:instrText xml:space="preserve"> PAGEREF _Toc144906247 \h </w:instrText>
        </w:r>
        <w:r w:rsidR="00B950DC">
          <w:rPr>
            <w:noProof/>
            <w:webHidden/>
          </w:rPr>
        </w:r>
        <w:r w:rsidR="00B950DC">
          <w:rPr>
            <w:noProof/>
            <w:webHidden/>
          </w:rPr>
          <w:fldChar w:fldCharType="separate"/>
        </w:r>
        <w:r w:rsidR="00DC5E5A">
          <w:rPr>
            <w:noProof/>
            <w:webHidden/>
          </w:rPr>
          <w:t>38</w:t>
        </w:r>
        <w:r w:rsidR="00B950DC">
          <w:rPr>
            <w:noProof/>
            <w:webHidden/>
          </w:rPr>
          <w:fldChar w:fldCharType="end"/>
        </w:r>
      </w:hyperlink>
    </w:p>
    <w:p w14:paraId="19589FC5" w14:textId="7AC93AF2"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8" w:history="1">
        <w:r w:rsidR="00B950DC" w:rsidRPr="003164B6">
          <w:rPr>
            <w:rStyle w:val="Hyperlink"/>
            <w:noProof/>
          </w:rPr>
          <w:t>11.1.</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UPS Batteries Maintenance Requirements.</w:t>
        </w:r>
        <w:r w:rsidR="00B950DC">
          <w:rPr>
            <w:noProof/>
            <w:webHidden/>
          </w:rPr>
          <w:tab/>
        </w:r>
        <w:r w:rsidR="00B950DC">
          <w:rPr>
            <w:noProof/>
            <w:webHidden/>
          </w:rPr>
          <w:fldChar w:fldCharType="begin"/>
        </w:r>
        <w:r w:rsidR="00B950DC">
          <w:rPr>
            <w:noProof/>
            <w:webHidden/>
          </w:rPr>
          <w:instrText xml:space="preserve"> PAGEREF _Toc144906248 \h </w:instrText>
        </w:r>
        <w:r w:rsidR="00B950DC">
          <w:rPr>
            <w:noProof/>
            <w:webHidden/>
          </w:rPr>
        </w:r>
        <w:r w:rsidR="00B950DC">
          <w:rPr>
            <w:noProof/>
            <w:webHidden/>
          </w:rPr>
          <w:fldChar w:fldCharType="separate"/>
        </w:r>
        <w:r w:rsidR="00DC5E5A">
          <w:rPr>
            <w:noProof/>
            <w:webHidden/>
          </w:rPr>
          <w:t>38</w:t>
        </w:r>
        <w:r w:rsidR="00B950DC">
          <w:rPr>
            <w:noProof/>
            <w:webHidden/>
          </w:rPr>
          <w:fldChar w:fldCharType="end"/>
        </w:r>
      </w:hyperlink>
    </w:p>
    <w:p w14:paraId="77F5F598" w14:textId="0A07CCD7"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49" w:history="1">
        <w:r w:rsidR="00B950DC" w:rsidRPr="003164B6">
          <w:rPr>
            <w:rStyle w:val="Hyperlink"/>
            <w:noProof/>
          </w:rPr>
          <w:t>11.2.</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Plant Room Maintenance Requirements</w:t>
        </w:r>
        <w:r w:rsidR="00B950DC">
          <w:rPr>
            <w:noProof/>
            <w:webHidden/>
          </w:rPr>
          <w:tab/>
        </w:r>
        <w:r w:rsidR="00B950DC">
          <w:rPr>
            <w:noProof/>
            <w:webHidden/>
          </w:rPr>
          <w:fldChar w:fldCharType="begin"/>
        </w:r>
        <w:r w:rsidR="00B950DC">
          <w:rPr>
            <w:noProof/>
            <w:webHidden/>
          </w:rPr>
          <w:instrText xml:space="preserve"> PAGEREF _Toc144906249 \h </w:instrText>
        </w:r>
        <w:r w:rsidR="00B950DC">
          <w:rPr>
            <w:noProof/>
            <w:webHidden/>
          </w:rPr>
        </w:r>
        <w:r w:rsidR="00B950DC">
          <w:rPr>
            <w:noProof/>
            <w:webHidden/>
          </w:rPr>
          <w:fldChar w:fldCharType="separate"/>
        </w:r>
        <w:r w:rsidR="00DC5E5A">
          <w:rPr>
            <w:noProof/>
            <w:webHidden/>
          </w:rPr>
          <w:t>39</w:t>
        </w:r>
        <w:r w:rsidR="00B950DC">
          <w:rPr>
            <w:noProof/>
            <w:webHidden/>
          </w:rPr>
          <w:fldChar w:fldCharType="end"/>
        </w:r>
      </w:hyperlink>
    </w:p>
    <w:p w14:paraId="31DBCECB" w14:textId="792626EA"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50" w:history="1">
        <w:r w:rsidR="00B950DC" w:rsidRPr="003164B6">
          <w:rPr>
            <w:rStyle w:val="Hyperlink"/>
            <w:noProof/>
          </w:rPr>
          <w:t>11.3.</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UPS Batteries Inspection Requirements</w:t>
        </w:r>
        <w:r w:rsidR="00B950DC">
          <w:rPr>
            <w:noProof/>
            <w:webHidden/>
          </w:rPr>
          <w:tab/>
        </w:r>
        <w:r w:rsidR="00B950DC">
          <w:rPr>
            <w:noProof/>
            <w:webHidden/>
          </w:rPr>
          <w:fldChar w:fldCharType="begin"/>
        </w:r>
        <w:r w:rsidR="00B950DC">
          <w:rPr>
            <w:noProof/>
            <w:webHidden/>
          </w:rPr>
          <w:instrText xml:space="preserve"> PAGEREF _Toc144906250 \h </w:instrText>
        </w:r>
        <w:r w:rsidR="00B950DC">
          <w:rPr>
            <w:noProof/>
            <w:webHidden/>
          </w:rPr>
        </w:r>
        <w:r w:rsidR="00B950DC">
          <w:rPr>
            <w:noProof/>
            <w:webHidden/>
          </w:rPr>
          <w:fldChar w:fldCharType="separate"/>
        </w:r>
        <w:r w:rsidR="00DC5E5A">
          <w:rPr>
            <w:noProof/>
            <w:webHidden/>
          </w:rPr>
          <w:t>39</w:t>
        </w:r>
        <w:r w:rsidR="00B950DC">
          <w:rPr>
            <w:noProof/>
            <w:webHidden/>
          </w:rPr>
          <w:fldChar w:fldCharType="end"/>
        </w:r>
      </w:hyperlink>
    </w:p>
    <w:p w14:paraId="5898FDEA" w14:textId="3D6136FD" w:rsidR="00B950DC" w:rsidRDefault="008951BF">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906251" w:history="1">
        <w:r w:rsidR="00B950DC" w:rsidRPr="003164B6">
          <w:rPr>
            <w:rStyle w:val="Hyperlink"/>
            <w:noProof/>
          </w:rPr>
          <w:t>11.4.</w:t>
        </w:r>
        <w:r w:rsidR="00B950DC">
          <w:rPr>
            <w:rFonts w:asciiTheme="minorHAnsi" w:eastAsiaTheme="minorEastAsia" w:hAnsiTheme="minorHAnsi" w:cstheme="minorBidi"/>
            <w:smallCaps w:val="0"/>
            <w:noProof/>
            <w:kern w:val="2"/>
            <w:sz w:val="24"/>
            <w:szCs w:val="24"/>
            <w:lang w:eastAsia="en-GB"/>
            <w14:ligatures w14:val="standardContextual"/>
          </w:rPr>
          <w:tab/>
        </w:r>
        <w:r w:rsidR="00B950DC" w:rsidRPr="003164B6">
          <w:rPr>
            <w:rStyle w:val="Hyperlink"/>
            <w:noProof/>
          </w:rPr>
          <w:t>Service Pack Requirements.</w:t>
        </w:r>
        <w:r w:rsidR="00B950DC">
          <w:rPr>
            <w:noProof/>
            <w:webHidden/>
          </w:rPr>
          <w:tab/>
        </w:r>
        <w:r w:rsidR="00B950DC">
          <w:rPr>
            <w:noProof/>
            <w:webHidden/>
          </w:rPr>
          <w:fldChar w:fldCharType="begin"/>
        </w:r>
        <w:r w:rsidR="00B950DC">
          <w:rPr>
            <w:noProof/>
            <w:webHidden/>
          </w:rPr>
          <w:instrText xml:space="preserve"> PAGEREF _Toc144906251 \h </w:instrText>
        </w:r>
        <w:r w:rsidR="00B950DC">
          <w:rPr>
            <w:noProof/>
            <w:webHidden/>
          </w:rPr>
        </w:r>
        <w:r w:rsidR="00B950DC">
          <w:rPr>
            <w:noProof/>
            <w:webHidden/>
          </w:rPr>
          <w:fldChar w:fldCharType="separate"/>
        </w:r>
        <w:r w:rsidR="00DC5E5A">
          <w:rPr>
            <w:noProof/>
            <w:webHidden/>
          </w:rPr>
          <w:t>40</w:t>
        </w:r>
        <w:r w:rsidR="00B950DC">
          <w:rPr>
            <w:noProof/>
            <w:webHidden/>
          </w:rPr>
          <w:fldChar w:fldCharType="end"/>
        </w:r>
      </w:hyperlink>
    </w:p>
    <w:p w14:paraId="0051CE62" w14:textId="43FA88BA" w:rsidR="00B950DC" w:rsidRDefault="008951BF">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06252" w:history="1">
        <w:r w:rsidR="00B950DC" w:rsidRPr="003164B6">
          <w:rPr>
            <w:rStyle w:val="Hyperlink"/>
            <w:noProof/>
          </w:rPr>
          <w:t>ANNEX E:</w:t>
        </w:r>
        <w:r w:rsidR="00B950DC">
          <w:rPr>
            <w:rFonts w:asciiTheme="minorHAnsi" w:eastAsiaTheme="minorEastAsia" w:hAnsiTheme="minorHAnsi" w:cstheme="minorBidi"/>
            <w:b w:val="0"/>
            <w:bCs w:val="0"/>
            <w:caps w:val="0"/>
            <w:noProof/>
            <w:kern w:val="2"/>
            <w:sz w:val="24"/>
            <w:szCs w:val="24"/>
            <w:lang w:eastAsia="en-GB"/>
            <w14:ligatures w14:val="standardContextual"/>
          </w:rPr>
          <w:tab/>
        </w:r>
        <w:r w:rsidR="00B950DC" w:rsidRPr="003164B6">
          <w:rPr>
            <w:rStyle w:val="Hyperlink"/>
            <w:noProof/>
          </w:rPr>
          <w:t>CIDB BASIC GUIDE GENERAL CONDITIONS OF CONTRACT FOR CONSTRUCTION WORKS (GCC 2004)</w:t>
        </w:r>
        <w:r w:rsidR="00B950DC">
          <w:rPr>
            <w:noProof/>
            <w:webHidden/>
          </w:rPr>
          <w:tab/>
        </w:r>
        <w:r w:rsidR="00B950DC">
          <w:rPr>
            <w:noProof/>
            <w:webHidden/>
          </w:rPr>
          <w:fldChar w:fldCharType="begin"/>
        </w:r>
        <w:r w:rsidR="00B950DC">
          <w:rPr>
            <w:noProof/>
            <w:webHidden/>
          </w:rPr>
          <w:instrText xml:space="preserve"> PAGEREF _Toc144906252 \h </w:instrText>
        </w:r>
        <w:r w:rsidR="00B950DC">
          <w:rPr>
            <w:noProof/>
            <w:webHidden/>
          </w:rPr>
        </w:r>
        <w:r w:rsidR="00B950DC">
          <w:rPr>
            <w:noProof/>
            <w:webHidden/>
          </w:rPr>
          <w:fldChar w:fldCharType="separate"/>
        </w:r>
        <w:r w:rsidR="00DC5E5A">
          <w:rPr>
            <w:noProof/>
            <w:webHidden/>
          </w:rPr>
          <w:t>41</w:t>
        </w:r>
        <w:r w:rsidR="00B950DC">
          <w:rPr>
            <w:noProof/>
            <w:webHidden/>
          </w:rPr>
          <w:fldChar w:fldCharType="end"/>
        </w:r>
      </w:hyperlink>
    </w:p>
    <w:p w14:paraId="79A6DFE4" w14:textId="5D6726F1" w:rsidR="00871368" w:rsidRPr="00F81E2D" w:rsidRDefault="005952AC" w:rsidP="004E5B5D">
      <w:pPr>
        <w:pStyle w:val="TOC1"/>
        <w:tabs>
          <w:tab w:val="left" w:pos="480"/>
          <w:tab w:val="right" w:leader="dot" w:pos="9628"/>
        </w:tabs>
        <w:spacing w:line="276" w:lineRule="auto"/>
      </w:pPr>
      <w:r w:rsidRPr="00F81E2D">
        <w:fldChar w:fldCharType="end"/>
      </w:r>
      <w:r w:rsidR="00760D12" w:rsidRPr="00F81E2D">
        <w:br w:type="page"/>
      </w:r>
    </w:p>
    <w:p w14:paraId="11E82F88" w14:textId="77777777" w:rsidR="002C0B8F" w:rsidRPr="00181B36" w:rsidRDefault="005952AC" w:rsidP="00181B36">
      <w:pPr>
        <w:pStyle w:val="AnnexH1"/>
      </w:pPr>
      <w:bookmarkStart w:id="7" w:name="_Toc144906207"/>
      <w:r w:rsidRPr="00181B36">
        <w:lastRenderedPageBreak/>
        <w:t>INTRODUCTION</w:t>
      </w:r>
      <w:bookmarkEnd w:id="7"/>
    </w:p>
    <w:p w14:paraId="13743812" w14:textId="77777777" w:rsidR="001A25A4" w:rsidRPr="00955F22" w:rsidRDefault="00B558CD" w:rsidP="004E5B5D">
      <w:pPr>
        <w:pStyle w:val="Heading1"/>
        <w:tabs>
          <w:tab w:val="clear" w:pos="1069"/>
        </w:tabs>
        <w:spacing w:line="276" w:lineRule="auto"/>
        <w:ind w:left="567"/>
        <w:rPr>
          <w:sz w:val="24"/>
          <w:szCs w:val="24"/>
        </w:rPr>
      </w:pPr>
      <w:bookmarkStart w:id="8" w:name="_Toc144906208"/>
      <w:bookmarkStart w:id="9" w:name="_Toc435315878"/>
      <w:r w:rsidRPr="00955F22">
        <w:rPr>
          <w:sz w:val="24"/>
          <w:szCs w:val="24"/>
        </w:rPr>
        <w:t>PURPOSE AND BACKGROUND</w:t>
      </w:r>
      <w:bookmarkEnd w:id="8"/>
    </w:p>
    <w:p w14:paraId="6C97BED6" w14:textId="77777777" w:rsidR="00EF447B" w:rsidRPr="00955F22" w:rsidRDefault="00B558CD" w:rsidP="004E5B5D">
      <w:pPr>
        <w:pStyle w:val="Heading2"/>
        <w:tabs>
          <w:tab w:val="clear" w:pos="502"/>
          <w:tab w:val="num" w:pos="567"/>
        </w:tabs>
        <w:spacing w:line="276" w:lineRule="auto"/>
      </w:pPr>
      <w:bookmarkStart w:id="10" w:name="_Toc144906209"/>
      <w:r w:rsidRPr="00955F22">
        <w:t>PURPOSE</w:t>
      </w:r>
      <w:bookmarkEnd w:id="9"/>
      <w:bookmarkEnd w:id="10"/>
    </w:p>
    <w:p w14:paraId="14810FB5" w14:textId="22775BAF" w:rsidR="00007853" w:rsidRPr="00955F22" w:rsidRDefault="00007853" w:rsidP="004E5B5D">
      <w:pPr>
        <w:spacing w:line="276" w:lineRule="auto"/>
        <w:ind w:left="567"/>
        <w:jc w:val="both"/>
      </w:pPr>
      <w:bookmarkStart w:id="11" w:name="_Toc435315879"/>
      <w:r w:rsidRPr="00955F22">
        <w:t xml:space="preserve">The purpose of this RFB is to invite Suppliers (hereinafter referred to as “bidders”) to submit bids for </w:t>
      </w:r>
      <w:r w:rsidR="008C3CF7" w:rsidRPr="00955F22">
        <w:t xml:space="preserve">appointment of a service provider for maintenance support of </w:t>
      </w:r>
      <w:r w:rsidR="000D3251" w:rsidRPr="000D3251">
        <w:t xml:space="preserve">Maintenance Support </w:t>
      </w:r>
      <w:r w:rsidR="000D3251" w:rsidRPr="000F0506">
        <w:t xml:space="preserve">of UPS </w:t>
      </w:r>
      <w:r w:rsidR="000D3251" w:rsidRPr="00B950DC">
        <w:t>Batteries</w:t>
      </w:r>
      <w:r w:rsidR="000D3251" w:rsidRPr="000F0506">
        <w:t xml:space="preserve"> at the SITA</w:t>
      </w:r>
      <w:r w:rsidR="000D3251" w:rsidRPr="000D3251">
        <w:t xml:space="preserve"> Beta, Numerus, Erasmuskloof and Pietermaritzburg Sites </w:t>
      </w:r>
      <w:r w:rsidR="00E82B8E">
        <w:t>for a period of sixty (60) months</w:t>
      </w:r>
      <w:r w:rsidR="00C60D4D" w:rsidRPr="00955F22">
        <w:t>.</w:t>
      </w:r>
    </w:p>
    <w:p w14:paraId="36443EE3" w14:textId="77777777" w:rsidR="009169D6" w:rsidRPr="00955F22" w:rsidRDefault="00B558CD" w:rsidP="004E5B5D">
      <w:pPr>
        <w:pStyle w:val="Heading2"/>
        <w:tabs>
          <w:tab w:val="clear" w:pos="502"/>
          <w:tab w:val="num" w:pos="567"/>
        </w:tabs>
        <w:spacing w:line="276" w:lineRule="auto"/>
      </w:pPr>
      <w:bookmarkStart w:id="12" w:name="_Toc144906210"/>
      <w:r w:rsidRPr="00955F22">
        <w:t>BACKGROUND</w:t>
      </w:r>
      <w:bookmarkEnd w:id="11"/>
      <w:bookmarkEnd w:id="12"/>
    </w:p>
    <w:p w14:paraId="732D63C7" w14:textId="288AC485" w:rsidR="00E078B1" w:rsidRPr="00955F22" w:rsidRDefault="00E078B1" w:rsidP="004E5B5D">
      <w:pPr>
        <w:spacing w:line="276" w:lineRule="auto"/>
        <w:ind w:left="567"/>
        <w:jc w:val="both"/>
        <w:rPr>
          <w:rFonts w:asciiTheme="minorHAnsi" w:hAnsiTheme="minorHAnsi"/>
          <w:color w:val="000000"/>
          <w:spacing w:val="-2"/>
          <w:szCs w:val="24"/>
        </w:rPr>
      </w:pPr>
      <w:r w:rsidRPr="00955F22">
        <w:rPr>
          <w:rFonts w:asciiTheme="minorHAnsi" w:hAnsiTheme="minorHAnsi"/>
          <w:color w:val="000000"/>
          <w:spacing w:val="-2"/>
          <w:szCs w:val="24"/>
        </w:rPr>
        <w:t>The electrical plant maintenance is essential for reliability of power supply for continued operation of critical computer environments. The higher reliability is achieved by having a good maintenance support and rapid response to the emergency interruption of services. The level</w:t>
      </w:r>
      <w:r w:rsidR="000173C6">
        <w:rPr>
          <w:rFonts w:asciiTheme="minorHAnsi" w:hAnsiTheme="minorHAnsi"/>
          <w:color w:val="000000"/>
          <w:spacing w:val="-2"/>
          <w:szCs w:val="24"/>
        </w:rPr>
        <w:t xml:space="preserve"> of</w:t>
      </w:r>
      <w:r w:rsidRPr="00955F22">
        <w:rPr>
          <w:rFonts w:asciiTheme="minorHAnsi" w:hAnsiTheme="minorHAnsi"/>
          <w:color w:val="000000"/>
          <w:spacing w:val="-2"/>
          <w:szCs w:val="24"/>
        </w:rPr>
        <w:t xml:space="preserve"> expertise</w:t>
      </w:r>
      <w:r w:rsidR="000173C6">
        <w:rPr>
          <w:rFonts w:asciiTheme="minorHAnsi" w:hAnsiTheme="minorHAnsi"/>
          <w:color w:val="000000"/>
          <w:spacing w:val="-2"/>
          <w:szCs w:val="24"/>
        </w:rPr>
        <w:t>,</w:t>
      </w:r>
      <w:r w:rsidRPr="00955F22">
        <w:rPr>
          <w:rFonts w:asciiTheme="minorHAnsi" w:hAnsiTheme="minorHAnsi"/>
          <w:color w:val="000000"/>
          <w:spacing w:val="-2"/>
          <w:szCs w:val="24"/>
        </w:rPr>
        <w:t xml:space="preserve"> services and work required are not available within SITA and need to be outsourced. The scope of service is based on the schedule for planned maintenance and breakdowns to the UPS system equipment.</w:t>
      </w:r>
    </w:p>
    <w:p w14:paraId="2F59B6EA" w14:textId="77777777" w:rsidR="009169D6" w:rsidRPr="00955F22" w:rsidRDefault="004D7299" w:rsidP="004E5B5D">
      <w:pPr>
        <w:pStyle w:val="Heading1"/>
        <w:tabs>
          <w:tab w:val="clear" w:pos="1069"/>
        </w:tabs>
        <w:spacing w:line="276" w:lineRule="auto"/>
        <w:ind w:left="567" w:hanging="425"/>
        <w:rPr>
          <w:sz w:val="24"/>
          <w:szCs w:val="24"/>
        </w:rPr>
      </w:pPr>
      <w:bookmarkStart w:id="13" w:name="_Toc144906211"/>
      <w:r w:rsidRPr="00955F22">
        <w:rPr>
          <w:sz w:val="24"/>
          <w:szCs w:val="24"/>
        </w:rPr>
        <w:t>SCOPE OF BID</w:t>
      </w:r>
      <w:bookmarkEnd w:id="13"/>
    </w:p>
    <w:p w14:paraId="1FCAFEF5" w14:textId="77777777" w:rsidR="00C96EB8" w:rsidRPr="00955F22" w:rsidRDefault="00C163BE" w:rsidP="004E5B5D">
      <w:pPr>
        <w:pStyle w:val="Heading2"/>
        <w:tabs>
          <w:tab w:val="clear" w:pos="502"/>
          <w:tab w:val="num" w:pos="567"/>
        </w:tabs>
        <w:spacing w:line="276" w:lineRule="auto"/>
      </w:pPr>
      <w:bookmarkStart w:id="14" w:name="_Toc144906212"/>
      <w:r w:rsidRPr="00955F22">
        <w:t>SCOPE</w:t>
      </w:r>
      <w:r w:rsidR="004D7299" w:rsidRPr="00955F22">
        <w:t xml:space="preserve"> OF WORK</w:t>
      </w:r>
      <w:bookmarkEnd w:id="14"/>
    </w:p>
    <w:p w14:paraId="49A3CF93" w14:textId="77777777" w:rsidR="00007853" w:rsidRPr="00955F22" w:rsidRDefault="00007853" w:rsidP="004E5B5D">
      <w:pPr>
        <w:tabs>
          <w:tab w:val="left" w:pos="-1440"/>
          <w:tab w:val="left" w:pos="-720"/>
          <w:tab w:val="left" w:pos="0"/>
          <w:tab w:val="left" w:pos="1128"/>
          <w:tab w:val="left" w:pos="1848"/>
          <w:tab w:val="left" w:pos="2352"/>
          <w:tab w:val="left" w:pos="2880"/>
        </w:tabs>
        <w:suppressAutoHyphens/>
        <w:spacing w:line="276" w:lineRule="auto"/>
        <w:ind w:left="567" w:right="-1"/>
        <w:jc w:val="both"/>
        <w:rPr>
          <w:rFonts w:asciiTheme="minorHAnsi" w:hAnsiTheme="minorHAnsi"/>
          <w:color w:val="000000"/>
          <w:spacing w:val="-2"/>
          <w:szCs w:val="24"/>
        </w:rPr>
      </w:pPr>
      <w:r w:rsidRPr="00955F22">
        <w:t>The</w:t>
      </w:r>
      <w:r w:rsidRPr="00955F22">
        <w:rPr>
          <w:rFonts w:asciiTheme="minorHAnsi" w:hAnsiTheme="minorHAnsi"/>
          <w:color w:val="000000"/>
          <w:spacing w:val="-2"/>
          <w:szCs w:val="24"/>
        </w:rPr>
        <w:t xml:space="preserve"> high-level scope of work for sites allocated to the contractor under this contract comprises, (but is not limited to):</w:t>
      </w:r>
    </w:p>
    <w:p w14:paraId="2C5F1AB0" w14:textId="77777777" w:rsidR="00F463E6" w:rsidRPr="00955F22" w:rsidRDefault="00F463E6" w:rsidP="004E5B5D">
      <w:pPr>
        <w:tabs>
          <w:tab w:val="left" w:pos="-1440"/>
          <w:tab w:val="left" w:pos="-720"/>
          <w:tab w:val="left" w:pos="0"/>
          <w:tab w:val="left" w:pos="1128"/>
          <w:tab w:val="left" w:pos="1848"/>
          <w:tab w:val="left" w:pos="2352"/>
          <w:tab w:val="left" w:pos="2880"/>
        </w:tabs>
        <w:suppressAutoHyphens/>
        <w:spacing w:line="276" w:lineRule="auto"/>
        <w:ind w:left="360" w:right="-1"/>
        <w:jc w:val="both"/>
        <w:rPr>
          <w:rFonts w:asciiTheme="minorHAnsi" w:hAnsiTheme="minorHAnsi"/>
          <w:color w:val="000000"/>
          <w:spacing w:val="-2"/>
          <w:szCs w:val="24"/>
        </w:rPr>
      </w:pPr>
    </w:p>
    <w:p w14:paraId="578F9512" w14:textId="436E70D0" w:rsidR="00C348E2" w:rsidRPr="00955F22" w:rsidRDefault="00C348E2" w:rsidP="004E5B5D">
      <w:pPr>
        <w:pStyle w:val="Specification"/>
        <w:numPr>
          <w:ilvl w:val="1"/>
          <w:numId w:val="3"/>
        </w:numPr>
        <w:tabs>
          <w:tab w:val="clear" w:pos="1058"/>
          <w:tab w:val="num" w:pos="1134"/>
        </w:tabs>
        <w:spacing w:line="276" w:lineRule="auto"/>
        <w:ind w:left="1134"/>
        <w:jc w:val="both"/>
      </w:pPr>
      <w:bookmarkStart w:id="15" w:name="_Hlk95457905"/>
      <w:r w:rsidRPr="00955F22">
        <w:t xml:space="preserve">On-site </w:t>
      </w:r>
      <w:r w:rsidRPr="00955F22">
        <w:rPr>
          <w:b/>
        </w:rPr>
        <w:t>Disaster Recovery Support</w:t>
      </w:r>
      <w:r w:rsidRPr="00955F22">
        <w:t xml:space="preserve"> with a maximum </w:t>
      </w:r>
      <w:r w:rsidR="000D3251">
        <w:t xml:space="preserve">360-minutes </w:t>
      </w:r>
      <w:r w:rsidRPr="00955F22">
        <w:t xml:space="preserve">incident response time. </w:t>
      </w:r>
    </w:p>
    <w:p w14:paraId="2E960240" w14:textId="5021D744" w:rsidR="00C348E2" w:rsidRPr="00F476AA" w:rsidRDefault="00C348E2" w:rsidP="004C5D85">
      <w:pPr>
        <w:pStyle w:val="Specification"/>
        <w:numPr>
          <w:ilvl w:val="1"/>
          <w:numId w:val="3"/>
        </w:numPr>
        <w:tabs>
          <w:tab w:val="clear" w:pos="1058"/>
          <w:tab w:val="num" w:pos="1134"/>
        </w:tabs>
        <w:spacing w:line="276" w:lineRule="auto"/>
        <w:ind w:left="1134"/>
        <w:jc w:val="both"/>
        <w:rPr>
          <w:color w:val="000000"/>
          <w:spacing w:val="-2"/>
        </w:rPr>
      </w:pPr>
      <w:r w:rsidRPr="00F476AA">
        <w:rPr>
          <w:color w:val="000000"/>
          <w:spacing w:val="-2"/>
        </w:rPr>
        <w:t xml:space="preserve">On-site </w:t>
      </w:r>
      <w:r w:rsidRPr="00F476AA">
        <w:rPr>
          <w:b/>
          <w:color w:val="000000"/>
          <w:spacing w:val="-2"/>
        </w:rPr>
        <w:t>Preventive/Routine/Scheduled maintenance</w:t>
      </w:r>
      <w:r w:rsidR="00835635">
        <w:rPr>
          <w:color w:val="000000"/>
          <w:spacing w:val="-2"/>
        </w:rPr>
        <w:t xml:space="preserve"> with</w:t>
      </w:r>
      <w:r w:rsidRPr="00F476AA">
        <w:rPr>
          <w:color w:val="000000"/>
          <w:spacing w:val="-2"/>
        </w:rPr>
        <w:t xml:space="preserve"> fixed rate based for Specified Services</w:t>
      </w:r>
      <w:r w:rsidR="00835635">
        <w:rPr>
          <w:color w:val="000000"/>
          <w:spacing w:val="-2"/>
        </w:rPr>
        <w:t>.</w:t>
      </w:r>
    </w:p>
    <w:p w14:paraId="16BDB45C" w14:textId="4BCC4B55" w:rsidR="00C348E2" w:rsidRPr="00835635" w:rsidRDefault="00C348E2" w:rsidP="004C5D85">
      <w:pPr>
        <w:pStyle w:val="Specification"/>
        <w:numPr>
          <w:ilvl w:val="1"/>
          <w:numId w:val="3"/>
        </w:numPr>
        <w:tabs>
          <w:tab w:val="clear" w:pos="1058"/>
          <w:tab w:val="num" w:pos="1134"/>
        </w:tabs>
        <w:spacing w:line="276" w:lineRule="auto"/>
        <w:ind w:left="1134"/>
        <w:jc w:val="both"/>
        <w:rPr>
          <w:color w:val="000000" w:themeColor="text1"/>
          <w:spacing w:val="-2"/>
        </w:rPr>
      </w:pPr>
      <w:r w:rsidRPr="00835635">
        <w:rPr>
          <w:color w:val="000000"/>
          <w:spacing w:val="-2"/>
        </w:rPr>
        <w:t xml:space="preserve">On-site </w:t>
      </w:r>
      <w:r w:rsidRPr="00835635">
        <w:rPr>
          <w:b/>
          <w:color w:val="000000"/>
          <w:spacing w:val="-2"/>
        </w:rPr>
        <w:t>Corrective/Remedial maintenance</w:t>
      </w:r>
      <w:r w:rsidRPr="00835635">
        <w:rPr>
          <w:color w:val="000000"/>
          <w:spacing w:val="-2"/>
        </w:rPr>
        <w:t>.</w:t>
      </w:r>
      <w:r w:rsidR="00835635">
        <w:rPr>
          <w:color w:val="000000"/>
          <w:spacing w:val="-2"/>
        </w:rPr>
        <w:t xml:space="preserve"> </w:t>
      </w:r>
      <w:r w:rsidRPr="00835635">
        <w:rPr>
          <w:color w:val="000000"/>
          <w:spacing w:val="-2"/>
        </w:rPr>
        <w:t>The cost for this item is not deemed part of the Scheduled Maintenance rate. The cost for this item will be based on corrective maintenance labour unit rates</w:t>
      </w:r>
      <w:r w:rsidRPr="00835635">
        <w:rPr>
          <w:b/>
          <w:color w:val="000000"/>
          <w:spacing w:val="-2"/>
        </w:rPr>
        <w:t xml:space="preserve"> </w:t>
      </w:r>
      <w:r w:rsidRPr="00835635">
        <w:rPr>
          <w:color w:val="000000"/>
          <w:spacing w:val="-2"/>
        </w:rPr>
        <w:t>and cost-plus percentage mark-up on material.</w:t>
      </w:r>
    </w:p>
    <w:p w14:paraId="19400FE2" w14:textId="336AD7CA" w:rsidR="00C348E2" w:rsidRPr="004C5D85" w:rsidRDefault="00C348E2" w:rsidP="004C5D85">
      <w:pPr>
        <w:pStyle w:val="Specification"/>
        <w:numPr>
          <w:ilvl w:val="1"/>
          <w:numId w:val="3"/>
        </w:numPr>
        <w:tabs>
          <w:tab w:val="clear" w:pos="1058"/>
          <w:tab w:val="num" w:pos="1134"/>
        </w:tabs>
        <w:spacing w:line="276" w:lineRule="auto"/>
        <w:ind w:left="1134"/>
        <w:jc w:val="both"/>
        <w:rPr>
          <w:color w:val="000000"/>
          <w:spacing w:val="-2"/>
        </w:rPr>
      </w:pPr>
      <w:r w:rsidRPr="00835635">
        <w:rPr>
          <w:color w:val="000000"/>
          <w:spacing w:val="-2"/>
        </w:rPr>
        <w:t xml:space="preserve">On-site </w:t>
      </w:r>
      <w:r w:rsidRPr="00835635">
        <w:rPr>
          <w:b/>
          <w:color w:val="000000"/>
          <w:spacing w:val="-2"/>
        </w:rPr>
        <w:t>Call Outs</w:t>
      </w:r>
      <w:r w:rsidRPr="00835635">
        <w:rPr>
          <w:color w:val="000000"/>
          <w:spacing w:val="-2"/>
        </w:rPr>
        <w:t>.</w:t>
      </w:r>
      <w:r w:rsidR="00835635">
        <w:rPr>
          <w:color w:val="000000"/>
          <w:spacing w:val="-2"/>
        </w:rPr>
        <w:t xml:space="preserve"> </w:t>
      </w:r>
      <w:r w:rsidRPr="00835635">
        <w:rPr>
          <w:color w:val="000000"/>
          <w:spacing w:val="-2"/>
        </w:rPr>
        <w:t xml:space="preserve">The cost for this item is not deemed part of the Scheduled Maintenance rate. The cost for this item will be based on unit rates for call-out fee per incident as specified on </w:t>
      </w:r>
      <w:r w:rsidRPr="004C5D85">
        <w:rPr>
          <w:color w:val="000000"/>
          <w:spacing w:val="-2"/>
        </w:rPr>
        <w:t>corrective maintenance labour unit rates.</w:t>
      </w:r>
    </w:p>
    <w:p w14:paraId="26FC09A1" w14:textId="2D8F6D2B" w:rsidR="00021467" w:rsidRPr="00835635" w:rsidRDefault="00C348E2" w:rsidP="004C5D85">
      <w:pPr>
        <w:pStyle w:val="Specification"/>
        <w:numPr>
          <w:ilvl w:val="1"/>
          <w:numId w:val="3"/>
        </w:numPr>
        <w:tabs>
          <w:tab w:val="clear" w:pos="1058"/>
          <w:tab w:val="num" w:pos="1134"/>
        </w:tabs>
        <w:spacing w:line="276" w:lineRule="auto"/>
        <w:ind w:left="1134"/>
        <w:jc w:val="both"/>
        <w:rPr>
          <w:color w:val="000000" w:themeColor="text1"/>
          <w:spacing w:val="-2"/>
        </w:rPr>
      </w:pPr>
      <w:r w:rsidRPr="00835635">
        <w:rPr>
          <w:color w:val="000000"/>
          <w:spacing w:val="-2"/>
        </w:rPr>
        <w:t xml:space="preserve">On-site </w:t>
      </w:r>
      <w:r w:rsidRPr="00835635">
        <w:rPr>
          <w:b/>
          <w:color w:val="000000"/>
          <w:spacing w:val="-2"/>
        </w:rPr>
        <w:t>Emergency Maintenance</w:t>
      </w:r>
      <w:r w:rsidRPr="00835635">
        <w:rPr>
          <w:color w:val="000000"/>
          <w:spacing w:val="-2"/>
        </w:rPr>
        <w:t xml:space="preserve"> followed by a Root Cause Analysis.</w:t>
      </w:r>
      <w:r w:rsidR="00835635">
        <w:rPr>
          <w:color w:val="000000"/>
          <w:spacing w:val="-2"/>
        </w:rPr>
        <w:t xml:space="preserve"> </w:t>
      </w:r>
      <w:r w:rsidR="00021467" w:rsidRPr="00835635">
        <w:rPr>
          <w:color w:val="000000"/>
          <w:spacing w:val="-2"/>
        </w:rPr>
        <w:t>The cost for this item is not deemed part of the Scheduled Maintenance rate. The cost for this item will be based on corrective maintenance labour unit rates</w:t>
      </w:r>
      <w:r w:rsidR="00021467" w:rsidRPr="00835635">
        <w:rPr>
          <w:b/>
          <w:color w:val="000000"/>
          <w:spacing w:val="-2"/>
        </w:rPr>
        <w:t xml:space="preserve"> </w:t>
      </w:r>
      <w:r w:rsidR="00021467" w:rsidRPr="00835635">
        <w:rPr>
          <w:color w:val="000000"/>
          <w:spacing w:val="-2"/>
        </w:rPr>
        <w:t>and cost-plus percentage mark-up on material.</w:t>
      </w:r>
    </w:p>
    <w:p w14:paraId="2660FCFB" w14:textId="725BC5BD" w:rsidR="00C348E2" w:rsidRPr="000D3251" w:rsidRDefault="00C348E2" w:rsidP="000D3251">
      <w:pPr>
        <w:pStyle w:val="Specification"/>
        <w:numPr>
          <w:ilvl w:val="1"/>
          <w:numId w:val="3"/>
        </w:numPr>
        <w:tabs>
          <w:tab w:val="clear" w:pos="1058"/>
          <w:tab w:val="num" w:pos="1134"/>
        </w:tabs>
        <w:spacing w:line="276" w:lineRule="auto"/>
        <w:ind w:left="1134"/>
        <w:rPr>
          <w:color w:val="000000" w:themeColor="text1"/>
          <w:spacing w:val="-2"/>
        </w:rPr>
      </w:pPr>
      <w:r w:rsidRPr="00955F22">
        <w:rPr>
          <w:color w:val="000000"/>
          <w:spacing w:val="-2"/>
        </w:rPr>
        <w:lastRenderedPageBreak/>
        <w:t xml:space="preserve">Support and critical repairs (with </w:t>
      </w:r>
      <w:r w:rsidRPr="000F0506">
        <w:rPr>
          <w:color w:val="000000"/>
          <w:spacing w:val="-2"/>
        </w:rPr>
        <w:t>a maximum</w:t>
      </w:r>
      <w:r w:rsidRPr="00B950DC">
        <w:rPr>
          <w:color w:val="000000"/>
          <w:spacing w:val="-2"/>
        </w:rPr>
        <w:t xml:space="preserve"> </w:t>
      </w:r>
      <w:r w:rsidR="000D3251" w:rsidRPr="00B950DC">
        <w:rPr>
          <w:color w:val="000000"/>
          <w:spacing w:val="-2"/>
        </w:rPr>
        <w:t xml:space="preserve">360-minutes </w:t>
      </w:r>
      <w:r w:rsidRPr="000F0506">
        <w:rPr>
          <w:color w:val="000000"/>
          <w:spacing w:val="-2"/>
        </w:rPr>
        <w:t>incident</w:t>
      </w:r>
      <w:r w:rsidRPr="00955F22">
        <w:rPr>
          <w:color w:val="000000"/>
          <w:spacing w:val="-2"/>
        </w:rPr>
        <w:t xml:space="preserve"> response time) on </w:t>
      </w:r>
      <w:r w:rsidR="00C60D4D" w:rsidRPr="000D3251">
        <w:rPr>
          <w:color w:val="000000" w:themeColor="text1"/>
          <w:spacing w:val="-2"/>
        </w:rPr>
        <w:t xml:space="preserve">VLA </w:t>
      </w:r>
      <w:r w:rsidR="000D3251">
        <w:rPr>
          <w:color w:val="000000" w:themeColor="text1"/>
          <w:spacing w:val="-2"/>
        </w:rPr>
        <w:t xml:space="preserve">UPS </w:t>
      </w:r>
      <w:r w:rsidR="00C60D4D" w:rsidRPr="000D3251">
        <w:rPr>
          <w:color w:val="000000" w:themeColor="text1"/>
          <w:spacing w:val="-2"/>
        </w:rPr>
        <w:t>Battery Banks</w:t>
      </w:r>
    </w:p>
    <w:p w14:paraId="2214FC22" w14:textId="45BDC990" w:rsidR="00C348E2" w:rsidRPr="00955F22" w:rsidRDefault="00C348E2" w:rsidP="004E5B5D">
      <w:pPr>
        <w:pStyle w:val="Specification"/>
        <w:numPr>
          <w:ilvl w:val="1"/>
          <w:numId w:val="3"/>
        </w:numPr>
        <w:tabs>
          <w:tab w:val="clear" w:pos="1058"/>
          <w:tab w:val="num" w:pos="1134"/>
        </w:tabs>
        <w:spacing w:line="276" w:lineRule="auto"/>
        <w:ind w:left="1134"/>
        <w:jc w:val="both"/>
        <w:rPr>
          <w:color w:val="000000"/>
          <w:spacing w:val="-2"/>
        </w:rPr>
      </w:pPr>
      <w:r w:rsidRPr="00955F22">
        <w:rPr>
          <w:color w:val="000000"/>
          <w:spacing w:val="-2"/>
        </w:rPr>
        <w:t xml:space="preserve">Required service level: Availability 24/7/365 during the sixty (60) months contract period, with a maximum </w:t>
      </w:r>
      <w:r w:rsidR="00661418">
        <w:rPr>
          <w:color w:val="000000"/>
          <w:spacing w:val="-2"/>
        </w:rPr>
        <w:t>360</w:t>
      </w:r>
      <w:r w:rsidR="00B35428">
        <w:rPr>
          <w:color w:val="000000"/>
          <w:spacing w:val="-2"/>
        </w:rPr>
        <w:t>-minutes</w:t>
      </w:r>
      <w:r w:rsidRPr="00955F22">
        <w:rPr>
          <w:color w:val="000000"/>
          <w:spacing w:val="-2"/>
        </w:rPr>
        <w:t>s incident response time.</w:t>
      </w:r>
    </w:p>
    <w:p w14:paraId="1A1957FB" w14:textId="77777777" w:rsidR="00C348E2" w:rsidRPr="00955F22" w:rsidRDefault="00C348E2" w:rsidP="004E5B5D">
      <w:pPr>
        <w:pStyle w:val="Specification"/>
        <w:numPr>
          <w:ilvl w:val="1"/>
          <w:numId w:val="3"/>
        </w:numPr>
        <w:tabs>
          <w:tab w:val="clear" w:pos="1058"/>
          <w:tab w:val="num" w:pos="1134"/>
        </w:tabs>
        <w:spacing w:line="276" w:lineRule="auto"/>
        <w:ind w:left="1134"/>
        <w:jc w:val="both"/>
        <w:rPr>
          <w:color w:val="000000"/>
          <w:spacing w:val="-2"/>
        </w:rPr>
      </w:pPr>
      <w:r w:rsidRPr="00955F22">
        <w:rPr>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p w14:paraId="5950F16D" w14:textId="426A24E0" w:rsidR="00596966" w:rsidRDefault="00C348E2" w:rsidP="004E5B5D">
      <w:pPr>
        <w:pStyle w:val="Specification"/>
        <w:numPr>
          <w:ilvl w:val="1"/>
          <w:numId w:val="3"/>
        </w:numPr>
        <w:tabs>
          <w:tab w:val="clear" w:pos="1058"/>
          <w:tab w:val="num" w:pos="1134"/>
        </w:tabs>
        <w:spacing w:line="276" w:lineRule="auto"/>
        <w:ind w:left="1134"/>
        <w:jc w:val="both"/>
        <w:rPr>
          <w:color w:val="000000"/>
          <w:spacing w:val="-2"/>
        </w:rPr>
      </w:pPr>
      <w:r w:rsidRPr="00955F22">
        <w:rPr>
          <w:color w:val="000000"/>
          <w:spacing w:val="-2"/>
        </w:rPr>
        <w:t>Upon SITA’s request, provide services relating to the isolation and commissioning infrastructure specified in this scope.</w:t>
      </w:r>
    </w:p>
    <w:p w14:paraId="7D156C7B" w14:textId="07EEF221" w:rsidR="00835635" w:rsidRPr="00955F22" w:rsidRDefault="00835635" w:rsidP="004E5B5D">
      <w:pPr>
        <w:pStyle w:val="Specification"/>
        <w:numPr>
          <w:ilvl w:val="1"/>
          <w:numId w:val="3"/>
        </w:numPr>
        <w:tabs>
          <w:tab w:val="clear" w:pos="1058"/>
          <w:tab w:val="num" w:pos="1134"/>
        </w:tabs>
        <w:spacing w:line="276" w:lineRule="auto"/>
        <w:ind w:left="1134"/>
        <w:jc w:val="both"/>
        <w:rPr>
          <w:color w:val="000000"/>
          <w:spacing w:val="-2"/>
        </w:rPr>
      </w:pPr>
      <w:r>
        <w:rPr>
          <w:color w:val="000000"/>
          <w:spacing w:val="-2"/>
        </w:rPr>
        <w:t xml:space="preserve">Upon SITA’s requests, service and repairs of similar battery system at other sites. </w:t>
      </w:r>
      <w:r w:rsidRPr="00955F22">
        <w:rPr>
          <w:color w:val="000000"/>
          <w:spacing w:val="-2"/>
        </w:rPr>
        <w:t xml:space="preserve">The service will be </w:t>
      </w:r>
      <w:r w:rsidRPr="00835635">
        <w:rPr>
          <w:color w:val="000000"/>
          <w:spacing w:val="-2"/>
        </w:rPr>
        <w:t>“</w:t>
      </w:r>
      <w:r w:rsidRPr="004C5D85">
        <w:rPr>
          <w:color w:val="000000"/>
          <w:spacing w:val="-2"/>
        </w:rPr>
        <w:t>works order based</w:t>
      </w:r>
      <w:r w:rsidRPr="00835635">
        <w:rPr>
          <w:color w:val="000000"/>
          <w:spacing w:val="-2"/>
        </w:rPr>
        <w:t>” for known corrective maintenance requirements, and be “</w:t>
      </w:r>
      <w:r w:rsidRPr="004C5D85">
        <w:rPr>
          <w:color w:val="000000"/>
          <w:spacing w:val="-2"/>
        </w:rPr>
        <w:t>callout based</w:t>
      </w:r>
      <w:r w:rsidRPr="00835635">
        <w:rPr>
          <w:color w:val="000000"/>
          <w:spacing w:val="-2"/>
        </w:rPr>
        <w:t>” (followed by a works order) for power incidents where immediate response is required.</w:t>
      </w:r>
    </w:p>
    <w:p w14:paraId="114ADA1D" w14:textId="595F164D" w:rsidR="00C348E2" w:rsidRPr="00955F22" w:rsidRDefault="00C348E2" w:rsidP="004E5B5D">
      <w:pPr>
        <w:pStyle w:val="Specification"/>
        <w:numPr>
          <w:ilvl w:val="1"/>
          <w:numId w:val="3"/>
        </w:numPr>
        <w:tabs>
          <w:tab w:val="clear" w:pos="1058"/>
          <w:tab w:val="num" w:pos="1134"/>
        </w:tabs>
        <w:spacing w:line="276" w:lineRule="auto"/>
        <w:ind w:left="1134"/>
        <w:jc w:val="both"/>
        <w:rPr>
          <w:color w:val="000000"/>
          <w:spacing w:val="-2"/>
        </w:rPr>
      </w:pPr>
      <w:r w:rsidRPr="00955F22">
        <w:rPr>
          <w:color w:val="000000"/>
          <w:spacing w:val="-2"/>
        </w:rPr>
        <w:t xml:space="preserve">The services described under this scope will be required for a period of </w:t>
      </w:r>
      <w:r w:rsidR="00FB00CF">
        <w:rPr>
          <w:color w:val="000000"/>
          <w:spacing w:val="-2"/>
        </w:rPr>
        <w:t>s</w:t>
      </w:r>
      <w:r w:rsidR="00C66B35" w:rsidRPr="00955F22">
        <w:rPr>
          <w:color w:val="000000"/>
          <w:spacing w:val="-2"/>
        </w:rPr>
        <w:t xml:space="preserve">ixty </w:t>
      </w:r>
      <w:r w:rsidR="00FB00CF">
        <w:rPr>
          <w:color w:val="000000"/>
          <w:spacing w:val="-2"/>
        </w:rPr>
        <w:t xml:space="preserve">(60) </w:t>
      </w:r>
      <w:r w:rsidRPr="00955F22">
        <w:rPr>
          <w:color w:val="000000"/>
          <w:spacing w:val="-2"/>
        </w:rPr>
        <w:t>months. The service will be “</w:t>
      </w:r>
      <w:r w:rsidRPr="00955F22">
        <w:rPr>
          <w:b/>
          <w:color w:val="000000"/>
          <w:spacing w:val="-2"/>
        </w:rPr>
        <w:t>works order based</w:t>
      </w:r>
      <w:r w:rsidRPr="00955F22">
        <w:rPr>
          <w:color w:val="000000"/>
          <w:spacing w:val="-2"/>
        </w:rPr>
        <w:t>” for known corrective maintenance requirements, and be “</w:t>
      </w:r>
      <w:r w:rsidRPr="00955F22">
        <w:rPr>
          <w:b/>
          <w:color w:val="000000"/>
          <w:spacing w:val="-2"/>
        </w:rPr>
        <w:t>callout based</w:t>
      </w:r>
      <w:r w:rsidRPr="00955F22">
        <w:rPr>
          <w:color w:val="000000"/>
          <w:spacing w:val="-2"/>
        </w:rPr>
        <w:t xml:space="preserve">” (followed by a works order) for power incidents where immediate response is required. </w:t>
      </w:r>
    </w:p>
    <w:p w14:paraId="7F9E3325" w14:textId="77777777" w:rsidR="00596966" w:rsidRPr="00955F22" w:rsidRDefault="00596966" w:rsidP="004E5B5D">
      <w:pPr>
        <w:pStyle w:val="Heading2"/>
        <w:tabs>
          <w:tab w:val="clear" w:pos="502"/>
          <w:tab w:val="num" w:pos="567"/>
        </w:tabs>
        <w:spacing w:line="276" w:lineRule="auto"/>
        <w:jc w:val="both"/>
      </w:pPr>
      <w:bookmarkStart w:id="16" w:name="_Toc79620718"/>
      <w:bookmarkStart w:id="17" w:name="_Toc144906213"/>
      <w:bookmarkEnd w:id="15"/>
      <w:r w:rsidRPr="00955F22">
        <w:t>RELEVANT MAJOR EQUIPMENT OF ELECTRICAL PLANT</w:t>
      </w:r>
      <w:bookmarkEnd w:id="16"/>
      <w:bookmarkEnd w:id="17"/>
    </w:p>
    <w:p w14:paraId="731CFD83" w14:textId="733F9953" w:rsidR="00596966" w:rsidRDefault="00596966" w:rsidP="004E5B5D">
      <w:pPr>
        <w:pStyle w:val="Specification"/>
        <w:spacing w:line="276" w:lineRule="auto"/>
        <w:ind w:left="567"/>
        <w:jc w:val="both"/>
      </w:pPr>
      <w:r w:rsidRPr="00955F22">
        <w:t xml:space="preserve">Although the electrical plant for which support is required covers a wide span of electrical devices and systems, the major plant components under this contract are detailed below. Bidders should also note that SITA </w:t>
      </w:r>
      <w:r w:rsidR="00C66B35" w:rsidRPr="00955F22">
        <w:t>from time to time upgrades the electrical infrastructure for various sites</w:t>
      </w:r>
      <w:r w:rsidRPr="00955F22">
        <w:t xml:space="preserve">, which means that the </w:t>
      </w:r>
      <w:r w:rsidRPr="00955F22">
        <w:rPr>
          <w:b/>
        </w:rPr>
        <w:t>type of units</w:t>
      </w:r>
      <w:r w:rsidRPr="00955F22">
        <w:t xml:space="preserve"> and </w:t>
      </w:r>
      <w:r w:rsidRPr="00955F22">
        <w:rPr>
          <w:b/>
        </w:rPr>
        <w:t>quantities of the units</w:t>
      </w:r>
      <w:r w:rsidRPr="00955F22">
        <w:t xml:space="preserve"> indicated below may change during the contract period.</w:t>
      </w:r>
    </w:p>
    <w:p w14:paraId="3A367A29" w14:textId="249B6D8B" w:rsidR="008D2C82" w:rsidRPr="00955F22" w:rsidRDefault="00C60D4D" w:rsidP="00CA6A5B">
      <w:pPr>
        <w:pStyle w:val="Specification"/>
        <w:numPr>
          <w:ilvl w:val="1"/>
          <w:numId w:val="36"/>
        </w:numPr>
        <w:tabs>
          <w:tab w:val="clear" w:pos="1058"/>
          <w:tab w:val="num" w:pos="1134"/>
        </w:tabs>
        <w:spacing w:line="276" w:lineRule="auto"/>
        <w:jc w:val="both"/>
        <w:rPr>
          <w:rFonts w:asciiTheme="minorHAnsi" w:hAnsiTheme="minorHAnsi" w:cstheme="minorHAnsi"/>
        </w:rPr>
      </w:pPr>
      <w:r w:rsidRPr="00955F22">
        <w:rPr>
          <w:b/>
          <w:color w:val="000000"/>
          <w:spacing w:val="-2"/>
        </w:rPr>
        <w:t xml:space="preserve"> BETA</w:t>
      </w:r>
      <w:r w:rsidR="0068110C" w:rsidRPr="00955F22">
        <w:rPr>
          <w:b/>
          <w:color w:val="000000"/>
          <w:spacing w:val="-2"/>
        </w:rPr>
        <w:t xml:space="preserve"> DATA CENTRE - </w:t>
      </w:r>
      <w:r w:rsidR="008D2C82" w:rsidRPr="00955F22">
        <w:rPr>
          <w:rFonts w:asciiTheme="minorHAnsi" w:hAnsiTheme="minorHAnsi" w:cstheme="minorHAnsi"/>
          <w:color w:val="000000"/>
          <w:spacing w:val="-2"/>
        </w:rPr>
        <w:t xml:space="preserve">UPS Battery Systems: </w:t>
      </w:r>
    </w:p>
    <w:p w14:paraId="11166672" w14:textId="433FE75E" w:rsidR="008D2C82" w:rsidRPr="00955F22" w:rsidRDefault="00CD2419" w:rsidP="00D501C8">
      <w:pPr>
        <w:pStyle w:val="ListParagraph"/>
        <w:numPr>
          <w:ilvl w:val="1"/>
          <w:numId w:val="2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w:t>
      </w:r>
      <w:r w:rsidR="0068110C" w:rsidRPr="00955F22">
        <w:rPr>
          <w:rFonts w:asciiTheme="minorHAnsi" w:hAnsiTheme="minorHAnsi" w:cstheme="minorHAnsi"/>
          <w:b/>
          <w:color w:val="000000"/>
          <w:spacing w:val="-2"/>
        </w:rPr>
        <w:t xml:space="preserve"> 1</w:t>
      </w:r>
      <w:r w:rsidRPr="00955F22">
        <w:rPr>
          <w:rFonts w:asciiTheme="minorHAnsi" w:hAnsiTheme="minorHAnsi" w:cstheme="minorHAnsi"/>
          <w:color w:val="000000"/>
          <w:spacing w:val="-2"/>
        </w:rPr>
        <w:t xml:space="preserve"> of </w:t>
      </w:r>
      <w:r w:rsidR="0068110C" w:rsidRPr="00955F22">
        <w:rPr>
          <w:rFonts w:asciiTheme="minorHAnsi" w:hAnsiTheme="minorHAnsi" w:cstheme="minorHAnsi"/>
          <w:color w:val="000000"/>
          <w:spacing w:val="-2"/>
        </w:rPr>
        <w:t>205</w:t>
      </w:r>
      <w:r w:rsidRPr="00955F22">
        <w:rPr>
          <w:rFonts w:asciiTheme="minorHAnsi" w:hAnsiTheme="minorHAnsi" w:cstheme="minorHAnsi"/>
          <w:color w:val="000000"/>
          <w:spacing w:val="-2"/>
        </w:rPr>
        <w:t xml:space="preserve">x </w:t>
      </w:r>
      <w:r w:rsidRPr="00955F22">
        <w:t>YCP</w:t>
      </w:r>
      <w:r w:rsidR="0068110C" w:rsidRPr="00955F22">
        <w:t>35</w:t>
      </w:r>
      <w:r w:rsidR="003B7AD9" w:rsidRPr="00955F22">
        <w:rPr>
          <w:rFonts w:asciiTheme="minorHAnsi" w:hAnsiTheme="minorHAnsi" w:cstheme="minorHAnsi"/>
          <w:color w:val="000000"/>
          <w:spacing w:val="-2"/>
        </w:rPr>
        <w:t xml:space="preserve"> </w:t>
      </w:r>
      <w:r w:rsidR="0035068B" w:rsidRPr="00955F22">
        <w:rPr>
          <w:rFonts w:asciiTheme="minorHAnsi" w:hAnsiTheme="minorHAnsi" w:cstheme="minorHAnsi"/>
          <w:color w:val="000000"/>
          <w:spacing w:val="-2"/>
        </w:rPr>
        <w:t xml:space="preserve">VLA </w:t>
      </w:r>
      <w:r w:rsidR="003B7AD9" w:rsidRPr="00955F22">
        <w:rPr>
          <w:rFonts w:asciiTheme="minorHAnsi" w:hAnsiTheme="minorHAnsi" w:cstheme="minorHAnsi"/>
          <w:color w:val="000000"/>
          <w:spacing w:val="-2"/>
        </w:rPr>
        <w:t>cell</w:t>
      </w:r>
      <w:r w:rsidRPr="00955F22">
        <w:rPr>
          <w:rFonts w:asciiTheme="minorHAnsi" w:hAnsiTheme="minorHAnsi" w:cstheme="minorHAnsi"/>
          <w:color w:val="000000"/>
          <w:spacing w:val="-2"/>
        </w:rPr>
        <w:t>s</w:t>
      </w:r>
    </w:p>
    <w:p w14:paraId="2364D7B7" w14:textId="79E5DDBE" w:rsidR="0068110C" w:rsidRPr="00955F22" w:rsidRDefault="0068110C" w:rsidP="00D501C8">
      <w:pPr>
        <w:pStyle w:val="ListParagraph"/>
        <w:numPr>
          <w:ilvl w:val="1"/>
          <w:numId w:val="2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2</w:t>
      </w:r>
      <w:r w:rsidRPr="00955F22">
        <w:rPr>
          <w:rFonts w:asciiTheme="minorHAnsi" w:hAnsiTheme="minorHAnsi" w:cstheme="minorHAnsi"/>
          <w:color w:val="000000"/>
          <w:spacing w:val="-2"/>
        </w:rPr>
        <w:t xml:space="preserve"> of 205x </w:t>
      </w:r>
      <w:r w:rsidRPr="00955F22">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6EB45913" w14:textId="5458E532" w:rsidR="0068110C" w:rsidRPr="00955F22" w:rsidRDefault="0068110C" w:rsidP="00D501C8">
      <w:pPr>
        <w:pStyle w:val="ListParagraph"/>
        <w:numPr>
          <w:ilvl w:val="1"/>
          <w:numId w:val="2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3</w:t>
      </w:r>
      <w:r w:rsidRPr="00955F22">
        <w:rPr>
          <w:rFonts w:asciiTheme="minorHAnsi" w:hAnsiTheme="minorHAnsi" w:cstheme="minorHAnsi"/>
          <w:color w:val="000000"/>
          <w:spacing w:val="-2"/>
        </w:rPr>
        <w:t xml:space="preserve"> of 192x </w:t>
      </w:r>
      <w:r w:rsidRPr="00955F22">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17CA26B1" w14:textId="09B59831" w:rsidR="0068110C" w:rsidRPr="00955F22" w:rsidRDefault="0068110C" w:rsidP="00D501C8">
      <w:pPr>
        <w:pStyle w:val="ListParagraph"/>
        <w:numPr>
          <w:ilvl w:val="1"/>
          <w:numId w:val="2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4</w:t>
      </w:r>
      <w:r w:rsidRPr="00955F22">
        <w:rPr>
          <w:rFonts w:asciiTheme="minorHAnsi" w:hAnsiTheme="minorHAnsi" w:cstheme="minorHAnsi"/>
          <w:color w:val="000000"/>
          <w:spacing w:val="-2"/>
        </w:rPr>
        <w:t xml:space="preserve"> of 192x </w:t>
      </w:r>
      <w:r w:rsidRPr="00955F22">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0F329844" w14:textId="1A7E7872" w:rsidR="0068110C" w:rsidRPr="00955F22" w:rsidRDefault="0068110C" w:rsidP="00CA6A5B">
      <w:pPr>
        <w:pStyle w:val="Specification"/>
        <w:numPr>
          <w:ilvl w:val="1"/>
          <w:numId w:val="36"/>
        </w:numPr>
        <w:spacing w:line="276" w:lineRule="auto"/>
        <w:jc w:val="both"/>
        <w:rPr>
          <w:rFonts w:asciiTheme="minorHAnsi" w:hAnsiTheme="minorHAnsi" w:cstheme="minorHAnsi"/>
        </w:rPr>
      </w:pPr>
      <w:r w:rsidRPr="00955F22">
        <w:rPr>
          <w:rFonts w:asciiTheme="minorHAnsi" w:hAnsiTheme="minorHAnsi" w:cstheme="minorHAnsi"/>
          <w:b/>
          <w:color w:val="000000"/>
          <w:spacing w:val="-2"/>
        </w:rPr>
        <w:t xml:space="preserve">NUMERUS DATA CENTRE - </w:t>
      </w:r>
      <w:r w:rsidRPr="00955F22">
        <w:rPr>
          <w:rFonts w:asciiTheme="minorHAnsi" w:hAnsiTheme="minorHAnsi" w:cstheme="minorHAnsi"/>
          <w:color w:val="000000"/>
          <w:spacing w:val="-2"/>
        </w:rPr>
        <w:t xml:space="preserve">UPS Battery Systems: </w:t>
      </w:r>
    </w:p>
    <w:p w14:paraId="0B306B3D" w14:textId="036EF0BD" w:rsidR="0068110C" w:rsidRPr="00955F22" w:rsidRDefault="0068110C" w:rsidP="00CA6A5B">
      <w:pPr>
        <w:pStyle w:val="ListParagraph"/>
        <w:numPr>
          <w:ilvl w:val="0"/>
          <w:numId w:val="4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1</w:t>
      </w:r>
      <w:r w:rsidRPr="00955F22">
        <w:rPr>
          <w:rFonts w:asciiTheme="minorHAnsi" w:hAnsiTheme="minorHAnsi" w:cstheme="minorHAnsi"/>
          <w:color w:val="000000"/>
          <w:spacing w:val="-2"/>
        </w:rPr>
        <w:t xml:space="preserve"> of </w:t>
      </w:r>
      <w:r w:rsidR="008F2E19" w:rsidRPr="00955F22">
        <w:rPr>
          <w:rFonts w:asciiTheme="minorHAnsi" w:hAnsiTheme="minorHAnsi" w:cstheme="minorHAnsi"/>
          <w:color w:val="000000"/>
          <w:spacing w:val="-2"/>
        </w:rPr>
        <w:t>204</w:t>
      </w:r>
      <w:r w:rsidRPr="00955F22">
        <w:rPr>
          <w:rFonts w:asciiTheme="minorHAnsi" w:hAnsiTheme="minorHAnsi" w:cstheme="minorHAnsi"/>
          <w:color w:val="000000"/>
          <w:spacing w:val="-2"/>
        </w:rPr>
        <w:t xml:space="preserve">x </w:t>
      </w:r>
      <w:r w:rsidRPr="00955F22">
        <w:rPr>
          <w:rFonts w:asciiTheme="minorHAnsi" w:hAnsiTheme="minorHAnsi" w:cstheme="minorHAnsi"/>
        </w:rPr>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5B8EAD6B" w14:textId="3678AD4C" w:rsidR="0068110C" w:rsidRPr="00955F22" w:rsidRDefault="0068110C" w:rsidP="00CA6A5B">
      <w:pPr>
        <w:pStyle w:val="ListParagraph"/>
        <w:numPr>
          <w:ilvl w:val="0"/>
          <w:numId w:val="4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2</w:t>
      </w:r>
      <w:r w:rsidRPr="00955F22">
        <w:rPr>
          <w:rFonts w:asciiTheme="minorHAnsi" w:hAnsiTheme="minorHAnsi" w:cstheme="minorHAnsi"/>
          <w:color w:val="000000"/>
          <w:spacing w:val="-2"/>
        </w:rPr>
        <w:t xml:space="preserve"> of </w:t>
      </w:r>
      <w:r w:rsidR="008F2E19" w:rsidRPr="00955F22">
        <w:rPr>
          <w:rFonts w:asciiTheme="minorHAnsi" w:hAnsiTheme="minorHAnsi" w:cstheme="minorHAnsi"/>
          <w:color w:val="000000"/>
          <w:spacing w:val="-2"/>
        </w:rPr>
        <w:t>204</w:t>
      </w:r>
      <w:r w:rsidRPr="00955F22">
        <w:rPr>
          <w:rFonts w:asciiTheme="minorHAnsi" w:hAnsiTheme="minorHAnsi" w:cstheme="minorHAnsi"/>
          <w:color w:val="000000"/>
          <w:spacing w:val="-2"/>
        </w:rPr>
        <w:t xml:space="preserve">x </w:t>
      </w:r>
      <w:r w:rsidRPr="00955F22">
        <w:rPr>
          <w:rFonts w:asciiTheme="minorHAnsi" w:hAnsiTheme="minorHAnsi" w:cstheme="minorHAnsi"/>
        </w:rPr>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5EA445B5" w14:textId="01F58516" w:rsidR="00021467" w:rsidRPr="00955F22" w:rsidRDefault="0068110C" w:rsidP="00CA6A5B">
      <w:pPr>
        <w:pStyle w:val="ListParagraph"/>
        <w:numPr>
          <w:ilvl w:val="0"/>
          <w:numId w:val="4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3</w:t>
      </w:r>
      <w:r w:rsidRPr="00955F22">
        <w:rPr>
          <w:rFonts w:asciiTheme="minorHAnsi" w:hAnsiTheme="minorHAnsi" w:cstheme="minorHAnsi"/>
          <w:color w:val="000000"/>
          <w:spacing w:val="-2"/>
        </w:rPr>
        <w:t xml:space="preserve"> of </w:t>
      </w:r>
      <w:r w:rsidR="008F2E19" w:rsidRPr="00955F22">
        <w:rPr>
          <w:rFonts w:asciiTheme="minorHAnsi" w:hAnsiTheme="minorHAnsi" w:cstheme="minorHAnsi"/>
          <w:color w:val="000000"/>
          <w:spacing w:val="-2"/>
        </w:rPr>
        <w:t>204</w:t>
      </w:r>
      <w:r w:rsidRPr="00955F22">
        <w:rPr>
          <w:rFonts w:asciiTheme="minorHAnsi" w:hAnsiTheme="minorHAnsi" w:cstheme="minorHAnsi"/>
          <w:color w:val="000000"/>
          <w:spacing w:val="-2"/>
        </w:rPr>
        <w:t xml:space="preserve">x </w:t>
      </w:r>
      <w:r w:rsidRPr="00955F22">
        <w:rPr>
          <w:rFonts w:asciiTheme="minorHAnsi" w:hAnsiTheme="minorHAnsi" w:cstheme="minorHAnsi"/>
        </w:rPr>
        <w:t>YCP35</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0C80694E" w14:textId="57CA5CC0" w:rsidR="0068110C" w:rsidRPr="00955F22" w:rsidRDefault="0068110C" w:rsidP="00CA6A5B">
      <w:pPr>
        <w:pStyle w:val="ListParagraph"/>
        <w:numPr>
          <w:ilvl w:val="0"/>
          <w:numId w:val="4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4</w:t>
      </w:r>
      <w:r w:rsidRPr="00955F22">
        <w:rPr>
          <w:rFonts w:asciiTheme="minorHAnsi" w:hAnsiTheme="minorHAnsi" w:cstheme="minorHAnsi"/>
          <w:color w:val="000000"/>
          <w:spacing w:val="-2"/>
        </w:rPr>
        <w:t xml:space="preserve"> of 240x </w:t>
      </w:r>
      <w:r w:rsidRPr="00955F22">
        <w:rPr>
          <w:rFonts w:asciiTheme="minorHAnsi" w:hAnsiTheme="minorHAnsi" w:cstheme="minorHAnsi"/>
        </w:rPr>
        <w:t>FHP13</w:t>
      </w:r>
      <w:r w:rsidRPr="00955F22">
        <w:rPr>
          <w:rFonts w:asciiTheme="minorHAnsi" w:hAnsiTheme="minorHAnsi" w:cstheme="minorHAnsi"/>
          <w:color w:val="000000"/>
          <w:spacing w:val="-2"/>
        </w:rPr>
        <w:t xml:space="preserve"> </w:t>
      </w:r>
      <w:r w:rsidR="00021467" w:rsidRPr="00955F22">
        <w:rPr>
          <w:rFonts w:asciiTheme="minorHAnsi" w:hAnsiTheme="minorHAnsi" w:cstheme="minorHAnsi"/>
          <w:color w:val="000000"/>
          <w:spacing w:val="-2"/>
        </w:rPr>
        <w:t>VLA cells</w:t>
      </w:r>
      <w:r w:rsidR="00021467" w:rsidRPr="00955F22" w:rsidDel="00021467">
        <w:rPr>
          <w:rFonts w:asciiTheme="minorHAnsi" w:hAnsiTheme="minorHAnsi" w:cstheme="minorHAnsi"/>
          <w:color w:val="000000"/>
          <w:spacing w:val="-2"/>
        </w:rPr>
        <w:t xml:space="preserve"> </w:t>
      </w:r>
    </w:p>
    <w:p w14:paraId="35549BD8" w14:textId="10A2860A" w:rsidR="0068110C" w:rsidRDefault="0068110C" w:rsidP="00CA6A5B">
      <w:pPr>
        <w:pStyle w:val="ListParagraph"/>
        <w:numPr>
          <w:ilvl w:val="0"/>
          <w:numId w:val="40"/>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5</w:t>
      </w:r>
      <w:r w:rsidRPr="00955F22">
        <w:rPr>
          <w:rFonts w:asciiTheme="minorHAnsi" w:hAnsiTheme="minorHAnsi" w:cstheme="minorHAnsi"/>
          <w:color w:val="000000"/>
          <w:spacing w:val="-2"/>
        </w:rPr>
        <w:t xml:space="preserve"> of 240x </w:t>
      </w:r>
      <w:r w:rsidRPr="00955F22">
        <w:rPr>
          <w:rFonts w:asciiTheme="minorHAnsi" w:hAnsiTheme="minorHAnsi" w:cstheme="minorHAnsi"/>
        </w:rPr>
        <w:t>FHP13</w:t>
      </w:r>
      <w:r w:rsidRPr="00955F22">
        <w:rPr>
          <w:rFonts w:asciiTheme="minorHAnsi" w:hAnsiTheme="minorHAnsi" w:cstheme="minorHAnsi"/>
          <w:color w:val="000000"/>
          <w:spacing w:val="-2"/>
        </w:rPr>
        <w:t xml:space="preserve"> </w:t>
      </w:r>
      <w:r w:rsidR="0035068B" w:rsidRPr="00955F22">
        <w:rPr>
          <w:rFonts w:asciiTheme="minorHAnsi" w:hAnsiTheme="minorHAnsi" w:cstheme="minorHAnsi"/>
          <w:color w:val="000000"/>
          <w:spacing w:val="-2"/>
        </w:rPr>
        <w:t xml:space="preserve">VLA </w:t>
      </w:r>
      <w:r w:rsidRPr="00955F22">
        <w:rPr>
          <w:rFonts w:asciiTheme="minorHAnsi" w:hAnsiTheme="minorHAnsi" w:cstheme="minorHAnsi"/>
          <w:color w:val="000000"/>
          <w:spacing w:val="-2"/>
        </w:rPr>
        <w:t>cells</w:t>
      </w:r>
    </w:p>
    <w:p w14:paraId="77C2A877" w14:textId="29AEF314" w:rsidR="00B35428" w:rsidRPr="00C63E67" w:rsidRDefault="00B35428" w:rsidP="00CA6A5B">
      <w:pPr>
        <w:pStyle w:val="Specification"/>
        <w:numPr>
          <w:ilvl w:val="1"/>
          <w:numId w:val="36"/>
        </w:numPr>
        <w:tabs>
          <w:tab w:val="clear" w:pos="1058"/>
          <w:tab w:val="num" w:pos="1418"/>
        </w:tabs>
        <w:spacing w:line="276" w:lineRule="auto"/>
        <w:ind w:left="1134"/>
        <w:jc w:val="both"/>
        <w:rPr>
          <w:rFonts w:cs="Calibri"/>
        </w:rPr>
      </w:pPr>
      <w:r w:rsidRPr="00B35428">
        <w:rPr>
          <w:rFonts w:cs="Calibri"/>
          <w:b/>
          <w:color w:val="000000"/>
          <w:spacing w:val="-2"/>
        </w:rPr>
        <w:lastRenderedPageBreak/>
        <w:t>ERASMUSKLOOF</w:t>
      </w:r>
      <w:r>
        <w:rPr>
          <w:rFonts w:cs="Calibri"/>
          <w:color w:val="000000"/>
          <w:spacing w:val="-2"/>
        </w:rPr>
        <w:t xml:space="preserve"> - </w:t>
      </w:r>
      <w:r w:rsidRPr="00C63E67">
        <w:rPr>
          <w:rFonts w:cs="Calibri"/>
          <w:color w:val="000000"/>
          <w:spacing w:val="-2"/>
        </w:rPr>
        <w:t xml:space="preserve">UPS Battery Systems: </w:t>
      </w:r>
    </w:p>
    <w:p w14:paraId="78014904" w14:textId="77777777" w:rsidR="00B35428" w:rsidRPr="00C63E67" w:rsidRDefault="00B35428" w:rsidP="00CA6A5B">
      <w:pPr>
        <w:pStyle w:val="ListParagraph"/>
        <w:numPr>
          <w:ilvl w:val="0"/>
          <w:numId w:val="50"/>
        </w:numPr>
        <w:spacing w:line="276" w:lineRule="auto"/>
        <w:rPr>
          <w:rFonts w:asciiTheme="minorHAnsi" w:hAnsiTheme="minorHAnsi" w:cstheme="minorHAnsi"/>
          <w:color w:val="000000"/>
          <w:spacing w:val="-2"/>
        </w:rPr>
      </w:pPr>
      <w:r w:rsidRPr="00B35428">
        <w:rPr>
          <w:rFonts w:cs="Calibri"/>
          <w:b/>
          <w:color w:val="000000"/>
          <w:spacing w:val="-2"/>
        </w:rPr>
        <w:t>Battery Bank 1</w:t>
      </w:r>
      <w:r w:rsidRPr="00C63E67">
        <w:rPr>
          <w:rFonts w:cs="Calibri"/>
          <w:color w:val="000000"/>
          <w:spacing w:val="-2"/>
        </w:rPr>
        <w:t xml:space="preserve"> - 192x </w:t>
      </w:r>
      <w:r w:rsidRPr="00C63E67">
        <w:rPr>
          <w:rFonts w:asciiTheme="minorHAnsi" w:hAnsiTheme="minorHAnsi" w:cstheme="minorHAnsi"/>
        </w:rPr>
        <w:t xml:space="preserve">YCP21 </w:t>
      </w:r>
      <w:r w:rsidRPr="00C63E67">
        <w:rPr>
          <w:rFonts w:asciiTheme="minorHAnsi" w:hAnsiTheme="minorHAnsi" w:cstheme="minorHAnsi"/>
          <w:color w:val="000000" w:themeColor="text1"/>
          <w:spacing w:val="-2"/>
        </w:rPr>
        <w:t xml:space="preserve">cells 268Ah </w:t>
      </w:r>
      <w:r w:rsidRPr="00C63E67">
        <w:rPr>
          <w:rFonts w:asciiTheme="minorHAnsi" w:hAnsiTheme="minorHAnsi" w:cstheme="minorHAnsi"/>
          <w:color w:val="000000"/>
          <w:spacing w:val="-2"/>
        </w:rPr>
        <w:t xml:space="preserve">Vented Lead Acid cells per Battery Bank </w:t>
      </w:r>
    </w:p>
    <w:p w14:paraId="645B0C5F" w14:textId="77777777" w:rsidR="00B35428" w:rsidRPr="00C63E67" w:rsidRDefault="00B35428" w:rsidP="00CA6A5B">
      <w:pPr>
        <w:pStyle w:val="ListParagraph"/>
        <w:numPr>
          <w:ilvl w:val="0"/>
          <w:numId w:val="50"/>
        </w:numPr>
        <w:spacing w:line="276" w:lineRule="auto"/>
        <w:rPr>
          <w:rFonts w:asciiTheme="minorHAnsi" w:hAnsiTheme="minorHAnsi" w:cstheme="minorHAnsi"/>
          <w:color w:val="000000"/>
          <w:spacing w:val="-2"/>
        </w:rPr>
      </w:pPr>
      <w:r w:rsidRPr="00B35428">
        <w:rPr>
          <w:rFonts w:asciiTheme="minorHAnsi" w:hAnsiTheme="minorHAnsi" w:cstheme="minorHAnsi"/>
          <w:b/>
          <w:color w:val="000000"/>
          <w:spacing w:val="-2"/>
        </w:rPr>
        <w:t>Battery Bank 2</w:t>
      </w:r>
      <w:r w:rsidRPr="00C63E67">
        <w:rPr>
          <w:rFonts w:asciiTheme="minorHAnsi" w:hAnsiTheme="minorHAnsi" w:cstheme="minorHAnsi"/>
          <w:color w:val="000000"/>
          <w:spacing w:val="-2"/>
        </w:rPr>
        <w:t xml:space="preserve"> - 192x </w:t>
      </w:r>
      <w:r w:rsidRPr="00C63E67">
        <w:rPr>
          <w:rFonts w:asciiTheme="minorHAnsi" w:hAnsiTheme="minorHAnsi" w:cstheme="minorHAnsi"/>
        </w:rPr>
        <w:t xml:space="preserve">YCP21 </w:t>
      </w:r>
      <w:r w:rsidRPr="00C63E67">
        <w:rPr>
          <w:rFonts w:asciiTheme="minorHAnsi" w:hAnsiTheme="minorHAnsi" w:cstheme="minorHAnsi"/>
          <w:color w:val="000000" w:themeColor="text1"/>
          <w:spacing w:val="-2"/>
        </w:rPr>
        <w:t>cells 268Ah</w:t>
      </w:r>
      <w:r w:rsidRPr="00C63E67">
        <w:rPr>
          <w:rFonts w:asciiTheme="minorHAnsi" w:hAnsiTheme="minorHAnsi" w:cstheme="minorHAnsi"/>
          <w:color w:val="000000"/>
          <w:spacing w:val="-2"/>
        </w:rPr>
        <w:t xml:space="preserve"> Vented Lead Acid cells per Battery Bank </w:t>
      </w:r>
    </w:p>
    <w:p w14:paraId="13F68456" w14:textId="77777777" w:rsidR="00B35428" w:rsidRPr="00C63E67" w:rsidRDefault="00B35428" w:rsidP="00CA6A5B">
      <w:pPr>
        <w:pStyle w:val="ListParagraph"/>
        <w:numPr>
          <w:ilvl w:val="0"/>
          <w:numId w:val="50"/>
        </w:numPr>
        <w:spacing w:line="276" w:lineRule="auto"/>
        <w:rPr>
          <w:rFonts w:cs="Calibri"/>
          <w:color w:val="000000"/>
          <w:spacing w:val="-2"/>
        </w:rPr>
      </w:pPr>
      <w:r w:rsidRPr="00B35428">
        <w:rPr>
          <w:rFonts w:asciiTheme="minorHAnsi" w:hAnsiTheme="minorHAnsi" w:cstheme="minorHAnsi"/>
          <w:b/>
          <w:color w:val="000000"/>
          <w:spacing w:val="-2"/>
        </w:rPr>
        <w:t>Battery Bank 3</w:t>
      </w:r>
      <w:r w:rsidRPr="00C63E67">
        <w:rPr>
          <w:rFonts w:asciiTheme="minorHAnsi" w:hAnsiTheme="minorHAnsi" w:cstheme="minorHAnsi"/>
          <w:color w:val="000000"/>
          <w:spacing w:val="-2"/>
        </w:rPr>
        <w:t xml:space="preserve"> - 192x </w:t>
      </w:r>
      <w:r w:rsidRPr="00C63E67">
        <w:rPr>
          <w:rFonts w:asciiTheme="minorHAnsi" w:hAnsiTheme="minorHAnsi" w:cstheme="minorHAnsi"/>
        </w:rPr>
        <w:t>YCP21</w:t>
      </w:r>
      <w:r w:rsidRPr="00C63E67">
        <w:rPr>
          <w:rFonts w:asciiTheme="minorHAnsi" w:hAnsiTheme="minorHAnsi" w:cstheme="minorHAnsi"/>
          <w:color w:val="000000"/>
          <w:spacing w:val="-2"/>
        </w:rPr>
        <w:t xml:space="preserve"> cells 268Ah Vented</w:t>
      </w:r>
      <w:r w:rsidRPr="00C63E67">
        <w:rPr>
          <w:rFonts w:cs="Calibri"/>
          <w:color w:val="000000"/>
          <w:spacing w:val="-2"/>
        </w:rPr>
        <w:t xml:space="preserve"> Lead Acid cells per Battery Bank </w:t>
      </w:r>
    </w:p>
    <w:p w14:paraId="2B42986B" w14:textId="00DF629F" w:rsidR="0068110C" w:rsidRPr="00955F22" w:rsidRDefault="0068110C" w:rsidP="00CA6A5B">
      <w:pPr>
        <w:pStyle w:val="Specification"/>
        <w:numPr>
          <w:ilvl w:val="1"/>
          <w:numId w:val="36"/>
        </w:numPr>
        <w:spacing w:line="276" w:lineRule="auto"/>
        <w:jc w:val="both"/>
        <w:rPr>
          <w:rFonts w:asciiTheme="minorHAnsi" w:hAnsiTheme="minorHAnsi" w:cstheme="minorHAnsi"/>
        </w:rPr>
      </w:pPr>
      <w:r w:rsidRPr="00955F22">
        <w:rPr>
          <w:rFonts w:asciiTheme="minorHAnsi" w:hAnsiTheme="minorHAnsi" w:cstheme="minorHAnsi"/>
          <w:b/>
          <w:color w:val="000000"/>
          <w:spacing w:val="-2"/>
        </w:rPr>
        <w:t xml:space="preserve">PIETERMARITZBURG DATA CENTRE - </w:t>
      </w:r>
      <w:r w:rsidRPr="00955F22">
        <w:rPr>
          <w:rFonts w:asciiTheme="minorHAnsi" w:hAnsiTheme="minorHAnsi" w:cstheme="minorHAnsi"/>
          <w:color w:val="000000"/>
          <w:spacing w:val="-2"/>
        </w:rPr>
        <w:t>UPS</w:t>
      </w:r>
      <w:r w:rsidR="00835635">
        <w:rPr>
          <w:rFonts w:asciiTheme="minorHAnsi" w:hAnsiTheme="minorHAnsi" w:cstheme="minorHAnsi"/>
          <w:color w:val="000000"/>
          <w:spacing w:val="-2"/>
        </w:rPr>
        <w:t xml:space="preserve"> </w:t>
      </w:r>
      <w:r w:rsidRPr="00955F22">
        <w:rPr>
          <w:rFonts w:asciiTheme="minorHAnsi" w:hAnsiTheme="minorHAnsi" w:cstheme="minorHAnsi"/>
          <w:color w:val="000000"/>
          <w:spacing w:val="-2"/>
        </w:rPr>
        <w:t xml:space="preserve">Battery Systems: </w:t>
      </w:r>
    </w:p>
    <w:p w14:paraId="42F9603C" w14:textId="75B0AAF0" w:rsidR="0068110C" w:rsidRPr="00955F22" w:rsidRDefault="0068110C" w:rsidP="00CA6A5B">
      <w:pPr>
        <w:pStyle w:val="ListParagraph"/>
        <w:numPr>
          <w:ilvl w:val="0"/>
          <w:numId w:val="41"/>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1</w:t>
      </w:r>
      <w:r w:rsidRPr="00955F22">
        <w:rPr>
          <w:rFonts w:asciiTheme="minorHAnsi" w:hAnsiTheme="minorHAnsi" w:cstheme="minorHAnsi"/>
          <w:color w:val="000000"/>
          <w:spacing w:val="-2"/>
        </w:rPr>
        <w:t xml:space="preserve"> of 216x </w:t>
      </w:r>
      <w:r w:rsidRPr="00955F22">
        <w:rPr>
          <w:rFonts w:asciiTheme="minorHAnsi" w:hAnsiTheme="minorHAnsi" w:cstheme="minorHAnsi"/>
        </w:rPr>
        <w:t>YCP33</w:t>
      </w:r>
      <w:r w:rsidRPr="00955F22">
        <w:rPr>
          <w:rFonts w:asciiTheme="minorHAnsi" w:hAnsiTheme="minorHAnsi" w:cstheme="minorHAnsi"/>
          <w:color w:val="000000"/>
          <w:spacing w:val="-2"/>
        </w:rPr>
        <w:t xml:space="preserve"> </w:t>
      </w:r>
      <w:r w:rsidR="0035068B" w:rsidRPr="00955F22">
        <w:rPr>
          <w:rFonts w:asciiTheme="minorHAnsi" w:hAnsiTheme="minorHAnsi" w:cstheme="minorHAnsi"/>
          <w:color w:val="000000"/>
          <w:spacing w:val="-2"/>
        </w:rPr>
        <w:t xml:space="preserve">VLA </w:t>
      </w:r>
      <w:r w:rsidRPr="00955F22">
        <w:rPr>
          <w:rFonts w:asciiTheme="minorHAnsi" w:hAnsiTheme="minorHAnsi" w:cstheme="minorHAnsi"/>
          <w:color w:val="000000"/>
          <w:spacing w:val="-2"/>
        </w:rPr>
        <w:t>cells</w:t>
      </w:r>
    </w:p>
    <w:p w14:paraId="73EDBFCD" w14:textId="67D61064" w:rsidR="0068110C" w:rsidRPr="00955F22" w:rsidRDefault="0068110C" w:rsidP="00CA6A5B">
      <w:pPr>
        <w:pStyle w:val="ListParagraph"/>
        <w:numPr>
          <w:ilvl w:val="0"/>
          <w:numId w:val="41"/>
        </w:numPr>
        <w:spacing w:line="276" w:lineRule="auto"/>
        <w:rPr>
          <w:rFonts w:asciiTheme="minorHAnsi" w:hAnsiTheme="minorHAnsi" w:cstheme="minorHAnsi"/>
          <w:color w:val="000000"/>
          <w:spacing w:val="-2"/>
        </w:rPr>
      </w:pPr>
      <w:r w:rsidRPr="00955F22">
        <w:rPr>
          <w:rFonts w:asciiTheme="minorHAnsi" w:hAnsiTheme="minorHAnsi" w:cstheme="minorHAnsi"/>
          <w:b/>
          <w:color w:val="000000"/>
          <w:spacing w:val="-2"/>
        </w:rPr>
        <w:t>Battery Bank 2</w:t>
      </w:r>
      <w:r w:rsidRPr="00955F22">
        <w:rPr>
          <w:rFonts w:asciiTheme="minorHAnsi" w:hAnsiTheme="minorHAnsi" w:cstheme="minorHAnsi"/>
          <w:color w:val="000000"/>
          <w:spacing w:val="-2"/>
        </w:rPr>
        <w:t xml:space="preserve"> of 2166x </w:t>
      </w:r>
      <w:r w:rsidRPr="00955F22">
        <w:rPr>
          <w:rFonts w:asciiTheme="minorHAnsi" w:hAnsiTheme="minorHAnsi" w:cstheme="minorHAnsi"/>
        </w:rPr>
        <w:t>YCP33</w:t>
      </w:r>
      <w:r w:rsidRPr="00955F22">
        <w:rPr>
          <w:rFonts w:asciiTheme="minorHAnsi" w:hAnsiTheme="minorHAnsi" w:cstheme="minorHAnsi"/>
          <w:color w:val="000000"/>
          <w:spacing w:val="-2"/>
        </w:rPr>
        <w:t xml:space="preserve"> </w:t>
      </w:r>
      <w:r w:rsidR="0035068B" w:rsidRPr="00955F22">
        <w:rPr>
          <w:rFonts w:asciiTheme="minorHAnsi" w:hAnsiTheme="minorHAnsi" w:cstheme="minorHAnsi"/>
          <w:color w:val="000000"/>
          <w:spacing w:val="-2"/>
        </w:rPr>
        <w:t xml:space="preserve">VLA </w:t>
      </w:r>
      <w:r w:rsidRPr="00955F22">
        <w:rPr>
          <w:rFonts w:asciiTheme="minorHAnsi" w:hAnsiTheme="minorHAnsi" w:cstheme="minorHAnsi"/>
          <w:color w:val="000000"/>
          <w:spacing w:val="-2"/>
        </w:rPr>
        <w:t>cells</w:t>
      </w:r>
    </w:p>
    <w:p w14:paraId="02E40BCB" w14:textId="77777777" w:rsidR="003A2870" w:rsidRPr="00955F22" w:rsidRDefault="00C163BE" w:rsidP="004E5B5D">
      <w:pPr>
        <w:pStyle w:val="Heading2"/>
        <w:spacing w:line="276" w:lineRule="auto"/>
      </w:pPr>
      <w:bookmarkStart w:id="18" w:name="_Toc144906214"/>
      <w:r w:rsidRPr="00955F22">
        <w:t>DELIVERY ADDRESS</w:t>
      </w:r>
      <w:bookmarkEnd w:id="18"/>
    </w:p>
    <w:tbl>
      <w:tblPr>
        <w:tblStyle w:val="TableGrid"/>
        <w:tblpPr w:leftFromText="180" w:rightFromText="180" w:vertAnchor="text" w:horzAnchor="margin" w:tblpX="562"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86"/>
        <w:gridCol w:w="3959"/>
        <w:gridCol w:w="4683"/>
      </w:tblGrid>
      <w:tr w:rsidR="00C60D4D" w:rsidRPr="00955F22" w14:paraId="515DB6BD" w14:textId="77777777" w:rsidTr="0072506D">
        <w:tc>
          <w:tcPr>
            <w:tcW w:w="512" w:type="pct"/>
            <w:shd w:val="clear" w:color="auto" w:fill="DBE5F1" w:themeFill="accent1" w:themeFillTint="33"/>
          </w:tcPr>
          <w:p w14:paraId="01A52904" w14:textId="77777777" w:rsidR="00C60D4D" w:rsidRPr="00955F22" w:rsidRDefault="00C60D4D" w:rsidP="004E5B5D">
            <w:pPr>
              <w:spacing w:line="276" w:lineRule="auto"/>
              <w:jc w:val="both"/>
              <w:rPr>
                <w:rFonts w:asciiTheme="minorHAnsi" w:hAnsiTheme="minorHAnsi"/>
                <w:b/>
              </w:rPr>
            </w:pPr>
            <w:r w:rsidRPr="00955F22">
              <w:rPr>
                <w:rFonts w:asciiTheme="minorHAnsi" w:hAnsiTheme="minorHAnsi"/>
                <w:b/>
              </w:rPr>
              <w:t>No</w:t>
            </w:r>
          </w:p>
        </w:tc>
        <w:tc>
          <w:tcPr>
            <w:tcW w:w="2056" w:type="pct"/>
            <w:shd w:val="clear" w:color="auto" w:fill="DBE5F1" w:themeFill="accent1" w:themeFillTint="33"/>
          </w:tcPr>
          <w:p w14:paraId="38232FC2" w14:textId="77777777" w:rsidR="00C60D4D" w:rsidRPr="00955F22" w:rsidRDefault="00C60D4D" w:rsidP="004E5B5D">
            <w:pPr>
              <w:spacing w:line="276" w:lineRule="auto"/>
              <w:jc w:val="both"/>
              <w:rPr>
                <w:rFonts w:asciiTheme="minorHAnsi" w:hAnsiTheme="minorHAnsi"/>
                <w:b/>
              </w:rPr>
            </w:pPr>
            <w:r w:rsidRPr="00955F22">
              <w:rPr>
                <w:rFonts w:asciiTheme="minorHAnsi" w:hAnsiTheme="minorHAnsi"/>
                <w:b/>
              </w:rPr>
              <w:t>Site Name</w:t>
            </w:r>
          </w:p>
        </w:tc>
        <w:tc>
          <w:tcPr>
            <w:tcW w:w="2432" w:type="pct"/>
            <w:shd w:val="clear" w:color="auto" w:fill="DBE5F1" w:themeFill="accent1" w:themeFillTint="33"/>
          </w:tcPr>
          <w:p w14:paraId="38EC03E2" w14:textId="77777777" w:rsidR="00C60D4D" w:rsidRPr="00955F22" w:rsidRDefault="00C60D4D" w:rsidP="004E5B5D">
            <w:pPr>
              <w:spacing w:line="276" w:lineRule="auto"/>
              <w:jc w:val="both"/>
              <w:rPr>
                <w:rFonts w:asciiTheme="minorHAnsi" w:hAnsiTheme="minorHAnsi"/>
                <w:b/>
              </w:rPr>
            </w:pPr>
            <w:r w:rsidRPr="00955F22">
              <w:rPr>
                <w:rFonts w:asciiTheme="minorHAnsi" w:hAnsiTheme="minorHAnsi"/>
                <w:b/>
              </w:rPr>
              <w:t>Physical Address</w:t>
            </w:r>
          </w:p>
        </w:tc>
      </w:tr>
      <w:tr w:rsidR="00C60D4D" w:rsidRPr="00955F22" w14:paraId="5DDD7C57" w14:textId="77777777" w:rsidTr="0072506D">
        <w:tc>
          <w:tcPr>
            <w:tcW w:w="512" w:type="pct"/>
          </w:tcPr>
          <w:p w14:paraId="13384EFF" w14:textId="14367EA6" w:rsidR="00C60D4D" w:rsidRPr="00B35428" w:rsidRDefault="00C60D4D" w:rsidP="00CA6A5B">
            <w:pPr>
              <w:pStyle w:val="ListParagraph"/>
              <w:numPr>
                <w:ilvl w:val="0"/>
                <w:numId w:val="51"/>
              </w:numPr>
              <w:spacing w:line="276" w:lineRule="auto"/>
              <w:jc w:val="both"/>
              <w:rPr>
                <w:rFonts w:asciiTheme="minorHAnsi" w:hAnsiTheme="minorHAnsi"/>
              </w:rPr>
            </w:pPr>
          </w:p>
        </w:tc>
        <w:tc>
          <w:tcPr>
            <w:tcW w:w="2056" w:type="pct"/>
          </w:tcPr>
          <w:p w14:paraId="723B5A69" w14:textId="77777777" w:rsidR="00C60D4D" w:rsidRPr="00955F22" w:rsidRDefault="00C60D4D" w:rsidP="004E5B5D">
            <w:pPr>
              <w:spacing w:line="276" w:lineRule="auto"/>
              <w:jc w:val="both"/>
              <w:rPr>
                <w:rFonts w:asciiTheme="minorHAnsi" w:hAnsiTheme="minorHAnsi"/>
                <w:lang w:val="en-US"/>
              </w:rPr>
            </w:pPr>
            <w:r w:rsidRPr="00955F22">
              <w:rPr>
                <w:rFonts w:asciiTheme="minorHAnsi" w:hAnsiTheme="minorHAnsi"/>
              </w:rPr>
              <w:t>Beta Data Centre</w:t>
            </w:r>
          </w:p>
        </w:tc>
        <w:tc>
          <w:tcPr>
            <w:tcW w:w="2432" w:type="pct"/>
          </w:tcPr>
          <w:p w14:paraId="6A085CD0" w14:textId="4D6B8F5F" w:rsidR="00C60D4D" w:rsidRPr="00955F22" w:rsidRDefault="00C60D4D" w:rsidP="004E5B5D">
            <w:pPr>
              <w:spacing w:line="276" w:lineRule="auto"/>
              <w:jc w:val="both"/>
              <w:rPr>
                <w:rFonts w:asciiTheme="minorHAnsi" w:hAnsiTheme="minorHAnsi"/>
              </w:rPr>
            </w:pPr>
            <w:r w:rsidRPr="00955F22">
              <w:rPr>
                <w:rFonts w:asciiTheme="minorHAnsi" w:hAnsiTheme="minorHAnsi"/>
              </w:rPr>
              <w:t>222 Johannes Ramokhoase</w:t>
            </w:r>
            <w:r w:rsidR="00FB00CF">
              <w:rPr>
                <w:rFonts w:asciiTheme="minorHAnsi" w:hAnsiTheme="minorHAnsi"/>
              </w:rPr>
              <w:t xml:space="preserve"> Street</w:t>
            </w:r>
            <w:r w:rsidRPr="00955F22">
              <w:rPr>
                <w:rFonts w:asciiTheme="minorHAnsi" w:hAnsiTheme="minorHAnsi"/>
              </w:rPr>
              <w:t>, Pretoria</w:t>
            </w:r>
          </w:p>
        </w:tc>
      </w:tr>
      <w:tr w:rsidR="00C60D4D" w:rsidRPr="00955F22" w14:paraId="2AD928AA" w14:textId="77777777" w:rsidTr="0072506D">
        <w:tc>
          <w:tcPr>
            <w:tcW w:w="512" w:type="pct"/>
          </w:tcPr>
          <w:p w14:paraId="14F7FB36" w14:textId="09A55FA1" w:rsidR="00C60D4D" w:rsidRPr="00B35428" w:rsidRDefault="00C60D4D" w:rsidP="00CA6A5B">
            <w:pPr>
              <w:pStyle w:val="ListParagraph"/>
              <w:numPr>
                <w:ilvl w:val="0"/>
                <w:numId w:val="51"/>
              </w:numPr>
              <w:spacing w:line="276" w:lineRule="auto"/>
              <w:jc w:val="both"/>
              <w:rPr>
                <w:rFonts w:asciiTheme="minorHAnsi" w:hAnsiTheme="minorHAnsi"/>
              </w:rPr>
            </w:pPr>
          </w:p>
        </w:tc>
        <w:tc>
          <w:tcPr>
            <w:tcW w:w="2056" w:type="pct"/>
          </w:tcPr>
          <w:p w14:paraId="086D05C9" w14:textId="77777777" w:rsidR="00C60D4D" w:rsidRPr="00955F22" w:rsidRDefault="00C60D4D" w:rsidP="004E5B5D">
            <w:pPr>
              <w:spacing w:line="276" w:lineRule="auto"/>
              <w:jc w:val="both"/>
              <w:rPr>
                <w:rFonts w:asciiTheme="minorHAnsi" w:hAnsiTheme="minorHAnsi"/>
              </w:rPr>
            </w:pPr>
            <w:r w:rsidRPr="00955F22">
              <w:rPr>
                <w:rFonts w:asciiTheme="minorHAnsi" w:hAnsiTheme="minorHAnsi"/>
              </w:rPr>
              <w:t>Numerus Data Centre</w:t>
            </w:r>
          </w:p>
        </w:tc>
        <w:tc>
          <w:tcPr>
            <w:tcW w:w="2432" w:type="pct"/>
          </w:tcPr>
          <w:p w14:paraId="5983A837" w14:textId="77777777" w:rsidR="00C60D4D" w:rsidRPr="00955F22" w:rsidRDefault="00C60D4D" w:rsidP="004E5B5D">
            <w:pPr>
              <w:spacing w:line="276" w:lineRule="auto"/>
              <w:jc w:val="both"/>
              <w:rPr>
                <w:rFonts w:asciiTheme="minorHAnsi" w:hAnsiTheme="minorHAnsi"/>
              </w:rPr>
            </w:pPr>
            <w:r w:rsidRPr="00955F22">
              <w:rPr>
                <w:rFonts w:asciiTheme="minorHAnsi" w:hAnsiTheme="minorHAnsi"/>
              </w:rPr>
              <w:t>35 Hamilton Street, Pretoria</w:t>
            </w:r>
          </w:p>
        </w:tc>
      </w:tr>
      <w:tr w:rsidR="00B35428" w:rsidRPr="00955F22" w14:paraId="38F4A254" w14:textId="77777777" w:rsidTr="0072506D">
        <w:tc>
          <w:tcPr>
            <w:tcW w:w="512" w:type="pct"/>
          </w:tcPr>
          <w:p w14:paraId="1D9CAE3B" w14:textId="2852553E" w:rsidR="00B35428" w:rsidRPr="00B35428" w:rsidRDefault="00B35428" w:rsidP="00CA6A5B">
            <w:pPr>
              <w:pStyle w:val="ListParagraph"/>
              <w:numPr>
                <w:ilvl w:val="0"/>
                <w:numId w:val="51"/>
              </w:numPr>
              <w:spacing w:line="276" w:lineRule="auto"/>
              <w:jc w:val="both"/>
              <w:rPr>
                <w:rFonts w:asciiTheme="minorHAnsi" w:hAnsiTheme="minorHAnsi"/>
              </w:rPr>
            </w:pPr>
          </w:p>
        </w:tc>
        <w:tc>
          <w:tcPr>
            <w:tcW w:w="2056" w:type="pct"/>
          </w:tcPr>
          <w:p w14:paraId="1ED4DB49" w14:textId="1AFE082F" w:rsidR="00B35428" w:rsidRPr="00955F22" w:rsidRDefault="00B35428" w:rsidP="00B35428">
            <w:pPr>
              <w:spacing w:line="276" w:lineRule="auto"/>
              <w:jc w:val="both"/>
              <w:rPr>
                <w:rFonts w:asciiTheme="minorHAnsi" w:hAnsiTheme="minorHAnsi"/>
              </w:rPr>
            </w:pPr>
            <w:r w:rsidRPr="00C63E67">
              <w:rPr>
                <w:rFonts w:cs="Calibri"/>
                <w:szCs w:val="24"/>
              </w:rPr>
              <w:t>Erasmuskloof Head Office</w:t>
            </w:r>
          </w:p>
        </w:tc>
        <w:tc>
          <w:tcPr>
            <w:tcW w:w="2432" w:type="pct"/>
          </w:tcPr>
          <w:p w14:paraId="66ED4ECB" w14:textId="1E8CA162" w:rsidR="00B35428" w:rsidRPr="00955F22" w:rsidRDefault="00B35428" w:rsidP="00B35428">
            <w:pPr>
              <w:spacing w:line="276" w:lineRule="auto"/>
              <w:jc w:val="both"/>
              <w:rPr>
                <w:rFonts w:asciiTheme="minorHAnsi" w:hAnsiTheme="minorHAnsi"/>
              </w:rPr>
            </w:pPr>
            <w:bookmarkStart w:id="19" w:name="_Hlk54699199"/>
            <w:r w:rsidRPr="00C63E67">
              <w:rPr>
                <w:rFonts w:cs="Calibri"/>
                <w:szCs w:val="24"/>
              </w:rPr>
              <w:t xml:space="preserve">459 </w:t>
            </w:r>
            <w:proofErr w:type="spellStart"/>
            <w:r w:rsidRPr="00C63E67">
              <w:rPr>
                <w:rFonts w:cs="Calibri"/>
                <w:szCs w:val="24"/>
              </w:rPr>
              <w:t>Tsitsa</w:t>
            </w:r>
            <w:proofErr w:type="spellEnd"/>
            <w:r w:rsidRPr="00C63E67">
              <w:rPr>
                <w:rFonts w:cs="Calibri"/>
                <w:szCs w:val="24"/>
              </w:rPr>
              <w:t xml:space="preserve"> Street, Pretoria</w:t>
            </w:r>
            <w:bookmarkEnd w:id="19"/>
          </w:p>
        </w:tc>
      </w:tr>
      <w:tr w:rsidR="00C60D4D" w:rsidRPr="00955F22" w14:paraId="18C80CD6" w14:textId="77777777" w:rsidTr="0072506D">
        <w:tc>
          <w:tcPr>
            <w:tcW w:w="512" w:type="pct"/>
          </w:tcPr>
          <w:p w14:paraId="67F9BDB3" w14:textId="799CF660" w:rsidR="00C60D4D" w:rsidRPr="00B35428" w:rsidRDefault="00C60D4D" w:rsidP="00CA6A5B">
            <w:pPr>
              <w:pStyle w:val="ListParagraph"/>
              <w:numPr>
                <w:ilvl w:val="0"/>
                <w:numId w:val="51"/>
              </w:numPr>
              <w:spacing w:line="276" w:lineRule="auto"/>
              <w:jc w:val="both"/>
              <w:rPr>
                <w:rFonts w:asciiTheme="minorHAnsi" w:hAnsiTheme="minorHAnsi"/>
              </w:rPr>
            </w:pPr>
          </w:p>
        </w:tc>
        <w:tc>
          <w:tcPr>
            <w:tcW w:w="2056" w:type="pct"/>
          </w:tcPr>
          <w:p w14:paraId="72EF61DA" w14:textId="77777777" w:rsidR="00C60D4D" w:rsidRPr="00955F22" w:rsidRDefault="00C60D4D" w:rsidP="004E5B5D">
            <w:pPr>
              <w:spacing w:line="276" w:lineRule="auto"/>
              <w:rPr>
                <w:rFonts w:asciiTheme="minorHAnsi" w:hAnsiTheme="minorHAnsi" w:cs="Calibri Light"/>
                <w:szCs w:val="24"/>
              </w:rPr>
            </w:pPr>
            <w:r w:rsidRPr="00955F22">
              <w:rPr>
                <w:rFonts w:asciiTheme="minorHAnsi" w:hAnsiTheme="minorHAnsi" w:cs="Calibri Light"/>
                <w:szCs w:val="24"/>
              </w:rPr>
              <w:t>SITA Pietermaritzburg Data centre</w:t>
            </w:r>
          </w:p>
        </w:tc>
        <w:tc>
          <w:tcPr>
            <w:tcW w:w="2432" w:type="pct"/>
          </w:tcPr>
          <w:p w14:paraId="6489E2A0" w14:textId="77777777" w:rsidR="00C60D4D" w:rsidRPr="00955F22" w:rsidRDefault="00C60D4D" w:rsidP="004E5B5D">
            <w:pPr>
              <w:spacing w:line="276" w:lineRule="auto"/>
              <w:rPr>
                <w:rFonts w:asciiTheme="minorHAnsi" w:hAnsiTheme="minorHAnsi" w:cs="Calibri Light"/>
                <w:szCs w:val="24"/>
              </w:rPr>
            </w:pPr>
            <w:r w:rsidRPr="00955F22">
              <w:rPr>
                <w:rFonts w:asciiTheme="minorHAnsi" w:hAnsiTheme="minorHAnsi" w:cs="Calibri Light"/>
                <w:szCs w:val="24"/>
              </w:rPr>
              <w:t>334 Jabu Ndlovu St; Pietermaritzburg; 3201</w:t>
            </w:r>
          </w:p>
        </w:tc>
      </w:tr>
    </w:tbl>
    <w:p w14:paraId="3D1929C3" w14:textId="77777777" w:rsidR="00C60D4D" w:rsidRPr="00955F22" w:rsidRDefault="00C60D4D" w:rsidP="004E5B5D">
      <w:pPr>
        <w:spacing w:line="276" w:lineRule="auto"/>
      </w:pPr>
    </w:p>
    <w:p w14:paraId="0963ECF8" w14:textId="77777777" w:rsidR="003A2870" w:rsidRPr="00955F22" w:rsidRDefault="003A2870" w:rsidP="004E5B5D">
      <w:pPr>
        <w:spacing w:line="276" w:lineRule="auto"/>
        <w:jc w:val="both"/>
      </w:pPr>
    </w:p>
    <w:p w14:paraId="59869260" w14:textId="77777777" w:rsidR="00D37158" w:rsidRPr="00955F22" w:rsidRDefault="00D37158" w:rsidP="004E5B5D">
      <w:pPr>
        <w:spacing w:line="276" w:lineRule="auto"/>
        <w:jc w:val="both"/>
      </w:pPr>
    </w:p>
    <w:p w14:paraId="136A3502" w14:textId="77777777" w:rsidR="00D37158" w:rsidRPr="00955F22" w:rsidRDefault="00D37158" w:rsidP="004E5B5D">
      <w:pPr>
        <w:spacing w:line="276" w:lineRule="auto"/>
        <w:jc w:val="both"/>
      </w:pPr>
    </w:p>
    <w:bookmarkStart w:id="20" w:name="_Toc9938004"/>
    <w:bookmarkStart w:id="21" w:name="_Toc144906215"/>
    <w:bookmarkStart w:id="22" w:name="_Toc435315881"/>
    <w:p w14:paraId="40B66714" w14:textId="77777777" w:rsidR="000E47D9" w:rsidRPr="00955F22" w:rsidRDefault="000E47D9" w:rsidP="004E5B5D">
      <w:pPr>
        <w:pStyle w:val="Heading1"/>
        <w:tabs>
          <w:tab w:val="clear" w:pos="1069"/>
        </w:tabs>
        <w:spacing w:line="276" w:lineRule="auto"/>
        <w:ind w:left="567" w:hanging="425"/>
        <w:jc w:val="both"/>
        <w:rPr>
          <w:rFonts w:cs="Calibri"/>
          <w:sz w:val="24"/>
          <w:szCs w:val="24"/>
        </w:rPr>
      </w:pPr>
      <w:r w:rsidRPr="00955F22">
        <w:rPr>
          <w:rFonts w:cs="Calibri"/>
          <w:noProof/>
          <w:sz w:val="24"/>
          <w:szCs w:val="24"/>
          <w:lang w:eastAsia="en-ZA"/>
        </w:rPr>
        <mc:AlternateContent>
          <mc:Choice Requires="wps">
            <w:drawing>
              <wp:anchor distT="0" distB="0" distL="114300" distR="114300" simplePos="0" relativeHeight="251665408" behindDoc="1" locked="1" layoutInCell="1" allowOverlap="0" wp14:anchorId="28C9DAD1" wp14:editId="62DC5B11">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5D2ABEFC" w14:textId="77777777" w:rsidR="006466DA" w:rsidRDefault="006466DA"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C9DAD1"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5D2ABEFC" w14:textId="77777777" w:rsidR="006466DA" w:rsidRDefault="006466DA" w:rsidP="000E47D9"/>
                  </w:txbxContent>
                </v:textbox>
                <w10:wrap anchorx="margin" anchory="margin"/>
                <w10:anchorlock/>
              </v:shape>
            </w:pict>
          </mc:Fallback>
        </mc:AlternateContent>
      </w:r>
      <w:r w:rsidRPr="00955F22">
        <w:rPr>
          <w:rFonts w:cs="Calibri"/>
          <w:sz w:val="24"/>
          <w:szCs w:val="24"/>
        </w:rPr>
        <w:t>REQUIREMENTS</w:t>
      </w:r>
      <w:bookmarkEnd w:id="20"/>
      <w:bookmarkEnd w:id="21"/>
    </w:p>
    <w:p w14:paraId="309D4036" w14:textId="77777777" w:rsidR="000E47D9" w:rsidRPr="00955F22" w:rsidRDefault="00C66001" w:rsidP="004E5B5D">
      <w:pPr>
        <w:pStyle w:val="Heading2"/>
        <w:tabs>
          <w:tab w:val="clear" w:pos="502"/>
          <w:tab w:val="num" w:pos="567"/>
        </w:tabs>
        <w:spacing w:line="276" w:lineRule="auto"/>
        <w:jc w:val="both"/>
        <w:rPr>
          <w:rFonts w:cs="Calibri"/>
        </w:rPr>
      </w:pPr>
      <w:bookmarkStart w:id="23" w:name="_Toc9938005"/>
      <w:bookmarkStart w:id="24" w:name="_Toc144906216"/>
      <w:r w:rsidRPr="00955F22">
        <w:rPr>
          <w:rFonts w:cs="Calibri"/>
        </w:rPr>
        <w:t xml:space="preserve">SERVICE </w:t>
      </w:r>
      <w:r w:rsidR="000E47D9" w:rsidRPr="00955F22">
        <w:rPr>
          <w:rFonts w:cs="Calibri"/>
        </w:rPr>
        <w:t>REQUIREMENT</w:t>
      </w:r>
      <w:bookmarkEnd w:id="23"/>
      <w:r w:rsidRPr="00955F22">
        <w:rPr>
          <w:rFonts w:cs="Calibri"/>
        </w:rPr>
        <w:t>S</w:t>
      </w:r>
      <w:bookmarkEnd w:id="24"/>
    </w:p>
    <w:p w14:paraId="1BB51835" w14:textId="743933A9" w:rsidR="00CD2419" w:rsidRPr="000F0506" w:rsidRDefault="00CD2419" w:rsidP="00D501C8">
      <w:pPr>
        <w:pStyle w:val="Specification"/>
        <w:numPr>
          <w:ilvl w:val="1"/>
          <w:numId w:val="22"/>
        </w:numPr>
        <w:tabs>
          <w:tab w:val="clear" w:pos="1058"/>
        </w:tabs>
        <w:spacing w:line="276" w:lineRule="auto"/>
        <w:ind w:left="1134"/>
        <w:jc w:val="both"/>
        <w:rPr>
          <w:rFonts w:cs="Calibri"/>
        </w:rPr>
      </w:pPr>
      <w:bookmarkStart w:id="25" w:name="_Toc435315887"/>
      <w:bookmarkEnd w:id="22"/>
      <w:r w:rsidRPr="000F0506">
        <w:rPr>
          <w:rFonts w:cs="Calibri"/>
        </w:rPr>
        <w:t xml:space="preserve">On-site </w:t>
      </w:r>
      <w:r w:rsidRPr="000F0506">
        <w:rPr>
          <w:rFonts w:cs="Calibri"/>
          <w:b/>
        </w:rPr>
        <w:t>Disaster Recovery Support</w:t>
      </w:r>
      <w:r w:rsidRPr="000F0506">
        <w:rPr>
          <w:rFonts w:cs="Calibri"/>
        </w:rPr>
        <w:t xml:space="preserve"> with a maximum</w:t>
      </w:r>
      <w:r w:rsidRPr="00B950DC">
        <w:rPr>
          <w:rFonts w:cs="Calibri"/>
        </w:rPr>
        <w:t xml:space="preserve"> </w:t>
      </w:r>
      <w:r w:rsidR="000D3251" w:rsidRPr="00B950DC">
        <w:rPr>
          <w:rFonts w:cs="Calibri"/>
        </w:rPr>
        <w:t xml:space="preserve">360-minutes </w:t>
      </w:r>
      <w:r w:rsidRPr="000F0506">
        <w:rPr>
          <w:rFonts w:cs="Calibri"/>
        </w:rPr>
        <w:t xml:space="preserve">incident response time. </w:t>
      </w:r>
    </w:p>
    <w:p w14:paraId="0D6E72C3" w14:textId="19A1EFAD" w:rsidR="00CD2419" w:rsidRPr="000F0506" w:rsidRDefault="00CD2419" w:rsidP="00D501C8">
      <w:pPr>
        <w:pStyle w:val="Specification"/>
        <w:numPr>
          <w:ilvl w:val="1"/>
          <w:numId w:val="22"/>
        </w:numPr>
        <w:tabs>
          <w:tab w:val="clear" w:pos="1058"/>
        </w:tabs>
        <w:spacing w:line="276" w:lineRule="auto"/>
        <w:ind w:left="1134"/>
        <w:jc w:val="both"/>
        <w:rPr>
          <w:rFonts w:cs="Calibri"/>
        </w:rPr>
      </w:pPr>
      <w:r w:rsidRPr="000F0506">
        <w:rPr>
          <w:rFonts w:cs="Calibri"/>
          <w:color w:val="000000"/>
          <w:spacing w:val="-2"/>
        </w:rPr>
        <w:t xml:space="preserve">On-site </w:t>
      </w:r>
      <w:r w:rsidRPr="000F0506">
        <w:rPr>
          <w:rFonts w:cs="Calibri"/>
          <w:b/>
          <w:color w:val="000000"/>
          <w:spacing w:val="-2"/>
        </w:rPr>
        <w:t>Preventive/Routine/Scheduled maintenance</w:t>
      </w:r>
      <w:r w:rsidRPr="000F0506">
        <w:rPr>
          <w:rFonts w:cs="Calibri"/>
          <w:color w:val="000000"/>
          <w:spacing w:val="-2"/>
        </w:rPr>
        <w:t xml:space="preserve">. Scheduled Maintenance will be fixed rate based for Specified Services </w:t>
      </w:r>
      <w:r w:rsidRPr="000F0506">
        <w:rPr>
          <w:rFonts w:cs="Calibri"/>
        </w:rPr>
        <w:t>requirement as detailed in</w:t>
      </w:r>
      <w:r w:rsidR="00021467" w:rsidRPr="000F0506">
        <w:rPr>
          <w:rFonts w:cs="Calibri"/>
        </w:rPr>
        <w:t xml:space="preserve"> </w:t>
      </w:r>
      <w:r w:rsidR="00835635" w:rsidRPr="00B950DC">
        <w:rPr>
          <w:rFonts w:cs="Calibri"/>
          <w:b/>
          <w:bCs/>
        </w:rPr>
        <w:t>Annex D</w:t>
      </w:r>
      <w:r w:rsidR="00021467" w:rsidRPr="00B950DC">
        <w:rPr>
          <w:rFonts w:cs="Calibri"/>
          <w:b/>
          <w:bCs/>
        </w:rPr>
        <w:t>.</w:t>
      </w:r>
    </w:p>
    <w:p w14:paraId="4D8C3EDE" w14:textId="484F36BC" w:rsidR="00CD2419" w:rsidRPr="000F0506" w:rsidRDefault="00CD2419" w:rsidP="000F0506">
      <w:pPr>
        <w:pStyle w:val="Specification"/>
        <w:spacing w:line="276" w:lineRule="auto"/>
        <w:ind w:left="1210"/>
        <w:jc w:val="both"/>
        <w:rPr>
          <w:rFonts w:cs="Calibri"/>
          <w:color w:val="000000" w:themeColor="text1"/>
          <w:spacing w:val="-2"/>
        </w:rPr>
      </w:pPr>
      <w:r w:rsidRPr="00835635">
        <w:rPr>
          <w:rFonts w:cs="Calibri"/>
          <w:color w:val="000000"/>
          <w:spacing w:val="-2"/>
        </w:rPr>
        <w:t xml:space="preserve">On-site </w:t>
      </w:r>
      <w:r w:rsidRPr="00835635">
        <w:rPr>
          <w:rFonts w:cs="Calibri"/>
          <w:b/>
          <w:color w:val="000000"/>
          <w:spacing w:val="-2"/>
        </w:rPr>
        <w:t>Corrective/Remedial maintenance</w:t>
      </w:r>
      <w:r w:rsidR="00835635">
        <w:rPr>
          <w:rFonts w:cs="Calibri"/>
          <w:color w:val="000000"/>
          <w:spacing w:val="-2"/>
        </w:rPr>
        <w:t>. T</w:t>
      </w:r>
      <w:r w:rsidRPr="00835635">
        <w:rPr>
          <w:rFonts w:cs="Calibri"/>
          <w:color w:val="000000"/>
          <w:spacing w:val="-2"/>
        </w:rPr>
        <w:t xml:space="preserve">he cost for this item is not deemed part of the </w:t>
      </w:r>
      <w:r w:rsidRPr="000F0506">
        <w:rPr>
          <w:rFonts w:cs="Calibri"/>
          <w:color w:val="000000"/>
          <w:spacing w:val="-2"/>
        </w:rPr>
        <w:t>Scheduled Maintenance rate. The cost for this item will be based on corrective maintenance labour unit rates</w:t>
      </w:r>
      <w:r w:rsidRPr="000F0506">
        <w:rPr>
          <w:rFonts w:cs="Calibri"/>
          <w:b/>
          <w:color w:val="000000"/>
          <w:spacing w:val="-2"/>
        </w:rPr>
        <w:t xml:space="preserve"> </w:t>
      </w:r>
      <w:r w:rsidRPr="000F0506">
        <w:rPr>
          <w:rFonts w:cs="Calibri"/>
          <w:color w:val="000000"/>
          <w:spacing w:val="-2"/>
        </w:rPr>
        <w:t>and cost-plus percentage mark-up on material.</w:t>
      </w:r>
    </w:p>
    <w:p w14:paraId="002BF8A0" w14:textId="233D35B0" w:rsidR="00CD2419" w:rsidRPr="000F0506" w:rsidRDefault="00CD2419" w:rsidP="00B950DC">
      <w:pPr>
        <w:pStyle w:val="Specification"/>
        <w:numPr>
          <w:ilvl w:val="1"/>
          <w:numId w:val="22"/>
        </w:numPr>
        <w:tabs>
          <w:tab w:val="clear" w:pos="1058"/>
          <w:tab w:val="num" w:pos="1210"/>
        </w:tabs>
        <w:spacing w:line="276" w:lineRule="auto"/>
        <w:ind w:left="1210" w:hanging="643"/>
        <w:jc w:val="both"/>
        <w:rPr>
          <w:rFonts w:cs="Calibri"/>
          <w:color w:val="000000" w:themeColor="text1"/>
          <w:spacing w:val="-2"/>
        </w:rPr>
      </w:pPr>
      <w:r w:rsidRPr="000F0506">
        <w:rPr>
          <w:rFonts w:cs="Calibri"/>
          <w:color w:val="000000"/>
          <w:spacing w:val="-2"/>
        </w:rPr>
        <w:t xml:space="preserve">On-site </w:t>
      </w:r>
      <w:r w:rsidRPr="000F0506">
        <w:rPr>
          <w:rFonts w:cs="Calibri"/>
          <w:b/>
          <w:color w:val="000000"/>
          <w:spacing w:val="-2"/>
        </w:rPr>
        <w:t>Call Outs</w:t>
      </w:r>
      <w:r w:rsidRPr="000F0506">
        <w:rPr>
          <w:rFonts w:cs="Calibri"/>
          <w:color w:val="000000"/>
          <w:spacing w:val="-2"/>
        </w:rPr>
        <w:t>.</w:t>
      </w:r>
      <w:r w:rsidR="00835635" w:rsidRPr="000F0506">
        <w:rPr>
          <w:rFonts w:cs="Calibri"/>
          <w:color w:val="000000"/>
          <w:spacing w:val="-2"/>
        </w:rPr>
        <w:t xml:space="preserve"> </w:t>
      </w:r>
      <w:r w:rsidRPr="000F0506">
        <w:rPr>
          <w:rFonts w:cs="Calibri"/>
          <w:color w:val="000000"/>
          <w:spacing w:val="-2"/>
        </w:rPr>
        <w:t>The cost for this item is not deemed part of the Scheduled Maintenance rate. The cost for this item will be based on unit rates for call-out fee per incident as specified on corrective maintenance labour unit rates.</w:t>
      </w:r>
    </w:p>
    <w:p w14:paraId="53D7DC93" w14:textId="0640B355" w:rsidR="00021467" w:rsidRPr="000F0506" w:rsidRDefault="00CD2419" w:rsidP="00B950DC">
      <w:pPr>
        <w:pStyle w:val="Specification"/>
        <w:numPr>
          <w:ilvl w:val="1"/>
          <w:numId w:val="22"/>
        </w:numPr>
        <w:tabs>
          <w:tab w:val="clear" w:pos="1058"/>
          <w:tab w:val="num" w:pos="1210"/>
        </w:tabs>
        <w:spacing w:line="276" w:lineRule="auto"/>
        <w:ind w:left="1210" w:hanging="643"/>
        <w:jc w:val="both"/>
        <w:rPr>
          <w:rFonts w:cs="Calibri"/>
          <w:color w:val="000000" w:themeColor="text1"/>
          <w:spacing w:val="-2"/>
        </w:rPr>
      </w:pPr>
      <w:r w:rsidRPr="000F0506">
        <w:rPr>
          <w:rFonts w:cs="Calibri"/>
          <w:color w:val="000000"/>
          <w:spacing w:val="-2"/>
        </w:rPr>
        <w:t xml:space="preserve">On-site </w:t>
      </w:r>
      <w:r w:rsidRPr="000F0506">
        <w:rPr>
          <w:rFonts w:cs="Calibri"/>
          <w:b/>
          <w:color w:val="000000"/>
          <w:spacing w:val="-2"/>
        </w:rPr>
        <w:t>Emergency Maintenance</w:t>
      </w:r>
      <w:r w:rsidRPr="000F0506">
        <w:rPr>
          <w:rFonts w:cs="Calibri"/>
          <w:color w:val="000000"/>
          <w:spacing w:val="-2"/>
        </w:rPr>
        <w:t xml:space="preserve"> followed by a Root Cause Analysis.</w:t>
      </w:r>
      <w:r w:rsidR="00835635" w:rsidRPr="000F0506">
        <w:rPr>
          <w:rFonts w:cs="Calibri"/>
          <w:color w:val="000000"/>
          <w:spacing w:val="-2"/>
        </w:rPr>
        <w:t xml:space="preserve"> </w:t>
      </w:r>
      <w:r w:rsidR="00021467" w:rsidRPr="000F0506">
        <w:rPr>
          <w:rFonts w:cs="Calibri"/>
          <w:color w:val="000000"/>
          <w:spacing w:val="-2"/>
        </w:rPr>
        <w:t>The cost for this item is not deemed part of the Scheduled Maintenance rate. The cost for this item will be based on unit rates for call-out fee per incident as specified on corrective maintenance labour unit rates.</w:t>
      </w:r>
    </w:p>
    <w:p w14:paraId="5B63D4FA" w14:textId="7C072060" w:rsidR="000D3251" w:rsidRPr="000F0506" w:rsidRDefault="00CD2419" w:rsidP="00B950DC">
      <w:pPr>
        <w:pStyle w:val="Specification"/>
        <w:numPr>
          <w:ilvl w:val="1"/>
          <w:numId w:val="22"/>
        </w:numPr>
        <w:tabs>
          <w:tab w:val="clear" w:pos="1058"/>
          <w:tab w:val="num" w:pos="1210"/>
        </w:tabs>
        <w:spacing w:line="276" w:lineRule="auto"/>
        <w:ind w:left="1210" w:hanging="643"/>
        <w:jc w:val="both"/>
        <w:rPr>
          <w:rFonts w:cs="Calibri"/>
          <w:color w:val="000000" w:themeColor="text1"/>
          <w:spacing w:val="-2"/>
        </w:rPr>
      </w:pPr>
      <w:r w:rsidRPr="000F0506">
        <w:rPr>
          <w:rFonts w:cs="Calibri"/>
          <w:color w:val="000000"/>
          <w:spacing w:val="-2"/>
        </w:rPr>
        <w:t xml:space="preserve">Support and critical repairs (with a maximum </w:t>
      </w:r>
      <w:r w:rsidR="000D3251" w:rsidRPr="000F0506">
        <w:rPr>
          <w:rFonts w:cs="Calibri"/>
          <w:color w:val="000000"/>
          <w:spacing w:val="-2"/>
        </w:rPr>
        <w:t xml:space="preserve">360-minutes </w:t>
      </w:r>
      <w:r w:rsidRPr="000F0506">
        <w:rPr>
          <w:rFonts w:cs="Calibri"/>
          <w:color w:val="000000"/>
          <w:spacing w:val="-2"/>
        </w:rPr>
        <w:t xml:space="preserve">incident response time) on </w:t>
      </w:r>
      <w:r w:rsidR="000D3251" w:rsidRPr="000F0506">
        <w:rPr>
          <w:rFonts w:cs="Calibri"/>
          <w:color w:val="000000" w:themeColor="text1"/>
          <w:spacing w:val="-2"/>
        </w:rPr>
        <w:t>VLA UPS Battery Banks</w:t>
      </w:r>
      <w:r w:rsidR="000D3251" w:rsidRPr="000F0506">
        <w:rPr>
          <w:rFonts w:cs="Calibri"/>
          <w:color w:val="000000"/>
          <w:spacing w:val="-2"/>
        </w:rPr>
        <w:t>.</w:t>
      </w:r>
    </w:p>
    <w:p w14:paraId="573B7596" w14:textId="66F485DD" w:rsidR="00CD2419" w:rsidRPr="00955F22" w:rsidRDefault="00CD2419" w:rsidP="00D501C8">
      <w:pPr>
        <w:pStyle w:val="Specification"/>
        <w:numPr>
          <w:ilvl w:val="1"/>
          <w:numId w:val="22"/>
        </w:numPr>
        <w:tabs>
          <w:tab w:val="clear" w:pos="1058"/>
          <w:tab w:val="num" w:pos="1210"/>
        </w:tabs>
        <w:spacing w:line="276" w:lineRule="auto"/>
        <w:ind w:left="1210" w:hanging="643"/>
        <w:jc w:val="both"/>
        <w:rPr>
          <w:rFonts w:cs="Calibri"/>
          <w:color w:val="000000"/>
          <w:spacing w:val="-2"/>
        </w:rPr>
      </w:pPr>
      <w:r w:rsidRPr="00955F22">
        <w:rPr>
          <w:rFonts w:cs="Calibri"/>
          <w:color w:val="000000"/>
          <w:spacing w:val="-2"/>
        </w:rPr>
        <w:t xml:space="preserve">Planned, periodic maintenance services on </w:t>
      </w:r>
      <w:r w:rsidR="000D3251" w:rsidRPr="00955F22">
        <w:rPr>
          <w:rFonts w:cs="Calibri"/>
          <w:color w:val="000000" w:themeColor="text1"/>
          <w:spacing w:val="-2"/>
        </w:rPr>
        <w:t xml:space="preserve">VLA </w:t>
      </w:r>
      <w:r w:rsidR="000D3251">
        <w:rPr>
          <w:rFonts w:cs="Calibri"/>
          <w:color w:val="000000" w:themeColor="text1"/>
          <w:spacing w:val="-2"/>
        </w:rPr>
        <w:t xml:space="preserve">UPS </w:t>
      </w:r>
      <w:r w:rsidR="000D3251" w:rsidRPr="00955F22">
        <w:rPr>
          <w:rFonts w:cs="Calibri"/>
          <w:color w:val="000000" w:themeColor="text1"/>
          <w:spacing w:val="-2"/>
        </w:rPr>
        <w:t>Battery Banks</w:t>
      </w:r>
      <w:r w:rsidR="000D3251">
        <w:rPr>
          <w:rFonts w:cs="Calibri"/>
          <w:color w:val="000000"/>
          <w:spacing w:val="-2"/>
        </w:rPr>
        <w:t>.</w:t>
      </w:r>
    </w:p>
    <w:p w14:paraId="25C43FA5" w14:textId="09693FCC" w:rsidR="00CD2419" w:rsidRPr="00955F22" w:rsidRDefault="00CD2419" w:rsidP="00D501C8">
      <w:pPr>
        <w:pStyle w:val="Specification"/>
        <w:numPr>
          <w:ilvl w:val="1"/>
          <w:numId w:val="22"/>
        </w:numPr>
        <w:tabs>
          <w:tab w:val="clear" w:pos="1058"/>
          <w:tab w:val="num" w:pos="1210"/>
        </w:tabs>
        <w:spacing w:line="276" w:lineRule="auto"/>
        <w:ind w:left="1210" w:hanging="643"/>
        <w:jc w:val="both"/>
        <w:rPr>
          <w:rFonts w:cs="Calibri"/>
          <w:color w:val="000000"/>
          <w:spacing w:val="-2"/>
        </w:rPr>
      </w:pPr>
      <w:r w:rsidRPr="00955F22">
        <w:rPr>
          <w:rFonts w:cs="Calibri"/>
          <w:color w:val="000000"/>
          <w:spacing w:val="-2"/>
        </w:rPr>
        <w:lastRenderedPageBreak/>
        <w:t xml:space="preserve">Required service level: Availability 24/7/365 during the sixty (60) months contract period, with a </w:t>
      </w:r>
      <w:r w:rsidRPr="000F0506">
        <w:rPr>
          <w:rFonts w:cs="Calibri"/>
          <w:color w:val="000000"/>
          <w:spacing w:val="-2"/>
        </w:rPr>
        <w:t xml:space="preserve">maximum </w:t>
      </w:r>
      <w:r w:rsidR="000D3251" w:rsidRPr="00B950DC">
        <w:rPr>
          <w:rFonts w:cs="Calibri"/>
          <w:color w:val="000000"/>
          <w:spacing w:val="-2"/>
        </w:rPr>
        <w:t>36</w:t>
      </w:r>
      <w:r w:rsidR="00B35428" w:rsidRPr="00B950DC">
        <w:rPr>
          <w:rFonts w:cs="Calibri"/>
          <w:color w:val="000000"/>
          <w:spacing w:val="-2"/>
        </w:rPr>
        <w:t>0-minutes</w:t>
      </w:r>
      <w:r w:rsidRPr="000F0506">
        <w:rPr>
          <w:rFonts w:cs="Calibri"/>
          <w:color w:val="000000"/>
          <w:spacing w:val="-2"/>
        </w:rPr>
        <w:t xml:space="preserve"> incident</w:t>
      </w:r>
      <w:r w:rsidRPr="00955F22">
        <w:rPr>
          <w:rFonts w:cs="Calibri"/>
          <w:color w:val="000000"/>
          <w:spacing w:val="-2"/>
        </w:rPr>
        <w:t xml:space="preserve"> response time.</w:t>
      </w:r>
    </w:p>
    <w:p w14:paraId="74CA71E8" w14:textId="0985879A" w:rsidR="00CD2419" w:rsidRDefault="00CD2419" w:rsidP="00D501C8">
      <w:pPr>
        <w:pStyle w:val="Specification"/>
        <w:numPr>
          <w:ilvl w:val="1"/>
          <w:numId w:val="22"/>
        </w:numPr>
        <w:tabs>
          <w:tab w:val="clear" w:pos="1058"/>
          <w:tab w:val="num" w:pos="1210"/>
        </w:tabs>
        <w:spacing w:line="276" w:lineRule="auto"/>
        <w:ind w:left="1210" w:hanging="643"/>
        <w:jc w:val="both"/>
        <w:rPr>
          <w:rFonts w:cs="Calibri"/>
          <w:color w:val="000000"/>
          <w:spacing w:val="-2"/>
        </w:rPr>
      </w:pPr>
      <w:r w:rsidRPr="00955F22">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p w14:paraId="0D9B713F" w14:textId="77777777" w:rsidR="00835635" w:rsidRPr="00955F22" w:rsidRDefault="00835635" w:rsidP="00D501C8">
      <w:pPr>
        <w:pStyle w:val="Specification"/>
        <w:numPr>
          <w:ilvl w:val="1"/>
          <w:numId w:val="22"/>
        </w:numPr>
        <w:spacing w:line="276" w:lineRule="auto"/>
        <w:jc w:val="both"/>
        <w:rPr>
          <w:color w:val="000000"/>
          <w:spacing w:val="-2"/>
        </w:rPr>
      </w:pPr>
      <w:r>
        <w:rPr>
          <w:color w:val="000000"/>
          <w:spacing w:val="-2"/>
        </w:rPr>
        <w:t xml:space="preserve">Upon SITA’s requests, service and repairs of similar battery system at other sites. </w:t>
      </w:r>
      <w:r w:rsidRPr="00955F22">
        <w:rPr>
          <w:color w:val="000000"/>
          <w:spacing w:val="-2"/>
        </w:rPr>
        <w:t xml:space="preserve">The service will be </w:t>
      </w:r>
      <w:r w:rsidRPr="000806D4">
        <w:rPr>
          <w:color w:val="000000"/>
          <w:spacing w:val="-2"/>
        </w:rPr>
        <w:t>“works order based” for known corrective maintenance requirements, and be “callout based” (followed by a works order) for power incidents where immediate response is required.</w:t>
      </w:r>
    </w:p>
    <w:p w14:paraId="1580D0BD" w14:textId="77777777" w:rsidR="00CD2419" w:rsidRPr="00955F22" w:rsidRDefault="00CD2419" w:rsidP="00D501C8">
      <w:pPr>
        <w:pStyle w:val="Specification"/>
        <w:numPr>
          <w:ilvl w:val="1"/>
          <w:numId w:val="22"/>
        </w:numPr>
        <w:tabs>
          <w:tab w:val="clear" w:pos="1058"/>
          <w:tab w:val="num" w:pos="1210"/>
        </w:tabs>
        <w:spacing w:line="276" w:lineRule="auto"/>
        <w:ind w:left="1210" w:hanging="643"/>
        <w:jc w:val="both"/>
        <w:rPr>
          <w:rFonts w:cs="Calibri"/>
          <w:color w:val="000000"/>
          <w:spacing w:val="-2"/>
        </w:rPr>
      </w:pPr>
      <w:r w:rsidRPr="00955F22">
        <w:rPr>
          <w:rFonts w:cs="Calibri"/>
          <w:color w:val="000000"/>
          <w:spacing w:val="-2"/>
        </w:rPr>
        <w:t>Upon SITA’s request, provide services relating to the isolation and commissioning l infrastructure specified in this scope.</w:t>
      </w:r>
    </w:p>
    <w:p w14:paraId="2BD97AE3" w14:textId="542E3A95" w:rsidR="00CD2419" w:rsidRPr="00955F22" w:rsidRDefault="00C369EB" w:rsidP="00D501C8">
      <w:pPr>
        <w:pStyle w:val="Specification"/>
        <w:numPr>
          <w:ilvl w:val="1"/>
          <w:numId w:val="22"/>
        </w:numPr>
        <w:tabs>
          <w:tab w:val="clear" w:pos="1058"/>
          <w:tab w:val="num" w:pos="1210"/>
        </w:tabs>
        <w:spacing w:line="276" w:lineRule="auto"/>
        <w:ind w:left="1210" w:hanging="643"/>
        <w:jc w:val="both"/>
        <w:rPr>
          <w:rFonts w:cs="Calibri"/>
          <w:color w:val="000000"/>
          <w:spacing w:val="-2"/>
        </w:rPr>
      </w:pPr>
      <w:r w:rsidRPr="00955F22">
        <w:rPr>
          <w:rFonts w:cs="Calibri"/>
          <w:color w:val="000000"/>
          <w:spacing w:val="-2"/>
        </w:rPr>
        <w:t xml:space="preserve"> </w:t>
      </w:r>
      <w:r w:rsidR="00CD2419" w:rsidRPr="00955F22">
        <w:rPr>
          <w:rFonts w:cs="Calibri"/>
          <w:color w:val="000000"/>
          <w:spacing w:val="-2"/>
        </w:rPr>
        <w:t xml:space="preserve">The services described under this scope will be required for a period of </w:t>
      </w:r>
      <w:r w:rsidR="00BF71EA">
        <w:rPr>
          <w:rFonts w:cs="Calibri"/>
          <w:color w:val="000000"/>
          <w:spacing w:val="-2"/>
        </w:rPr>
        <w:t>s</w:t>
      </w:r>
      <w:r w:rsidR="00C66B35" w:rsidRPr="00955F22">
        <w:rPr>
          <w:rFonts w:cs="Calibri"/>
          <w:color w:val="000000"/>
          <w:spacing w:val="-2"/>
        </w:rPr>
        <w:t xml:space="preserve">ixty </w:t>
      </w:r>
      <w:r w:rsidR="00BF71EA">
        <w:rPr>
          <w:rFonts w:cs="Calibri"/>
          <w:color w:val="000000"/>
          <w:spacing w:val="-2"/>
        </w:rPr>
        <w:t xml:space="preserve">(60) </w:t>
      </w:r>
      <w:r w:rsidR="00CD2419" w:rsidRPr="00955F22">
        <w:rPr>
          <w:rFonts w:cs="Calibri"/>
          <w:color w:val="000000"/>
          <w:spacing w:val="-2"/>
        </w:rPr>
        <w:t>months. The service will be “</w:t>
      </w:r>
      <w:r w:rsidR="00CD2419" w:rsidRPr="00955F22">
        <w:rPr>
          <w:rFonts w:cs="Calibri"/>
          <w:b/>
          <w:color w:val="000000"/>
          <w:spacing w:val="-2"/>
        </w:rPr>
        <w:t>works order based</w:t>
      </w:r>
      <w:r w:rsidR="00CD2419" w:rsidRPr="00955F22">
        <w:rPr>
          <w:rFonts w:cs="Calibri"/>
          <w:color w:val="000000"/>
          <w:spacing w:val="-2"/>
        </w:rPr>
        <w:t>” for known corrective maintenance requirements, and be “</w:t>
      </w:r>
      <w:r w:rsidR="00CD2419" w:rsidRPr="00955F22">
        <w:rPr>
          <w:rFonts w:cs="Calibri"/>
          <w:b/>
          <w:color w:val="000000"/>
          <w:spacing w:val="-2"/>
        </w:rPr>
        <w:t>callout based</w:t>
      </w:r>
      <w:r w:rsidR="00CD2419" w:rsidRPr="00955F22">
        <w:rPr>
          <w:rFonts w:cs="Calibri"/>
          <w:color w:val="000000"/>
          <w:spacing w:val="-2"/>
        </w:rPr>
        <w:t xml:space="preserve">” (followed by a works order) for power incidents where immediate response is required. </w:t>
      </w:r>
    </w:p>
    <w:p w14:paraId="311C4976" w14:textId="77777777" w:rsidR="004E5B5D" w:rsidRDefault="004E5B5D">
      <w:pPr>
        <w:spacing w:after="200" w:line="276" w:lineRule="auto"/>
        <w:rPr>
          <w:rFonts w:eastAsiaTheme="majorEastAsia" w:cs="Calibri"/>
          <w:b/>
          <w:bCs/>
          <w:color w:val="000066"/>
          <w:szCs w:val="24"/>
          <w14:scene3d>
            <w14:camera w14:prst="orthographicFront"/>
            <w14:lightRig w14:rig="threePt" w14:dir="t">
              <w14:rot w14:lat="0" w14:lon="0" w14:rev="0"/>
            </w14:lightRig>
          </w14:scene3d>
        </w:rPr>
      </w:pPr>
      <w:r>
        <w:rPr>
          <w:rFonts w:cs="Calibri"/>
          <w:szCs w:val="24"/>
        </w:rPr>
        <w:br w:type="page"/>
      </w:r>
    </w:p>
    <w:p w14:paraId="514C1F72" w14:textId="38EB2CA3" w:rsidR="0066206F" w:rsidRPr="00955F22" w:rsidRDefault="002C0B8F" w:rsidP="004E5B5D">
      <w:pPr>
        <w:pStyle w:val="Heading1"/>
        <w:tabs>
          <w:tab w:val="clear" w:pos="1069"/>
        </w:tabs>
        <w:spacing w:line="276" w:lineRule="auto"/>
        <w:ind w:left="567" w:hanging="425"/>
        <w:jc w:val="both"/>
        <w:rPr>
          <w:rFonts w:cs="Calibri"/>
          <w:sz w:val="24"/>
          <w:szCs w:val="24"/>
        </w:rPr>
      </w:pPr>
      <w:bookmarkStart w:id="26" w:name="_Toc144906217"/>
      <w:r w:rsidRPr="00955F22">
        <w:rPr>
          <w:rFonts w:cs="Calibri"/>
          <w:sz w:val="24"/>
          <w:szCs w:val="24"/>
        </w:rPr>
        <w:lastRenderedPageBreak/>
        <w:t>BID EVALUATION STAGES</w:t>
      </w:r>
      <w:bookmarkEnd w:id="25"/>
      <w:bookmarkEnd w:id="26"/>
    </w:p>
    <w:p w14:paraId="705F2F1A" w14:textId="77777777" w:rsidR="00B218BC" w:rsidRPr="00955F22" w:rsidRDefault="000A1680" w:rsidP="004E5B5D">
      <w:pPr>
        <w:pStyle w:val="Specification"/>
        <w:numPr>
          <w:ilvl w:val="0"/>
          <w:numId w:val="9"/>
        </w:numPr>
        <w:tabs>
          <w:tab w:val="clear" w:pos="632"/>
        </w:tabs>
        <w:spacing w:line="276" w:lineRule="auto"/>
        <w:ind w:left="1134"/>
        <w:jc w:val="both"/>
        <w:rPr>
          <w:rFonts w:cs="Calibri"/>
        </w:rPr>
      </w:pPr>
      <w:r w:rsidRPr="00955F22">
        <w:rPr>
          <w:rFonts w:cs="Calibri"/>
        </w:rPr>
        <w:t>T</w:t>
      </w:r>
      <w:r w:rsidR="0066206F" w:rsidRPr="00955F22">
        <w:rPr>
          <w:rFonts w:cs="Calibri"/>
        </w:rPr>
        <w:t xml:space="preserve">he </w:t>
      </w:r>
      <w:r w:rsidR="00BA5085" w:rsidRPr="00955F22">
        <w:rPr>
          <w:rFonts w:cs="Calibri"/>
        </w:rPr>
        <w:t xml:space="preserve">bid </w:t>
      </w:r>
      <w:r w:rsidR="0066206F" w:rsidRPr="00955F22">
        <w:rPr>
          <w:rFonts w:cs="Calibri"/>
        </w:rPr>
        <w:t xml:space="preserve">evaluation </w:t>
      </w:r>
      <w:r w:rsidR="00BA5085" w:rsidRPr="00955F22">
        <w:rPr>
          <w:rFonts w:cs="Calibri"/>
        </w:rPr>
        <w:t xml:space="preserve">process consists </w:t>
      </w:r>
      <w:r w:rsidR="0066206F" w:rsidRPr="00955F22">
        <w:rPr>
          <w:rFonts w:cs="Calibri"/>
        </w:rPr>
        <w:t>of</w:t>
      </w:r>
      <w:r w:rsidR="00BA5085" w:rsidRPr="00955F22">
        <w:rPr>
          <w:rFonts w:cs="Calibri"/>
        </w:rPr>
        <w:t xml:space="preserve"> several stages t</w:t>
      </w:r>
      <w:r w:rsidR="00BD73E5" w:rsidRPr="00955F22">
        <w:rPr>
          <w:rFonts w:cs="Calibri"/>
        </w:rPr>
        <w:t>hat are</w:t>
      </w:r>
      <w:r w:rsidR="00BA5085" w:rsidRPr="00955F22">
        <w:rPr>
          <w:rFonts w:cs="Calibri"/>
        </w:rPr>
        <w:t xml:space="preserve"> applicable according to the nature of the bi</w:t>
      </w:r>
      <w:r w:rsidR="00BD73E5" w:rsidRPr="00955F22">
        <w:rPr>
          <w:rFonts w:cs="Calibri"/>
        </w:rPr>
        <w:t>d as defined in the table below</w:t>
      </w:r>
      <w:r w:rsidR="0051162B" w:rsidRPr="00955F22">
        <w:rPr>
          <w:rFonts w:cs="Calibri"/>
        </w:rPr>
        <w:t>.</w:t>
      </w:r>
    </w:p>
    <w:p w14:paraId="0E9EFEB8" w14:textId="77777777" w:rsidR="00B218BC" w:rsidRPr="00955F22" w:rsidRDefault="00B218BC" w:rsidP="004E5B5D">
      <w:pPr>
        <w:pStyle w:val="Specification"/>
        <w:numPr>
          <w:ilvl w:val="0"/>
          <w:numId w:val="9"/>
        </w:numPr>
        <w:tabs>
          <w:tab w:val="clear" w:pos="632"/>
        </w:tabs>
        <w:spacing w:line="276" w:lineRule="auto"/>
        <w:ind w:left="1134"/>
        <w:jc w:val="both"/>
        <w:rPr>
          <w:rFonts w:cs="Calibri"/>
        </w:rPr>
      </w:pPr>
      <w:r w:rsidRPr="00955F22">
        <w:rPr>
          <w:rFonts w:cs="Calibri"/>
          <w:b/>
        </w:rPr>
        <w:t>The bidder must qualify for each stage to be eligible to proceed to the next stage of the evaluation.</w:t>
      </w:r>
    </w:p>
    <w:p w14:paraId="2C8342E4" w14:textId="3244BBAC" w:rsidR="007664B2" w:rsidRPr="00B10B6D" w:rsidRDefault="007664B2" w:rsidP="002A5FA1">
      <w:pPr>
        <w:pStyle w:val="Comment"/>
        <w:ind w:left="567"/>
        <w:jc w:val="center"/>
        <w:rPr>
          <w:i w:val="0"/>
          <w:color w:val="auto"/>
          <w:sz w:val="24"/>
          <w:szCs w:val="24"/>
        </w:rPr>
      </w:pPr>
      <w:r w:rsidRPr="00B950DC">
        <w:rPr>
          <w:b/>
          <w:bCs/>
          <w:i w:val="0"/>
          <w:color w:val="auto"/>
          <w:sz w:val="24"/>
          <w:szCs w:val="24"/>
        </w:rPr>
        <w:t>Table 1:</w:t>
      </w:r>
      <w:r w:rsidRPr="00B950DC">
        <w:rPr>
          <w:i w:val="0"/>
          <w:color w:val="auto"/>
          <w:sz w:val="24"/>
          <w:szCs w:val="24"/>
        </w:rPr>
        <w:t xml:space="preserve"> Bid Evaluation stages.</w:t>
      </w:r>
    </w:p>
    <w:p w14:paraId="049E9F81" w14:textId="77777777" w:rsidR="00277261" w:rsidRPr="00955F22" w:rsidRDefault="00277261" w:rsidP="004E5B5D">
      <w:pPr>
        <w:spacing w:line="276" w:lineRule="auto"/>
        <w:jc w:val="both"/>
        <w:rPr>
          <w:rFonts w:cs="Calibri"/>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716C95" w:rsidRPr="00955F22" w14:paraId="34513A1B" w14:textId="77777777" w:rsidTr="00B41D86">
        <w:trPr>
          <w:tblHeader/>
        </w:trPr>
        <w:tc>
          <w:tcPr>
            <w:tcW w:w="782" w:type="pct"/>
            <w:shd w:val="clear" w:color="auto" w:fill="DBE5F1" w:themeFill="accent1" w:themeFillTint="33"/>
          </w:tcPr>
          <w:p w14:paraId="5459D65A" w14:textId="77777777" w:rsidR="00716C95" w:rsidRPr="00955F22" w:rsidRDefault="007160ED" w:rsidP="004E5B5D">
            <w:pPr>
              <w:spacing w:line="276" w:lineRule="auto"/>
              <w:jc w:val="both"/>
              <w:rPr>
                <w:rFonts w:cs="Calibri"/>
                <w:b/>
              </w:rPr>
            </w:pPr>
            <w:r w:rsidRPr="00955F22">
              <w:rPr>
                <w:rFonts w:cs="Calibri"/>
                <w:b/>
              </w:rPr>
              <w:t>Stage</w:t>
            </w:r>
          </w:p>
        </w:tc>
        <w:tc>
          <w:tcPr>
            <w:tcW w:w="2895" w:type="pct"/>
            <w:shd w:val="clear" w:color="auto" w:fill="DBE5F1" w:themeFill="accent1" w:themeFillTint="33"/>
          </w:tcPr>
          <w:p w14:paraId="15812745" w14:textId="77777777" w:rsidR="00716C95" w:rsidRPr="00955F22" w:rsidRDefault="00716C95" w:rsidP="004E5B5D">
            <w:pPr>
              <w:spacing w:line="276" w:lineRule="auto"/>
              <w:jc w:val="both"/>
              <w:rPr>
                <w:rFonts w:cs="Calibri"/>
                <w:b/>
              </w:rPr>
            </w:pPr>
            <w:r w:rsidRPr="00955F22">
              <w:rPr>
                <w:rFonts w:cs="Calibri"/>
                <w:b/>
              </w:rPr>
              <w:t>Description</w:t>
            </w:r>
          </w:p>
        </w:tc>
        <w:tc>
          <w:tcPr>
            <w:tcW w:w="1323" w:type="pct"/>
            <w:shd w:val="clear" w:color="auto" w:fill="DBE5F1" w:themeFill="accent1" w:themeFillTint="33"/>
          </w:tcPr>
          <w:p w14:paraId="16CC3D1D" w14:textId="77777777" w:rsidR="00716C95" w:rsidRPr="00955F22" w:rsidRDefault="00716C95" w:rsidP="004E5B5D">
            <w:pPr>
              <w:spacing w:line="276" w:lineRule="auto"/>
              <w:jc w:val="center"/>
              <w:rPr>
                <w:rFonts w:cs="Calibri"/>
                <w:b/>
              </w:rPr>
            </w:pPr>
            <w:r w:rsidRPr="00955F22">
              <w:rPr>
                <w:rFonts w:cs="Calibri"/>
                <w:b/>
              </w:rPr>
              <w:t>Applicable for this bid</w:t>
            </w:r>
            <w:r w:rsidR="00277261" w:rsidRPr="00955F22">
              <w:rPr>
                <w:rFonts w:cs="Calibri"/>
                <w:b/>
              </w:rPr>
              <w:t xml:space="preserve"> YES/NO</w:t>
            </w:r>
          </w:p>
        </w:tc>
      </w:tr>
      <w:tr w:rsidR="00716C95" w:rsidRPr="00955F22" w14:paraId="2F8E003D" w14:textId="77777777" w:rsidTr="00B950DC">
        <w:tc>
          <w:tcPr>
            <w:tcW w:w="782" w:type="pct"/>
          </w:tcPr>
          <w:p w14:paraId="2B2EFCF8" w14:textId="77777777" w:rsidR="00716C95" w:rsidRPr="00955F22" w:rsidRDefault="001C7F0D" w:rsidP="004E5B5D">
            <w:pPr>
              <w:spacing w:line="276" w:lineRule="auto"/>
              <w:jc w:val="both"/>
              <w:rPr>
                <w:rFonts w:cs="Calibri"/>
              </w:rPr>
            </w:pPr>
            <w:r w:rsidRPr="00955F22">
              <w:rPr>
                <w:rFonts w:cs="Calibri"/>
              </w:rPr>
              <w:t>Stage 1</w:t>
            </w:r>
            <w:r w:rsidR="00716C95" w:rsidRPr="00955F22">
              <w:rPr>
                <w:rFonts w:cs="Calibri"/>
              </w:rPr>
              <w:tab/>
            </w:r>
          </w:p>
        </w:tc>
        <w:tc>
          <w:tcPr>
            <w:tcW w:w="2895" w:type="pct"/>
            <w:shd w:val="clear" w:color="auto" w:fill="auto"/>
          </w:tcPr>
          <w:p w14:paraId="44AB83CB" w14:textId="77777777" w:rsidR="00716C95" w:rsidRPr="00955F22" w:rsidRDefault="00AD6C0C" w:rsidP="004E5B5D">
            <w:pPr>
              <w:spacing w:line="276" w:lineRule="auto"/>
              <w:jc w:val="both"/>
              <w:rPr>
                <w:rFonts w:cs="Calibri"/>
              </w:rPr>
            </w:pPr>
            <w:r w:rsidRPr="00955F22">
              <w:rPr>
                <w:rFonts w:cs="Calibri"/>
              </w:rPr>
              <w:t>Administrative</w:t>
            </w:r>
            <w:r w:rsidR="00B715B5" w:rsidRPr="00955F22">
              <w:rPr>
                <w:rFonts w:cs="Calibri"/>
              </w:rPr>
              <w:t xml:space="preserve"> </w:t>
            </w:r>
            <w:r w:rsidR="00BD73E5" w:rsidRPr="00955F22">
              <w:rPr>
                <w:rFonts w:cs="Calibri"/>
              </w:rPr>
              <w:t>pre-</w:t>
            </w:r>
            <w:r w:rsidR="00B145FE" w:rsidRPr="00955F22">
              <w:rPr>
                <w:rFonts w:cs="Calibri"/>
              </w:rPr>
              <w:t xml:space="preserve">qualification </w:t>
            </w:r>
            <w:r w:rsidR="00A00EC3" w:rsidRPr="00955F22">
              <w:rPr>
                <w:rFonts w:cs="Calibri"/>
              </w:rPr>
              <w:t>verification</w:t>
            </w:r>
          </w:p>
        </w:tc>
        <w:tc>
          <w:tcPr>
            <w:tcW w:w="1323" w:type="pct"/>
            <w:shd w:val="clear" w:color="auto" w:fill="DBE5F1" w:themeFill="accent1" w:themeFillTint="33"/>
          </w:tcPr>
          <w:p w14:paraId="02EBEA73" w14:textId="77777777" w:rsidR="00716C95" w:rsidRPr="00955F22" w:rsidRDefault="00782FDC" w:rsidP="004E5B5D">
            <w:pPr>
              <w:spacing w:line="276" w:lineRule="auto"/>
              <w:jc w:val="center"/>
              <w:rPr>
                <w:rFonts w:cs="Calibri"/>
              </w:rPr>
            </w:pPr>
            <w:r w:rsidRPr="00955F22">
              <w:rPr>
                <w:rFonts w:cs="Calibri"/>
              </w:rPr>
              <w:t>YES</w:t>
            </w:r>
          </w:p>
        </w:tc>
      </w:tr>
      <w:tr w:rsidR="00716C95" w:rsidRPr="00955F22" w14:paraId="5C00A9FF" w14:textId="77777777" w:rsidTr="00B950DC">
        <w:tc>
          <w:tcPr>
            <w:tcW w:w="782" w:type="pct"/>
          </w:tcPr>
          <w:p w14:paraId="75AC026B" w14:textId="3110F1A0" w:rsidR="00716C95" w:rsidRPr="00955F22" w:rsidRDefault="00BA5085" w:rsidP="004E5B5D">
            <w:pPr>
              <w:spacing w:line="276" w:lineRule="auto"/>
              <w:jc w:val="both"/>
              <w:rPr>
                <w:rFonts w:cs="Calibri"/>
              </w:rPr>
            </w:pPr>
            <w:r w:rsidRPr="00955F22">
              <w:rPr>
                <w:rFonts w:cs="Calibri"/>
              </w:rPr>
              <w:t>Stage 2</w:t>
            </w:r>
          </w:p>
        </w:tc>
        <w:tc>
          <w:tcPr>
            <w:tcW w:w="2895" w:type="pct"/>
            <w:shd w:val="clear" w:color="auto" w:fill="auto"/>
          </w:tcPr>
          <w:p w14:paraId="62E5C70B" w14:textId="77777777" w:rsidR="00716C95" w:rsidRPr="00955F22" w:rsidRDefault="00716C95" w:rsidP="004E5B5D">
            <w:pPr>
              <w:spacing w:line="276" w:lineRule="auto"/>
              <w:jc w:val="both"/>
              <w:rPr>
                <w:rFonts w:cs="Calibri"/>
              </w:rPr>
            </w:pPr>
            <w:r w:rsidRPr="00955F22">
              <w:rPr>
                <w:rFonts w:cs="Calibri"/>
              </w:rPr>
              <w:t xml:space="preserve">Technical </w:t>
            </w:r>
            <w:r w:rsidR="00B145FE" w:rsidRPr="00955F22">
              <w:rPr>
                <w:rFonts w:cs="Calibri"/>
              </w:rPr>
              <w:t>Mandatory requirement</w:t>
            </w:r>
            <w:r w:rsidR="00BD73E5" w:rsidRPr="00955F22">
              <w:rPr>
                <w:rFonts w:cs="Calibri"/>
              </w:rPr>
              <w:t xml:space="preserve"> </w:t>
            </w:r>
            <w:r w:rsidR="00B715B5" w:rsidRPr="00955F22">
              <w:rPr>
                <w:rFonts w:cs="Calibri"/>
              </w:rPr>
              <w:t>evaluation</w:t>
            </w:r>
          </w:p>
        </w:tc>
        <w:tc>
          <w:tcPr>
            <w:tcW w:w="1323" w:type="pct"/>
            <w:shd w:val="clear" w:color="auto" w:fill="DBE5F1" w:themeFill="accent1" w:themeFillTint="33"/>
          </w:tcPr>
          <w:p w14:paraId="2411DAB9" w14:textId="77777777" w:rsidR="00716C95" w:rsidRPr="00955F22" w:rsidRDefault="00782FDC" w:rsidP="004E5B5D">
            <w:pPr>
              <w:spacing w:line="276" w:lineRule="auto"/>
              <w:jc w:val="center"/>
              <w:rPr>
                <w:rFonts w:cs="Calibri"/>
              </w:rPr>
            </w:pPr>
            <w:r w:rsidRPr="00955F22">
              <w:rPr>
                <w:rFonts w:cs="Calibri"/>
              </w:rPr>
              <w:t>YES</w:t>
            </w:r>
          </w:p>
        </w:tc>
      </w:tr>
      <w:tr w:rsidR="00D45361" w:rsidRPr="00955F22" w14:paraId="7AED4D49" w14:textId="77777777" w:rsidTr="00B950DC">
        <w:tc>
          <w:tcPr>
            <w:tcW w:w="782" w:type="pct"/>
          </w:tcPr>
          <w:p w14:paraId="20867DB8" w14:textId="77777777" w:rsidR="00D45361" w:rsidRPr="00955F22" w:rsidRDefault="00D45361" w:rsidP="004E5B5D">
            <w:pPr>
              <w:spacing w:line="276" w:lineRule="auto"/>
              <w:jc w:val="both"/>
              <w:rPr>
                <w:rFonts w:cs="Calibri"/>
              </w:rPr>
            </w:pPr>
            <w:r w:rsidRPr="00955F22">
              <w:rPr>
                <w:rFonts w:cs="Calibri"/>
              </w:rPr>
              <w:t>Stage 3</w:t>
            </w:r>
          </w:p>
        </w:tc>
        <w:tc>
          <w:tcPr>
            <w:tcW w:w="2895" w:type="pct"/>
            <w:shd w:val="clear" w:color="auto" w:fill="auto"/>
          </w:tcPr>
          <w:p w14:paraId="6291CCC4" w14:textId="77777777" w:rsidR="00D45361" w:rsidRPr="00955F22" w:rsidRDefault="00D45361" w:rsidP="004E5B5D">
            <w:pPr>
              <w:spacing w:line="276" w:lineRule="auto"/>
              <w:jc w:val="both"/>
              <w:rPr>
                <w:rFonts w:cs="Calibri"/>
              </w:rPr>
            </w:pPr>
            <w:r w:rsidRPr="00955F22">
              <w:rPr>
                <w:rFonts w:cs="Calibri"/>
              </w:rPr>
              <w:t xml:space="preserve">Special Conditions of Contract </w:t>
            </w:r>
            <w:r w:rsidR="00637577" w:rsidRPr="00955F22">
              <w:rPr>
                <w:rFonts w:cs="Calibri"/>
              </w:rPr>
              <w:t>verification</w:t>
            </w:r>
          </w:p>
        </w:tc>
        <w:tc>
          <w:tcPr>
            <w:tcW w:w="1323" w:type="pct"/>
            <w:shd w:val="clear" w:color="auto" w:fill="DBE5F1" w:themeFill="accent1" w:themeFillTint="33"/>
          </w:tcPr>
          <w:p w14:paraId="0E695BA4" w14:textId="77777777" w:rsidR="00D45361" w:rsidRPr="00955F22" w:rsidRDefault="00782FDC" w:rsidP="004E5B5D">
            <w:pPr>
              <w:spacing w:line="276" w:lineRule="auto"/>
              <w:jc w:val="center"/>
              <w:rPr>
                <w:rFonts w:cs="Calibri"/>
              </w:rPr>
            </w:pPr>
            <w:r w:rsidRPr="00955F22">
              <w:rPr>
                <w:rFonts w:cs="Calibri"/>
              </w:rPr>
              <w:t>YES</w:t>
            </w:r>
          </w:p>
        </w:tc>
      </w:tr>
      <w:tr w:rsidR="00716C95" w:rsidRPr="004C5D85" w14:paraId="793E0DB7" w14:textId="77777777" w:rsidTr="00B950DC">
        <w:tc>
          <w:tcPr>
            <w:tcW w:w="782" w:type="pct"/>
          </w:tcPr>
          <w:p w14:paraId="7CBAD7E3" w14:textId="77777777" w:rsidR="00716C95" w:rsidRPr="00955F22" w:rsidRDefault="00D45361" w:rsidP="004E5B5D">
            <w:pPr>
              <w:spacing w:line="276" w:lineRule="auto"/>
              <w:jc w:val="both"/>
              <w:rPr>
                <w:rFonts w:cs="Calibri"/>
              </w:rPr>
            </w:pPr>
            <w:r w:rsidRPr="00955F22">
              <w:rPr>
                <w:rFonts w:cs="Calibri"/>
              </w:rPr>
              <w:t>Stage 4</w:t>
            </w:r>
            <w:r w:rsidR="00716C95" w:rsidRPr="00955F22">
              <w:rPr>
                <w:rFonts w:cs="Calibri"/>
              </w:rPr>
              <w:tab/>
            </w:r>
          </w:p>
        </w:tc>
        <w:tc>
          <w:tcPr>
            <w:tcW w:w="2895" w:type="pct"/>
            <w:shd w:val="clear" w:color="auto" w:fill="auto"/>
          </w:tcPr>
          <w:p w14:paraId="26F90EBC" w14:textId="7ABC68C5" w:rsidR="00716C95" w:rsidRPr="004C5D85" w:rsidRDefault="00DD4B76" w:rsidP="004E5B5D">
            <w:pPr>
              <w:spacing w:line="276" w:lineRule="auto"/>
              <w:jc w:val="both"/>
              <w:rPr>
                <w:rFonts w:cs="Calibri"/>
              </w:rPr>
            </w:pPr>
            <w:r w:rsidRPr="00B950DC">
              <w:rPr>
                <w:rFonts w:cs="Calibri"/>
              </w:rPr>
              <w:t>Cost</w:t>
            </w:r>
            <w:r w:rsidR="00716C95" w:rsidRPr="00B950DC">
              <w:rPr>
                <w:rFonts w:cs="Calibri"/>
              </w:rPr>
              <w:t xml:space="preserve"> </w:t>
            </w:r>
            <w:r w:rsidR="001C7F0D" w:rsidRPr="00B950DC">
              <w:rPr>
                <w:rFonts w:cs="Calibri"/>
              </w:rPr>
              <w:t xml:space="preserve">/ </w:t>
            </w:r>
            <w:r w:rsidRPr="00B950DC">
              <w:rPr>
                <w:rFonts w:cs="Calibri"/>
              </w:rPr>
              <w:t xml:space="preserve">Preference </w:t>
            </w:r>
            <w:r w:rsidR="00846A37" w:rsidRPr="00B950DC">
              <w:rPr>
                <w:rFonts w:cs="Calibri"/>
              </w:rPr>
              <w:t>evaluation</w:t>
            </w:r>
          </w:p>
        </w:tc>
        <w:tc>
          <w:tcPr>
            <w:tcW w:w="1323" w:type="pct"/>
            <w:shd w:val="clear" w:color="auto" w:fill="DBE5F1" w:themeFill="accent1" w:themeFillTint="33"/>
          </w:tcPr>
          <w:p w14:paraId="3BB71219" w14:textId="77777777" w:rsidR="00716C95" w:rsidRPr="004C5D85" w:rsidRDefault="00782FDC" w:rsidP="004E5B5D">
            <w:pPr>
              <w:spacing w:line="276" w:lineRule="auto"/>
              <w:jc w:val="center"/>
              <w:rPr>
                <w:rFonts w:cs="Calibri"/>
              </w:rPr>
            </w:pPr>
            <w:r w:rsidRPr="004C5D85">
              <w:rPr>
                <w:rFonts w:cs="Calibri"/>
              </w:rPr>
              <w:t>YES</w:t>
            </w:r>
          </w:p>
        </w:tc>
      </w:tr>
    </w:tbl>
    <w:p w14:paraId="5CA10E01" w14:textId="77777777" w:rsidR="0051162B" w:rsidRPr="00955F22" w:rsidRDefault="0051162B" w:rsidP="004E5B5D">
      <w:pPr>
        <w:pStyle w:val="Specification"/>
        <w:spacing w:line="276" w:lineRule="auto"/>
        <w:ind w:left="567"/>
        <w:jc w:val="both"/>
        <w:rPr>
          <w:rFonts w:cs="Calibri"/>
        </w:rPr>
      </w:pPr>
    </w:p>
    <w:p w14:paraId="29A32531" w14:textId="513EEDC5" w:rsidR="00A00EC3" w:rsidRPr="00955F22" w:rsidRDefault="00D20293" w:rsidP="00181B36">
      <w:pPr>
        <w:pStyle w:val="AnnexH2"/>
      </w:pPr>
      <w:bookmarkStart w:id="27" w:name="_Toc144906218"/>
      <w:r>
        <w:lastRenderedPageBreak/>
        <w:t>EVALUATION REQUIREMENTS</w:t>
      </w:r>
      <w:bookmarkEnd w:id="27"/>
    </w:p>
    <w:p w14:paraId="72D680B2" w14:textId="77777777" w:rsidR="00FA52A7" w:rsidRPr="00955F22" w:rsidRDefault="00FA52A7" w:rsidP="004E5B5D">
      <w:pPr>
        <w:pStyle w:val="Heading1"/>
        <w:tabs>
          <w:tab w:val="clear" w:pos="1069"/>
        </w:tabs>
        <w:spacing w:line="276" w:lineRule="auto"/>
        <w:ind w:left="567" w:hanging="425"/>
        <w:jc w:val="both"/>
        <w:rPr>
          <w:rFonts w:cs="Calibri"/>
          <w:sz w:val="24"/>
          <w:szCs w:val="24"/>
        </w:rPr>
      </w:pPr>
      <w:bookmarkStart w:id="28" w:name="_Toc144906219"/>
      <w:bookmarkStart w:id="29" w:name="_Toc435315889"/>
      <w:r w:rsidRPr="00955F22">
        <w:rPr>
          <w:rFonts w:cs="Calibri"/>
          <w:sz w:val="24"/>
          <w:szCs w:val="24"/>
        </w:rPr>
        <w:t>ADMINISTRATIVE PRE-QUALIFICATION REQUIREMENTS</w:t>
      </w:r>
      <w:bookmarkEnd w:id="28"/>
    </w:p>
    <w:p w14:paraId="2A1419D6" w14:textId="77777777" w:rsidR="009E343B" w:rsidRPr="00955F22" w:rsidRDefault="009E343B" w:rsidP="004E5B5D">
      <w:pPr>
        <w:pStyle w:val="Heading2"/>
        <w:tabs>
          <w:tab w:val="clear" w:pos="502"/>
          <w:tab w:val="num" w:pos="567"/>
        </w:tabs>
        <w:spacing w:line="276" w:lineRule="auto"/>
        <w:jc w:val="both"/>
        <w:rPr>
          <w:rFonts w:cs="Calibri"/>
          <w:szCs w:val="24"/>
        </w:rPr>
      </w:pPr>
      <w:bookmarkStart w:id="30" w:name="_Toc96608234"/>
      <w:bookmarkStart w:id="31" w:name="_Toc144906220"/>
      <w:bookmarkStart w:id="32" w:name="_Toc435315892"/>
      <w:bookmarkEnd w:id="29"/>
      <w:r w:rsidRPr="00955F22">
        <w:rPr>
          <w:rFonts w:cs="Calibri"/>
          <w:szCs w:val="24"/>
        </w:rPr>
        <w:t>ADMINISTRATIVE PRE-QUALIFICATION VERIFICATION</w:t>
      </w:r>
      <w:bookmarkEnd w:id="30"/>
      <w:bookmarkEnd w:id="31"/>
    </w:p>
    <w:p w14:paraId="602FF33E" w14:textId="77777777" w:rsidR="009B0B52" w:rsidRPr="00955F22" w:rsidRDefault="009E343B" w:rsidP="00D501C8">
      <w:pPr>
        <w:pStyle w:val="Specification"/>
        <w:numPr>
          <w:ilvl w:val="0"/>
          <w:numId w:val="24"/>
        </w:numPr>
        <w:tabs>
          <w:tab w:val="clear" w:pos="632"/>
        </w:tabs>
        <w:spacing w:line="276" w:lineRule="auto"/>
        <w:ind w:left="567"/>
        <w:jc w:val="both"/>
        <w:rPr>
          <w:rFonts w:cs="Calibri"/>
        </w:rPr>
      </w:pPr>
      <w:r w:rsidRPr="00955F22">
        <w:rPr>
          <w:rFonts w:cs="Calibri"/>
        </w:rPr>
        <w:t xml:space="preserve">The bidder </w:t>
      </w:r>
      <w:r w:rsidRPr="00955F22">
        <w:rPr>
          <w:rFonts w:cs="Calibri"/>
          <w:b/>
        </w:rPr>
        <w:t>must comply</w:t>
      </w:r>
      <w:r w:rsidRPr="00955F22">
        <w:rPr>
          <w:rFonts w:cs="Calibri"/>
        </w:rPr>
        <w:t xml:space="preserve"> with ALL of the bid pre-qualification requirements in order for the bid to be accepted for evaluation.</w:t>
      </w:r>
    </w:p>
    <w:p w14:paraId="2A937CD3" w14:textId="1D912AC5" w:rsidR="009E343B" w:rsidRPr="00955F22" w:rsidRDefault="009E343B" w:rsidP="00D501C8">
      <w:pPr>
        <w:pStyle w:val="Specification"/>
        <w:numPr>
          <w:ilvl w:val="0"/>
          <w:numId w:val="24"/>
        </w:numPr>
        <w:tabs>
          <w:tab w:val="clear" w:pos="632"/>
        </w:tabs>
        <w:spacing w:line="276" w:lineRule="auto"/>
        <w:ind w:left="567"/>
        <w:jc w:val="both"/>
        <w:rPr>
          <w:rFonts w:cs="Calibri"/>
        </w:rPr>
      </w:pPr>
      <w:r w:rsidRPr="00955F22">
        <w:rPr>
          <w:rFonts w:cs="Calibri"/>
        </w:rPr>
        <w:t>If the Bidder fail</w:t>
      </w:r>
      <w:r w:rsidR="00D20293">
        <w:rPr>
          <w:rFonts w:cs="Calibri"/>
        </w:rPr>
        <w:t>s</w:t>
      </w:r>
      <w:r w:rsidRPr="00955F22">
        <w:rPr>
          <w:rFonts w:cs="Calibri"/>
        </w:rPr>
        <w:t xml:space="preserve"> to comply with any of the administrative pre-qualification requirements, or if SITA is unable to verify whether the pre-qualification requirements are met, then SITA reserves the right to</w:t>
      </w:r>
      <w:r w:rsidR="00D20293">
        <w:rPr>
          <w:rFonts w:cs="Calibri"/>
        </w:rPr>
        <w:t xml:space="preserve">: </w:t>
      </w:r>
      <w:r w:rsidRPr="00955F22">
        <w:rPr>
          <w:rFonts w:cs="Calibri"/>
        </w:rPr>
        <w:t>-</w:t>
      </w:r>
    </w:p>
    <w:p w14:paraId="77286252" w14:textId="77777777" w:rsidR="009E343B" w:rsidRPr="00955F22" w:rsidRDefault="009E343B" w:rsidP="004E5B5D">
      <w:pPr>
        <w:pStyle w:val="Specification"/>
        <w:numPr>
          <w:ilvl w:val="1"/>
          <w:numId w:val="3"/>
        </w:numPr>
        <w:tabs>
          <w:tab w:val="clear" w:pos="1058"/>
          <w:tab w:val="num" w:pos="1276"/>
        </w:tabs>
        <w:spacing w:line="276" w:lineRule="auto"/>
        <w:ind w:left="1134"/>
        <w:jc w:val="both"/>
        <w:rPr>
          <w:rFonts w:cs="Calibri"/>
        </w:rPr>
      </w:pPr>
      <w:r w:rsidRPr="00955F22">
        <w:rPr>
          <w:rFonts w:cs="Calibri"/>
        </w:rPr>
        <w:t>Reject the bid and not evaluate it, or</w:t>
      </w:r>
    </w:p>
    <w:p w14:paraId="6350E26B" w14:textId="77777777" w:rsidR="009E343B" w:rsidRPr="00955F22" w:rsidRDefault="009E343B" w:rsidP="004E5B5D">
      <w:pPr>
        <w:pStyle w:val="Specification"/>
        <w:numPr>
          <w:ilvl w:val="1"/>
          <w:numId w:val="3"/>
        </w:numPr>
        <w:tabs>
          <w:tab w:val="clear" w:pos="1058"/>
          <w:tab w:val="num" w:pos="1276"/>
        </w:tabs>
        <w:spacing w:line="276" w:lineRule="auto"/>
        <w:ind w:left="1134"/>
        <w:jc w:val="both"/>
        <w:rPr>
          <w:rFonts w:cs="Calibri"/>
        </w:rPr>
      </w:pPr>
      <w:r w:rsidRPr="00955F22">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310AFBD0" w14:textId="77777777" w:rsidR="009E343B" w:rsidRPr="00955F22" w:rsidRDefault="009E343B" w:rsidP="004E5B5D">
      <w:pPr>
        <w:pStyle w:val="Heading2"/>
        <w:tabs>
          <w:tab w:val="clear" w:pos="502"/>
          <w:tab w:val="num" w:pos="567"/>
        </w:tabs>
        <w:spacing w:line="276" w:lineRule="auto"/>
        <w:jc w:val="both"/>
        <w:rPr>
          <w:rFonts w:cs="Calibri"/>
          <w:szCs w:val="24"/>
        </w:rPr>
      </w:pPr>
      <w:bookmarkStart w:id="33" w:name="_Toc435315890"/>
      <w:bookmarkStart w:id="34" w:name="_Toc96608235"/>
      <w:bookmarkStart w:id="35" w:name="_Toc144906221"/>
      <w:r w:rsidRPr="00955F22">
        <w:rPr>
          <w:rFonts w:cs="Calibri"/>
          <w:szCs w:val="24"/>
        </w:rPr>
        <w:t>ADMINISTRATIVE PRE-QUALIFICATION REQUIREMENTS</w:t>
      </w:r>
      <w:bookmarkEnd w:id="33"/>
      <w:bookmarkEnd w:id="34"/>
      <w:bookmarkEnd w:id="35"/>
    </w:p>
    <w:p w14:paraId="0D6B2558" w14:textId="79D3C444" w:rsidR="009E343B" w:rsidRPr="00955F22" w:rsidRDefault="009E343B" w:rsidP="00D501C8">
      <w:pPr>
        <w:pStyle w:val="Specification"/>
        <w:numPr>
          <w:ilvl w:val="0"/>
          <w:numId w:val="25"/>
        </w:numPr>
        <w:tabs>
          <w:tab w:val="clear" w:pos="632"/>
        </w:tabs>
        <w:spacing w:line="276" w:lineRule="auto"/>
        <w:ind w:left="567"/>
        <w:jc w:val="both"/>
        <w:rPr>
          <w:rFonts w:cs="Calibri"/>
        </w:rPr>
      </w:pPr>
      <w:r w:rsidRPr="00955F22">
        <w:rPr>
          <w:rFonts w:cs="Calibri"/>
          <w:b/>
        </w:rPr>
        <w:t>Submission of bid response</w:t>
      </w:r>
      <w:r w:rsidRPr="00955F22">
        <w:rPr>
          <w:rFonts w:cs="Calibri"/>
        </w:rPr>
        <w:t xml:space="preserve">: The bidder </w:t>
      </w:r>
      <w:r w:rsidR="00D20293">
        <w:rPr>
          <w:rFonts w:cs="Calibri"/>
        </w:rPr>
        <w:t>must</w:t>
      </w:r>
      <w:r w:rsidR="00D20293" w:rsidRPr="00955F22">
        <w:rPr>
          <w:rFonts w:cs="Calibri"/>
        </w:rPr>
        <w:t xml:space="preserve"> </w:t>
      </w:r>
      <w:r w:rsidRPr="00955F22">
        <w:rPr>
          <w:rFonts w:cs="Calibri"/>
        </w:rPr>
        <w:t xml:space="preserve">submit a bid response documentation pack –  </w:t>
      </w:r>
    </w:p>
    <w:p w14:paraId="62845F15" w14:textId="1B5690D4" w:rsidR="009E343B" w:rsidRPr="00955F22" w:rsidRDefault="009E343B" w:rsidP="00D501C8">
      <w:pPr>
        <w:pStyle w:val="Specification"/>
        <w:numPr>
          <w:ilvl w:val="1"/>
          <w:numId w:val="26"/>
        </w:numPr>
        <w:tabs>
          <w:tab w:val="clear" w:pos="1058"/>
        </w:tabs>
        <w:spacing w:line="276" w:lineRule="auto"/>
        <w:ind w:left="1134"/>
        <w:jc w:val="both"/>
        <w:rPr>
          <w:rFonts w:cs="Calibri"/>
        </w:rPr>
      </w:pPr>
      <w:r w:rsidRPr="00955F22">
        <w:rPr>
          <w:rFonts w:cs="Calibri"/>
        </w:rPr>
        <w:t>delivered at the correct physical within the stipulated date and time as specified in the “Invitation to Bid” cover page, and;</w:t>
      </w:r>
    </w:p>
    <w:p w14:paraId="0B4098BA" w14:textId="62FED7B3" w:rsidR="009B0B52" w:rsidRPr="00955F22" w:rsidRDefault="009E343B" w:rsidP="00D501C8">
      <w:pPr>
        <w:pStyle w:val="Specification"/>
        <w:numPr>
          <w:ilvl w:val="1"/>
          <w:numId w:val="26"/>
        </w:numPr>
        <w:tabs>
          <w:tab w:val="clear" w:pos="1058"/>
        </w:tabs>
        <w:spacing w:line="276" w:lineRule="auto"/>
        <w:ind w:left="1134"/>
        <w:jc w:val="both"/>
        <w:rPr>
          <w:rFonts w:cs="Calibri"/>
        </w:rPr>
      </w:pPr>
      <w:r w:rsidRPr="00955F22">
        <w:rPr>
          <w:rFonts w:cs="Calibri"/>
        </w:rPr>
        <w:t xml:space="preserve">in the correct format as one </w:t>
      </w:r>
      <w:r w:rsidR="00CD28C1">
        <w:rPr>
          <w:rFonts w:cs="Calibri"/>
        </w:rPr>
        <w:t xml:space="preserve">(1) </w:t>
      </w:r>
      <w:r w:rsidRPr="00955F22">
        <w:rPr>
          <w:rFonts w:cs="Calibri"/>
        </w:rPr>
        <w:t>original document</w:t>
      </w:r>
      <w:r w:rsidR="00CD28C1">
        <w:rPr>
          <w:rFonts w:cs="Calibri"/>
        </w:rPr>
        <w:t xml:space="preserve"> marked as “</w:t>
      </w:r>
      <w:r w:rsidR="00CD28C1" w:rsidRPr="004E5B5D">
        <w:rPr>
          <w:rFonts w:cs="Calibri"/>
          <w:b/>
        </w:rPr>
        <w:t>ORIGINAL</w:t>
      </w:r>
      <w:r w:rsidR="00CD28C1">
        <w:rPr>
          <w:rFonts w:cs="Calibri"/>
        </w:rPr>
        <w:t>”</w:t>
      </w:r>
      <w:r w:rsidRPr="00955F22">
        <w:rPr>
          <w:rFonts w:cs="Calibri"/>
        </w:rPr>
        <w:t xml:space="preserve">, one </w:t>
      </w:r>
      <w:r w:rsidR="00CD28C1">
        <w:rPr>
          <w:rFonts w:cs="Calibri"/>
        </w:rPr>
        <w:t xml:space="preserve">(1) </w:t>
      </w:r>
      <w:r w:rsidRPr="00955F22">
        <w:rPr>
          <w:rFonts w:cs="Calibri"/>
        </w:rPr>
        <w:t xml:space="preserve">copy </w:t>
      </w:r>
      <w:r w:rsidR="00CD28C1">
        <w:rPr>
          <w:rFonts w:cs="Calibri"/>
        </w:rPr>
        <w:t>marked as “</w:t>
      </w:r>
      <w:r w:rsidR="00CD28C1" w:rsidRPr="004E5B5D">
        <w:rPr>
          <w:rFonts w:cs="Calibri"/>
          <w:b/>
        </w:rPr>
        <w:t>COPY</w:t>
      </w:r>
      <w:r w:rsidR="00CD28C1">
        <w:rPr>
          <w:rFonts w:cs="Calibri"/>
        </w:rPr>
        <w:t xml:space="preserve">” </w:t>
      </w:r>
      <w:r w:rsidRPr="00955F22">
        <w:rPr>
          <w:rFonts w:cs="Calibri"/>
        </w:rPr>
        <w:t xml:space="preserve">and </w:t>
      </w:r>
      <w:r w:rsidR="00CD28C1">
        <w:rPr>
          <w:rFonts w:cs="Calibri"/>
        </w:rPr>
        <w:t xml:space="preserve">soft </w:t>
      </w:r>
      <w:r w:rsidRPr="00955F22">
        <w:rPr>
          <w:rFonts w:cs="Calibri"/>
        </w:rPr>
        <w:t xml:space="preserve">copies </w:t>
      </w:r>
      <w:r w:rsidR="00CD28C1">
        <w:rPr>
          <w:rFonts w:cs="Calibri"/>
        </w:rPr>
        <w:t xml:space="preserve">of the submission in PDF </w:t>
      </w:r>
      <w:r w:rsidRPr="00955F22">
        <w:rPr>
          <w:rFonts w:cs="Calibri"/>
        </w:rPr>
        <w:t>on memory stick / USB</w:t>
      </w:r>
      <w:r w:rsidR="00CD28C1">
        <w:rPr>
          <w:rFonts w:cs="Calibri"/>
        </w:rPr>
        <w:t xml:space="preserve"> with pricing schedule in excel format</w:t>
      </w:r>
      <w:r w:rsidRPr="00955F22">
        <w:rPr>
          <w:rFonts w:cs="Calibri"/>
        </w:rPr>
        <w:t>.</w:t>
      </w:r>
    </w:p>
    <w:p w14:paraId="6B066E9E" w14:textId="07E0A48F" w:rsidR="004E7314" w:rsidRPr="00955F22" w:rsidRDefault="009E343B" w:rsidP="00D501C8">
      <w:pPr>
        <w:pStyle w:val="Specification"/>
        <w:numPr>
          <w:ilvl w:val="0"/>
          <w:numId w:val="26"/>
        </w:numPr>
        <w:tabs>
          <w:tab w:val="clear" w:pos="632"/>
        </w:tabs>
        <w:spacing w:line="276" w:lineRule="auto"/>
        <w:ind w:left="567"/>
        <w:jc w:val="both"/>
        <w:rPr>
          <w:rFonts w:cs="Calibri"/>
        </w:rPr>
      </w:pPr>
      <w:r w:rsidRPr="00955F22">
        <w:rPr>
          <w:rFonts w:cs="Calibri"/>
          <w:b/>
        </w:rPr>
        <w:t>Attendance of briefing session</w:t>
      </w:r>
      <w:r w:rsidRPr="00955F22">
        <w:rPr>
          <w:rFonts w:cs="Calibri"/>
        </w:rPr>
        <w:t xml:space="preserve">: </w:t>
      </w:r>
      <w:r w:rsidRPr="00955F22">
        <w:rPr>
          <w:rFonts w:cs="Calibri"/>
          <w:bCs/>
        </w:rPr>
        <w:t xml:space="preserve">A </w:t>
      </w:r>
      <w:r w:rsidRPr="008D75E8">
        <w:rPr>
          <w:rFonts w:cs="Calibri"/>
          <w:b/>
        </w:rPr>
        <w:t>Compulsory Virtual Briefing session</w:t>
      </w:r>
      <w:r w:rsidRPr="00955F22">
        <w:rPr>
          <w:rFonts w:cs="Calibri"/>
          <w:bCs/>
        </w:rPr>
        <w:t xml:space="preserve"> will be held. The bidder has to sign the briefing session attendance register using the same information (</w:t>
      </w:r>
      <w:r w:rsidRPr="004E5B5D">
        <w:rPr>
          <w:rFonts w:cs="Calibri"/>
          <w:b/>
          <w:bCs/>
        </w:rPr>
        <w:t>bidder company name, bidder representative person name and contact details</w:t>
      </w:r>
      <w:r w:rsidRPr="00955F22">
        <w:rPr>
          <w:rFonts w:cs="Calibri"/>
          <w:bCs/>
        </w:rPr>
        <w:t xml:space="preserve">) as </w:t>
      </w:r>
      <w:r w:rsidR="0072506D">
        <w:rPr>
          <w:rFonts w:cs="Calibri"/>
          <w:bCs/>
        </w:rPr>
        <w:t xml:space="preserve">would be </w:t>
      </w:r>
      <w:r w:rsidRPr="00955F22">
        <w:rPr>
          <w:rFonts w:cs="Calibri"/>
          <w:bCs/>
        </w:rPr>
        <w:t xml:space="preserve">submitted in the bidder’s response document. </w:t>
      </w:r>
    </w:p>
    <w:p w14:paraId="70CE942A" w14:textId="77777777" w:rsidR="009E343B" w:rsidRPr="00955F22" w:rsidRDefault="009E343B" w:rsidP="00D501C8">
      <w:pPr>
        <w:pStyle w:val="Specification"/>
        <w:numPr>
          <w:ilvl w:val="0"/>
          <w:numId w:val="26"/>
        </w:numPr>
        <w:tabs>
          <w:tab w:val="clear" w:pos="632"/>
        </w:tabs>
        <w:spacing w:line="276" w:lineRule="auto"/>
        <w:ind w:left="567"/>
        <w:jc w:val="both"/>
        <w:rPr>
          <w:rFonts w:cs="Calibri"/>
        </w:rPr>
      </w:pPr>
      <w:r w:rsidRPr="00955F22">
        <w:rPr>
          <w:rFonts w:cs="Calibri"/>
          <w:b/>
        </w:rPr>
        <w:t xml:space="preserve">Registered Supplier. </w:t>
      </w:r>
      <w:r w:rsidRPr="00955F22">
        <w:rPr>
          <w:rFonts w:cs="Calibri"/>
        </w:rPr>
        <w:t>The bidder is, in terms of National Treasury Instruction Note 4A of 2016/17, registered as a Supplier on National Treasury Central Supplier Database (CSD).</w:t>
      </w:r>
    </w:p>
    <w:p w14:paraId="4016F755" w14:textId="77777777" w:rsidR="00FA52A7" w:rsidRPr="00955F22" w:rsidRDefault="00AA400A" w:rsidP="004E5B5D">
      <w:pPr>
        <w:pStyle w:val="Heading1"/>
        <w:tabs>
          <w:tab w:val="clear" w:pos="1069"/>
        </w:tabs>
        <w:spacing w:line="276" w:lineRule="auto"/>
        <w:ind w:left="567" w:hanging="425"/>
        <w:jc w:val="both"/>
        <w:rPr>
          <w:rFonts w:cs="Calibri"/>
          <w:sz w:val="24"/>
          <w:szCs w:val="24"/>
        </w:rPr>
      </w:pPr>
      <w:r w:rsidRPr="00955F22">
        <w:rPr>
          <w:rFonts w:cs="Calibri"/>
        </w:rPr>
        <w:br w:type="page"/>
      </w:r>
      <w:bookmarkStart w:id="36" w:name="_Toc144906222"/>
      <w:r w:rsidR="00FF0970" w:rsidRPr="00955F22">
        <w:rPr>
          <w:rFonts w:cs="Calibri"/>
          <w:sz w:val="24"/>
          <w:szCs w:val="24"/>
        </w:rPr>
        <w:lastRenderedPageBreak/>
        <w:t>T</w:t>
      </w:r>
      <w:r w:rsidR="00FA52A7" w:rsidRPr="00955F22">
        <w:rPr>
          <w:rFonts w:cs="Calibri"/>
          <w:sz w:val="24"/>
          <w:szCs w:val="24"/>
        </w:rPr>
        <w:t>ECHNICAL MANDATORY</w:t>
      </w:r>
      <w:bookmarkEnd w:id="36"/>
    </w:p>
    <w:p w14:paraId="4C1B5D42" w14:textId="77777777" w:rsidR="0070175D" w:rsidRPr="00955F22" w:rsidRDefault="00B558CD" w:rsidP="004E5B5D">
      <w:pPr>
        <w:pStyle w:val="Heading2"/>
        <w:tabs>
          <w:tab w:val="clear" w:pos="502"/>
          <w:tab w:val="num" w:pos="567"/>
        </w:tabs>
        <w:spacing w:line="276" w:lineRule="auto"/>
        <w:jc w:val="both"/>
        <w:rPr>
          <w:rFonts w:cs="Calibri"/>
          <w:b w:val="0"/>
        </w:rPr>
      </w:pPr>
      <w:bookmarkStart w:id="37" w:name="_Toc144906223"/>
      <w:r w:rsidRPr="00955F22">
        <w:rPr>
          <w:rFonts w:cs="Calibri"/>
        </w:rPr>
        <w:t>INSTRUCTION AND EVALUATION CRITERIA</w:t>
      </w:r>
      <w:bookmarkEnd w:id="32"/>
      <w:bookmarkEnd w:id="37"/>
    </w:p>
    <w:p w14:paraId="50D57D99" w14:textId="77777777" w:rsidR="00986DF2" w:rsidRPr="00955F22" w:rsidRDefault="004913FD" w:rsidP="004E5B5D">
      <w:pPr>
        <w:pStyle w:val="Specification"/>
        <w:numPr>
          <w:ilvl w:val="0"/>
          <w:numId w:val="11"/>
        </w:numPr>
        <w:tabs>
          <w:tab w:val="clear" w:pos="632"/>
          <w:tab w:val="num" w:pos="567"/>
        </w:tabs>
        <w:spacing w:line="276" w:lineRule="auto"/>
        <w:ind w:left="567"/>
        <w:jc w:val="both"/>
        <w:rPr>
          <w:rFonts w:cs="Calibri"/>
        </w:rPr>
      </w:pPr>
      <w:r w:rsidRPr="00955F22">
        <w:rPr>
          <w:rFonts w:cs="Calibri"/>
        </w:rPr>
        <w:t xml:space="preserve">The bidder </w:t>
      </w:r>
      <w:r w:rsidR="00D76A7E" w:rsidRPr="00955F22">
        <w:rPr>
          <w:rFonts w:cs="Calibri"/>
        </w:rPr>
        <w:t xml:space="preserve">must comply with </w:t>
      </w:r>
      <w:r w:rsidR="0023246C" w:rsidRPr="00955F22">
        <w:rPr>
          <w:rFonts w:cs="Calibri"/>
        </w:rPr>
        <w:t>ALL</w:t>
      </w:r>
      <w:r w:rsidR="00D76A7E" w:rsidRPr="00955F22">
        <w:rPr>
          <w:rFonts w:cs="Calibri"/>
        </w:rPr>
        <w:t xml:space="preserve"> the requirements </w:t>
      </w:r>
      <w:r w:rsidR="00477CC2" w:rsidRPr="00955F22">
        <w:rPr>
          <w:rFonts w:cs="Calibri"/>
        </w:rPr>
        <w:t xml:space="preserve">as per </w:t>
      </w:r>
      <w:r w:rsidR="00477CC2" w:rsidRPr="002A5FA1">
        <w:rPr>
          <w:rFonts w:cs="Calibri"/>
          <w:b/>
          <w:bCs/>
        </w:rPr>
        <w:t xml:space="preserve">section </w:t>
      </w:r>
      <w:r w:rsidR="00622939" w:rsidRPr="002A5FA1">
        <w:rPr>
          <w:rFonts w:cs="Calibri"/>
          <w:b/>
          <w:bCs/>
        </w:rPr>
        <w:t>6</w:t>
      </w:r>
      <w:r w:rsidR="00477CC2" w:rsidRPr="002A5FA1">
        <w:rPr>
          <w:rFonts w:cs="Calibri"/>
          <w:b/>
          <w:bCs/>
        </w:rPr>
        <w:t>.2</w:t>
      </w:r>
      <w:r w:rsidR="00477CC2" w:rsidRPr="00955F22">
        <w:rPr>
          <w:rFonts w:cs="Calibri"/>
        </w:rPr>
        <w:t xml:space="preserve"> below</w:t>
      </w:r>
      <w:r w:rsidR="00477CC2" w:rsidRPr="00955F22">
        <w:rPr>
          <w:rFonts w:cs="Calibri"/>
          <w:b/>
        </w:rPr>
        <w:t xml:space="preserve"> </w:t>
      </w:r>
      <w:r w:rsidR="00D76A7E" w:rsidRPr="00955F22">
        <w:rPr>
          <w:rFonts w:cs="Calibri"/>
          <w:b/>
        </w:rPr>
        <w:t xml:space="preserve">by providing substantiating evidence </w:t>
      </w:r>
      <w:r w:rsidR="00163FB4" w:rsidRPr="00955F22">
        <w:rPr>
          <w:rFonts w:cs="Calibri"/>
        </w:rPr>
        <w:t>in the form of documentation or information</w:t>
      </w:r>
      <w:r w:rsidR="00622C06" w:rsidRPr="00955F22">
        <w:rPr>
          <w:rFonts w:cs="Calibri"/>
        </w:rPr>
        <w:t xml:space="preserve">, failing which </w:t>
      </w:r>
      <w:r w:rsidR="000402F6" w:rsidRPr="00955F22">
        <w:rPr>
          <w:rFonts w:cs="Calibri"/>
        </w:rPr>
        <w:t>it will be</w:t>
      </w:r>
      <w:r w:rsidR="00D76A7E" w:rsidRPr="00955F22">
        <w:rPr>
          <w:rFonts w:cs="Calibri"/>
        </w:rPr>
        <w:t xml:space="preserve"> regarded as “NOT COMPLY”.</w:t>
      </w:r>
    </w:p>
    <w:p w14:paraId="29404182" w14:textId="77777777" w:rsidR="004913FD" w:rsidRPr="00955F22" w:rsidRDefault="00986DF2" w:rsidP="004E5B5D">
      <w:pPr>
        <w:pStyle w:val="Specification"/>
        <w:numPr>
          <w:ilvl w:val="0"/>
          <w:numId w:val="11"/>
        </w:numPr>
        <w:tabs>
          <w:tab w:val="clear" w:pos="632"/>
          <w:tab w:val="num" w:pos="567"/>
        </w:tabs>
        <w:spacing w:line="276" w:lineRule="auto"/>
        <w:ind w:left="567"/>
        <w:jc w:val="both"/>
        <w:rPr>
          <w:rFonts w:cs="Calibri"/>
        </w:rPr>
      </w:pPr>
      <w:r w:rsidRPr="00955F22">
        <w:rPr>
          <w:rFonts w:cs="Calibri"/>
        </w:rPr>
        <w:t xml:space="preserve">The bidder </w:t>
      </w:r>
      <w:r w:rsidR="00D76A7E" w:rsidRPr="00955F22">
        <w:rPr>
          <w:rFonts w:cs="Calibri"/>
          <w:b/>
        </w:rPr>
        <w:t>must provide a unique reference number</w:t>
      </w:r>
      <w:r w:rsidR="00D76A7E" w:rsidRPr="00955F22">
        <w:rPr>
          <w:rFonts w:cs="Calibri"/>
        </w:rPr>
        <w:t xml:space="preserve"> (e.g. binder/folio, chapter, section, page) </w:t>
      </w:r>
      <w:r w:rsidRPr="00955F22">
        <w:rPr>
          <w:rFonts w:cs="Calibri"/>
        </w:rPr>
        <w:t xml:space="preserve">to locate substantiating </w:t>
      </w:r>
      <w:r w:rsidR="00D76A7E" w:rsidRPr="00955F22">
        <w:rPr>
          <w:rFonts w:cs="Calibri"/>
        </w:rPr>
        <w:t>evidence in the bid response</w:t>
      </w:r>
      <w:r w:rsidR="004913FD" w:rsidRPr="00955F22">
        <w:rPr>
          <w:rFonts w:cs="Calibri"/>
        </w:rPr>
        <w:t>. During evaluation, SITA reserves the right to treat substantiation evidence that cannot be located in the bid response as “NOT COMPLY”.</w:t>
      </w:r>
    </w:p>
    <w:p w14:paraId="211DD36C" w14:textId="67B58C19" w:rsidR="00B218BC" w:rsidRPr="00955F22" w:rsidRDefault="004913FD" w:rsidP="004E5B5D">
      <w:pPr>
        <w:pStyle w:val="Specification"/>
        <w:numPr>
          <w:ilvl w:val="0"/>
          <w:numId w:val="11"/>
        </w:numPr>
        <w:tabs>
          <w:tab w:val="clear" w:pos="632"/>
          <w:tab w:val="num" w:pos="567"/>
        </w:tabs>
        <w:spacing w:line="276" w:lineRule="auto"/>
        <w:ind w:left="567"/>
        <w:jc w:val="both"/>
        <w:rPr>
          <w:rFonts w:cs="Calibri"/>
        </w:rPr>
      </w:pPr>
      <w:r w:rsidRPr="00955F22">
        <w:rPr>
          <w:rFonts w:cs="Calibri"/>
        </w:rPr>
        <w:t xml:space="preserve">The bidder </w:t>
      </w:r>
      <w:r w:rsidRPr="00955F22">
        <w:rPr>
          <w:rFonts w:cs="Calibri"/>
          <w:b/>
        </w:rPr>
        <w:t>must complete the declaration of compliance</w:t>
      </w:r>
      <w:r w:rsidRPr="00955F22">
        <w:rPr>
          <w:rFonts w:cs="Calibri"/>
        </w:rPr>
        <w:t xml:space="preserve"> as </w:t>
      </w:r>
      <w:r w:rsidRPr="002A5FA1">
        <w:rPr>
          <w:rFonts w:cs="Calibri"/>
          <w:b/>
          <w:bCs/>
        </w:rPr>
        <w:t xml:space="preserve">per section </w:t>
      </w:r>
      <w:r w:rsidR="00E22488" w:rsidRPr="002A5FA1">
        <w:rPr>
          <w:rFonts w:cs="Calibri"/>
          <w:b/>
          <w:bCs/>
        </w:rPr>
        <w:fldChar w:fldCharType="begin"/>
      </w:r>
      <w:r w:rsidR="00E22488" w:rsidRPr="002A5FA1">
        <w:rPr>
          <w:rFonts w:cs="Calibri"/>
          <w:b/>
          <w:bCs/>
        </w:rPr>
        <w:instrText xml:space="preserve"> REF _Ref455335890 \w \h </w:instrText>
      </w:r>
      <w:r w:rsidR="00DB018A" w:rsidRPr="002A5FA1">
        <w:rPr>
          <w:rFonts w:cs="Calibri"/>
          <w:b/>
          <w:bCs/>
        </w:rPr>
        <w:instrText xml:space="preserve"> \* MERGEFORMAT </w:instrText>
      </w:r>
      <w:r w:rsidR="00E22488" w:rsidRPr="002A5FA1">
        <w:rPr>
          <w:rFonts w:cs="Calibri"/>
          <w:b/>
          <w:bCs/>
        </w:rPr>
      </w:r>
      <w:r w:rsidR="00E22488" w:rsidRPr="002A5FA1">
        <w:rPr>
          <w:rFonts w:cs="Calibri"/>
          <w:b/>
          <w:bCs/>
        </w:rPr>
        <w:fldChar w:fldCharType="separate"/>
      </w:r>
      <w:r w:rsidR="00DC5E5A">
        <w:rPr>
          <w:rFonts w:cs="Calibri"/>
          <w:b/>
          <w:bCs/>
        </w:rPr>
        <w:t>6.3</w:t>
      </w:r>
      <w:r w:rsidR="00E22488" w:rsidRPr="002A5FA1">
        <w:rPr>
          <w:rFonts w:cs="Calibri"/>
          <w:b/>
          <w:bCs/>
        </w:rPr>
        <w:fldChar w:fldCharType="end"/>
      </w:r>
      <w:r w:rsidRPr="00955F22">
        <w:rPr>
          <w:rFonts w:cs="Calibri"/>
        </w:rPr>
        <w:t xml:space="preserve"> below by marking with an “X” either “COMPLY”, or “NOT COMPLY” with ALL of the technical </w:t>
      </w:r>
      <w:r w:rsidR="0023246C" w:rsidRPr="00955F22">
        <w:rPr>
          <w:rFonts w:cs="Calibri"/>
        </w:rPr>
        <w:t>mandatory</w:t>
      </w:r>
      <w:r w:rsidRPr="00955F22">
        <w:rPr>
          <w:rFonts w:cs="Calibri"/>
        </w:rPr>
        <w:t xml:space="preserve"> requirements</w:t>
      </w:r>
      <w:r w:rsidR="00622C06" w:rsidRPr="00955F22">
        <w:rPr>
          <w:rFonts w:cs="Calibri"/>
        </w:rPr>
        <w:t xml:space="preserve">, failing which </w:t>
      </w:r>
      <w:r w:rsidR="000402F6" w:rsidRPr="00955F22">
        <w:rPr>
          <w:rFonts w:cs="Calibri"/>
        </w:rPr>
        <w:t xml:space="preserve">it will be </w:t>
      </w:r>
      <w:r w:rsidR="00622C06" w:rsidRPr="00955F22">
        <w:rPr>
          <w:rFonts w:cs="Calibri"/>
        </w:rPr>
        <w:t xml:space="preserve">regarded as </w:t>
      </w:r>
      <w:r w:rsidRPr="00955F22">
        <w:rPr>
          <w:rFonts w:cs="Calibri"/>
        </w:rPr>
        <w:t>“NOT COMPLY”</w:t>
      </w:r>
      <w:r w:rsidR="00622C06" w:rsidRPr="00955F22">
        <w:rPr>
          <w:rFonts w:cs="Calibri"/>
        </w:rPr>
        <w:t>.</w:t>
      </w:r>
    </w:p>
    <w:p w14:paraId="10449CBF" w14:textId="77777777" w:rsidR="00B218BC" w:rsidRPr="00955F22" w:rsidRDefault="00347963" w:rsidP="004E5B5D">
      <w:pPr>
        <w:pStyle w:val="Specification"/>
        <w:numPr>
          <w:ilvl w:val="0"/>
          <w:numId w:val="11"/>
        </w:numPr>
        <w:tabs>
          <w:tab w:val="clear" w:pos="632"/>
          <w:tab w:val="num" w:pos="567"/>
        </w:tabs>
        <w:spacing w:line="276" w:lineRule="auto"/>
        <w:ind w:left="567"/>
        <w:jc w:val="both"/>
        <w:rPr>
          <w:rFonts w:cs="Calibri"/>
          <w:bCs/>
        </w:rPr>
      </w:pPr>
      <w:r w:rsidRPr="00955F22">
        <w:rPr>
          <w:rFonts w:cs="Calibri"/>
          <w:bCs/>
        </w:rPr>
        <w:t xml:space="preserve">The bidder must comply with </w:t>
      </w:r>
      <w:r w:rsidRPr="0072506D">
        <w:rPr>
          <w:rFonts w:cs="Calibri"/>
          <w:b/>
          <w:bCs/>
        </w:rPr>
        <w:t>ALL</w:t>
      </w:r>
      <w:r w:rsidRPr="00955F22">
        <w:rPr>
          <w:rFonts w:cs="Calibri"/>
          <w:bCs/>
        </w:rPr>
        <w:t xml:space="preserve"> the TECHNICAL MANDATORY REQUIREMENTS in order for the bid to proceed to the next stage of the evaluation.</w:t>
      </w:r>
    </w:p>
    <w:p w14:paraId="333DFBF1" w14:textId="77777777" w:rsidR="00B218BC" w:rsidRPr="00955F22" w:rsidRDefault="00B218BC" w:rsidP="004E5B5D">
      <w:pPr>
        <w:pStyle w:val="Specification"/>
        <w:numPr>
          <w:ilvl w:val="0"/>
          <w:numId w:val="11"/>
        </w:numPr>
        <w:tabs>
          <w:tab w:val="clear" w:pos="632"/>
          <w:tab w:val="num" w:pos="567"/>
        </w:tabs>
        <w:spacing w:line="276" w:lineRule="auto"/>
        <w:ind w:left="567"/>
        <w:jc w:val="both"/>
        <w:rPr>
          <w:rFonts w:cs="Calibri"/>
          <w:bCs/>
        </w:rPr>
      </w:pPr>
      <w:r w:rsidRPr="00955F22">
        <w:rPr>
          <w:rFonts w:cs="Calibri"/>
          <w:bCs/>
        </w:rPr>
        <w:t>No URL references or links will be accepted as evidence.</w:t>
      </w:r>
    </w:p>
    <w:p w14:paraId="6BF71B00" w14:textId="77777777" w:rsidR="00A95723" w:rsidRPr="00955F22" w:rsidRDefault="00A95723" w:rsidP="004E5B5D">
      <w:pPr>
        <w:pStyle w:val="Heading2"/>
        <w:tabs>
          <w:tab w:val="clear" w:pos="502"/>
          <w:tab w:val="num" w:pos="567"/>
        </w:tabs>
        <w:spacing w:line="276" w:lineRule="auto"/>
        <w:jc w:val="both"/>
        <w:rPr>
          <w:rFonts w:cs="Calibri"/>
        </w:rPr>
      </w:pPr>
      <w:r w:rsidRPr="00955F22">
        <w:rPr>
          <w:rFonts w:cs="Calibri"/>
        </w:rPr>
        <w:br w:type="page"/>
      </w:r>
      <w:bookmarkStart w:id="38" w:name="_Toc435315893"/>
      <w:bookmarkStart w:id="39" w:name="_Ref455335758"/>
      <w:bookmarkStart w:id="40" w:name="_Toc86706441"/>
      <w:bookmarkStart w:id="41" w:name="_Toc144906224"/>
      <w:r w:rsidRPr="00955F22">
        <w:rPr>
          <w:rFonts w:cs="Calibri"/>
        </w:rPr>
        <w:lastRenderedPageBreak/>
        <w:t>TECHNICAL MANDATORY REQUIREMENTS</w:t>
      </w:r>
      <w:bookmarkEnd w:id="38"/>
      <w:bookmarkEnd w:id="39"/>
      <w:bookmarkEnd w:id="40"/>
      <w:bookmarkEnd w:id="41"/>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969"/>
        <w:gridCol w:w="2551"/>
      </w:tblGrid>
      <w:tr w:rsidR="00AE5731" w:rsidRPr="00955F22" w14:paraId="241142D3" w14:textId="77777777" w:rsidTr="004C5D85">
        <w:trPr>
          <w:tblHeader/>
        </w:trPr>
        <w:tc>
          <w:tcPr>
            <w:tcW w:w="1759" w:type="pct"/>
            <w:tcBorders>
              <w:bottom w:val="single" w:sz="4" w:space="0" w:color="4F81BD" w:themeColor="accent1"/>
            </w:tcBorders>
            <w:shd w:val="clear" w:color="auto" w:fill="DBE5F1" w:themeFill="accent1" w:themeFillTint="33"/>
          </w:tcPr>
          <w:p w14:paraId="3106A629" w14:textId="77777777" w:rsidR="0002242B" w:rsidRPr="00955F22" w:rsidRDefault="0002242B" w:rsidP="004E5B5D">
            <w:pPr>
              <w:spacing w:line="276" w:lineRule="auto"/>
              <w:rPr>
                <w:rFonts w:cs="Calibri"/>
                <w:b/>
                <w:color w:val="000066"/>
                <w:szCs w:val="24"/>
              </w:rPr>
            </w:pPr>
            <w:bookmarkStart w:id="42" w:name="_Hlk48911780"/>
            <w:r w:rsidRPr="00955F22">
              <w:rPr>
                <w:rFonts w:cs="Calibri"/>
                <w:b/>
                <w:color w:val="000066"/>
                <w:szCs w:val="24"/>
              </w:rPr>
              <w:t>TECHNICAL MANDATORY REQUIREMENTS</w:t>
            </w:r>
          </w:p>
        </w:tc>
        <w:tc>
          <w:tcPr>
            <w:tcW w:w="1973" w:type="pct"/>
            <w:tcBorders>
              <w:bottom w:val="single" w:sz="4" w:space="0" w:color="4F81BD" w:themeColor="accent1"/>
            </w:tcBorders>
            <w:shd w:val="clear" w:color="auto" w:fill="DBE5F1" w:themeFill="accent1" w:themeFillTint="33"/>
          </w:tcPr>
          <w:p w14:paraId="67213C79" w14:textId="77777777" w:rsidR="0002242B" w:rsidRPr="00955F22" w:rsidRDefault="0002242B" w:rsidP="004E5B5D">
            <w:pPr>
              <w:spacing w:line="276" w:lineRule="auto"/>
              <w:rPr>
                <w:rFonts w:cs="Calibri"/>
                <w:b/>
                <w:color w:val="000066"/>
                <w:szCs w:val="24"/>
              </w:rPr>
            </w:pPr>
            <w:r w:rsidRPr="00955F22">
              <w:rPr>
                <w:rFonts w:cs="Calibri"/>
                <w:b/>
                <w:color w:val="000066"/>
                <w:szCs w:val="24"/>
              </w:rPr>
              <w:t>Substantiating evidence of compliance</w:t>
            </w:r>
          </w:p>
          <w:p w14:paraId="0119ED0A" w14:textId="77777777" w:rsidR="0002242B" w:rsidRPr="00955F22" w:rsidRDefault="0002242B" w:rsidP="004E5B5D">
            <w:pPr>
              <w:spacing w:line="276" w:lineRule="auto"/>
              <w:rPr>
                <w:rFonts w:cs="Calibri"/>
                <w:color w:val="000066"/>
                <w:szCs w:val="24"/>
              </w:rPr>
            </w:pPr>
            <w:r w:rsidRPr="00955F22">
              <w:rPr>
                <w:rFonts w:cs="Calibri"/>
                <w:color w:val="000066"/>
                <w:szCs w:val="24"/>
              </w:rPr>
              <w:t>(used to evaluate bid)</w:t>
            </w:r>
          </w:p>
        </w:tc>
        <w:tc>
          <w:tcPr>
            <w:tcW w:w="1268" w:type="pct"/>
            <w:tcBorders>
              <w:bottom w:val="single" w:sz="4" w:space="0" w:color="4F81BD" w:themeColor="accent1"/>
            </w:tcBorders>
            <w:shd w:val="clear" w:color="auto" w:fill="DBE5F1" w:themeFill="accent1" w:themeFillTint="33"/>
          </w:tcPr>
          <w:p w14:paraId="5AA74E81" w14:textId="77777777" w:rsidR="0002242B" w:rsidRPr="00955F22" w:rsidRDefault="0002242B" w:rsidP="004E5B5D">
            <w:pPr>
              <w:spacing w:line="276" w:lineRule="auto"/>
              <w:rPr>
                <w:rFonts w:cs="Calibri"/>
                <w:b/>
                <w:color w:val="000066"/>
                <w:szCs w:val="24"/>
              </w:rPr>
            </w:pPr>
            <w:r w:rsidRPr="00955F22">
              <w:rPr>
                <w:rFonts w:cs="Calibri"/>
                <w:b/>
                <w:color w:val="000066"/>
                <w:szCs w:val="24"/>
              </w:rPr>
              <w:t>Evidence reference</w:t>
            </w:r>
          </w:p>
          <w:p w14:paraId="5F7B9BB4" w14:textId="77777777" w:rsidR="0002242B" w:rsidRPr="00955F22" w:rsidRDefault="0002242B" w:rsidP="004E5B5D">
            <w:pPr>
              <w:spacing w:line="276" w:lineRule="auto"/>
              <w:rPr>
                <w:rFonts w:cs="Calibri"/>
                <w:b/>
                <w:color w:val="000066"/>
                <w:szCs w:val="24"/>
              </w:rPr>
            </w:pPr>
            <w:r w:rsidRPr="00955F22">
              <w:rPr>
                <w:rFonts w:cs="Calibri"/>
                <w:b/>
                <w:color w:val="000066"/>
                <w:szCs w:val="24"/>
              </w:rPr>
              <w:t>(to be completed by bidder)</w:t>
            </w:r>
          </w:p>
        </w:tc>
      </w:tr>
      <w:tr w:rsidR="00AE5731" w:rsidRPr="00955F22" w14:paraId="2198B48A" w14:textId="77777777" w:rsidTr="004C5D85">
        <w:trPr>
          <w:trHeight w:val="3326"/>
        </w:trPr>
        <w:tc>
          <w:tcPr>
            <w:tcW w:w="1759" w:type="pct"/>
          </w:tcPr>
          <w:p w14:paraId="453D6AD9" w14:textId="77777777" w:rsidR="0002242B" w:rsidRPr="00955F22" w:rsidRDefault="0002242B" w:rsidP="00D501C8">
            <w:pPr>
              <w:pStyle w:val="Specification"/>
              <w:numPr>
                <w:ilvl w:val="0"/>
                <w:numId w:val="23"/>
              </w:numPr>
              <w:spacing w:line="276" w:lineRule="auto"/>
              <w:rPr>
                <w:rStyle w:val="Strong"/>
                <w:rFonts w:cs="Calibri"/>
                <w:szCs w:val="20"/>
              </w:rPr>
            </w:pPr>
            <w:bookmarkStart w:id="43" w:name="_Hlk86144586"/>
            <w:r w:rsidRPr="00955F22">
              <w:rPr>
                <w:rStyle w:val="Strong"/>
                <w:rFonts w:cs="Calibri"/>
              </w:rPr>
              <w:t>BIDDER CERTIFICATION / AFFILIATION REQUIREMENTS</w:t>
            </w:r>
          </w:p>
          <w:p w14:paraId="6038EAA3" w14:textId="77777777" w:rsidR="0002242B" w:rsidRPr="00955F22" w:rsidRDefault="0002242B" w:rsidP="004E5B5D">
            <w:pPr>
              <w:tabs>
                <w:tab w:val="left" w:pos="6282"/>
              </w:tabs>
              <w:spacing w:line="276" w:lineRule="auto"/>
              <w:ind w:left="360" w:right="35"/>
              <w:jc w:val="both"/>
              <w:rPr>
                <w:rFonts w:cs="Calibri"/>
                <w:szCs w:val="24"/>
              </w:rPr>
            </w:pPr>
            <w:r w:rsidRPr="00955F22">
              <w:rPr>
                <w:rFonts w:cs="Calibri"/>
                <w:szCs w:val="24"/>
              </w:rPr>
              <w:t>The Bidder must</w:t>
            </w:r>
            <w:r w:rsidRPr="00955F22">
              <w:rPr>
                <w:rStyle w:val="Strong"/>
                <w:rFonts w:cs="Calibri"/>
                <w:b w:val="0"/>
                <w:szCs w:val="24"/>
              </w:rPr>
              <w:t xml:space="preserve"> be registered </w:t>
            </w:r>
            <w:r w:rsidRPr="00955F22">
              <w:rPr>
                <w:rFonts w:cs="Calibri"/>
                <w:szCs w:val="24"/>
              </w:rPr>
              <w:t>at the Department of Labour as an Electrical Contractor.</w:t>
            </w:r>
          </w:p>
        </w:tc>
        <w:tc>
          <w:tcPr>
            <w:tcW w:w="1973" w:type="pct"/>
          </w:tcPr>
          <w:p w14:paraId="32828D51" w14:textId="234206BD" w:rsidR="0002242B" w:rsidRPr="00955F22" w:rsidRDefault="0002242B" w:rsidP="004E5B5D">
            <w:pPr>
              <w:spacing w:line="276" w:lineRule="auto"/>
              <w:rPr>
                <w:rFonts w:cs="Calibri"/>
                <w:szCs w:val="24"/>
              </w:rPr>
            </w:pPr>
            <w:bookmarkStart w:id="44" w:name="_Hlk109974486"/>
            <w:r w:rsidRPr="00955F22">
              <w:rPr>
                <w:rFonts w:cs="Calibri"/>
                <w:szCs w:val="24"/>
              </w:rPr>
              <w:t xml:space="preserve">Attach to </w:t>
            </w:r>
            <w:r w:rsidRPr="002A5FA1">
              <w:rPr>
                <w:rFonts w:cs="Calibri"/>
                <w:b/>
                <w:bCs/>
                <w:szCs w:val="24"/>
              </w:rPr>
              <w:t>ANNEX B</w:t>
            </w:r>
            <w:r w:rsidRPr="00955F22">
              <w:rPr>
                <w:rFonts w:cs="Calibri"/>
                <w:szCs w:val="24"/>
              </w:rPr>
              <w:t xml:space="preserve"> a copy of documentation (valid certificate, license, or letter) from the Department of Labour as evidence that the bidder is registered as an </w:t>
            </w:r>
            <w:r w:rsidR="00286C63" w:rsidRPr="00955F22">
              <w:rPr>
                <w:rFonts w:cs="Calibri"/>
                <w:szCs w:val="24"/>
              </w:rPr>
              <w:t>E</w:t>
            </w:r>
            <w:r w:rsidRPr="00955F22">
              <w:rPr>
                <w:rFonts w:cs="Calibri"/>
                <w:szCs w:val="24"/>
              </w:rPr>
              <w:t xml:space="preserve">lectrical </w:t>
            </w:r>
            <w:r w:rsidR="00286C63" w:rsidRPr="00955F22">
              <w:rPr>
                <w:rFonts w:cs="Calibri"/>
                <w:szCs w:val="24"/>
              </w:rPr>
              <w:t>C</w:t>
            </w:r>
            <w:r w:rsidRPr="00955F22">
              <w:rPr>
                <w:rFonts w:cs="Calibri"/>
                <w:szCs w:val="24"/>
              </w:rPr>
              <w:t>ontractor.</w:t>
            </w:r>
            <w:bookmarkEnd w:id="44"/>
          </w:p>
          <w:p w14:paraId="631F653B" w14:textId="77777777" w:rsidR="00072422" w:rsidRPr="00955F22" w:rsidRDefault="00072422" w:rsidP="004E5B5D">
            <w:pPr>
              <w:spacing w:line="276" w:lineRule="auto"/>
              <w:rPr>
                <w:rFonts w:cs="Calibri"/>
                <w:szCs w:val="24"/>
              </w:rPr>
            </w:pPr>
          </w:p>
          <w:p w14:paraId="3E9C9395" w14:textId="77777777" w:rsidR="00072422" w:rsidRPr="0072506D" w:rsidRDefault="00072422" w:rsidP="004E5B5D">
            <w:pPr>
              <w:spacing w:line="276" w:lineRule="auto"/>
              <w:rPr>
                <w:rFonts w:asciiTheme="minorHAnsi" w:hAnsiTheme="minorHAnsi" w:cstheme="minorHAnsi"/>
                <w:b/>
                <w:bCs/>
                <w:i/>
                <w:szCs w:val="24"/>
              </w:rPr>
            </w:pPr>
            <w:r w:rsidRPr="0072506D">
              <w:rPr>
                <w:rFonts w:asciiTheme="minorHAnsi" w:hAnsiTheme="minorHAnsi" w:cstheme="minorHAnsi"/>
                <w:b/>
                <w:bCs/>
                <w:i/>
                <w:szCs w:val="24"/>
              </w:rPr>
              <w:t xml:space="preserve">Note: </w:t>
            </w:r>
          </w:p>
          <w:p w14:paraId="1B39A9EF" w14:textId="77FFE0FD" w:rsidR="00072422" w:rsidRPr="0072506D" w:rsidRDefault="00072422" w:rsidP="0072506D">
            <w:pPr>
              <w:spacing w:after="240" w:line="276" w:lineRule="auto"/>
              <w:rPr>
                <w:rFonts w:asciiTheme="minorHAnsi" w:hAnsiTheme="minorHAnsi" w:cstheme="minorHAnsi"/>
                <w:szCs w:val="24"/>
              </w:rPr>
            </w:pPr>
            <w:r w:rsidRPr="0072506D">
              <w:rPr>
                <w:rFonts w:asciiTheme="minorHAnsi" w:hAnsiTheme="minorHAnsi" w:cstheme="minorHAnsi"/>
                <w:i/>
                <w:szCs w:val="24"/>
              </w:rPr>
              <w:t>SITA reserves the right to verify the information provided.</w:t>
            </w:r>
            <w:r w:rsidR="00377535">
              <w:rPr>
                <w:rFonts w:asciiTheme="minorHAnsi" w:hAnsiTheme="minorHAnsi" w:cstheme="minorHAnsi"/>
                <w:i/>
                <w:szCs w:val="24"/>
              </w:rPr>
              <w:t xml:space="preserve"> </w:t>
            </w:r>
          </w:p>
        </w:tc>
        <w:tc>
          <w:tcPr>
            <w:tcW w:w="1268" w:type="pct"/>
          </w:tcPr>
          <w:p w14:paraId="41818A05" w14:textId="40A25484" w:rsidR="0002242B" w:rsidRPr="00955F22" w:rsidRDefault="00AE5731" w:rsidP="004E5B5D">
            <w:pPr>
              <w:spacing w:line="276" w:lineRule="auto"/>
              <w:rPr>
                <w:rFonts w:cs="Calibri"/>
                <w:szCs w:val="24"/>
              </w:rPr>
            </w:pPr>
            <w:r w:rsidRPr="00955F22">
              <w:rPr>
                <w:rFonts w:cs="Calibri"/>
                <w:color w:val="FF0000"/>
                <w:szCs w:val="24"/>
              </w:rPr>
              <w:t>&lt;</w:t>
            </w:r>
            <w:r w:rsidR="0002242B" w:rsidRPr="00955F22">
              <w:rPr>
                <w:rFonts w:cs="Calibri"/>
                <w:color w:val="FF0000"/>
                <w:szCs w:val="24"/>
              </w:rPr>
              <w:t xml:space="preserve">provide unique reference to locate substantiating evidence in the bid response – see </w:t>
            </w:r>
            <w:r w:rsidR="0002242B" w:rsidRPr="002A5FA1">
              <w:rPr>
                <w:rFonts w:cs="Calibri"/>
                <w:b/>
                <w:bCs/>
                <w:color w:val="FF0000"/>
                <w:szCs w:val="24"/>
              </w:rPr>
              <w:t>Annex B, section 10.1</w:t>
            </w:r>
            <w:r w:rsidR="0002242B" w:rsidRPr="00955F22">
              <w:rPr>
                <w:rFonts w:cs="Calibri"/>
                <w:color w:val="FF0000"/>
                <w:szCs w:val="24"/>
              </w:rPr>
              <w:t>&gt;</w:t>
            </w:r>
          </w:p>
        </w:tc>
      </w:tr>
      <w:bookmarkEnd w:id="42"/>
      <w:bookmarkEnd w:id="43"/>
      <w:tr w:rsidR="00AE5731" w:rsidRPr="00955F22" w14:paraId="145D9A9B" w14:textId="77777777" w:rsidTr="002A5FA1">
        <w:trPr>
          <w:trHeight w:val="1260"/>
        </w:trPr>
        <w:tc>
          <w:tcPr>
            <w:tcW w:w="1759" w:type="pct"/>
          </w:tcPr>
          <w:p w14:paraId="7244E499" w14:textId="77777777" w:rsidR="00FD179B" w:rsidRPr="0041564C" w:rsidRDefault="00FD179B" w:rsidP="00D501C8">
            <w:pPr>
              <w:pStyle w:val="Specification"/>
              <w:numPr>
                <w:ilvl w:val="0"/>
                <w:numId w:val="23"/>
              </w:numPr>
              <w:spacing w:line="276" w:lineRule="auto"/>
              <w:rPr>
                <w:rStyle w:val="Strong"/>
                <w:rFonts w:cs="Calibri"/>
              </w:rPr>
            </w:pPr>
            <w:r w:rsidRPr="0041564C">
              <w:rPr>
                <w:rStyle w:val="Strong"/>
                <w:rFonts w:cs="Calibri"/>
              </w:rPr>
              <w:t>BIDDER EXPERIENCE AND CAPABILITY</w:t>
            </w:r>
          </w:p>
          <w:p w14:paraId="642BA327" w14:textId="1A1B269F" w:rsidR="00FD179B" w:rsidRPr="0072506D" w:rsidRDefault="00FD179B" w:rsidP="0072506D">
            <w:pPr>
              <w:pStyle w:val="ListParagraph"/>
              <w:numPr>
                <w:ilvl w:val="0"/>
                <w:numId w:val="0"/>
              </w:numPr>
              <w:spacing w:line="276" w:lineRule="auto"/>
              <w:ind w:left="360"/>
              <w:rPr>
                <w:rStyle w:val="Strong"/>
                <w:rFonts w:cs="Calibri"/>
                <w:b w:val="0"/>
                <w:bCs w:val="0"/>
              </w:rPr>
            </w:pPr>
            <w:r w:rsidRPr="00076208">
              <w:rPr>
                <w:rFonts w:cs="Calibri"/>
              </w:rPr>
              <w:t xml:space="preserve">The bidder must have executed maintenance of a </w:t>
            </w:r>
            <w:r w:rsidRPr="00B950DC">
              <w:rPr>
                <w:rFonts w:cs="Calibri"/>
                <w:b/>
              </w:rPr>
              <w:t>V</w:t>
            </w:r>
            <w:r w:rsidR="00B35428" w:rsidRPr="00B950DC">
              <w:rPr>
                <w:rFonts w:cs="Calibri"/>
                <w:b/>
              </w:rPr>
              <w:t xml:space="preserve">ented </w:t>
            </w:r>
            <w:r w:rsidRPr="00B950DC">
              <w:rPr>
                <w:rFonts w:cs="Calibri"/>
                <w:b/>
              </w:rPr>
              <w:t>L</w:t>
            </w:r>
            <w:r w:rsidR="00B35428" w:rsidRPr="00B950DC">
              <w:rPr>
                <w:rFonts w:cs="Calibri"/>
                <w:b/>
              </w:rPr>
              <w:t xml:space="preserve">ead </w:t>
            </w:r>
            <w:r w:rsidRPr="00B950DC">
              <w:rPr>
                <w:rFonts w:cs="Calibri"/>
                <w:b/>
              </w:rPr>
              <w:t>A</w:t>
            </w:r>
            <w:r w:rsidR="00B35428" w:rsidRPr="00B950DC">
              <w:rPr>
                <w:rFonts w:cs="Calibri"/>
                <w:b/>
              </w:rPr>
              <w:t>cid</w:t>
            </w:r>
            <w:r w:rsidRPr="00B950DC">
              <w:rPr>
                <w:rFonts w:cs="Calibri"/>
                <w:b/>
              </w:rPr>
              <w:t xml:space="preserve"> Battery </w:t>
            </w:r>
            <w:r w:rsidR="00816425" w:rsidRPr="00B950DC">
              <w:rPr>
                <w:rFonts w:cs="Calibri"/>
                <w:b/>
              </w:rPr>
              <w:t>Cells</w:t>
            </w:r>
            <w:r w:rsidR="00F476AA" w:rsidRPr="00B950DC">
              <w:rPr>
                <w:rFonts w:cs="Calibri"/>
                <w:b/>
              </w:rPr>
              <w:t xml:space="preserve"> or similar</w:t>
            </w:r>
            <w:r w:rsidR="00F476AA" w:rsidRPr="00076208">
              <w:rPr>
                <w:rFonts w:cs="Calibri"/>
                <w:b/>
              </w:rPr>
              <w:t xml:space="preserve"> </w:t>
            </w:r>
            <w:r w:rsidRPr="00076208">
              <w:rPr>
                <w:rFonts w:cs="Calibri"/>
              </w:rPr>
              <w:t xml:space="preserve">at Data Centre or Equivalent High Availability Environment </w:t>
            </w:r>
            <w:r w:rsidR="00AE5731" w:rsidRPr="00076208">
              <w:rPr>
                <w:rFonts w:cs="Calibri"/>
              </w:rPr>
              <w:t xml:space="preserve">(Hospital, Airport, Bank, or similar High Availability Environments) </w:t>
            </w:r>
            <w:r w:rsidRPr="00076208">
              <w:rPr>
                <w:rFonts w:cs="Calibri"/>
              </w:rPr>
              <w:t xml:space="preserve">in the last </w:t>
            </w:r>
            <w:r w:rsidR="00F476AA" w:rsidRPr="00B950DC">
              <w:rPr>
                <w:rFonts w:cs="Calibri"/>
              </w:rPr>
              <w:t>10 Years</w:t>
            </w:r>
            <w:r w:rsidRPr="00076208">
              <w:rPr>
                <w:rFonts w:cs="Calibri"/>
              </w:rPr>
              <w:t>.</w:t>
            </w:r>
          </w:p>
        </w:tc>
        <w:tc>
          <w:tcPr>
            <w:tcW w:w="1973" w:type="pct"/>
          </w:tcPr>
          <w:p w14:paraId="4042A816" w14:textId="77777777" w:rsidR="00D54FB8" w:rsidRDefault="00D54FB8" w:rsidP="004E5B5D">
            <w:pPr>
              <w:spacing w:line="276" w:lineRule="auto"/>
              <w:rPr>
                <w:rFonts w:cs="Calibri"/>
                <w:szCs w:val="24"/>
              </w:rPr>
            </w:pPr>
            <w:bookmarkStart w:id="45" w:name="_Hlk109974751"/>
          </w:p>
          <w:p w14:paraId="47F6527E" w14:textId="77777777" w:rsidR="00846A37" w:rsidRPr="00B950DC" w:rsidRDefault="00846A37" w:rsidP="004E5B5D">
            <w:pPr>
              <w:spacing w:line="276" w:lineRule="auto"/>
            </w:pPr>
          </w:p>
          <w:p w14:paraId="62EC6ADC" w14:textId="1BDB4D6B" w:rsidR="00FD179B" w:rsidRPr="00076208" w:rsidRDefault="00921E91" w:rsidP="004E5B5D">
            <w:pPr>
              <w:spacing w:line="276" w:lineRule="auto"/>
              <w:rPr>
                <w:rFonts w:cs="Calibri"/>
                <w:szCs w:val="24"/>
              </w:rPr>
            </w:pPr>
            <w:r w:rsidRPr="00B950DC">
              <w:t xml:space="preserve">The Bidder </w:t>
            </w:r>
            <w:r w:rsidRPr="00B950DC">
              <w:rPr>
                <w:b/>
                <w:bCs/>
              </w:rPr>
              <w:t>must</w:t>
            </w:r>
            <w:r w:rsidRPr="00B950DC">
              <w:t xml:space="preserve"> provide </w:t>
            </w:r>
            <w:r w:rsidRPr="00B950DC">
              <w:rPr>
                <w:b/>
                <w:bCs/>
                <w:u w:val="single"/>
              </w:rPr>
              <w:t>all</w:t>
            </w:r>
            <w:r w:rsidRPr="00B950DC">
              <w:t xml:space="preserve"> of the following</w:t>
            </w:r>
            <w:r w:rsidRPr="00076208">
              <w:rPr>
                <w:lang w:val="en-GB"/>
              </w:rPr>
              <w:t xml:space="preserve"> </w:t>
            </w:r>
            <w:r w:rsidR="00FD179B" w:rsidRPr="00076208">
              <w:rPr>
                <w:rFonts w:cs="Calibri"/>
                <w:szCs w:val="24"/>
              </w:rPr>
              <w:t>reference</w:t>
            </w:r>
            <w:r w:rsidR="00AE5731" w:rsidRPr="00076208">
              <w:rPr>
                <w:rFonts w:cs="Calibri"/>
                <w:szCs w:val="24"/>
              </w:rPr>
              <w:t xml:space="preserve"> details</w:t>
            </w:r>
            <w:r w:rsidR="00FD179B" w:rsidRPr="00076208">
              <w:rPr>
                <w:rFonts w:cs="Calibri"/>
                <w:szCs w:val="24"/>
              </w:rPr>
              <w:t xml:space="preserve"> </w:t>
            </w:r>
            <w:r w:rsidR="00AE5731" w:rsidRPr="00076208">
              <w:rPr>
                <w:rFonts w:cs="Calibri"/>
                <w:szCs w:val="24"/>
              </w:rPr>
              <w:t xml:space="preserve">from at least </w:t>
            </w:r>
            <w:r w:rsidR="00D041B5" w:rsidRPr="00B950DC">
              <w:rPr>
                <w:rFonts w:cs="Calibri"/>
                <w:szCs w:val="24"/>
              </w:rPr>
              <w:t>two</w:t>
            </w:r>
            <w:r w:rsidR="00FD179B" w:rsidRPr="00B950DC">
              <w:rPr>
                <w:rFonts w:cs="Calibri"/>
                <w:szCs w:val="24"/>
              </w:rPr>
              <w:t xml:space="preserve"> </w:t>
            </w:r>
            <w:r w:rsidR="00F10F0D" w:rsidRPr="00B950DC">
              <w:rPr>
                <w:rFonts w:cs="Calibri"/>
                <w:szCs w:val="24"/>
              </w:rPr>
              <w:t>(</w:t>
            </w:r>
            <w:r w:rsidR="00D041B5" w:rsidRPr="00B950DC">
              <w:rPr>
                <w:rFonts w:cs="Calibri"/>
                <w:szCs w:val="24"/>
              </w:rPr>
              <w:t>2</w:t>
            </w:r>
            <w:r w:rsidR="00F10F0D" w:rsidRPr="00B950DC">
              <w:rPr>
                <w:rFonts w:cs="Calibri"/>
                <w:szCs w:val="24"/>
              </w:rPr>
              <w:t>)</w:t>
            </w:r>
            <w:r w:rsidR="00835635" w:rsidRPr="00076208">
              <w:rPr>
                <w:rFonts w:cs="Calibri"/>
                <w:szCs w:val="24"/>
              </w:rPr>
              <w:t xml:space="preserve"> </w:t>
            </w:r>
            <w:r w:rsidR="00FD179B" w:rsidRPr="00076208">
              <w:rPr>
                <w:rFonts w:cs="Calibri"/>
                <w:szCs w:val="24"/>
              </w:rPr>
              <w:t>customer</w:t>
            </w:r>
            <w:r w:rsidR="00B35428" w:rsidRPr="00076208">
              <w:rPr>
                <w:rFonts w:cs="Calibri"/>
                <w:szCs w:val="24"/>
              </w:rPr>
              <w:t>/site/project</w:t>
            </w:r>
            <w:r w:rsidR="00FD179B" w:rsidRPr="00076208">
              <w:rPr>
                <w:rFonts w:cs="Calibri"/>
                <w:szCs w:val="24"/>
              </w:rPr>
              <w:t xml:space="preserve"> to whom maintenance services was executed on </w:t>
            </w:r>
            <w:r w:rsidR="00B35428" w:rsidRPr="00B950DC">
              <w:rPr>
                <w:rFonts w:cs="Calibri"/>
                <w:b/>
              </w:rPr>
              <w:t>Vented Lead Acid Battery Cells</w:t>
            </w:r>
            <w:r w:rsidR="00F476AA" w:rsidRPr="00B950DC">
              <w:rPr>
                <w:rFonts w:cs="Calibri"/>
                <w:b/>
                <w:szCs w:val="24"/>
              </w:rPr>
              <w:t xml:space="preserve"> or similar</w:t>
            </w:r>
            <w:r w:rsidR="00F476AA" w:rsidRPr="00076208">
              <w:rPr>
                <w:rFonts w:cs="Calibri"/>
                <w:b/>
                <w:szCs w:val="24"/>
              </w:rPr>
              <w:t xml:space="preserve"> </w:t>
            </w:r>
            <w:r w:rsidR="00FD179B" w:rsidRPr="00076208">
              <w:rPr>
                <w:rFonts w:cs="Calibri"/>
                <w:szCs w:val="24"/>
              </w:rPr>
              <w:t xml:space="preserve">for Data Centre or equivalent High Availability Environment (Hospital, Airport, Bank, or similar High Availability Environments) in the last </w:t>
            </w:r>
            <w:r w:rsidR="00702076" w:rsidRPr="00B950DC">
              <w:rPr>
                <w:rFonts w:cs="Calibri"/>
                <w:szCs w:val="24"/>
              </w:rPr>
              <w:t>ten</w:t>
            </w:r>
            <w:r w:rsidR="00FD179B" w:rsidRPr="00B950DC">
              <w:rPr>
                <w:rFonts w:cs="Calibri"/>
                <w:szCs w:val="24"/>
              </w:rPr>
              <w:t xml:space="preserve"> (</w:t>
            </w:r>
            <w:r w:rsidR="00702076" w:rsidRPr="00B950DC">
              <w:rPr>
                <w:rFonts w:cs="Calibri"/>
                <w:szCs w:val="24"/>
              </w:rPr>
              <w:t>10</w:t>
            </w:r>
            <w:r w:rsidR="00FD179B" w:rsidRPr="00B950DC">
              <w:rPr>
                <w:rFonts w:cs="Calibri"/>
                <w:szCs w:val="24"/>
              </w:rPr>
              <w:t>)</w:t>
            </w:r>
            <w:r w:rsidR="00FD179B" w:rsidRPr="00076208">
              <w:rPr>
                <w:rFonts w:cs="Calibri"/>
                <w:szCs w:val="24"/>
              </w:rPr>
              <w:t xml:space="preserve"> years</w:t>
            </w:r>
            <w:r w:rsidRPr="00076208">
              <w:rPr>
                <w:rFonts w:cs="Calibri"/>
                <w:szCs w:val="24"/>
              </w:rPr>
              <w:t>:</w:t>
            </w:r>
            <w:bookmarkEnd w:id="45"/>
          </w:p>
          <w:p w14:paraId="36E92945" w14:textId="77777777" w:rsidR="00921E91" w:rsidRPr="00076208" w:rsidRDefault="00921E91" w:rsidP="004E5B5D">
            <w:pPr>
              <w:spacing w:line="276" w:lineRule="auto"/>
              <w:rPr>
                <w:rFonts w:cs="Calibri"/>
                <w:szCs w:val="24"/>
              </w:rPr>
            </w:pPr>
          </w:p>
          <w:p w14:paraId="648C312E" w14:textId="77777777" w:rsidR="00921E91" w:rsidRPr="00B950DC" w:rsidRDefault="00921E91" w:rsidP="00CA6A5B">
            <w:pPr>
              <w:pStyle w:val="ListParagraph"/>
              <w:numPr>
                <w:ilvl w:val="1"/>
                <w:numId w:val="62"/>
              </w:numPr>
              <w:tabs>
                <w:tab w:val="clear" w:pos="1058"/>
              </w:tabs>
              <w:ind w:left="603"/>
              <w:jc w:val="both"/>
            </w:pPr>
            <w:r w:rsidRPr="00B950DC">
              <w:t xml:space="preserve">Company name; </w:t>
            </w:r>
            <w:r w:rsidRPr="00B950DC">
              <w:rPr>
                <w:b/>
                <w:bCs/>
              </w:rPr>
              <w:t>and</w:t>
            </w:r>
          </w:p>
          <w:p w14:paraId="71479FEE" w14:textId="77777777" w:rsidR="00921E91" w:rsidRPr="00B950DC" w:rsidRDefault="00921E91" w:rsidP="00CA6A5B">
            <w:pPr>
              <w:pStyle w:val="ListParagraph"/>
              <w:numPr>
                <w:ilvl w:val="1"/>
                <w:numId w:val="62"/>
              </w:numPr>
              <w:tabs>
                <w:tab w:val="clear" w:pos="1058"/>
              </w:tabs>
              <w:ind w:left="603"/>
              <w:jc w:val="both"/>
            </w:pPr>
            <w:r w:rsidRPr="00B950DC">
              <w:t xml:space="preserve">Reference Person Name, Tel and/or email; </w:t>
            </w:r>
            <w:r w:rsidRPr="00B950DC">
              <w:rPr>
                <w:b/>
                <w:bCs/>
              </w:rPr>
              <w:t>and</w:t>
            </w:r>
          </w:p>
          <w:p w14:paraId="63CF4EB7" w14:textId="77777777" w:rsidR="00921E91" w:rsidRPr="00B950DC" w:rsidRDefault="00921E91" w:rsidP="00CA6A5B">
            <w:pPr>
              <w:pStyle w:val="ListParagraph"/>
              <w:numPr>
                <w:ilvl w:val="1"/>
                <w:numId w:val="62"/>
              </w:numPr>
              <w:tabs>
                <w:tab w:val="clear" w:pos="1058"/>
              </w:tabs>
              <w:ind w:left="603"/>
              <w:jc w:val="both"/>
            </w:pPr>
            <w:r w:rsidRPr="00B950DC">
              <w:t xml:space="preserve">Project Scope of Work; </w:t>
            </w:r>
            <w:r w:rsidRPr="00B950DC">
              <w:rPr>
                <w:b/>
                <w:bCs/>
              </w:rPr>
              <w:t>and</w:t>
            </w:r>
          </w:p>
          <w:p w14:paraId="230BB9FE" w14:textId="77777777" w:rsidR="00921E91" w:rsidRPr="00B950DC" w:rsidRDefault="00921E91" w:rsidP="00CA6A5B">
            <w:pPr>
              <w:pStyle w:val="ListParagraph"/>
              <w:numPr>
                <w:ilvl w:val="1"/>
                <w:numId w:val="62"/>
              </w:numPr>
              <w:tabs>
                <w:tab w:val="clear" w:pos="1058"/>
              </w:tabs>
              <w:ind w:left="603"/>
              <w:jc w:val="both"/>
            </w:pPr>
            <w:r w:rsidRPr="00B950DC">
              <w:t>Project Start and End-date.</w:t>
            </w:r>
          </w:p>
          <w:p w14:paraId="01863870" w14:textId="77777777" w:rsidR="00921E91" w:rsidRPr="00B950DC" w:rsidRDefault="00921E91" w:rsidP="002A5FA1">
            <w:pPr>
              <w:pStyle w:val="ListParagraph"/>
              <w:numPr>
                <w:ilvl w:val="0"/>
                <w:numId w:val="0"/>
              </w:numPr>
              <w:ind w:left="603"/>
              <w:jc w:val="both"/>
            </w:pPr>
          </w:p>
          <w:p w14:paraId="13EB1440" w14:textId="77777777" w:rsidR="00921E91" w:rsidRPr="00B950DC" w:rsidRDefault="00921E91" w:rsidP="00921E91">
            <w:pPr>
              <w:spacing w:line="276" w:lineRule="auto"/>
              <w:rPr>
                <w:rFonts w:cs="Calibri"/>
                <w:b/>
                <w:bCs/>
              </w:rPr>
            </w:pPr>
            <w:r w:rsidRPr="00B950DC">
              <w:rPr>
                <w:rFonts w:cs="Calibri"/>
                <w:b/>
                <w:bCs/>
              </w:rPr>
              <w:t xml:space="preserve">Note (1): </w:t>
            </w:r>
          </w:p>
          <w:p w14:paraId="3C749FF6" w14:textId="4735CC46" w:rsidR="00921E91" w:rsidRPr="00B950DC" w:rsidRDefault="00921E91" w:rsidP="00921E91">
            <w:pPr>
              <w:spacing w:line="276" w:lineRule="auto"/>
              <w:rPr>
                <w:lang w:val="en-GB"/>
              </w:rPr>
            </w:pPr>
            <w:r w:rsidRPr="00B950DC">
              <w:rPr>
                <w:rFonts w:cs="Calibri"/>
                <w:b/>
                <w:bCs/>
              </w:rPr>
              <w:t xml:space="preserve">Failure to complete Table </w:t>
            </w:r>
            <w:r w:rsidR="006C4D3B" w:rsidRPr="00B950DC">
              <w:rPr>
                <w:rFonts w:cs="Calibri"/>
                <w:b/>
                <w:bCs/>
              </w:rPr>
              <w:t>5</w:t>
            </w:r>
            <w:r w:rsidRPr="00B950DC">
              <w:rPr>
                <w:rFonts w:cs="Calibri"/>
                <w:b/>
                <w:bCs/>
              </w:rPr>
              <w:t xml:space="preserve"> fully as indicated above will result in disqualification.</w:t>
            </w:r>
          </w:p>
          <w:p w14:paraId="6129697F" w14:textId="77777777" w:rsidR="00921E91" w:rsidRPr="002A5FA1" w:rsidRDefault="00921E91" w:rsidP="00921E91">
            <w:pPr>
              <w:spacing w:line="276" w:lineRule="auto"/>
              <w:rPr>
                <w:rFonts w:cs="Calibri"/>
                <w:b/>
                <w:bCs/>
                <w:color w:val="FF0000"/>
                <w:sz w:val="12"/>
                <w:highlight w:val="yellow"/>
              </w:rPr>
            </w:pPr>
          </w:p>
          <w:p w14:paraId="0CC111C5" w14:textId="16C14519" w:rsidR="00921E91" w:rsidRPr="00B950DC" w:rsidRDefault="00921E91" w:rsidP="00921E91">
            <w:pPr>
              <w:spacing w:line="276" w:lineRule="auto"/>
              <w:rPr>
                <w:rFonts w:cs="Calibri"/>
                <w:b/>
                <w:bCs/>
              </w:rPr>
            </w:pPr>
            <w:r w:rsidRPr="00B950DC">
              <w:rPr>
                <w:rFonts w:cs="Calibri"/>
                <w:b/>
                <w:bCs/>
              </w:rPr>
              <w:lastRenderedPageBreak/>
              <w:t xml:space="preserve">Note (2): </w:t>
            </w:r>
          </w:p>
          <w:p w14:paraId="138D0D43" w14:textId="0F4297AA" w:rsidR="00072422" w:rsidRPr="00955F22" w:rsidRDefault="00921E91" w:rsidP="0072506D">
            <w:pPr>
              <w:spacing w:after="240" w:line="276" w:lineRule="auto"/>
              <w:rPr>
                <w:rFonts w:cs="Calibri"/>
                <w:szCs w:val="24"/>
              </w:rPr>
            </w:pPr>
            <w:r w:rsidRPr="00B950DC">
              <w:rPr>
                <w:rFonts w:cs="Calibri"/>
                <w:b/>
                <w:bCs/>
              </w:rPr>
              <w:t>SITA reserves the right to verify information provided.</w:t>
            </w:r>
          </w:p>
        </w:tc>
        <w:tc>
          <w:tcPr>
            <w:tcW w:w="1268" w:type="pct"/>
          </w:tcPr>
          <w:p w14:paraId="25428A60" w14:textId="77777777" w:rsidR="00D7011D" w:rsidRPr="00955F22" w:rsidRDefault="00D7011D" w:rsidP="004E5B5D">
            <w:pPr>
              <w:spacing w:line="276" w:lineRule="auto"/>
              <w:jc w:val="both"/>
              <w:rPr>
                <w:rFonts w:cs="Calibri"/>
                <w:color w:val="FF0000"/>
                <w:szCs w:val="24"/>
              </w:rPr>
            </w:pPr>
          </w:p>
          <w:p w14:paraId="04C33FD9" w14:textId="77777777" w:rsidR="00D7011D" w:rsidRPr="00955F22" w:rsidRDefault="00D7011D" w:rsidP="004E5B5D">
            <w:pPr>
              <w:spacing w:line="276" w:lineRule="auto"/>
              <w:jc w:val="both"/>
              <w:rPr>
                <w:rFonts w:cs="Calibri"/>
                <w:color w:val="FF0000"/>
                <w:szCs w:val="24"/>
              </w:rPr>
            </w:pPr>
          </w:p>
          <w:p w14:paraId="5175196F" w14:textId="08C10D7B" w:rsidR="00FD179B" w:rsidRPr="00955F22" w:rsidRDefault="00AE5731" w:rsidP="004E5B5D">
            <w:pPr>
              <w:spacing w:line="276" w:lineRule="auto"/>
              <w:rPr>
                <w:rFonts w:cs="Calibri"/>
                <w:szCs w:val="24"/>
              </w:rPr>
            </w:pPr>
            <w:r w:rsidRPr="00955F22">
              <w:rPr>
                <w:rFonts w:cs="Calibri"/>
                <w:color w:val="FF0000"/>
                <w:szCs w:val="24"/>
              </w:rPr>
              <w:t>&lt;</w:t>
            </w:r>
            <w:r w:rsidR="00FD179B" w:rsidRPr="00955F22">
              <w:rPr>
                <w:rFonts w:cs="Calibri"/>
                <w:color w:val="FF0000"/>
                <w:szCs w:val="24"/>
              </w:rPr>
              <w:t xml:space="preserve">provide unique reference to locate substantiating evidence in the bid response – see </w:t>
            </w:r>
            <w:r w:rsidR="00FD179B" w:rsidRPr="002A5FA1">
              <w:rPr>
                <w:rFonts w:cs="Calibri"/>
                <w:b/>
                <w:bCs/>
                <w:color w:val="FF0000"/>
                <w:szCs w:val="24"/>
              </w:rPr>
              <w:t>Annex B, section 10.</w:t>
            </w:r>
            <w:r w:rsidR="007F5EE5" w:rsidRPr="002A5FA1">
              <w:rPr>
                <w:rFonts w:cs="Calibri"/>
                <w:b/>
                <w:bCs/>
                <w:color w:val="FF0000"/>
                <w:szCs w:val="24"/>
              </w:rPr>
              <w:t>2</w:t>
            </w:r>
            <w:r w:rsidR="00FD179B" w:rsidRPr="002A5FA1">
              <w:rPr>
                <w:rFonts w:cs="Calibri"/>
                <w:b/>
                <w:bCs/>
                <w:color w:val="FF0000"/>
                <w:szCs w:val="24"/>
              </w:rPr>
              <w:t xml:space="preserve">, table </w:t>
            </w:r>
            <w:r w:rsidR="006C4D3B">
              <w:rPr>
                <w:rFonts w:cs="Calibri"/>
                <w:b/>
                <w:bCs/>
                <w:color w:val="FF0000"/>
                <w:szCs w:val="24"/>
              </w:rPr>
              <w:t>5</w:t>
            </w:r>
            <w:r w:rsidR="00FD179B" w:rsidRPr="006C4D3B">
              <w:rPr>
                <w:rFonts w:cs="Calibri"/>
                <w:color w:val="FF0000"/>
                <w:szCs w:val="24"/>
              </w:rPr>
              <w:t>&gt;</w:t>
            </w:r>
          </w:p>
        </w:tc>
      </w:tr>
      <w:tr w:rsidR="00AE5731" w:rsidRPr="00955F22" w14:paraId="4A7BCA16" w14:textId="77777777" w:rsidTr="004C5D85">
        <w:tc>
          <w:tcPr>
            <w:tcW w:w="1759" w:type="pct"/>
          </w:tcPr>
          <w:p w14:paraId="6600F9A2" w14:textId="77777777" w:rsidR="00FD179B" w:rsidRPr="008D75E8" w:rsidRDefault="00FD179B" w:rsidP="00D501C8">
            <w:pPr>
              <w:pStyle w:val="Specification"/>
              <w:numPr>
                <w:ilvl w:val="0"/>
                <w:numId w:val="23"/>
              </w:numPr>
              <w:spacing w:line="276" w:lineRule="auto"/>
              <w:rPr>
                <w:rStyle w:val="Strong"/>
                <w:rFonts w:cs="Calibri"/>
              </w:rPr>
            </w:pPr>
            <w:r w:rsidRPr="008D75E8">
              <w:rPr>
                <w:rStyle w:val="Strong"/>
                <w:rFonts w:cs="Calibri"/>
              </w:rPr>
              <w:t>CIDB REGISTRATION REQUIREMENT</w:t>
            </w:r>
          </w:p>
          <w:p w14:paraId="4E75A713" w14:textId="46368117" w:rsidR="00417477" w:rsidRPr="00C6056D" w:rsidRDefault="00FD179B" w:rsidP="00C6056D">
            <w:pPr>
              <w:spacing w:line="276" w:lineRule="auto"/>
              <w:ind w:left="360"/>
              <w:rPr>
                <w:rStyle w:val="Strong"/>
                <w:rFonts w:cs="Calibri"/>
                <w:b w:val="0"/>
                <w:bCs w:val="0"/>
                <w:szCs w:val="24"/>
              </w:rPr>
            </w:pPr>
            <w:r w:rsidRPr="008D75E8">
              <w:rPr>
                <w:rFonts w:cs="Calibri"/>
                <w:szCs w:val="24"/>
              </w:rPr>
              <w:t>The bidder must be registered</w:t>
            </w:r>
            <w:r w:rsidR="00C66B35" w:rsidRPr="008D75E8">
              <w:rPr>
                <w:rFonts w:cs="Calibri"/>
                <w:szCs w:val="24"/>
              </w:rPr>
              <w:t xml:space="preserve"> </w:t>
            </w:r>
            <w:r w:rsidRPr="008D75E8">
              <w:rPr>
                <w:rFonts w:cs="Calibri"/>
                <w:szCs w:val="24"/>
              </w:rPr>
              <w:t>with Construction Industry Development Board (CIDB) with a minimum rating</w:t>
            </w:r>
            <w:r w:rsidR="00C8338F" w:rsidRPr="008D75E8">
              <w:rPr>
                <w:rFonts w:cs="Calibri"/>
                <w:szCs w:val="24"/>
              </w:rPr>
              <w:t>,</w:t>
            </w:r>
            <w:r w:rsidRPr="008D75E8">
              <w:rPr>
                <w:rFonts w:cs="Calibri"/>
                <w:szCs w:val="24"/>
              </w:rPr>
              <w:t xml:space="preserve"> of</w:t>
            </w:r>
            <w:r w:rsidR="005176BC">
              <w:rPr>
                <w:rFonts w:cs="Calibri"/>
                <w:szCs w:val="24"/>
              </w:rPr>
              <w:t xml:space="preserve"> </w:t>
            </w:r>
            <w:bookmarkStart w:id="46" w:name="_Hlk125975258"/>
            <w:r w:rsidR="005176BC">
              <w:rPr>
                <w:rFonts w:cs="Calibri"/>
                <w:b/>
                <w:szCs w:val="24"/>
              </w:rPr>
              <w:t>5</w:t>
            </w:r>
            <w:r w:rsidR="005176BC" w:rsidRPr="00B35428">
              <w:rPr>
                <w:rFonts w:cs="Calibri"/>
                <w:b/>
                <w:bCs/>
                <w:szCs w:val="24"/>
              </w:rPr>
              <w:t>E</w:t>
            </w:r>
            <w:r w:rsidR="005176BC">
              <w:rPr>
                <w:rFonts w:cs="Calibri"/>
                <w:b/>
                <w:bCs/>
                <w:szCs w:val="24"/>
              </w:rPr>
              <w:t>B PE</w:t>
            </w:r>
            <w:r w:rsidR="005176BC" w:rsidRPr="008D75E8">
              <w:rPr>
                <w:rFonts w:cs="Calibri"/>
                <w:b/>
                <w:bCs/>
                <w:szCs w:val="24"/>
              </w:rPr>
              <w:t xml:space="preserve"> or </w:t>
            </w:r>
            <w:r w:rsidR="005176BC">
              <w:rPr>
                <w:rFonts w:cs="Calibri"/>
                <w:b/>
                <w:bCs/>
                <w:szCs w:val="24"/>
              </w:rPr>
              <w:t>5</w:t>
            </w:r>
            <w:r w:rsidR="005176BC" w:rsidRPr="008D75E8">
              <w:rPr>
                <w:rFonts w:cs="Calibri"/>
                <w:b/>
                <w:bCs/>
                <w:szCs w:val="24"/>
              </w:rPr>
              <w:t>EP</w:t>
            </w:r>
            <w:r w:rsidR="005176BC">
              <w:rPr>
                <w:rFonts w:cs="Calibri"/>
                <w:b/>
                <w:bCs/>
                <w:szCs w:val="24"/>
              </w:rPr>
              <w:t xml:space="preserve"> PE or</w:t>
            </w:r>
            <w:r w:rsidRPr="008D75E8">
              <w:rPr>
                <w:rFonts w:cs="Calibri"/>
                <w:szCs w:val="24"/>
              </w:rPr>
              <w:t xml:space="preserve"> </w:t>
            </w:r>
            <w:r w:rsidR="00B35428" w:rsidRPr="00B35428">
              <w:rPr>
                <w:rFonts w:cs="Calibri"/>
                <w:b/>
                <w:szCs w:val="24"/>
              </w:rPr>
              <w:t>6</w:t>
            </w:r>
            <w:r w:rsidRPr="00B35428">
              <w:rPr>
                <w:rFonts w:cs="Calibri"/>
                <w:b/>
                <w:bCs/>
                <w:szCs w:val="24"/>
              </w:rPr>
              <w:t>E</w:t>
            </w:r>
            <w:r w:rsidR="005176BC">
              <w:rPr>
                <w:rFonts w:cs="Calibri"/>
                <w:b/>
                <w:bCs/>
                <w:szCs w:val="24"/>
              </w:rPr>
              <w:t>B</w:t>
            </w:r>
            <w:r w:rsidRPr="008D75E8">
              <w:rPr>
                <w:rFonts w:cs="Calibri"/>
                <w:b/>
                <w:bCs/>
                <w:szCs w:val="24"/>
              </w:rPr>
              <w:t xml:space="preserve"> or </w:t>
            </w:r>
            <w:r w:rsidR="00B35428">
              <w:rPr>
                <w:rFonts w:cs="Calibri"/>
                <w:b/>
                <w:bCs/>
                <w:szCs w:val="24"/>
              </w:rPr>
              <w:t>6</w:t>
            </w:r>
            <w:r w:rsidRPr="008D75E8">
              <w:rPr>
                <w:rFonts w:cs="Calibri"/>
                <w:b/>
                <w:bCs/>
                <w:szCs w:val="24"/>
              </w:rPr>
              <w:t>EP</w:t>
            </w:r>
            <w:r w:rsidR="00E53138" w:rsidRPr="008D75E8">
              <w:rPr>
                <w:rFonts w:cs="Calibri"/>
                <w:szCs w:val="24"/>
              </w:rPr>
              <w:t xml:space="preserve"> </w:t>
            </w:r>
            <w:bookmarkEnd w:id="46"/>
            <w:r w:rsidR="00E53138" w:rsidRPr="008D75E8">
              <w:rPr>
                <w:rFonts w:cs="Calibri"/>
                <w:szCs w:val="24"/>
              </w:rPr>
              <w:t>or higher</w:t>
            </w:r>
            <w:r w:rsidR="00417477" w:rsidRPr="008D75E8">
              <w:rPr>
                <w:rFonts w:cs="Calibri"/>
                <w:szCs w:val="24"/>
              </w:rPr>
              <w:t>.</w:t>
            </w:r>
          </w:p>
        </w:tc>
        <w:tc>
          <w:tcPr>
            <w:tcW w:w="1973" w:type="pct"/>
          </w:tcPr>
          <w:p w14:paraId="563F8910" w14:textId="77777777" w:rsidR="00D54FB8" w:rsidRDefault="00D54FB8" w:rsidP="004E5B5D">
            <w:pPr>
              <w:spacing w:line="276" w:lineRule="auto"/>
              <w:rPr>
                <w:rFonts w:cs="Calibri"/>
                <w:szCs w:val="24"/>
              </w:rPr>
            </w:pPr>
          </w:p>
          <w:p w14:paraId="3446A06F" w14:textId="712EEE6A" w:rsidR="00FD179B" w:rsidRPr="008D75E8" w:rsidRDefault="003F0E22" w:rsidP="004E5B5D">
            <w:pPr>
              <w:spacing w:line="276" w:lineRule="auto"/>
              <w:rPr>
                <w:rFonts w:cs="Calibri"/>
                <w:b/>
                <w:bCs/>
                <w:szCs w:val="24"/>
              </w:rPr>
            </w:pPr>
            <w:r w:rsidRPr="008D75E8">
              <w:rPr>
                <w:rFonts w:cs="Calibri"/>
                <w:szCs w:val="24"/>
              </w:rPr>
              <w:t xml:space="preserve">The Bidder </w:t>
            </w:r>
            <w:r w:rsidR="00AE5731" w:rsidRPr="008D75E8">
              <w:rPr>
                <w:rFonts w:cs="Calibri"/>
                <w:szCs w:val="24"/>
              </w:rPr>
              <w:t>must</w:t>
            </w:r>
            <w:r w:rsidRPr="008D75E8">
              <w:rPr>
                <w:rFonts w:cs="Calibri"/>
                <w:szCs w:val="24"/>
              </w:rPr>
              <w:t xml:space="preserve"> complete and sign </w:t>
            </w:r>
            <w:r w:rsidRPr="00B950DC">
              <w:rPr>
                <w:rFonts w:cs="Calibri"/>
                <w:b/>
                <w:bCs/>
                <w:szCs w:val="24"/>
              </w:rPr>
              <w:t xml:space="preserve">ANNEX </w:t>
            </w:r>
            <w:r w:rsidR="00FC5812" w:rsidRPr="00B950DC">
              <w:rPr>
                <w:rFonts w:cs="Calibri"/>
                <w:b/>
                <w:bCs/>
                <w:szCs w:val="24"/>
              </w:rPr>
              <w:t>C</w:t>
            </w:r>
            <w:r w:rsidR="00FC5812" w:rsidRPr="00076208">
              <w:rPr>
                <w:rFonts w:cs="Calibri"/>
                <w:szCs w:val="24"/>
              </w:rPr>
              <w:t xml:space="preserve"> </w:t>
            </w:r>
            <w:r w:rsidRPr="00076208">
              <w:rPr>
                <w:rFonts w:cs="Calibri"/>
                <w:szCs w:val="24"/>
              </w:rPr>
              <w:t>to confirm that the Bidder is registered with the</w:t>
            </w:r>
            <w:r w:rsidRPr="008D75E8">
              <w:rPr>
                <w:rFonts w:cs="Calibri"/>
                <w:szCs w:val="24"/>
              </w:rPr>
              <w:t xml:space="preserve"> Construction Industry Development Board (CIDB) with a minimum rating</w:t>
            </w:r>
            <w:r w:rsidR="00C8338F" w:rsidRPr="008D75E8">
              <w:rPr>
                <w:rFonts w:cs="Calibri"/>
                <w:szCs w:val="24"/>
              </w:rPr>
              <w:t>,</w:t>
            </w:r>
            <w:r w:rsidRPr="008D75E8">
              <w:rPr>
                <w:rFonts w:cs="Calibri"/>
                <w:szCs w:val="24"/>
              </w:rPr>
              <w:t xml:space="preserve"> of </w:t>
            </w:r>
            <w:r w:rsidR="005176BC" w:rsidRPr="005176BC">
              <w:rPr>
                <w:rFonts w:cs="Calibri"/>
                <w:b/>
                <w:bCs/>
                <w:szCs w:val="24"/>
              </w:rPr>
              <w:t xml:space="preserve">5EB PE or 5EP PE or 6EB or 6EP </w:t>
            </w:r>
            <w:r w:rsidR="00E53138" w:rsidRPr="008D75E8">
              <w:rPr>
                <w:rFonts w:cs="Calibri"/>
                <w:szCs w:val="24"/>
              </w:rPr>
              <w:t>or higher</w:t>
            </w:r>
            <w:r w:rsidRPr="008D75E8">
              <w:rPr>
                <w:rFonts w:cs="Calibri"/>
                <w:b/>
                <w:bCs/>
                <w:szCs w:val="24"/>
              </w:rPr>
              <w:t>.</w:t>
            </w:r>
          </w:p>
          <w:p w14:paraId="7754094E" w14:textId="7E1050BE" w:rsidR="00417477" w:rsidRPr="008D75E8" w:rsidRDefault="00417477" w:rsidP="004E5B5D">
            <w:pPr>
              <w:spacing w:line="276" w:lineRule="auto"/>
              <w:rPr>
                <w:rFonts w:cs="Calibri"/>
                <w:szCs w:val="24"/>
              </w:rPr>
            </w:pPr>
          </w:p>
          <w:p w14:paraId="195D809D" w14:textId="77777777" w:rsidR="00417477" w:rsidRPr="00994926" w:rsidRDefault="00417477" w:rsidP="004E5B5D">
            <w:pPr>
              <w:spacing w:line="276" w:lineRule="auto"/>
              <w:rPr>
                <w:rFonts w:asciiTheme="minorHAnsi" w:hAnsiTheme="minorHAnsi" w:cstheme="minorHAnsi"/>
                <w:b/>
                <w:bCs/>
                <w:i/>
                <w:szCs w:val="24"/>
              </w:rPr>
            </w:pPr>
            <w:r w:rsidRPr="00994926">
              <w:rPr>
                <w:rFonts w:asciiTheme="minorHAnsi" w:hAnsiTheme="minorHAnsi" w:cstheme="minorHAnsi"/>
                <w:b/>
                <w:bCs/>
                <w:i/>
                <w:szCs w:val="24"/>
              </w:rPr>
              <w:t xml:space="preserve">Note: </w:t>
            </w:r>
          </w:p>
          <w:p w14:paraId="331BD7CF" w14:textId="77777777" w:rsidR="00417477" w:rsidRPr="00994926" w:rsidRDefault="00417477" w:rsidP="004E5B5D">
            <w:pPr>
              <w:spacing w:line="276" w:lineRule="auto"/>
              <w:rPr>
                <w:rFonts w:asciiTheme="minorHAnsi" w:hAnsiTheme="minorHAnsi" w:cstheme="minorHAnsi"/>
                <w:i/>
                <w:szCs w:val="24"/>
              </w:rPr>
            </w:pPr>
            <w:r w:rsidRPr="00994926">
              <w:rPr>
                <w:rFonts w:asciiTheme="minorHAnsi" w:hAnsiTheme="minorHAnsi" w:cstheme="minorHAnsi"/>
                <w:i/>
                <w:szCs w:val="24"/>
              </w:rPr>
              <w:t>SITA reserves the right to verify the information provided.</w:t>
            </w:r>
          </w:p>
          <w:p w14:paraId="65771F19" w14:textId="6DD8E142" w:rsidR="00417477" w:rsidRPr="008D75E8" w:rsidRDefault="00417477" w:rsidP="004E5B5D">
            <w:pPr>
              <w:spacing w:line="276" w:lineRule="auto"/>
              <w:rPr>
                <w:rFonts w:cs="Calibri"/>
                <w:bCs/>
                <w:color w:val="000000"/>
                <w:szCs w:val="24"/>
              </w:rPr>
            </w:pPr>
          </w:p>
        </w:tc>
        <w:tc>
          <w:tcPr>
            <w:tcW w:w="1268" w:type="pct"/>
          </w:tcPr>
          <w:p w14:paraId="25F0E8D0" w14:textId="77777777" w:rsidR="00D7011D" w:rsidRPr="00955F22" w:rsidRDefault="00D7011D" w:rsidP="004E5B5D">
            <w:pPr>
              <w:spacing w:line="276" w:lineRule="auto"/>
              <w:rPr>
                <w:rFonts w:cs="Calibri"/>
                <w:color w:val="FF0000"/>
                <w:szCs w:val="24"/>
              </w:rPr>
            </w:pPr>
          </w:p>
          <w:p w14:paraId="2620282A" w14:textId="77777777" w:rsidR="00D7011D" w:rsidRPr="00955F22" w:rsidRDefault="00D7011D" w:rsidP="004E5B5D">
            <w:pPr>
              <w:spacing w:line="276" w:lineRule="auto"/>
              <w:rPr>
                <w:rFonts w:cs="Calibri"/>
                <w:color w:val="FF0000"/>
                <w:szCs w:val="24"/>
              </w:rPr>
            </w:pPr>
          </w:p>
          <w:p w14:paraId="3AB19A5E" w14:textId="1ACD055C" w:rsidR="00FD179B" w:rsidRPr="00955F22" w:rsidRDefault="00AE5731">
            <w:pPr>
              <w:spacing w:line="276" w:lineRule="auto"/>
              <w:rPr>
                <w:rFonts w:cs="Calibri"/>
                <w:szCs w:val="24"/>
              </w:rPr>
            </w:pPr>
            <w:r w:rsidRPr="00955F22">
              <w:rPr>
                <w:rFonts w:cs="Calibri"/>
                <w:color w:val="FF0000"/>
                <w:szCs w:val="24"/>
              </w:rPr>
              <w:t>&lt;</w:t>
            </w:r>
            <w:r w:rsidR="00FD179B" w:rsidRPr="00955F22">
              <w:rPr>
                <w:rFonts w:cs="Calibri"/>
                <w:color w:val="FF0000"/>
                <w:szCs w:val="24"/>
              </w:rPr>
              <w:t xml:space="preserve">provide unique reference to locate substantiating evidence in the bid response – see </w:t>
            </w:r>
            <w:r w:rsidR="00FD179B" w:rsidRPr="002A5FA1">
              <w:rPr>
                <w:rFonts w:cs="Calibri"/>
                <w:b/>
                <w:bCs/>
                <w:color w:val="FF0000"/>
                <w:szCs w:val="24"/>
              </w:rPr>
              <w:t>Annex B, section 10.</w:t>
            </w:r>
            <w:r w:rsidR="007F5EE5" w:rsidRPr="002A5FA1">
              <w:rPr>
                <w:rFonts w:cs="Calibri"/>
                <w:b/>
                <w:bCs/>
                <w:color w:val="FF0000"/>
                <w:szCs w:val="24"/>
              </w:rPr>
              <w:t>3</w:t>
            </w:r>
            <w:r w:rsidR="00D37158" w:rsidRPr="002A5FA1">
              <w:rPr>
                <w:rFonts w:cs="Calibri"/>
                <w:b/>
                <w:bCs/>
                <w:color w:val="FF0000"/>
                <w:szCs w:val="24"/>
              </w:rPr>
              <w:t xml:space="preserve"> and Annex </w:t>
            </w:r>
            <w:r w:rsidR="00377535" w:rsidRPr="002A5FA1">
              <w:rPr>
                <w:rFonts w:cs="Calibri"/>
                <w:b/>
                <w:bCs/>
                <w:color w:val="FF0000"/>
                <w:szCs w:val="24"/>
              </w:rPr>
              <w:t>C</w:t>
            </w:r>
            <w:r w:rsidRPr="00955F22">
              <w:rPr>
                <w:rFonts w:cs="Calibri"/>
                <w:color w:val="FF0000"/>
                <w:szCs w:val="24"/>
              </w:rPr>
              <w:t>&gt;</w:t>
            </w:r>
          </w:p>
        </w:tc>
      </w:tr>
    </w:tbl>
    <w:p w14:paraId="3DE179FC" w14:textId="77777777" w:rsidR="00A32902" w:rsidRPr="00955F22" w:rsidRDefault="00A32902" w:rsidP="004E5B5D">
      <w:pPr>
        <w:pStyle w:val="Specification"/>
        <w:spacing w:line="276" w:lineRule="auto"/>
        <w:jc w:val="both"/>
        <w:rPr>
          <w:rFonts w:cs="Calibri"/>
          <w:bCs/>
        </w:rPr>
      </w:pPr>
    </w:p>
    <w:p w14:paraId="0E118DD2" w14:textId="77777777" w:rsidR="00D5480C" w:rsidRPr="00955F22" w:rsidRDefault="00D5480C" w:rsidP="004E5B5D">
      <w:pPr>
        <w:pStyle w:val="Heading2"/>
        <w:spacing w:line="276" w:lineRule="auto"/>
        <w:jc w:val="both"/>
        <w:rPr>
          <w:rFonts w:cs="Calibri"/>
        </w:rPr>
      </w:pPr>
      <w:bookmarkStart w:id="47" w:name="_Toc435315904"/>
      <w:bookmarkStart w:id="48" w:name="_Ref455335890"/>
      <w:bookmarkStart w:id="49" w:name="_Toc144906225"/>
      <w:r w:rsidRPr="00955F22">
        <w:rPr>
          <w:rFonts w:cs="Calibri"/>
        </w:rPr>
        <w:t>DECLARATION OF COMPLIANCE</w:t>
      </w:r>
      <w:bookmarkEnd w:id="47"/>
      <w:bookmarkEnd w:id="48"/>
      <w:bookmarkEnd w:id="4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955F22" w14:paraId="601F5503" w14:textId="77777777" w:rsidTr="00043E3A">
        <w:trPr>
          <w:tblHeader/>
        </w:trPr>
        <w:tc>
          <w:tcPr>
            <w:tcW w:w="3776" w:type="pct"/>
            <w:shd w:val="clear" w:color="auto" w:fill="C6D9F1" w:themeFill="text2" w:themeFillTint="33"/>
            <w:vAlign w:val="center"/>
          </w:tcPr>
          <w:p w14:paraId="527A5986" w14:textId="6F178894" w:rsidR="00D5480C" w:rsidRPr="00955F22" w:rsidRDefault="00043E3A" w:rsidP="00043E3A">
            <w:pPr>
              <w:keepNext/>
              <w:keepLines/>
              <w:spacing w:line="276" w:lineRule="auto"/>
              <w:rPr>
                <w:rFonts w:cs="Calibri"/>
                <w:b/>
              </w:rPr>
            </w:pPr>
            <w:r w:rsidRPr="00043E3A">
              <w:rPr>
                <w:rFonts w:cs="Calibri"/>
                <w:b/>
              </w:rPr>
              <w:t>DECLARATION</w:t>
            </w:r>
          </w:p>
        </w:tc>
        <w:tc>
          <w:tcPr>
            <w:tcW w:w="623" w:type="pct"/>
            <w:shd w:val="clear" w:color="auto" w:fill="C6D9F1" w:themeFill="text2" w:themeFillTint="33"/>
            <w:vAlign w:val="center"/>
          </w:tcPr>
          <w:p w14:paraId="3AC95846" w14:textId="77777777" w:rsidR="00D5480C" w:rsidRPr="00955F22" w:rsidRDefault="00D5480C" w:rsidP="00043E3A">
            <w:pPr>
              <w:keepNext/>
              <w:keepLines/>
              <w:spacing w:line="276" w:lineRule="auto"/>
              <w:rPr>
                <w:rFonts w:cs="Calibri"/>
                <w:b/>
              </w:rPr>
            </w:pPr>
            <w:r w:rsidRPr="00955F22">
              <w:rPr>
                <w:rFonts w:cs="Calibri"/>
                <w:b/>
              </w:rPr>
              <w:t>Comply</w:t>
            </w:r>
          </w:p>
        </w:tc>
        <w:tc>
          <w:tcPr>
            <w:tcW w:w="601" w:type="pct"/>
            <w:shd w:val="clear" w:color="auto" w:fill="C6D9F1" w:themeFill="text2" w:themeFillTint="33"/>
            <w:vAlign w:val="center"/>
          </w:tcPr>
          <w:p w14:paraId="594C532A" w14:textId="77777777" w:rsidR="00D5480C" w:rsidRPr="00955F22" w:rsidRDefault="00D5480C" w:rsidP="00043E3A">
            <w:pPr>
              <w:keepNext/>
              <w:keepLines/>
              <w:spacing w:line="276" w:lineRule="auto"/>
              <w:rPr>
                <w:rFonts w:cs="Calibri"/>
                <w:b/>
              </w:rPr>
            </w:pPr>
            <w:r w:rsidRPr="00955F22">
              <w:rPr>
                <w:rFonts w:cs="Calibri"/>
                <w:b/>
              </w:rPr>
              <w:t>Not Comply</w:t>
            </w:r>
          </w:p>
        </w:tc>
      </w:tr>
      <w:tr w:rsidR="00D5480C" w:rsidRPr="00955F22" w14:paraId="5A12D482" w14:textId="77777777" w:rsidTr="00692BDE">
        <w:tc>
          <w:tcPr>
            <w:tcW w:w="3776" w:type="pct"/>
          </w:tcPr>
          <w:p w14:paraId="2D0D3D5E" w14:textId="77777777" w:rsidR="00342818" w:rsidRPr="00955F22" w:rsidRDefault="00D5480C" w:rsidP="004E5B5D">
            <w:pPr>
              <w:keepNext/>
              <w:keepLines/>
              <w:spacing w:line="276" w:lineRule="auto"/>
              <w:jc w:val="both"/>
              <w:rPr>
                <w:rFonts w:cs="Calibri"/>
              </w:rPr>
            </w:pPr>
            <w:r w:rsidRPr="00955F22">
              <w:rPr>
                <w:rFonts w:cs="Calibri"/>
              </w:rPr>
              <w:t>The bidder decla</w:t>
            </w:r>
            <w:r w:rsidR="001A2C3A" w:rsidRPr="00955F22">
              <w:rPr>
                <w:rFonts w:cs="Calibri"/>
              </w:rPr>
              <w:t xml:space="preserve">res </w:t>
            </w:r>
            <w:r w:rsidR="00687E81" w:rsidRPr="00955F22">
              <w:rPr>
                <w:rFonts w:cs="Calibri"/>
              </w:rPr>
              <w:t xml:space="preserve">by </w:t>
            </w:r>
            <w:r w:rsidR="00687E81" w:rsidRPr="00955F22">
              <w:rPr>
                <w:rFonts w:cs="Calibri"/>
                <w:b/>
              </w:rPr>
              <w:t>indicating with an “X”</w:t>
            </w:r>
            <w:r w:rsidR="00687E81" w:rsidRPr="00955F22">
              <w:rPr>
                <w:rFonts w:cs="Calibri"/>
              </w:rPr>
              <w:t xml:space="preserve"> </w:t>
            </w:r>
            <w:r w:rsidR="00275A66" w:rsidRPr="00955F22">
              <w:rPr>
                <w:rFonts w:cs="Calibri"/>
              </w:rPr>
              <w:t xml:space="preserve">in either the “COMPLY” or “NOT COMPLY” </w:t>
            </w:r>
            <w:r w:rsidR="001F4BA5" w:rsidRPr="00955F22">
              <w:rPr>
                <w:rFonts w:cs="Calibri"/>
              </w:rPr>
              <w:t xml:space="preserve">column </w:t>
            </w:r>
            <w:r w:rsidR="001A2C3A" w:rsidRPr="00955F22">
              <w:rPr>
                <w:rFonts w:cs="Calibri"/>
              </w:rPr>
              <w:t xml:space="preserve">that </w:t>
            </w:r>
            <w:r w:rsidR="00687E81" w:rsidRPr="00955F22">
              <w:rPr>
                <w:rFonts w:cs="Calibri"/>
              </w:rPr>
              <w:t>–</w:t>
            </w:r>
          </w:p>
          <w:p w14:paraId="6FF7FA7D" w14:textId="77777777" w:rsidR="00692BDE" w:rsidRPr="00955F22" w:rsidRDefault="00692BDE" w:rsidP="004E5B5D">
            <w:pPr>
              <w:keepNext/>
              <w:keepLines/>
              <w:spacing w:line="276" w:lineRule="auto"/>
              <w:jc w:val="both"/>
              <w:rPr>
                <w:rFonts w:cs="Calibri"/>
              </w:rPr>
            </w:pPr>
          </w:p>
          <w:p w14:paraId="17518838" w14:textId="51AB4806" w:rsidR="00342818" w:rsidRPr="00955F22" w:rsidRDefault="00687E81" w:rsidP="004E5B5D">
            <w:pPr>
              <w:pStyle w:val="Specification"/>
              <w:keepNext/>
              <w:keepLines/>
              <w:numPr>
                <w:ilvl w:val="1"/>
                <w:numId w:val="5"/>
              </w:numPr>
              <w:spacing w:line="276" w:lineRule="auto"/>
              <w:jc w:val="both"/>
              <w:rPr>
                <w:rFonts w:cs="Calibri"/>
              </w:rPr>
            </w:pPr>
            <w:r w:rsidRPr="00955F22">
              <w:rPr>
                <w:rFonts w:cs="Calibri"/>
              </w:rPr>
              <w:t>T</w:t>
            </w:r>
            <w:r w:rsidR="00275A66" w:rsidRPr="00955F22">
              <w:rPr>
                <w:rFonts w:cs="Calibri"/>
              </w:rPr>
              <w:t xml:space="preserve">he </w:t>
            </w:r>
            <w:r w:rsidR="00C35F25" w:rsidRPr="00955F22">
              <w:rPr>
                <w:rFonts w:cs="Calibri"/>
              </w:rPr>
              <w:t>bid</w:t>
            </w:r>
            <w:r w:rsidR="00275A66" w:rsidRPr="00955F22">
              <w:rPr>
                <w:rFonts w:cs="Calibri"/>
              </w:rPr>
              <w:t xml:space="preserve"> complies</w:t>
            </w:r>
            <w:r w:rsidR="001A2C3A" w:rsidRPr="00955F22">
              <w:rPr>
                <w:rFonts w:cs="Calibri"/>
              </w:rPr>
              <w:t xml:space="preserve"> with each and every </w:t>
            </w:r>
            <w:r w:rsidR="001C7F0D" w:rsidRPr="00955F22">
              <w:rPr>
                <w:rFonts w:cs="Calibri"/>
              </w:rPr>
              <w:t xml:space="preserve">TECHNICAL MANDATORY REQUIREMENT </w:t>
            </w:r>
            <w:r w:rsidR="001A2C3A" w:rsidRPr="00955F22">
              <w:rPr>
                <w:rFonts w:cs="Calibri"/>
              </w:rPr>
              <w:t>as specified in</w:t>
            </w:r>
            <w:r w:rsidR="00FA52A7" w:rsidRPr="00955F22">
              <w:rPr>
                <w:rFonts w:cs="Calibri"/>
              </w:rPr>
              <w:t xml:space="preserve"> </w:t>
            </w:r>
            <w:r w:rsidR="00FA52A7" w:rsidRPr="002A5FA1">
              <w:rPr>
                <w:rFonts w:cs="Calibri"/>
                <w:b/>
                <w:bCs/>
              </w:rPr>
              <w:t>SECTION</w:t>
            </w:r>
            <w:r w:rsidR="001A2C3A" w:rsidRPr="002A5FA1">
              <w:rPr>
                <w:rFonts w:cs="Calibri"/>
                <w:b/>
                <w:bCs/>
              </w:rPr>
              <w:t xml:space="preserve"> </w:t>
            </w:r>
            <w:r w:rsidR="00FA52A7" w:rsidRPr="002A5FA1">
              <w:rPr>
                <w:rFonts w:cs="Calibri"/>
                <w:b/>
                <w:bCs/>
              </w:rPr>
              <w:fldChar w:fldCharType="begin"/>
            </w:r>
            <w:r w:rsidR="00FA52A7" w:rsidRPr="002A5FA1">
              <w:rPr>
                <w:rFonts w:cs="Calibri"/>
                <w:b/>
                <w:bCs/>
              </w:rPr>
              <w:instrText xml:space="preserve"> REF _Ref455335758 \w \h </w:instrText>
            </w:r>
            <w:r w:rsidR="00DB018A" w:rsidRPr="002A5FA1">
              <w:rPr>
                <w:rFonts w:cs="Calibri"/>
                <w:b/>
                <w:bCs/>
              </w:rPr>
              <w:instrText xml:space="preserve"> \* MERGEFORMAT </w:instrText>
            </w:r>
            <w:r w:rsidR="00FA52A7" w:rsidRPr="002A5FA1">
              <w:rPr>
                <w:rFonts w:cs="Calibri"/>
                <w:b/>
                <w:bCs/>
              </w:rPr>
            </w:r>
            <w:r w:rsidR="00FA52A7" w:rsidRPr="002A5FA1">
              <w:rPr>
                <w:rFonts w:cs="Calibri"/>
                <w:b/>
                <w:bCs/>
              </w:rPr>
              <w:fldChar w:fldCharType="separate"/>
            </w:r>
            <w:r w:rsidR="00DC5E5A">
              <w:rPr>
                <w:rFonts w:cs="Calibri"/>
                <w:b/>
                <w:bCs/>
              </w:rPr>
              <w:t>6.2</w:t>
            </w:r>
            <w:r w:rsidR="00FA52A7" w:rsidRPr="002A5FA1">
              <w:rPr>
                <w:rFonts w:cs="Calibri"/>
                <w:b/>
                <w:bCs/>
              </w:rPr>
              <w:fldChar w:fldCharType="end"/>
            </w:r>
            <w:r w:rsidRPr="00955F22">
              <w:rPr>
                <w:rFonts w:cs="Calibri"/>
              </w:rPr>
              <w:t xml:space="preserve"> above; </w:t>
            </w:r>
            <w:r w:rsidR="00D25D36" w:rsidRPr="00955F22">
              <w:rPr>
                <w:rFonts w:cs="Calibri"/>
              </w:rPr>
              <w:t>AND</w:t>
            </w:r>
          </w:p>
          <w:p w14:paraId="2DE39B18" w14:textId="77777777" w:rsidR="00D5480C" w:rsidRPr="00955F22" w:rsidRDefault="0074798D" w:rsidP="004E5B5D">
            <w:pPr>
              <w:pStyle w:val="Specification"/>
              <w:keepNext/>
              <w:keepLines/>
              <w:numPr>
                <w:ilvl w:val="1"/>
                <w:numId w:val="5"/>
              </w:numPr>
              <w:spacing w:line="276" w:lineRule="auto"/>
              <w:jc w:val="both"/>
              <w:rPr>
                <w:rFonts w:cs="Calibri"/>
              </w:rPr>
            </w:pPr>
            <w:r w:rsidRPr="00955F22">
              <w:rPr>
                <w:rFonts w:cs="Calibri"/>
              </w:rPr>
              <w:t xml:space="preserve">Each </w:t>
            </w:r>
            <w:r w:rsidR="005E1111" w:rsidRPr="00955F22">
              <w:rPr>
                <w:rFonts w:cs="Calibri"/>
              </w:rPr>
              <w:t xml:space="preserve">and every </w:t>
            </w:r>
            <w:r w:rsidRPr="00955F22">
              <w:rPr>
                <w:rFonts w:cs="Calibri"/>
              </w:rPr>
              <w:t xml:space="preserve">requirement </w:t>
            </w:r>
            <w:r w:rsidR="00476EE9" w:rsidRPr="00955F22">
              <w:rPr>
                <w:rFonts w:cs="Calibri"/>
              </w:rPr>
              <w:t xml:space="preserve">specification </w:t>
            </w:r>
            <w:r w:rsidRPr="00955F22">
              <w:rPr>
                <w:rFonts w:cs="Calibri"/>
              </w:rPr>
              <w:t xml:space="preserve">is </w:t>
            </w:r>
            <w:r w:rsidR="00687E81" w:rsidRPr="00955F22">
              <w:rPr>
                <w:rFonts w:cs="Calibri"/>
              </w:rPr>
              <w:t>substantiat</w:t>
            </w:r>
            <w:r w:rsidRPr="00955F22">
              <w:rPr>
                <w:rFonts w:cs="Calibri"/>
              </w:rPr>
              <w:t xml:space="preserve">ed </w:t>
            </w:r>
            <w:r w:rsidR="00476EE9" w:rsidRPr="00955F22">
              <w:rPr>
                <w:rFonts w:cs="Calibri"/>
              </w:rPr>
              <w:t>by</w:t>
            </w:r>
            <w:r w:rsidRPr="00955F22">
              <w:rPr>
                <w:rFonts w:cs="Calibri"/>
              </w:rPr>
              <w:t xml:space="preserve"> </w:t>
            </w:r>
            <w:r w:rsidR="00687E81" w:rsidRPr="00955F22">
              <w:rPr>
                <w:rFonts w:cs="Calibri"/>
              </w:rPr>
              <w:t>evidence as proof of compliance.</w:t>
            </w:r>
          </w:p>
        </w:tc>
        <w:tc>
          <w:tcPr>
            <w:tcW w:w="623" w:type="pct"/>
          </w:tcPr>
          <w:p w14:paraId="0FC1BDE4" w14:textId="77777777" w:rsidR="00D5480C" w:rsidRPr="00955F22" w:rsidRDefault="00D5480C" w:rsidP="004E5B5D">
            <w:pPr>
              <w:keepNext/>
              <w:keepLines/>
              <w:spacing w:line="276" w:lineRule="auto"/>
              <w:jc w:val="both"/>
              <w:rPr>
                <w:rFonts w:cs="Calibri"/>
              </w:rPr>
            </w:pPr>
          </w:p>
        </w:tc>
        <w:tc>
          <w:tcPr>
            <w:tcW w:w="601" w:type="pct"/>
          </w:tcPr>
          <w:p w14:paraId="169E82F6" w14:textId="77777777" w:rsidR="00D5480C" w:rsidRPr="00955F22" w:rsidRDefault="00D5480C" w:rsidP="004E5B5D">
            <w:pPr>
              <w:keepNext/>
              <w:keepLines/>
              <w:spacing w:line="276" w:lineRule="auto"/>
              <w:jc w:val="both"/>
              <w:rPr>
                <w:rFonts w:cs="Calibri"/>
              </w:rPr>
            </w:pPr>
          </w:p>
        </w:tc>
      </w:tr>
    </w:tbl>
    <w:p w14:paraId="1F6F6176" w14:textId="77777777" w:rsidR="00DB018A" w:rsidRPr="00955F22" w:rsidRDefault="00DB018A" w:rsidP="004E5B5D">
      <w:pPr>
        <w:spacing w:after="200" w:line="276" w:lineRule="auto"/>
        <w:jc w:val="both"/>
        <w:rPr>
          <w:rFonts w:eastAsiaTheme="majorEastAsia" w:cs="Calibri"/>
          <w:b/>
          <w:color w:val="000066"/>
          <w:szCs w:val="28"/>
          <w14:scene3d>
            <w14:camera w14:prst="orthographicFront"/>
            <w14:lightRig w14:rig="threePt" w14:dir="t">
              <w14:rot w14:lat="0" w14:lon="0" w14:rev="0"/>
            </w14:lightRig>
          </w14:scene3d>
        </w:rPr>
      </w:pPr>
      <w:bookmarkStart w:id="50" w:name="_Toc435315906"/>
      <w:r w:rsidRPr="00955F22">
        <w:rPr>
          <w:rFonts w:cs="Calibri"/>
        </w:rPr>
        <w:br w:type="page"/>
      </w:r>
    </w:p>
    <w:p w14:paraId="0EFAA45E" w14:textId="77777777" w:rsidR="00302ABD" w:rsidRPr="00955F22" w:rsidRDefault="00302ABD" w:rsidP="00181B36">
      <w:pPr>
        <w:pStyle w:val="AnnexH2"/>
        <w:numPr>
          <w:ilvl w:val="0"/>
          <w:numId w:val="0"/>
        </w:numPr>
        <w:ind w:left="1701"/>
        <w:sectPr w:rsidR="00302ABD" w:rsidRPr="00955F22" w:rsidSect="007C5EA4">
          <w:footerReference w:type="default" r:id="rId9"/>
          <w:pgSz w:w="11906" w:h="16838"/>
          <w:pgMar w:top="1134" w:right="1134" w:bottom="1134" w:left="1134" w:header="680" w:footer="680" w:gutter="0"/>
          <w:cols w:space="708"/>
          <w:docGrid w:linePitch="360"/>
        </w:sectPr>
      </w:pPr>
      <w:bookmarkStart w:id="51" w:name="_Toc435315921"/>
      <w:bookmarkEnd w:id="50"/>
    </w:p>
    <w:p w14:paraId="40805BFA" w14:textId="77777777" w:rsidR="0043548E" w:rsidRPr="00955F22" w:rsidRDefault="00372274" w:rsidP="00181B36">
      <w:pPr>
        <w:pStyle w:val="AnnexH2"/>
      </w:pPr>
      <w:bookmarkStart w:id="52" w:name="_Toc144906226"/>
      <w:r w:rsidRPr="00955F22">
        <w:lastRenderedPageBreak/>
        <w:t>SPEC</w:t>
      </w:r>
      <w:r w:rsidR="006246E8" w:rsidRPr="00955F22">
        <w:t xml:space="preserve">IAL </w:t>
      </w:r>
      <w:r w:rsidR="0043548E" w:rsidRPr="00955F22">
        <w:t>CONDITIONS</w:t>
      </w:r>
      <w:r w:rsidRPr="00955F22">
        <w:t xml:space="preserve"> OF CONTRACT</w:t>
      </w:r>
      <w:bookmarkEnd w:id="51"/>
      <w:r w:rsidR="008C3080" w:rsidRPr="00955F22">
        <w:t xml:space="preserve"> (SCC)</w:t>
      </w:r>
      <w:bookmarkEnd w:id="52"/>
    </w:p>
    <w:p w14:paraId="175557A5" w14:textId="77777777" w:rsidR="009B0B52" w:rsidRPr="00955F22" w:rsidRDefault="009B0B52" w:rsidP="004E5B5D">
      <w:pPr>
        <w:pStyle w:val="Heading1"/>
        <w:tabs>
          <w:tab w:val="clear" w:pos="1069"/>
        </w:tabs>
        <w:spacing w:line="276" w:lineRule="auto"/>
        <w:ind w:left="567" w:hanging="425"/>
        <w:jc w:val="both"/>
        <w:rPr>
          <w:rFonts w:cs="Calibri"/>
          <w:sz w:val="24"/>
          <w:szCs w:val="24"/>
        </w:rPr>
      </w:pPr>
      <w:bookmarkStart w:id="53" w:name="_Toc96608241"/>
      <w:bookmarkStart w:id="54" w:name="_Toc144906227"/>
      <w:r w:rsidRPr="00955F22">
        <w:rPr>
          <w:rFonts w:cs="Calibri"/>
          <w:sz w:val="24"/>
          <w:szCs w:val="24"/>
        </w:rPr>
        <w:t>SPECIAL CONDITIONS OF CONTRACT</w:t>
      </w:r>
      <w:bookmarkEnd w:id="53"/>
      <w:bookmarkEnd w:id="54"/>
    </w:p>
    <w:p w14:paraId="401015E8" w14:textId="77777777" w:rsidR="009B0B52" w:rsidRPr="00955F22" w:rsidRDefault="009B0B52" w:rsidP="004E5B5D">
      <w:pPr>
        <w:pStyle w:val="Heading2"/>
        <w:tabs>
          <w:tab w:val="clear" w:pos="502"/>
          <w:tab w:val="num" w:pos="567"/>
        </w:tabs>
        <w:spacing w:line="276" w:lineRule="auto"/>
        <w:jc w:val="both"/>
        <w:rPr>
          <w:rFonts w:cs="Calibri"/>
          <w:szCs w:val="24"/>
        </w:rPr>
      </w:pPr>
      <w:bookmarkStart w:id="55" w:name="_Ref455588818"/>
      <w:bookmarkStart w:id="56" w:name="_Ref455588837"/>
      <w:r w:rsidRPr="00955F22">
        <w:rPr>
          <w:rFonts w:cs="Calibri"/>
          <w:szCs w:val="24"/>
        </w:rPr>
        <w:t xml:space="preserve"> </w:t>
      </w:r>
      <w:bookmarkStart w:id="57" w:name="_Toc96608242"/>
      <w:bookmarkStart w:id="58" w:name="_Toc144906228"/>
      <w:r w:rsidRPr="00955F22">
        <w:rPr>
          <w:rFonts w:cs="Calibri"/>
          <w:szCs w:val="24"/>
        </w:rPr>
        <w:t>INSTRUCTION</w:t>
      </w:r>
      <w:bookmarkEnd w:id="55"/>
      <w:bookmarkEnd w:id="56"/>
      <w:bookmarkEnd w:id="57"/>
      <w:bookmarkEnd w:id="58"/>
    </w:p>
    <w:p w14:paraId="44252B44" w14:textId="77777777" w:rsidR="009B0B52" w:rsidRPr="00955F22" w:rsidRDefault="009B0B52" w:rsidP="00D501C8">
      <w:pPr>
        <w:pStyle w:val="Specification"/>
        <w:numPr>
          <w:ilvl w:val="0"/>
          <w:numId w:val="27"/>
        </w:numPr>
        <w:tabs>
          <w:tab w:val="clear" w:pos="632"/>
        </w:tabs>
        <w:spacing w:line="276" w:lineRule="auto"/>
        <w:ind w:left="567"/>
        <w:jc w:val="both"/>
        <w:rPr>
          <w:rFonts w:cs="Calibri"/>
        </w:rPr>
      </w:pPr>
      <w:r w:rsidRPr="00955F22">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0F99C34" w14:textId="77777777" w:rsidR="009B0B52" w:rsidRPr="00921E91" w:rsidRDefault="009B0B52" w:rsidP="00D501C8">
      <w:pPr>
        <w:pStyle w:val="Specification"/>
        <w:numPr>
          <w:ilvl w:val="0"/>
          <w:numId w:val="27"/>
        </w:numPr>
        <w:tabs>
          <w:tab w:val="clear" w:pos="632"/>
          <w:tab w:val="num" w:pos="567"/>
        </w:tabs>
        <w:spacing w:line="276" w:lineRule="auto"/>
        <w:ind w:left="567"/>
        <w:jc w:val="both"/>
        <w:rPr>
          <w:rFonts w:cs="Calibri"/>
        </w:rPr>
      </w:pPr>
      <w:bookmarkStart w:id="59" w:name="_Ref455588887"/>
      <w:r w:rsidRPr="00921E91">
        <w:rPr>
          <w:rFonts w:cs="Calibri"/>
        </w:rPr>
        <w:t>SITA reserves the right to –</w:t>
      </w:r>
      <w:bookmarkEnd w:id="59"/>
    </w:p>
    <w:p w14:paraId="62EA6230" w14:textId="77777777" w:rsidR="009B0B52" w:rsidRPr="00921E91" w:rsidRDefault="009B0B52" w:rsidP="00D501C8">
      <w:pPr>
        <w:pStyle w:val="Specification"/>
        <w:numPr>
          <w:ilvl w:val="1"/>
          <w:numId w:val="27"/>
        </w:numPr>
        <w:tabs>
          <w:tab w:val="clear" w:pos="1058"/>
          <w:tab w:val="num" w:pos="993"/>
        </w:tabs>
        <w:spacing w:line="276" w:lineRule="auto"/>
        <w:ind w:left="993" w:hanging="426"/>
        <w:jc w:val="both"/>
        <w:rPr>
          <w:rFonts w:cs="Calibri"/>
        </w:rPr>
      </w:pPr>
      <w:r w:rsidRPr="00921E91">
        <w:rPr>
          <w:rFonts w:cs="Calibri"/>
        </w:rPr>
        <w:t>Negotiate the conditions, or</w:t>
      </w:r>
    </w:p>
    <w:p w14:paraId="54C5A979" w14:textId="77777777" w:rsidR="009B0B52" w:rsidRPr="00076208" w:rsidRDefault="009B0B52" w:rsidP="00D501C8">
      <w:pPr>
        <w:pStyle w:val="Specification"/>
        <w:numPr>
          <w:ilvl w:val="1"/>
          <w:numId w:val="27"/>
        </w:numPr>
        <w:tabs>
          <w:tab w:val="clear" w:pos="1058"/>
          <w:tab w:val="num" w:pos="993"/>
        </w:tabs>
        <w:spacing w:line="276" w:lineRule="auto"/>
        <w:ind w:left="993" w:hanging="426"/>
        <w:jc w:val="both"/>
        <w:rPr>
          <w:rFonts w:cs="Calibri"/>
        </w:rPr>
      </w:pPr>
      <w:r w:rsidRPr="00076208">
        <w:rPr>
          <w:rFonts w:cs="Calibri"/>
        </w:rPr>
        <w:t>Automatically disqualify a bidder for not accepting these conditions.</w:t>
      </w:r>
    </w:p>
    <w:p w14:paraId="3E035F39" w14:textId="0BBCB9E6" w:rsidR="009B0B52" w:rsidRPr="00076208" w:rsidRDefault="009B0B52" w:rsidP="004E5B5D">
      <w:pPr>
        <w:pStyle w:val="Specification"/>
        <w:numPr>
          <w:ilvl w:val="1"/>
          <w:numId w:val="3"/>
        </w:numPr>
        <w:tabs>
          <w:tab w:val="clear" w:pos="1058"/>
          <w:tab w:val="num" w:pos="993"/>
        </w:tabs>
        <w:spacing w:line="276" w:lineRule="auto"/>
        <w:ind w:left="993" w:hanging="426"/>
        <w:jc w:val="both"/>
        <w:rPr>
          <w:rFonts w:cs="Calibri"/>
        </w:rPr>
      </w:pPr>
      <w:r w:rsidRPr="00076208">
        <w:rPr>
          <w:rFonts w:cs="Calibri"/>
        </w:rPr>
        <w:t xml:space="preserve">Award to multiple bidders. </w:t>
      </w:r>
    </w:p>
    <w:p w14:paraId="3A0D1F79" w14:textId="77777777" w:rsidR="00921E91" w:rsidRPr="00B950DC" w:rsidRDefault="00921E91" w:rsidP="002A5FA1">
      <w:pPr>
        <w:pStyle w:val="Specification"/>
        <w:numPr>
          <w:ilvl w:val="1"/>
          <w:numId w:val="3"/>
        </w:numPr>
        <w:tabs>
          <w:tab w:val="clear" w:pos="1058"/>
          <w:tab w:val="num" w:pos="993"/>
        </w:tabs>
        <w:spacing w:line="276" w:lineRule="auto"/>
        <w:ind w:left="993" w:hanging="426"/>
        <w:jc w:val="both"/>
        <w:rPr>
          <w:rFonts w:cs="Calibri"/>
        </w:rPr>
      </w:pPr>
      <w:r w:rsidRPr="00B950DC">
        <w:rPr>
          <w:rFonts w:cs="Calibri"/>
        </w:rPr>
        <w:t xml:space="preserve">Not to award; or </w:t>
      </w:r>
    </w:p>
    <w:p w14:paraId="247D37C1" w14:textId="77777777" w:rsidR="00921E91" w:rsidRPr="00B950DC" w:rsidRDefault="00921E91" w:rsidP="002A5FA1">
      <w:pPr>
        <w:pStyle w:val="Specification"/>
        <w:numPr>
          <w:ilvl w:val="1"/>
          <w:numId w:val="3"/>
        </w:numPr>
        <w:tabs>
          <w:tab w:val="clear" w:pos="1058"/>
          <w:tab w:val="num" w:pos="993"/>
        </w:tabs>
        <w:spacing w:line="276" w:lineRule="auto"/>
        <w:ind w:left="993" w:hanging="426"/>
        <w:jc w:val="both"/>
        <w:rPr>
          <w:rFonts w:cs="Calibri"/>
        </w:rPr>
      </w:pPr>
      <w:r w:rsidRPr="00B950DC">
        <w:rPr>
          <w:rFonts w:cs="Calibri"/>
        </w:rPr>
        <w:t>To do a partial award.</w:t>
      </w:r>
    </w:p>
    <w:p w14:paraId="2268E680" w14:textId="5F14BFD7" w:rsidR="009B0B52" w:rsidRPr="00955F22" w:rsidRDefault="009B0B52" w:rsidP="00D501C8">
      <w:pPr>
        <w:pStyle w:val="Specification"/>
        <w:numPr>
          <w:ilvl w:val="0"/>
          <w:numId w:val="27"/>
        </w:numPr>
        <w:tabs>
          <w:tab w:val="clear" w:pos="632"/>
          <w:tab w:val="num" w:pos="567"/>
        </w:tabs>
        <w:spacing w:line="276" w:lineRule="auto"/>
        <w:ind w:left="567"/>
        <w:jc w:val="both"/>
        <w:rPr>
          <w:rFonts w:cs="Calibri"/>
        </w:rPr>
      </w:pPr>
      <w:bookmarkStart w:id="60" w:name="_Toc435315923"/>
      <w:bookmarkStart w:id="61" w:name="_Ref455338564"/>
      <w:r w:rsidRPr="00955F22">
        <w:rPr>
          <w:rFonts w:cs="Calibri"/>
        </w:rPr>
        <w:t>In the event that the bidder qualifies the proposal with own conditions, and does not specifically withdraw such own conditions when called upon to do so, SITA will invoke the rights reserved in accordance with sub</w:t>
      </w:r>
      <w:r w:rsidR="00A05FD3">
        <w:rPr>
          <w:rFonts w:cs="Calibri"/>
        </w:rPr>
        <w:t>-</w:t>
      </w:r>
      <w:r w:rsidRPr="00955F22">
        <w:rPr>
          <w:rFonts w:cs="Calibri"/>
        </w:rPr>
        <w:t xml:space="preserve">section </w:t>
      </w:r>
      <w:r w:rsidRPr="00955F22">
        <w:rPr>
          <w:rFonts w:cs="Calibri"/>
        </w:rPr>
        <w:fldChar w:fldCharType="begin"/>
      </w:r>
      <w:r w:rsidRPr="00955F22">
        <w:rPr>
          <w:rFonts w:cs="Calibri"/>
        </w:rPr>
        <w:instrText xml:space="preserve"> REF _Ref455588837 \n \h  \* MERGEFORMAT </w:instrText>
      </w:r>
      <w:r w:rsidRPr="00955F22">
        <w:rPr>
          <w:rFonts w:cs="Calibri"/>
        </w:rPr>
      </w:r>
      <w:r w:rsidRPr="00955F22">
        <w:rPr>
          <w:rFonts w:cs="Calibri"/>
        </w:rPr>
        <w:fldChar w:fldCharType="separate"/>
      </w:r>
      <w:r w:rsidR="00DC5E5A">
        <w:rPr>
          <w:rFonts w:cs="Calibri"/>
        </w:rPr>
        <w:t>7.1</w:t>
      </w:r>
      <w:r w:rsidRPr="00955F22">
        <w:rPr>
          <w:rFonts w:cs="Calibri"/>
        </w:rPr>
        <w:fldChar w:fldCharType="end"/>
      </w:r>
      <w:r w:rsidRPr="00955F22">
        <w:rPr>
          <w:rFonts w:cs="Calibri"/>
        </w:rPr>
        <w:t>(2) above.</w:t>
      </w:r>
    </w:p>
    <w:p w14:paraId="2D5F7958" w14:textId="77777777" w:rsidR="009B0B52" w:rsidRPr="00955F22" w:rsidRDefault="009B0B52" w:rsidP="00D501C8">
      <w:pPr>
        <w:pStyle w:val="Specification"/>
        <w:numPr>
          <w:ilvl w:val="0"/>
          <w:numId w:val="27"/>
        </w:numPr>
        <w:tabs>
          <w:tab w:val="clear" w:pos="632"/>
          <w:tab w:val="num" w:pos="567"/>
        </w:tabs>
        <w:spacing w:line="276" w:lineRule="auto"/>
        <w:ind w:left="567"/>
        <w:jc w:val="both"/>
        <w:rPr>
          <w:rFonts w:cs="Calibri"/>
        </w:rPr>
      </w:pPr>
      <w:r w:rsidRPr="00955F22">
        <w:rPr>
          <w:rFonts w:cs="Calibri"/>
        </w:rPr>
        <w:t xml:space="preserve">The bidder must </w:t>
      </w:r>
      <w:r w:rsidRPr="00955F22">
        <w:rPr>
          <w:rFonts w:cs="Calibri"/>
          <w:b/>
        </w:rPr>
        <w:t>complete the declaration of acceptance</w:t>
      </w:r>
      <w:r w:rsidRPr="00955F22">
        <w:rPr>
          <w:rFonts w:cs="Calibri"/>
        </w:rPr>
        <w:t xml:space="preserve"> as per section 7.3 below by marking with an </w:t>
      </w:r>
      <w:r w:rsidRPr="00955F22">
        <w:rPr>
          <w:rFonts w:cs="Calibri"/>
          <w:b/>
        </w:rPr>
        <w:t>“X”</w:t>
      </w:r>
      <w:r w:rsidRPr="00955F22">
        <w:rPr>
          <w:rFonts w:cs="Calibri"/>
        </w:rPr>
        <w:t xml:space="preserve"> either “ACCEPT ALL” or “DO NOT ACCEPT ALL”, failing which the declaration will be regarded as “DO NOT ACCEPT ALL” and the bid will be disqualified.</w:t>
      </w:r>
    </w:p>
    <w:p w14:paraId="42BEEB54" w14:textId="77777777" w:rsidR="009B0B52" w:rsidRPr="00955F22" w:rsidRDefault="009B0B52" w:rsidP="004E5B5D">
      <w:pPr>
        <w:pStyle w:val="Heading2"/>
        <w:tabs>
          <w:tab w:val="clear" w:pos="502"/>
          <w:tab w:val="num" w:pos="567"/>
        </w:tabs>
        <w:spacing w:line="276" w:lineRule="auto"/>
        <w:jc w:val="both"/>
        <w:rPr>
          <w:rFonts w:cs="Calibri"/>
          <w:szCs w:val="24"/>
        </w:rPr>
      </w:pPr>
      <w:bookmarkStart w:id="62" w:name="_Ref455589115"/>
      <w:bookmarkStart w:id="63" w:name="_Ref455589123"/>
      <w:bookmarkStart w:id="64" w:name="_Ref455589162"/>
      <w:bookmarkStart w:id="65" w:name="_Toc96608243"/>
      <w:bookmarkStart w:id="66" w:name="_Toc144906229"/>
      <w:r w:rsidRPr="00955F22">
        <w:rPr>
          <w:rFonts w:cs="Calibri"/>
          <w:szCs w:val="24"/>
        </w:rPr>
        <w:t>SPECIAL CONDITIONS OF CONTRACT</w:t>
      </w:r>
      <w:bookmarkEnd w:id="60"/>
      <w:bookmarkEnd w:id="61"/>
      <w:bookmarkEnd w:id="62"/>
      <w:bookmarkEnd w:id="63"/>
      <w:bookmarkEnd w:id="64"/>
      <w:bookmarkEnd w:id="65"/>
      <w:bookmarkEnd w:id="66"/>
    </w:p>
    <w:p w14:paraId="3156BE7F" w14:textId="77777777" w:rsidR="009B0B52" w:rsidRPr="00955F22" w:rsidRDefault="009B0B52" w:rsidP="00D501C8">
      <w:pPr>
        <w:pStyle w:val="Specification"/>
        <w:numPr>
          <w:ilvl w:val="0"/>
          <w:numId w:val="29"/>
        </w:numPr>
        <w:tabs>
          <w:tab w:val="clear" w:pos="632"/>
        </w:tabs>
        <w:spacing w:line="276" w:lineRule="auto"/>
        <w:ind w:left="567"/>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955F22">
        <w:rPr>
          <w:rStyle w:val="Strong"/>
          <w:rFonts w:cs="Calibri"/>
          <w:bCs w:val="0"/>
        </w:rPr>
        <w:t>CONTRACTING CONDITIONS</w:t>
      </w:r>
    </w:p>
    <w:p w14:paraId="67D6E4D4" w14:textId="77777777" w:rsidR="009B0B52" w:rsidRPr="00955F22" w:rsidRDefault="009B0B52" w:rsidP="00D501C8">
      <w:pPr>
        <w:pStyle w:val="Specification"/>
        <w:numPr>
          <w:ilvl w:val="1"/>
          <w:numId w:val="29"/>
        </w:numPr>
        <w:tabs>
          <w:tab w:val="clear" w:pos="1058"/>
          <w:tab w:val="num" w:pos="993"/>
        </w:tabs>
        <w:spacing w:line="276" w:lineRule="auto"/>
        <w:ind w:left="993" w:hanging="426"/>
        <w:jc w:val="both"/>
        <w:rPr>
          <w:rStyle w:val="Strong"/>
          <w:rFonts w:cs="Calibri"/>
          <w:b w:val="0"/>
          <w:bCs w:val="0"/>
        </w:rPr>
      </w:pPr>
      <w:r w:rsidRPr="00955F22">
        <w:rPr>
          <w:rStyle w:val="Strong"/>
          <w:rFonts w:cs="Calibri"/>
          <w:bCs w:val="0"/>
        </w:rPr>
        <w:t xml:space="preserve">Formal Contract. </w:t>
      </w:r>
      <w:r w:rsidRPr="00955F22">
        <w:rPr>
          <w:rStyle w:val="Strong"/>
          <w:rFonts w:cs="Calibri"/>
          <w:b w:val="0"/>
          <w:bCs w:val="0"/>
        </w:rPr>
        <w:t>The Supplier must enter into a formal written Contract (Agreement) with SITA.</w:t>
      </w:r>
    </w:p>
    <w:p w14:paraId="3A1578ED" w14:textId="77777777" w:rsidR="009B0B52" w:rsidRPr="00955F22" w:rsidRDefault="009B0B52" w:rsidP="00D501C8">
      <w:pPr>
        <w:pStyle w:val="Specification"/>
        <w:numPr>
          <w:ilvl w:val="1"/>
          <w:numId w:val="29"/>
        </w:numPr>
        <w:tabs>
          <w:tab w:val="clear" w:pos="1058"/>
          <w:tab w:val="num" w:pos="993"/>
        </w:tabs>
        <w:spacing w:line="276" w:lineRule="auto"/>
        <w:ind w:left="993" w:hanging="426"/>
        <w:jc w:val="both"/>
        <w:rPr>
          <w:rFonts w:cs="Calibri"/>
          <w:b/>
        </w:rPr>
      </w:pPr>
      <w:r w:rsidRPr="00955F22">
        <w:rPr>
          <w:rFonts w:cs="Calibri"/>
          <w:b/>
        </w:rPr>
        <w:t xml:space="preserve">Right of Award. </w:t>
      </w:r>
      <w:r w:rsidRPr="00955F22">
        <w:rPr>
          <w:rFonts w:cs="Calibri"/>
        </w:rPr>
        <w:t>SITA reserves the right to award the contract for required goods or services to multiple Suppliers.</w:t>
      </w:r>
    </w:p>
    <w:p w14:paraId="64CCE2C1" w14:textId="77777777" w:rsidR="009B0B52" w:rsidRPr="00955F22" w:rsidRDefault="009B0B52" w:rsidP="00D501C8">
      <w:pPr>
        <w:pStyle w:val="Specification"/>
        <w:numPr>
          <w:ilvl w:val="1"/>
          <w:numId w:val="29"/>
        </w:numPr>
        <w:tabs>
          <w:tab w:val="clear" w:pos="1058"/>
          <w:tab w:val="num" w:pos="993"/>
        </w:tabs>
        <w:spacing w:line="276" w:lineRule="auto"/>
        <w:ind w:left="993" w:hanging="426"/>
        <w:jc w:val="both"/>
        <w:rPr>
          <w:rStyle w:val="Strong"/>
          <w:rFonts w:cs="Calibri"/>
          <w:bCs w:val="0"/>
          <w:color w:val="000000"/>
        </w:rPr>
      </w:pPr>
      <w:r w:rsidRPr="00955F22">
        <w:rPr>
          <w:rStyle w:val="Strong"/>
          <w:rFonts w:cs="Calibri"/>
          <w:bCs w:val="0"/>
        </w:rPr>
        <w:t xml:space="preserve">Right to Audit. </w:t>
      </w:r>
      <w:r w:rsidRPr="00955F22">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955F22">
        <w:rPr>
          <w:rStyle w:val="Strong"/>
          <w:rFonts w:cs="Calibri"/>
          <w:b w:val="0"/>
          <w:bCs w:val="0"/>
          <w:color w:val="000000"/>
        </w:rPr>
        <w:t>capability to provide the goods and services as required by this tender.</w:t>
      </w:r>
    </w:p>
    <w:p w14:paraId="2323EAF8" w14:textId="77777777" w:rsidR="009B0B52" w:rsidRPr="00955F22" w:rsidRDefault="009B0B52" w:rsidP="00D501C8">
      <w:pPr>
        <w:pStyle w:val="Specification"/>
        <w:numPr>
          <w:ilvl w:val="0"/>
          <w:numId w:val="29"/>
        </w:numPr>
        <w:tabs>
          <w:tab w:val="clear" w:pos="632"/>
          <w:tab w:val="num" w:pos="567"/>
        </w:tabs>
        <w:spacing w:line="276" w:lineRule="auto"/>
        <w:ind w:left="567"/>
        <w:jc w:val="both"/>
        <w:rPr>
          <w:rFonts w:cs="Calibri"/>
          <w:b/>
        </w:rPr>
      </w:pPr>
      <w:r w:rsidRPr="00955F22">
        <w:rPr>
          <w:rFonts w:cs="Calibri"/>
          <w:b/>
        </w:rPr>
        <w:t>DELIVERY ADDRESS</w:t>
      </w:r>
    </w:p>
    <w:p w14:paraId="33F9F24D" w14:textId="4D97F5DA" w:rsidR="009B0B52" w:rsidRDefault="009B0B52" w:rsidP="004E5B5D">
      <w:pPr>
        <w:pStyle w:val="Specification"/>
        <w:spacing w:line="276" w:lineRule="auto"/>
        <w:ind w:left="567"/>
        <w:jc w:val="both"/>
        <w:rPr>
          <w:rFonts w:cs="Calibri"/>
        </w:rPr>
      </w:pPr>
      <w:r w:rsidRPr="00955F22">
        <w:rPr>
          <w:rFonts w:cs="Calibri"/>
        </w:rPr>
        <w:t>The supplier must deliver the required products or services at as indicated in Section 2.3, Delivery Address</w:t>
      </w:r>
      <w:r w:rsidR="002A5FA1">
        <w:rPr>
          <w:rFonts w:cs="Calibri"/>
        </w:rPr>
        <w:t>.</w:t>
      </w:r>
    </w:p>
    <w:p w14:paraId="26433963" w14:textId="77777777" w:rsidR="002A5FA1" w:rsidRPr="00955F22" w:rsidRDefault="002A5FA1" w:rsidP="004E5B5D">
      <w:pPr>
        <w:pStyle w:val="Specification"/>
        <w:spacing w:line="276" w:lineRule="auto"/>
        <w:ind w:left="567"/>
        <w:jc w:val="both"/>
        <w:rPr>
          <w:rFonts w:cs="Calibri"/>
          <w:b/>
        </w:rPr>
      </w:pPr>
    </w:p>
    <w:p w14:paraId="16D15562" w14:textId="77777777" w:rsidR="009B0B52" w:rsidRPr="00955F22" w:rsidRDefault="009B0B52" w:rsidP="00D501C8">
      <w:pPr>
        <w:pStyle w:val="Specification"/>
        <w:numPr>
          <w:ilvl w:val="0"/>
          <w:numId w:val="29"/>
        </w:numPr>
        <w:tabs>
          <w:tab w:val="clear" w:pos="632"/>
          <w:tab w:val="num" w:pos="567"/>
        </w:tabs>
        <w:spacing w:line="276" w:lineRule="auto"/>
        <w:ind w:left="567"/>
        <w:jc w:val="both"/>
        <w:rPr>
          <w:rFonts w:cs="Calibri"/>
          <w:b/>
        </w:rPr>
      </w:pPr>
      <w:r w:rsidRPr="00955F22">
        <w:rPr>
          <w:rFonts w:cs="Calibri"/>
          <w:b/>
        </w:rPr>
        <w:lastRenderedPageBreak/>
        <w:t>DELIVERY SCHEDULE</w:t>
      </w:r>
    </w:p>
    <w:p w14:paraId="77C5492B" w14:textId="69F8C520" w:rsidR="009B0B52" w:rsidRPr="00955F22" w:rsidRDefault="009B0B52" w:rsidP="00D501C8">
      <w:pPr>
        <w:pStyle w:val="Specification"/>
        <w:numPr>
          <w:ilvl w:val="1"/>
          <w:numId w:val="29"/>
        </w:numPr>
        <w:tabs>
          <w:tab w:val="clear" w:pos="1058"/>
          <w:tab w:val="num" w:pos="1276"/>
        </w:tabs>
        <w:spacing w:line="276" w:lineRule="auto"/>
        <w:ind w:left="1134"/>
        <w:jc w:val="both"/>
        <w:rPr>
          <w:rFonts w:cs="Calibri"/>
        </w:rPr>
      </w:pPr>
      <w:r w:rsidRPr="00955F22">
        <w:rPr>
          <w:rFonts w:cs="Calibri"/>
        </w:rPr>
        <w:t xml:space="preserve">The scope of work (Section 2.1) and Section 3 (Requirements) will be over the period of </w:t>
      </w:r>
      <w:r w:rsidR="00542D2D">
        <w:rPr>
          <w:rFonts w:cs="Calibri"/>
        </w:rPr>
        <w:t>sixty (</w:t>
      </w:r>
      <w:r w:rsidRPr="00955F22">
        <w:rPr>
          <w:rFonts w:cs="Calibri"/>
        </w:rPr>
        <w:t>60</w:t>
      </w:r>
      <w:r w:rsidR="00542D2D">
        <w:rPr>
          <w:rFonts w:cs="Calibri"/>
        </w:rPr>
        <w:t>)</w:t>
      </w:r>
      <w:r w:rsidRPr="00955F22">
        <w:rPr>
          <w:rFonts w:cs="Calibri"/>
        </w:rPr>
        <w:t xml:space="preserve"> months. </w:t>
      </w:r>
    </w:p>
    <w:p w14:paraId="36FE3D85" w14:textId="71477134" w:rsidR="00BE1575" w:rsidRPr="00994926" w:rsidRDefault="009B0B52" w:rsidP="00D501C8">
      <w:pPr>
        <w:pStyle w:val="Specification"/>
        <w:numPr>
          <w:ilvl w:val="1"/>
          <w:numId w:val="29"/>
        </w:numPr>
        <w:tabs>
          <w:tab w:val="clear" w:pos="1058"/>
          <w:tab w:val="num" w:pos="1276"/>
        </w:tabs>
        <w:spacing w:line="276" w:lineRule="auto"/>
        <w:ind w:left="1134"/>
        <w:jc w:val="both"/>
        <w:rPr>
          <w:rFonts w:cs="Calibri"/>
        </w:rPr>
      </w:pPr>
      <w:r w:rsidRPr="00955F22">
        <w:rPr>
          <w:rFonts w:cs="Calibri"/>
        </w:rPr>
        <w:t xml:space="preserve">The Supplier is responsible to perform the work as outlined in the following </w:t>
      </w:r>
      <w:r w:rsidR="00A05FD3">
        <w:rPr>
          <w:rFonts w:cs="Calibri"/>
        </w:rPr>
        <w:t xml:space="preserve">Work </w:t>
      </w:r>
      <w:r w:rsidRPr="00955F22">
        <w:rPr>
          <w:rFonts w:cs="Calibri"/>
        </w:rPr>
        <w:t xml:space="preserve">Breakdown Structure (WBS): </w:t>
      </w:r>
    </w:p>
    <w:tbl>
      <w:tblPr>
        <w:tblW w:w="0" w:type="auto"/>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2"/>
        <w:gridCol w:w="6207"/>
        <w:gridCol w:w="1983"/>
      </w:tblGrid>
      <w:tr w:rsidR="009B0B52" w:rsidRPr="00955F22" w14:paraId="52B00409" w14:textId="77777777" w:rsidTr="004E5B5D">
        <w:trPr>
          <w:tblHeader/>
        </w:trPr>
        <w:tc>
          <w:tcPr>
            <w:tcW w:w="0" w:type="auto"/>
            <w:shd w:val="clear" w:color="auto" w:fill="DBE5F1"/>
          </w:tcPr>
          <w:p w14:paraId="528AF80C" w14:textId="77777777" w:rsidR="009B0B52" w:rsidRPr="00955F22" w:rsidRDefault="009B0B52" w:rsidP="004E5B5D">
            <w:pPr>
              <w:spacing w:line="276" w:lineRule="auto"/>
              <w:jc w:val="both"/>
              <w:rPr>
                <w:rFonts w:cs="Calibri"/>
                <w:b/>
                <w:szCs w:val="24"/>
              </w:rPr>
            </w:pPr>
            <w:r w:rsidRPr="00955F22">
              <w:rPr>
                <w:rFonts w:cs="Calibri"/>
                <w:b/>
                <w:szCs w:val="24"/>
              </w:rPr>
              <w:t>WBS</w:t>
            </w:r>
          </w:p>
        </w:tc>
        <w:tc>
          <w:tcPr>
            <w:tcW w:w="6207" w:type="dxa"/>
            <w:shd w:val="clear" w:color="auto" w:fill="DBE5F1"/>
          </w:tcPr>
          <w:p w14:paraId="385AD14E" w14:textId="77777777" w:rsidR="009B0B52" w:rsidRPr="00955F22" w:rsidRDefault="009B0B52" w:rsidP="004E5B5D">
            <w:pPr>
              <w:spacing w:line="276" w:lineRule="auto"/>
              <w:jc w:val="both"/>
              <w:rPr>
                <w:rFonts w:cs="Calibri"/>
                <w:b/>
                <w:szCs w:val="24"/>
              </w:rPr>
            </w:pPr>
            <w:r w:rsidRPr="00955F22">
              <w:rPr>
                <w:rFonts w:cs="Calibri"/>
                <w:b/>
                <w:szCs w:val="24"/>
              </w:rPr>
              <w:t>Statement of Work</w:t>
            </w:r>
          </w:p>
        </w:tc>
        <w:tc>
          <w:tcPr>
            <w:tcW w:w="1983" w:type="dxa"/>
            <w:shd w:val="clear" w:color="auto" w:fill="DBE5F1"/>
          </w:tcPr>
          <w:p w14:paraId="0F1C7B39" w14:textId="77777777" w:rsidR="009B0B52" w:rsidRPr="00955F22" w:rsidRDefault="009B0B52" w:rsidP="004E5B5D">
            <w:pPr>
              <w:spacing w:line="276" w:lineRule="auto"/>
              <w:jc w:val="both"/>
              <w:rPr>
                <w:rFonts w:cs="Calibri"/>
                <w:b/>
                <w:szCs w:val="24"/>
              </w:rPr>
            </w:pPr>
            <w:r w:rsidRPr="00955F22">
              <w:rPr>
                <w:rFonts w:cs="Calibri"/>
                <w:b/>
                <w:szCs w:val="24"/>
              </w:rPr>
              <w:t>Delivery Timeframe</w:t>
            </w:r>
          </w:p>
        </w:tc>
      </w:tr>
      <w:tr w:rsidR="009B0B52" w:rsidRPr="00955F22" w14:paraId="78C008AD" w14:textId="77777777" w:rsidTr="004E5B5D">
        <w:tc>
          <w:tcPr>
            <w:tcW w:w="0" w:type="auto"/>
          </w:tcPr>
          <w:p w14:paraId="0492235E"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7563729C" w14:textId="4ECB7283" w:rsidR="009B0B52" w:rsidRPr="00955F22" w:rsidRDefault="009B0B52" w:rsidP="004E5B5D">
            <w:pPr>
              <w:pStyle w:val="Specification"/>
              <w:tabs>
                <w:tab w:val="num" w:pos="1134"/>
              </w:tabs>
              <w:spacing w:line="276" w:lineRule="auto"/>
              <w:jc w:val="both"/>
              <w:rPr>
                <w:rFonts w:cs="Calibri"/>
              </w:rPr>
            </w:pPr>
            <w:r w:rsidRPr="00955F22">
              <w:rPr>
                <w:rFonts w:cs="Calibri"/>
              </w:rPr>
              <w:t xml:space="preserve">On-site </w:t>
            </w:r>
            <w:r w:rsidRPr="00955F22">
              <w:rPr>
                <w:rFonts w:cs="Calibri"/>
                <w:b/>
              </w:rPr>
              <w:t>Disaster Recovery Support</w:t>
            </w:r>
            <w:r w:rsidRPr="00955F22">
              <w:rPr>
                <w:rFonts w:cs="Calibri"/>
              </w:rPr>
              <w:t xml:space="preserve"> with a maximum </w:t>
            </w:r>
            <w:r w:rsidR="000D3251">
              <w:rPr>
                <w:rFonts w:cs="Calibri"/>
              </w:rPr>
              <w:t xml:space="preserve">360-minutes </w:t>
            </w:r>
            <w:r w:rsidRPr="00955F22">
              <w:rPr>
                <w:rFonts w:cs="Calibri"/>
              </w:rPr>
              <w:t xml:space="preserve">incident response time. </w:t>
            </w:r>
          </w:p>
        </w:tc>
        <w:tc>
          <w:tcPr>
            <w:tcW w:w="1983" w:type="dxa"/>
            <w:vMerge w:val="restart"/>
          </w:tcPr>
          <w:p w14:paraId="0330C3FC" w14:textId="6574255D" w:rsidR="009B0B52" w:rsidRPr="00955F22" w:rsidRDefault="009B0B52" w:rsidP="004E5B5D">
            <w:pPr>
              <w:spacing w:line="276" w:lineRule="auto"/>
              <w:rPr>
                <w:rFonts w:cs="Calibri"/>
                <w:szCs w:val="24"/>
              </w:rPr>
            </w:pPr>
            <w:r w:rsidRPr="00955F22">
              <w:rPr>
                <w:rFonts w:cs="Calibri"/>
                <w:szCs w:val="24"/>
              </w:rPr>
              <w:t xml:space="preserve">Over the duration of </w:t>
            </w:r>
            <w:r w:rsidR="00A05FD3">
              <w:rPr>
                <w:rFonts w:cs="Calibri"/>
                <w:szCs w:val="24"/>
              </w:rPr>
              <w:t>sixty (</w:t>
            </w:r>
            <w:r w:rsidRPr="00955F22">
              <w:rPr>
                <w:rFonts w:cs="Calibri"/>
                <w:szCs w:val="24"/>
              </w:rPr>
              <w:t>60</w:t>
            </w:r>
            <w:r w:rsidR="00A05FD3">
              <w:rPr>
                <w:rFonts w:cs="Calibri"/>
                <w:szCs w:val="24"/>
              </w:rPr>
              <w:t>)</w:t>
            </w:r>
            <w:r w:rsidRPr="00955F22">
              <w:rPr>
                <w:rFonts w:cs="Calibri"/>
                <w:szCs w:val="24"/>
              </w:rPr>
              <w:t xml:space="preserve"> months</w:t>
            </w:r>
          </w:p>
          <w:p w14:paraId="00DB5106" w14:textId="77777777" w:rsidR="009B0B52" w:rsidRPr="00955F22" w:rsidRDefault="009B0B52" w:rsidP="004E5B5D">
            <w:pPr>
              <w:spacing w:line="276" w:lineRule="auto"/>
              <w:jc w:val="both"/>
              <w:rPr>
                <w:rFonts w:cs="Calibri"/>
                <w:szCs w:val="24"/>
              </w:rPr>
            </w:pPr>
          </w:p>
        </w:tc>
      </w:tr>
      <w:tr w:rsidR="009B0B52" w:rsidRPr="00955F22" w14:paraId="119442B1" w14:textId="77777777" w:rsidTr="004E5B5D">
        <w:tc>
          <w:tcPr>
            <w:tcW w:w="0" w:type="auto"/>
          </w:tcPr>
          <w:p w14:paraId="7A19E035"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4DBB38BB" w14:textId="77777777"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 xml:space="preserve">On-site </w:t>
            </w:r>
            <w:r w:rsidRPr="00955F22">
              <w:rPr>
                <w:rFonts w:cs="Calibri"/>
                <w:b/>
                <w:color w:val="000000"/>
                <w:spacing w:val="-2"/>
              </w:rPr>
              <w:t>Preventive/Routine/Scheduled maintenance</w:t>
            </w:r>
            <w:r w:rsidRPr="00955F22">
              <w:rPr>
                <w:rFonts w:cs="Calibri"/>
                <w:color w:val="000000"/>
                <w:spacing w:val="-2"/>
              </w:rPr>
              <w:t xml:space="preserve">. </w:t>
            </w:r>
          </w:p>
        </w:tc>
        <w:tc>
          <w:tcPr>
            <w:tcW w:w="1983" w:type="dxa"/>
            <w:vMerge/>
          </w:tcPr>
          <w:p w14:paraId="227C31EE" w14:textId="77777777" w:rsidR="009B0B52" w:rsidRPr="00955F22" w:rsidRDefault="009B0B52" w:rsidP="004E5B5D">
            <w:pPr>
              <w:spacing w:line="276" w:lineRule="auto"/>
              <w:jc w:val="both"/>
              <w:rPr>
                <w:rFonts w:cs="Calibri"/>
                <w:szCs w:val="24"/>
              </w:rPr>
            </w:pPr>
          </w:p>
        </w:tc>
      </w:tr>
      <w:tr w:rsidR="009B0B52" w:rsidRPr="00955F22" w14:paraId="22C25C5A" w14:textId="77777777" w:rsidTr="004E5B5D">
        <w:tc>
          <w:tcPr>
            <w:tcW w:w="0" w:type="auto"/>
          </w:tcPr>
          <w:p w14:paraId="7FCF41DC"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4D1E92A7" w14:textId="77777777" w:rsidR="009B0B52" w:rsidRPr="00955F22" w:rsidRDefault="009B0B52" w:rsidP="004E5B5D">
            <w:pPr>
              <w:pStyle w:val="Specification"/>
              <w:tabs>
                <w:tab w:val="num" w:pos="1134"/>
              </w:tabs>
              <w:spacing w:line="276" w:lineRule="auto"/>
              <w:jc w:val="both"/>
              <w:rPr>
                <w:rFonts w:cs="Calibri"/>
                <w:color w:val="000000" w:themeColor="text1"/>
                <w:spacing w:val="-2"/>
              </w:rPr>
            </w:pPr>
            <w:r w:rsidRPr="00955F22">
              <w:rPr>
                <w:rFonts w:cs="Calibri"/>
                <w:color w:val="000000"/>
                <w:spacing w:val="-2"/>
              </w:rPr>
              <w:t xml:space="preserve">On-site </w:t>
            </w:r>
            <w:r w:rsidRPr="00955F22">
              <w:rPr>
                <w:rFonts w:cs="Calibri"/>
                <w:b/>
                <w:color w:val="000000"/>
                <w:spacing w:val="-2"/>
              </w:rPr>
              <w:t>Corrective/Remedial maintenance</w:t>
            </w:r>
            <w:r w:rsidRPr="00955F22">
              <w:rPr>
                <w:rFonts w:cs="Calibri"/>
                <w:color w:val="000000"/>
                <w:spacing w:val="-2"/>
              </w:rPr>
              <w:t xml:space="preserve">. </w:t>
            </w:r>
          </w:p>
        </w:tc>
        <w:tc>
          <w:tcPr>
            <w:tcW w:w="1983" w:type="dxa"/>
            <w:vMerge/>
          </w:tcPr>
          <w:p w14:paraId="28ECE2B7" w14:textId="77777777" w:rsidR="009B0B52" w:rsidRPr="00955F22" w:rsidRDefault="009B0B52" w:rsidP="004E5B5D">
            <w:pPr>
              <w:spacing w:line="276" w:lineRule="auto"/>
              <w:jc w:val="both"/>
              <w:rPr>
                <w:rFonts w:cs="Calibri"/>
                <w:szCs w:val="24"/>
              </w:rPr>
            </w:pPr>
          </w:p>
        </w:tc>
      </w:tr>
      <w:tr w:rsidR="009B0B52" w:rsidRPr="00955F22" w14:paraId="39B95916" w14:textId="77777777" w:rsidTr="004E5B5D">
        <w:tc>
          <w:tcPr>
            <w:tcW w:w="0" w:type="auto"/>
          </w:tcPr>
          <w:p w14:paraId="155DA251"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4428CB0D" w14:textId="77777777" w:rsidR="009B0B52" w:rsidRPr="00955F22" w:rsidRDefault="009B0B52" w:rsidP="004E5B5D">
            <w:pPr>
              <w:pStyle w:val="Specification"/>
              <w:tabs>
                <w:tab w:val="num" w:pos="1134"/>
              </w:tabs>
              <w:spacing w:line="276" w:lineRule="auto"/>
              <w:jc w:val="both"/>
              <w:rPr>
                <w:rFonts w:cs="Calibri"/>
                <w:color w:val="000000" w:themeColor="text1"/>
                <w:spacing w:val="-2"/>
              </w:rPr>
            </w:pPr>
            <w:r w:rsidRPr="00955F22">
              <w:rPr>
                <w:rFonts w:cs="Calibri"/>
                <w:color w:val="000000"/>
                <w:spacing w:val="-2"/>
              </w:rPr>
              <w:t xml:space="preserve">On-site </w:t>
            </w:r>
            <w:r w:rsidRPr="00955F22">
              <w:rPr>
                <w:rFonts w:cs="Calibri"/>
                <w:b/>
                <w:color w:val="000000"/>
                <w:spacing w:val="-2"/>
              </w:rPr>
              <w:t>Call Outs</w:t>
            </w:r>
            <w:r w:rsidRPr="00955F22">
              <w:rPr>
                <w:rFonts w:cs="Calibri"/>
                <w:color w:val="000000"/>
                <w:spacing w:val="-2"/>
              </w:rPr>
              <w:t xml:space="preserve">. </w:t>
            </w:r>
          </w:p>
        </w:tc>
        <w:tc>
          <w:tcPr>
            <w:tcW w:w="1983" w:type="dxa"/>
            <w:vMerge/>
          </w:tcPr>
          <w:p w14:paraId="6C029274" w14:textId="77777777" w:rsidR="009B0B52" w:rsidRPr="00955F22" w:rsidRDefault="009B0B52" w:rsidP="004E5B5D">
            <w:pPr>
              <w:spacing w:line="276" w:lineRule="auto"/>
              <w:jc w:val="both"/>
              <w:rPr>
                <w:rFonts w:cs="Calibri"/>
                <w:szCs w:val="24"/>
              </w:rPr>
            </w:pPr>
          </w:p>
        </w:tc>
      </w:tr>
      <w:tr w:rsidR="009B0B52" w:rsidRPr="00955F22" w14:paraId="316D951E" w14:textId="77777777" w:rsidTr="004E5B5D">
        <w:tc>
          <w:tcPr>
            <w:tcW w:w="0" w:type="auto"/>
          </w:tcPr>
          <w:p w14:paraId="169B7F08"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666507CE" w14:textId="77777777"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 xml:space="preserve">On-site </w:t>
            </w:r>
            <w:r w:rsidRPr="00955F22">
              <w:rPr>
                <w:rFonts w:cs="Calibri"/>
                <w:b/>
                <w:color w:val="000000"/>
                <w:spacing w:val="-2"/>
              </w:rPr>
              <w:t>Emergency Maintenance</w:t>
            </w:r>
            <w:r w:rsidRPr="00955F22">
              <w:rPr>
                <w:rFonts w:cs="Calibri"/>
                <w:color w:val="000000"/>
                <w:spacing w:val="-2"/>
              </w:rPr>
              <w:t xml:space="preserve"> followed by a Root Cause Analysis. </w:t>
            </w:r>
          </w:p>
        </w:tc>
        <w:tc>
          <w:tcPr>
            <w:tcW w:w="1983" w:type="dxa"/>
            <w:vMerge/>
          </w:tcPr>
          <w:p w14:paraId="4CE968FD" w14:textId="77777777" w:rsidR="009B0B52" w:rsidRPr="00955F22" w:rsidRDefault="009B0B52" w:rsidP="004E5B5D">
            <w:pPr>
              <w:spacing w:line="276" w:lineRule="auto"/>
              <w:jc w:val="both"/>
              <w:rPr>
                <w:rFonts w:cs="Calibri"/>
                <w:szCs w:val="24"/>
              </w:rPr>
            </w:pPr>
          </w:p>
        </w:tc>
      </w:tr>
      <w:tr w:rsidR="009B0B52" w:rsidRPr="00955F22" w14:paraId="2286CF93" w14:textId="77777777" w:rsidTr="004E5B5D">
        <w:tc>
          <w:tcPr>
            <w:tcW w:w="0" w:type="auto"/>
          </w:tcPr>
          <w:p w14:paraId="53FE6641"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61A5BAF4" w14:textId="6A4B7984" w:rsidR="009B0B52" w:rsidRPr="00955F22" w:rsidRDefault="009B0B52" w:rsidP="004E5B5D">
            <w:pPr>
              <w:pStyle w:val="Specification"/>
              <w:tabs>
                <w:tab w:val="num" w:pos="1134"/>
              </w:tabs>
              <w:spacing w:line="276" w:lineRule="auto"/>
              <w:jc w:val="both"/>
              <w:rPr>
                <w:rFonts w:cs="Calibri"/>
                <w:color w:val="000000" w:themeColor="text1"/>
                <w:spacing w:val="-2"/>
              </w:rPr>
            </w:pPr>
            <w:r w:rsidRPr="00955F22">
              <w:rPr>
                <w:rFonts w:cs="Calibri"/>
                <w:color w:val="000000"/>
                <w:spacing w:val="-2"/>
              </w:rPr>
              <w:t xml:space="preserve">Support and critical repairs (with a maximum </w:t>
            </w:r>
            <w:r w:rsidR="000D3251">
              <w:rPr>
                <w:rFonts w:cs="Calibri"/>
                <w:color w:val="000000"/>
                <w:spacing w:val="-2"/>
              </w:rPr>
              <w:t xml:space="preserve">360-minutes </w:t>
            </w:r>
            <w:r w:rsidRPr="00955F22">
              <w:rPr>
                <w:rFonts w:cs="Calibri"/>
                <w:color w:val="000000"/>
                <w:spacing w:val="-2"/>
              </w:rPr>
              <w:t>incident response time) on UPS Systems of which the major</w:t>
            </w:r>
            <w:r w:rsidRPr="00955F22">
              <w:rPr>
                <w:rFonts w:cs="Calibri"/>
                <w:color w:val="000000" w:themeColor="text1"/>
                <w:spacing w:val="-2"/>
              </w:rPr>
              <w:t xml:space="preserve"> components.</w:t>
            </w:r>
          </w:p>
        </w:tc>
        <w:tc>
          <w:tcPr>
            <w:tcW w:w="1983" w:type="dxa"/>
            <w:vMerge/>
          </w:tcPr>
          <w:p w14:paraId="2E021FB3" w14:textId="77777777" w:rsidR="009B0B52" w:rsidRPr="00955F22" w:rsidRDefault="009B0B52" w:rsidP="004E5B5D">
            <w:pPr>
              <w:spacing w:line="276" w:lineRule="auto"/>
              <w:jc w:val="both"/>
              <w:rPr>
                <w:rFonts w:cs="Calibri"/>
                <w:szCs w:val="24"/>
              </w:rPr>
            </w:pPr>
          </w:p>
        </w:tc>
      </w:tr>
      <w:tr w:rsidR="009B0B52" w:rsidRPr="00955F22" w14:paraId="2CF5DCE8" w14:textId="77777777" w:rsidTr="004E5B5D">
        <w:tc>
          <w:tcPr>
            <w:tcW w:w="0" w:type="auto"/>
          </w:tcPr>
          <w:p w14:paraId="28D60110"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0EBBEA6F" w14:textId="77777777" w:rsidR="009B0B5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Planned, periodic maintenance services on the following major components:</w:t>
            </w:r>
          </w:p>
          <w:p w14:paraId="430CCE32" w14:textId="487130AE" w:rsidR="00542D2D" w:rsidRPr="00542D2D" w:rsidRDefault="00542D2D" w:rsidP="00CA6A5B">
            <w:pPr>
              <w:pStyle w:val="Specification"/>
              <w:numPr>
                <w:ilvl w:val="0"/>
                <w:numId w:val="49"/>
              </w:numPr>
              <w:spacing w:after="0" w:line="276" w:lineRule="auto"/>
              <w:jc w:val="both"/>
              <w:rPr>
                <w:rFonts w:cs="Calibri"/>
                <w:color w:val="000000"/>
                <w:spacing w:val="-2"/>
              </w:rPr>
            </w:pPr>
            <w:r w:rsidRPr="00542D2D">
              <w:rPr>
                <w:rFonts w:cs="Calibri"/>
                <w:color w:val="000000"/>
                <w:spacing w:val="-2"/>
              </w:rPr>
              <w:t>Support and repairs on Modular UPS Units</w:t>
            </w:r>
          </w:p>
          <w:p w14:paraId="34F3814E" w14:textId="39655110" w:rsidR="00542D2D" w:rsidRPr="00955F22" w:rsidRDefault="00542D2D" w:rsidP="00CA6A5B">
            <w:pPr>
              <w:pStyle w:val="Specification"/>
              <w:numPr>
                <w:ilvl w:val="0"/>
                <w:numId w:val="49"/>
              </w:numPr>
              <w:spacing w:line="276" w:lineRule="auto"/>
              <w:jc w:val="both"/>
              <w:rPr>
                <w:rFonts w:cs="Calibri"/>
                <w:color w:val="000000"/>
                <w:spacing w:val="-2"/>
              </w:rPr>
            </w:pPr>
            <w:r w:rsidRPr="00542D2D">
              <w:rPr>
                <w:rFonts w:cs="Calibri"/>
                <w:color w:val="000000"/>
                <w:spacing w:val="-2"/>
              </w:rPr>
              <w:t>Support and repairs on VLA Battery Banks</w:t>
            </w:r>
          </w:p>
        </w:tc>
        <w:tc>
          <w:tcPr>
            <w:tcW w:w="1983" w:type="dxa"/>
            <w:vMerge/>
          </w:tcPr>
          <w:p w14:paraId="7CB4538A" w14:textId="77777777" w:rsidR="009B0B52" w:rsidRPr="00955F22" w:rsidRDefault="009B0B52" w:rsidP="004E5B5D">
            <w:pPr>
              <w:spacing w:line="276" w:lineRule="auto"/>
              <w:jc w:val="both"/>
              <w:rPr>
                <w:rFonts w:cs="Calibri"/>
                <w:szCs w:val="24"/>
              </w:rPr>
            </w:pPr>
          </w:p>
        </w:tc>
      </w:tr>
      <w:tr w:rsidR="009B0B52" w:rsidRPr="00955F22" w14:paraId="4117CBFE" w14:textId="77777777" w:rsidTr="004E5B5D">
        <w:tc>
          <w:tcPr>
            <w:tcW w:w="0" w:type="auto"/>
          </w:tcPr>
          <w:p w14:paraId="6F2868D9"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7C4B525A" w14:textId="05D1B75E"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 xml:space="preserve">Required service level: Availability 24/7/365 during the sixty (60) months contract period, with a maximum </w:t>
            </w:r>
            <w:r w:rsidR="00702076">
              <w:rPr>
                <w:rFonts w:cs="Calibri"/>
                <w:color w:val="000000"/>
                <w:spacing w:val="-2"/>
              </w:rPr>
              <w:t>360</w:t>
            </w:r>
            <w:r w:rsidR="00B35428">
              <w:rPr>
                <w:rFonts w:cs="Calibri"/>
                <w:color w:val="000000"/>
                <w:spacing w:val="-2"/>
              </w:rPr>
              <w:t>-minutes</w:t>
            </w:r>
            <w:r w:rsidRPr="00955F22">
              <w:rPr>
                <w:rFonts w:cs="Calibri"/>
                <w:color w:val="000000"/>
                <w:spacing w:val="-2"/>
              </w:rPr>
              <w:t>s incident response time.</w:t>
            </w:r>
          </w:p>
        </w:tc>
        <w:tc>
          <w:tcPr>
            <w:tcW w:w="1983" w:type="dxa"/>
            <w:vMerge/>
          </w:tcPr>
          <w:p w14:paraId="70A33AE8" w14:textId="77777777" w:rsidR="009B0B52" w:rsidRPr="00955F22" w:rsidRDefault="009B0B52" w:rsidP="004E5B5D">
            <w:pPr>
              <w:spacing w:line="276" w:lineRule="auto"/>
              <w:jc w:val="both"/>
              <w:rPr>
                <w:rFonts w:cs="Calibri"/>
                <w:szCs w:val="24"/>
              </w:rPr>
            </w:pPr>
          </w:p>
        </w:tc>
      </w:tr>
      <w:tr w:rsidR="009B0B52" w:rsidRPr="00955F22" w14:paraId="6CECD679" w14:textId="77777777" w:rsidTr="004E5B5D">
        <w:tc>
          <w:tcPr>
            <w:tcW w:w="0" w:type="auto"/>
          </w:tcPr>
          <w:p w14:paraId="48F9B6E6"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2EEA776A" w14:textId="77777777"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tc>
        <w:tc>
          <w:tcPr>
            <w:tcW w:w="1983" w:type="dxa"/>
            <w:vMerge/>
          </w:tcPr>
          <w:p w14:paraId="73F3D986" w14:textId="77777777" w:rsidR="009B0B52" w:rsidRPr="00955F22" w:rsidRDefault="009B0B52" w:rsidP="004E5B5D">
            <w:pPr>
              <w:spacing w:line="276" w:lineRule="auto"/>
              <w:jc w:val="both"/>
              <w:rPr>
                <w:rFonts w:cs="Calibri"/>
                <w:szCs w:val="24"/>
              </w:rPr>
            </w:pPr>
          </w:p>
        </w:tc>
      </w:tr>
      <w:tr w:rsidR="009B0B52" w:rsidRPr="00955F22" w14:paraId="76A5B386" w14:textId="77777777" w:rsidTr="004E5B5D">
        <w:tc>
          <w:tcPr>
            <w:tcW w:w="0" w:type="auto"/>
          </w:tcPr>
          <w:p w14:paraId="54ECD645"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1CE4E7B7" w14:textId="061124CC"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 xml:space="preserve">Upon SITA’s request, provide services relating to the isolation and </w:t>
            </w:r>
            <w:r w:rsidR="00994926" w:rsidRPr="00955F22">
              <w:rPr>
                <w:rFonts w:cs="Calibri"/>
                <w:color w:val="000000"/>
                <w:spacing w:val="-2"/>
              </w:rPr>
              <w:t>commissioning infrastructure</w:t>
            </w:r>
            <w:r w:rsidRPr="00955F22">
              <w:rPr>
                <w:rFonts w:cs="Calibri"/>
                <w:color w:val="000000"/>
                <w:spacing w:val="-2"/>
              </w:rPr>
              <w:t xml:space="preserve"> specified in this scope.</w:t>
            </w:r>
          </w:p>
        </w:tc>
        <w:tc>
          <w:tcPr>
            <w:tcW w:w="1983" w:type="dxa"/>
            <w:vMerge/>
          </w:tcPr>
          <w:p w14:paraId="149A185F" w14:textId="77777777" w:rsidR="009B0B52" w:rsidRPr="00955F22" w:rsidRDefault="009B0B52" w:rsidP="004E5B5D">
            <w:pPr>
              <w:spacing w:line="276" w:lineRule="auto"/>
              <w:jc w:val="both"/>
              <w:rPr>
                <w:rFonts w:cs="Calibri"/>
                <w:szCs w:val="24"/>
              </w:rPr>
            </w:pPr>
          </w:p>
        </w:tc>
      </w:tr>
      <w:tr w:rsidR="009B0B52" w:rsidRPr="00955F22" w14:paraId="570ACE13" w14:textId="77777777" w:rsidTr="004E5B5D">
        <w:tc>
          <w:tcPr>
            <w:tcW w:w="0" w:type="auto"/>
          </w:tcPr>
          <w:p w14:paraId="4DE512AA" w14:textId="77777777" w:rsidR="009B0B52" w:rsidRPr="00955F22" w:rsidRDefault="009B0B52" w:rsidP="00994926">
            <w:pPr>
              <w:pStyle w:val="ListParagraph"/>
              <w:numPr>
                <w:ilvl w:val="0"/>
                <w:numId w:val="15"/>
              </w:numPr>
              <w:spacing w:line="276" w:lineRule="auto"/>
              <w:rPr>
                <w:rFonts w:cs="Calibri"/>
              </w:rPr>
            </w:pPr>
          </w:p>
        </w:tc>
        <w:tc>
          <w:tcPr>
            <w:tcW w:w="6207" w:type="dxa"/>
          </w:tcPr>
          <w:p w14:paraId="6809EEAE" w14:textId="7DCE0692" w:rsidR="009B0B52" w:rsidRPr="00955F22" w:rsidRDefault="009B0B52" w:rsidP="004E5B5D">
            <w:pPr>
              <w:pStyle w:val="Specification"/>
              <w:tabs>
                <w:tab w:val="num" w:pos="1134"/>
              </w:tabs>
              <w:spacing w:line="276" w:lineRule="auto"/>
              <w:jc w:val="both"/>
              <w:rPr>
                <w:rFonts w:cs="Calibri"/>
                <w:color w:val="000000"/>
                <w:spacing w:val="-2"/>
              </w:rPr>
            </w:pPr>
            <w:r w:rsidRPr="00955F22">
              <w:rPr>
                <w:rFonts w:cs="Calibri"/>
                <w:color w:val="000000"/>
                <w:spacing w:val="-2"/>
              </w:rPr>
              <w:t xml:space="preserve">The services described under this scope will be required for a period of </w:t>
            </w:r>
            <w:r w:rsidR="007E4506">
              <w:rPr>
                <w:rFonts w:cs="Calibri"/>
                <w:color w:val="000000"/>
                <w:spacing w:val="-2"/>
              </w:rPr>
              <w:t>s</w:t>
            </w:r>
            <w:r w:rsidR="00C66B35" w:rsidRPr="00955F22">
              <w:rPr>
                <w:rFonts w:cs="Calibri"/>
                <w:color w:val="000000"/>
                <w:spacing w:val="-2"/>
              </w:rPr>
              <w:t>ixty</w:t>
            </w:r>
            <w:r w:rsidR="007E4506">
              <w:rPr>
                <w:rFonts w:cs="Calibri"/>
                <w:color w:val="000000"/>
                <w:spacing w:val="-2"/>
              </w:rPr>
              <w:t xml:space="preserve"> (60)</w:t>
            </w:r>
            <w:r w:rsidR="00C66B35" w:rsidRPr="00955F22">
              <w:rPr>
                <w:rFonts w:cs="Calibri"/>
                <w:color w:val="000000"/>
                <w:spacing w:val="-2"/>
              </w:rPr>
              <w:t xml:space="preserve"> </w:t>
            </w:r>
            <w:r w:rsidRPr="00955F22">
              <w:rPr>
                <w:rFonts w:cs="Calibri"/>
                <w:color w:val="000000"/>
                <w:spacing w:val="-2"/>
              </w:rPr>
              <w:t>months. The service will be “</w:t>
            </w:r>
            <w:r w:rsidRPr="00955F22">
              <w:rPr>
                <w:rFonts w:cs="Calibri"/>
                <w:b/>
                <w:color w:val="000000"/>
                <w:spacing w:val="-2"/>
              </w:rPr>
              <w:t>works order based</w:t>
            </w:r>
            <w:r w:rsidRPr="00955F22">
              <w:rPr>
                <w:rFonts w:cs="Calibri"/>
                <w:color w:val="000000"/>
                <w:spacing w:val="-2"/>
              </w:rPr>
              <w:t>” for known corrective maintenance requirements, and be “</w:t>
            </w:r>
            <w:r w:rsidRPr="00955F22">
              <w:rPr>
                <w:rFonts w:cs="Calibri"/>
                <w:b/>
                <w:color w:val="000000"/>
                <w:spacing w:val="-2"/>
              </w:rPr>
              <w:t>callout based</w:t>
            </w:r>
            <w:r w:rsidRPr="00955F22">
              <w:rPr>
                <w:rFonts w:cs="Calibri"/>
                <w:color w:val="000000"/>
                <w:spacing w:val="-2"/>
              </w:rPr>
              <w:t xml:space="preserve">” (followed by a works order) for power incidents where immediate response is required. </w:t>
            </w:r>
          </w:p>
        </w:tc>
        <w:tc>
          <w:tcPr>
            <w:tcW w:w="1983" w:type="dxa"/>
            <w:vMerge/>
          </w:tcPr>
          <w:p w14:paraId="60166AC4" w14:textId="77777777" w:rsidR="009B0B52" w:rsidRPr="00955F22" w:rsidRDefault="009B0B52" w:rsidP="004E5B5D">
            <w:pPr>
              <w:spacing w:line="276" w:lineRule="auto"/>
              <w:jc w:val="both"/>
              <w:rPr>
                <w:rFonts w:cs="Calibri"/>
                <w:szCs w:val="24"/>
              </w:rPr>
            </w:pPr>
          </w:p>
        </w:tc>
      </w:tr>
    </w:tbl>
    <w:p w14:paraId="549085D1" w14:textId="39E1392A" w:rsidR="007D2A79" w:rsidRPr="00955F22" w:rsidRDefault="007D2A79" w:rsidP="00D501C8">
      <w:pPr>
        <w:pStyle w:val="Specification"/>
        <w:numPr>
          <w:ilvl w:val="0"/>
          <w:numId w:val="29"/>
        </w:numPr>
        <w:tabs>
          <w:tab w:val="clear" w:pos="632"/>
        </w:tabs>
        <w:spacing w:line="276" w:lineRule="auto"/>
        <w:ind w:left="567"/>
        <w:jc w:val="both"/>
        <w:rPr>
          <w:rFonts w:cs="Calibri"/>
          <w:b/>
        </w:rPr>
      </w:pPr>
      <w:bookmarkStart w:id="67" w:name="_Toc435315901"/>
      <w:r w:rsidRPr="00955F22">
        <w:rPr>
          <w:rFonts w:cs="Calibri"/>
          <w:b/>
        </w:rPr>
        <w:lastRenderedPageBreak/>
        <w:t>SERVICES AND PERFORMANCE METRICS</w:t>
      </w:r>
    </w:p>
    <w:p w14:paraId="476A97BD" w14:textId="77777777" w:rsidR="007D2A79" w:rsidRPr="00955F22" w:rsidRDefault="007D2A79" w:rsidP="00D501C8">
      <w:pPr>
        <w:pStyle w:val="Specification"/>
        <w:numPr>
          <w:ilvl w:val="1"/>
          <w:numId w:val="29"/>
        </w:numPr>
        <w:tabs>
          <w:tab w:val="clear" w:pos="1058"/>
          <w:tab w:val="num" w:pos="1418"/>
        </w:tabs>
        <w:spacing w:line="276" w:lineRule="auto"/>
        <w:ind w:left="1134"/>
        <w:jc w:val="both"/>
        <w:rPr>
          <w:rFonts w:cs="Calibri"/>
        </w:rPr>
      </w:pPr>
      <w:r w:rsidRPr="00955F22">
        <w:rPr>
          <w:rFonts w:cs="Calibri"/>
        </w:rPr>
        <w:t xml:space="preserve">During Maintenance support period the Supplier is responsible to provide the following services as specified in the Service Breakdown Structure (SBS): </w:t>
      </w:r>
    </w:p>
    <w:tbl>
      <w:tblPr>
        <w:tblW w:w="458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1"/>
        <w:gridCol w:w="5064"/>
        <w:gridCol w:w="2984"/>
      </w:tblGrid>
      <w:tr w:rsidR="007D2A79" w:rsidRPr="00955F22" w14:paraId="7325E38D" w14:textId="77777777" w:rsidTr="004E5B5D">
        <w:trPr>
          <w:trHeight w:val="255"/>
          <w:tblHeader/>
          <w:jc w:val="center"/>
        </w:trPr>
        <w:tc>
          <w:tcPr>
            <w:tcW w:w="442" w:type="pct"/>
            <w:shd w:val="clear" w:color="auto" w:fill="DBE5F1"/>
          </w:tcPr>
          <w:p w14:paraId="5F4C0E51" w14:textId="77777777" w:rsidR="007D2A79" w:rsidRPr="00955F22" w:rsidRDefault="007D2A79" w:rsidP="004E5B5D">
            <w:pPr>
              <w:spacing w:line="276" w:lineRule="auto"/>
              <w:jc w:val="both"/>
              <w:rPr>
                <w:rFonts w:cs="Calibri"/>
                <w:b/>
                <w:szCs w:val="24"/>
              </w:rPr>
            </w:pPr>
            <w:r w:rsidRPr="00955F22">
              <w:rPr>
                <w:rFonts w:cs="Calibri"/>
                <w:b/>
                <w:szCs w:val="24"/>
              </w:rPr>
              <w:t>SBS</w:t>
            </w:r>
          </w:p>
        </w:tc>
        <w:tc>
          <w:tcPr>
            <w:tcW w:w="2868" w:type="pct"/>
            <w:shd w:val="clear" w:color="auto" w:fill="DBE5F1"/>
          </w:tcPr>
          <w:p w14:paraId="03CE1F68" w14:textId="77777777" w:rsidR="007D2A79" w:rsidRPr="00955F22" w:rsidRDefault="007D2A79" w:rsidP="004E5B5D">
            <w:pPr>
              <w:spacing w:line="276" w:lineRule="auto"/>
              <w:jc w:val="both"/>
              <w:rPr>
                <w:rFonts w:cs="Calibri"/>
                <w:b/>
                <w:szCs w:val="24"/>
              </w:rPr>
            </w:pPr>
            <w:r w:rsidRPr="00955F22">
              <w:rPr>
                <w:rFonts w:cs="Calibri"/>
                <w:b/>
                <w:szCs w:val="24"/>
              </w:rPr>
              <w:t>Service Element</w:t>
            </w:r>
          </w:p>
        </w:tc>
        <w:tc>
          <w:tcPr>
            <w:tcW w:w="1690" w:type="pct"/>
            <w:shd w:val="clear" w:color="auto" w:fill="DBE5F1"/>
          </w:tcPr>
          <w:p w14:paraId="1597946D" w14:textId="77777777" w:rsidR="007D2A79" w:rsidRPr="00955F22" w:rsidRDefault="007D2A79" w:rsidP="004E5B5D">
            <w:pPr>
              <w:spacing w:line="276" w:lineRule="auto"/>
              <w:jc w:val="both"/>
              <w:rPr>
                <w:rFonts w:cs="Calibri"/>
                <w:b/>
                <w:szCs w:val="24"/>
              </w:rPr>
            </w:pPr>
            <w:r w:rsidRPr="00955F22">
              <w:rPr>
                <w:rFonts w:cs="Calibri"/>
                <w:b/>
                <w:szCs w:val="24"/>
              </w:rPr>
              <w:t>Service Level</w:t>
            </w:r>
          </w:p>
        </w:tc>
      </w:tr>
      <w:tr w:rsidR="007D2A79" w:rsidRPr="00955F22" w14:paraId="6C9C96B0" w14:textId="77777777" w:rsidTr="004E5B5D">
        <w:trPr>
          <w:trHeight w:val="345"/>
          <w:jc w:val="center"/>
        </w:trPr>
        <w:tc>
          <w:tcPr>
            <w:tcW w:w="442" w:type="pct"/>
          </w:tcPr>
          <w:p w14:paraId="0F977CC8" w14:textId="77777777" w:rsidR="007D2A79" w:rsidRPr="00955F22" w:rsidRDefault="007D2A79" w:rsidP="004E5B5D">
            <w:pPr>
              <w:pStyle w:val="ListParagraph"/>
              <w:numPr>
                <w:ilvl w:val="0"/>
                <w:numId w:val="14"/>
              </w:numPr>
              <w:spacing w:line="276" w:lineRule="auto"/>
              <w:ind w:left="284" w:hanging="284"/>
              <w:jc w:val="both"/>
              <w:rPr>
                <w:rFonts w:cs="Calibri"/>
              </w:rPr>
            </w:pPr>
          </w:p>
        </w:tc>
        <w:tc>
          <w:tcPr>
            <w:tcW w:w="2868" w:type="pct"/>
          </w:tcPr>
          <w:p w14:paraId="419AAF24" w14:textId="77777777" w:rsidR="007D2A79" w:rsidRPr="00955F22" w:rsidRDefault="007D2A79" w:rsidP="004E5B5D">
            <w:pPr>
              <w:spacing w:line="276" w:lineRule="auto"/>
              <w:rPr>
                <w:rFonts w:cs="Calibri"/>
                <w:color w:val="000000" w:themeColor="text1"/>
                <w:szCs w:val="24"/>
              </w:rPr>
            </w:pPr>
            <w:r w:rsidRPr="00955F22">
              <w:rPr>
                <w:rFonts w:cs="Calibri"/>
                <w:szCs w:val="24"/>
              </w:rPr>
              <w:t>Emergency Contact during warranty and maintenance periods</w:t>
            </w:r>
          </w:p>
        </w:tc>
        <w:tc>
          <w:tcPr>
            <w:tcW w:w="1690" w:type="pct"/>
          </w:tcPr>
          <w:p w14:paraId="663DD18A" w14:textId="77777777" w:rsidR="007D2A79" w:rsidRPr="00955F22" w:rsidRDefault="007D2A79" w:rsidP="004E5B5D">
            <w:pPr>
              <w:spacing w:line="276" w:lineRule="auto"/>
              <w:rPr>
                <w:rFonts w:cs="Calibri"/>
                <w:szCs w:val="24"/>
              </w:rPr>
            </w:pPr>
            <w:r w:rsidRPr="00955F22">
              <w:rPr>
                <w:rFonts w:cs="Calibri"/>
                <w:szCs w:val="24"/>
              </w:rPr>
              <w:t>24h x 7days x 52weeks</w:t>
            </w:r>
          </w:p>
        </w:tc>
      </w:tr>
      <w:tr w:rsidR="007D2A79" w:rsidRPr="00955F22" w14:paraId="597A9108" w14:textId="77777777" w:rsidTr="004E5B5D">
        <w:trPr>
          <w:trHeight w:val="358"/>
          <w:jc w:val="center"/>
        </w:trPr>
        <w:tc>
          <w:tcPr>
            <w:tcW w:w="442" w:type="pct"/>
          </w:tcPr>
          <w:p w14:paraId="4E4DCBEF" w14:textId="77777777" w:rsidR="007D2A79" w:rsidRPr="00955F22" w:rsidRDefault="007D2A79" w:rsidP="004E5B5D">
            <w:pPr>
              <w:pStyle w:val="ListParagraph"/>
              <w:numPr>
                <w:ilvl w:val="0"/>
                <w:numId w:val="14"/>
              </w:numPr>
              <w:spacing w:line="276" w:lineRule="auto"/>
              <w:ind w:left="284" w:hanging="284"/>
              <w:jc w:val="both"/>
              <w:rPr>
                <w:rFonts w:cs="Calibri"/>
              </w:rPr>
            </w:pPr>
          </w:p>
        </w:tc>
        <w:tc>
          <w:tcPr>
            <w:tcW w:w="2868" w:type="pct"/>
          </w:tcPr>
          <w:p w14:paraId="19955C2E" w14:textId="77777777" w:rsidR="007D2A79" w:rsidRPr="00955F22" w:rsidRDefault="007D2A79" w:rsidP="004E5B5D">
            <w:pPr>
              <w:spacing w:line="276" w:lineRule="auto"/>
              <w:rPr>
                <w:rFonts w:cs="Calibri"/>
                <w:szCs w:val="24"/>
              </w:rPr>
            </w:pPr>
            <w:r w:rsidRPr="00955F22">
              <w:rPr>
                <w:rFonts w:cs="Calibri"/>
                <w:szCs w:val="24"/>
              </w:rPr>
              <w:t>Incident Response during warranty and maintenance periods</w:t>
            </w:r>
          </w:p>
        </w:tc>
        <w:tc>
          <w:tcPr>
            <w:tcW w:w="1690" w:type="pct"/>
          </w:tcPr>
          <w:p w14:paraId="11FE07B6" w14:textId="558AAF8A" w:rsidR="007D2A79" w:rsidRPr="00955F22" w:rsidRDefault="007D2A79" w:rsidP="004E5B5D">
            <w:pPr>
              <w:spacing w:line="276" w:lineRule="auto"/>
              <w:rPr>
                <w:rFonts w:cs="Calibri"/>
                <w:szCs w:val="24"/>
              </w:rPr>
            </w:pPr>
            <w:r w:rsidRPr="00955F22">
              <w:rPr>
                <w:rFonts w:cs="Calibri"/>
                <w:szCs w:val="24"/>
              </w:rPr>
              <w:t xml:space="preserve">Maximum </w:t>
            </w:r>
            <w:r w:rsidR="000D3251">
              <w:rPr>
                <w:rFonts w:cs="Calibri"/>
                <w:szCs w:val="24"/>
              </w:rPr>
              <w:t>360</w:t>
            </w:r>
            <w:r w:rsidR="00B35428">
              <w:rPr>
                <w:rFonts w:cs="Calibri"/>
                <w:szCs w:val="24"/>
              </w:rPr>
              <w:t>-minutes</w:t>
            </w:r>
          </w:p>
        </w:tc>
      </w:tr>
    </w:tbl>
    <w:p w14:paraId="57B62554" w14:textId="3256F123" w:rsidR="007F0EC3" w:rsidRPr="00955F22" w:rsidRDefault="007F0EC3" w:rsidP="004E5B5D">
      <w:pPr>
        <w:spacing w:line="276" w:lineRule="auto"/>
        <w:jc w:val="both"/>
        <w:rPr>
          <w:rFonts w:cs="Calibri"/>
          <w:b/>
        </w:rPr>
      </w:pPr>
    </w:p>
    <w:p w14:paraId="56CD77EF" w14:textId="77777777" w:rsidR="00714244" w:rsidRPr="00955F22" w:rsidRDefault="00714244" w:rsidP="00D501C8">
      <w:pPr>
        <w:pStyle w:val="Specification"/>
        <w:numPr>
          <w:ilvl w:val="0"/>
          <w:numId w:val="29"/>
        </w:numPr>
        <w:tabs>
          <w:tab w:val="clear" w:pos="632"/>
          <w:tab w:val="num" w:pos="567"/>
        </w:tabs>
        <w:spacing w:line="276" w:lineRule="auto"/>
        <w:ind w:left="567"/>
        <w:jc w:val="both"/>
        <w:rPr>
          <w:rFonts w:cs="Calibri"/>
          <w:b/>
        </w:rPr>
      </w:pPr>
      <w:r w:rsidRPr="00955F22">
        <w:rPr>
          <w:rFonts w:cs="Calibri"/>
          <w:b/>
        </w:rPr>
        <w:t>SERVICE LEVEL REQUIREMENTS, WARRANTIES, AND PENALTIES</w:t>
      </w:r>
    </w:p>
    <w:p w14:paraId="237EE883" w14:textId="77777777" w:rsidR="00714244" w:rsidRPr="00955F22" w:rsidRDefault="00714244" w:rsidP="004E5B5D">
      <w:pPr>
        <w:spacing w:after="120" w:line="276" w:lineRule="auto"/>
        <w:ind w:left="567"/>
        <w:jc w:val="both"/>
        <w:rPr>
          <w:rFonts w:cs="Calibri"/>
          <w:color w:val="000000"/>
          <w:szCs w:val="24"/>
        </w:rPr>
      </w:pPr>
      <w:r w:rsidRPr="00955F22">
        <w:rPr>
          <w:rFonts w:cs="Calibri"/>
          <w:color w:val="000000"/>
          <w:szCs w:val="24"/>
        </w:rPr>
        <w:t>All Service Level time lines indicated below are relevant any time of day, any time of year, during the contract period.</w:t>
      </w:r>
    </w:p>
    <w:p w14:paraId="56AAB784" w14:textId="77777777" w:rsidR="00714244" w:rsidRPr="00955F22" w:rsidRDefault="00714244" w:rsidP="004E5B5D">
      <w:pPr>
        <w:spacing w:after="120" w:line="276" w:lineRule="auto"/>
        <w:ind w:left="567"/>
        <w:jc w:val="both"/>
        <w:rPr>
          <w:rFonts w:cs="Calibri"/>
          <w:color w:val="000000"/>
          <w:szCs w:val="24"/>
        </w:rPr>
      </w:pPr>
      <w:r w:rsidRPr="00955F22">
        <w:rPr>
          <w:rFonts w:cs="Calibri"/>
          <w:color w:val="000000"/>
          <w:szCs w:val="24"/>
        </w:rPr>
        <w:t xml:space="preserve">The following SLA time windows are applicable to this contract: </w:t>
      </w:r>
    </w:p>
    <w:p w14:paraId="6E4F1931" w14:textId="4C4F6AEA" w:rsidR="00714244" w:rsidRPr="00955F22" w:rsidRDefault="00714244" w:rsidP="00D501C8">
      <w:pPr>
        <w:numPr>
          <w:ilvl w:val="1"/>
          <w:numId w:val="28"/>
        </w:numPr>
        <w:tabs>
          <w:tab w:val="clear" w:pos="1058"/>
        </w:tabs>
        <w:spacing w:after="120" w:line="276" w:lineRule="auto"/>
        <w:ind w:left="1134"/>
        <w:jc w:val="both"/>
        <w:rPr>
          <w:rFonts w:cs="Calibri"/>
          <w:color w:val="000000"/>
          <w:szCs w:val="24"/>
        </w:rPr>
      </w:pPr>
      <w:r w:rsidRPr="00955F22">
        <w:rPr>
          <w:rFonts w:cs="Calibri"/>
          <w:color w:val="000000" w:themeColor="text1"/>
          <w:spacing w:val="-2"/>
          <w:szCs w:val="24"/>
        </w:rPr>
        <w:t xml:space="preserve">The Change Control windows will be planned by both parties (SITA and the contractor) and practical timeslots (which must not exceed the specified maximum number of timeslots or the specified maximum duration of each timeslot) and dates be agreed to. The scope of work to be executed and completed for each of the Change Control windows will be agreed to by both SITA and the contractor. </w:t>
      </w:r>
    </w:p>
    <w:p w14:paraId="6B866FA0" w14:textId="6BA412B3" w:rsidR="00714244" w:rsidRPr="00955F22" w:rsidRDefault="00714244" w:rsidP="00D501C8">
      <w:pPr>
        <w:numPr>
          <w:ilvl w:val="1"/>
          <w:numId w:val="28"/>
        </w:numPr>
        <w:tabs>
          <w:tab w:val="clear" w:pos="1058"/>
        </w:tabs>
        <w:spacing w:after="120" w:line="276" w:lineRule="auto"/>
        <w:ind w:left="1134"/>
        <w:jc w:val="both"/>
        <w:rPr>
          <w:rFonts w:cs="Calibri"/>
          <w:color w:val="000000" w:themeColor="text1"/>
          <w:spacing w:val="-2"/>
          <w:szCs w:val="24"/>
        </w:rPr>
      </w:pPr>
      <w:r w:rsidRPr="00955F22">
        <w:rPr>
          <w:rFonts w:cs="Calibri"/>
          <w:color w:val="000000" w:themeColor="text1"/>
          <w:spacing w:val="-2"/>
          <w:szCs w:val="24"/>
        </w:rPr>
        <w:t xml:space="preserve">SITA will notify the contractor telephonically that a problem is experienced at (in scope) site, and that he needs to attend to site immediately. The contractor shall provide the number of his emergency contact details, or representative that needs to be contacted for this purpose. The contractor shall have a qualified technician on site within </w:t>
      </w:r>
      <w:r w:rsidR="00702076">
        <w:rPr>
          <w:rFonts w:cs="Calibri"/>
          <w:color w:val="000000" w:themeColor="text1"/>
          <w:spacing w:val="-2"/>
          <w:szCs w:val="24"/>
        </w:rPr>
        <w:t>360</w:t>
      </w:r>
      <w:r w:rsidR="00F476AA">
        <w:rPr>
          <w:rFonts w:cs="Calibri"/>
          <w:color w:val="000000" w:themeColor="text1"/>
          <w:spacing w:val="-2"/>
          <w:szCs w:val="24"/>
        </w:rPr>
        <w:t xml:space="preserve">360 minutes </w:t>
      </w:r>
      <w:r w:rsidRPr="00955F22">
        <w:rPr>
          <w:rFonts w:cs="Calibri"/>
          <w:color w:val="000000" w:themeColor="text1"/>
          <w:spacing w:val="-2"/>
          <w:szCs w:val="24"/>
        </w:rPr>
        <w:t xml:space="preserve">from the first telephonic call/call attempt (unless SITA agrees to an alternative response time with the contractor during the call). Plant / Infrastructure repairs shall start within </w:t>
      </w:r>
      <w:r w:rsidR="00246D98" w:rsidRPr="00955F22">
        <w:rPr>
          <w:rFonts w:cs="Calibri"/>
          <w:color w:val="000000" w:themeColor="text1"/>
          <w:spacing w:val="-2"/>
          <w:szCs w:val="24"/>
        </w:rPr>
        <w:t>6</w:t>
      </w:r>
      <w:r w:rsidRPr="00955F22">
        <w:rPr>
          <w:rFonts w:cs="Calibri"/>
          <w:color w:val="000000" w:themeColor="text1"/>
          <w:spacing w:val="-2"/>
          <w:szCs w:val="24"/>
        </w:rPr>
        <w:t xml:space="preserve">0minutes from the first telephonic call/call attempt (unless SITA agrees to an alternative response time with the contractor during the call or on-site inspection). The </w:t>
      </w:r>
      <w:r w:rsidR="00F476AA">
        <w:rPr>
          <w:rFonts w:cs="Calibri"/>
          <w:color w:val="000000" w:themeColor="text1"/>
          <w:spacing w:val="-2"/>
          <w:szCs w:val="24"/>
        </w:rPr>
        <w:t xml:space="preserve">360 minutes </w:t>
      </w:r>
      <w:r w:rsidRPr="00955F22">
        <w:rPr>
          <w:rFonts w:cs="Calibri"/>
          <w:color w:val="000000" w:themeColor="text1"/>
          <w:spacing w:val="-2"/>
          <w:szCs w:val="24"/>
        </w:rPr>
        <w:t xml:space="preserve">requirement will be heavily dependent on the severity of the incident. If the incident is less severe, SITA will settle for slightly longer response times. SITA will be the judge of the incident severity. Should the Support Contractor’s response time to site exceed the </w:t>
      </w:r>
      <w:r w:rsidRPr="00076208">
        <w:rPr>
          <w:rFonts w:cs="Calibri"/>
          <w:color w:val="000000" w:themeColor="text1"/>
          <w:spacing w:val="-2"/>
          <w:szCs w:val="24"/>
        </w:rPr>
        <w:t xml:space="preserve">specified </w:t>
      </w:r>
      <w:r w:rsidR="00F476AA" w:rsidRPr="00B950DC">
        <w:rPr>
          <w:rFonts w:cs="Calibri"/>
          <w:color w:val="000000" w:themeColor="text1"/>
          <w:spacing w:val="-2"/>
          <w:szCs w:val="24"/>
        </w:rPr>
        <w:t xml:space="preserve">360 minutes </w:t>
      </w:r>
      <w:r w:rsidRPr="00076208">
        <w:rPr>
          <w:rFonts w:cs="Calibri"/>
          <w:color w:val="000000" w:themeColor="text1"/>
          <w:spacing w:val="-2"/>
          <w:szCs w:val="24"/>
        </w:rPr>
        <w:t>(or alternative</w:t>
      </w:r>
      <w:r w:rsidRPr="00955F22">
        <w:rPr>
          <w:rFonts w:cs="Calibri"/>
          <w:color w:val="000000" w:themeColor="text1"/>
          <w:spacing w:val="-2"/>
          <w:szCs w:val="24"/>
        </w:rPr>
        <w:t xml:space="preserve"> duration as agreed to by SITA) a</w:t>
      </w:r>
      <w:r w:rsidR="00816425" w:rsidRPr="00955F22">
        <w:rPr>
          <w:rFonts w:cs="Calibri"/>
          <w:color w:val="000000" w:themeColor="text1"/>
          <w:spacing w:val="-2"/>
          <w:szCs w:val="24"/>
        </w:rPr>
        <w:t>n</w:t>
      </w:r>
      <w:r w:rsidRPr="00955F22">
        <w:rPr>
          <w:rFonts w:cs="Calibri"/>
          <w:color w:val="000000" w:themeColor="text1"/>
          <w:spacing w:val="-2"/>
          <w:szCs w:val="24"/>
        </w:rPr>
        <w:t xml:space="preserve"> equivalent</w:t>
      </w:r>
      <w:r w:rsidR="00816425" w:rsidRPr="00955F22">
        <w:rPr>
          <w:rFonts w:cs="Calibri"/>
          <w:color w:val="000000" w:themeColor="text1"/>
          <w:spacing w:val="-2"/>
          <w:szCs w:val="24"/>
        </w:rPr>
        <w:t xml:space="preserve"> penalty fee</w:t>
      </w:r>
      <w:r w:rsidRPr="00955F22">
        <w:rPr>
          <w:rFonts w:cs="Calibri"/>
          <w:color w:val="000000" w:themeColor="text1"/>
          <w:spacing w:val="-2"/>
          <w:szCs w:val="24"/>
        </w:rPr>
        <w:t xml:space="preserve"> will be applied, per incident.</w:t>
      </w:r>
    </w:p>
    <w:p w14:paraId="5EA6CD4E" w14:textId="49CBF68D" w:rsidR="00DF6C56" w:rsidRDefault="00714244" w:rsidP="00D501C8">
      <w:pPr>
        <w:numPr>
          <w:ilvl w:val="1"/>
          <w:numId w:val="28"/>
        </w:numPr>
        <w:tabs>
          <w:tab w:val="clear" w:pos="1058"/>
        </w:tabs>
        <w:spacing w:after="120" w:line="276" w:lineRule="auto"/>
        <w:ind w:left="1134"/>
        <w:jc w:val="both"/>
        <w:rPr>
          <w:rFonts w:cs="Calibri"/>
          <w:color w:val="000000" w:themeColor="text1"/>
          <w:spacing w:val="-2"/>
          <w:szCs w:val="24"/>
        </w:rPr>
      </w:pPr>
      <w:r w:rsidRPr="00955F22">
        <w:rPr>
          <w:rFonts w:cs="Calibri"/>
          <w:color w:val="000000" w:themeColor="text1"/>
          <w:spacing w:val="-2"/>
          <w:szCs w:val="24"/>
        </w:rPr>
        <w:t xml:space="preserve">Penalties shall be applied at SITA’s discretion, following the breach of a Service Level Agreement. The contractor shall have the opportunity to provide a report, within seven </w:t>
      </w:r>
      <w:r w:rsidR="0004736F">
        <w:rPr>
          <w:rFonts w:cs="Calibri"/>
          <w:color w:val="000000" w:themeColor="text1"/>
          <w:spacing w:val="-2"/>
          <w:szCs w:val="24"/>
        </w:rPr>
        <w:t xml:space="preserve">(7) </w:t>
      </w:r>
      <w:r w:rsidRPr="00955F22">
        <w:rPr>
          <w:rFonts w:cs="Calibri"/>
          <w:color w:val="000000" w:themeColor="text1"/>
          <w:spacing w:val="-2"/>
          <w:szCs w:val="24"/>
        </w:rPr>
        <w:t>calendar days following the incident or SITA’s notice of penalty, indicating why the contractor deem the penalty not to be applied. SITA shall take this into consideration, but SITA’s decision shall be final and shall deduct penalty values from the monthly invoices for the relevant site(s).</w:t>
      </w:r>
    </w:p>
    <w:p w14:paraId="41AF29F8" w14:textId="77777777" w:rsidR="002A5FA1" w:rsidRPr="00C72835" w:rsidRDefault="002A5FA1" w:rsidP="002A5FA1">
      <w:pPr>
        <w:spacing w:after="120" w:line="276" w:lineRule="auto"/>
        <w:ind w:left="1134"/>
        <w:jc w:val="both"/>
        <w:rPr>
          <w:rFonts w:cs="Calibri"/>
          <w:color w:val="000000" w:themeColor="text1"/>
          <w:spacing w:val="-2"/>
          <w:szCs w:val="24"/>
        </w:rPr>
      </w:pPr>
    </w:p>
    <w:p w14:paraId="71133D95" w14:textId="77777777" w:rsidR="00EF174F" w:rsidRPr="00955F22" w:rsidRDefault="00EF174F" w:rsidP="00D501C8">
      <w:pPr>
        <w:pStyle w:val="Specification"/>
        <w:numPr>
          <w:ilvl w:val="0"/>
          <w:numId w:val="29"/>
        </w:numPr>
        <w:tabs>
          <w:tab w:val="clear" w:pos="632"/>
          <w:tab w:val="num" w:pos="567"/>
        </w:tabs>
        <w:spacing w:line="276" w:lineRule="auto"/>
        <w:ind w:left="567"/>
        <w:jc w:val="both"/>
        <w:rPr>
          <w:rFonts w:cs="Calibri"/>
          <w:b/>
        </w:rPr>
      </w:pPr>
      <w:r w:rsidRPr="00955F22">
        <w:rPr>
          <w:rFonts w:cs="Calibri"/>
          <w:b/>
        </w:rPr>
        <w:lastRenderedPageBreak/>
        <w:t>SUPPLIER PERFORMANCE REPORTING</w:t>
      </w:r>
    </w:p>
    <w:p w14:paraId="0A2E8308" w14:textId="7B0CA4BB" w:rsidR="00A83673" w:rsidRPr="00955F22" w:rsidRDefault="00A83673" w:rsidP="004E5B5D">
      <w:pPr>
        <w:pStyle w:val="Specification"/>
        <w:numPr>
          <w:ilvl w:val="1"/>
          <w:numId w:val="7"/>
        </w:numPr>
        <w:tabs>
          <w:tab w:val="clear" w:pos="1058"/>
          <w:tab w:val="num" w:pos="1134"/>
        </w:tabs>
        <w:spacing w:line="276" w:lineRule="auto"/>
        <w:ind w:left="1134"/>
        <w:jc w:val="both"/>
        <w:rPr>
          <w:rStyle w:val="Strong"/>
          <w:rFonts w:cs="Calibri"/>
          <w:b w:val="0"/>
        </w:rPr>
      </w:pPr>
      <w:r w:rsidRPr="00955F22">
        <w:rPr>
          <w:rStyle w:val="Strong"/>
          <w:rFonts w:cs="Calibri"/>
          <w:b w:val="0"/>
        </w:rPr>
        <w:t xml:space="preserve">The Supplier will report on a </w:t>
      </w:r>
      <w:r w:rsidR="00DF6C56" w:rsidRPr="00955F22">
        <w:rPr>
          <w:rStyle w:val="Strong"/>
          <w:rFonts w:cs="Calibri"/>
          <w:b w:val="0"/>
        </w:rPr>
        <w:t>quarterly</w:t>
      </w:r>
      <w:r w:rsidRPr="00955F22">
        <w:rPr>
          <w:rStyle w:val="Strong"/>
          <w:rFonts w:cs="Calibri"/>
          <w:b w:val="0"/>
        </w:rPr>
        <w:t xml:space="preserve"> basis to SITA</w:t>
      </w:r>
      <w:r w:rsidR="009A1F58" w:rsidRPr="00955F22">
        <w:rPr>
          <w:rStyle w:val="Strong"/>
          <w:rFonts w:cs="Calibri"/>
          <w:b w:val="0"/>
        </w:rPr>
        <w:t>/</w:t>
      </w:r>
      <w:r w:rsidR="00B26FDA" w:rsidRPr="00955F22">
        <w:rPr>
          <w:rStyle w:val="Strong"/>
          <w:rFonts w:cs="Calibri"/>
          <w:b w:val="0"/>
        </w:rPr>
        <w:t>Client during</w:t>
      </w:r>
      <w:r w:rsidRPr="00955F22">
        <w:rPr>
          <w:rStyle w:val="Strong"/>
          <w:rFonts w:cs="Calibri"/>
          <w:b w:val="0"/>
        </w:rPr>
        <w:t xml:space="preserve"> the </w:t>
      </w:r>
      <w:r w:rsidR="00C55CDE" w:rsidRPr="00955F22">
        <w:rPr>
          <w:rStyle w:val="Strong"/>
          <w:rFonts w:cs="Calibri"/>
          <w:b w:val="0"/>
        </w:rPr>
        <w:t>duration of the maintenance contract at the</w:t>
      </w:r>
      <w:r w:rsidRPr="00955F22">
        <w:rPr>
          <w:rStyle w:val="Strong"/>
          <w:rFonts w:cs="Calibri"/>
          <w:b w:val="0"/>
          <w:shd w:val="clear" w:color="auto" w:fill="FFFFFF" w:themeFill="background1"/>
        </w:rPr>
        <w:t xml:space="preserve"> SITA</w:t>
      </w:r>
      <w:r w:rsidR="009A1F58" w:rsidRPr="00955F22">
        <w:rPr>
          <w:rStyle w:val="Strong"/>
          <w:rFonts w:cs="Calibri"/>
          <w:b w:val="0"/>
        </w:rPr>
        <w:t>/</w:t>
      </w:r>
      <w:r w:rsidR="00B26FDA" w:rsidRPr="00955F22">
        <w:rPr>
          <w:rStyle w:val="Strong"/>
          <w:rFonts w:cs="Calibri"/>
          <w:b w:val="0"/>
        </w:rPr>
        <w:t>Client on</w:t>
      </w:r>
      <w:r w:rsidRPr="00955F22">
        <w:rPr>
          <w:rStyle w:val="Strong"/>
          <w:rFonts w:cs="Calibri"/>
          <w:b w:val="0"/>
        </w:rPr>
        <w:t xml:space="preserve"> the progress of the preceding </w:t>
      </w:r>
      <w:r w:rsidR="00B524B9" w:rsidRPr="00955F22">
        <w:rPr>
          <w:rStyle w:val="Strong"/>
          <w:rFonts w:cs="Calibri"/>
          <w:b w:val="0"/>
        </w:rPr>
        <w:t>month.</w:t>
      </w:r>
    </w:p>
    <w:p w14:paraId="3EA93453" w14:textId="2FED5C30" w:rsidR="00816425" w:rsidRPr="00C72835" w:rsidRDefault="00A83673" w:rsidP="004E5B5D">
      <w:pPr>
        <w:pStyle w:val="Specification"/>
        <w:numPr>
          <w:ilvl w:val="1"/>
          <w:numId w:val="7"/>
        </w:numPr>
        <w:tabs>
          <w:tab w:val="clear" w:pos="1058"/>
          <w:tab w:val="num" w:pos="1276"/>
        </w:tabs>
        <w:spacing w:line="276" w:lineRule="auto"/>
        <w:ind w:left="1134"/>
        <w:jc w:val="both"/>
        <w:rPr>
          <w:rStyle w:val="Strong"/>
          <w:rFonts w:cs="Calibri"/>
          <w:b w:val="0"/>
        </w:rPr>
      </w:pPr>
      <w:r w:rsidRPr="00955F22">
        <w:rPr>
          <w:rStyle w:val="Strong"/>
          <w:rFonts w:cs="Calibri"/>
          <w:b w:val="0"/>
        </w:rPr>
        <w:t>The Supplier is required to generate regula</w:t>
      </w:r>
      <w:r w:rsidR="00DC169B" w:rsidRPr="00955F22">
        <w:rPr>
          <w:rStyle w:val="Strong"/>
          <w:rFonts w:cs="Calibri"/>
          <w:b w:val="0"/>
        </w:rPr>
        <w:t>r</w:t>
      </w:r>
      <w:r w:rsidRPr="00955F22">
        <w:rPr>
          <w:rStyle w:val="Strong"/>
          <w:rFonts w:cs="Calibri"/>
          <w:b w:val="0"/>
        </w:rPr>
        <w:t xml:space="preserve">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955F22">
        <w:rPr>
          <w:rStyle w:val="Strong"/>
          <w:rFonts w:cs="Calibri"/>
          <w:b w:val="0"/>
        </w:rPr>
        <w:t>.</w:t>
      </w:r>
    </w:p>
    <w:p w14:paraId="0F32052D" w14:textId="77777777" w:rsidR="00DC169B" w:rsidRPr="00955F22" w:rsidRDefault="00DC169B" w:rsidP="00D501C8">
      <w:pPr>
        <w:pStyle w:val="Specification"/>
        <w:numPr>
          <w:ilvl w:val="0"/>
          <w:numId w:val="29"/>
        </w:numPr>
        <w:spacing w:line="276" w:lineRule="auto"/>
        <w:ind w:hanging="632"/>
        <w:jc w:val="both"/>
        <w:rPr>
          <w:rStyle w:val="Strong"/>
          <w:rFonts w:cs="Calibri"/>
          <w:b w:val="0"/>
        </w:rPr>
      </w:pPr>
      <w:r w:rsidRPr="00955F22">
        <w:rPr>
          <w:rStyle w:val="Strong"/>
          <w:rFonts w:cs="Calibri"/>
        </w:rPr>
        <w:t>CERTIFICATION, EXPERTISE AND QUALIFICATION</w:t>
      </w:r>
    </w:p>
    <w:p w14:paraId="0CFD4F91" w14:textId="77777777" w:rsidR="00DC169B" w:rsidRPr="00955F22" w:rsidRDefault="00DC169B" w:rsidP="00CA6A5B">
      <w:pPr>
        <w:pStyle w:val="Specification"/>
        <w:numPr>
          <w:ilvl w:val="0"/>
          <w:numId w:val="37"/>
        </w:numPr>
        <w:spacing w:after="0" w:line="276" w:lineRule="auto"/>
        <w:ind w:left="1134" w:hanging="567"/>
        <w:jc w:val="both"/>
        <w:rPr>
          <w:rFonts w:cs="Calibri"/>
          <w:color w:val="000000" w:themeColor="text1"/>
        </w:rPr>
      </w:pPr>
      <w:r w:rsidRPr="00955F22">
        <w:rPr>
          <w:rFonts w:cs="Calibri"/>
          <w:color w:val="000000" w:themeColor="text1"/>
        </w:rPr>
        <w:t>The Bidder must be registered at the Department of Labour as an Electrical Contractor.</w:t>
      </w:r>
    </w:p>
    <w:p w14:paraId="38331CF5" w14:textId="106E44E2" w:rsidR="00DC169B" w:rsidRPr="008D75E8" w:rsidRDefault="00DC169B" w:rsidP="00CA6A5B">
      <w:pPr>
        <w:pStyle w:val="Specification"/>
        <w:numPr>
          <w:ilvl w:val="0"/>
          <w:numId w:val="37"/>
        </w:numPr>
        <w:spacing w:after="0" w:line="276" w:lineRule="auto"/>
        <w:ind w:left="1134" w:hanging="567"/>
        <w:jc w:val="both"/>
        <w:rPr>
          <w:rFonts w:cs="Calibri"/>
          <w:color w:val="000000" w:themeColor="text1"/>
        </w:rPr>
      </w:pPr>
      <w:r w:rsidRPr="008D75E8">
        <w:rPr>
          <w:rFonts w:cs="Calibri"/>
          <w:color w:val="000000" w:themeColor="text1"/>
        </w:rPr>
        <w:t xml:space="preserve">The bidder must have executed maintenance of a </w:t>
      </w:r>
      <w:r w:rsidR="0035068B" w:rsidRPr="008D75E8">
        <w:rPr>
          <w:rFonts w:cs="Calibri"/>
          <w:color w:val="000000" w:themeColor="text1"/>
        </w:rPr>
        <w:t>V</w:t>
      </w:r>
      <w:r w:rsidR="00B35428">
        <w:rPr>
          <w:rFonts w:cs="Calibri"/>
          <w:color w:val="000000" w:themeColor="text1"/>
        </w:rPr>
        <w:t xml:space="preserve">ented </w:t>
      </w:r>
      <w:r w:rsidR="0035068B" w:rsidRPr="008D75E8">
        <w:rPr>
          <w:rFonts w:cs="Calibri"/>
          <w:color w:val="000000" w:themeColor="text1"/>
        </w:rPr>
        <w:t>L</w:t>
      </w:r>
      <w:r w:rsidR="00B35428">
        <w:rPr>
          <w:rFonts w:cs="Calibri"/>
          <w:color w:val="000000" w:themeColor="text1"/>
        </w:rPr>
        <w:t xml:space="preserve">ead </w:t>
      </w:r>
      <w:r w:rsidR="0035068B" w:rsidRPr="008D75E8">
        <w:rPr>
          <w:rFonts w:cs="Calibri"/>
          <w:color w:val="000000" w:themeColor="text1"/>
        </w:rPr>
        <w:t>A</w:t>
      </w:r>
      <w:r w:rsidR="00B35428">
        <w:rPr>
          <w:rFonts w:cs="Calibri"/>
          <w:color w:val="000000" w:themeColor="text1"/>
        </w:rPr>
        <w:t>cid</w:t>
      </w:r>
      <w:r w:rsidR="0035068B" w:rsidRPr="008D75E8">
        <w:rPr>
          <w:rFonts w:cs="Calibri"/>
          <w:color w:val="000000" w:themeColor="text1"/>
        </w:rPr>
        <w:t xml:space="preserve"> </w:t>
      </w:r>
      <w:r w:rsidRPr="008D75E8">
        <w:rPr>
          <w:rFonts w:cs="Calibri"/>
          <w:color w:val="000000" w:themeColor="text1"/>
        </w:rPr>
        <w:t xml:space="preserve">Battery </w:t>
      </w:r>
      <w:r w:rsidR="00816425" w:rsidRPr="008D75E8">
        <w:rPr>
          <w:rFonts w:cs="Calibri"/>
          <w:color w:val="000000" w:themeColor="text1"/>
        </w:rPr>
        <w:t>Cells</w:t>
      </w:r>
      <w:r w:rsidRPr="008D75E8">
        <w:rPr>
          <w:rFonts w:cs="Calibri"/>
          <w:color w:val="000000" w:themeColor="text1"/>
        </w:rPr>
        <w:t xml:space="preserve"> </w:t>
      </w:r>
      <w:r w:rsidR="00F476AA">
        <w:rPr>
          <w:rFonts w:cs="Calibri"/>
          <w:color w:val="000000" w:themeColor="text1"/>
        </w:rPr>
        <w:t>or s</w:t>
      </w:r>
      <w:r w:rsidR="00835635">
        <w:rPr>
          <w:rFonts w:cs="Calibri"/>
          <w:color w:val="000000" w:themeColor="text1"/>
        </w:rPr>
        <w:t>i</w:t>
      </w:r>
      <w:r w:rsidR="00F476AA">
        <w:rPr>
          <w:rFonts w:cs="Calibri"/>
          <w:color w:val="000000" w:themeColor="text1"/>
        </w:rPr>
        <w:t xml:space="preserve">milar </w:t>
      </w:r>
      <w:r w:rsidRPr="008D75E8">
        <w:rPr>
          <w:rFonts w:cs="Calibri"/>
          <w:color w:val="000000" w:themeColor="text1"/>
        </w:rPr>
        <w:t xml:space="preserve">at Data Centre or Equivalent High Availability Environment to in the last </w:t>
      </w:r>
      <w:r w:rsidR="00F476AA">
        <w:rPr>
          <w:rFonts w:cs="Calibri"/>
          <w:color w:val="000000" w:themeColor="text1"/>
        </w:rPr>
        <w:t>10</w:t>
      </w:r>
      <w:r w:rsidRPr="008D75E8">
        <w:rPr>
          <w:rFonts w:cs="Calibri"/>
          <w:color w:val="000000" w:themeColor="text1"/>
        </w:rPr>
        <w:t xml:space="preserve"> years.</w:t>
      </w:r>
    </w:p>
    <w:p w14:paraId="1BEAA445" w14:textId="3A2D098A" w:rsidR="00DC169B" w:rsidRPr="008D75E8" w:rsidRDefault="00DC169B" w:rsidP="00CA6A5B">
      <w:pPr>
        <w:pStyle w:val="Specification"/>
        <w:numPr>
          <w:ilvl w:val="0"/>
          <w:numId w:val="37"/>
        </w:numPr>
        <w:spacing w:after="0" w:line="276" w:lineRule="auto"/>
        <w:ind w:left="1134" w:hanging="567"/>
        <w:jc w:val="both"/>
        <w:rPr>
          <w:rFonts w:cs="Calibri"/>
          <w:color w:val="000000" w:themeColor="text1"/>
        </w:rPr>
      </w:pPr>
      <w:r w:rsidRPr="008D75E8">
        <w:rPr>
          <w:rFonts w:cs="Calibri"/>
          <w:color w:val="000000" w:themeColor="text1"/>
        </w:rPr>
        <w:t>The bidder must be registered with Construction Industry Development Board (CIDB) with a minimum rating</w:t>
      </w:r>
      <w:r w:rsidR="00C8338F" w:rsidRPr="008D75E8">
        <w:rPr>
          <w:rFonts w:cs="Calibri"/>
          <w:color w:val="000000" w:themeColor="text1"/>
        </w:rPr>
        <w:t>,</w:t>
      </w:r>
      <w:r w:rsidRPr="008D75E8">
        <w:rPr>
          <w:rFonts w:cs="Calibri"/>
          <w:color w:val="000000" w:themeColor="text1"/>
        </w:rPr>
        <w:t xml:space="preserve"> of </w:t>
      </w:r>
      <w:r w:rsidR="00D041B5">
        <w:rPr>
          <w:rFonts w:cs="Calibri"/>
          <w:color w:val="000000" w:themeColor="text1"/>
        </w:rPr>
        <w:t>5EB PE or 5EP PE or</w:t>
      </w:r>
      <w:r w:rsidR="00BF482B">
        <w:rPr>
          <w:rFonts w:cs="Calibri"/>
          <w:color w:val="000000" w:themeColor="text1"/>
        </w:rPr>
        <w:t xml:space="preserve"> </w:t>
      </w:r>
      <w:r w:rsidR="00D37158" w:rsidRPr="008D75E8">
        <w:rPr>
          <w:rFonts w:cs="Calibri"/>
          <w:color w:val="000000" w:themeColor="text1"/>
        </w:rPr>
        <w:t>6</w:t>
      </w:r>
      <w:r w:rsidRPr="008D75E8">
        <w:rPr>
          <w:rFonts w:cs="Calibri"/>
          <w:color w:val="000000" w:themeColor="text1"/>
        </w:rPr>
        <w:t xml:space="preserve">EB or </w:t>
      </w:r>
      <w:r w:rsidR="00D37158" w:rsidRPr="008D75E8">
        <w:rPr>
          <w:rFonts w:cs="Calibri"/>
          <w:color w:val="000000" w:themeColor="text1"/>
        </w:rPr>
        <w:t>6</w:t>
      </w:r>
      <w:r w:rsidRPr="008D75E8">
        <w:rPr>
          <w:rFonts w:cs="Calibri"/>
          <w:color w:val="000000" w:themeColor="text1"/>
        </w:rPr>
        <w:t>EP</w:t>
      </w:r>
      <w:r w:rsidR="004C7383" w:rsidRPr="004C7383">
        <w:rPr>
          <w:rFonts w:cs="Calibri"/>
          <w:color w:val="000000" w:themeColor="text1"/>
        </w:rPr>
        <w:t xml:space="preserve"> </w:t>
      </w:r>
      <w:r w:rsidR="004C7383" w:rsidRPr="008D75E8">
        <w:rPr>
          <w:rFonts w:cs="Calibri"/>
          <w:color w:val="000000" w:themeColor="text1"/>
        </w:rPr>
        <w:t>or higher</w:t>
      </w:r>
    </w:p>
    <w:p w14:paraId="13ACA690" w14:textId="77777777" w:rsidR="00DC169B" w:rsidRPr="008D75E8" w:rsidRDefault="00DC169B" w:rsidP="00CA6A5B">
      <w:pPr>
        <w:pStyle w:val="Specification"/>
        <w:numPr>
          <w:ilvl w:val="0"/>
          <w:numId w:val="37"/>
        </w:numPr>
        <w:spacing w:after="0" w:line="276" w:lineRule="auto"/>
        <w:ind w:left="1134" w:hanging="567"/>
        <w:jc w:val="both"/>
        <w:rPr>
          <w:rFonts w:cs="Calibri"/>
          <w:color w:val="000000" w:themeColor="text1"/>
        </w:rPr>
      </w:pPr>
      <w:r w:rsidRPr="008D75E8">
        <w:rPr>
          <w:rFonts w:cs="Calibri"/>
          <w:color w:val="000000" w:themeColor="text1"/>
        </w:rPr>
        <w:t xml:space="preserve">The Supplier represents that, </w:t>
      </w:r>
    </w:p>
    <w:p w14:paraId="617E9E54" w14:textId="134C9AAA" w:rsidR="00D90AC4" w:rsidRPr="00955F22" w:rsidRDefault="00DC169B" w:rsidP="00CA6A5B">
      <w:pPr>
        <w:pStyle w:val="Specification"/>
        <w:numPr>
          <w:ilvl w:val="1"/>
          <w:numId w:val="37"/>
        </w:numPr>
        <w:spacing w:after="0" w:line="276" w:lineRule="auto"/>
        <w:ind w:left="1701" w:hanging="425"/>
        <w:jc w:val="both"/>
        <w:rPr>
          <w:rStyle w:val="Strong"/>
          <w:rFonts w:cs="Calibri"/>
          <w:b w:val="0"/>
          <w:bCs w:val="0"/>
        </w:rPr>
      </w:pPr>
      <w:r w:rsidRPr="00955F22">
        <w:rPr>
          <w:rStyle w:val="Strong"/>
          <w:rFonts w:cs="Calibri"/>
          <w:b w:val="0"/>
        </w:rPr>
        <w:t xml:space="preserve">it has the necessary expertise, skill, qualifications and ability to undertake the work required in terms of the Statement of Work or Service Definition </w:t>
      </w:r>
      <w:r w:rsidR="00714244" w:rsidRPr="00955F22">
        <w:rPr>
          <w:rStyle w:val="Strong"/>
          <w:rFonts w:cs="Calibri"/>
          <w:b w:val="0"/>
        </w:rPr>
        <w:t>with t</w:t>
      </w:r>
      <w:r w:rsidR="00D90AC4" w:rsidRPr="00955F22">
        <w:rPr>
          <w:rStyle w:val="Strong"/>
          <w:rFonts w:cs="Calibri"/>
          <w:b w:val="0"/>
          <w:bCs w:val="0"/>
        </w:rPr>
        <w:t xml:space="preserve">he technical personnel </w:t>
      </w:r>
      <w:r w:rsidR="00714244" w:rsidRPr="00955F22">
        <w:rPr>
          <w:rStyle w:val="Strong"/>
          <w:rFonts w:cs="Calibri"/>
          <w:b w:val="0"/>
          <w:bCs w:val="0"/>
        </w:rPr>
        <w:t>qualified and trained</w:t>
      </w:r>
      <w:r w:rsidR="007808FB" w:rsidRPr="00955F22">
        <w:rPr>
          <w:rStyle w:val="Strong"/>
          <w:rFonts w:cs="Calibri"/>
          <w:b w:val="0"/>
          <w:bCs w:val="0"/>
        </w:rPr>
        <w:t>.</w:t>
      </w:r>
    </w:p>
    <w:p w14:paraId="518CE950" w14:textId="77777777" w:rsidR="00DC169B" w:rsidRPr="00955F22" w:rsidRDefault="00DC169B" w:rsidP="00CA6A5B">
      <w:pPr>
        <w:pStyle w:val="Specification"/>
        <w:numPr>
          <w:ilvl w:val="1"/>
          <w:numId w:val="37"/>
        </w:numPr>
        <w:spacing w:after="0" w:line="276" w:lineRule="auto"/>
        <w:ind w:left="1701" w:hanging="425"/>
        <w:jc w:val="both"/>
        <w:rPr>
          <w:rStyle w:val="Strong"/>
          <w:rFonts w:cs="Calibri"/>
          <w:b w:val="0"/>
        </w:rPr>
      </w:pPr>
      <w:r w:rsidRPr="00955F22">
        <w:rPr>
          <w:rStyle w:val="Strong"/>
          <w:rFonts w:cs="Calibri"/>
          <w:b w:val="0"/>
        </w:rPr>
        <w:t>it is committed to provide the Services; and</w:t>
      </w:r>
    </w:p>
    <w:p w14:paraId="25DF7203" w14:textId="77777777" w:rsidR="00DC169B" w:rsidRPr="00955F22" w:rsidRDefault="00DC169B" w:rsidP="00CA6A5B">
      <w:pPr>
        <w:pStyle w:val="Specification"/>
        <w:numPr>
          <w:ilvl w:val="1"/>
          <w:numId w:val="37"/>
        </w:numPr>
        <w:spacing w:after="0" w:line="276" w:lineRule="auto"/>
        <w:ind w:left="1701" w:hanging="425"/>
        <w:jc w:val="both"/>
        <w:rPr>
          <w:rStyle w:val="Strong"/>
          <w:rFonts w:cs="Calibri"/>
          <w:b w:val="0"/>
        </w:rPr>
      </w:pPr>
      <w:r w:rsidRPr="00955F22">
        <w:rPr>
          <w:rStyle w:val="Strong"/>
          <w:rFonts w:cs="Calibri"/>
          <w:b w:val="0"/>
        </w:rPr>
        <w:t>perform all obligations detailed herein without any unplanned interruption to the Customer.</w:t>
      </w:r>
      <w:bookmarkStart w:id="68" w:name="_Toc448483301"/>
      <w:bookmarkStart w:id="69" w:name="_Toc448483304"/>
    </w:p>
    <w:p w14:paraId="0825AFAA" w14:textId="77777777" w:rsidR="00DC169B" w:rsidRPr="00955F22" w:rsidRDefault="00DC169B" w:rsidP="00CA6A5B">
      <w:pPr>
        <w:pStyle w:val="Specification"/>
        <w:numPr>
          <w:ilvl w:val="0"/>
          <w:numId w:val="37"/>
        </w:numPr>
        <w:spacing w:after="0" w:line="276" w:lineRule="auto"/>
        <w:ind w:left="1134" w:hanging="567"/>
        <w:jc w:val="both"/>
        <w:rPr>
          <w:rFonts w:cs="Calibri"/>
          <w:color w:val="000000" w:themeColor="text1"/>
        </w:rPr>
      </w:pPr>
      <w:r w:rsidRPr="00955F22">
        <w:rPr>
          <w:rFonts w:cs="Calibri"/>
          <w:color w:val="000000" w:themeColor="text1"/>
        </w:rPr>
        <w:t>The Supplier must provide the service in a good and workmanlike manner and in accordance with the practices and high professional standards used in well-managed operations performing services similar to the Services;</w:t>
      </w:r>
      <w:bookmarkEnd w:id="68"/>
    </w:p>
    <w:p w14:paraId="28D0C6AE" w14:textId="77777777" w:rsidR="00D90AC4" w:rsidRPr="00955F22" w:rsidRDefault="00DC169B" w:rsidP="00CA6A5B">
      <w:pPr>
        <w:pStyle w:val="Specification"/>
        <w:numPr>
          <w:ilvl w:val="0"/>
          <w:numId w:val="37"/>
        </w:numPr>
        <w:spacing w:after="0" w:line="276" w:lineRule="auto"/>
        <w:ind w:left="1134" w:hanging="567"/>
        <w:jc w:val="both"/>
        <w:rPr>
          <w:rFonts w:cs="Calibri"/>
          <w:color w:val="000000" w:themeColor="text1"/>
        </w:rPr>
      </w:pPr>
      <w:r w:rsidRPr="00955F22">
        <w:rPr>
          <w:rFonts w:cs="Calibri"/>
          <w:color w:val="000000" w:themeColor="text1"/>
        </w:rPr>
        <w:t>The Supplier must perform the Services in the most cost-effective manner consistent with the level of quality and performance as defined in Statement of Work or Service Definition;</w:t>
      </w:r>
      <w:bookmarkEnd w:id="69"/>
    </w:p>
    <w:p w14:paraId="6FA49D49" w14:textId="049188E7" w:rsidR="00DC169B" w:rsidRPr="00955F22" w:rsidRDefault="00DC169B" w:rsidP="00CA6A5B">
      <w:pPr>
        <w:pStyle w:val="Specification"/>
        <w:numPr>
          <w:ilvl w:val="0"/>
          <w:numId w:val="37"/>
        </w:numPr>
        <w:spacing w:after="0" w:line="276" w:lineRule="auto"/>
        <w:ind w:left="1134" w:hanging="567"/>
        <w:jc w:val="both"/>
        <w:rPr>
          <w:rStyle w:val="Strong"/>
          <w:rFonts w:cs="Calibri"/>
          <w:b w:val="0"/>
          <w:bCs w:val="0"/>
          <w:szCs w:val="20"/>
        </w:rPr>
      </w:pPr>
      <w:r w:rsidRPr="00955F22">
        <w:rPr>
          <w:rStyle w:val="Strong"/>
          <w:rFonts w:cs="Calibri"/>
        </w:rPr>
        <w:t>Electrical Work</w:t>
      </w:r>
      <w:r w:rsidRPr="00955F22">
        <w:rPr>
          <w:rStyle w:val="Strong"/>
          <w:rFonts w:cs="Calibri"/>
          <w:b w:val="0"/>
        </w:rPr>
        <w:t>. The Supplier must ensure that Electrical Work is performed as prescribed by the Occupation Health and Safety Act (Act 85 of 1993 as amended), Electrical Regulations 2009, including</w:t>
      </w:r>
      <w:r w:rsidR="00AA7C56">
        <w:rPr>
          <w:rStyle w:val="Strong"/>
          <w:rFonts w:cs="Calibri"/>
          <w:b w:val="0"/>
        </w:rPr>
        <w:t>:</w:t>
      </w:r>
    </w:p>
    <w:p w14:paraId="1932E066" w14:textId="71553C49" w:rsidR="00DC169B" w:rsidRPr="00955F22" w:rsidRDefault="00DC169B" w:rsidP="00CA6A5B">
      <w:pPr>
        <w:pStyle w:val="Specification"/>
        <w:numPr>
          <w:ilvl w:val="1"/>
          <w:numId w:val="37"/>
        </w:numPr>
        <w:spacing w:after="0" w:line="276" w:lineRule="auto"/>
        <w:ind w:left="1701" w:hanging="425"/>
        <w:jc w:val="both"/>
        <w:rPr>
          <w:rStyle w:val="Strong"/>
          <w:b w:val="0"/>
        </w:rPr>
      </w:pPr>
      <w:r w:rsidRPr="00955F22">
        <w:rPr>
          <w:rStyle w:val="Strong"/>
          <w:b w:val="0"/>
        </w:rPr>
        <w:t>The standard of work conforms to SANS 10142-1: The code of practice for wiring of premises; and</w:t>
      </w:r>
    </w:p>
    <w:p w14:paraId="627E249C" w14:textId="30FDF767" w:rsidR="00816425" w:rsidRPr="00955F22" w:rsidRDefault="00DC169B" w:rsidP="00CA6A5B">
      <w:pPr>
        <w:pStyle w:val="Specification"/>
        <w:numPr>
          <w:ilvl w:val="1"/>
          <w:numId w:val="37"/>
        </w:numPr>
        <w:spacing w:line="276" w:lineRule="auto"/>
        <w:ind w:left="1701" w:hanging="425"/>
        <w:jc w:val="both"/>
        <w:rPr>
          <w:rStyle w:val="Strong"/>
          <w:b w:val="0"/>
          <w:szCs w:val="20"/>
        </w:rPr>
      </w:pPr>
      <w:r w:rsidRPr="00955F22">
        <w:rPr>
          <w:rStyle w:val="Strong"/>
          <w:b w:val="0"/>
        </w:rPr>
        <w:t>Any Electrical installation or alteration is certified after completion of work by means of a Certificate of Compliance.</w:t>
      </w:r>
    </w:p>
    <w:p w14:paraId="164A44F5" w14:textId="77777777" w:rsidR="00DC169B" w:rsidRPr="00955F22" w:rsidRDefault="00DC169B" w:rsidP="00D501C8">
      <w:pPr>
        <w:pStyle w:val="Specification"/>
        <w:numPr>
          <w:ilvl w:val="0"/>
          <w:numId w:val="29"/>
        </w:numPr>
        <w:tabs>
          <w:tab w:val="clear" w:pos="632"/>
        </w:tabs>
        <w:spacing w:line="276" w:lineRule="auto"/>
        <w:jc w:val="both"/>
        <w:rPr>
          <w:rFonts w:cs="Calibri"/>
          <w:b/>
        </w:rPr>
      </w:pPr>
      <w:r w:rsidRPr="00955F22">
        <w:rPr>
          <w:rFonts w:cs="Calibri"/>
          <w:b/>
        </w:rPr>
        <w:t>LOGISTICAL CONDITIONS</w:t>
      </w:r>
    </w:p>
    <w:p w14:paraId="3A442992" w14:textId="1298F4BD" w:rsidR="00DC169B" w:rsidRPr="00955F22" w:rsidRDefault="00DC169B" w:rsidP="00D501C8">
      <w:pPr>
        <w:pStyle w:val="Specification"/>
        <w:numPr>
          <w:ilvl w:val="0"/>
          <w:numId w:val="30"/>
        </w:numPr>
        <w:spacing w:line="276" w:lineRule="auto"/>
        <w:jc w:val="both"/>
        <w:rPr>
          <w:rFonts w:cs="Calibri"/>
          <w:b/>
        </w:rPr>
      </w:pPr>
      <w:r w:rsidRPr="00955F22">
        <w:rPr>
          <w:rFonts w:cs="Calibri"/>
          <w:b/>
        </w:rPr>
        <w:t>Hours of work</w:t>
      </w:r>
      <w:r w:rsidRPr="00955F22">
        <w:rPr>
          <w:rFonts w:cs="Calibri"/>
        </w:rPr>
        <w:t>, 08h00 – 16h</w:t>
      </w:r>
      <w:r w:rsidR="002F52D2" w:rsidRPr="00955F22">
        <w:rPr>
          <w:rFonts w:cs="Calibri"/>
        </w:rPr>
        <w:t>0</w:t>
      </w:r>
      <w:r w:rsidRPr="00955F22">
        <w:rPr>
          <w:rFonts w:cs="Calibri"/>
        </w:rPr>
        <w:t xml:space="preserve">0. </w:t>
      </w:r>
    </w:p>
    <w:p w14:paraId="63FB9337" w14:textId="77777777" w:rsidR="00DC169B" w:rsidRPr="008D75E8" w:rsidRDefault="00DC169B" w:rsidP="00D501C8">
      <w:pPr>
        <w:pStyle w:val="Specification"/>
        <w:numPr>
          <w:ilvl w:val="0"/>
          <w:numId w:val="30"/>
        </w:numPr>
        <w:spacing w:line="276" w:lineRule="auto"/>
        <w:jc w:val="both"/>
        <w:rPr>
          <w:rFonts w:cs="Calibri"/>
          <w:b/>
        </w:rPr>
      </w:pPr>
      <w:r w:rsidRPr="008D75E8">
        <w:rPr>
          <w:rFonts w:cs="Calibri"/>
        </w:rPr>
        <w:t>Provision to be made for work which will be Saturday and Sunday.</w:t>
      </w:r>
    </w:p>
    <w:p w14:paraId="454B8244" w14:textId="12D94387" w:rsidR="00DC169B" w:rsidRPr="00955F22" w:rsidRDefault="00E628D8" w:rsidP="00D501C8">
      <w:pPr>
        <w:pStyle w:val="Specification"/>
        <w:numPr>
          <w:ilvl w:val="0"/>
          <w:numId w:val="30"/>
        </w:numPr>
        <w:spacing w:line="276" w:lineRule="auto"/>
        <w:jc w:val="both"/>
        <w:rPr>
          <w:rFonts w:cs="Calibri"/>
          <w:b/>
        </w:rPr>
      </w:pPr>
      <w:r w:rsidRPr="008D75E8">
        <w:rPr>
          <w:rFonts w:cs="Calibri"/>
        </w:rPr>
        <w:t xml:space="preserve">It must be noted that </w:t>
      </w:r>
      <w:r w:rsidR="007F0EC3" w:rsidRPr="008D75E8">
        <w:rPr>
          <w:rFonts w:cs="Calibri"/>
        </w:rPr>
        <w:t>Beta, Nu</w:t>
      </w:r>
      <w:r w:rsidR="00204A5B" w:rsidRPr="008D75E8">
        <w:rPr>
          <w:rFonts w:cs="Calibri"/>
        </w:rPr>
        <w:t>m</w:t>
      </w:r>
      <w:r w:rsidR="007F0EC3" w:rsidRPr="008D75E8">
        <w:rPr>
          <w:rFonts w:cs="Calibri"/>
        </w:rPr>
        <w:t>erus</w:t>
      </w:r>
      <w:r w:rsidR="00B35428">
        <w:rPr>
          <w:rFonts w:cs="Calibri"/>
        </w:rPr>
        <w:t>, Erasmuskloof</w:t>
      </w:r>
      <w:r w:rsidR="007F0EC3" w:rsidRPr="008D75E8">
        <w:rPr>
          <w:rFonts w:cs="Calibri"/>
        </w:rPr>
        <w:t xml:space="preserve"> and Pietermaritzburg</w:t>
      </w:r>
      <w:r w:rsidR="007F0EC3" w:rsidRPr="00955F22">
        <w:rPr>
          <w:rFonts w:cs="Calibri"/>
        </w:rPr>
        <w:t xml:space="preserve"> Data Centres</w:t>
      </w:r>
      <w:r w:rsidRPr="00955F22">
        <w:rPr>
          <w:rFonts w:cs="Calibri"/>
        </w:rPr>
        <w:t xml:space="preserve"> is a </w:t>
      </w:r>
      <w:r w:rsidR="00816425" w:rsidRPr="00955F22">
        <w:rPr>
          <w:rFonts w:cs="Calibri"/>
        </w:rPr>
        <w:t>live site</w:t>
      </w:r>
      <w:r w:rsidRPr="00955F22">
        <w:rPr>
          <w:rFonts w:cs="Calibri"/>
        </w:rPr>
        <w:t xml:space="preserve">, and downtimes are limited. All site services will have to be restored at the </w:t>
      </w:r>
      <w:r w:rsidRPr="00955F22">
        <w:rPr>
          <w:rFonts w:cs="Calibri"/>
        </w:rPr>
        <w:lastRenderedPageBreak/>
        <w:t xml:space="preserve">end of the scheduled downtime. </w:t>
      </w:r>
      <w:r w:rsidR="00DC169B" w:rsidRPr="00955F22">
        <w:rPr>
          <w:rFonts w:cs="Calibri"/>
        </w:rPr>
        <w:t>The Supplier to make sure all the resources, tools and equipment are available to work continuously during that period to complete all the scheduled tasks during that period.</w:t>
      </w:r>
      <w:r w:rsidRPr="00955F22">
        <w:rPr>
          <w:rFonts w:cs="Calibri"/>
        </w:rPr>
        <w:t xml:space="preserve"> </w:t>
      </w:r>
    </w:p>
    <w:p w14:paraId="7CD14A02" w14:textId="77777777" w:rsidR="00E628D8" w:rsidRPr="00955F22" w:rsidRDefault="00E628D8" w:rsidP="00D501C8">
      <w:pPr>
        <w:pStyle w:val="Specification"/>
        <w:numPr>
          <w:ilvl w:val="0"/>
          <w:numId w:val="30"/>
        </w:numPr>
        <w:spacing w:line="276" w:lineRule="auto"/>
        <w:jc w:val="both"/>
        <w:rPr>
          <w:rFonts w:cs="Calibri"/>
        </w:rPr>
      </w:pPr>
      <w:r w:rsidRPr="00955F22">
        <w:rPr>
          <w:rFonts w:cs="Calibri"/>
        </w:rPr>
        <w:t>All the work that require downtime of services or have potential to cause unplanned downtime will have to be approved before commencing. The approval will have to follow SITA change management process.</w:t>
      </w:r>
    </w:p>
    <w:p w14:paraId="041130BB" w14:textId="77777777" w:rsidR="00E628D8" w:rsidRPr="00955F22" w:rsidRDefault="00DC169B" w:rsidP="00D501C8">
      <w:pPr>
        <w:pStyle w:val="Specification"/>
        <w:numPr>
          <w:ilvl w:val="0"/>
          <w:numId w:val="30"/>
        </w:numPr>
        <w:spacing w:line="276" w:lineRule="auto"/>
        <w:jc w:val="both"/>
        <w:rPr>
          <w:rFonts w:cs="Calibri"/>
          <w:b/>
        </w:rPr>
      </w:pPr>
      <w:r w:rsidRPr="00955F22">
        <w:rPr>
          <w:rFonts w:cs="Calibri"/>
        </w:rPr>
        <w:t xml:space="preserve">The </w:t>
      </w:r>
      <w:r w:rsidR="00E628D8" w:rsidRPr="00955F22">
        <w:rPr>
          <w:rFonts w:cs="Calibri"/>
        </w:rPr>
        <w:t>scheduled work</w:t>
      </w:r>
      <w:r w:rsidRPr="00955F22">
        <w:rPr>
          <w:rFonts w:cs="Calibri"/>
        </w:rPr>
        <w:t xml:space="preserve"> that does not require downtime, those can be completed during hours in 7(a) and 7(b).</w:t>
      </w:r>
    </w:p>
    <w:p w14:paraId="22872F1B" w14:textId="77777777" w:rsidR="00DC169B" w:rsidRPr="00955F22" w:rsidRDefault="00DC169B" w:rsidP="00D501C8">
      <w:pPr>
        <w:pStyle w:val="Specification"/>
        <w:numPr>
          <w:ilvl w:val="0"/>
          <w:numId w:val="30"/>
        </w:numPr>
        <w:spacing w:line="276" w:lineRule="auto"/>
        <w:jc w:val="both"/>
        <w:rPr>
          <w:rFonts w:cs="Calibri"/>
          <w:b/>
        </w:rPr>
      </w:pPr>
      <w:r w:rsidRPr="00955F22">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3726E8FD" w14:textId="77777777" w:rsidR="00DC169B" w:rsidRPr="00955F22" w:rsidRDefault="00DC169B" w:rsidP="00D501C8">
      <w:pPr>
        <w:pStyle w:val="Specification"/>
        <w:numPr>
          <w:ilvl w:val="0"/>
          <w:numId w:val="30"/>
        </w:numPr>
        <w:spacing w:line="276" w:lineRule="auto"/>
        <w:jc w:val="both"/>
        <w:rPr>
          <w:rFonts w:cs="Calibri"/>
          <w:b/>
        </w:rPr>
      </w:pPr>
      <w:r w:rsidRPr="00955F22">
        <w:rPr>
          <w:rFonts w:cs="Calibri"/>
          <w:b/>
        </w:rPr>
        <w:t>Tools of Trade</w:t>
      </w:r>
      <w:r w:rsidRPr="00955F22">
        <w:rPr>
          <w:rFonts w:cs="Calibri"/>
        </w:rPr>
        <w:t>. The Supplier must bring their necessary tools of trade in order for them to perform their duties adequately.</w:t>
      </w:r>
      <w:r w:rsidR="00E628D8" w:rsidRPr="00955F22">
        <w:rPr>
          <w:rFonts w:cs="Calibri"/>
        </w:rPr>
        <w:t xml:space="preserve"> This includes relevant software and passwords to access the UPS system </w:t>
      </w:r>
      <w:r w:rsidR="00E4713E" w:rsidRPr="00955F22">
        <w:rPr>
          <w:rFonts w:cs="Calibri"/>
        </w:rPr>
        <w:t>diagnostic tools.</w:t>
      </w:r>
      <w:r w:rsidRPr="00955F22">
        <w:rPr>
          <w:rFonts w:cs="Calibri"/>
        </w:rPr>
        <w:t xml:space="preserve"> </w:t>
      </w:r>
    </w:p>
    <w:p w14:paraId="6AC50501" w14:textId="77777777" w:rsidR="00DC169B" w:rsidRPr="00955F22" w:rsidRDefault="00DC169B" w:rsidP="00D501C8">
      <w:pPr>
        <w:pStyle w:val="Specification"/>
        <w:numPr>
          <w:ilvl w:val="0"/>
          <w:numId w:val="30"/>
        </w:numPr>
        <w:spacing w:line="276" w:lineRule="auto"/>
        <w:jc w:val="both"/>
        <w:rPr>
          <w:rFonts w:cs="Calibri"/>
          <w:b/>
        </w:rPr>
      </w:pPr>
      <w:r w:rsidRPr="00955F22">
        <w:rPr>
          <w:rFonts w:cs="Calibri"/>
          <w:b/>
        </w:rPr>
        <w:t>On-site and Remote Support</w:t>
      </w:r>
      <w:r w:rsidRPr="00955F22">
        <w:rPr>
          <w:rFonts w:cs="Calibri"/>
        </w:rPr>
        <w:t xml:space="preserve">. The Supplier must give off-site and remote support, and only when off-site support is not sufficient, then on-site support will be required upon approval by SITA representative. </w:t>
      </w:r>
    </w:p>
    <w:p w14:paraId="235DE210" w14:textId="77777777" w:rsidR="00DC169B" w:rsidRPr="00955F22" w:rsidRDefault="00DC169B" w:rsidP="00D501C8">
      <w:pPr>
        <w:pStyle w:val="Specification"/>
        <w:numPr>
          <w:ilvl w:val="0"/>
          <w:numId w:val="30"/>
        </w:numPr>
        <w:spacing w:line="276" w:lineRule="auto"/>
        <w:jc w:val="both"/>
        <w:rPr>
          <w:rFonts w:cs="Calibri"/>
        </w:rPr>
      </w:pPr>
      <w:r w:rsidRPr="00955F22">
        <w:rPr>
          <w:rFonts w:cs="Calibri"/>
          <w:b/>
        </w:rPr>
        <w:t>Support and Help Desk</w:t>
      </w:r>
      <w:r w:rsidRPr="00955F22">
        <w:rPr>
          <w:rFonts w:cs="Calibri"/>
        </w:rPr>
        <w:t xml:space="preserve">. After hours helpdesk support is required for the period of the </w:t>
      </w:r>
      <w:r w:rsidR="00D90AC4" w:rsidRPr="00955F22">
        <w:rPr>
          <w:rFonts w:cs="Calibri"/>
        </w:rPr>
        <w:t>maintenance support.</w:t>
      </w:r>
    </w:p>
    <w:p w14:paraId="63B64C76" w14:textId="77777777" w:rsidR="00D90AC4" w:rsidRPr="00955F22" w:rsidRDefault="00D90AC4" w:rsidP="00D501C8">
      <w:pPr>
        <w:numPr>
          <w:ilvl w:val="0"/>
          <w:numId w:val="30"/>
        </w:numPr>
        <w:spacing w:after="120" w:line="276" w:lineRule="auto"/>
        <w:jc w:val="both"/>
        <w:rPr>
          <w:rFonts w:cs="Calibri"/>
          <w:color w:val="000000" w:themeColor="text1"/>
          <w:szCs w:val="24"/>
        </w:rPr>
      </w:pPr>
      <w:r w:rsidRPr="004E5B5D">
        <w:rPr>
          <w:rFonts w:cs="Calibri"/>
          <w:b/>
          <w:color w:val="000000" w:themeColor="text1"/>
          <w:szCs w:val="24"/>
        </w:rPr>
        <w:t>Emergency Maintenance &amp; Call Outs</w:t>
      </w:r>
      <w:r w:rsidRPr="00955F22">
        <w:rPr>
          <w:rFonts w:cs="Calibri"/>
          <w:color w:val="000000" w:themeColor="text1"/>
          <w:szCs w:val="24"/>
        </w:rPr>
        <w:t>: The activity involved with restoring, repairing or replacing on a non-scheduled maintenance basis. This maintenance activity would be a result of a service affecting or possible service affecting defect resulting in the loss of operation or potential loss of operation of any part or component of the electrical installation at the listed sites.</w:t>
      </w:r>
    </w:p>
    <w:p w14:paraId="63A04419" w14:textId="77777777" w:rsidR="00D90AC4" w:rsidRPr="00955F22" w:rsidRDefault="00D90AC4" w:rsidP="00D501C8">
      <w:pPr>
        <w:numPr>
          <w:ilvl w:val="0"/>
          <w:numId w:val="30"/>
        </w:numPr>
        <w:spacing w:after="120" w:line="276" w:lineRule="auto"/>
        <w:jc w:val="both"/>
        <w:rPr>
          <w:rFonts w:cs="Calibri"/>
          <w:color w:val="000000" w:themeColor="text1"/>
          <w:szCs w:val="24"/>
        </w:rPr>
      </w:pPr>
      <w:r w:rsidRPr="00955F22">
        <w:rPr>
          <w:rFonts w:cs="Calibri"/>
          <w:color w:val="000000" w:themeColor="text1"/>
          <w:szCs w:val="24"/>
        </w:rPr>
        <w:t>Emergency Maintenance action shall be required at any time day or night including weekends and holidays. The Emergency maintenance response times shall meet or exceed the Service Level Agreements timelines set within this document.</w:t>
      </w:r>
    </w:p>
    <w:p w14:paraId="16616F3E" w14:textId="77777777" w:rsidR="00D90AC4" w:rsidRPr="00955F22" w:rsidRDefault="00D90AC4" w:rsidP="00D501C8">
      <w:pPr>
        <w:numPr>
          <w:ilvl w:val="0"/>
          <w:numId w:val="30"/>
        </w:numPr>
        <w:spacing w:after="120" w:line="276" w:lineRule="auto"/>
        <w:jc w:val="both"/>
        <w:rPr>
          <w:rFonts w:cs="Calibri"/>
          <w:color w:val="000000" w:themeColor="text1"/>
          <w:szCs w:val="24"/>
        </w:rPr>
      </w:pPr>
      <w:r w:rsidRPr="00955F22">
        <w:rPr>
          <w:rFonts w:cs="Calibri"/>
          <w:color w:val="000000" w:themeColor="text1"/>
          <w:szCs w:val="24"/>
        </w:rPr>
        <w:t>During Emergency Maintenance action the Support contractor’s objective shall always be to prevent a site failure or service failure by any means possible.</w:t>
      </w:r>
    </w:p>
    <w:p w14:paraId="32F5502D" w14:textId="77777777" w:rsidR="00D90AC4" w:rsidRPr="00955F22" w:rsidRDefault="00D90AC4" w:rsidP="00D501C8">
      <w:pPr>
        <w:numPr>
          <w:ilvl w:val="0"/>
          <w:numId w:val="30"/>
        </w:numPr>
        <w:spacing w:after="120" w:line="276" w:lineRule="auto"/>
        <w:jc w:val="both"/>
        <w:rPr>
          <w:rFonts w:cs="Calibri"/>
          <w:color w:val="000000"/>
          <w:szCs w:val="24"/>
        </w:rPr>
      </w:pPr>
      <w:r w:rsidRPr="00955F22">
        <w:rPr>
          <w:rFonts w:cs="Calibri"/>
          <w:color w:val="000000" w:themeColor="text1"/>
          <w:szCs w:val="24"/>
        </w:rPr>
        <w:t>Where the input power to an UPS unit on site will be interrupted for more than 10 minutes, the contractor must have technician in attendance on site to shut down and recommission the UPS units.</w:t>
      </w:r>
    </w:p>
    <w:p w14:paraId="0811A019" w14:textId="77777777" w:rsidR="00D90AC4" w:rsidRPr="00955F22" w:rsidRDefault="00D90AC4" w:rsidP="00D501C8">
      <w:pPr>
        <w:numPr>
          <w:ilvl w:val="0"/>
          <w:numId w:val="30"/>
        </w:numPr>
        <w:spacing w:after="120" w:line="276" w:lineRule="auto"/>
        <w:jc w:val="both"/>
        <w:rPr>
          <w:rFonts w:cs="Calibri"/>
          <w:color w:val="000000"/>
          <w:szCs w:val="24"/>
        </w:rPr>
      </w:pPr>
      <w:r w:rsidRPr="00955F22">
        <w:rPr>
          <w:rFonts w:cs="Calibri"/>
          <w:color w:val="000000" w:themeColor="text1"/>
          <w:szCs w:val="24"/>
        </w:rPr>
        <w:t xml:space="preserve">Where the contractor will work on the input power to any UPS units, and the UPS units does not require an intentional shut down, the contractor must still have </w:t>
      </w:r>
      <w:proofErr w:type="gramStart"/>
      <w:r w:rsidRPr="00955F22">
        <w:rPr>
          <w:rFonts w:cs="Calibri"/>
          <w:color w:val="000000" w:themeColor="text1"/>
          <w:szCs w:val="24"/>
        </w:rPr>
        <w:t>an</w:t>
      </w:r>
      <w:proofErr w:type="gramEnd"/>
      <w:r w:rsidRPr="00955F22">
        <w:rPr>
          <w:rFonts w:cs="Calibri"/>
          <w:color w:val="000000" w:themeColor="text1"/>
          <w:szCs w:val="24"/>
        </w:rPr>
        <w:t xml:space="preserve"> technician </w:t>
      </w:r>
      <w:r w:rsidRPr="00955F22">
        <w:rPr>
          <w:rFonts w:cs="Calibri"/>
          <w:color w:val="000000" w:themeColor="text1"/>
          <w:szCs w:val="24"/>
        </w:rPr>
        <w:lastRenderedPageBreak/>
        <w:t>on site to immediately recommission the UPS units in the event of an unintentional UPS shutdown.</w:t>
      </w:r>
    </w:p>
    <w:p w14:paraId="2C472882" w14:textId="297727C9" w:rsidR="00B35428" w:rsidRPr="00955F22" w:rsidRDefault="00714244" w:rsidP="00D501C8">
      <w:pPr>
        <w:numPr>
          <w:ilvl w:val="0"/>
          <w:numId w:val="30"/>
        </w:numPr>
        <w:spacing w:after="120" w:line="276" w:lineRule="auto"/>
        <w:jc w:val="both"/>
        <w:rPr>
          <w:rFonts w:cs="Calibri"/>
          <w:color w:val="000000"/>
          <w:szCs w:val="24"/>
        </w:rPr>
      </w:pPr>
      <w:r w:rsidRPr="00955F22">
        <w:rPr>
          <w:rFonts w:cs="Calibri"/>
          <w:color w:val="000000"/>
          <w:spacing w:val="-2"/>
          <w:szCs w:val="24"/>
        </w:rPr>
        <w:t>SITA has no As Built records available of the existing electrical installations or major electrical plant components.</w:t>
      </w:r>
    </w:p>
    <w:p w14:paraId="1AF85E5F" w14:textId="77777777" w:rsidR="00DC169B" w:rsidRPr="00955F22" w:rsidRDefault="00DC169B" w:rsidP="00D501C8">
      <w:pPr>
        <w:pStyle w:val="Specification"/>
        <w:numPr>
          <w:ilvl w:val="0"/>
          <w:numId w:val="29"/>
        </w:numPr>
        <w:tabs>
          <w:tab w:val="clear" w:pos="632"/>
        </w:tabs>
        <w:spacing w:line="276" w:lineRule="auto"/>
        <w:jc w:val="both"/>
        <w:rPr>
          <w:rFonts w:cs="Calibri"/>
          <w:b/>
        </w:rPr>
      </w:pPr>
      <w:r w:rsidRPr="00955F22">
        <w:rPr>
          <w:rFonts w:cs="Calibri"/>
          <w:b/>
        </w:rPr>
        <w:t>SKILLS TRANSFER AND TRAINING</w:t>
      </w:r>
    </w:p>
    <w:p w14:paraId="45492EA4" w14:textId="77777777" w:rsidR="000C43D4" w:rsidRPr="00955F22" w:rsidRDefault="00DC169B" w:rsidP="00D501C8">
      <w:pPr>
        <w:pStyle w:val="Specification"/>
        <w:numPr>
          <w:ilvl w:val="1"/>
          <w:numId w:val="31"/>
        </w:numPr>
        <w:tabs>
          <w:tab w:val="clear" w:pos="1560"/>
          <w:tab w:val="num" w:pos="1134"/>
          <w:tab w:val="num" w:pos="1418"/>
        </w:tabs>
        <w:spacing w:line="276" w:lineRule="auto"/>
        <w:ind w:left="1134"/>
        <w:jc w:val="both"/>
        <w:rPr>
          <w:rFonts w:cs="Calibri"/>
        </w:rPr>
      </w:pPr>
      <w:r w:rsidRPr="00955F22">
        <w:rPr>
          <w:rFonts w:cs="Calibri"/>
        </w:rPr>
        <w:t>The Supplier must provide training on the proposed solution or product to technical staff and operator to enable SITA to operate and support the product or solution after implementation.</w:t>
      </w:r>
    </w:p>
    <w:p w14:paraId="238F1209" w14:textId="77777777" w:rsidR="00DC169B" w:rsidRPr="00955F22" w:rsidRDefault="00DC169B" w:rsidP="00D501C8">
      <w:pPr>
        <w:pStyle w:val="Specification"/>
        <w:numPr>
          <w:ilvl w:val="0"/>
          <w:numId w:val="29"/>
        </w:numPr>
        <w:tabs>
          <w:tab w:val="clear" w:pos="632"/>
        </w:tabs>
        <w:spacing w:line="276" w:lineRule="auto"/>
        <w:jc w:val="both"/>
        <w:rPr>
          <w:rStyle w:val="Strong"/>
          <w:rFonts w:cs="Calibri"/>
          <w:bCs w:val="0"/>
        </w:rPr>
      </w:pPr>
      <w:r w:rsidRPr="00955F22">
        <w:rPr>
          <w:rStyle w:val="Strong"/>
          <w:rFonts w:cs="Calibri"/>
          <w:bCs w:val="0"/>
        </w:rPr>
        <w:t>REGULATORY, QUALITY AND STANDARDS</w:t>
      </w:r>
    </w:p>
    <w:p w14:paraId="42B3AF8C" w14:textId="7020E7A5" w:rsidR="00DC169B" w:rsidRPr="00955F22" w:rsidRDefault="00DC169B" w:rsidP="00D501C8">
      <w:pPr>
        <w:pStyle w:val="Specification"/>
        <w:numPr>
          <w:ilvl w:val="1"/>
          <w:numId w:val="31"/>
        </w:numPr>
        <w:tabs>
          <w:tab w:val="num" w:pos="1276"/>
        </w:tabs>
        <w:spacing w:line="276" w:lineRule="auto"/>
        <w:ind w:left="1134"/>
        <w:jc w:val="both"/>
        <w:rPr>
          <w:rStyle w:val="Strong"/>
          <w:rFonts w:cs="Calibri"/>
          <w:b w:val="0"/>
          <w:bCs w:val="0"/>
        </w:rPr>
      </w:pPr>
      <w:r w:rsidRPr="00955F22">
        <w:rPr>
          <w:rStyle w:val="Strong"/>
          <w:rFonts w:cs="Calibri"/>
          <w:b w:val="0"/>
          <w:bCs w:val="0"/>
        </w:rPr>
        <w:t>The Supplier must for the duration of the contract ensure compliance with ISO/IEC General Quality Standards, and Protection of Personal Information Act (POPIA)</w:t>
      </w:r>
      <w:r w:rsidR="00FB5DF0" w:rsidRPr="00955F22">
        <w:rPr>
          <w:rStyle w:val="Strong"/>
          <w:rFonts w:cs="Calibri"/>
          <w:b w:val="0"/>
          <w:bCs w:val="0"/>
        </w:rPr>
        <w:t>;</w:t>
      </w:r>
    </w:p>
    <w:p w14:paraId="02626441" w14:textId="44923B51" w:rsidR="00DC169B" w:rsidRPr="00955F22" w:rsidRDefault="00DC169B" w:rsidP="00D501C8">
      <w:pPr>
        <w:pStyle w:val="Specification"/>
        <w:numPr>
          <w:ilvl w:val="1"/>
          <w:numId w:val="31"/>
        </w:numPr>
        <w:tabs>
          <w:tab w:val="num" w:pos="1276"/>
        </w:tabs>
        <w:spacing w:line="276" w:lineRule="auto"/>
        <w:ind w:left="1134"/>
        <w:jc w:val="both"/>
        <w:rPr>
          <w:rStyle w:val="Strong"/>
          <w:rFonts w:cs="Calibri"/>
          <w:b w:val="0"/>
          <w:bCs w:val="0"/>
        </w:rPr>
      </w:pPr>
      <w:r w:rsidRPr="00955F22">
        <w:rPr>
          <w:rStyle w:val="Strong"/>
          <w:rFonts w:cs="Calibri"/>
          <w:b w:val="0"/>
          <w:bCs w:val="0"/>
        </w:rPr>
        <w:t>The Supplier must for the duration of the contract ensure compliance with General Quality Standards, ISO 9001</w:t>
      </w:r>
      <w:r w:rsidR="00FB5DF0" w:rsidRPr="00955F22">
        <w:rPr>
          <w:rStyle w:val="Strong"/>
          <w:rFonts w:cs="Calibri"/>
          <w:b w:val="0"/>
          <w:bCs w:val="0"/>
        </w:rPr>
        <w:t>;</w:t>
      </w:r>
    </w:p>
    <w:p w14:paraId="13ACD5A7" w14:textId="3963A6A5" w:rsidR="00DC169B" w:rsidRPr="00955F22" w:rsidRDefault="00DC169B" w:rsidP="00D501C8">
      <w:pPr>
        <w:pStyle w:val="Specification"/>
        <w:numPr>
          <w:ilvl w:val="1"/>
          <w:numId w:val="31"/>
        </w:numPr>
        <w:tabs>
          <w:tab w:val="num" w:pos="1276"/>
        </w:tabs>
        <w:spacing w:line="276" w:lineRule="auto"/>
        <w:ind w:left="1134"/>
        <w:jc w:val="both"/>
        <w:rPr>
          <w:rStyle w:val="Strong"/>
          <w:rFonts w:cs="Calibri"/>
          <w:b w:val="0"/>
          <w:bCs w:val="0"/>
        </w:rPr>
      </w:pPr>
      <w:r w:rsidRPr="00955F22">
        <w:rPr>
          <w:rStyle w:val="Strong"/>
          <w:rFonts w:cs="Calibri"/>
          <w:b w:val="0"/>
          <w:bCs w:val="0"/>
        </w:rPr>
        <w:t>The Supplier must for the duration of the contract ensure compliance with the project specification and listed standards</w:t>
      </w:r>
      <w:r w:rsidR="00FB5DF0" w:rsidRPr="00955F22">
        <w:rPr>
          <w:rStyle w:val="Strong"/>
          <w:rFonts w:cs="Calibri"/>
          <w:b w:val="0"/>
          <w:bCs w:val="0"/>
        </w:rPr>
        <w:t>.</w:t>
      </w:r>
    </w:p>
    <w:p w14:paraId="07EFC7C7" w14:textId="77777777" w:rsidR="00DC169B" w:rsidRPr="00B950DC" w:rsidRDefault="00DC169B" w:rsidP="00D501C8">
      <w:pPr>
        <w:pStyle w:val="Specification"/>
        <w:numPr>
          <w:ilvl w:val="0"/>
          <w:numId w:val="29"/>
        </w:numPr>
        <w:tabs>
          <w:tab w:val="clear" w:pos="632"/>
        </w:tabs>
        <w:spacing w:line="276" w:lineRule="auto"/>
        <w:jc w:val="both"/>
        <w:rPr>
          <w:rStyle w:val="Strong"/>
          <w:rFonts w:cs="Calibri"/>
          <w:bCs w:val="0"/>
          <w:szCs w:val="20"/>
        </w:rPr>
      </w:pPr>
      <w:r w:rsidRPr="00B950DC">
        <w:rPr>
          <w:rStyle w:val="Strong"/>
          <w:rFonts w:cs="Calibri"/>
          <w:bCs w:val="0"/>
        </w:rPr>
        <w:t>PERSONNEL SECURITY CLEARANCE</w:t>
      </w:r>
    </w:p>
    <w:p w14:paraId="248CA484" w14:textId="77777777" w:rsidR="00AE134E" w:rsidRPr="00AE134E" w:rsidRDefault="00AE134E" w:rsidP="00D501C8">
      <w:pPr>
        <w:numPr>
          <w:ilvl w:val="1"/>
          <w:numId w:val="29"/>
        </w:numPr>
        <w:tabs>
          <w:tab w:val="clear" w:pos="1058"/>
        </w:tabs>
        <w:spacing w:after="120" w:line="276" w:lineRule="auto"/>
        <w:jc w:val="both"/>
        <w:rPr>
          <w:rStyle w:val="Strong"/>
          <w:rFonts w:cs="Calibri"/>
          <w:b w:val="0"/>
          <w:szCs w:val="24"/>
        </w:rPr>
      </w:pPr>
      <w:r w:rsidRPr="00076208">
        <w:rPr>
          <w:rStyle w:val="Strong"/>
          <w:rFonts w:cs="Calibri"/>
          <w:b w:val="0"/>
          <w:szCs w:val="24"/>
        </w:rPr>
        <w:t>Company security screening: The</w:t>
      </w:r>
      <w:r w:rsidRPr="00AE134E">
        <w:rPr>
          <w:rStyle w:val="Strong"/>
          <w:rFonts w:cs="Calibri"/>
          <w:b w:val="0"/>
          <w:szCs w:val="24"/>
        </w:rPr>
        <w:t xml:space="preserv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29022C3"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Copy of company registration documentation;</w:t>
      </w:r>
    </w:p>
    <w:p w14:paraId="2E925F45"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Copy(</w:t>
      </w:r>
      <w:proofErr w:type="spellStart"/>
      <w:r w:rsidRPr="00AE134E">
        <w:rPr>
          <w:rStyle w:val="Strong"/>
          <w:rFonts w:cs="Calibri"/>
          <w:b w:val="0"/>
          <w:szCs w:val="24"/>
        </w:rPr>
        <w:t>ies</w:t>
      </w:r>
      <w:proofErr w:type="spellEnd"/>
      <w:r w:rsidRPr="00AE134E">
        <w:rPr>
          <w:rStyle w:val="Strong"/>
          <w:rFonts w:cs="Calibri"/>
          <w:b w:val="0"/>
          <w:szCs w:val="24"/>
        </w:rPr>
        <w:t xml:space="preserve">) of identity documentation of Director(s), Member(s) or Trustee(s); </w:t>
      </w:r>
    </w:p>
    <w:p w14:paraId="405D9808"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 xml:space="preserve">Copy of valid tax clearance certificate. </w:t>
      </w:r>
    </w:p>
    <w:p w14:paraId="619E4D10" w14:textId="77777777" w:rsidR="00AE134E" w:rsidRPr="00AE134E" w:rsidRDefault="00AE134E" w:rsidP="00D501C8">
      <w:pPr>
        <w:numPr>
          <w:ilvl w:val="1"/>
          <w:numId w:val="29"/>
        </w:numPr>
        <w:tabs>
          <w:tab w:val="clear" w:pos="1058"/>
        </w:tabs>
        <w:spacing w:after="120" w:line="276" w:lineRule="auto"/>
        <w:jc w:val="both"/>
        <w:rPr>
          <w:rStyle w:val="Strong"/>
          <w:rFonts w:cs="Calibri"/>
          <w:b w:val="0"/>
          <w:szCs w:val="24"/>
        </w:rPr>
      </w:pPr>
      <w:r w:rsidRPr="00AE134E">
        <w:rPr>
          <w:rStyle w:val="Strong"/>
          <w:rFonts w:cs="Calibri"/>
          <w:b w:val="0"/>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0FF36B5"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Copy of identity document;</w:t>
      </w:r>
    </w:p>
    <w:p w14:paraId="29E273B4"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Copy(</w:t>
      </w:r>
      <w:proofErr w:type="spellStart"/>
      <w:r w:rsidRPr="00AE134E">
        <w:rPr>
          <w:rStyle w:val="Strong"/>
          <w:rFonts w:cs="Calibri"/>
          <w:b w:val="0"/>
          <w:szCs w:val="24"/>
        </w:rPr>
        <w:t>ies</w:t>
      </w:r>
      <w:proofErr w:type="spellEnd"/>
      <w:r w:rsidRPr="00AE134E">
        <w:rPr>
          <w:rStyle w:val="Strong"/>
          <w:rFonts w:cs="Calibri"/>
          <w:b w:val="0"/>
          <w:szCs w:val="24"/>
        </w:rPr>
        <w:t>) of qualification(s) if SITA requires verification thereof;</w:t>
      </w:r>
    </w:p>
    <w:p w14:paraId="6F7D91D6"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Fingerprints – will be taken electronically;</w:t>
      </w:r>
    </w:p>
    <w:p w14:paraId="3F50A997"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lastRenderedPageBreak/>
        <w:t xml:space="preserve">Signed consent form for the conduct of background checks. </w:t>
      </w:r>
    </w:p>
    <w:p w14:paraId="1486E099" w14:textId="77777777" w:rsidR="00AE134E" w:rsidRPr="00AE134E" w:rsidRDefault="00AE134E" w:rsidP="00D501C8">
      <w:pPr>
        <w:numPr>
          <w:ilvl w:val="1"/>
          <w:numId w:val="29"/>
        </w:numPr>
        <w:tabs>
          <w:tab w:val="clear" w:pos="1058"/>
        </w:tabs>
        <w:spacing w:after="120" w:line="276" w:lineRule="auto"/>
        <w:jc w:val="both"/>
        <w:rPr>
          <w:rStyle w:val="Strong"/>
          <w:rFonts w:cs="Calibri"/>
          <w:b w:val="0"/>
          <w:szCs w:val="24"/>
        </w:rPr>
      </w:pPr>
      <w:r w:rsidRPr="00AE134E">
        <w:rPr>
          <w:rStyle w:val="Strong"/>
          <w:rFonts w:cs="Calibri"/>
          <w:b w:val="0"/>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62FFC9"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Completed Z204 or DD1057 security clearance application form;</w:t>
      </w:r>
    </w:p>
    <w:p w14:paraId="11FB9053"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 xml:space="preserve"> Fingerprints;</w:t>
      </w:r>
    </w:p>
    <w:p w14:paraId="7ADC6C82" w14:textId="77777777" w:rsidR="00AE134E" w:rsidRPr="00AE134E" w:rsidRDefault="00AE134E" w:rsidP="00D501C8">
      <w:pPr>
        <w:numPr>
          <w:ilvl w:val="2"/>
          <w:numId w:val="29"/>
        </w:numPr>
        <w:tabs>
          <w:tab w:val="clear" w:pos="1766"/>
        </w:tabs>
        <w:spacing w:after="120" w:line="276" w:lineRule="auto"/>
        <w:jc w:val="both"/>
        <w:rPr>
          <w:rStyle w:val="Strong"/>
          <w:rFonts w:cs="Calibri"/>
          <w:b w:val="0"/>
          <w:szCs w:val="24"/>
        </w:rPr>
      </w:pPr>
      <w:r w:rsidRPr="00AE134E">
        <w:rPr>
          <w:rStyle w:val="Strong"/>
          <w:rFonts w:cs="Calibri"/>
          <w:b w:val="0"/>
          <w:szCs w:val="24"/>
        </w:rPr>
        <w:t xml:space="preserve">Personal documentation of the applicant, including but not limited to, identity document, passport, marriage certificate (if applicable), divorce order (if applicable), qualifications, salary advice and bank statements.         </w:t>
      </w:r>
    </w:p>
    <w:p w14:paraId="64941FE8" w14:textId="77777777" w:rsidR="00DC169B" w:rsidRPr="00955F22" w:rsidRDefault="00DC169B" w:rsidP="00D501C8">
      <w:pPr>
        <w:pStyle w:val="Specification"/>
        <w:numPr>
          <w:ilvl w:val="0"/>
          <w:numId w:val="29"/>
        </w:numPr>
        <w:tabs>
          <w:tab w:val="clear" w:pos="632"/>
        </w:tabs>
        <w:spacing w:line="276" w:lineRule="auto"/>
        <w:jc w:val="both"/>
        <w:rPr>
          <w:rStyle w:val="Strong"/>
          <w:rFonts w:cs="Calibri"/>
          <w:bCs w:val="0"/>
        </w:rPr>
      </w:pPr>
      <w:r w:rsidRPr="00955F22">
        <w:rPr>
          <w:rStyle w:val="Strong"/>
          <w:rFonts w:cs="Calibri"/>
          <w:bCs w:val="0"/>
        </w:rPr>
        <w:t>CONFIDENTIALITY AND NON-DISCLOSURE CONDITIONS</w:t>
      </w:r>
    </w:p>
    <w:p w14:paraId="2199010B" w14:textId="77777777" w:rsidR="00DC169B" w:rsidRPr="00955F22" w:rsidRDefault="00DC169B" w:rsidP="00CA6A5B">
      <w:pPr>
        <w:pStyle w:val="Specification"/>
        <w:numPr>
          <w:ilvl w:val="0"/>
          <w:numId w:val="38"/>
        </w:numPr>
        <w:spacing w:line="276" w:lineRule="auto"/>
        <w:ind w:left="1134" w:hanging="567"/>
        <w:jc w:val="both"/>
        <w:rPr>
          <w:rFonts w:cs="Calibri"/>
        </w:rPr>
      </w:pPr>
      <w:r w:rsidRPr="00955F22">
        <w:rPr>
          <w:rStyle w:val="Strong"/>
          <w:rFonts w:cs="Calibri"/>
          <w:b w:val="0"/>
          <w:bCs w:val="0"/>
        </w:rPr>
        <w:t>The Supplier, including its management and staff, must before commencement of the Contract, sign a non-disclosure agreement regarding Confidential Information.</w:t>
      </w:r>
    </w:p>
    <w:p w14:paraId="05C9BCD8" w14:textId="77777777" w:rsidR="00DC169B" w:rsidRPr="00955F22" w:rsidRDefault="00DC169B" w:rsidP="00CA6A5B">
      <w:pPr>
        <w:pStyle w:val="Specification"/>
        <w:numPr>
          <w:ilvl w:val="0"/>
          <w:numId w:val="38"/>
        </w:numPr>
        <w:spacing w:line="276" w:lineRule="auto"/>
        <w:ind w:left="1134" w:hanging="567"/>
        <w:jc w:val="both"/>
        <w:rPr>
          <w:rFonts w:cs="Calibri"/>
        </w:rPr>
      </w:pPr>
      <w:r w:rsidRPr="00955F22">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75E66A3"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the Promotion of Access to Information Act, 2000 (Act no. 2 of 2000);</w:t>
      </w:r>
    </w:p>
    <w:p w14:paraId="6B944F95"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clearly marked "Confidential" and which is provided by one Party to another Party in terms of this Contract;</w:t>
      </w:r>
    </w:p>
    <w:p w14:paraId="33BDF533"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197478ED"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information provided by one Party to another Party in the course of contractual or other negotiations, which could reasonably be expected to prejudice the right of the non-disclosing Party;</w:t>
      </w:r>
    </w:p>
    <w:p w14:paraId="244FD5F2"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information, the disclosure of which could reasonably be expected to endanger a life or physical security of a person;</w:t>
      </w:r>
    </w:p>
    <w:p w14:paraId="25CF6115"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technical, scientific, commercial, financial and market-related information, know-how and trade secrets of a Party;</w:t>
      </w:r>
    </w:p>
    <w:p w14:paraId="1FCC3700"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being financial, commercial, scientific or technical information, other than trade secrets, of a Party, the disclosure of which would be likely to cause harm to the commercial or financial interests of a non-disclosing Party; and</w:t>
      </w:r>
    </w:p>
    <w:p w14:paraId="7866C2B4"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19486D14" w14:textId="77777777" w:rsidR="00DC169B" w:rsidRPr="00955F22" w:rsidRDefault="00DC169B" w:rsidP="00CA6A5B">
      <w:pPr>
        <w:pStyle w:val="Specification"/>
        <w:numPr>
          <w:ilvl w:val="2"/>
          <w:numId w:val="38"/>
        </w:numPr>
        <w:spacing w:line="276" w:lineRule="auto"/>
        <w:ind w:left="1701" w:hanging="283"/>
        <w:jc w:val="both"/>
        <w:rPr>
          <w:rFonts w:cs="Calibri"/>
        </w:rPr>
      </w:pPr>
      <w:r w:rsidRPr="00955F22">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A8D4B25" w14:textId="77777777" w:rsidR="00DC169B" w:rsidRPr="00955F22" w:rsidRDefault="00DC169B" w:rsidP="00CA6A5B">
      <w:pPr>
        <w:pStyle w:val="Specification"/>
        <w:numPr>
          <w:ilvl w:val="0"/>
          <w:numId w:val="38"/>
        </w:numPr>
        <w:tabs>
          <w:tab w:val="num" w:pos="1170"/>
        </w:tabs>
        <w:spacing w:line="276" w:lineRule="auto"/>
        <w:ind w:left="1134" w:hanging="567"/>
        <w:jc w:val="both"/>
        <w:rPr>
          <w:rFonts w:cs="Calibri"/>
        </w:rPr>
      </w:pPr>
      <w:r w:rsidRPr="00955F22">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69888ABA" w14:textId="77777777" w:rsidR="00DC169B" w:rsidRPr="00955F22" w:rsidRDefault="00DC169B" w:rsidP="00CA6A5B">
      <w:pPr>
        <w:pStyle w:val="Specification"/>
        <w:numPr>
          <w:ilvl w:val="0"/>
          <w:numId w:val="38"/>
        </w:numPr>
        <w:tabs>
          <w:tab w:val="num" w:pos="1170"/>
        </w:tabs>
        <w:spacing w:line="276" w:lineRule="auto"/>
        <w:ind w:left="1134" w:hanging="567"/>
        <w:jc w:val="both"/>
        <w:rPr>
          <w:rFonts w:cs="Calibri"/>
        </w:rPr>
      </w:pPr>
      <w:r w:rsidRPr="00955F22">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63EFBEE" w14:textId="4928A458" w:rsidR="00DC169B" w:rsidRPr="00955F22" w:rsidRDefault="00DC169B" w:rsidP="00CA6A5B">
      <w:pPr>
        <w:pStyle w:val="Specification"/>
        <w:numPr>
          <w:ilvl w:val="0"/>
          <w:numId w:val="38"/>
        </w:numPr>
        <w:tabs>
          <w:tab w:val="num" w:pos="1170"/>
        </w:tabs>
        <w:spacing w:line="276" w:lineRule="auto"/>
        <w:ind w:left="1134" w:hanging="567"/>
        <w:jc w:val="both"/>
        <w:rPr>
          <w:rFonts w:cs="Calibri"/>
        </w:rPr>
      </w:pPr>
      <w:r w:rsidRPr="00955F22">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953A4B1" w14:textId="77777777" w:rsidR="00DC169B" w:rsidRPr="00955F22" w:rsidRDefault="00DC169B" w:rsidP="00D501C8">
      <w:pPr>
        <w:pStyle w:val="Specification"/>
        <w:numPr>
          <w:ilvl w:val="0"/>
          <w:numId w:val="29"/>
        </w:numPr>
        <w:tabs>
          <w:tab w:val="clear" w:pos="632"/>
        </w:tabs>
        <w:spacing w:line="276" w:lineRule="auto"/>
        <w:ind w:left="567"/>
        <w:jc w:val="both"/>
        <w:rPr>
          <w:rFonts w:cs="Calibri"/>
          <w:b/>
        </w:rPr>
      </w:pPr>
      <w:r w:rsidRPr="00955F22">
        <w:rPr>
          <w:rFonts w:cs="Calibri"/>
          <w:b/>
        </w:rPr>
        <w:t>GUARANTEE AND WARRANTIES</w:t>
      </w:r>
    </w:p>
    <w:p w14:paraId="08E1DBDE" w14:textId="77777777" w:rsidR="00DC169B" w:rsidRPr="00955F22" w:rsidRDefault="00DC169B" w:rsidP="004E5B5D">
      <w:pPr>
        <w:pStyle w:val="Specification"/>
        <w:keepNext/>
        <w:spacing w:line="276" w:lineRule="auto"/>
        <w:ind w:left="567"/>
        <w:jc w:val="both"/>
        <w:rPr>
          <w:rFonts w:cs="Calibri"/>
          <w:b/>
        </w:rPr>
      </w:pPr>
      <w:r w:rsidRPr="00955F22">
        <w:rPr>
          <w:rFonts w:cs="Calibri"/>
          <w:b/>
        </w:rPr>
        <w:t xml:space="preserve"> </w:t>
      </w:r>
      <w:r w:rsidRPr="00955F22">
        <w:rPr>
          <w:rFonts w:cs="Calibri"/>
        </w:rPr>
        <w:t>The Supplier warrants that:</w:t>
      </w:r>
    </w:p>
    <w:p w14:paraId="5BBC84A6"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6A39CC90"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lastRenderedPageBreak/>
        <w:t xml:space="preserve">as at Commencement Date, it has the rights, title and interest in and to the Product or Services to deliver such Product or Services in terms of the Contract and that such rights are free from any encumbrances whatsoever; </w:t>
      </w:r>
    </w:p>
    <w:p w14:paraId="46699E9B"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Product is in good working order, free from Defects in material and workmanship, and substantially conforms to the Specifications, for the duration of the Warranty period;</w:t>
      </w:r>
    </w:p>
    <w:p w14:paraId="5CF68888"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during the Warranty period any defective item or part component of the Product be repaired or replaced within 3 (three) days after receiving a written notice from SITA;</w:t>
      </w:r>
    </w:p>
    <w:p w14:paraId="78E0BCA5"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 xml:space="preserve">the Products is maintained during its Warranty Period at no expense to SITA; </w:t>
      </w:r>
    </w:p>
    <w:p w14:paraId="60B1EDB7"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Product possesses all material functions and features required for SITA’s Operational Requirements;</w:t>
      </w:r>
    </w:p>
    <w:p w14:paraId="24F9755A"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Product remains connected or Service is continued during the term of the Contract;</w:t>
      </w:r>
    </w:p>
    <w:p w14:paraId="1117B871"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560B8A1C"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 xml:space="preserve">no actions, suits, or proceedings, pending or threatened against it or any of its third-party suppliers or sub-contractors that have a material adverse effect on the Supplier’s ability to fulfil its obligations under the Contract exist;  </w:t>
      </w:r>
    </w:p>
    <w:p w14:paraId="13BE43D1"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SITA is notified immediately if it becomes aware of any action, suit, or proceeding, pending or threatened to have a material adverse effect on the Supplier’s ability to fulfil the obligations under the Contract;</w:t>
      </w:r>
    </w:p>
    <w:p w14:paraId="053C7522"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any Product sold to SITA after the Commencement Date of the Contract remains free from any lien, pledge, encumbrance or security interest;</w:t>
      </w:r>
    </w:p>
    <w:p w14:paraId="7B664269"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 xml:space="preserve">SITA’s use of the Product and Manuals supplied in connection with the Contract does not infringe any Intellectual Property Rights of any third party; </w:t>
      </w:r>
    </w:p>
    <w:p w14:paraId="1D0EA4AB"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information disclosed to SITA does not contain any trade secrets of any third party, unless disclosure is permitted by such third party;</w:t>
      </w:r>
    </w:p>
    <w:p w14:paraId="55CFE499"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 xml:space="preserve">it is financially capable of fulfilling all requirements of the Contract and that the Supplier is a validly organized entity that has the authority to enter into the Contract; </w:t>
      </w:r>
    </w:p>
    <w:p w14:paraId="2381AF6E"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it is not prohibited by any loan, contract, financing arrangement, trade covenant, or similar restriction from entering into the Contract;</w:t>
      </w:r>
    </w:p>
    <w:p w14:paraId="4133CD60" w14:textId="77777777" w:rsidR="00DC169B" w:rsidRPr="00955F22" w:rsidRDefault="00DC169B" w:rsidP="00D501C8">
      <w:pPr>
        <w:pStyle w:val="Specification"/>
        <w:numPr>
          <w:ilvl w:val="0"/>
          <w:numId w:val="33"/>
        </w:numPr>
        <w:spacing w:line="276" w:lineRule="auto"/>
        <w:jc w:val="both"/>
        <w:rPr>
          <w:rFonts w:cs="Calibri"/>
        </w:rPr>
      </w:pPr>
      <w:r w:rsidRPr="00955F22">
        <w:rPr>
          <w:rFonts w:cs="Calibri"/>
        </w:rPr>
        <w:t>the prices, charges and fees to SITA as contained in the Contract are at least as favourable as those offered by the Supplier to any of its other customers that are of the same or similar standing and situation as SITA; and</w:t>
      </w:r>
    </w:p>
    <w:p w14:paraId="7B5AC179" w14:textId="77777777" w:rsidR="00DC169B" w:rsidRPr="00955F22" w:rsidRDefault="00DC169B" w:rsidP="00D501C8">
      <w:pPr>
        <w:pStyle w:val="Specification"/>
        <w:numPr>
          <w:ilvl w:val="0"/>
          <w:numId w:val="33"/>
        </w:numPr>
        <w:tabs>
          <w:tab w:val="num" w:pos="1560"/>
        </w:tabs>
        <w:spacing w:line="276" w:lineRule="auto"/>
        <w:jc w:val="both"/>
        <w:rPr>
          <w:rFonts w:cs="Calibri"/>
        </w:rPr>
      </w:pPr>
      <w:r w:rsidRPr="00955F22">
        <w:rPr>
          <w:rFonts w:cs="Calibri"/>
        </w:rPr>
        <w:t xml:space="preserve">any misrepresentation by the Supplier amounts to a breach of Contract. </w:t>
      </w:r>
    </w:p>
    <w:p w14:paraId="63BD4AD9" w14:textId="77777777" w:rsidR="00DC169B" w:rsidRPr="00955F22" w:rsidRDefault="00DC169B" w:rsidP="00D501C8">
      <w:pPr>
        <w:pStyle w:val="Specification"/>
        <w:numPr>
          <w:ilvl w:val="0"/>
          <w:numId w:val="29"/>
        </w:numPr>
        <w:tabs>
          <w:tab w:val="clear" w:pos="632"/>
        </w:tabs>
        <w:spacing w:line="276" w:lineRule="auto"/>
        <w:ind w:left="567"/>
        <w:jc w:val="both"/>
        <w:rPr>
          <w:rFonts w:cs="Calibri"/>
          <w:b/>
        </w:rPr>
      </w:pPr>
      <w:r w:rsidRPr="00955F22">
        <w:rPr>
          <w:rFonts w:cs="Calibri"/>
          <w:b/>
        </w:rPr>
        <w:lastRenderedPageBreak/>
        <w:t xml:space="preserve">INTELLECTUAL PROPERTY RIGHTS </w:t>
      </w:r>
    </w:p>
    <w:p w14:paraId="6FED4577" w14:textId="77777777" w:rsidR="00DC169B" w:rsidRPr="00955F22" w:rsidRDefault="00DC169B" w:rsidP="00D501C8">
      <w:pPr>
        <w:pStyle w:val="Specification"/>
        <w:numPr>
          <w:ilvl w:val="0"/>
          <w:numId w:val="32"/>
        </w:numPr>
        <w:spacing w:line="276" w:lineRule="auto"/>
        <w:jc w:val="both"/>
        <w:rPr>
          <w:rFonts w:cs="Calibri"/>
        </w:rPr>
      </w:pPr>
      <w:r w:rsidRPr="00955F22">
        <w:rPr>
          <w:rFonts w:cs="Calibr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7C8ECFE0" w14:textId="77777777" w:rsidR="00DC169B" w:rsidRPr="00955F22" w:rsidRDefault="00DC169B" w:rsidP="004E5B5D">
      <w:pPr>
        <w:pStyle w:val="Specification"/>
        <w:numPr>
          <w:ilvl w:val="2"/>
          <w:numId w:val="16"/>
        </w:numPr>
        <w:tabs>
          <w:tab w:val="clear" w:pos="1107"/>
        </w:tabs>
        <w:spacing w:line="276" w:lineRule="auto"/>
        <w:ind w:left="1701"/>
        <w:jc w:val="both"/>
        <w:rPr>
          <w:rFonts w:cs="Calibri"/>
        </w:rPr>
      </w:pPr>
      <w:r w:rsidRPr="00955F22">
        <w:rPr>
          <w:rFonts w:cs="Calibri"/>
        </w:rPr>
        <w:t xml:space="preserve">termination or expiration date of this Contract; </w:t>
      </w:r>
    </w:p>
    <w:p w14:paraId="0DC9C914" w14:textId="77777777" w:rsidR="00DC169B" w:rsidRPr="00955F22" w:rsidRDefault="00DC169B" w:rsidP="004E5B5D">
      <w:pPr>
        <w:pStyle w:val="Specification"/>
        <w:numPr>
          <w:ilvl w:val="2"/>
          <w:numId w:val="16"/>
        </w:numPr>
        <w:tabs>
          <w:tab w:val="clear" w:pos="1107"/>
        </w:tabs>
        <w:spacing w:line="276" w:lineRule="auto"/>
        <w:ind w:left="1701"/>
        <w:jc w:val="both"/>
        <w:rPr>
          <w:rFonts w:cs="Calibri"/>
        </w:rPr>
      </w:pPr>
      <w:r w:rsidRPr="00955F22">
        <w:rPr>
          <w:rFonts w:cs="Calibri"/>
        </w:rPr>
        <w:t xml:space="preserve">the date of completion of the Services; and </w:t>
      </w:r>
    </w:p>
    <w:p w14:paraId="1133ABC2" w14:textId="77777777" w:rsidR="00DC169B" w:rsidRPr="00955F22" w:rsidRDefault="00DC169B" w:rsidP="004E5B5D">
      <w:pPr>
        <w:pStyle w:val="Specification"/>
        <w:numPr>
          <w:ilvl w:val="2"/>
          <w:numId w:val="16"/>
        </w:numPr>
        <w:tabs>
          <w:tab w:val="clear" w:pos="1107"/>
        </w:tabs>
        <w:spacing w:line="276" w:lineRule="auto"/>
        <w:ind w:left="1701"/>
        <w:jc w:val="both"/>
        <w:rPr>
          <w:rFonts w:cs="Calibri"/>
        </w:rPr>
      </w:pPr>
      <w:r w:rsidRPr="00955F22">
        <w:rPr>
          <w:rFonts w:cs="Calibri"/>
        </w:rPr>
        <w:t xml:space="preserve">the date of rendering of the last of the Deliverables. </w:t>
      </w:r>
    </w:p>
    <w:p w14:paraId="0650DA64" w14:textId="77777777" w:rsidR="000C43D4" w:rsidRPr="00955F22" w:rsidRDefault="00DC169B" w:rsidP="00D501C8">
      <w:pPr>
        <w:pStyle w:val="Specification"/>
        <w:numPr>
          <w:ilvl w:val="0"/>
          <w:numId w:val="32"/>
        </w:numPr>
        <w:spacing w:line="276" w:lineRule="auto"/>
        <w:jc w:val="both"/>
        <w:rPr>
          <w:rFonts w:cs="Calibri"/>
        </w:rPr>
      </w:pPr>
      <w:r w:rsidRPr="00955F22">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6D6E88C" w14:textId="77777777" w:rsidR="000C43D4" w:rsidRPr="00955F22" w:rsidRDefault="00DC169B" w:rsidP="00D501C8">
      <w:pPr>
        <w:pStyle w:val="Specification"/>
        <w:numPr>
          <w:ilvl w:val="0"/>
          <w:numId w:val="32"/>
        </w:numPr>
        <w:spacing w:line="276" w:lineRule="auto"/>
        <w:jc w:val="both"/>
        <w:rPr>
          <w:rFonts w:cs="Calibri"/>
        </w:rPr>
      </w:pPr>
      <w:r w:rsidRPr="00955F22">
        <w:rPr>
          <w:rFonts w:cs="Calibri"/>
        </w:rPr>
        <w:t xml:space="preserve">SITA, at all times, owns all Intellectual Property Rights in and to all Bespoke Intellectual Property. </w:t>
      </w:r>
    </w:p>
    <w:p w14:paraId="72D87D37" w14:textId="6A3A7E50" w:rsidR="00BF482B" w:rsidRPr="007E15F3" w:rsidRDefault="00DC169B" w:rsidP="002A5FA1">
      <w:pPr>
        <w:pStyle w:val="Specification"/>
        <w:numPr>
          <w:ilvl w:val="0"/>
          <w:numId w:val="32"/>
        </w:numPr>
        <w:spacing w:line="276" w:lineRule="auto"/>
        <w:jc w:val="both"/>
      </w:pPr>
      <w:r w:rsidRPr="00955F22">
        <w:rPr>
          <w:rFonts w:cs="Calibri"/>
        </w:rPr>
        <w:t>Save for the license granted in terms of this Contract, the Supplier retains all Intellectual Property Rights in and to the Supplier’s pre-existing Intellectual Property that is used or supplied in connection with the Products or Services.</w:t>
      </w:r>
    </w:p>
    <w:p w14:paraId="0075DF5E" w14:textId="77777777" w:rsidR="00FB5DF0" w:rsidRPr="00955F22" w:rsidRDefault="00FB5DF0" w:rsidP="00D501C8">
      <w:pPr>
        <w:pStyle w:val="Specification"/>
        <w:numPr>
          <w:ilvl w:val="0"/>
          <w:numId w:val="29"/>
        </w:numPr>
        <w:tabs>
          <w:tab w:val="clear" w:pos="632"/>
        </w:tabs>
        <w:spacing w:line="276" w:lineRule="auto"/>
        <w:ind w:left="567"/>
        <w:jc w:val="both"/>
      </w:pPr>
      <w:r w:rsidRPr="00955F22">
        <w:rPr>
          <w:b/>
          <w:bCs/>
        </w:rPr>
        <w:t>COUNTER CONDITIONS</w:t>
      </w:r>
    </w:p>
    <w:p w14:paraId="4506BA7E" w14:textId="77777777" w:rsidR="00FB5DF0" w:rsidRPr="00955F22" w:rsidRDefault="00FB5DF0" w:rsidP="004E5B5D">
      <w:pPr>
        <w:spacing w:after="120" w:line="276" w:lineRule="auto"/>
        <w:ind w:left="567"/>
        <w:jc w:val="both"/>
        <w:rPr>
          <w:szCs w:val="24"/>
        </w:rPr>
      </w:pPr>
      <w:r w:rsidRPr="00955F22">
        <w:rPr>
          <w:szCs w:val="24"/>
        </w:rPr>
        <w:t>Bidders’ attention is drawn to the fact that amendments to any of the Bid Conditions or setting of counter conditions by bidders may result in the invalidation of such bids.</w:t>
      </w:r>
    </w:p>
    <w:p w14:paraId="2E2D4719" w14:textId="77777777" w:rsidR="00FB5DF0" w:rsidRPr="00955F22" w:rsidRDefault="00FB5DF0" w:rsidP="00D501C8">
      <w:pPr>
        <w:pStyle w:val="Specification"/>
        <w:numPr>
          <w:ilvl w:val="0"/>
          <w:numId w:val="29"/>
        </w:numPr>
        <w:tabs>
          <w:tab w:val="clear" w:pos="632"/>
        </w:tabs>
        <w:spacing w:line="276" w:lineRule="auto"/>
        <w:ind w:left="567"/>
        <w:jc w:val="both"/>
      </w:pPr>
      <w:r w:rsidRPr="00955F22">
        <w:rPr>
          <w:b/>
          <w:bCs/>
        </w:rPr>
        <w:t>FRONTING</w:t>
      </w:r>
    </w:p>
    <w:p w14:paraId="1A0D486D" w14:textId="2BC9D4E3" w:rsidR="00FB5DF0" w:rsidRPr="00955F22" w:rsidRDefault="00FB5DF0" w:rsidP="00D501C8">
      <w:pPr>
        <w:pStyle w:val="ListParagraph"/>
        <w:numPr>
          <w:ilvl w:val="1"/>
          <w:numId w:val="29"/>
        </w:numPr>
        <w:tabs>
          <w:tab w:val="clear" w:pos="1058"/>
          <w:tab w:val="num" w:pos="1418"/>
        </w:tabs>
        <w:spacing w:line="276" w:lineRule="auto"/>
        <w:ind w:left="1134"/>
        <w:jc w:val="both"/>
        <w:rPr>
          <w:b/>
        </w:rPr>
      </w:pPr>
      <w:r w:rsidRPr="00955F2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AA035DF" w14:textId="44202289" w:rsidR="00FB5DF0" w:rsidRPr="00955F22" w:rsidRDefault="00FB5DF0" w:rsidP="00D501C8">
      <w:pPr>
        <w:pStyle w:val="ListParagraph"/>
        <w:numPr>
          <w:ilvl w:val="1"/>
          <w:numId w:val="29"/>
        </w:numPr>
        <w:tabs>
          <w:tab w:val="clear" w:pos="1058"/>
          <w:tab w:val="num" w:pos="1418"/>
        </w:tabs>
        <w:spacing w:line="276" w:lineRule="auto"/>
        <w:ind w:left="1134"/>
        <w:jc w:val="both"/>
        <w:rPr>
          <w:b/>
        </w:rPr>
      </w:pPr>
      <w:r w:rsidRPr="00955F2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w:t>
      </w:r>
      <w:r w:rsidRPr="00955F22">
        <w:lastRenderedPageBreak/>
        <w:t xml:space="preserve">and Industry, be established during such enquiry/investigation, the onus will be on the bidder / contractor to prove that fronting does not exist. Failure to do so within a period of </w:t>
      </w:r>
      <w:r w:rsidR="00AA7C56">
        <w:t>fourteen (</w:t>
      </w:r>
      <w:r w:rsidRPr="00955F22">
        <w:t>14</w:t>
      </w:r>
      <w:r w:rsidR="00AA7C56">
        <w:t>)</w:t>
      </w:r>
      <w:r w:rsidRPr="00955F22">
        <w:t xml:space="preserve">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F3F6F4C" w14:textId="77777777" w:rsidR="00FB5DF0" w:rsidRPr="00955F22" w:rsidRDefault="00FB5DF0" w:rsidP="00D501C8">
      <w:pPr>
        <w:pStyle w:val="Specification"/>
        <w:numPr>
          <w:ilvl w:val="0"/>
          <w:numId w:val="29"/>
        </w:numPr>
        <w:tabs>
          <w:tab w:val="clear" w:pos="632"/>
        </w:tabs>
        <w:spacing w:line="276" w:lineRule="auto"/>
        <w:ind w:left="567"/>
        <w:jc w:val="both"/>
        <w:rPr>
          <w:b/>
          <w:bCs/>
        </w:rPr>
      </w:pPr>
      <w:r w:rsidRPr="00955F22">
        <w:rPr>
          <w:b/>
          <w:bCs/>
        </w:rPr>
        <w:t>BUSINESS CONTINUITY AND DISASTER RECOVERY PLANS</w:t>
      </w:r>
    </w:p>
    <w:p w14:paraId="57360B4C" w14:textId="3E05A368" w:rsidR="00AA7C56" w:rsidRDefault="00FB5DF0" w:rsidP="002A5FA1">
      <w:pPr>
        <w:spacing w:after="120" w:line="276" w:lineRule="auto"/>
        <w:ind w:left="567"/>
        <w:jc w:val="both"/>
        <w:rPr>
          <w:rFonts w:cs="Calibri"/>
          <w:b/>
          <w:bCs/>
          <w:szCs w:val="24"/>
        </w:rPr>
      </w:pPr>
      <w:r w:rsidRPr="00955F22">
        <w:rPr>
          <w:rFonts w:cs="Calibri"/>
          <w:color w:val="333333"/>
          <w:szCs w:val="24"/>
          <w:shd w:val="clear" w:color="auto" w:fill="FFFFFF"/>
          <w:lang w:eastAsia="en-GB"/>
        </w:rPr>
        <w:t>The bidder confirms that they have </w:t>
      </w:r>
      <w:r w:rsidRPr="00955F22">
        <w:rPr>
          <w:rFonts w:cs="Calibri"/>
          <w:color w:val="000000"/>
          <w:szCs w:val="24"/>
          <w:shd w:val="clear" w:color="auto" w:fill="FFFFFF"/>
          <w:lang w:eastAsia="en-GB"/>
        </w:rPr>
        <w:t>written</w:t>
      </w:r>
      <w:r w:rsidRPr="00955F22">
        <w:rPr>
          <w:rFonts w:cs="Calibri"/>
          <w:color w:val="333333"/>
          <w:szCs w:val="24"/>
          <w:shd w:val="clear" w:color="auto" w:fill="FFFFFF"/>
          <w:lang w:eastAsia="en-GB"/>
        </w:rPr>
        <w:t> </w:t>
      </w:r>
      <w:r w:rsidRPr="00955F22">
        <w:rPr>
          <w:rFonts w:cs="Calibri"/>
          <w:color w:val="000000"/>
          <w:szCs w:val="24"/>
          <w:lang w:eastAsia="en-GB"/>
        </w:rPr>
        <w:t>business continuity and disaster recovery plans</w:t>
      </w:r>
      <w:r w:rsidRPr="00955F22">
        <w:rPr>
          <w:rFonts w:cs="Calibri"/>
          <w:color w:val="333333"/>
          <w:szCs w:val="24"/>
          <w:lang w:eastAsia="en-GB"/>
        </w:rPr>
        <w:t> that </w:t>
      </w:r>
      <w:r w:rsidRPr="00955F22">
        <w:rPr>
          <w:rFonts w:cs="Calibri"/>
          <w:color w:val="000000"/>
          <w:szCs w:val="24"/>
          <w:lang w:eastAsia="en-GB"/>
        </w:rPr>
        <w:t>define</w:t>
      </w:r>
      <w:r w:rsidRPr="00955F22">
        <w:rPr>
          <w:rFonts w:cs="Calibri"/>
          <w:color w:val="333333"/>
          <w:szCs w:val="24"/>
          <w:lang w:eastAsia="en-GB"/>
        </w:rPr>
        <w:t> the </w:t>
      </w:r>
      <w:r w:rsidRPr="00955F22">
        <w:rPr>
          <w:rFonts w:cs="Calibri"/>
          <w:color w:val="000000"/>
          <w:szCs w:val="24"/>
          <w:lang w:eastAsia="en-GB"/>
        </w:rPr>
        <w:t>roles</w:t>
      </w:r>
      <w:r w:rsidRPr="00955F22">
        <w:rPr>
          <w:rFonts w:cs="Calibri"/>
          <w:color w:val="333333"/>
          <w:szCs w:val="24"/>
          <w:lang w:eastAsia="en-GB"/>
        </w:rPr>
        <w:t>, </w:t>
      </w:r>
      <w:r w:rsidRPr="00955F22">
        <w:rPr>
          <w:rFonts w:cs="Calibri"/>
          <w:color w:val="000000"/>
          <w:szCs w:val="24"/>
          <w:lang w:eastAsia="en-GB"/>
        </w:rPr>
        <w:t xml:space="preserve">responsibilities and procedures necessary </w:t>
      </w:r>
      <w:r w:rsidRPr="00955F22">
        <w:rPr>
          <w:rFonts w:cs="Calibri"/>
          <w:color w:val="333333"/>
          <w:szCs w:val="24"/>
          <w:lang w:eastAsia="en-GB"/>
        </w:rPr>
        <w:t>to </w:t>
      </w:r>
      <w:r w:rsidRPr="00955F22">
        <w:rPr>
          <w:rFonts w:cs="Calibri"/>
          <w:color w:val="000000"/>
          <w:szCs w:val="24"/>
          <w:lang w:eastAsia="en-GB"/>
        </w:rPr>
        <w:t>ensure</w:t>
      </w:r>
      <w:r w:rsidRPr="00955F22">
        <w:rPr>
          <w:rFonts w:cs="Calibri"/>
          <w:color w:val="333333"/>
          <w:szCs w:val="24"/>
          <w:lang w:eastAsia="en-GB"/>
        </w:rPr>
        <w:t> that the required services under this bid specification is in place and will be maintained continuously in the event of a </w:t>
      </w:r>
      <w:r w:rsidRPr="00955F22">
        <w:rPr>
          <w:rFonts w:cs="Calibri"/>
          <w:color w:val="000000"/>
          <w:szCs w:val="24"/>
          <w:lang w:eastAsia="en-GB"/>
        </w:rPr>
        <w:t>disruption</w:t>
      </w:r>
      <w:r w:rsidRPr="00955F22">
        <w:rPr>
          <w:rFonts w:cs="Calibri"/>
          <w:color w:val="333333"/>
          <w:szCs w:val="24"/>
          <w:lang w:eastAsia="en-GB"/>
        </w:rPr>
        <w:t> </w:t>
      </w:r>
      <w:r w:rsidRPr="00955F22">
        <w:rPr>
          <w:rFonts w:cs="Calibri"/>
          <w:color w:val="000000"/>
          <w:szCs w:val="24"/>
          <w:lang w:eastAsia="en-GB"/>
        </w:rPr>
        <w:t>to the bidder’s operations, regardless of the</w:t>
      </w:r>
      <w:r w:rsidRPr="00955F22">
        <w:rPr>
          <w:rFonts w:cs="Calibri"/>
          <w:color w:val="333333"/>
          <w:szCs w:val="24"/>
          <w:lang w:eastAsia="en-GB"/>
        </w:rPr>
        <w:t> cause of the disruption</w:t>
      </w:r>
      <w:r w:rsidRPr="00955F22">
        <w:rPr>
          <w:rFonts w:cs="Calibri"/>
          <w:color w:val="000000"/>
          <w:szCs w:val="24"/>
          <w:lang w:eastAsia="en-GB"/>
        </w:rPr>
        <w:t>.</w:t>
      </w:r>
    </w:p>
    <w:p w14:paraId="0D4E789A" w14:textId="77777777" w:rsidR="00881EF0" w:rsidRPr="00955F22" w:rsidRDefault="00881EF0" w:rsidP="00D501C8">
      <w:pPr>
        <w:pStyle w:val="Specification"/>
        <w:numPr>
          <w:ilvl w:val="0"/>
          <w:numId w:val="29"/>
        </w:numPr>
        <w:tabs>
          <w:tab w:val="clear" w:pos="632"/>
        </w:tabs>
        <w:spacing w:line="276" w:lineRule="auto"/>
        <w:jc w:val="both"/>
        <w:rPr>
          <w:rFonts w:cs="Calibri"/>
          <w:b/>
        </w:rPr>
      </w:pPr>
      <w:bookmarkStart w:id="70" w:name="_Toc435315902"/>
      <w:bookmarkEnd w:id="67"/>
      <w:r w:rsidRPr="00955F22">
        <w:rPr>
          <w:rFonts w:cs="Calibri"/>
          <w:b/>
        </w:rPr>
        <w:t>FIRE SUPPRESSION AND FIRE DETECTION SYSTEMS</w:t>
      </w:r>
    </w:p>
    <w:p w14:paraId="16757634" w14:textId="77777777" w:rsidR="00881EF0" w:rsidRPr="00955F22" w:rsidRDefault="00881EF0" w:rsidP="00CA6A5B">
      <w:pPr>
        <w:numPr>
          <w:ilvl w:val="0"/>
          <w:numId w:val="35"/>
        </w:numPr>
        <w:spacing w:after="120" w:line="276" w:lineRule="auto"/>
        <w:jc w:val="both"/>
        <w:rPr>
          <w:rFonts w:cs="Calibri"/>
          <w:color w:val="000000"/>
          <w:szCs w:val="24"/>
        </w:rPr>
      </w:pPr>
      <w:r w:rsidRPr="00955F22">
        <w:rPr>
          <w:rFonts w:cs="Calibri"/>
          <w:color w:val="000000"/>
          <w:szCs w:val="24"/>
        </w:rPr>
        <w:t>The contractor must take care during his operations not to activate and discharge the automatic fire suppression system. SITA will place the automatic fire suppression system into Manual mode during the contractor’s work on site, should he request SITA to do so. Should the contractor or his sub-contractor(s) manage to activate and discharge the automatic fire suppression system, the refill of the suppression gas / agent shall be for the contractor’s account.</w:t>
      </w:r>
    </w:p>
    <w:p w14:paraId="33445C98" w14:textId="77777777" w:rsidR="00881EF0" w:rsidRPr="00955F22" w:rsidRDefault="00881EF0" w:rsidP="00CA6A5B">
      <w:pPr>
        <w:numPr>
          <w:ilvl w:val="0"/>
          <w:numId w:val="35"/>
        </w:numPr>
        <w:spacing w:after="120" w:line="276" w:lineRule="auto"/>
        <w:jc w:val="both"/>
        <w:rPr>
          <w:rFonts w:cs="Calibri"/>
          <w:color w:val="000000"/>
          <w:szCs w:val="24"/>
        </w:rPr>
      </w:pPr>
      <w:r w:rsidRPr="00955F22">
        <w:rPr>
          <w:rFonts w:cs="Calibri"/>
          <w:color w:val="000000"/>
          <w:szCs w:val="24"/>
        </w:rPr>
        <w:t>The contractor must take care during his operations not to activate the fire detection system and cause an alarm on the fire panel. Should the contractor or his sub-contractor(s) manage to activate the fire detection system and in the process cause an alarm on the fire panel, the callout cost for the fire detection contractor to reset the panel and the air conditioning contractor to restart the air conditioning units shall be for the contractor’s account.</w:t>
      </w:r>
    </w:p>
    <w:p w14:paraId="60A0F36E" w14:textId="77777777" w:rsidR="00881EF0" w:rsidRPr="00955F22" w:rsidRDefault="00881EF0" w:rsidP="00D501C8">
      <w:pPr>
        <w:pStyle w:val="Specification"/>
        <w:numPr>
          <w:ilvl w:val="0"/>
          <w:numId w:val="29"/>
        </w:numPr>
        <w:tabs>
          <w:tab w:val="clear" w:pos="632"/>
        </w:tabs>
        <w:spacing w:line="276" w:lineRule="auto"/>
        <w:ind w:left="567"/>
        <w:jc w:val="both"/>
        <w:rPr>
          <w:rFonts w:cs="Calibri"/>
          <w:b/>
        </w:rPr>
      </w:pPr>
      <w:r w:rsidRPr="00955F22">
        <w:rPr>
          <w:rFonts w:cs="Calibri"/>
          <w:b/>
        </w:rPr>
        <w:t>OCCUPATIONAL HEALTH AND SAFETY</w:t>
      </w:r>
    </w:p>
    <w:p w14:paraId="19A7B65A" w14:textId="77777777" w:rsidR="00881EF0" w:rsidRPr="00955F22" w:rsidRDefault="00881EF0" w:rsidP="00CA6A5B">
      <w:pPr>
        <w:numPr>
          <w:ilvl w:val="1"/>
          <w:numId w:val="34"/>
        </w:numPr>
        <w:spacing w:after="120" w:line="276" w:lineRule="auto"/>
        <w:ind w:left="1134"/>
        <w:jc w:val="both"/>
        <w:rPr>
          <w:rFonts w:cs="Calibri"/>
          <w:color w:val="000000"/>
          <w:szCs w:val="24"/>
        </w:rPr>
      </w:pPr>
      <w:r w:rsidRPr="00955F22">
        <w:rPr>
          <w:rFonts w:cs="Calibri"/>
          <w:color w:val="000000"/>
          <w:szCs w:val="24"/>
        </w:rPr>
        <w:t>The contractor must provide within one month of contract commencement all his technical staff used on the SITA contract’s Occupational Health and Safety Training Certificates.</w:t>
      </w:r>
    </w:p>
    <w:p w14:paraId="520B6A0B" w14:textId="77777777" w:rsidR="00881EF0" w:rsidRPr="00955F22" w:rsidRDefault="00881EF0" w:rsidP="00CA6A5B">
      <w:pPr>
        <w:numPr>
          <w:ilvl w:val="1"/>
          <w:numId w:val="34"/>
        </w:numPr>
        <w:spacing w:after="120" w:line="276" w:lineRule="auto"/>
        <w:ind w:left="1134"/>
        <w:jc w:val="both"/>
        <w:rPr>
          <w:rFonts w:cs="Calibri"/>
          <w:color w:val="000000"/>
          <w:szCs w:val="24"/>
        </w:rPr>
      </w:pPr>
      <w:r w:rsidRPr="00955F22">
        <w:rPr>
          <w:rFonts w:cs="Calibri"/>
          <w:color w:val="000000"/>
          <w:szCs w:val="24"/>
        </w:rPr>
        <w:t>The contractor must provide within one week of contract commencement the details of his occupational health and safety representative for this contract.</w:t>
      </w:r>
    </w:p>
    <w:p w14:paraId="1AF00F8D" w14:textId="77777777" w:rsidR="00D90AC4" w:rsidRPr="00955F22" w:rsidRDefault="00881EF0" w:rsidP="00CA6A5B">
      <w:pPr>
        <w:numPr>
          <w:ilvl w:val="1"/>
          <w:numId w:val="34"/>
        </w:numPr>
        <w:spacing w:after="120" w:line="276" w:lineRule="auto"/>
        <w:ind w:left="1134"/>
        <w:jc w:val="both"/>
        <w:rPr>
          <w:rFonts w:cs="Calibri"/>
          <w:color w:val="000000"/>
          <w:szCs w:val="24"/>
        </w:rPr>
      </w:pPr>
      <w:r w:rsidRPr="00955F22">
        <w:rPr>
          <w:rFonts w:cs="Calibri"/>
          <w:color w:val="000000"/>
          <w:szCs w:val="24"/>
        </w:rPr>
        <w:t>The contractor must submit a Health and Safety plan to SITA covering the full scope of work under this document for approval within three weeks after signature of the contract. Any changes and or improvements as requested by SITA must be resubmitted within two weeks.</w:t>
      </w:r>
    </w:p>
    <w:p w14:paraId="069148C0" w14:textId="77777777" w:rsidR="00881EF0" w:rsidRPr="00955F22" w:rsidRDefault="00881EF0" w:rsidP="00CA6A5B">
      <w:pPr>
        <w:numPr>
          <w:ilvl w:val="1"/>
          <w:numId w:val="34"/>
        </w:numPr>
        <w:spacing w:after="120" w:line="276" w:lineRule="auto"/>
        <w:ind w:left="1134"/>
        <w:jc w:val="both"/>
        <w:rPr>
          <w:rFonts w:cs="Calibri"/>
          <w:color w:val="000000"/>
          <w:szCs w:val="24"/>
        </w:rPr>
      </w:pPr>
      <w:r w:rsidRPr="00955F22">
        <w:rPr>
          <w:rFonts w:cs="Calibri"/>
          <w:color w:val="000000"/>
        </w:rPr>
        <w:t>The safety of SITA personnel and visitors to SITA premises must be placed first, at all times and great care must be taken not to damage any infrastructure or equipment</w:t>
      </w:r>
      <w:r w:rsidR="00714244" w:rsidRPr="00955F22">
        <w:rPr>
          <w:rFonts w:cs="Calibri"/>
          <w:color w:val="000000"/>
        </w:rPr>
        <w:t>.</w:t>
      </w:r>
    </w:p>
    <w:p w14:paraId="0EA0ADE4" w14:textId="77777777" w:rsidR="00714244" w:rsidRPr="002A5FA1" w:rsidRDefault="00714244" w:rsidP="00CA6A5B">
      <w:pPr>
        <w:numPr>
          <w:ilvl w:val="1"/>
          <w:numId w:val="34"/>
        </w:numPr>
        <w:spacing w:after="120" w:line="276" w:lineRule="auto"/>
        <w:ind w:left="1134"/>
        <w:jc w:val="both"/>
        <w:rPr>
          <w:rFonts w:cs="Calibri"/>
          <w:color w:val="000000"/>
          <w:szCs w:val="24"/>
        </w:rPr>
      </w:pPr>
      <w:r w:rsidRPr="006C4D3B">
        <w:rPr>
          <w:rFonts w:cs="Calibri"/>
        </w:rPr>
        <w:lastRenderedPageBreak/>
        <w:t>Provide SITA with the compliant safety file.</w:t>
      </w:r>
    </w:p>
    <w:p w14:paraId="3D837497" w14:textId="77777777" w:rsidR="007F47D9" w:rsidRPr="006C4D3B" w:rsidRDefault="007F47D9" w:rsidP="002A5FA1">
      <w:pPr>
        <w:pStyle w:val="Specification"/>
        <w:numPr>
          <w:ilvl w:val="0"/>
          <w:numId w:val="29"/>
        </w:numPr>
        <w:tabs>
          <w:tab w:val="clear" w:pos="632"/>
        </w:tabs>
        <w:spacing w:line="276" w:lineRule="auto"/>
        <w:ind w:left="567"/>
        <w:jc w:val="both"/>
        <w:rPr>
          <w:rFonts w:cs="Calibri"/>
          <w:b/>
        </w:rPr>
      </w:pPr>
      <w:r w:rsidRPr="006C4D3B">
        <w:rPr>
          <w:rFonts w:cs="Calibri"/>
          <w:b/>
        </w:rPr>
        <w:t xml:space="preserve">SUPPLIER DUE DILIGENCE </w:t>
      </w:r>
    </w:p>
    <w:p w14:paraId="156C52F4" w14:textId="27FA9A3D" w:rsidR="0041564C" w:rsidRPr="00955F22" w:rsidRDefault="007F47D9" w:rsidP="002A5FA1">
      <w:pPr>
        <w:spacing w:after="120" w:line="276" w:lineRule="auto"/>
        <w:ind w:left="567"/>
        <w:jc w:val="both"/>
        <w:rPr>
          <w:rFonts w:cs="Calibri"/>
          <w:color w:val="000000"/>
          <w:szCs w:val="24"/>
        </w:rPr>
      </w:pPr>
      <w:r w:rsidRPr="006C4D3B">
        <w:rPr>
          <w:rFonts w:cs="Calibri"/>
        </w:rPr>
        <w:t>SITA reserves the right to conduct supplier due diligence prior to final award or at any time during the Contract period and this may include pre-announced/non-announced site visits. During the due diligence process the information submitted by the Supplier will be verified and any misrepresentation thereof may disqualify the bid or Contract in whole or parts thereof.</w:t>
      </w:r>
    </w:p>
    <w:p w14:paraId="20012C11" w14:textId="77777777" w:rsidR="007F5EE5" w:rsidRPr="00076208" w:rsidRDefault="007F5EE5" w:rsidP="00D501C8">
      <w:pPr>
        <w:pStyle w:val="Specification"/>
        <w:numPr>
          <w:ilvl w:val="0"/>
          <w:numId w:val="29"/>
        </w:numPr>
        <w:tabs>
          <w:tab w:val="clear" w:pos="632"/>
        </w:tabs>
        <w:spacing w:line="276" w:lineRule="auto"/>
        <w:ind w:left="567"/>
        <w:jc w:val="both"/>
        <w:rPr>
          <w:rFonts w:cs="Calibri"/>
          <w:b/>
          <w:bCs/>
        </w:rPr>
      </w:pPr>
      <w:r w:rsidRPr="00B950DC">
        <w:rPr>
          <w:b/>
          <w:bCs/>
        </w:rPr>
        <w:t xml:space="preserve">PREFERENCE GOAL REQUIREMENTS </w:t>
      </w:r>
    </w:p>
    <w:p w14:paraId="68044743"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rPr>
        <w:t xml:space="preserve">The Bidder’s </w:t>
      </w:r>
      <w:r w:rsidRPr="0041564C">
        <w:rPr>
          <w:rFonts w:cs="Calibri"/>
          <w:b/>
          <w:bCs/>
        </w:rPr>
        <w:t>commitment</w:t>
      </w:r>
      <w:r w:rsidRPr="0041564C">
        <w:rPr>
          <w:rFonts w:cs="Calibri"/>
        </w:rPr>
        <w:t xml:space="preserve"> for the </w:t>
      </w:r>
      <w:r w:rsidRPr="0041564C">
        <w:rPr>
          <w:rFonts w:cs="Calibri"/>
          <w:b/>
          <w:bCs/>
        </w:rPr>
        <w:t xml:space="preserve">Preference Goal Requirements </w:t>
      </w:r>
      <w:r w:rsidRPr="0041564C">
        <w:rPr>
          <w:rFonts w:cs="Calibri"/>
        </w:rPr>
        <w:t xml:space="preserve">in this tender will be </w:t>
      </w:r>
      <w:r w:rsidRPr="0041564C">
        <w:rPr>
          <w:rFonts w:cs="Calibri"/>
          <w:b/>
          <w:bCs/>
        </w:rPr>
        <w:t>legally binding</w:t>
      </w:r>
      <w:r w:rsidRPr="0041564C">
        <w:rPr>
          <w:rFonts w:cs="Calibri"/>
        </w:rPr>
        <w:t xml:space="preserve"> and the Bidder needs to </w:t>
      </w:r>
      <w:r w:rsidRPr="0041564C">
        <w:rPr>
          <w:rFonts w:cs="Calibri"/>
          <w:b/>
          <w:bCs/>
        </w:rPr>
        <w:t>perform against their commitment</w:t>
      </w:r>
      <w:r w:rsidRPr="0041564C">
        <w:rPr>
          <w:rFonts w:cs="Calibri"/>
        </w:rPr>
        <w:t xml:space="preserve"> for the duration of the contract which will form part of the Contractual Agreement.</w:t>
      </w:r>
    </w:p>
    <w:p w14:paraId="072ED34C"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rPr>
        <w:t xml:space="preserve">The Bidder </w:t>
      </w:r>
      <w:r w:rsidRPr="0041564C">
        <w:rPr>
          <w:rFonts w:cs="Calibri"/>
          <w:b/>
          <w:bCs/>
        </w:rPr>
        <w:t>must sustain, or improve</w:t>
      </w:r>
      <w:r w:rsidRPr="0041564C">
        <w:rPr>
          <w:rFonts w:cs="Calibri"/>
        </w:rPr>
        <w:t xml:space="preserve"> the company’s BBBEE Level for the duration of the contact which will form part of the Contractual Agreement.</w:t>
      </w:r>
    </w:p>
    <w:p w14:paraId="2A6CCB0D"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b/>
          <w:bCs/>
        </w:rPr>
        <w:t>Performance of Preference Goal Requirements will be determined annually.</w:t>
      </w:r>
      <w:r w:rsidRPr="0041564C">
        <w:rPr>
          <w:rFonts w:cs="Calibri"/>
        </w:rPr>
        <w:t xml:space="preserve"> Bidders must submit their Preference status report to SITA indicating progress against the Bidder’s Preferential commitments </w:t>
      </w:r>
      <w:r w:rsidRPr="0041564C">
        <w:rPr>
          <w:rFonts w:cs="Calibri"/>
          <w:b/>
          <w:bCs/>
        </w:rPr>
        <w:t>within 30 days after each quarter from the commencement date of the contract</w:t>
      </w:r>
      <w:r w:rsidRPr="0041564C">
        <w:rPr>
          <w:rFonts w:cs="Calibri"/>
        </w:rPr>
        <w:t>.</w:t>
      </w:r>
    </w:p>
    <w:p w14:paraId="2AB66D4B"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rPr>
        <w:t xml:space="preserve">Bidders need to keep auditable substantive records / evidence and upon request by </w:t>
      </w:r>
      <w:r w:rsidRPr="0041564C">
        <w:rPr>
          <w:rFonts w:cs="Calibri"/>
          <w:b/>
          <w:bCs/>
        </w:rPr>
        <w:t xml:space="preserve">SITA </w:t>
      </w:r>
      <w:r w:rsidRPr="0041564C">
        <w:rPr>
          <w:rFonts w:cs="Calibri"/>
        </w:rPr>
        <w:t>must be made available for audit and, or due diligence purposes.</w:t>
      </w:r>
    </w:p>
    <w:p w14:paraId="338B993C"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b/>
          <w:bCs/>
        </w:rPr>
        <w:t>SITA reserves the right</w:t>
      </w:r>
      <w:r w:rsidRPr="0041564C">
        <w:rPr>
          <w:rFonts w:cs="Calibri"/>
        </w:rPr>
        <w:t xml:space="preserve"> </w:t>
      </w:r>
      <w:r w:rsidRPr="0041564C">
        <w:rPr>
          <w:rFonts w:cs="Calibri"/>
          <w:b/>
          <w:bCs/>
        </w:rPr>
        <w:t>to</w:t>
      </w:r>
      <w:r w:rsidRPr="0041564C">
        <w:rPr>
          <w:rFonts w:cs="Calibri"/>
        </w:rPr>
        <w:t xml:space="preserve"> require from a Bidder, either before a bid is adjudicated or at any time subsequently, to substantiate any claim with regards to preferences, in any manner required by SITA.</w:t>
      </w:r>
    </w:p>
    <w:p w14:paraId="0D82551D" w14:textId="77777777" w:rsidR="007F5EE5" w:rsidRPr="0041564C" w:rsidRDefault="007F5EE5" w:rsidP="00CA6A5B">
      <w:pPr>
        <w:pStyle w:val="ListParagraph"/>
        <w:numPr>
          <w:ilvl w:val="1"/>
          <w:numId w:val="54"/>
        </w:numPr>
        <w:spacing w:line="276" w:lineRule="auto"/>
        <w:jc w:val="both"/>
        <w:rPr>
          <w:rFonts w:cs="Calibri"/>
        </w:rPr>
      </w:pPr>
      <w:r w:rsidRPr="0041564C">
        <w:rPr>
          <w:rFonts w:cs="Calibri"/>
          <w:b/>
          <w:bCs/>
        </w:rPr>
        <w:t>SITA reserves the right to</w:t>
      </w:r>
      <w:r w:rsidRPr="0041564C">
        <w:rPr>
          <w:rFonts w:cs="Calibri"/>
        </w:rPr>
        <w:t xml:space="preserve"> verify information / evidence provided by the Bidder.</w:t>
      </w:r>
    </w:p>
    <w:p w14:paraId="453BC9E3" w14:textId="53FBD1BA" w:rsidR="004F6667" w:rsidRPr="002A5FA1" w:rsidRDefault="007F5EE5" w:rsidP="00CA6A5B">
      <w:pPr>
        <w:pStyle w:val="ListParagraph"/>
        <w:numPr>
          <w:ilvl w:val="1"/>
          <w:numId w:val="54"/>
        </w:numPr>
        <w:spacing w:line="276" w:lineRule="auto"/>
        <w:jc w:val="both"/>
        <w:rPr>
          <w:rFonts w:cs="Calibri"/>
          <w:color w:val="000000"/>
        </w:rPr>
      </w:pPr>
      <w:r w:rsidRPr="0041564C">
        <w:rPr>
          <w:rFonts w:cs="Calibri"/>
          <w:b/>
          <w:bCs/>
        </w:rPr>
        <w:t>SITA reserves the right to</w:t>
      </w:r>
      <w:r w:rsidRPr="0041564C">
        <w:rPr>
          <w:rFonts w:cs="Calibri"/>
        </w:rPr>
        <w:t xml:space="preserve"> introduce a </w:t>
      </w:r>
      <w:r w:rsidRPr="0041564C">
        <w:rPr>
          <w:rFonts w:cs="Calibri"/>
          <w:b/>
          <w:bCs/>
        </w:rPr>
        <w:t>penalty of 1%</w:t>
      </w:r>
      <w:r w:rsidRPr="0041564C">
        <w:rPr>
          <w:rFonts w:cs="Calibri"/>
        </w:rPr>
        <w:t xml:space="preserve"> of the overall annual year spent by </w:t>
      </w:r>
      <w:r w:rsidRPr="0041564C">
        <w:rPr>
          <w:rFonts w:cs="Calibri"/>
          <w:b/>
          <w:bCs/>
        </w:rPr>
        <w:t>SITA</w:t>
      </w:r>
      <w:r w:rsidRPr="0041564C">
        <w:rPr>
          <w:rFonts w:cs="Calibri"/>
        </w:rPr>
        <w:t xml:space="preserve"> for the prior year if the Bidder fails to comply to </w:t>
      </w:r>
      <w:r w:rsidRPr="0041564C">
        <w:rPr>
          <w:rFonts w:cs="Calibri"/>
          <w:b/>
          <w:bCs/>
        </w:rPr>
        <w:t>paragraphs (a), (b) and (c) above</w:t>
      </w:r>
      <w:r w:rsidRPr="0041564C">
        <w:rPr>
          <w:rFonts w:cs="Calibri"/>
        </w:rPr>
        <w:t>.</w:t>
      </w:r>
    </w:p>
    <w:p w14:paraId="21BCDCF0" w14:textId="77777777" w:rsidR="00056649" w:rsidRPr="00955F22" w:rsidRDefault="00056649" w:rsidP="004E5B5D">
      <w:pPr>
        <w:pStyle w:val="Heading2"/>
        <w:spacing w:line="276" w:lineRule="auto"/>
        <w:jc w:val="both"/>
        <w:rPr>
          <w:rFonts w:cs="Calibri"/>
        </w:rPr>
      </w:pPr>
      <w:bookmarkStart w:id="71" w:name="_Toc144906230"/>
      <w:bookmarkEnd w:id="70"/>
      <w:r w:rsidRPr="00955F22">
        <w:rPr>
          <w:rFonts w:cs="Calibri"/>
        </w:rPr>
        <w:t>DECLARATION OF COMPLIANCE</w:t>
      </w:r>
      <w:bookmarkEnd w:id="7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955F22" w14:paraId="5856C103" w14:textId="77777777" w:rsidTr="00AA7C56">
        <w:trPr>
          <w:tblHeader/>
        </w:trPr>
        <w:tc>
          <w:tcPr>
            <w:tcW w:w="3436" w:type="pct"/>
            <w:shd w:val="clear" w:color="auto" w:fill="C6D9F1" w:themeFill="text2" w:themeFillTint="33"/>
            <w:vAlign w:val="center"/>
          </w:tcPr>
          <w:p w14:paraId="6574A400" w14:textId="768BB035" w:rsidR="00DF56E2" w:rsidRPr="00955F22" w:rsidRDefault="00AA7C56" w:rsidP="00AA7C56">
            <w:pPr>
              <w:spacing w:line="276" w:lineRule="auto"/>
              <w:rPr>
                <w:rFonts w:cs="Calibri"/>
                <w:b/>
              </w:rPr>
            </w:pPr>
            <w:r w:rsidRPr="00AA7C56">
              <w:rPr>
                <w:rFonts w:cs="Calibri"/>
                <w:b/>
              </w:rPr>
              <w:t>DECLARATION</w:t>
            </w:r>
          </w:p>
        </w:tc>
        <w:tc>
          <w:tcPr>
            <w:tcW w:w="719" w:type="pct"/>
            <w:shd w:val="clear" w:color="auto" w:fill="C6D9F1" w:themeFill="text2" w:themeFillTint="33"/>
            <w:vAlign w:val="center"/>
          </w:tcPr>
          <w:p w14:paraId="46C47269" w14:textId="77777777" w:rsidR="00DF56E2" w:rsidRPr="00955F22" w:rsidRDefault="00DF56E2" w:rsidP="00AA7C56">
            <w:pPr>
              <w:spacing w:line="276" w:lineRule="auto"/>
              <w:rPr>
                <w:rFonts w:cs="Calibri"/>
                <w:b/>
              </w:rPr>
            </w:pPr>
            <w:r w:rsidRPr="00955F22">
              <w:rPr>
                <w:rFonts w:cs="Calibri"/>
                <w:b/>
              </w:rPr>
              <w:t>ACCEPT</w:t>
            </w:r>
            <w:r w:rsidR="009609F4" w:rsidRPr="00955F22">
              <w:rPr>
                <w:rFonts w:cs="Calibri"/>
                <w:b/>
              </w:rPr>
              <w:t xml:space="preserve"> ALL</w:t>
            </w:r>
          </w:p>
        </w:tc>
        <w:tc>
          <w:tcPr>
            <w:tcW w:w="845" w:type="pct"/>
            <w:shd w:val="clear" w:color="auto" w:fill="C6D9F1" w:themeFill="text2" w:themeFillTint="33"/>
            <w:vAlign w:val="center"/>
          </w:tcPr>
          <w:p w14:paraId="7965FAE3" w14:textId="77777777" w:rsidR="00DF56E2" w:rsidRPr="00955F22" w:rsidRDefault="00BA227B" w:rsidP="00AA7C56">
            <w:pPr>
              <w:spacing w:line="276" w:lineRule="auto"/>
              <w:rPr>
                <w:rFonts w:cs="Calibri"/>
                <w:b/>
              </w:rPr>
            </w:pPr>
            <w:r w:rsidRPr="00955F22">
              <w:rPr>
                <w:rFonts w:cs="Calibri"/>
                <w:b/>
              </w:rPr>
              <w:t xml:space="preserve">DO </w:t>
            </w:r>
            <w:r w:rsidR="00DF56E2" w:rsidRPr="00955F22">
              <w:rPr>
                <w:rFonts w:cs="Calibri"/>
                <w:b/>
              </w:rPr>
              <w:t>NOT ACCEPT</w:t>
            </w:r>
            <w:r w:rsidR="009609F4" w:rsidRPr="00955F22">
              <w:rPr>
                <w:rFonts w:cs="Calibri"/>
                <w:b/>
              </w:rPr>
              <w:t xml:space="preserve"> ALL</w:t>
            </w:r>
          </w:p>
        </w:tc>
      </w:tr>
      <w:tr w:rsidR="00DF56E2" w:rsidRPr="00955F22" w14:paraId="5748B7D6" w14:textId="77777777" w:rsidTr="00DA07C5">
        <w:tc>
          <w:tcPr>
            <w:tcW w:w="3436" w:type="pct"/>
          </w:tcPr>
          <w:p w14:paraId="13377552" w14:textId="6D127791" w:rsidR="0016093F" w:rsidRPr="00955F22" w:rsidRDefault="00DF56E2" w:rsidP="004E5B5D">
            <w:pPr>
              <w:pStyle w:val="Specification"/>
              <w:numPr>
                <w:ilvl w:val="0"/>
                <w:numId w:val="6"/>
              </w:numPr>
              <w:spacing w:line="276" w:lineRule="auto"/>
              <w:jc w:val="both"/>
              <w:rPr>
                <w:rFonts w:cs="Calibri"/>
              </w:rPr>
            </w:pPr>
            <w:r w:rsidRPr="00955F22">
              <w:rPr>
                <w:rFonts w:cs="Calibri"/>
              </w:rPr>
              <w:t xml:space="preserve">The bidder declares </w:t>
            </w:r>
            <w:r w:rsidR="0016093F" w:rsidRPr="00955F22">
              <w:rPr>
                <w:rFonts w:cs="Calibri"/>
              </w:rPr>
              <w:t>to ACCEPT ALL the Speci</w:t>
            </w:r>
            <w:r w:rsidR="00932583" w:rsidRPr="00955F22">
              <w:rPr>
                <w:rFonts w:cs="Calibri"/>
              </w:rPr>
              <w:t>al</w:t>
            </w:r>
            <w:r w:rsidR="0016093F" w:rsidRPr="00955F22">
              <w:rPr>
                <w:rFonts w:cs="Calibri"/>
              </w:rPr>
              <w:t xml:space="preserve"> Condition of Contract </w:t>
            </w:r>
            <w:r w:rsidR="00834A22" w:rsidRPr="00955F22">
              <w:rPr>
                <w:rFonts w:cs="Calibri"/>
              </w:rPr>
              <w:t xml:space="preserve">as specified </w:t>
            </w:r>
            <w:r w:rsidR="00C845C1" w:rsidRPr="00955F22">
              <w:rPr>
                <w:rFonts w:cs="Calibri"/>
              </w:rPr>
              <w:t xml:space="preserve">in </w:t>
            </w:r>
            <w:r w:rsidR="00C845C1" w:rsidRPr="002A5FA1">
              <w:rPr>
                <w:rFonts w:cs="Calibri"/>
                <w:b/>
                <w:bCs/>
              </w:rPr>
              <w:t xml:space="preserve">section </w:t>
            </w:r>
            <w:r w:rsidR="00BE312D" w:rsidRPr="002A5FA1">
              <w:rPr>
                <w:rFonts w:cs="Calibri"/>
                <w:b/>
                <w:bCs/>
              </w:rPr>
              <w:fldChar w:fldCharType="begin"/>
            </w:r>
            <w:r w:rsidR="00BE312D" w:rsidRPr="002A5FA1">
              <w:rPr>
                <w:rFonts w:cs="Calibri"/>
                <w:b/>
                <w:bCs/>
              </w:rPr>
              <w:instrText xml:space="preserve"> REF _Ref455589162 \w </w:instrText>
            </w:r>
            <w:r w:rsidR="002729F3" w:rsidRPr="002A5FA1">
              <w:rPr>
                <w:rFonts w:cs="Calibri"/>
                <w:b/>
                <w:bCs/>
              </w:rPr>
              <w:instrText xml:space="preserve"> \* MERGEFORMAT </w:instrText>
            </w:r>
            <w:r w:rsidR="00BE312D" w:rsidRPr="002A5FA1">
              <w:rPr>
                <w:rFonts w:cs="Calibri"/>
                <w:b/>
                <w:bCs/>
              </w:rPr>
              <w:fldChar w:fldCharType="separate"/>
            </w:r>
            <w:r w:rsidR="00DC5E5A">
              <w:rPr>
                <w:rFonts w:cs="Calibri"/>
                <w:b/>
                <w:bCs/>
              </w:rPr>
              <w:t>7.2</w:t>
            </w:r>
            <w:r w:rsidR="00BE312D" w:rsidRPr="002A5FA1">
              <w:rPr>
                <w:rFonts w:cs="Calibri"/>
                <w:b/>
                <w:bCs/>
              </w:rPr>
              <w:fldChar w:fldCharType="end"/>
            </w:r>
            <w:r w:rsidR="00BE312D" w:rsidRPr="00955F22">
              <w:rPr>
                <w:rFonts w:cs="Calibri"/>
              </w:rPr>
              <w:t xml:space="preserve"> </w:t>
            </w:r>
            <w:r w:rsidR="00C845C1" w:rsidRPr="00955F22">
              <w:rPr>
                <w:rFonts w:cs="Calibri"/>
              </w:rPr>
              <w:t xml:space="preserve">above </w:t>
            </w:r>
            <w:r w:rsidR="0016093F" w:rsidRPr="00955F22">
              <w:rPr>
                <w:rFonts w:cs="Calibri"/>
              </w:rPr>
              <w:t xml:space="preserve">by </w:t>
            </w:r>
            <w:r w:rsidRPr="00955F22">
              <w:rPr>
                <w:rFonts w:cs="Calibri"/>
              </w:rPr>
              <w:t>indicating with an “X” in the “ACCEPT</w:t>
            </w:r>
            <w:r w:rsidR="00C845C1" w:rsidRPr="00955F22">
              <w:rPr>
                <w:rFonts w:cs="Calibri"/>
              </w:rPr>
              <w:t xml:space="preserve"> ALL</w:t>
            </w:r>
            <w:r w:rsidRPr="00955F22">
              <w:rPr>
                <w:rFonts w:cs="Calibri"/>
              </w:rPr>
              <w:t>” column</w:t>
            </w:r>
            <w:r w:rsidR="0016093F" w:rsidRPr="00955F22">
              <w:rPr>
                <w:rFonts w:cs="Calibri"/>
              </w:rPr>
              <w:t xml:space="preserve">, </w:t>
            </w:r>
            <w:r w:rsidR="00BE312D" w:rsidRPr="00955F22">
              <w:rPr>
                <w:rFonts w:cs="Calibri"/>
              </w:rPr>
              <w:t>OR</w:t>
            </w:r>
          </w:p>
          <w:p w14:paraId="519C8D79" w14:textId="2C7AADCB" w:rsidR="00C845C1" w:rsidRPr="00955F22" w:rsidRDefault="0016093F" w:rsidP="004E5B5D">
            <w:pPr>
              <w:pStyle w:val="Specification"/>
              <w:numPr>
                <w:ilvl w:val="0"/>
                <w:numId w:val="6"/>
              </w:numPr>
              <w:spacing w:line="276" w:lineRule="auto"/>
              <w:jc w:val="both"/>
              <w:rPr>
                <w:rFonts w:cs="Calibri"/>
              </w:rPr>
            </w:pPr>
            <w:r w:rsidRPr="00955F22">
              <w:rPr>
                <w:rFonts w:cs="Calibri"/>
              </w:rPr>
              <w:t xml:space="preserve">The bidder declares to NOT ACCEPT ALL the </w:t>
            </w:r>
            <w:r w:rsidR="001D2F39" w:rsidRPr="00955F22">
              <w:rPr>
                <w:rFonts w:cs="Calibri"/>
              </w:rPr>
              <w:t>Special</w:t>
            </w:r>
            <w:r w:rsidRPr="00955F22">
              <w:rPr>
                <w:rFonts w:cs="Calibri"/>
              </w:rPr>
              <w:t xml:space="preserve"> Conditions of Contract</w:t>
            </w:r>
            <w:r w:rsidR="00BE312D" w:rsidRPr="00955F22">
              <w:rPr>
                <w:rFonts w:cs="Calibri"/>
              </w:rPr>
              <w:t xml:space="preserve"> as specified </w:t>
            </w:r>
            <w:r w:rsidR="00BA227B" w:rsidRPr="00955F22">
              <w:rPr>
                <w:rFonts w:cs="Calibri"/>
              </w:rPr>
              <w:t xml:space="preserve">in </w:t>
            </w:r>
            <w:r w:rsidR="00BA227B" w:rsidRPr="002A5FA1">
              <w:rPr>
                <w:rFonts w:cs="Calibri"/>
                <w:b/>
                <w:bCs/>
              </w:rPr>
              <w:t xml:space="preserve">section </w:t>
            </w:r>
            <w:r w:rsidR="00BE312D" w:rsidRPr="002A5FA1">
              <w:rPr>
                <w:rFonts w:cs="Calibri"/>
                <w:b/>
                <w:bCs/>
              </w:rPr>
              <w:fldChar w:fldCharType="begin"/>
            </w:r>
            <w:r w:rsidR="00BE312D" w:rsidRPr="002A5FA1">
              <w:rPr>
                <w:rFonts w:cs="Calibri"/>
                <w:b/>
                <w:bCs/>
              </w:rPr>
              <w:instrText xml:space="preserve"> REF _Ref455589162 \w </w:instrText>
            </w:r>
            <w:r w:rsidR="002729F3" w:rsidRPr="002A5FA1">
              <w:rPr>
                <w:rFonts w:cs="Calibri"/>
                <w:b/>
                <w:bCs/>
              </w:rPr>
              <w:instrText xml:space="preserve"> \* MERGEFORMAT </w:instrText>
            </w:r>
            <w:r w:rsidR="00BE312D" w:rsidRPr="002A5FA1">
              <w:rPr>
                <w:rFonts w:cs="Calibri"/>
                <w:b/>
                <w:bCs/>
              </w:rPr>
              <w:fldChar w:fldCharType="separate"/>
            </w:r>
            <w:r w:rsidR="00DC5E5A">
              <w:rPr>
                <w:rFonts w:cs="Calibri"/>
                <w:b/>
                <w:bCs/>
              </w:rPr>
              <w:t>7.2</w:t>
            </w:r>
            <w:r w:rsidR="00BE312D" w:rsidRPr="002A5FA1">
              <w:rPr>
                <w:rFonts w:cs="Calibri"/>
                <w:b/>
                <w:bCs/>
              </w:rPr>
              <w:fldChar w:fldCharType="end"/>
            </w:r>
            <w:r w:rsidR="00BE312D" w:rsidRPr="00955F22">
              <w:rPr>
                <w:rFonts w:cs="Calibri"/>
              </w:rPr>
              <w:t xml:space="preserve"> </w:t>
            </w:r>
            <w:r w:rsidR="00C845C1" w:rsidRPr="00955F22">
              <w:rPr>
                <w:rFonts w:cs="Calibri"/>
              </w:rPr>
              <w:t xml:space="preserve">above </w:t>
            </w:r>
            <w:r w:rsidRPr="00955F22">
              <w:rPr>
                <w:rFonts w:cs="Calibri"/>
              </w:rPr>
              <w:t>by</w:t>
            </w:r>
            <w:r w:rsidR="00C845C1" w:rsidRPr="00955F22">
              <w:rPr>
                <w:rFonts w:cs="Calibri"/>
              </w:rPr>
              <w:t xml:space="preserve"> -</w:t>
            </w:r>
            <w:r w:rsidRPr="00955F22">
              <w:rPr>
                <w:rFonts w:cs="Calibri"/>
              </w:rPr>
              <w:t xml:space="preserve"> </w:t>
            </w:r>
          </w:p>
          <w:p w14:paraId="7DEC4E1E" w14:textId="77777777" w:rsidR="00C845C1" w:rsidRPr="00955F22" w:rsidRDefault="00C845C1" w:rsidP="004E5B5D">
            <w:pPr>
              <w:pStyle w:val="Specification"/>
              <w:numPr>
                <w:ilvl w:val="1"/>
                <w:numId w:val="6"/>
              </w:numPr>
              <w:spacing w:line="276" w:lineRule="auto"/>
              <w:jc w:val="both"/>
              <w:rPr>
                <w:rFonts w:cs="Calibri"/>
              </w:rPr>
            </w:pPr>
            <w:r w:rsidRPr="00955F22">
              <w:rPr>
                <w:rFonts w:cs="Calibri"/>
              </w:rPr>
              <w:lastRenderedPageBreak/>
              <w:t>Indicating with an “X” in the “</w:t>
            </w:r>
            <w:r w:rsidR="009609F4" w:rsidRPr="00955F22">
              <w:rPr>
                <w:rFonts w:cs="Calibri"/>
              </w:rPr>
              <w:t xml:space="preserve">DO NOT </w:t>
            </w:r>
            <w:r w:rsidRPr="00955F22">
              <w:rPr>
                <w:rFonts w:cs="Calibri"/>
              </w:rPr>
              <w:t>ACCEPT</w:t>
            </w:r>
            <w:r w:rsidR="009609F4" w:rsidRPr="00955F22">
              <w:rPr>
                <w:rFonts w:cs="Calibri"/>
              </w:rPr>
              <w:t xml:space="preserve"> ALL</w:t>
            </w:r>
            <w:r w:rsidRPr="00955F22">
              <w:rPr>
                <w:rFonts w:cs="Calibri"/>
              </w:rPr>
              <w:t>” column, and;</w:t>
            </w:r>
          </w:p>
          <w:p w14:paraId="6D7DDC11" w14:textId="77777777" w:rsidR="0016093F" w:rsidRPr="00955F22" w:rsidRDefault="00C845C1" w:rsidP="004E5B5D">
            <w:pPr>
              <w:pStyle w:val="Specification"/>
              <w:numPr>
                <w:ilvl w:val="1"/>
                <w:numId w:val="6"/>
              </w:numPr>
              <w:spacing w:line="276" w:lineRule="auto"/>
              <w:jc w:val="both"/>
              <w:rPr>
                <w:rFonts w:cs="Calibri"/>
              </w:rPr>
            </w:pPr>
            <w:r w:rsidRPr="00955F22">
              <w:rPr>
                <w:rFonts w:cs="Calibri"/>
              </w:rPr>
              <w:t xml:space="preserve">Provide reason and </w:t>
            </w:r>
            <w:r w:rsidR="009609F4" w:rsidRPr="00955F22">
              <w:rPr>
                <w:rFonts w:cs="Calibri"/>
              </w:rPr>
              <w:t>proposal</w:t>
            </w:r>
            <w:r w:rsidRPr="00955F22">
              <w:rPr>
                <w:rFonts w:cs="Calibri"/>
              </w:rPr>
              <w:t xml:space="preserve"> for each of the conditions </w:t>
            </w:r>
            <w:r w:rsidR="001C7B1B" w:rsidRPr="00955F22">
              <w:rPr>
                <w:rFonts w:cs="Calibri"/>
              </w:rPr>
              <w:t xml:space="preserve">that </w:t>
            </w:r>
            <w:r w:rsidR="009609F4" w:rsidRPr="00955F22">
              <w:rPr>
                <w:rFonts w:cs="Calibri"/>
              </w:rPr>
              <w:t>is</w:t>
            </w:r>
            <w:r w:rsidR="001C7B1B" w:rsidRPr="00955F22">
              <w:rPr>
                <w:rFonts w:cs="Calibri"/>
              </w:rPr>
              <w:t xml:space="preserve"> </w:t>
            </w:r>
            <w:r w:rsidRPr="00955F22">
              <w:rPr>
                <w:rFonts w:cs="Calibri"/>
              </w:rPr>
              <w:t xml:space="preserve">not accepted. </w:t>
            </w:r>
          </w:p>
        </w:tc>
        <w:tc>
          <w:tcPr>
            <w:tcW w:w="719" w:type="pct"/>
          </w:tcPr>
          <w:p w14:paraId="10706C18" w14:textId="77777777" w:rsidR="00DF56E2" w:rsidRPr="00955F22" w:rsidRDefault="00DF56E2" w:rsidP="004E5B5D">
            <w:pPr>
              <w:spacing w:line="276" w:lineRule="auto"/>
              <w:jc w:val="both"/>
              <w:rPr>
                <w:rFonts w:cs="Calibri"/>
              </w:rPr>
            </w:pPr>
          </w:p>
        </w:tc>
        <w:tc>
          <w:tcPr>
            <w:tcW w:w="845" w:type="pct"/>
          </w:tcPr>
          <w:p w14:paraId="43EF8832" w14:textId="77777777" w:rsidR="00DF56E2" w:rsidRPr="00955F22" w:rsidRDefault="00DF56E2" w:rsidP="004E5B5D">
            <w:pPr>
              <w:spacing w:line="276" w:lineRule="auto"/>
              <w:jc w:val="both"/>
              <w:rPr>
                <w:rFonts w:cs="Calibri"/>
              </w:rPr>
            </w:pPr>
          </w:p>
        </w:tc>
      </w:tr>
      <w:tr w:rsidR="00DF56E2" w:rsidRPr="00955F22" w14:paraId="729DC794" w14:textId="77777777" w:rsidTr="000D178E">
        <w:tc>
          <w:tcPr>
            <w:tcW w:w="5000" w:type="pct"/>
            <w:gridSpan w:val="3"/>
          </w:tcPr>
          <w:p w14:paraId="1BC16622" w14:textId="77777777" w:rsidR="00C845C1" w:rsidRPr="00955F22" w:rsidRDefault="001D2F39" w:rsidP="004E5B5D">
            <w:pPr>
              <w:spacing w:line="276" w:lineRule="auto"/>
              <w:jc w:val="both"/>
              <w:rPr>
                <w:rFonts w:cs="Calibri"/>
                <w:b/>
              </w:rPr>
            </w:pPr>
            <w:r w:rsidRPr="00955F22">
              <w:rPr>
                <w:rFonts w:cs="Calibri"/>
                <w:b/>
              </w:rPr>
              <w:t>Comments by bidder:</w:t>
            </w:r>
          </w:p>
          <w:p w14:paraId="403F31B6" w14:textId="34C21D23" w:rsidR="00AA7C56" w:rsidRPr="00955F22" w:rsidRDefault="004B5F77" w:rsidP="004E5B5D">
            <w:pPr>
              <w:spacing w:line="276" w:lineRule="auto"/>
              <w:jc w:val="both"/>
              <w:rPr>
                <w:rFonts w:cs="Calibri"/>
              </w:rPr>
            </w:pPr>
            <w:r w:rsidRPr="00955F22">
              <w:rPr>
                <w:rFonts w:cs="Calibri"/>
              </w:rPr>
              <w:t xml:space="preserve">Provide reason and </w:t>
            </w:r>
            <w:r w:rsidR="009609F4" w:rsidRPr="00955F22">
              <w:rPr>
                <w:rFonts w:cs="Calibri"/>
              </w:rPr>
              <w:t>proposal</w:t>
            </w:r>
            <w:r w:rsidRPr="00955F22">
              <w:rPr>
                <w:rFonts w:cs="Calibri"/>
              </w:rPr>
              <w:t xml:space="preserve"> for each of the conditions not accepted as per the format:</w:t>
            </w:r>
          </w:p>
          <w:p w14:paraId="03347E20" w14:textId="3F169443" w:rsidR="00AA7C56" w:rsidRPr="00955F22" w:rsidRDefault="004B5F77" w:rsidP="004E5B5D">
            <w:pPr>
              <w:spacing w:line="276" w:lineRule="auto"/>
              <w:jc w:val="both"/>
              <w:rPr>
                <w:rFonts w:cs="Calibri"/>
              </w:rPr>
            </w:pPr>
            <w:r w:rsidRPr="00955F22">
              <w:rPr>
                <w:rFonts w:cs="Calibri"/>
              </w:rPr>
              <w:t>Condition Reference:</w:t>
            </w:r>
          </w:p>
          <w:p w14:paraId="6F52A65A" w14:textId="18CF7FF0" w:rsidR="00AA7C56" w:rsidRPr="00955F22" w:rsidRDefault="004B5F77" w:rsidP="004E5B5D">
            <w:pPr>
              <w:spacing w:line="276" w:lineRule="auto"/>
              <w:jc w:val="both"/>
              <w:rPr>
                <w:rFonts w:cs="Calibri"/>
              </w:rPr>
            </w:pPr>
            <w:r w:rsidRPr="00955F22">
              <w:rPr>
                <w:rFonts w:cs="Calibri"/>
              </w:rPr>
              <w:t>Reason</w:t>
            </w:r>
            <w:r w:rsidR="009609F4" w:rsidRPr="00955F22">
              <w:rPr>
                <w:rFonts w:cs="Calibri"/>
              </w:rPr>
              <w:t>:</w:t>
            </w:r>
          </w:p>
          <w:p w14:paraId="06D9F522" w14:textId="3F584D00" w:rsidR="00AA7C56" w:rsidRPr="00955F22" w:rsidRDefault="004B5F77" w:rsidP="00B35428">
            <w:pPr>
              <w:spacing w:line="276" w:lineRule="auto"/>
              <w:jc w:val="both"/>
              <w:rPr>
                <w:rFonts w:cs="Calibri"/>
                <w:b/>
              </w:rPr>
            </w:pPr>
            <w:r w:rsidRPr="00955F22">
              <w:rPr>
                <w:rFonts w:cs="Calibri"/>
              </w:rPr>
              <w:t>Pr</w:t>
            </w:r>
            <w:r w:rsidR="009609F4" w:rsidRPr="00955F22">
              <w:rPr>
                <w:rFonts w:cs="Calibri"/>
              </w:rPr>
              <w:t>oposal</w:t>
            </w:r>
            <w:r w:rsidR="00984FEE" w:rsidRPr="00955F22">
              <w:rPr>
                <w:rFonts w:cs="Calibri"/>
              </w:rPr>
              <w:t>:</w:t>
            </w:r>
          </w:p>
        </w:tc>
      </w:tr>
    </w:tbl>
    <w:p w14:paraId="29FE7BBE" w14:textId="77777777" w:rsidR="00DF56E2" w:rsidRPr="00955F22" w:rsidRDefault="00DF56E2" w:rsidP="004E5B5D">
      <w:pPr>
        <w:spacing w:line="276" w:lineRule="auto"/>
        <w:jc w:val="both"/>
        <w:rPr>
          <w:rFonts w:cs="Calibri"/>
          <w:b/>
        </w:rPr>
      </w:pPr>
      <w:r w:rsidRPr="00955F22">
        <w:rPr>
          <w:rFonts w:cs="Calibri"/>
          <w:b/>
        </w:rPr>
        <w:br w:type="page"/>
      </w:r>
    </w:p>
    <w:p w14:paraId="22DDEEFC" w14:textId="7C768D31" w:rsidR="0070175D" w:rsidRPr="00B950DC" w:rsidRDefault="0066206F" w:rsidP="004C5D85">
      <w:pPr>
        <w:pStyle w:val="AnnexH2"/>
        <w:shd w:val="clear" w:color="auto" w:fill="FFFFFF" w:themeFill="background1"/>
      </w:pPr>
      <w:bookmarkStart w:id="72" w:name="_Toc144906231"/>
      <w:bookmarkStart w:id="73" w:name="_Toc435315925"/>
      <w:r w:rsidRPr="00B950DC">
        <w:lastRenderedPageBreak/>
        <w:t xml:space="preserve">COSTING </w:t>
      </w:r>
      <w:r w:rsidR="00376BCF" w:rsidRPr="00B950DC">
        <w:t xml:space="preserve">AND </w:t>
      </w:r>
      <w:r w:rsidRPr="00B950DC">
        <w:t>PR</w:t>
      </w:r>
      <w:r w:rsidR="007F5EE5" w:rsidRPr="00B950DC">
        <w:t>EFERENCE</w:t>
      </w:r>
      <w:bookmarkEnd w:id="72"/>
      <w:r w:rsidR="007F5EE5" w:rsidRPr="00B950DC">
        <w:t xml:space="preserve"> </w:t>
      </w:r>
      <w:bookmarkEnd w:id="73"/>
    </w:p>
    <w:p w14:paraId="3725ED8C" w14:textId="62AB8046" w:rsidR="00190E5E" w:rsidRPr="00B950DC" w:rsidRDefault="00190E5E" w:rsidP="004C5D85">
      <w:pPr>
        <w:pStyle w:val="Heading1"/>
        <w:shd w:val="clear" w:color="auto" w:fill="FFFFFF" w:themeFill="background1"/>
        <w:tabs>
          <w:tab w:val="clear" w:pos="1069"/>
        </w:tabs>
        <w:spacing w:line="276" w:lineRule="auto"/>
        <w:ind w:left="567" w:hanging="425"/>
        <w:jc w:val="both"/>
        <w:rPr>
          <w:rFonts w:cs="Calibri"/>
          <w:sz w:val="24"/>
          <w:szCs w:val="24"/>
        </w:rPr>
      </w:pPr>
      <w:bookmarkStart w:id="74" w:name="_Ref455599421"/>
      <w:bookmarkStart w:id="75" w:name="_Toc144906232"/>
      <w:bookmarkStart w:id="76" w:name="_Toc435315926"/>
      <w:r w:rsidRPr="00B950DC">
        <w:rPr>
          <w:rFonts w:cs="Calibri"/>
          <w:sz w:val="24"/>
          <w:szCs w:val="24"/>
        </w:rPr>
        <w:t>COSTING AND PR</w:t>
      </w:r>
      <w:r w:rsidR="007F5EE5" w:rsidRPr="00B950DC">
        <w:rPr>
          <w:rFonts w:cs="Calibri"/>
          <w:sz w:val="24"/>
          <w:szCs w:val="24"/>
        </w:rPr>
        <w:t>EFERENCE</w:t>
      </w:r>
      <w:bookmarkEnd w:id="74"/>
      <w:bookmarkEnd w:id="75"/>
    </w:p>
    <w:p w14:paraId="4516EFF2" w14:textId="6864E7FA" w:rsidR="00BF5791" w:rsidRPr="00B950DC" w:rsidRDefault="005A3FC5" w:rsidP="004C5D85">
      <w:pPr>
        <w:pStyle w:val="Heading2"/>
        <w:shd w:val="clear" w:color="auto" w:fill="FFFFFF" w:themeFill="background1"/>
        <w:tabs>
          <w:tab w:val="clear" w:pos="502"/>
          <w:tab w:val="num" w:pos="567"/>
        </w:tabs>
        <w:spacing w:line="276" w:lineRule="auto"/>
        <w:jc w:val="both"/>
        <w:rPr>
          <w:rFonts w:cs="Calibri"/>
        </w:rPr>
      </w:pPr>
      <w:bookmarkStart w:id="77" w:name="_Toc144906233"/>
      <w:bookmarkEnd w:id="76"/>
      <w:r w:rsidRPr="00B950DC">
        <w:rPr>
          <w:rFonts w:cs="Calibri"/>
        </w:rPr>
        <w:t>COSTING AND PR</w:t>
      </w:r>
      <w:r w:rsidR="007F5EE5" w:rsidRPr="00B950DC">
        <w:rPr>
          <w:rFonts w:cs="Calibri"/>
        </w:rPr>
        <w:t>EFERENCE</w:t>
      </w:r>
      <w:r w:rsidRPr="00B950DC">
        <w:rPr>
          <w:rFonts w:cs="Calibri"/>
        </w:rPr>
        <w:t xml:space="preserve"> EVALUATION</w:t>
      </w:r>
      <w:bookmarkEnd w:id="77"/>
    </w:p>
    <w:p w14:paraId="78B8B782" w14:textId="77777777" w:rsidR="007664B2" w:rsidRPr="00B950DC" w:rsidRDefault="007664B2" w:rsidP="00CA6A5B">
      <w:pPr>
        <w:numPr>
          <w:ilvl w:val="0"/>
          <w:numId w:val="64"/>
        </w:numPr>
        <w:tabs>
          <w:tab w:val="clear" w:pos="567"/>
          <w:tab w:val="num" w:pos="1134"/>
        </w:tabs>
        <w:spacing w:after="120" w:line="276" w:lineRule="auto"/>
        <w:ind w:left="1134"/>
        <w:jc w:val="both"/>
        <w:rPr>
          <w:rFonts w:cs="Calibri"/>
          <w:szCs w:val="24"/>
        </w:rPr>
      </w:pPr>
      <w:r w:rsidRPr="00B950DC">
        <w:rPr>
          <w:rFonts w:cs="Calibri"/>
          <w:szCs w:val="24"/>
          <w:lang w:val="en-GB"/>
        </w:rPr>
        <w:t xml:space="preserve">In terms of </w:t>
      </w:r>
      <w:bookmarkStart w:id="78" w:name="_Hlk80033687"/>
      <w:r w:rsidRPr="00B950DC">
        <w:rPr>
          <w:rFonts w:cs="Calibri"/>
          <w:szCs w:val="24"/>
          <w:lang w:val="en-GB"/>
        </w:rPr>
        <w:t>the SITA Preferential Procurement Policy</w:t>
      </w:r>
      <w:bookmarkEnd w:id="78"/>
      <w:r w:rsidRPr="00B950DC">
        <w:rPr>
          <w:rFonts w:cs="Calibri"/>
          <w:szCs w:val="24"/>
          <w:lang w:val="en-GB"/>
        </w:rPr>
        <w:t xml:space="preserve"> (PPP), the following preference point system is applicable </w:t>
      </w:r>
      <w:r w:rsidRPr="00B950DC">
        <w:rPr>
          <w:rFonts w:cs="Calibri"/>
          <w:b/>
          <w:bCs/>
          <w:szCs w:val="24"/>
          <w:lang w:val="en-GB"/>
        </w:rPr>
        <w:t>for this</w:t>
      </w:r>
      <w:r w:rsidRPr="00B950DC">
        <w:rPr>
          <w:rFonts w:cs="Calibri"/>
          <w:szCs w:val="24"/>
          <w:lang w:val="en-GB"/>
        </w:rPr>
        <w:t xml:space="preserve"> Bid:</w:t>
      </w:r>
    </w:p>
    <w:p w14:paraId="6164FA53" w14:textId="77777777" w:rsidR="007664B2" w:rsidRPr="00B950DC" w:rsidRDefault="007664B2" w:rsidP="00CA6A5B">
      <w:pPr>
        <w:numPr>
          <w:ilvl w:val="1"/>
          <w:numId w:val="65"/>
        </w:numPr>
        <w:tabs>
          <w:tab w:val="num" w:pos="1764"/>
        </w:tabs>
        <w:spacing w:after="120" w:line="276" w:lineRule="auto"/>
        <w:ind w:left="1701"/>
        <w:jc w:val="both"/>
        <w:rPr>
          <w:rFonts w:asciiTheme="minorHAnsi" w:hAnsiTheme="minorHAnsi" w:cstheme="minorHAnsi"/>
          <w:szCs w:val="24"/>
        </w:rPr>
      </w:pPr>
      <w:r w:rsidRPr="00B950DC">
        <w:rPr>
          <w:rFonts w:asciiTheme="minorHAnsi" w:hAnsiTheme="minorHAnsi" w:cstheme="minorHAnsi"/>
          <w:szCs w:val="24"/>
        </w:rPr>
        <w:t xml:space="preserve">the 80/20 system (80 Price, 20 Specific Goals) for requirements with a Rand value of up to R50 000 000 (all applicable taxes included); or </w:t>
      </w:r>
    </w:p>
    <w:p w14:paraId="79E424FB" w14:textId="77777777" w:rsidR="007664B2" w:rsidRPr="00B950DC" w:rsidRDefault="007664B2" w:rsidP="00CA6A5B">
      <w:pPr>
        <w:numPr>
          <w:ilvl w:val="1"/>
          <w:numId w:val="65"/>
        </w:numPr>
        <w:tabs>
          <w:tab w:val="num" w:pos="1764"/>
        </w:tabs>
        <w:spacing w:after="120" w:line="276" w:lineRule="auto"/>
        <w:ind w:left="1701"/>
        <w:jc w:val="both"/>
        <w:rPr>
          <w:rFonts w:asciiTheme="minorHAnsi" w:hAnsiTheme="minorHAnsi" w:cstheme="minorHAnsi"/>
          <w:szCs w:val="24"/>
        </w:rPr>
      </w:pPr>
      <w:r w:rsidRPr="00B950DC">
        <w:rPr>
          <w:rFonts w:asciiTheme="minorHAnsi" w:hAnsiTheme="minorHAnsi" w:cstheme="minorHAnsi"/>
          <w:szCs w:val="24"/>
        </w:rPr>
        <w:t>the 90/10 system (90 Price and 10 Specific Goals) for requirements with a Rand value above R50 000 000 (all applicable taxes included).</w:t>
      </w:r>
    </w:p>
    <w:p w14:paraId="406BA16D" w14:textId="77777777" w:rsidR="007664B2" w:rsidRPr="00B950DC" w:rsidRDefault="007664B2" w:rsidP="00CA6A5B">
      <w:pPr>
        <w:pStyle w:val="ListParagraph"/>
        <w:numPr>
          <w:ilvl w:val="0"/>
          <w:numId w:val="65"/>
        </w:numPr>
        <w:tabs>
          <w:tab w:val="clear" w:pos="567"/>
        </w:tabs>
        <w:spacing w:line="276" w:lineRule="auto"/>
        <w:ind w:left="1134"/>
        <w:jc w:val="both"/>
        <w:rPr>
          <w:rFonts w:cs="Calibri"/>
        </w:rPr>
      </w:pPr>
      <w:r w:rsidRPr="00B950DC">
        <w:rPr>
          <w:rFonts w:cs="Calibri"/>
        </w:rPr>
        <w:t xml:space="preserve">The Bidder must complete </w:t>
      </w:r>
      <w:r w:rsidRPr="00B950DC">
        <w:rPr>
          <w:rFonts w:cs="Calibri"/>
          <w:b/>
          <w:bCs/>
        </w:rPr>
        <w:t>either the 80/20 or 90/10 preference point system</w:t>
      </w:r>
      <w:r w:rsidRPr="00B950DC">
        <w:rPr>
          <w:rFonts w:cs="Calibri"/>
        </w:rPr>
        <w:t xml:space="preserve"> based on the offer submitted by the Bidder and submit proof of documentation required in terms of this tender.</w:t>
      </w:r>
    </w:p>
    <w:p w14:paraId="7C1CB054" w14:textId="77777777" w:rsidR="007664B2" w:rsidRPr="00B950DC" w:rsidRDefault="007664B2" w:rsidP="00CA6A5B">
      <w:pPr>
        <w:pStyle w:val="ListParagraph"/>
        <w:numPr>
          <w:ilvl w:val="0"/>
          <w:numId w:val="65"/>
        </w:numPr>
        <w:tabs>
          <w:tab w:val="clear" w:pos="567"/>
        </w:tabs>
        <w:spacing w:line="276" w:lineRule="auto"/>
        <w:ind w:left="1134"/>
        <w:jc w:val="both"/>
        <w:rPr>
          <w:rFonts w:cs="Calibri"/>
        </w:rPr>
      </w:pPr>
      <w:r w:rsidRPr="00B950DC">
        <w:rPr>
          <w:rFonts w:cs="Calibri"/>
        </w:rPr>
        <w:t xml:space="preserve">SITA reserve the right to apply either the </w:t>
      </w:r>
      <w:r w:rsidRPr="00B950DC">
        <w:rPr>
          <w:rFonts w:cs="Calibri"/>
          <w:b/>
          <w:bCs/>
        </w:rPr>
        <w:t>80/20, or 90/10</w:t>
      </w:r>
      <w:r w:rsidRPr="00B950DC">
        <w:rPr>
          <w:rFonts w:cs="Calibri"/>
        </w:rPr>
        <w:t xml:space="preserve"> preference point system based on the following conditions:</w:t>
      </w:r>
    </w:p>
    <w:p w14:paraId="73A58FA2" w14:textId="77777777" w:rsidR="007664B2" w:rsidRPr="00B950DC" w:rsidRDefault="007664B2" w:rsidP="00CA6A5B">
      <w:pPr>
        <w:pStyle w:val="ListParagraph"/>
        <w:numPr>
          <w:ilvl w:val="1"/>
          <w:numId w:val="65"/>
        </w:numPr>
        <w:tabs>
          <w:tab w:val="clear" w:pos="1107"/>
        </w:tabs>
        <w:spacing w:line="276" w:lineRule="auto"/>
        <w:ind w:left="1701"/>
        <w:jc w:val="both"/>
        <w:rPr>
          <w:rFonts w:cs="Calibri"/>
        </w:rPr>
      </w:pPr>
      <w:r w:rsidRPr="00B950DC">
        <w:rPr>
          <w:rFonts w:cs="Calibri"/>
        </w:rPr>
        <w:t xml:space="preserve">If the lowest acceptable bid price is up to and including R50 000 000 (all applicable taxes included) then the 80/20 preferential point system will apply to all acceptable bids; </w:t>
      </w:r>
      <w:r w:rsidRPr="00B950DC">
        <w:rPr>
          <w:rFonts w:cs="Calibri"/>
          <w:b/>
          <w:bCs/>
        </w:rPr>
        <w:t>or</w:t>
      </w:r>
    </w:p>
    <w:p w14:paraId="31842347" w14:textId="77777777" w:rsidR="007664B2" w:rsidRPr="00B950DC" w:rsidRDefault="007664B2" w:rsidP="00CA6A5B">
      <w:pPr>
        <w:pStyle w:val="ListParagraph"/>
        <w:numPr>
          <w:ilvl w:val="1"/>
          <w:numId w:val="65"/>
        </w:numPr>
        <w:tabs>
          <w:tab w:val="clear" w:pos="1107"/>
        </w:tabs>
        <w:spacing w:line="276" w:lineRule="auto"/>
        <w:ind w:left="1701"/>
        <w:jc w:val="both"/>
        <w:rPr>
          <w:rFonts w:cs="Calibri"/>
        </w:rPr>
      </w:pPr>
      <w:r w:rsidRPr="00B950DC">
        <w:rPr>
          <w:rFonts w:cs="Calibri"/>
        </w:rPr>
        <w:t>If the lowest acceptable bid price is above R50 000 000 (all applicable taxes included) then the 90/10 preferential point system will apply to all acceptable bids;</w:t>
      </w:r>
    </w:p>
    <w:p w14:paraId="354A2426" w14:textId="4C12B12E" w:rsidR="007664B2" w:rsidRPr="00B950DC" w:rsidRDefault="007664B2" w:rsidP="00CA6A5B">
      <w:pPr>
        <w:pStyle w:val="ListParagraph"/>
        <w:numPr>
          <w:ilvl w:val="0"/>
          <w:numId w:val="65"/>
        </w:numPr>
        <w:tabs>
          <w:tab w:val="clear" w:pos="567"/>
        </w:tabs>
        <w:spacing w:line="276" w:lineRule="auto"/>
        <w:ind w:left="1134"/>
        <w:jc w:val="both"/>
        <w:rPr>
          <w:rFonts w:cs="Calibri"/>
        </w:rPr>
      </w:pPr>
      <w:r w:rsidRPr="00B950DC">
        <w:rPr>
          <w:rFonts w:cs="Calibri"/>
        </w:rPr>
        <w:t xml:space="preserve">Points will be allocated for each of the </w:t>
      </w:r>
      <w:r w:rsidRPr="00B950DC">
        <w:rPr>
          <w:rFonts w:cs="Calibri"/>
          <w:b/>
          <w:bCs/>
        </w:rPr>
        <w:t>Preferential Goal Requirements</w:t>
      </w:r>
      <w:r w:rsidRPr="00B950DC">
        <w:rPr>
          <w:rFonts w:cs="Calibri"/>
        </w:rPr>
        <w:t xml:space="preserve"> for this tender </w:t>
      </w:r>
      <w:r w:rsidR="00EF5671" w:rsidRPr="00B950DC">
        <w:rPr>
          <w:rFonts w:cs="Calibri"/>
        </w:rPr>
        <w:t>as indicated</w:t>
      </w:r>
      <w:r w:rsidRPr="00B950DC">
        <w:rPr>
          <w:rFonts w:cs="Calibri"/>
        </w:rPr>
        <w:t xml:space="preserve"> in </w:t>
      </w:r>
      <w:r w:rsidRPr="00B950DC">
        <w:rPr>
          <w:rFonts w:cs="Calibri"/>
          <w:b/>
          <w:bCs/>
        </w:rPr>
        <w:t xml:space="preserve">table 3, </w:t>
      </w:r>
      <w:r w:rsidRPr="00B950DC">
        <w:rPr>
          <w:rFonts w:cs="Calibri"/>
        </w:rPr>
        <w:t>dependant on paragraphs (2) and (3) above.</w:t>
      </w:r>
    </w:p>
    <w:p w14:paraId="637F48C8" w14:textId="77777777" w:rsidR="007F5EE5" w:rsidRPr="00B950DC" w:rsidRDefault="007F5EE5" w:rsidP="00CA6A5B">
      <w:pPr>
        <w:pStyle w:val="ListParagraph"/>
        <w:numPr>
          <w:ilvl w:val="0"/>
          <w:numId w:val="65"/>
        </w:numPr>
        <w:tabs>
          <w:tab w:val="clear" w:pos="567"/>
        </w:tabs>
        <w:spacing w:line="276" w:lineRule="auto"/>
        <w:ind w:left="1134"/>
        <w:jc w:val="both"/>
        <w:rPr>
          <w:rFonts w:cs="Calibri"/>
        </w:rPr>
      </w:pPr>
      <w:r w:rsidRPr="00B950DC">
        <w:rPr>
          <w:rFonts w:cs="Calibri"/>
        </w:rPr>
        <w:t xml:space="preserve">Points for this tender shall be awarded for: </w:t>
      </w:r>
    </w:p>
    <w:p w14:paraId="25181998" w14:textId="77777777" w:rsidR="007F5EE5" w:rsidRPr="00B950DC" w:rsidRDefault="007F5EE5" w:rsidP="00CA6A5B">
      <w:pPr>
        <w:numPr>
          <w:ilvl w:val="1"/>
          <w:numId w:val="55"/>
        </w:numPr>
        <w:tabs>
          <w:tab w:val="clear" w:pos="1107"/>
        </w:tabs>
        <w:spacing w:after="120" w:line="276" w:lineRule="auto"/>
        <w:ind w:firstLine="27"/>
        <w:jc w:val="both"/>
        <w:rPr>
          <w:rFonts w:asciiTheme="minorHAnsi" w:hAnsiTheme="minorHAnsi" w:cstheme="minorHAnsi"/>
          <w:szCs w:val="24"/>
        </w:rPr>
      </w:pPr>
      <w:r w:rsidRPr="00B950DC">
        <w:rPr>
          <w:rFonts w:asciiTheme="minorHAnsi" w:hAnsiTheme="minorHAnsi" w:cstheme="minorHAnsi"/>
          <w:szCs w:val="24"/>
        </w:rPr>
        <w:t>Price; and</w:t>
      </w:r>
    </w:p>
    <w:p w14:paraId="289A9624" w14:textId="77777777" w:rsidR="007F5EE5" w:rsidRPr="00B950DC" w:rsidRDefault="007F5EE5" w:rsidP="00CA6A5B">
      <w:pPr>
        <w:numPr>
          <w:ilvl w:val="1"/>
          <w:numId w:val="55"/>
        </w:numPr>
        <w:tabs>
          <w:tab w:val="clear" w:pos="1107"/>
        </w:tabs>
        <w:spacing w:after="120" w:line="276" w:lineRule="auto"/>
        <w:ind w:left="1134" w:firstLine="27"/>
        <w:jc w:val="both"/>
        <w:rPr>
          <w:rFonts w:asciiTheme="minorHAnsi" w:hAnsiTheme="minorHAnsi" w:cstheme="minorHAnsi"/>
          <w:szCs w:val="24"/>
        </w:rPr>
      </w:pPr>
      <w:r w:rsidRPr="00B950DC">
        <w:rPr>
          <w:rFonts w:asciiTheme="minorHAnsi" w:hAnsiTheme="minorHAnsi" w:cstheme="minorHAnsi"/>
          <w:szCs w:val="24"/>
        </w:rPr>
        <w:t>Preference points for specific goals.</w:t>
      </w:r>
    </w:p>
    <w:p w14:paraId="0A2D505A" w14:textId="77777777" w:rsidR="007664B2" w:rsidRPr="00B950DC" w:rsidRDefault="007664B2" w:rsidP="00CA6A5B">
      <w:pPr>
        <w:pStyle w:val="ListParagraph"/>
        <w:numPr>
          <w:ilvl w:val="0"/>
          <w:numId w:val="55"/>
        </w:numPr>
        <w:tabs>
          <w:tab w:val="clear" w:pos="567"/>
        </w:tabs>
        <w:spacing w:line="276" w:lineRule="auto"/>
        <w:jc w:val="both"/>
        <w:rPr>
          <w:rFonts w:cs="Calibri"/>
          <w:lang w:val="en-GB"/>
        </w:rPr>
      </w:pPr>
      <w:r w:rsidRPr="00B950DC">
        <w:rPr>
          <w:rFonts w:cs="Calibri"/>
          <w:lang w:val="en-GB"/>
        </w:rPr>
        <w:t>The maximum points for this tender will be allocated as follows, subject to paragraph 4 above.</w:t>
      </w:r>
    </w:p>
    <w:p w14:paraId="3A985A99" w14:textId="77777777" w:rsidR="002A5FA1" w:rsidRPr="002A5FA1" w:rsidRDefault="002A5FA1" w:rsidP="00B64180">
      <w:pPr>
        <w:pStyle w:val="ListParagraph"/>
        <w:numPr>
          <w:ilvl w:val="0"/>
          <w:numId w:val="0"/>
        </w:numPr>
        <w:spacing w:line="276" w:lineRule="auto"/>
        <w:ind w:left="567"/>
        <w:jc w:val="both"/>
        <w:rPr>
          <w:rFonts w:cs="Calibri"/>
          <w:highlight w:val="lightGray"/>
          <w:lang w:val="en-GB"/>
        </w:rPr>
      </w:pPr>
    </w:p>
    <w:p w14:paraId="0EBB5C3B" w14:textId="2FA47D6C" w:rsidR="007F5EE5" w:rsidRPr="00ED7BD2" w:rsidRDefault="007F5EE5" w:rsidP="007F5EE5">
      <w:pPr>
        <w:keepNext/>
        <w:spacing w:before="120" w:after="120" w:line="276" w:lineRule="auto"/>
        <w:jc w:val="both"/>
        <w:rPr>
          <w:b/>
          <w:noProof/>
          <w:szCs w:val="24"/>
        </w:rPr>
      </w:pPr>
      <w:r w:rsidRPr="00ED7BD2">
        <w:rPr>
          <w:b/>
          <w:noProof/>
          <w:szCs w:val="24"/>
        </w:rPr>
        <w:tab/>
      </w:r>
      <w:r w:rsidRPr="00ED7BD2">
        <w:rPr>
          <w:b/>
          <w:noProof/>
          <w:szCs w:val="24"/>
        </w:rPr>
        <w:tab/>
      </w:r>
      <w:r w:rsidRPr="00ED7BD2">
        <w:rPr>
          <w:b/>
          <w:noProof/>
          <w:szCs w:val="24"/>
        </w:rPr>
        <w:tab/>
      </w:r>
      <w:r w:rsidRPr="00ED7BD2">
        <w:rPr>
          <w:b/>
          <w:noProof/>
          <w:szCs w:val="24"/>
        </w:rPr>
        <w:tab/>
      </w:r>
      <w:r w:rsidRPr="00ED7BD2">
        <w:rPr>
          <w:b/>
          <w:noProof/>
          <w:szCs w:val="24"/>
        </w:rPr>
        <w:tab/>
      </w:r>
      <w:r w:rsidRPr="00ED7BD2">
        <w:rPr>
          <w:b/>
          <w:noProof/>
          <w:szCs w:val="24"/>
        </w:rPr>
        <w:tab/>
      </w:r>
      <w:r w:rsidRPr="00B950DC">
        <w:rPr>
          <w:b/>
          <w:noProof/>
          <w:szCs w:val="24"/>
        </w:rPr>
        <w:t>Table</w:t>
      </w:r>
      <w:r w:rsidR="007664B2" w:rsidRPr="00B950DC">
        <w:rPr>
          <w:b/>
          <w:noProof/>
          <w:szCs w:val="24"/>
        </w:rPr>
        <w:t xml:space="preserve"> 2</w:t>
      </w:r>
      <w:r w:rsidRPr="00B950DC">
        <w:rPr>
          <w:b/>
          <w:noProof/>
          <w:szCs w:val="24"/>
        </w:rPr>
        <w:t>: Points allocation</w:t>
      </w:r>
    </w:p>
    <w:tbl>
      <w:tblPr>
        <w:tblStyle w:val="TableGrid6"/>
        <w:tblW w:w="907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566"/>
        <w:gridCol w:w="1417"/>
      </w:tblGrid>
      <w:tr w:rsidR="007E15F3" w:rsidRPr="00ED7BD2" w14:paraId="25502EC0" w14:textId="100B72F4" w:rsidTr="002A5FA1">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4CE0B84" w14:textId="77777777" w:rsidR="007E15F3" w:rsidRPr="00ED7BD2" w:rsidRDefault="007E15F3" w:rsidP="00D74573">
            <w:pPr>
              <w:autoSpaceDE w:val="0"/>
              <w:autoSpaceDN w:val="0"/>
              <w:adjustRightInd w:val="0"/>
              <w:spacing w:line="276" w:lineRule="auto"/>
              <w:jc w:val="both"/>
              <w:rPr>
                <w:rFonts w:asciiTheme="minorHAnsi" w:hAnsiTheme="minorHAnsi" w:cstheme="minorHAnsi"/>
                <w:b/>
                <w:bCs/>
                <w:color w:val="002060"/>
                <w:szCs w:val="24"/>
              </w:rPr>
            </w:pPr>
            <w:r w:rsidRPr="00ED7BD2">
              <w:rPr>
                <w:rFonts w:asciiTheme="minorHAnsi" w:hAnsiTheme="minorHAnsi" w:cstheme="minorHAnsi"/>
                <w:b/>
                <w:bCs/>
                <w:color w:val="002060"/>
                <w:szCs w:val="24"/>
              </w:rPr>
              <w:t>Description</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935ECFC" w14:textId="77777777" w:rsidR="007E15F3" w:rsidRPr="00B950DC" w:rsidRDefault="007E15F3" w:rsidP="005E2B0A">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Points</w:t>
            </w:r>
          </w:p>
          <w:p w14:paraId="2F9C96C1" w14:textId="3702898F" w:rsidR="00BD434D" w:rsidRPr="00B950DC" w:rsidRDefault="00BD434D" w:rsidP="002A5FA1">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 xml:space="preserve">Table </w:t>
            </w:r>
            <w:r w:rsidR="007664B2" w:rsidRPr="00B950DC">
              <w:rPr>
                <w:rFonts w:asciiTheme="minorHAnsi" w:hAnsiTheme="minorHAnsi" w:cstheme="minorHAnsi"/>
                <w:b/>
                <w:bCs/>
                <w:szCs w:val="24"/>
              </w:rPr>
              <w:t>4</w:t>
            </w:r>
            <w:r w:rsidRPr="00B950DC">
              <w:rPr>
                <w:rFonts w:asciiTheme="minorHAnsi" w:hAnsiTheme="minorHAnsi" w:cstheme="minorHAnsi"/>
                <w:b/>
                <w:bCs/>
                <w:szCs w:val="24"/>
              </w:rPr>
              <w:t>A</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5B72EDFA" w14:textId="77777777" w:rsidR="007E15F3" w:rsidRPr="00B950DC" w:rsidRDefault="005E2B0A" w:rsidP="005E2B0A">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Points</w:t>
            </w:r>
          </w:p>
          <w:p w14:paraId="2245A8B9" w14:textId="7764000C" w:rsidR="00BD434D" w:rsidRPr="00B950DC" w:rsidRDefault="00BD434D" w:rsidP="002A5FA1">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 xml:space="preserve">Table </w:t>
            </w:r>
            <w:r w:rsidR="007664B2" w:rsidRPr="00B950DC">
              <w:rPr>
                <w:rFonts w:asciiTheme="minorHAnsi" w:hAnsiTheme="minorHAnsi" w:cstheme="minorHAnsi"/>
                <w:b/>
                <w:bCs/>
                <w:szCs w:val="24"/>
              </w:rPr>
              <w:t>4</w:t>
            </w:r>
            <w:r w:rsidRPr="00B950DC">
              <w:rPr>
                <w:rFonts w:asciiTheme="minorHAnsi" w:hAnsiTheme="minorHAnsi" w:cstheme="minorHAnsi"/>
                <w:b/>
                <w:bCs/>
                <w:szCs w:val="24"/>
              </w:rPr>
              <w:t>B</w:t>
            </w:r>
          </w:p>
        </w:tc>
      </w:tr>
      <w:tr w:rsidR="007E15F3" w:rsidRPr="00ED7BD2" w14:paraId="129485FC" w14:textId="65668FE1" w:rsidTr="002A5FA1">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01E3DEA" w14:textId="77777777" w:rsidR="007E15F3" w:rsidRPr="00ED7BD2" w:rsidRDefault="007E15F3" w:rsidP="00D74573">
            <w:pPr>
              <w:autoSpaceDE w:val="0"/>
              <w:autoSpaceDN w:val="0"/>
              <w:adjustRightInd w:val="0"/>
              <w:spacing w:line="276" w:lineRule="auto"/>
              <w:jc w:val="both"/>
              <w:rPr>
                <w:rFonts w:asciiTheme="minorHAnsi" w:hAnsiTheme="minorHAnsi" w:cstheme="minorHAnsi"/>
                <w:color w:val="000000"/>
                <w:szCs w:val="24"/>
              </w:rPr>
            </w:pPr>
            <w:r w:rsidRPr="00ED7BD2">
              <w:rPr>
                <w:rFonts w:asciiTheme="minorHAnsi" w:hAnsiTheme="minorHAnsi" w:cstheme="minorHAnsi"/>
                <w:color w:val="000000"/>
                <w:szCs w:val="24"/>
              </w:rPr>
              <w:t>Price</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39FC64" w14:textId="77777777" w:rsidR="007E15F3" w:rsidRPr="00B950DC" w:rsidRDefault="007E15F3" w:rsidP="002A5FA1">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80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AAA04D" w14:textId="439FEB88" w:rsidR="007E15F3" w:rsidRPr="00B950DC" w:rsidRDefault="005E2B0A" w:rsidP="005E2B0A">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90</w:t>
            </w:r>
          </w:p>
        </w:tc>
      </w:tr>
      <w:tr w:rsidR="007E15F3" w:rsidRPr="00ED7BD2" w14:paraId="23F9E941" w14:textId="6ED48396" w:rsidTr="002A5FA1">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6E4DF8C" w14:textId="77777777" w:rsidR="007E15F3" w:rsidRPr="00ED7BD2" w:rsidRDefault="007E15F3" w:rsidP="00D74573">
            <w:pPr>
              <w:autoSpaceDE w:val="0"/>
              <w:autoSpaceDN w:val="0"/>
              <w:adjustRightInd w:val="0"/>
              <w:spacing w:line="276" w:lineRule="auto"/>
              <w:jc w:val="both"/>
              <w:rPr>
                <w:rFonts w:asciiTheme="minorHAnsi" w:hAnsiTheme="minorHAnsi" w:cstheme="minorHAnsi"/>
                <w:color w:val="000000"/>
                <w:szCs w:val="24"/>
              </w:rPr>
            </w:pPr>
            <w:r w:rsidRPr="00ED7BD2">
              <w:rPr>
                <w:rFonts w:asciiTheme="minorHAnsi" w:hAnsiTheme="minorHAnsi" w:cstheme="minorHAnsi"/>
                <w:color w:val="000000"/>
                <w:szCs w:val="24"/>
              </w:rPr>
              <w:t>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560F73E" w14:textId="77777777" w:rsidR="007E15F3" w:rsidRPr="00B950DC" w:rsidRDefault="007E15F3" w:rsidP="002A5FA1">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20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9C8F49F" w14:textId="4788C69F" w:rsidR="007E15F3" w:rsidRPr="00B950DC" w:rsidRDefault="005E2B0A" w:rsidP="005E2B0A">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10</w:t>
            </w:r>
          </w:p>
        </w:tc>
      </w:tr>
      <w:tr w:rsidR="007E15F3" w:rsidRPr="00ED7BD2" w14:paraId="57D60512" w14:textId="5D5D5D96" w:rsidTr="002A5FA1">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5763376" w14:textId="77777777" w:rsidR="007E15F3" w:rsidRPr="00ED7BD2" w:rsidRDefault="007E15F3" w:rsidP="00D74573">
            <w:pPr>
              <w:autoSpaceDE w:val="0"/>
              <w:autoSpaceDN w:val="0"/>
              <w:adjustRightInd w:val="0"/>
              <w:spacing w:line="276" w:lineRule="auto"/>
              <w:jc w:val="both"/>
              <w:rPr>
                <w:rFonts w:asciiTheme="minorHAnsi" w:hAnsiTheme="minorHAnsi" w:cstheme="minorHAnsi"/>
                <w:color w:val="000000"/>
                <w:szCs w:val="24"/>
              </w:rPr>
            </w:pPr>
            <w:r w:rsidRPr="00ED7BD2">
              <w:rPr>
                <w:rFonts w:asciiTheme="minorHAnsi" w:hAnsiTheme="minorHAnsi" w:cstheme="minorHAnsi"/>
                <w:color w:val="000000"/>
                <w:szCs w:val="24"/>
              </w:rPr>
              <w:t>Total points for Price and 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2A10F54" w14:textId="77777777" w:rsidR="007E15F3" w:rsidRPr="00B950DC" w:rsidRDefault="007E15F3" w:rsidP="002A5FA1">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100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1DC3DEC" w14:textId="59D2DFBA" w:rsidR="007E15F3" w:rsidRPr="00B950DC" w:rsidRDefault="005E2B0A" w:rsidP="005E2B0A">
            <w:pPr>
              <w:autoSpaceDE w:val="0"/>
              <w:autoSpaceDN w:val="0"/>
              <w:adjustRightInd w:val="0"/>
              <w:spacing w:line="276" w:lineRule="auto"/>
              <w:jc w:val="center"/>
              <w:rPr>
                <w:rFonts w:asciiTheme="minorHAnsi" w:hAnsiTheme="minorHAnsi" w:cstheme="minorHAnsi"/>
                <w:b/>
                <w:bCs/>
                <w:szCs w:val="24"/>
              </w:rPr>
            </w:pPr>
            <w:r w:rsidRPr="00B950DC">
              <w:rPr>
                <w:rFonts w:asciiTheme="minorHAnsi" w:hAnsiTheme="minorHAnsi" w:cstheme="minorHAnsi"/>
                <w:b/>
                <w:bCs/>
                <w:szCs w:val="24"/>
              </w:rPr>
              <w:t>100</w:t>
            </w:r>
          </w:p>
        </w:tc>
      </w:tr>
    </w:tbl>
    <w:p w14:paraId="1325A358" w14:textId="77242EBB" w:rsidR="005A3FC5" w:rsidRPr="00955F22" w:rsidRDefault="00D92428" w:rsidP="004E5B5D">
      <w:pPr>
        <w:pStyle w:val="Heading2"/>
        <w:tabs>
          <w:tab w:val="clear" w:pos="502"/>
          <w:tab w:val="num" w:pos="567"/>
        </w:tabs>
        <w:spacing w:line="276" w:lineRule="auto"/>
        <w:jc w:val="both"/>
        <w:rPr>
          <w:rFonts w:cs="Calibri"/>
        </w:rPr>
      </w:pPr>
      <w:bookmarkStart w:id="79" w:name="_Toc435315929"/>
      <w:bookmarkStart w:id="80" w:name="_Ref455341462"/>
      <w:bookmarkStart w:id="81" w:name="_Toc144906234"/>
      <w:bookmarkStart w:id="82" w:name="_Hlk97287754"/>
      <w:r w:rsidRPr="00955F22">
        <w:rPr>
          <w:rFonts w:cs="Calibri"/>
        </w:rPr>
        <w:lastRenderedPageBreak/>
        <w:t>COSTING CONDITIONS</w:t>
      </w:r>
      <w:bookmarkEnd w:id="79"/>
      <w:bookmarkEnd w:id="80"/>
      <w:bookmarkEnd w:id="81"/>
    </w:p>
    <w:p w14:paraId="1055CB25" w14:textId="38F37E26" w:rsidR="00072422" w:rsidRPr="00955F22" w:rsidRDefault="00CB18CB" w:rsidP="004E5B5D">
      <w:pPr>
        <w:pStyle w:val="Specification"/>
        <w:numPr>
          <w:ilvl w:val="0"/>
          <w:numId w:val="18"/>
        </w:numPr>
        <w:spacing w:line="276" w:lineRule="auto"/>
        <w:jc w:val="both"/>
        <w:rPr>
          <w:rFonts w:cs="Calibri"/>
          <w:b/>
          <w:bCs/>
        </w:rPr>
      </w:pPr>
      <w:r w:rsidRPr="00955F22">
        <w:rPr>
          <w:rFonts w:cs="Calibri"/>
          <w:b/>
          <w:bCs/>
        </w:rPr>
        <w:t xml:space="preserve">SOUTH AFRICAN PRICING </w:t>
      </w:r>
    </w:p>
    <w:p w14:paraId="25F82071" w14:textId="65C6A286" w:rsidR="00CB18CB" w:rsidRPr="00955F22" w:rsidRDefault="00CB18CB" w:rsidP="004E5B5D">
      <w:pPr>
        <w:pStyle w:val="Specification"/>
        <w:spacing w:line="276" w:lineRule="auto"/>
        <w:ind w:left="567"/>
        <w:jc w:val="both"/>
        <w:rPr>
          <w:rFonts w:cs="Calibri"/>
        </w:rPr>
      </w:pPr>
      <w:r w:rsidRPr="00955F22">
        <w:rPr>
          <w:rFonts w:cs="Calibri"/>
        </w:rPr>
        <w:t>The total price must be VAT inclusive and be quoted in South African Rand (ZAR).</w:t>
      </w:r>
      <w:r w:rsidRPr="00955F22">
        <w:rPr>
          <w:rFonts w:cs="Calibri"/>
        </w:rPr>
        <w:tab/>
      </w:r>
    </w:p>
    <w:p w14:paraId="3B014EBE" w14:textId="5A99C756" w:rsidR="00CB18CB" w:rsidRDefault="00CB18CB" w:rsidP="004E5B5D">
      <w:pPr>
        <w:pStyle w:val="Specification"/>
        <w:numPr>
          <w:ilvl w:val="0"/>
          <w:numId w:val="18"/>
        </w:numPr>
        <w:spacing w:line="276" w:lineRule="auto"/>
        <w:jc w:val="both"/>
        <w:rPr>
          <w:rFonts w:cs="Calibri"/>
          <w:b/>
        </w:rPr>
      </w:pPr>
      <w:r w:rsidRPr="00955F22">
        <w:rPr>
          <w:rFonts w:cs="Calibri"/>
          <w:b/>
        </w:rPr>
        <w:t>TOTAL PRICE</w:t>
      </w:r>
    </w:p>
    <w:p w14:paraId="0CD869E1" w14:textId="76926A5C" w:rsidR="007F5EE5" w:rsidRPr="002A5FA1" w:rsidRDefault="007F5EE5" w:rsidP="00CA6A5B">
      <w:pPr>
        <w:pStyle w:val="ListParagraph"/>
        <w:numPr>
          <w:ilvl w:val="1"/>
          <w:numId w:val="56"/>
        </w:numPr>
        <w:spacing w:line="276" w:lineRule="auto"/>
        <w:ind w:left="567" w:hanging="567"/>
        <w:jc w:val="both"/>
        <w:rPr>
          <w:rFonts w:cs="Calibri"/>
        </w:rPr>
      </w:pPr>
      <w:r w:rsidRPr="004C5D85">
        <w:rPr>
          <w:rFonts w:cs="Calibri"/>
        </w:rPr>
        <w:t>Bidder will be bound by the following general costing and pricing conditions and SITA reserves the right to negotiate the conditions or automatically disqualify the bidder for not accepting these conditions:</w:t>
      </w:r>
    </w:p>
    <w:p w14:paraId="3C3691A3" w14:textId="77777777" w:rsidR="00CB18CB" w:rsidRPr="00955F22" w:rsidRDefault="00CB18CB" w:rsidP="004E5B5D">
      <w:pPr>
        <w:pStyle w:val="Specification"/>
        <w:numPr>
          <w:ilvl w:val="1"/>
          <w:numId w:val="17"/>
        </w:numPr>
        <w:spacing w:line="276" w:lineRule="auto"/>
        <w:jc w:val="both"/>
        <w:rPr>
          <w:rFonts w:cs="Calibri"/>
        </w:rPr>
      </w:pPr>
      <w:r w:rsidRPr="00955F22">
        <w:rPr>
          <w:rFonts w:cs="Calibri"/>
        </w:rPr>
        <w:t>All quoted prices are the total price for the entire scope of required services and deliverables to be provided by the bidder.</w:t>
      </w:r>
    </w:p>
    <w:p w14:paraId="147DE00D" w14:textId="77777777" w:rsidR="00CB18CB" w:rsidRPr="00955F22" w:rsidRDefault="00CB18CB" w:rsidP="004E5B5D">
      <w:pPr>
        <w:pStyle w:val="Specification"/>
        <w:numPr>
          <w:ilvl w:val="1"/>
          <w:numId w:val="17"/>
        </w:numPr>
        <w:spacing w:line="276" w:lineRule="auto"/>
        <w:jc w:val="both"/>
        <w:rPr>
          <w:rFonts w:cs="Calibri"/>
        </w:rPr>
      </w:pPr>
      <w:r w:rsidRPr="00955F22">
        <w:rPr>
          <w:rFonts w:cs="Calibri"/>
        </w:rPr>
        <w:t>The cost of delivery, labour, S&amp;T, overtime, etc. must be included in this bid.</w:t>
      </w:r>
    </w:p>
    <w:p w14:paraId="3C09114A" w14:textId="32C76810" w:rsidR="009E343B" w:rsidRPr="00955F22" w:rsidRDefault="00CB18CB" w:rsidP="004E5B5D">
      <w:pPr>
        <w:pStyle w:val="Specification"/>
        <w:numPr>
          <w:ilvl w:val="1"/>
          <w:numId w:val="17"/>
        </w:numPr>
        <w:spacing w:line="276" w:lineRule="auto"/>
        <w:jc w:val="both"/>
        <w:rPr>
          <w:rFonts w:cs="Calibri"/>
        </w:rPr>
      </w:pPr>
      <w:r w:rsidRPr="00955F22">
        <w:rPr>
          <w:rFonts w:cs="Calibri"/>
        </w:rPr>
        <w:t xml:space="preserve">All </w:t>
      </w:r>
      <w:r w:rsidR="00C73C34">
        <w:rPr>
          <w:rFonts w:cs="Calibri"/>
        </w:rPr>
        <w:t>addition</w:t>
      </w:r>
      <w:r w:rsidR="00C73C34" w:rsidRPr="00955F22">
        <w:rPr>
          <w:rFonts w:cs="Calibri"/>
        </w:rPr>
        <w:t>al</w:t>
      </w:r>
      <w:r w:rsidRPr="00955F22">
        <w:rPr>
          <w:rFonts w:cs="Calibri"/>
        </w:rPr>
        <w:t xml:space="preserve"> costs must be clearly specified.</w:t>
      </w:r>
      <w:r w:rsidRPr="00955F22">
        <w:rPr>
          <w:rFonts w:cs="Calibri"/>
        </w:rPr>
        <w:tab/>
      </w:r>
    </w:p>
    <w:p w14:paraId="5945DB1E" w14:textId="5F52DD8A" w:rsidR="007F0EC3" w:rsidRPr="00955F22" w:rsidRDefault="007F0EC3" w:rsidP="004E5B5D">
      <w:pPr>
        <w:pStyle w:val="Specification"/>
        <w:numPr>
          <w:ilvl w:val="1"/>
          <w:numId w:val="17"/>
        </w:numPr>
        <w:spacing w:line="276" w:lineRule="auto"/>
        <w:jc w:val="both"/>
        <w:rPr>
          <w:rFonts w:cs="Calibri"/>
        </w:rPr>
      </w:pPr>
      <w:r w:rsidRPr="00955F22">
        <w:rPr>
          <w:rFonts w:cs="Calibri"/>
        </w:rPr>
        <w:t>The bidder to ensure the accuracy and calculation of the values used in the pricing schedule corresponds quantities and unit prices.</w:t>
      </w:r>
    </w:p>
    <w:p w14:paraId="582CD76E" w14:textId="4C8E8381" w:rsidR="00816425" w:rsidRPr="00955F22" w:rsidRDefault="00816425" w:rsidP="004E5B5D">
      <w:pPr>
        <w:pStyle w:val="Specification"/>
        <w:numPr>
          <w:ilvl w:val="1"/>
          <w:numId w:val="17"/>
        </w:numPr>
        <w:spacing w:line="276" w:lineRule="auto"/>
        <w:jc w:val="both"/>
        <w:rPr>
          <w:rFonts w:cs="Calibri"/>
          <w:color w:val="000000" w:themeColor="text1"/>
          <w:spacing w:val="-2"/>
        </w:rPr>
      </w:pPr>
      <w:r w:rsidRPr="00955F22">
        <w:rPr>
          <w:rFonts w:cs="Calibri"/>
          <w:color w:val="000000"/>
          <w:spacing w:val="-2"/>
        </w:rPr>
        <w:t>All the rates for specified/scheduled services must include travel to the relevant site, labour, material and tools and the specified service pack required to perform the specified services</w:t>
      </w:r>
      <w:r w:rsidR="00465A59">
        <w:rPr>
          <w:rFonts w:cs="Calibri"/>
          <w:color w:val="000000"/>
          <w:spacing w:val="-2"/>
        </w:rPr>
        <w:t>.</w:t>
      </w:r>
      <w:r w:rsidRPr="00955F22">
        <w:rPr>
          <w:rFonts w:cs="Calibri"/>
          <w:color w:val="000000"/>
          <w:spacing w:val="-2"/>
        </w:rPr>
        <w:t xml:space="preserve"> </w:t>
      </w:r>
    </w:p>
    <w:p w14:paraId="42E9110F" w14:textId="77777777" w:rsidR="009E343B" w:rsidRPr="00955F22" w:rsidRDefault="009E343B" w:rsidP="004E5B5D">
      <w:pPr>
        <w:pStyle w:val="Specification"/>
        <w:numPr>
          <w:ilvl w:val="1"/>
          <w:numId w:val="17"/>
        </w:numPr>
        <w:spacing w:line="276" w:lineRule="auto"/>
        <w:jc w:val="both"/>
        <w:rPr>
          <w:rFonts w:cs="Calibri"/>
          <w:spacing w:val="-2"/>
        </w:rPr>
      </w:pPr>
      <w:r w:rsidRPr="00955F22">
        <w:rPr>
          <w:rFonts w:cs="Calibri"/>
          <w:spacing w:val="-2"/>
        </w:rPr>
        <w:t>SITA will budget for provisional amounts for corrective/remedial materials and spares to be purchased.</w:t>
      </w:r>
    </w:p>
    <w:p w14:paraId="024049BD" w14:textId="4FCCB5A1" w:rsidR="009E343B" w:rsidRDefault="009E343B" w:rsidP="00AA7C56">
      <w:pPr>
        <w:pStyle w:val="Specification"/>
        <w:numPr>
          <w:ilvl w:val="1"/>
          <w:numId w:val="17"/>
        </w:numPr>
        <w:spacing w:after="0" w:line="276" w:lineRule="auto"/>
        <w:jc w:val="both"/>
        <w:rPr>
          <w:rFonts w:cs="Calibri"/>
          <w:spacing w:val="-2"/>
        </w:rPr>
      </w:pPr>
      <w:r w:rsidRPr="00955F22">
        <w:rPr>
          <w:rFonts w:cs="Calibri"/>
          <w:spacing w:val="-2"/>
        </w:rPr>
        <w:t>Percentage mark-up on materials for corrective/remedial to be purchased may not exceed 15%</w:t>
      </w:r>
      <w:r w:rsidR="00AC39F0">
        <w:rPr>
          <w:rFonts w:cs="Calibri"/>
          <w:spacing w:val="-2"/>
        </w:rPr>
        <w:t>.</w:t>
      </w:r>
      <w:r w:rsidR="00CB5595" w:rsidRPr="00955F22">
        <w:rPr>
          <w:rFonts w:cs="Calibri"/>
          <w:spacing w:val="-2"/>
        </w:rPr>
        <w:t xml:space="preserve"> </w:t>
      </w:r>
    </w:p>
    <w:p w14:paraId="4CC30FB5" w14:textId="77777777" w:rsidR="007F5EE5" w:rsidRPr="007F5EE5" w:rsidRDefault="007F5EE5" w:rsidP="007F5EE5">
      <w:pPr>
        <w:pStyle w:val="Specification"/>
        <w:numPr>
          <w:ilvl w:val="1"/>
          <w:numId w:val="17"/>
        </w:numPr>
        <w:spacing w:line="276" w:lineRule="auto"/>
        <w:jc w:val="both"/>
        <w:rPr>
          <w:rFonts w:cs="Calibri"/>
          <w:spacing w:val="-2"/>
        </w:rPr>
      </w:pPr>
      <w:r w:rsidRPr="007F5EE5">
        <w:rPr>
          <w:rFonts w:cs="Calibri"/>
          <w:spacing w:val="-2"/>
        </w:rPr>
        <w:t xml:space="preserve">Bidders will complete the bid pricing schedule in the Excel spreadsheet format provided and include this as part of their submission. The soft copy on USB shall be in excel format. </w:t>
      </w:r>
    </w:p>
    <w:p w14:paraId="723E6ADF" w14:textId="77777777" w:rsidR="007F5EE5" w:rsidRPr="007F5EE5" w:rsidRDefault="007F5EE5" w:rsidP="007F5EE5">
      <w:pPr>
        <w:pStyle w:val="Specification"/>
        <w:numPr>
          <w:ilvl w:val="1"/>
          <w:numId w:val="17"/>
        </w:numPr>
        <w:spacing w:line="276" w:lineRule="auto"/>
        <w:jc w:val="both"/>
        <w:rPr>
          <w:rFonts w:cs="Calibri"/>
          <w:spacing w:val="-2"/>
        </w:rPr>
      </w:pPr>
      <w:r w:rsidRPr="007F5EE5">
        <w:rPr>
          <w:rFonts w:cs="Calibri"/>
          <w:spacing w:val="-2"/>
        </w:rPr>
        <w:t xml:space="preserve">All the services will be on work order basis and actual quantities might change. </w:t>
      </w:r>
    </w:p>
    <w:p w14:paraId="5F96CEDE" w14:textId="77777777" w:rsidR="007F5EE5" w:rsidRPr="007F5EE5" w:rsidRDefault="007F5EE5" w:rsidP="007F5EE5">
      <w:pPr>
        <w:pStyle w:val="Specification"/>
        <w:numPr>
          <w:ilvl w:val="1"/>
          <w:numId w:val="17"/>
        </w:numPr>
        <w:spacing w:line="276" w:lineRule="auto"/>
        <w:jc w:val="both"/>
        <w:rPr>
          <w:rFonts w:cs="Calibri"/>
          <w:spacing w:val="-2"/>
        </w:rPr>
      </w:pPr>
      <w:r w:rsidRPr="007F5EE5">
        <w:rPr>
          <w:rFonts w:cs="Calibri"/>
          <w:spacing w:val="-2"/>
        </w:rPr>
        <w:t xml:space="preserve">The indicative corrective maintenance rates will be used for payments of corrective/remedial maintenance. </w:t>
      </w:r>
    </w:p>
    <w:p w14:paraId="378AFD2E" w14:textId="77777777" w:rsidR="007F5EE5" w:rsidRPr="007F5EE5" w:rsidRDefault="007F5EE5" w:rsidP="007F5EE5">
      <w:pPr>
        <w:pStyle w:val="Specification"/>
        <w:numPr>
          <w:ilvl w:val="1"/>
          <w:numId w:val="17"/>
        </w:numPr>
        <w:spacing w:line="276" w:lineRule="auto"/>
        <w:jc w:val="both"/>
        <w:rPr>
          <w:rFonts w:cs="Calibri"/>
          <w:spacing w:val="-2"/>
        </w:rPr>
      </w:pPr>
      <w:r w:rsidRPr="007F5EE5">
        <w:rPr>
          <w:rFonts w:cs="Calibri"/>
          <w:spacing w:val="-2"/>
        </w:rPr>
        <w:t>All the rates for specified/scheduled services must include travel to the relevant site, labour, material and tools and the specified service pack required to perform the specified services.</w:t>
      </w:r>
    </w:p>
    <w:p w14:paraId="5D5BD743" w14:textId="15B6EB6E" w:rsidR="00CB5595" w:rsidRPr="002A5FA1" w:rsidRDefault="00043E3A" w:rsidP="002A5FA1">
      <w:pPr>
        <w:spacing w:line="276" w:lineRule="auto"/>
        <w:ind w:left="1843" w:hanging="709"/>
        <w:jc w:val="both"/>
        <w:rPr>
          <w:rFonts w:cs="Calibri"/>
        </w:rPr>
      </w:pPr>
      <w:r w:rsidRPr="002A5FA1">
        <w:rPr>
          <w:rFonts w:cs="Calibri"/>
          <w:b/>
          <w:u w:val="single"/>
        </w:rPr>
        <w:t>Note</w:t>
      </w:r>
      <w:r w:rsidR="00CB5595" w:rsidRPr="002A5FA1">
        <w:rPr>
          <w:rFonts w:cs="Calibri"/>
          <w:b/>
        </w:rPr>
        <w:t xml:space="preserve">: </w:t>
      </w:r>
      <w:r w:rsidR="00C73C34" w:rsidRPr="002A5FA1">
        <w:rPr>
          <w:rFonts w:cs="Calibri"/>
          <w:b/>
        </w:rPr>
        <w:t xml:space="preserve"> </w:t>
      </w:r>
      <w:r w:rsidR="00CB5595" w:rsidRPr="002A5FA1">
        <w:rPr>
          <w:rFonts w:cs="Calibri"/>
        </w:rPr>
        <w:t>SITA reserves the right to negotiate pricing with the successful bidder prior to the award as well as envisaged quantities.</w:t>
      </w:r>
    </w:p>
    <w:p w14:paraId="78A60F38" w14:textId="77777777" w:rsidR="007F5EE5" w:rsidRDefault="007F5EE5" w:rsidP="00CA6A5B">
      <w:pPr>
        <w:pStyle w:val="ListParagraph"/>
        <w:numPr>
          <w:ilvl w:val="1"/>
          <w:numId w:val="56"/>
        </w:numPr>
        <w:spacing w:line="276" w:lineRule="auto"/>
        <w:ind w:left="567" w:hanging="567"/>
        <w:jc w:val="both"/>
        <w:rPr>
          <w:rFonts w:asciiTheme="minorHAnsi" w:hAnsiTheme="minorHAnsi" w:cstheme="minorHAnsi"/>
        </w:rPr>
      </w:pPr>
      <w:r w:rsidRPr="00ED7BD2">
        <w:rPr>
          <w:rFonts w:asciiTheme="minorHAnsi" w:hAnsiTheme="minorHAnsi" w:cstheme="minorHAnsi"/>
        </w:rPr>
        <w:t>These conditions will form part of the Contract between SITA and the bidder. However, SITA reserves the right to include or waive</w:t>
      </w:r>
      <w:r w:rsidRPr="00EE6FB9">
        <w:rPr>
          <w:rFonts w:asciiTheme="minorHAnsi" w:hAnsiTheme="minorHAnsi" w:cstheme="minorHAnsi"/>
        </w:rPr>
        <w:t xml:space="preserve"> the condition in the Contract.</w:t>
      </w:r>
    </w:p>
    <w:p w14:paraId="15A2C138" w14:textId="68C3CA8D" w:rsidR="007F5EE5" w:rsidRPr="00903EE7" w:rsidRDefault="007F5EE5" w:rsidP="00CA6A5B">
      <w:pPr>
        <w:pStyle w:val="ListParagraph"/>
        <w:numPr>
          <w:ilvl w:val="1"/>
          <w:numId w:val="56"/>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8.3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66F3E640" w14:textId="77777777" w:rsidR="005A2E46" w:rsidRPr="00955F22" w:rsidRDefault="005A2E46" w:rsidP="004E5B5D">
      <w:pPr>
        <w:pStyle w:val="Heading2"/>
        <w:spacing w:line="276" w:lineRule="auto"/>
        <w:jc w:val="both"/>
        <w:rPr>
          <w:rFonts w:cs="Calibri"/>
        </w:rPr>
      </w:pPr>
      <w:bookmarkStart w:id="83" w:name="_Toc104835140"/>
      <w:bookmarkStart w:id="84" w:name="_Toc104835141"/>
      <w:bookmarkStart w:id="85" w:name="_Toc104835142"/>
      <w:bookmarkStart w:id="86" w:name="_Toc435315930"/>
      <w:bookmarkStart w:id="87" w:name="_Ref455338328"/>
      <w:bookmarkStart w:id="88" w:name="_Ref455597629"/>
      <w:bookmarkStart w:id="89" w:name="_Toc144906235"/>
      <w:bookmarkEnd w:id="83"/>
      <w:bookmarkEnd w:id="84"/>
      <w:bookmarkEnd w:id="85"/>
      <w:r w:rsidRPr="00955F22">
        <w:rPr>
          <w:rFonts w:cs="Calibri"/>
        </w:rPr>
        <w:lastRenderedPageBreak/>
        <w:t>DECLARATION OF ACCEPTANCE</w:t>
      </w:r>
      <w:bookmarkEnd w:id="86"/>
      <w:bookmarkEnd w:id="87"/>
      <w:bookmarkEnd w:id="88"/>
      <w:bookmarkEnd w:id="8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955F22" w14:paraId="34DFEFE6" w14:textId="77777777" w:rsidTr="004E5B5D">
        <w:trPr>
          <w:tblHeader/>
        </w:trPr>
        <w:tc>
          <w:tcPr>
            <w:tcW w:w="3436" w:type="pct"/>
            <w:shd w:val="clear" w:color="auto" w:fill="C6D9F1" w:themeFill="text2" w:themeFillTint="33"/>
            <w:vAlign w:val="center"/>
          </w:tcPr>
          <w:bookmarkEnd w:id="82"/>
          <w:p w14:paraId="35D50B3A" w14:textId="61400594" w:rsidR="00BF5791" w:rsidRPr="00955F22" w:rsidRDefault="00AC39F0" w:rsidP="004E5B5D">
            <w:pPr>
              <w:spacing w:line="276" w:lineRule="auto"/>
              <w:rPr>
                <w:rFonts w:cs="Calibri"/>
                <w:b/>
              </w:rPr>
            </w:pPr>
            <w:r w:rsidRPr="00AC39F0">
              <w:rPr>
                <w:rFonts w:cs="Calibri"/>
                <w:b/>
              </w:rPr>
              <w:t>DECLARATION</w:t>
            </w:r>
          </w:p>
        </w:tc>
        <w:tc>
          <w:tcPr>
            <w:tcW w:w="719" w:type="pct"/>
            <w:shd w:val="clear" w:color="auto" w:fill="C6D9F1" w:themeFill="text2" w:themeFillTint="33"/>
            <w:vAlign w:val="center"/>
          </w:tcPr>
          <w:p w14:paraId="491C9214" w14:textId="77777777" w:rsidR="00BF5791" w:rsidRPr="00955F22" w:rsidRDefault="00BF5791" w:rsidP="004E5B5D">
            <w:pPr>
              <w:spacing w:line="276" w:lineRule="auto"/>
              <w:rPr>
                <w:rFonts w:cs="Calibri"/>
                <w:b/>
              </w:rPr>
            </w:pPr>
            <w:r w:rsidRPr="00955F22">
              <w:rPr>
                <w:rFonts w:cs="Calibri"/>
                <w:b/>
              </w:rPr>
              <w:t>ACCEPT ALL</w:t>
            </w:r>
          </w:p>
        </w:tc>
        <w:tc>
          <w:tcPr>
            <w:tcW w:w="845" w:type="pct"/>
            <w:shd w:val="clear" w:color="auto" w:fill="C6D9F1" w:themeFill="text2" w:themeFillTint="33"/>
            <w:vAlign w:val="center"/>
          </w:tcPr>
          <w:p w14:paraId="681CD338" w14:textId="77777777" w:rsidR="00BF5791" w:rsidRPr="00955F22" w:rsidRDefault="00DC1F4F" w:rsidP="004E5B5D">
            <w:pPr>
              <w:spacing w:line="276" w:lineRule="auto"/>
              <w:rPr>
                <w:rFonts w:cs="Calibri"/>
                <w:b/>
              </w:rPr>
            </w:pPr>
            <w:r w:rsidRPr="00955F22">
              <w:rPr>
                <w:rFonts w:cs="Calibri"/>
                <w:b/>
              </w:rPr>
              <w:t xml:space="preserve">DO </w:t>
            </w:r>
            <w:r w:rsidR="00BF5791" w:rsidRPr="00955F22">
              <w:rPr>
                <w:rFonts w:cs="Calibri"/>
                <w:b/>
              </w:rPr>
              <w:t>NOT ACCEPT ALL</w:t>
            </w:r>
          </w:p>
        </w:tc>
      </w:tr>
      <w:tr w:rsidR="00BF5791" w:rsidRPr="00955F22" w14:paraId="54491344" w14:textId="77777777" w:rsidTr="000D178E">
        <w:tc>
          <w:tcPr>
            <w:tcW w:w="3436" w:type="pct"/>
          </w:tcPr>
          <w:p w14:paraId="0E031B41" w14:textId="775DAF93" w:rsidR="00BF5791" w:rsidRPr="00955F22" w:rsidRDefault="00BF5791" w:rsidP="004E5B5D">
            <w:pPr>
              <w:pStyle w:val="Specification"/>
              <w:numPr>
                <w:ilvl w:val="0"/>
                <w:numId w:val="8"/>
              </w:numPr>
              <w:spacing w:line="276" w:lineRule="auto"/>
              <w:jc w:val="both"/>
              <w:rPr>
                <w:rFonts w:cs="Calibri"/>
              </w:rPr>
            </w:pPr>
            <w:r w:rsidRPr="00955F22">
              <w:rPr>
                <w:rFonts w:cs="Calibri"/>
              </w:rPr>
              <w:t xml:space="preserve">The bidder declares to ACCEPT ALL the </w:t>
            </w:r>
            <w:r w:rsidR="005A2E46" w:rsidRPr="00955F22">
              <w:rPr>
                <w:rFonts w:cs="Calibri"/>
              </w:rPr>
              <w:t>Costing and Pricing conditions</w:t>
            </w:r>
            <w:r w:rsidR="00DC1F4F" w:rsidRPr="00955F22">
              <w:rPr>
                <w:rFonts w:cs="Calibri"/>
              </w:rPr>
              <w:t xml:space="preserve"> </w:t>
            </w:r>
            <w:r w:rsidR="00637577" w:rsidRPr="00955F22">
              <w:rPr>
                <w:rFonts w:cs="Calibri"/>
              </w:rPr>
              <w:t xml:space="preserve">as specified </w:t>
            </w:r>
            <w:r w:rsidR="00DC1F4F" w:rsidRPr="00955F22">
              <w:rPr>
                <w:rFonts w:cs="Calibri"/>
              </w:rPr>
              <w:t xml:space="preserve">in </w:t>
            </w:r>
            <w:r w:rsidR="00DC1F4F" w:rsidRPr="002A5FA1">
              <w:rPr>
                <w:rFonts w:cs="Calibri"/>
                <w:b/>
                <w:bCs/>
              </w:rPr>
              <w:t xml:space="preserve">section </w:t>
            </w:r>
            <w:r w:rsidR="00DC1F4F" w:rsidRPr="002A5FA1">
              <w:rPr>
                <w:rFonts w:cs="Calibri"/>
                <w:b/>
                <w:bCs/>
              </w:rPr>
              <w:fldChar w:fldCharType="begin"/>
            </w:r>
            <w:r w:rsidR="00DC1F4F" w:rsidRPr="002A5FA1">
              <w:rPr>
                <w:rFonts w:cs="Calibri"/>
                <w:b/>
                <w:bCs/>
              </w:rPr>
              <w:instrText xml:space="preserve"> REF _Ref455341462 \w \h </w:instrText>
            </w:r>
            <w:r w:rsidR="00DB018A" w:rsidRPr="002A5FA1">
              <w:rPr>
                <w:rFonts w:cs="Calibri"/>
                <w:b/>
                <w:bCs/>
              </w:rPr>
              <w:instrText xml:space="preserve"> \* MERGEFORMAT </w:instrText>
            </w:r>
            <w:r w:rsidR="00DC1F4F" w:rsidRPr="002A5FA1">
              <w:rPr>
                <w:rFonts w:cs="Calibri"/>
                <w:b/>
                <w:bCs/>
              </w:rPr>
            </w:r>
            <w:r w:rsidR="00DC1F4F" w:rsidRPr="002A5FA1">
              <w:rPr>
                <w:rFonts w:cs="Calibri"/>
                <w:b/>
                <w:bCs/>
              </w:rPr>
              <w:fldChar w:fldCharType="separate"/>
            </w:r>
            <w:r w:rsidR="00DC5E5A">
              <w:rPr>
                <w:rFonts w:cs="Calibri"/>
                <w:b/>
                <w:bCs/>
              </w:rPr>
              <w:t>8.2</w:t>
            </w:r>
            <w:r w:rsidR="00DC1F4F" w:rsidRPr="002A5FA1">
              <w:rPr>
                <w:rFonts w:cs="Calibri"/>
                <w:b/>
                <w:bCs/>
              </w:rPr>
              <w:fldChar w:fldCharType="end"/>
            </w:r>
            <w:r w:rsidRPr="00955F22">
              <w:rPr>
                <w:rFonts w:cs="Calibri"/>
              </w:rPr>
              <w:t xml:space="preserve"> above by indicating with an “X” in the “ACCEPT ALL” column, or</w:t>
            </w:r>
          </w:p>
          <w:p w14:paraId="28395825" w14:textId="77777777" w:rsidR="00BF5791" w:rsidRPr="00955F22" w:rsidRDefault="00BF5791" w:rsidP="004E5B5D">
            <w:pPr>
              <w:pStyle w:val="Specification"/>
              <w:numPr>
                <w:ilvl w:val="0"/>
                <w:numId w:val="8"/>
              </w:numPr>
              <w:spacing w:line="276" w:lineRule="auto"/>
              <w:jc w:val="both"/>
              <w:rPr>
                <w:rFonts w:cs="Calibri"/>
              </w:rPr>
            </w:pPr>
            <w:r w:rsidRPr="00955F22">
              <w:rPr>
                <w:rFonts w:cs="Calibri"/>
              </w:rPr>
              <w:t xml:space="preserve">The bidder declares to NOT ACCEPT ALL the </w:t>
            </w:r>
            <w:r w:rsidR="005A2E46" w:rsidRPr="00955F22">
              <w:rPr>
                <w:rFonts w:cs="Calibri"/>
              </w:rPr>
              <w:t>Costing and Pricing Conditions</w:t>
            </w:r>
            <w:r w:rsidR="00DC1F4F" w:rsidRPr="00955F22">
              <w:rPr>
                <w:rFonts w:cs="Calibri"/>
              </w:rPr>
              <w:t xml:space="preserve"> </w:t>
            </w:r>
            <w:r w:rsidR="00637577" w:rsidRPr="00955F22">
              <w:rPr>
                <w:rFonts w:cs="Calibri"/>
              </w:rPr>
              <w:t xml:space="preserve">as specified </w:t>
            </w:r>
            <w:r w:rsidR="00DC1F4F" w:rsidRPr="00955F22">
              <w:rPr>
                <w:rFonts w:cs="Calibri"/>
              </w:rPr>
              <w:t xml:space="preserve">in </w:t>
            </w:r>
            <w:r w:rsidR="00DC1F4F" w:rsidRPr="002A5FA1">
              <w:rPr>
                <w:rFonts w:cs="Calibri"/>
                <w:b/>
                <w:bCs/>
              </w:rPr>
              <w:t xml:space="preserve">section </w:t>
            </w:r>
            <w:r w:rsidR="00881EF0" w:rsidRPr="002A5FA1">
              <w:rPr>
                <w:rFonts w:cs="Calibri"/>
                <w:b/>
                <w:bCs/>
              </w:rPr>
              <w:t>8</w:t>
            </w:r>
            <w:r w:rsidR="00231829" w:rsidRPr="002A5FA1">
              <w:rPr>
                <w:rFonts w:cs="Calibri"/>
                <w:b/>
                <w:bCs/>
              </w:rPr>
              <w:t>.2</w:t>
            </w:r>
            <w:r w:rsidR="00DC1F4F" w:rsidRPr="00955F22">
              <w:rPr>
                <w:rFonts w:cs="Calibri"/>
              </w:rPr>
              <w:t xml:space="preserve"> </w:t>
            </w:r>
            <w:r w:rsidRPr="00955F22">
              <w:rPr>
                <w:rFonts w:cs="Calibri"/>
              </w:rPr>
              <w:t xml:space="preserve">above by - </w:t>
            </w:r>
          </w:p>
          <w:p w14:paraId="3AF73A84" w14:textId="77777777" w:rsidR="00BF5791" w:rsidRPr="00955F22" w:rsidRDefault="00BF5791" w:rsidP="00181B36">
            <w:pPr>
              <w:pStyle w:val="Specification"/>
              <w:numPr>
                <w:ilvl w:val="1"/>
                <w:numId w:val="6"/>
              </w:numPr>
              <w:spacing w:after="0" w:line="276" w:lineRule="auto"/>
              <w:jc w:val="both"/>
              <w:rPr>
                <w:rFonts w:cs="Calibri"/>
              </w:rPr>
            </w:pPr>
            <w:r w:rsidRPr="00955F22">
              <w:rPr>
                <w:rFonts w:cs="Calibri"/>
              </w:rPr>
              <w:t>Indicating with an “X” in the “</w:t>
            </w:r>
            <w:r w:rsidR="00DC1F4F" w:rsidRPr="00955F22">
              <w:rPr>
                <w:rFonts w:cs="Calibri"/>
              </w:rPr>
              <w:t xml:space="preserve">DO </w:t>
            </w:r>
            <w:r w:rsidRPr="00955F22">
              <w:rPr>
                <w:rFonts w:cs="Calibri"/>
              </w:rPr>
              <w:t>NOT ACCEPT</w:t>
            </w:r>
            <w:r w:rsidR="00DC1F4F" w:rsidRPr="00955F22">
              <w:rPr>
                <w:rFonts w:cs="Calibri"/>
              </w:rPr>
              <w:t xml:space="preserve"> ALL</w:t>
            </w:r>
            <w:r w:rsidRPr="00955F22">
              <w:rPr>
                <w:rFonts w:cs="Calibri"/>
              </w:rPr>
              <w:t>” column, and;</w:t>
            </w:r>
          </w:p>
          <w:p w14:paraId="398CA0D6" w14:textId="77777777" w:rsidR="00BF5791" w:rsidRPr="00955F22" w:rsidRDefault="00BF5791" w:rsidP="00181B36">
            <w:pPr>
              <w:pStyle w:val="Specification"/>
              <w:numPr>
                <w:ilvl w:val="1"/>
                <w:numId w:val="6"/>
              </w:numPr>
              <w:spacing w:after="0" w:line="276" w:lineRule="auto"/>
              <w:jc w:val="both"/>
              <w:rPr>
                <w:rFonts w:cs="Calibri"/>
              </w:rPr>
            </w:pPr>
            <w:r w:rsidRPr="00955F22">
              <w:rPr>
                <w:rFonts w:cs="Calibri"/>
              </w:rPr>
              <w:t>Provide reason and propos</w:t>
            </w:r>
            <w:r w:rsidR="00DC1F4F" w:rsidRPr="00955F22">
              <w:rPr>
                <w:rFonts w:cs="Calibri"/>
              </w:rPr>
              <w:t>al for each of the condition</w:t>
            </w:r>
            <w:r w:rsidRPr="00955F22">
              <w:rPr>
                <w:rFonts w:cs="Calibri"/>
              </w:rPr>
              <w:t xml:space="preserve"> not accepted. </w:t>
            </w:r>
          </w:p>
        </w:tc>
        <w:tc>
          <w:tcPr>
            <w:tcW w:w="719" w:type="pct"/>
          </w:tcPr>
          <w:p w14:paraId="63030523" w14:textId="77777777" w:rsidR="00BF5791" w:rsidRPr="00955F22" w:rsidRDefault="00BF5791" w:rsidP="004E5B5D">
            <w:pPr>
              <w:spacing w:line="276" w:lineRule="auto"/>
              <w:jc w:val="both"/>
              <w:rPr>
                <w:rFonts w:cs="Calibri"/>
              </w:rPr>
            </w:pPr>
          </w:p>
        </w:tc>
        <w:tc>
          <w:tcPr>
            <w:tcW w:w="845" w:type="pct"/>
          </w:tcPr>
          <w:p w14:paraId="05E8EFED" w14:textId="77777777" w:rsidR="00BF5791" w:rsidRPr="00955F22" w:rsidRDefault="00BF5791" w:rsidP="004E5B5D">
            <w:pPr>
              <w:spacing w:line="276" w:lineRule="auto"/>
              <w:jc w:val="both"/>
              <w:rPr>
                <w:rFonts w:cs="Calibri"/>
              </w:rPr>
            </w:pPr>
          </w:p>
        </w:tc>
      </w:tr>
      <w:tr w:rsidR="00BF5791" w:rsidRPr="00955F22" w14:paraId="259A9FFE" w14:textId="77777777" w:rsidTr="000D178E">
        <w:tc>
          <w:tcPr>
            <w:tcW w:w="5000" w:type="pct"/>
            <w:gridSpan w:val="3"/>
          </w:tcPr>
          <w:p w14:paraId="1274EC13" w14:textId="0C94BC12" w:rsidR="00BF5791" w:rsidRDefault="00BF5791" w:rsidP="004E5B5D">
            <w:pPr>
              <w:spacing w:line="276" w:lineRule="auto"/>
              <w:jc w:val="both"/>
              <w:rPr>
                <w:rFonts w:cs="Calibri"/>
                <w:b/>
              </w:rPr>
            </w:pPr>
            <w:r w:rsidRPr="00955F22">
              <w:rPr>
                <w:rFonts w:cs="Calibri"/>
                <w:b/>
              </w:rPr>
              <w:t>Comments</w:t>
            </w:r>
            <w:r w:rsidR="000B0E14" w:rsidRPr="00955F22">
              <w:rPr>
                <w:rFonts w:cs="Calibri"/>
                <w:b/>
              </w:rPr>
              <w:t xml:space="preserve"> by bidder</w:t>
            </w:r>
            <w:r w:rsidRPr="00955F22">
              <w:rPr>
                <w:rFonts w:cs="Calibri"/>
                <w:b/>
              </w:rPr>
              <w:t>:</w:t>
            </w:r>
          </w:p>
          <w:p w14:paraId="1EB5C3EA" w14:textId="77777777" w:rsidR="00BF5791" w:rsidRDefault="00BF5791" w:rsidP="004E5B5D">
            <w:pPr>
              <w:spacing w:line="276" w:lineRule="auto"/>
              <w:jc w:val="both"/>
              <w:rPr>
                <w:rFonts w:cs="Calibri"/>
              </w:rPr>
            </w:pPr>
            <w:r w:rsidRPr="00955F22">
              <w:rPr>
                <w:rFonts w:cs="Calibri"/>
              </w:rPr>
              <w:t xml:space="preserve">Provide </w:t>
            </w:r>
            <w:r w:rsidR="000B0E14" w:rsidRPr="00955F22">
              <w:rPr>
                <w:rFonts w:cs="Calibri"/>
              </w:rPr>
              <w:t xml:space="preserve">the </w:t>
            </w:r>
            <w:r w:rsidRPr="00955F22">
              <w:rPr>
                <w:rFonts w:cs="Calibri"/>
              </w:rPr>
              <w:t>condition reference, the r</w:t>
            </w:r>
            <w:r w:rsidR="00DC1F4F" w:rsidRPr="00955F22">
              <w:rPr>
                <w:rFonts w:cs="Calibri"/>
              </w:rPr>
              <w:t>easons for not accepting the condition</w:t>
            </w:r>
            <w:r w:rsidRPr="00955F22">
              <w:rPr>
                <w:rFonts w:cs="Calibri"/>
              </w:rPr>
              <w:t>.</w:t>
            </w:r>
          </w:p>
          <w:p w14:paraId="4FAB89DB" w14:textId="77777777" w:rsidR="00846A37" w:rsidRDefault="00846A37" w:rsidP="004E5B5D">
            <w:pPr>
              <w:spacing w:line="276" w:lineRule="auto"/>
              <w:jc w:val="both"/>
              <w:rPr>
                <w:rFonts w:cs="Calibri"/>
              </w:rPr>
            </w:pPr>
          </w:p>
          <w:p w14:paraId="2C5B9A0C" w14:textId="77777777" w:rsidR="00846A37" w:rsidRDefault="00846A37" w:rsidP="004E5B5D">
            <w:pPr>
              <w:spacing w:line="276" w:lineRule="auto"/>
              <w:jc w:val="both"/>
              <w:rPr>
                <w:rFonts w:cs="Calibri"/>
              </w:rPr>
            </w:pPr>
          </w:p>
          <w:p w14:paraId="2A915C9C" w14:textId="77777777" w:rsidR="00846A37" w:rsidRPr="00955F22" w:rsidRDefault="00846A37" w:rsidP="004E5B5D">
            <w:pPr>
              <w:spacing w:line="276" w:lineRule="auto"/>
              <w:jc w:val="both"/>
              <w:rPr>
                <w:rFonts w:cs="Calibri"/>
                <w:b/>
              </w:rPr>
            </w:pPr>
          </w:p>
        </w:tc>
      </w:tr>
    </w:tbl>
    <w:p w14:paraId="3AF34BC1" w14:textId="77777777" w:rsidR="00AB29FA" w:rsidRPr="00B950DC" w:rsidRDefault="00AB29FA" w:rsidP="00AB29FA">
      <w:pPr>
        <w:pStyle w:val="Heading2"/>
        <w:spacing w:line="276" w:lineRule="auto"/>
        <w:jc w:val="both"/>
        <w:rPr>
          <w:rFonts w:cs="Calibri"/>
          <w:sz w:val="28"/>
        </w:rPr>
      </w:pPr>
      <w:bookmarkStart w:id="90" w:name="_Toc126513532"/>
      <w:bookmarkStart w:id="91" w:name="_Toc129206711"/>
      <w:bookmarkStart w:id="92" w:name="_Toc144906236"/>
      <w:bookmarkStart w:id="93" w:name="_Toc96608251"/>
      <w:bookmarkStart w:id="94" w:name="_Toc435315942"/>
      <w:r w:rsidRPr="00B950DC">
        <w:rPr>
          <w:rFonts w:cs="Calibri"/>
          <w:sz w:val="28"/>
        </w:rPr>
        <w:t>PREFERENCE REQUIREMENTS</w:t>
      </w:r>
      <w:bookmarkEnd w:id="90"/>
      <w:bookmarkEnd w:id="91"/>
      <w:bookmarkEnd w:id="92"/>
    </w:p>
    <w:p w14:paraId="22AE0C5F" w14:textId="77777777" w:rsidR="00AB29FA" w:rsidRPr="00B950DC" w:rsidRDefault="00AB29FA" w:rsidP="00AB29FA">
      <w:pPr>
        <w:keepNext/>
        <w:keepLines/>
        <w:spacing w:before="240" w:after="120"/>
        <w:outlineLvl w:val="0"/>
        <w:rPr>
          <w:rFonts w:eastAsiaTheme="majorEastAsia" w:cs="Calibri"/>
          <w:b/>
          <w:bCs/>
          <w:color w:val="002060"/>
          <w:szCs w:val="24"/>
          <w14:scene3d>
            <w14:camera w14:prst="orthographicFront"/>
            <w14:lightRig w14:rig="threePt" w14:dir="t">
              <w14:rot w14:lat="0" w14:lon="0" w14:rev="0"/>
            </w14:lightRig>
          </w14:scene3d>
        </w:rPr>
      </w:pPr>
      <w:bookmarkStart w:id="95" w:name="_Toc126513533"/>
      <w:bookmarkStart w:id="96" w:name="_Toc129206712"/>
      <w:r w:rsidRPr="00B950DC">
        <w:rPr>
          <w:rFonts w:eastAsiaTheme="majorEastAsia" w:cs="Calibri"/>
          <w:b/>
          <w:bCs/>
          <w:color w:val="002060"/>
          <w:szCs w:val="24"/>
          <w14:scene3d>
            <w14:camera w14:prst="orthographicFront"/>
            <w14:lightRig w14:rig="threePt" w14:dir="t">
              <w14:rot w14:lat="0" w14:lon="0" w14:rev="0"/>
            </w14:lightRig>
          </w14:scene3d>
        </w:rPr>
        <w:t>8.4.1</w:t>
      </w:r>
      <w:r w:rsidRPr="00B950DC">
        <w:rPr>
          <w:rFonts w:eastAsiaTheme="majorEastAsia" w:cs="Calibri"/>
          <w:b/>
          <w:bCs/>
          <w:color w:val="002060"/>
          <w:szCs w:val="24"/>
          <w14:scene3d>
            <w14:camera w14:prst="orthographicFront"/>
            <w14:lightRig w14:rig="threePt" w14:dir="t">
              <w14:rot w14:lat="0" w14:lon="0" w14:rev="0"/>
            </w14:lightRig>
          </w14:scene3d>
        </w:rPr>
        <w:tab/>
        <w:t>INSTRUCTION AND POINT ALLOCATION</w:t>
      </w:r>
      <w:bookmarkEnd w:id="95"/>
      <w:bookmarkEnd w:id="96"/>
    </w:p>
    <w:p w14:paraId="0A1D6983" w14:textId="77777777" w:rsidR="00AB29FA" w:rsidRPr="00BD434D" w:rsidRDefault="00AB29FA" w:rsidP="00CA6A5B">
      <w:pPr>
        <w:numPr>
          <w:ilvl w:val="0"/>
          <w:numId w:val="57"/>
        </w:numPr>
        <w:spacing w:after="120" w:line="276" w:lineRule="auto"/>
        <w:jc w:val="both"/>
        <w:rPr>
          <w:rFonts w:cs="Calibri"/>
          <w:b/>
          <w:bCs/>
        </w:rPr>
      </w:pPr>
      <w:r w:rsidRPr="00BD434D">
        <w:rPr>
          <w:rFonts w:cs="Calibri"/>
          <w:b/>
          <w:bCs/>
        </w:rPr>
        <w:t xml:space="preserve">The bidder must complete in full all the PREFERENCE requirements. </w:t>
      </w:r>
    </w:p>
    <w:p w14:paraId="256587A1" w14:textId="77777777" w:rsidR="00AB29FA" w:rsidRDefault="00AB29FA" w:rsidP="00CA6A5B">
      <w:pPr>
        <w:numPr>
          <w:ilvl w:val="0"/>
          <w:numId w:val="57"/>
        </w:numPr>
        <w:spacing w:after="120" w:line="276" w:lineRule="auto"/>
        <w:jc w:val="both"/>
        <w:rPr>
          <w:rFonts w:cs="Calibri"/>
        </w:rPr>
      </w:pPr>
      <w:r w:rsidRPr="00BD434D">
        <w:rPr>
          <w:rFonts w:cs="Calibri"/>
          <w:b/>
          <w:bCs/>
        </w:rPr>
        <w:t xml:space="preserve">Allocation of points per requirements: </w:t>
      </w:r>
      <w:r w:rsidRPr="00BD434D">
        <w:rPr>
          <w:rFonts w:cs="Calibri"/>
        </w:rPr>
        <w:t xml:space="preserve">The points allocation of bidders’ responses to the requirements will be determined by the completeness, relevance and accuracy of substantiating evidence. </w:t>
      </w:r>
    </w:p>
    <w:p w14:paraId="64553A46" w14:textId="02475A9B" w:rsidR="00DA1E31" w:rsidRPr="002A5FA1" w:rsidRDefault="00DA1E31" w:rsidP="00CA6A5B">
      <w:pPr>
        <w:numPr>
          <w:ilvl w:val="0"/>
          <w:numId w:val="57"/>
        </w:numPr>
        <w:spacing w:after="120" w:line="276" w:lineRule="auto"/>
        <w:jc w:val="both"/>
        <w:rPr>
          <w:rFonts w:cs="Calibri"/>
          <w:b/>
          <w:bCs/>
        </w:rPr>
      </w:pPr>
      <w:r w:rsidRPr="002A5FA1">
        <w:rPr>
          <w:rFonts w:cs="Calibri"/>
          <w:b/>
          <w:bCs/>
          <w:szCs w:val="24"/>
        </w:rPr>
        <w:t xml:space="preserve">Points will be allocated for each </w:t>
      </w:r>
      <w:r w:rsidRPr="00DA1E31">
        <w:rPr>
          <w:rFonts w:cs="Calibri"/>
          <w:b/>
          <w:bCs/>
          <w:szCs w:val="24"/>
        </w:rPr>
        <w:t>PREFERENCE requirement</w:t>
      </w:r>
      <w:r w:rsidRPr="002A5FA1">
        <w:rPr>
          <w:rFonts w:cs="Calibri"/>
          <w:b/>
          <w:bCs/>
          <w:szCs w:val="24"/>
        </w:rPr>
        <w:t xml:space="preserve"> as per the criteria set in </w:t>
      </w:r>
      <w:r w:rsidRPr="00DA1E31">
        <w:rPr>
          <w:rFonts w:cs="Calibri"/>
          <w:b/>
          <w:bCs/>
          <w:szCs w:val="24"/>
        </w:rPr>
        <w:t>tables 4A, or 4B</w:t>
      </w:r>
      <w:r w:rsidRPr="002A5FA1">
        <w:rPr>
          <w:rFonts w:cs="Calibri"/>
          <w:b/>
          <w:bCs/>
          <w:szCs w:val="24"/>
        </w:rPr>
        <w:t xml:space="preserve">, </w:t>
      </w:r>
      <w:r w:rsidRPr="00DA1E31">
        <w:rPr>
          <w:rFonts w:cs="Calibri"/>
          <w:b/>
          <w:bCs/>
          <w:szCs w:val="24"/>
        </w:rPr>
        <w:t>based on the offer submitted by the Bidder</w:t>
      </w:r>
      <w:r w:rsidRPr="002A5FA1">
        <w:rPr>
          <w:rFonts w:cs="Calibri"/>
          <w:b/>
          <w:bCs/>
          <w:szCs w:val="24"/>
        </w:rPr>
        <w:t>.</w:t>
      </w:r>
    </w:p>
    <w:p w14:paraId="7D17CF6E" w14:textId="77777777" w:rsidR="00AB29FA" w:rsidRPr="00BD434D" w:rsidRDefault="00AB29FA" w:rsidP="00CA6A5B">
      <w:pPr>
        <w:numPr>
          <w:ilvl w:val="0"/>
          <w:numId w:val="57"/>
        </w:numPr>
        <w:spacing w:after="120" w:line="276" w:lineRule="auto"/>
        <w:jc w:val="both"/>
        <w:rPr>
          <w:rFonts w:cs="Calibri"/>
        </w:rPr>
      </w:pPr>
      <w:r w:rsidRPr="00BD434D">
        <w:rPr>
          <w:rFonts w:cs="Calibri"/>
          <w:b/>
          <w:bCs/>
        </w:rPr>
        <w:t>The bidder must provide a unique reference number</w:t>
      </w:r>
      <w:r w:rsidRPr="00BD434D">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w:t>
      </w:r>
      <w:r w:rsidRPr="007664B2">
        <w:rPr>
          <w:rFonts w:cs="Calibri"/>
        </w:rPr>
        <w:t xml:space="preserve">to </w:t>
      </w:r>
      <w:r w:rsidRPr="007664B2">
        <w:rPr>
          <w:rFonts w:cs="Calibri"/>
          <w:b/>
          <w:bCs/>
        </w:rPr>
        <w:t>ANNEX B</w:t>
      </w:r>
      <w:r w:rsidRPr="007664B2">
        <w:rPr>
          <w:rFonts w:cs="Calibri"/>
        </w:rPr>
        <w:t>.</w:t>
      </w:r>
    </w:p>
    <w:p w14:paraId="157D9AA3" w14:textId="77777777" w:rsidR="00AB29FA" w:rsidRPr="00BD434D" w:rsidRDefault="00AB29FA" w:rsidP="00CA6A5B">
      <w:pPr>
        <w:numPr>
          <w:ilvl w:val="0"/>
          <w:numId w:val="57"/>
        </w:numPr>
        <w:spacing w:after="120" w:line="276" w:lineRule="auto"/>
        <w:jc w:val="both"/>
        <w:rPr>
          <w:rFonts w:cs="Calibri"/>
          <w:b/>
          <w:bCs/>
        </w:rPr>
      </w:pPr>
      <w:r w:rsidRPr="00BD434D">
        <w:rPr>
          <w:rFonts w:cs="Calibri"/>
          <w:b/>
          <w:bCs/>
        </w:rPr>
        <w:t>Preference Goal Requirements:</w:t>
      </w:r>
    </w:p>
    <w:p w14:paraId="1B7D77CE" w14:textId="54F5B1F4" w:rsidR="00DA1E31" w:rsidRPr="002A5FA1" w:rsidRDefault="00DA1E31" w:rsidP="00CA6A5B">
      <w:pPr>
        <w:numPr>
          <w:ilvl w:val="1"/>
          <w:numId w:val="58"/>
        </w:numPr>
        <w:spacing w:after="120" w:line="276" w:lineRule="auto"/>
        <w:ind w:left="1701"/>
        <w:jc w:val="both"/>
        <w:rPr>
          <w:rFonts w:cs="Calibri"/>
          <w:b/>
          <w:bCs/>
          <w:szCs w:val="24"/>
        </w:rPr>
      </w:pPr>
      <w:r w:rsidRPr="002A5FA1">
        <w:rPr>
          <w:rFonts w:cs="Calibri"/>
          <w:b/>
          <w:bCs/>
          <w:szCs w:val="24"/>
        </w:rPr>
        <w:t>The Bidder must complete either the 90/10 or 80/20 preference point system based on the offer submitted by the Bidder and submit proof or documentation required in terms of this tender.</w:t>
      </w:r>
    </w:p>
    <w:p w14:paraId="7AD0A0AD" w14:textId="16F1523E" w:rsidR="00AB29FA" w:rsidRPr="00BD434D" w:rsidRDefault="00AB29FA" w:rsidP="00CA6A5B">
      <w:pPr>
        <w:numPr>
          <w:ilvl w:val="1"/>
          <w:numId w:val="58"/>
        </w:numPr>
        <w:spacing w:after="120" w:line="276" w:lineRule="auto"/>
        <w:ind w:left="1701"/>
        <w:jc w:val="both"/>
        <w:rPr>
          <w:rFonts w:cs="Calibri"/>
          <w:szCs w:val="24"/>
        </w:rPr>
      </w:pPr>
      <w:r w:rsidRPr="00BD434D">
        <w:rPr>
          <w:rFonts w:cs="Calibri"/>
          <w:szCs w:val="24"/>
        </w:rPr>
        <w:t xml:space="preserve">The specific Preferential Goal Requirements for this tender is indicated in </w:t>
      </w:r>
      <w:r w:rsidRPr="00DA1E31">
        <w:rPr>
          <w:rFonts w:cs="Calibri"/>
          <w:b/>
          <w:bCs/>
          <w:szCs w:val="24"/>
        </w:rPr>
        <w:t xml:space="preserve">table </w:t>
      </w:r>
      <w:r w:rsidR="00DA1E31" w:rsidRPr="002A5FA1">
        <w:rPr>
          <w:rFonts w:cs="Calibri"/>
          <w:b/>
          <w:bCs/>
          <w:szCs w:val="24"/>
        </w:rPr>
        <w:t>3</w:t>
      </w:r>
      <w:r w:rsidRPr="00BD434D">
        <w:rPr>
          <w:rFonts w:cs="Calibri"/>
          <w:szCs w:val="24"/>
        </w:rPr>
        <w:t xml:space="preserve"> below.</w:t>
      </w:r>
    </w:p>
    <w:p w14:paraId="12D0032A" w14:textId="74DEFD46" w:rsidR="00AB29FA" w:rsidRPr="00DA1E31" w:rsidRDefault="00AB29FA" w:rsidP="00CA6A5B">
      <w:pPr>
        <w:numPr>
          <w:ilvl w:val="1"/>
          <w:numId w:val="58"/>
        </w:numPr>
        <w:spacing w:after="120" w:line="276" w:lineRule="auto"/>
        <w:ind w:left="1701"/>
        <w:jc w:val="both"/>
        <w:rPr>
          <w:rFonts w:cs="Calibri"/>
          <w:szCs w:val="24"/>
        </w:rPr>
      </w:pPr>
      <w:r w:rsidRPr="00BD434D">
        <w:rPr>
          <w:rFonts w:cs="Calibri"/>
          <w:szCs w:val="24"/>
        </w:rPr>
        <w:lastRenderedPageBreak/>
        <w:t xml:space="preserve">The Bidder </w:t>
      </w:r>
      <w:r w:rsidRPr="00BD434D">
        <w:rPr>
          <w:rFonts w:cs="Calibri"/>
          <w:b/>
          <w:bCs/>
          <w:szCs w:val="24"/>
        </w:rPr>
        <w:t>must indicate their commitment</w:t>
      </w:r>
      <w:r w:rsidRPr="00BD434D">
        <w:rPr>
          <w:rFonts w:cs="Calibri"/>
          <w:szCs w:val="24"/>
        </w:rPr>
        <w:t xml:space="preserve"> to claim points for each of the </w:t>
      </w:r>
      <w:r w:rsidRPr="00DA1E31">
        <w:rPr>
          <w:rFonts w:cs="Calibri"/>
          <w:szCs w:val="24"/>
        </w:rPr>
        <w:t xml:space="preserve">preference points by signing </w:t>
      </w:r>
      <w:r w:rsidR="00EF5671" w:rsidRPr="00DA1E31">
        <w:rPr>
          <w:rFonts w:cs="Calibri"/>
          <w:szCs w:val="24"/>
        </w:rPr>
        <w:t>at par</w:t>
      </w:r>
      <w:r w:rsidRPr="00DA1E31">
        <w:rPr>
          <w:rFonts w:cs="Calibri"/>
          <w:szCs w:val="24"/>
        </w:rPr>
        <w:t xml:space="preserve"> 4.5 in the Invitation to Bid document.</w:t>
      </w:r>
    </w:p>
    <w:p w14:paraId="511611C3" w14:textId="12E30B97" w:rsidR="00AB29FA" w:rsidRPr="00DA1E31" w:rsidRDefault="00AB29FA" w:rsidP="00CA6A5B">
      <w:pPr>
        <w:numPr>
          <w:ilvl w:val="1"/>
          <w:numId w:val="58"/>
        </w:numPr>
        <w:spacing w:after="120" w:line="276" w:lineRule="auto"/>
        <w:ind w:left="1701"/>
        <w:jc w:val="both"/>
        <w:rPr>
          <w:rFonts w:cs="Calibri"/>
          <w:szCs w:val="24"/>
        </w:rPr>
      </w:pPr>
      <w:r w:rsidRPr="00DA1E31">
        <w:rPr>
          <w:rFonts w:cs="Calibri"/>
          <w:szCs w:val="24"/>
        </w:rPr>
        <w:t xml:space="preserve">Failure on the part of a bidder to submit proof or documentation required or to comply to </w:t>
      </w:r>
      <w:r w:rsidRPr="00DA1E31">
        <w:rPr>
          <w:rFonts w:cs="Calibri"/>
          <w:b/>
          <w:bCs/>
          <w:szCs w:val="24"/>
        </w:rPr>
        <w:t>paragraph (</w:t>
      </w:r>
      <w:r w:rsidR="00DA1E31" w:rsidRPr="002A5FA1">
        <w:rPr>
          <w:rFonts w:cs="Calibri"/>
          <w:b/>
          <w:bCs/>
          <w:szCs w:val="24"/>
        </w:rPr>
        <w:t>b</w:t>
      </w:r>
      <w:r w:rsidRPr="00DA1E31">
        <w:rPr>
          <w:rFonts w:cs="Calibri"/>
          <w:b/>
          <w:bCs/>
          <w:szCs w:val="24"/>
        </w:rPr>
        <w:t>)</w:t>
      </w:r>
      <w:r w:rsidRPr="00DA1E31">
        <w:rPr>
          <w:rFonts w:cs="Calibri"/>
          <w:szCs w:val="24"/>
        </w:rPr>
        <w:t xml:space="preserve"> </w:t>
      </w:r>
      <w:r w:rsidR="00EF5671" w:rsidRPr="00DA1E31">
        <w:rPr>
          <w:rFonts w:cs="Calibri"/>
          <w:szCs w:val="24"/>
        </w:rPr>
        <w:t>above in</w:t>
      </w:r>
      <w:r w:rsidRPr="00DA1E31">
        <w:rPr>
          <w:rFonts w:cs="Calibri"/>
          <w:szCs w:val="24"/>
        </w:rPr>
        <w:t xml:space="preserve"> terms of this tender to claim preference points for the </w:t>
      </w:r>
      <w:r w:rsidRPr="00DA1E31">
        <w:rPr>
          <w:rFonts w:cs="Calibri"/>
          <w:b/>
          <w:bCs/>
          <w:szCs w:val="24"/>
        </w:rPr>
        <w:t>Preference Goal Requirements</w:t>
      </w:r>
      <w:r w:rsidRPr="00DA1E31">
        <w:rPr>
          <w:rFonts w:cs="Calibri"/>
          <w:szCs w:val="24"/>
        </w:rPr>
        <w:t xml:space="preserve"> for this tender, will be interpreted to mean that preference points are not claimed.</w:t>
      </w:r>
    </w:p>
    <w:p w14:paraId="56B445D2" w14:textId="77777777" w:rsidR="00AB29FA" w:rsidRPr="00BD434D" w:rsidRDefault="00AB29FA" w:rsidP="00CA6A5B">
      <w:pPr>
        <w:numPr>
          <w:ilvl w:val="1"/>
          <w:numId w:val="58"/>
        </w:numPr>
        <w:spacing w:after="120" w:line="276" w:lineRule="auto"/>
        <w:ind w:left="1701"/>
        <w:jc w:val="both"/>
        <w:rPr>
          <w:rFonts w:cs="Calibri"/>
          <w:szCs w:val="24"/>
        </w:rPr>
      </w:pPr>
      <w:r w:rsidRPr="00BD434D">
        <w:rPr>
          <w:rFonts w:cs="Calibri"/>
          <w:szCs w:val="24"/>
        </w:rPr>
        <w:t xml:space="preserve">The Bidder’s </w:t>
      </w:r>
      <w:r w:rsidRPr="00BD434D">
        <w:rPr>
          <w:rFonts w:cs="Calibri"/>
          <w:b/>
          <w:bCs/>
          <w:szCs w:val="24"/>
        </w:rPr>
        <w:t>commitment</w:t>
      </w:r>
      <w:r w:rsidRPr="00BD434D">
        <w:rPr>
          <w:rFonts w:cs="Calibri"/>
          <w:szCs w:val="24"/>
        </w:rPr>
        <w:t xml:space="preserve"> for the </w:t>
      </w:r>
      <w:r w:rsidRPr="00BD434D">
        <w:rPr>
          <w:rFonts w:cs="Calibri"/>
          <w:b/>
          <w:bCs/>
          <w:szCs w:val="24"/>
        </w:rPr>
        <w:t xml:space="preserve">Preference Goal Requirements </w:t>
      </w:r>
      <w:r w:rsidRPr="00BD434D">
        <w:rPr>
          <w:rFonts w:cs="Calibri"/>
          <w:szCs w:val="24"/>
        </w:rPr>
        <w:t xml:space="preserve">in this tender will be </w:t>
      </w:r>
      <w:r w:rsidRPr="00BD434D">
        <w:rPr>
          <w:rFonts w:cs="Calibri"/>
          <w:b/>
          <w:bCs/>
          <w:szCs w:val="24"/>
        </w:rPr>
        <w:t>legally binding</w:t>
      </w:r>
      <w:r w:rsidRPr="00BD434D">
        <w:rPr>
          <w:rFonts w:cs="Calibri"/>
          <w:szCs w:val="24"/>
        </w:rPr>
        <w:t xml:space="preserve"> and the Bidder needs to </w:t>
      </w:r>
      <w:r w:rsidRPr="00BD434D">
        <w:rPr>
          <w:rFonts w:cs="Calibri"/>
          <w:b/>
          <w:bCs/>
          <w:szCs w:val="24"/>
        </w:rPr>
        <w:t>perform against their commitment</w:t>
      </w:r>
      <w:r w:rsidRPr="00BD434D">
        <w:rPr>
          <w:rFonts w:cs="Calibri"/>
          <w:szCs w:val="24"/>
        </w:rPr>
        <w:t xml:space="preserve"> for the duration of the contract which will form part of the Contractual Agreement.</w:t>
      </w:r>
    </w:p>
    <w:p w14:paraId="5CE77D47" w14:textId="77777777" w:rsidR="00AB29FA" w:rsidRPr="00BD434D" w:rsidRDefault="00AB29FA" w:rsidP="00CA6A5B">
      <w:pPr>
        <w:numPr>
          <w:ilvl w:val="1"/>
          <w:numId w:val="58"/>
        </w:numPr>
        <w:spacing w:after="120" w:line="276" w:lineRule="auto"/>
        <w:ind w:left="1701"/>
        <w:jc w:val="both"/>
        <w:rPr>
          <w:rFonts w:cs="Calibri"/>
          <w:szCs w:val="24"/>
        </w:rPr>
      </w:pPr>
      <w:r w:rsidRPr="00BD434D">
        <w:rPr>
          <w:rFonts w:cs="Calibri"/>
          <w:szCs w:val="24"/>
        </w:rPr>
        <w:t xml:space="preserve">The Bidder </w:t>
      </w:r>
      <w:r w:rsidRPr="00BD434D">
        <w:rPr>
          <w:rFonts w:cs="Calibri"/>
          <w:b/>
          <w:bCs/>
          <w:szCs w:val="24"/>
        </w:rPr>
        <w:t>must sustain, or improve</w:t>
      </w:r>
      <w:r w:rsidRPr="00BD434D">
        <w:rPr>
          <w:rFonts w:cs="Calibri"/>
          <w:szCs w:val="24"/>
        </w:rPr>
        <w:t xml:space="preserve"> the company’s </w:t>
      </w:r>
      <w:r w:rsidRPr="002A5FA1">
        <w:rPr>
          <w:rFonts w:cs="Calibri"/>
          <w:b/>
          <w:bCs/>
          <w:szCs w:val="24"/>
        </w:rPr>
        <w:t>BBBEE Level</w:t>
      </w:r>
      <w:r w:rsidRPr="00BD434D">
        <w:rPr>
          <w:rFonts w:cs="Calibri"/>
          <w:szCs w:val="24"/>
        </w:rPr>
        <w:t xml:space="preserve"> for the duration of the contact which will form part of the Contractual Agreement.</w:t>
      </w:r>
    </w:p>
    <w:p w14:paraId="37BDED87" w14:textId="77777777" w:rsidR="00AB29FA" w:rsidRPr="00BD434D" w:rsidRDefault="00AB29FA" w:rsidP="00CA6A5B">
      <w:pPr>
        <w:numPr>
          <w:ilvl w:val="1"/>
          <w:numId w:val="58"/>
        </w:numPr>
        <w:spacing w:after="120" w:line="276" w:lineRule="auto"/>
        <w:ind w:left="1701"/>
        <w:jc w:val="both"/>
        <w:rPr>
          <w:rFonts w:cs="Calibri"/>
          <w:szCs w:val="24"/>
        </w:rPr>
      </w:pPr>
      <w:r w:rsidRPr="00BD434D">
        <w:rPr>
          <w:rFonts w:cs="Calibri"/>
          <w:b/>
          <w:bCs/>
          <w:szCs w:val="24"/>
        </w:rPr>
        <w:t>Performance of Preference Goal Requirements will be determined annually.</w:t>
      </w:r>
      <w:r w:rsidRPr="00BD434D">
        <w:rPr>
          <w:rFonts w:cs="Calibri"/>
          <w:szCs w:val="24"/>
        </w:rPr>
        <w:t xml:space="preserve"> Bidders must submit their Preference status report to SITA indicating progress against the Bidder’s Preferential commitments </w:t>
      </w:r>
      <w:r w:rsidRPr="00BD434D">
        <w:rPr>
          <w:rFonts w:cs="Calibri"/>
          <w:b/>
          <w:bCs/>
          <w:szCs w:val="24"/>
        </w:rPr>
        <w:t>within 30 days after each quarter from the commencement date of the contract</w:t>
      </w:r>
      <w:r w:rsidRPr="00BD434D">
        <w:rPr>
          <w:rFonts w:cs="Calibri"/>
          <w:szCs w:val="24"/>
        </w:rPr>
        <w:t>.</w:t>
      </w:r>
    </w:p>
    <w:p w14:paraId="0C4E1AA1" w14:textId="77777777" w:rsidR="00AB29FA" w:rsidRPr="00DA1E31" w:rsidRDefault="00AB29FA" w:rsidP="00CA6A5B">
      <w:pPr>
        <w:numPr>
          <w:ilvl w:val="1"/>
          <w:numId w:val="58"/>
        </w:numPr>
        <w:spacing w:after="120" w:line="276" w:lineRule="auto"/>
        <w:ind w:left="1701"/>
        <w:jc w:val="both"/>
        <w:rPr>
          <w:rFonts w:cs="Calibri"/>
          <w:szCs w:val="24"/>
        </w:rPr>
      </w:pPr>
      <w:r w:rsidRPr="00BD434D">
        <w:rPr>
          <w:rFonts w:cs="Calibri"/>
          <w:szCs w:val="24"/>
        </w:rPr>
        <w:t xml:space="preserve">Bidders need to keep auditable substantive records / evidence and upon request </w:t>
      </w:r>
      <w:r w:rsidRPr="00DA1E31">
        <w:rPr>
          <w:rFonts w:cs="Calibri"/>
          <w:szCs w:val="24"/>
        </w:rPr>
        <w:t xml:space="preserve">by </w:t>
      </w:r>
      <w:r w:rsidRPr="00DA1E31">
        <w:rPr>
          <w:rFonts w:cs="Calibri"/>
          <w:b/>
          <w:bCs/>
          <w:szCs w:val="24"/>
        </w:rPr>
        <w:t xml:space="preserve">SITA </w:t>
      </w:r>
      <w:r w:rsidRPr="00DA1E31">
        <w:rPr>
          <w:rFonts w:cs="Calibri"/>
          <w:szCs w:val="24"/>
        </w:rPr>
        <w:t>must be made available for audit and, or due diligence purposes.</w:t>
      </w:r>
    </w:p>
    <w:p w14:paraId="2B604A03" w14:textId="77777777" w:rsidR="00AB29FA" w:rsidRPr="00DA1E31" w:rsidRDefault="00AB29FA" w:rsidP="00CA6A5B">
      <w:pPr>
        <w:numPr>
          <w:ilvl w:val="1"/>
          <w:numId w:val="58"/>
        </w:numPr>
        <w:spacing w:after="120" w:line="276" w:lineRule="auto"/>
        <w:ind w:left="1701"/>
        <w:jc w:val="both"/>
        <w:rPr>
          <w:rFonts w:cs="Calibri"/>
          <w:szCs w:val="24"/>
        </w:rPr>
      </w:pPr>
      <w:r w:rsidRPr="00DA1E31">
        <w:rPr>
          <w:rFonts w:cs="Calibri"/>
          <w:b/>
          <w:bCs/>
          <w:szCs w:val="24"/>
        </w:rPr>
        <w:t>SITA reserves the right</w:t>
      </w:r>
      <w:r w:rsidRPr="00DA1E31">
        <w:rPr>
          <w:rFonts w:cs="Calibri"/>
          <w:szCs w:val="24"/>
        </w:rPr>
        <w:t xml:space="preserve"> </w:t>
      </w:r>
      <w:r w:rsidRPr="00DA1E31">
        <w:rPr>
          <w:rFonts w:cs="Calibri"/>
          <w:b/>
          <w:bCs/>
          <w:szCs w:val="24"/>
        </w:rPr>
        <w:t>to</w:t>
      </w:r>
      <w:r w:rsidRPr="00DA1E31">
        <w:rPr>
          <w:rFonts w:cs="Calibri"/>
          <w:szCs w:val="24"/>
        </w:rPr>
        <w:t xml:space="preserve"> require from a Bidder, either before a bid is adjudicated or at any time subsequently, to substantiate any claim with regards to preferences, in any manner required by SITA.</w:t>
      </w:r>
    </w:p>
    <w:p w14:paraId="28041F6C" w14:textId="77777777" w:rsidR="00AB29FA" w:rsidRPr="00DA1E31" w:rsidRDefault="00AB29FA" w:rsidP="00CA6A5B">
      <w:pPr>
        <w:numPr>
          <w:ilvl w:val="1"/>
          <w:numId w:val="58"/>
        </w:numPr>
        <w:spacing w:after="120" w:line="276" w:lineRule="auto"/>
        <w:ind w:left="1701"/>
        <w:jc w:val="both"/>
        <w:rPr>
          <w:rFonts w:cs="Calibri"/>
          <w:szCs w:val="24"/>
        </w:rPr>
      </w:pPr>
      <w:r w:rsidRPr="00DA1E31">
        <w:rPr>
          <w:rFonts w:cs="Calibri"/>
          <w:b/>
          <w:bCs/>
          <w:szCs w:val="24"/>
        </w:rPr>
        <w:t>SITA reserves the right to</w:t>
      </w:r>
      <w:r w:rsidRPr="00DA1E31">
        <w:rPr>
          <w:rFonts w:cs="Calibri"/>
          <w:szCs w:val="24"/>
        </w:rPr>
        <w:t xml:space="preserve"> verify information / evidence provided by the Bidder.</w:t>
      </w:r>
    </w:p>
    <w:p w14:paraId="41362CE7" w14:textId="59C573D2" w:rsidR="00AB29FA" w:rsidRPr="00DA1E31" w:rsidRDefault="00AB29FA" w:rsidP="00CA6A5B">
      <w:pPr>
        <w:numPr>
          <w:ilvl w:val="1"/>
          <w:numId w:val="58"/>
        </w:numPr>
        <w:spacing w:after="120" w:line="276" w:lineRule="auto"/>
        <w:ind w:left="1701"/>
        <w:jc w:val="both"/>
        <w:rPr>
          <w:rFonts w:cs="Calibri"/>
          <w:b/>
          <w:bCs/>
          <w:szCs w:val="24"/>
        </w:rPr>
      </w:pPr>
      <w:r w:rsidRPr="00DA1E31">
        <w:rPr>
          <w:rFonts w:cs="Calibri"/>
          <w:b/>
          <w:bCs/>
          <w:szCs w:val="24"/>
        </w:rPr>
        <w:t>SITA reserves the right to</w:t>
      </w:r>
      <w:r w:rsidRPr="00DA1E31">
        <w:rPr>
          <w:rFonts w:cs="Calibri"/>
          <w:szCs w:val="24"/>
        </w:rPr>
        <w:t xml:space="preserve"> introduce a </w:t>
      </w:r>
      <w:r w:rsidRPr="00DA1E31">
        <w:rPr>
          <w:rFonts w:cs="Calibri"/>
          <w:b/>
          <w:bCs/>
          <w:szCs w:val="24"/>
        </w:rPr>
        <w:t>penalty of 1%</w:t>
      </w:r>
      <w:r w:rsidRPr="00DA1E31">
        <w:rPr>
          <w:rFonts w:cs="Calibri"/>
          <w:szCs w:val="24"/>
        </w:rPr>
        <w:t xml:space="preserve"> of the overall annual year spent by </w:t>
      </w:r>
      <w:r w:rsidRPr="00DA1E31">
        <w:rPr>
          <w:rFonts w:cs="Calibri"/>
          <w:b/>
          <w:bCs/>
          <w:szCs w:val="24"/>
        </w:rPr>
        <w:t>SITA</w:t>
      </w:r>
      <w:r w:rsidRPr="00DA1E31">
        <w:rPr>
          <w:rFonts w:cs="Calibri"/>
          <w:szCs w:val="24"/>
        </w:rPr>
        <w:t xml:space="preserve"> for the prior year if the Bidder fails to comply to </w:t>
      </w:r>
      <w:r w:rsidRPr="00DA1E31">
        <w:rPr>
          <w:rFonts w:cs="Calibri"/>
          <w:b/>
          <w:bCs/>
          <w:szCs w:val="24"/>
        </w:rPr>
        <w:t>paragraphs (</w:t>
      </w:r>
      <w:r w:rsidR="00DA1E31" w:rsidRPr="002A5FA1">
        <w:rPr>
          <w:rFonts w:cs="Calibri"/>
          <w:b/>
          <w:bCs/>
          <w:szCs w:val="24"/>
        </w:rPr>
        <w:t>e</w:t>
      </w:r>
      <w:r w:rsidRPr="00DA1E31">
        <w:rPr>
          <w:rFonts w:cs="Calibri"/>
          <w:b/>
          <w:bCs/>
          <w:szCs w:val="24"/>
        </w:rPr>
        <w:t>), (</w:t>
      </w:r>
      <w:r w:rsidR="00DA1E31" w:rsidRPr="002A5FA1">
        <w:rPr>
          <w:rFonts w:cs="Calibri"/>
          <w:b/>
          <w:bCs/>
          <w:szCs w:val="24"/>
        </w:rPr>
        <w:t>f</w:t>
      </w:r>
      <w:r w:rsidRPr="00DA1E31">
        <w:rPr>
          <w:rFonts w:cs="Calibri"/>
          <w:b/>
          <w:bCs/>
          <w:szCs w:val="24"/>
        </w:rPr>
        <w:t>) and (</w:t>
      </w:r>
      <w:r w:rsidR="00DA1E31" w:rsidRPr="002A5FA1">
        <w:rPr>
          <w:rFonts w:cs="Calibri"/>
          <w:b/>
          <w:bCs/>
          <w:szCs w:val="24"/>
        </w:rPr>
        <w:t>g</w:t>
      </w:r>
      <w:r w:rsidRPr="00DA1E31">
        <w:rPr>
          <w:rFonts w:cs="Calibri"/>
          <w:b/>
          <w:bCs/>
          <w:szCs w:val="24"/>
        </w:rPr>
        <w:t>) above.</w:t>
      </w:r>
    </w:p>
    <w:p w14:paraId="56657C5F" w14:textId="77777777" w:rsidR="00AB29FA" w:rsidRPr="004C5D85" w:rsidRDefault="00AB29FA" w:rsidP="00AB29FA">
      <w:pPr>
        <w:spacing w:after="120" w:line="276" w:lineRule="auto"/>
        <w:ind w:left="1701"/>
        <w:jc w:val="both"/>
        <w:rPr>
          <w:rFonts w:cs="Calibri"/>
          <w:b/>
          <w:bCs/>
          <w:szCs w:val="24"/>
        </w:rPr>
      </w:pPr>
    </w:p>
    <w:p w14:paraId="0E613C47" w14:textId="77777777" w:rsidR="00AB29FA" w:rsidRPr="004C5D85" w:rsidRDefault="00AB29FA" w:rsidP="00AB29FA">
      <w:pPr>
        <w:spacing w:after="120" w:line="276" w:lineRule="auto"/>
        <w:ind w:left="1701"/>
        <w:jc w:val="both"/>
        <w:rPr>
          <w:rFonts w:cs="Calibri"/>
          <w:b/>
          <w:bCs/>
          <w:szCs w:val="24"/>
        </w:rPr>
      </w:pPr>
    </w:p>
    <w:p w14:paraId="43523B9F" w14:textId="77777777" w:rsidR="00AB29FA" w:rsidRPr="004C5D85" w:rsidRDefault="00AB29FA" w:rsidP="00AB29FA">
      <w:pPr>
        <w:spacing w:after="120" w:line="276" w:lineRule="auto"/>
        <w:ind w:left="1701"/>
        <w:jc w:val="both"/>
        <w:rPr>
          <w:rFonts w:cs="Calibri"/>
          <w:b/>
          <w:bCs/>
          <w:szCs w:val="24"/>
        </w:rPr>
      </w:pPr>
    </w:p>
    <w:p w14:paraId="44C615B5" w14:textId="77777777" w:rsidR="00AB29FA" w:rsidRPr="004C5D85" w:rsidRDefault="00AB29FA" w:rsidP="00AB29FA">
      <w:pPr>
        <w:spacing w:after="120" w:line="276" w:lineRule="auto"/>
        <w:ind w:left="1701"/>
        <w:jc w:val="both"/>
        <w:rPr>
          <w:rFonts w:cs="Calibri"/>
          <w:b/>
          <w:bCs/>
          <w:szCs w:val="24"/>
        </w:rPr>
      </w:pPr>
    </w:p>
    <w:p w14:paraId="7E3B9D83" w14:textId="77777777" w:rsidR="00AB29FA" w:rsidRPr="004C5D85" w:rsidRDefault="00AB29FA" w:rsidP="00AB29FA">
      <w:pPr>
        <w:spacing w:after="120" w:line="276" w:lineRule="auto"/>
        <w:ind w:left="1701"/>
        <w:jc w:val="both"/>
        <w:rPr>
          <w:rFonts w:cs="Calibri"/>
          <w:b/>
          <w:bCs/>
          <w:szCs w:val="24"/>
        </w:rPr>
      </w:pPr>
    </w:p>
    <w:p w14:paraId="5016A5D9" w14:textId="77777777" w:rsidR="00AB29FA" w:rsidRDefault="00AB29FA" w:rsidP="00AB29FA">
      <w:pPr>
        <w:spacing w:after="120" w:line="276" w:lineRule="auto"/>
        <w:ind w:left="1701"/>
        <w:jc w:val="both"/>
        <w:rPr>
          <w:rFonts w:cs="Calibri"/>
          <w:b/>
          <w:bCs/>
          <w:szCs w:val="24"/>
        </w:rPr>
      </w:pPr>
    </w:p>
    <w:p w14:paraId="5AB48CB4" w14:textId="77777777" w:rsidR="002A5FA1" w:rsidRDefault="002A5FA1" w:rsidP="00AB29FA">
      <w:pPr>
        <w:spacing w:after="120" w:line="276" w:lineRule="auto"/>
        <w:ind w:left="1701"/>
        <w:jc w:val="both"/>
        <w:rPr>
          <w:rFonts w:cs="Calibri"/>
          <w:b/>
          <w:bCs/>
          <w:szCs w:val="24"/>
        </w:rPr>
      </w:pPr>
    </w:p>
    <w:p w14:paraId="5F4A7474" w14:textId="77777777" w:rsidR="002A5FA1" w:rsidRPr="004C5D85" w:rsidRDefault="002A5FA1" w:rsidP="00AB29FA">
      <w:pPr>
        <w:spacing w:after="120" w:line="276" w:lineRule="auto"/>
        <w:ind w:left="1701"/>
        <w:jc w:val="both"/>
        <w:rPr>
          <w:rFonts w:cs="Calibri"/>
          <w:b/>
          <w:bCs/>
          <w:szCs w:val="24"/>
        </w:rPr>
      </w:pPr>
    </w:p>
    <w:p w14:paraId="0FE54808" w14:textId="77777777" w:rsidR="00AB29FA" w:rsidRPr="004C5D85" w:rsidRDefault="00AB29FA" w:rsidP="00AB29FA">
      <w:pPr>
        <w:spacing w:after="120" w:line="276" w:lineRule="auto"/>
        <w:ind w:left="1701"/>
        <w:jc w:val="both"/>
        <w:rPr>
          <w:rFonts w:cs="Calibri"/>
          <w:b/>
          <w:bCs/>
          <w:szCs w:val="24"/>
        </w:rPr>
      </w:pPr>
    </w:p>
    <w:p w14:paraId="6A091858" w14:textId="77777777" w:rsidR="00AB29FA" w:rsidRPr="004C5D85" w:rsidRDefault="00AB29FA" w:rsidP="00AB29FA">
      <w:pPr>
        <w:spacing w:after="120" w:line="276" w:lineRule="auto"/>
        <w:ind w:left="1701"/>
        <w:jc w:val="both"/>
        <w:rPr>
          <w:rFonts w:cs="Calibri"/>
          <w:b/>
          <w:bCs/>
          <w:szCs w:val="24"/>
        </w:rPr>
      </w:pPr>
    </w:p>
    <w:p w14:paraId="4747D2DF" w14:textId="06F93169" w:rsidR="00AB29FA" w:rsidRPr="004C5D85" w:rsidRDefault="00AB29FA" w:rsidP="00AB29FA">
      <w:pPr>
        <w:rPr>
          <w:rFonts w:cs="Calibri"/>
          <w:b/>
          <w:bCs/>
        </w:rPr>
      </w:pPr>
      <w:r w:rsidRPr="00B950DC">
        <w:rPr>
          <w:rFonts w:cs="Calibri"/>
          <w:b/>
          <w:bCs/>
        </w:rPr>
        <w:lastRenderedPageBreak/>
        <w:t xml:space="preserve">Table </w:t>
      </w:r>
      <w:proofErr w:type="gramStart"/>
      <w:r w:rsidR="007664B2" w:rsidRPr="00B950DC">
        <w:rPr>
          <w:rFonts w:cs="Calibri"/>
          <w:b/>
          <w:bCs/>
        </w:rPr>
        <w:t>3</w:t>
      </w:r>
      <w:r w:rsidRPr="00B950DC">
        <w:rPr>
          <w:rFonts w:cs="Calibri"/>
          <w:b/>
          <w:bCs/>
        </w:rPr>
        <w:t xml:space="preserve"> :</w:t>
      </w:r>
      <w:proofErr w:type="gramEnd"/>
      <w:r w:rsidRPr="00B950DC">
        <w:rPr>
          <w:rFonts w:cs="Calibri"/>
          <w:b/>
          <w:bCs/>
        </w:rPr>
        <w:t xml:space="preserve"> Preference Goal Requirements </w:t>
      </w:r>
      <w:r w:rsidR="0039662A" w:rsidRPr="00B950DC">
        <w:rPr>
          <w:rFonts w:cs="Calibri"/>
          <w:b/>
          <w:bCs/>
        </w:rPr>
        <w:t>(Specific Goals)</w:t>
      </w:r>
    </w:p>
    <w:p w14:paraId="29719645" w14:textId="77777777" w:rsidR="00AB29FA" w:rsidRPr="004C5D85" w:rsidRDefault="00AB29FA" w:rsidP="00AB29FA">
      <w:pPr>
        <w:spacing w:after="120"/>
        <w:ind w:left="360" w:hanging="360"/>
        <w:jc w:val="both"/>
        <w:rPr>
          <w:rFonts w:cs="Calibri"/>
          <w:szCs w:val="24"/>
        </w:rPr>
      </w:pPr>
    </w:p>
    <w:tbl>
      <w:tblPr>
        <w:tblW w:w="10220" w:type="dxa"/>
        <w:tblInd w:w="1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857"/>
        <w:gridCol w:w="2163"/>
        <w:gridCol w:w="3790"/>
        <w:gridCol w:w="2410"/>
      </w:tblGrid>
      <w:tr w:rsidR="0039662A" w:rsidRPr="004C5D85" w14:paraId="73D1E3F7" w14:textId="77777777" w:rsidTr="002A5FA1">
        <w:trPr>
          <w:trHeight w:val="1383"/>
          <w:tblHeader/>
        </w:trPr>
        <w:tc>
          <w:tcPr>
            <w:tcW w:w="1857" w:type="dxa"/>
            <w:shd w:val="clear" w:color="000000" w:fill="DBE5F1"/>
          </w:tcPr>
          <w:p w14:paraId="2BA19EE2" w14:textId="77777777" w:rsidR="0039662A" w:rsidRPr="00846A37" w:rsidRDefault="0039662A" w:rsidP="00AB29FA">
            <w:pPr>
              <w:rPr>
                <w:rFonts w:cs="Calibri"/>
                <w:b/>
                <w:bCs/>
                <w:color w:val="0E1B8D"/>
                <w:szCs w:val="24"/>
              </w:rPr>
            </w:pPr>
          </w:p>
          <w:p w14:paraId="5F23A0A1" w14:textId="77777777" w:rsidR="0039662A" w:rsidRPr="00846A37" w:rsidRDefault="0039662A" w:rsidP="00AB29FA">
            <w:pPr>
              <w:rPr>
                <w:rFonts w:cs="Calibri"/>
                <w:b/>
                <w:bCs/>
                <w:color w:val="0E1B8D"/>
                <w:szCs w:val="24"/>
              </w:rPr>
            </w:pPr>
          </w:p>
          <w:p w14:paraId="6345E971" w14:textId="6A75B7B3" w:rsidR="0039662A" w:rsidRPr="00846A37" w:rsidRDefault="0039662A" w:rsidP="00AB29FA">
            <w:pPr>
              <w:rPr>
                <w:rFonts w:cs="Calibri"/>
                <w:b/>
                <w:bCs/>
                <w:color w:val="0E1B8D"/>
                <w:szCs w:val="24"/>
              </w:rPr>
            </w:pPr>
            <w:r w:rsidRPr="00846A37">
              <w:rPr>
                <w:rFonts w:cs="Calibri"/>
                <w:b/>
                <w:bCs/>
                <w:color w:val="0E1B8D"/>
                <w:szCs w:val="24"/>
              </w:rPr>
              <w:t xml:space="preserve">Preference Goal </w:t>
            </w:r>
            <w:r w:rsidR="00EF5671" w:rsidRPr="00846A37">
              <w:rPr>
                <w:rFonts w:cs="Calibri"/>
                <w:b/>
                <w:bCs/>
                <w:color w:val="0E1B8D"/>
                <w:szCs w:val="24"/>
              </w:rPr>
              <w:t>Requirement #</w:t>
            </w:r>
          </w:p>
        </w:tc>
        <w:tc>
          <w:tcPr>
            <w:tcW w:w="8363" w:type="dxa"/>
            <w:gridSpan w:val="3"/>
            <w:shd w:val="clear" w:color="000000" w:fill="DBE5F1"/>
          </w:tcPr>
          <w:p w14:paraId="48A5812B" w14:textId="77777777" w:rsidR="0039662A" w:rsidRPr="00846A37" w:rsidRDefault="0039662A" w:rsidP="0039662A">
            <w:pPr>
              <w:jc w:val="center"/>
              <w:rPr>
                <w:rFonts w:cs="Calibri"/>
                <w:b/>
                <w:bCs/>
                <w:color w:val="0E1B8D"/>
                <w:szCs w:val="24"/>
              </w:rPr>
            </w:pPr>
          </w:p>
          <w:p w14:paraId="1735C0B2" w14:textId="77777777" w:rsidR="0039662A" w:rsidRPr="00846A37" w:rsidRDefault="0039662A" w:rsidP="0039662A">
            <w:pPr>
              <w:jc w:val="center"/>
              <w:rPr>
                <w:rFonts w:cs="Calibri"/>
                <w:b/>
                <w:bCs/>
                <w:color w:val="0E1B8D"/>
                <w:szCs w:val="24"/>
              </w:rPr>
            </w:pPr>
          </w:p>
          <w:p w14:paraId="5700E108" w14:textId="7522F237" w:rsidR="0039662A" w:rsidRPr="00846A37" w:rsidRDefault="00EF5671" w:rsidP="002A5FA1">
            <w:pPr>
              <w:jc w:val="center"/>
              <w:rPr>
                <w:rFonts w:cs="Calibri"/>
                <w:b/>
                <w:bCs/>
                <w:color w:val="0E1B8D"/>
                <w:szCs w:val="24"/>
              </w:rPr>
            </w:pPr>
            <w:r w:rsidRPr="00846A37">
              <w:rPr>
                <w:rFonts w:cs="Calibri"/>
                <w:b/>
                <w:bCs/>
                <w:color w:val="0E1B8D"/>
                <w:szCs w:val="24"/>
              </w:rPr>
              <w:t>Preferential Goal</w:t>
            </w:r>
            <w:r w:rsidR="0039662A" w:rsidRPr="00846A37">
              <w:rPr>
                <w:rFonts w:cs="Calibri"/>
                <w:b/>
                <w:bCs/>
                <w:color w:val="0E1B8D"/>
                <w:szCs w:val="24"/>
              </w:rPr>
              <w:t xml:space="preserve"> Requirements</w:t>
            </w:r>
          </w:p>
          <w:p w14:paraId="33CDA8CF" w14:textId="31AEEAA0" w:rsidR="0039662A" w:rsidRPr="00846A37" w:rsidRDefault="0039662A" w:rsidP="002A5FA1">
            <w:pPr>
              <w:jc w:val="center"/>
              <w:rPr>
                <w:rFonts w:cs="Calibri"/>
                <w:b/>
                <w:bCs/>
                <w:color w:val="0E1B8D"/>
                <w:szCs w:val="24"/>
              </w:rPr>
            </w:pPr>
            <w:r w:rsidRPr="00846A37">
              <w:rPr>
                <w:rFonts w:cs="Calibri"/>
                <w:b/>
                <w:bCs/>
                <w:color w:val="0E1B8D"/>
                <w:szCs w:val="24"/>
              </w:rPr>
              <w:t>(Specific Goals)</w:t>
            </w:r>
          </w:p>
        </w:tc>
      </w:tr>
      <w:tr w:rsidR="0039662A" w:rsidRPr="004C5D85" w14:paraId="7DBC1339" w14:textId="77777777" w:rsidTr="002A5FA1">
        <w:trPr>
          <w:trHeight w:val="2100"/>
          <w:tblHeader/>
        </w:trPr>
        <w:tc>
          <w:tcPr>
            <w:tcW w:w="1857" w:type="dxa"/>
            <w:shd w:val="clear" w:color="000000" w:fill="DBE5F1"/>
          </w:tcPr>
          <w:p w14:paraId="121D2C91" w14:textId="77777777" w:rsidR="0039662A" w:rsidRPr="00846A37" w:rsidRDefault="0039662A" w:rsidP="00AB29FA">
            <w:pPr>
              <w:rPr>
                <w:rFonts w:cs="Calibri"/>
                <w:b/>
                <w:bCs/>
                <w:color w:val="0E1B8D"/>
                <w:szCs w:val="24"/>
              </w:rPr>
            </w:pPr>
          </w:p>
        </w:tc>
        <w:tc>
          <w:tcPr>
            <w:tcW w:w="2163" w:type="dxa"/>
            <w:shd w:val="clear" w:color="000000" w:fill="DBE5F1"/>
            <w:hideMark/>
          </w:tcPr>
          <w:p w14:paraId="04436AE8" w14:textId="5D2B9CAA" w:rsidR="0039662A" w:rsidRPr="00846A37" w:rsidRDefault="0039662A" w:rsidP="00AB29FA">
            <w:pPr>
              <w:rPr>
                <w:rFonts w:cs="Calibri"/>
                <w:b/>
                <w:bCs/>
                <w:color w:val="0E1B8D"/>
                <w:szCs w:val="24"/>
              </w:rPr>
            </w:pPr>
            <w:r w:rsidRPr="00846A37">
              <w:rPr>
                <w:rFonts w:cs="Calibri"/>
                <w:b/>
                <w:bCs/>
                <w:color w:val="0E1B8D"/>
                <w:szCs w:val="24"/>
              </w:rPr>
              <w:t xml:space="preserve">Preferential Goal Requirements allocated for </w:t>
            </w:r>
            <w:r w:rsidR="00EF5671" w:rsidRPr="00846A37">
              <w:rPr>
                <w:rFonts w:cs="Calibri"/>
                <w:b/>
                <w:bCs/>
                <w:color w:val="0E1B8D"/>
                <w:szCs w:val="24"/>
              </w:rPr>
              <w:t>this tender</w:t>
            </w:r>
          </w:p>
        </w:tc>
        <w:tc>
          <w:tcPr>
            <w:tcW w:w="3790" w:type="dxa"/>
            <w:shd w:val="clear" w:color="000000" w:fill="DBE5F1"/>
            <w:hideMark/>
          </w:tcPr>
          <w:p w14:paraId="38FAD367" w14:textId="3AFEAD32" w:rsidR="0039662A" w:rsidRPr="00846A37" w:rsidRDefault="0039662A" w:rsidP="00AB29FA">
            <w:pPr>
              <w:rPr>
                <w:rFonts w:cs="Calibri"/>
                <w:b/>
                <w:bCs/>
                <w:color w:val="0E1B8D"/>
                <w:szCs w:val="24"/>
              </w:rPr>
            </w:pPr>
            <w:r w:rsidRPr="00846A37">
              <w:rPr>
                <w:rFonts w:cs="Calibri"/>
                <w:b/>
                <w:bCs/>
                <w:color w:val="0E1B8D"/>
                <w:szCs w:val="24"/>
              </w:rPr>
              <w:t xml:space="preserve">Substantiating evidence and evidence reference to be completed by bidder. </w:t>
            </w:r>
            <w:r w:rsidRPr="00846A37">
              <w:rPr>
                <w:rFonts w:cs="Calibri"/>
                <w:b/>
                <w:bCs/>
                <w:color w:val="0E1B8D"/>
                <w:szCs w:val="24"/>
              </w:rPr>
              <w:br/>
            </w:r>
            <w:r w:rsidRPr="00846A37">
              <w:rPr>
                <w:rFonts w:cs="Calibri"/>
                <w:color w:val="0E1B8D"/>
                <w:szCs w:val="24"/>
              </w:rPr>
              <w:t xml:space="preserve">Evaluation per requirement: Each requirement indicated in the table below must be completed and points will be allocated based on </w:t>
            </w:r>
            <w:proofErr w:type="gramStart"/>
            <w:r w:rsidRPr="00846A37">
              <w:rPr>
                <w:rFonts w:cs="Calibri"/>
                <w:color w:val="0E1B8D"/>
                <w:szCs w:val="24"/>
              </w:rPr>
              <w:t>the  evidence</w:t>
            </w:r>
            <w:proofErr w:type="gramEnd"/>
            <w:r w:rsidRPr="00846A37">
              <w:rPr>
                <w:rFonts w:cs="Calibri"/>
                <w:color w:val="0E1B8D"/>
                <w:szCs w:val="24"/>
              </w:rPr>
              <w:t xml:space="preserve"> required below</w:t>
            </w:r>
            <w:r w:rsidRPr="00846A37">
              <w:rPr>
                <w:rFonts w:cs="Calibri"/>
                <w:b/>
                <w:bCs/>
                <w:color w:val="0E1B8D"/>
                <w:szCs w:val="24"/>
              </w:rPr>
              <w:t>:</w:t>
            </w:r>
          </w:p>
        </w:tc>
        <w:tc>
          <w:tcPr>
            <w:tcW w:w="2410" w:type="dxa"/>
            <w:shd w:val="clear" w:color="000000" w:fill="DBE5F1"/>
            <w:hideMark/>
          </w:tcPr>
          <w:p w14:paraId="098CE865" w14:textId="24774733" w:rsidR="0039662A" w:rsidRPr="002A5FA1" w:rsidRDefault="0039662A" w:rsidP="00AB29FA">
            <w:pPr>
              <w:rPr>
                <w:rFonts w:cs="Calibri"/>
                <w:b/>
                <w:bCs/>
                <w:color w:val="0E1B8D"/>
                <w:szCs w:val="24"/>
                <w:highlight w:val="yellow"/>
              </w:rPr>
            </w:pPr>
            <w:r w:rsidRPr="00846A37">
              <w:rPr>
                <w:rFonts w:cs="Calibri"/>
                <w:b/>
                <w:bCs/>
                <w:color w:val="0E1B8D"/>
                <w:szCs w:val="24"/>
              </w:rPr>
              <w:t xml:space="preserve">Evidence reference </w:t>
            </w:r>
          </w:p>
        </w:tc>
      </w:tr>
      <w:tr w:rsidR="0039662A" w:rsidRPr="004C5D85" w14:paraId="0C934E7A" w14:textId="77777777" w:rsidTr="002A5FA1">
        <w:trPr>
          <w:trHeight w:val="741"/>
        </w:trPr>
        <w:tc>
          <w:tcPr>
            <w:tcW w:w="1857" w:type="dxa"/>
            <w:shd w:val="clear" w:color="000000" w:fill="DBE5F1"/>
          </w:tcPr>
          <w:p w14:paraId="333A7C2D" w14:textId="77777777" w:rsidR="0039662A" w:rsidRPr="002A5FA1" w:rsidRDefault="0039662A" w:rsidP="00AB29FA">
            <w:pPr>
              <w:rPr>
                <w:rFonts w:cs="Calibri"/>
                <w:b/>
                <w:bCs/>
                <w:color w:val="305496"/>
                <w:highlight w:val="yellow"/>
              </w:rPr>
            </w:pPr>
          </w:p>
        </w:tc>
        <w:tc>
          <w:tcPr>
            <w:tcW w:w="2163" w:type="dxa"/>
            <w:shd w:val="clear" w:color="000000" w:fill="DBE5F1"/>
            <w:vAlign w:val="center"/>
            <w:hideMark/>
          </w:tcPr>
          <w:p w14:paraId="65BA9799" w14:textId="77777777" w:rsidR="0039662A" w:rsidRPr="00846A37" w:rsidRDefault="0039662A" w:rsidP="00AB29FA">
            <w:pPr>
              <w:rPr>
                <w:rFonts w:cs="Calibri"/>
                <w:b/>
                <w:bCs/>
                <w:color w:val="305496"/>
              </w:rPr>
            </w:pPr>
            <w:r w:rsidRPr="00846A37">
              <w:rPr>
                <w:rFonts w:cs="Calibri"/>
                <w:b/>
                <w:bCs/>
                <w:sz w:val="22"/>
                <w:szCs w:val="22"/>
              </w:rPr>
              <w:t>B-BBEE Requirements</w:t>
            </w:r>
          </w:p>
        </w:tc>
        <w:tc>
          <w:tcPr>
            <w:tcW w:w="6200" w:type="dxa"/>
            <w:gridSpan w:val="2"/>
            <w:shd w:val="clear" w:color="000000" w:fill="DBE5F1"/>
            <w:hideMark/>
          </w:tcPr>
          <w:p w14:paraId="123168EF" w14:textId="77777777" w:rsidR="0039662A" w:rsidRPr="00846A37" w:rsidRDefault="0039662A" w:rsidP="00AB29FA">
            <w:pPr>
              <w:rPr>
                <w:rFonts w:cs="Calibri"/>
                <w:b/>
                <w:bCs/>
                <w:color w:val="0E1B8D"/>
              </w:rPr>
            </w:pPr>
            <w:r w:rsidRPr="00846A37">
              <w:rPr>
                <w:rFonts w:cs="Calibri"/>
                <w:b/>
                <w:bCs/>
                <w:color w:val="0E1B8D"/>
              </w:rPr>
              <w:t> </w:t>
            </w:r>
          </w:p>
        </w:tc>
      </w:tr>
      <w:tr w:rsidR="0039662A" w:rsidRPr="00AB29FA" w14:paraId="4B4D37D4" w14:textId="77777777" w:rsidTr="002A5FA1">
        <w:trPr>
          <w:trHeight w:val="49"/>
        </w:trPr>
        <w:tc>
          <w:tcPr>
            <w:tcW w:w="1857" w:type="dxa"/>
          </w:tcPr>
          <w:p w14:paraId="0A3653E6" w14:textId="77777777" w:rsidR="0039662A" w:rsidRPr="00846A37" w:rsidRDefault="0039662A" w:rsidP="00AB29FA">
            <w:pPr>
              <w:rPr>
                <w:rFonts w:cs="Calibri"/>
              </w:rPr>
            </w:pPr>
            <w:r w:rsidRPr="00846A37">
              <w:rPr>
                <w:rFonts w:cs="Calibri"/>
              </w:rPr>
              <w:t>1)</w:t>
            </w:r>
          </w:p>
        </w:tc>
        <w:tc>
          <w:tcPr>
            <w:tcW w:w="2163" w:type="dxa"/>
            <w:shd w:val="clear" w:color="auto" w:fill="auto"/>
            <w:hideMark/>
          </w:tcPr>
          <w:p w14:paraId="613D4D29" w14:textId="77777777" w:rsidR="0039662A" w:rsidRPr="00846A37" w:rsidRDefault="0039662A" w:rsidP="00AB29FA">
            <w:pPr>
              <w:rPr>
                <w:rFonts w:cs="Calibri"/>
                <w:b/>
                <w:bCs/>
              </w:rPr>
            </w:pPr>
            <w:r w:rsidRPr="00846A37">
              <w:rPr>
                <w:rFonts w:cs="Calibri"/>
                <w:b/>
                <w:bCs/>
              </w:rPr>
              <w:t>B-BBEE Requirements:</w:t>
            </w:r>
          </w:p>
          <w:p w14:paraId="07C5F6FD" w14:textId="77777777" w:rsidR="0039662A" w:rsidRPr="00846A37" w:rsidRDefault="0039662A" w:rsidP="00AB29FA">
            <w:pPr>
              <w:rPr>
                <w:rFonts w:cs="Calibri"/>
              </w:rPr>
            </w:pPr>
            <w:r w:rsidRPr="00846A37">
              <w:rPr>
                <w:rFonts w:cs="Calibri"/>
              </w:rPr>
              <w:t>Promotion of Transformational Objectives.</w:t>
            </w:r>
          </w:p>
        </w:tc>
        <w:tc>
          <w:tcPr>
            <w:tcW w:w="3790" w:type="dxa"/>
            <w:shd w:val="clear" w:color="auto" w:fill="auto"/>
            <w:hideMark/>
          </w:tcPr>
          <w:p w14:paraId="4AADB894" w14:textId="146D2225" w:rsidR="0039662A" w:rsidRPr="00DA1E31" w:rsidRDefault="0039662A" w:rsidP="00AB29FA">
            <w:pPr>
              <w:rPr>
                <w:rFonts w:cs="Calibri"/>
              </w:rPr>
            </w:pPr>
            <w:r w:rsidRPr="00846A37">
              <w:rPr>
                <w:rFonts w:cs="Calibri"/>
                <w:b/>
                <w:bCs/>
              </w:rPr>
              <w:t>Evidence:</w:t>
            </w:r>
            <w:r w:rsidRPr="00846A37">
              <w:rPr>
                <w:rFonts w:cs="Calibri"/>
              </w:rPr>
              <w:br/>
              <w:t xml:space="preserve">The Bidder must provide a copy </w:t>
            </w:r>
            <w:r w:rsidR="00EF5671" w:rsidRPr="00846A37">
              <w:rPr>
                <w:rFonts w:cs="Calibri"/>
              </w:rPr>
              <w:t>of relevant</w:t>
            </w:r>
            <w:r w:rsidRPr="00846A37">
              <w:rPr>
                <w:rFonts w:cs="Calibri"/>
              </w:rPr>
              <w:t xml:space="preserve"> evidence for the Preferential Goal points which the Bidder qualifies for.</w:t>
            </w:r>
            <w:r w:rsidRPr="00846A37">
              <w:rPr>
                <w:rFonts w:cs="Calibri"/>
              </w:rPr>
              <w:br/>
            </w:r>
            <w:r w:rsidRPr="00846A37">
              <w:rPr>
                <w:rFonts w:cs="Calibri"/>
              </w:rPr>
              <w:br/>
            </w:r>
            <w:r w:rsidRPr="00846A37">
              <w:rPr>
                <w:rFonts w:cs="Calibri"/>
                <w:b/>
                <w:bCs/>
              </w:rPr>
              <w:t>Points allocation:</w:t>
            </w:r>
            <w:r w:rsidRPr="00846A37">
              <w:rPr>
                <w:rFonts w:cs="Calibri"/>
              </w:rPr>
              <w:br/>
              <w:t>Points will be allocated for bidders that meets the requirements as indicated in</w:t>
            </w:r>
            <w:r w:rsidR="00797468" w:rsidRPr="002A5FA1">
              <w:rPr>
                <w:rFonts w:cs="Calibri"/>
              </w:rPr>
              <w:t xml:space="preserve"> </w:t>
            </w:r>
            <w:r w:rsidR="00EF5671" w:rsidRPr="002A5FA1">
              <w:rPr>
                <w:rFonts w:cs="Calibri"/>
              </w:rPr>
              <w:t xml:space="preserve">either </w:t>
            </w:r>
            <w:r w:rsidR="00EF5671" w:rsidRPr="00DA1E31" w:rsidDel="00FC1EAF">
              <w:rPr>
                <w:rFonts w:cs="Calibri"/>
              </w:rPr>
              <w:t>table</w:t>
            </w:r>
            <w:r w:rsidRPr="00DA1E31">
              <w:rPr>
                <w:rFonts w:cs="Calibri"/>
                <w:b/>
                <w:bCs/>
              </w:rPr>
              <w:t xml:space="preserve"> </w:t>
            </w:r>
            <w:r w:rsidR="00DA1E31" w:rsidRPr="002A5FA1">
              <w:rPr>
                <w:rFonts w:cs="Calibri"/>
                <w:b/>
                <w:bCs/>
              </w:rPr>
              <w:t>4</w:t>
            </w:r>
            <w:r w:rsidR="00797468" w:rsidRPr="002A5FA1">
              <w:rPr>
                <w:rFonts w:cs="Calibri"/>
                <w:b/>
                <w:bCs/>
              </w:rPr>
              <w:t xml:space="preserve">A, or </w:t>
            </w:r>
            <w:r w:rsidR="00DA1E31" w:rsidRPr="002A5FA1">
              <w:rPr>
                <w:rFonts w:cs="Calibri"/>
                <w:b/>
                <w:bCs/>
              </w:rPr>
              <w:t>4</w:t>
            </w:r>
            <w:r w:rsidR="00797468" w:rsidRPr="002A5FA1">
              <w:rPr>
                <w:rFonts w:cs="Calibri"/>
                <w:b/>
                <w:bCs/>
              </w:rPr>
              <w:t>B</w:t>
            </w:r>
            <w:r w:rsidRPr="00DA1E31">
              <w:rPr>
                <w:rFonts w:cs="Calibri"/>
                <w:b/>
                <w:bCs/>
              </w:rPr>
              <w:t xml:space="preserve"> in section 8.4.1.</w:t>
            </w:r>
          </w:p>
          <w:p w14:paraId="058ED040" w14:textId="77777777" w:rsidR="0039662A" w:rsidRPr="002A5FA1" w:rsidRDefault="0039662A" w:rsidP="00AB29FA">
            <w:pPr>
              <w:rPr>
                <w:rFonts w:cs="Calibri"/>
                <w:highlight w:val="yellow"/>
              </w:rPr>
            </w:pPr>
          </w:p>
          <w:p w14:paraId="52D7C97E" w14:textId="77777777" w:rsidR="0039662A" w:rsidRPr="002A5FA1" w:rsidRDefault="0039662A" w:rsidP="00AB29FA">
            <w:pPr>
              <w:rPr>
                <w:rFonts w:cs="Calibri"/>
                <w:highlight w:val="yellow"/>
              </w:rPr>
            </w:pPr>
          </w:p>
          <w:p w14:paraId="3B59C0FD" w14:textId="77777777" w:rsidR="0039662A" w:rsidRPr="002A5FA1" w:rsidRDefault="0039662A" w:rsidP="00AB29FA">
            <w:pPr>
              <w:rPr>
                <w:rFonts w:cs="Calibri"/>
                <w:highlight w:val="yellow"/>
              </w:rPr>
            </w:pPr>
          </w:p>
          <w:p w14:paraId="7D4D780F" w14:textId="77777777" w:rsidR="0039662A" w:rsidRPr="002A5FA1" w:rsidRDefault="0039662A" w:rsidP="00AB29FA">
            <w:pPr>
              <w:rPr>
                <w:rFonts w:cs="Calibri"/>
                <w:highlight w:val="yellow"/>
              </w:rPr>
            </w:pPr>
          </w:p>
        </w:tc>
        <w:tc>
          <w:tcPr>
            <w:tcW w:w="2410" w:type="dxa"/>
            <w:shd w:val="clear" w:color="auto" w:fill="auto"/>
            <w:hideMark/>
          </w:tcPr>
          <w:p w14:paraId="2003C299" w14:textId="1FEAFFC1" w:rsidR="0039662A" w:rsidRPr="00846A37" w:rsidRDefault="0039662A" w:rsidP="00AB29FA">
            <w:pPr>
              <w:rPr>
                <w:rFonts w:cs="Calibri"/>
                <w:color w:val="FF0000"/>
              </w:rPr>
            </w:pPr>
            <w:r w:rsidRPr="00846A37">
              <w:rPr>
                <w:rFonts w:cs="Calibri"/>
                <w:color w:val="FF0000"/>
              </w:rPr>
              <w:t xml:space="preserve">&lt;provide unique reference to </w:t>
            </w:r>
            <w:r w:rsidR="00EF5671" w:rsidRPr="00846A37">
              <w:rPr>
                <w:rFonts w:cs="Calibri"/>
                <w:color w:val="FF0000"/>
              </w:rPr>
              <w:t>locate substantiating</w:t>
            </w:r>
            <w:r w:rsidRPr="00846A37">
              <w:rPr>
                <w:rFonts w:cs="Calibri"/>
                <w:color w:val="FF0000"/>
              </w:rPr>
              <w:t xml:space="preserve"> evidence in the bid response </w:t>
            </w:r>
            <w:r w:rsidRPr="00DA1E31">
              <w:rPr>
                <w:rFonts w:cs="Calibri"/>
                <w:color w:val="FF0000"/>
              </w:rPr>
              <w:t xml:space="preserve">– </w:t>
            </w:r>
            <w:r w:rsidRPr="00DA1E31">
              <w:rPr>
                <w:rFonts w:cs="Calibri"/>
                <w:b/>
                <w:bCs/>
                <w:color w:val="FF0000"/>
              </w:rPr>
              <w:t>Annex B, section 10.4</w:t>
            </w:r>
            <w:r w:rsidRPr="00DA1E31">
              <w:rPr>
                <w:rFonts w:cs="Calibri"/>
                <w:color w:val="FF0000"/>
              </w:rPr>
              <w:t>&gt;</w:t>
            </w:r>
          </w:p>
        </w:tc>
      </w:tr>
    </w:tbl>
    <w:p w14:paraId="34EBDFF8" w14:textId="77777777" w:rsidR="00AB29FA" w:rsidRDefault="00AB29FA" w:rsidP="00AB29FA">
      <w:pPr>
        <w:spacing w:line="276" w:lineRule="auto"/>
        <w:jc w:val="both"/>
        <w:rPr>
          <w:rFonts w:cs="Calibri"/>
          <w:b/>
          <w:bCs/>
        </w:rPr>
      </w:pPr>
    </w:p>
    <w:p w14:paraId="25DF24D4" w14:textId="77777777" w:rsidR="00A72772" w:rsidRDefault="00A72772" w:rsidP="00AB29FA">
      <w:pPr>
        <w:spacing w:line="276" w:lineRule="auto"/>
        <w:jc w:val="both"/>
        <w:rPr>
          <w:rFonts w:cs="Calibri"/>
          <w:b/>
          <w:bCs/>
          <w:highlight w:val="lightGray"/>
        </w:rPr>
      </w:pPr>
    </w:p>
    <w:p w14:paraId="6D25E9AE" w14:textId="77777777" w:rsidR="00A72772" w:rsidRDefault="00A72772" w:rsidP="00AB29FA">
      <w:pPr>
        <w:spacing w:line="276" w:lineRule="auto"/>
        <w:jc w:val="both"/>
        <w:rPr>
          <w:rFonts w:cs="Calibri"/>
          <w:b/>
          <w:bCs/>
          <w:highlight w:val="lightGray"/>
        </w:rPr>
      </w:pPr>
    </w:p>
    <w:p w14:paraId="6F02DAF3" w14:textId="77777777" w:rsidR="00A72772" w:rsidRDefault="00A72772" w:rsidP="00AB29FA">
      <w:pPr>
        <w:spacing w:line="276" w:lineRule="auto"/>
        <w:jc w:val="both"/>
        <w:rPr>
          <w:rFonts w:cs="Calibri"/>
          <w:b/>
          <w:bCs/>
          <w:highlight w:val="lightGray"/>
        </w:rPr>
      </w:pPr>
    </w:p>
    <w:p w14:paraId="3B4314E9" w14:textId="77777777" w:rsidR="00A72772" w:rsidRDefault="00A72772" w:rsidP="00AB29FA">
      <w:pPr>
        <w:spacing w:line="276" w:lineRule="auto"/>
        <w:jc w:val="both"/>
        <w:rPr>
          <w:rFonts w:cs="Calibri"/>
          <w:b/>
          <w:bCs/>
          <w:highlight w:val="lightGray"/>
        </w:rPr>
      </w:pPr>
    </w:p>
    <w:p w14:paraId="0DEBD89B" w14:textId="77777777" w:rsidR="00A72772" w:rsidRDefault="00A72772" w:rsidP="00AB29FA">
      <w:pPr>
        <w:spacing w:line="276" w:lineRule="auto"/>
        <w:jc w:val="both"/>
        <w:rPr>
          <w:rFonts w:cs="Calibri"/>
          <w:b/>
          <w:bCs/>
          <w:highlight w:val="lightGray"/>
        </w:rPr>
      </w:pPr>
    </w:p>
    <w:p w14:paraId="0499D8B3" w14:textId="77777777" w:rsidR="00A72772" w:rsidRDefault="00A72772" w:rsidP="00AB29FA">
      <w:pPr>
        <w:spacing w:line="276" w:lineRule="auto"/>
        <w:jc w:val="both"/>
        <w:rPr>
          <w:rFonts w:cs="Calibri"/>
          <w:b/>
          <w:bCs/>
          <w:highlight w:val="lightGray"/>
        </w:rPr>
      </w:pPr>
    </w:p>
    <w:p w14:paraId="4E2B9286" w14:textId="77777777" w:rsidR="00A72772" w:rsidRDefault="00A72772" w:rsidP="00AB29FA">
      <w:pPr>
        <w:spacing w:line="276" w:lineRule="auto"/>
        <w:jc w:val="both"/>
        <w:rPr>
          <w:rFonts w:cs="Calibri"/>
          <w:b/>
          <w:bCs/>
          <w:highlight w:val="lightGray"/>
        </w:rPr>
        <w:sectPr w:rsidR="00A72772" w:rsidSect="00BD434D">
          <w:pgSz w:w="11906" w:h="16838"/>
          <w:pgMar w:top="1134" w:right="1134" w:bottom="1134" w:left="1134" w:header="680" w:footer="680" w:gutter="0"/>
          <w:cols w:space="708"/>
          <w:docGrid w:linePitch="360"/>
        </w:sectPr>
      </w:pPr>
    </w:p>
    <w:p w14:paraId="60CC4B6A" w14:textId="40554FD9" w:rsidR="00AB29FA" w:rsidRPr="00846A37" w:rsidRDefault="00AB29FA" w:rsidP="00AB29FA">
      <w:pPr>
        <w:spacing w:line="276" w:lineRule="auto"/>
        <w:jc w:val="both"/>
        <w:rPr>
          <w:rFonts w:cs="Calibri"/>
          <w:b/>
          <w:bCs/>
        </w:rPr>
      </w:pPr>
      <w:r w:rsidRPr="00B950DC">
        <w:rPr>
          <w:rFonts w:cs="Calibri"/>
          <w:b/>
          <w:bCs/>
        </w:rPr>
        <w:lastRenderedPageBreak/>
        <w:t xml:space="preserve">Table </w:t>
      </w:r>
      <w:r w:rsidR="007664B2" w:rsidRPr="00B950DC">
        <w:rPr>
          <w:rFonts w:cs="Calibri"/>
          <w:b/>
          <w:bCs/>
        </w:rPr>
        <w:t>4</w:t>
      </w:r>
      <w:r w:rsidR="0039662A" w:rsidRPr="00B950DC">
        <w:rPr>
          <w:rFonts w:cs="Calibri"/>
          <w:b/>
          <w:bCs/>
        </w:rPr>
        <w:t>A</w:t>
      </w:r>
      <w:r w:rsidRPr="00B950DC">
        <w:rPr>
          <w:rFonts w:cs="Calibri"/>
          <w:b/>
          <w:bCs/>
        </w:rPr>
        <w:t>: B-BBEE Points as part of the Preference Goal requirements</w:t>
      </w:r>
      <w:r w:rsidRPr="00846A37">
        <w:rPr>
          <w:rFonts w:cs="Calibri"/>
          <w:b/>
          <w:bCs/>
        </w:rPr>
        <w:t xml:space="preserve"> </w:t>
      </w:r>
    </w:p>
    <w:p w14:paraId="5AF21999" w14:textId="1996EDC0" w:rsidR="002A5FA1" w:rsidRPr="00846A37" w:rsidRDefault="00AB29FA" w:rsidP="00AB29FA">
      <w:pPr>
        <w:spacing w:line="276" w:lineRule="auto"/>
        <w:jc w:val="both"/>
        <w:rPr>
          <w:rFonts w:cs="Calibri Light"/>
          <w:b/>
          <w:color w:val="FF0000"/>
          <w:kern w:val="24"/>
        </w:rPr>
      </w:pPr>
      <w:r w:rsidRPr="00846A37">
        <w:rPr>
          <w:rFonts w:cs="Calibri Light"/>
          <w:b/>
          <w:color w:val="FF0000"/>
          <w:kern w:val="24"/>
        </w:rPr>
        <w:t xml:space="preserve">Note: Bidder to select the section for points they wish to claim (Mark as Y=Yes) in the table </w:t>
      </w:r>
      <w:proofErr w:type="spellStart"/>
      <w:r w:rsidRPr="00846A37">
        <w:rPr>
          <w:rFonts w:cs="Calibri Light"/>
          <w:b/>
          <w:color w:val="FF0000"/>
          <w:kern w:val="24"/>
        </w:rPr>
        <w:t>belo</w:t>
      </w:r>
      <w:proofErr w:type="spellEnd"/>
    </w:p>
    <w:tbl>
      <w:tblPr>
        <w:tblW w:w="14742" w:type="dxa"/>
        <w:tblLayout w:type="fixed"/>
        <w:tblLook w:val="04A0" w:firstRow="1" w:lastRow="0" w:firstColumn="1" w:lastColumn="0" w:noHBand="0" w:noVBand="1"/>
      </w:tblPr>
      <w:tblGrid>
        <w:gridCol w:w="1418"/>
        <w:gridCol w:w="2551"/>
        <w:gridCol w:w="1134"/>
        <w:gridCol w:w="1134"/>
        <w:gridCol w:w="1276"/>
        <w:gridCol w:w="1134"/>
        <w:gridCol w:w="1985"/>
        <w:gridCol w:w="850"/>
        <w:gridCol w:w="3260"/>
      </w:tblGrid>
      <w:tr w:rsidR="001C4D11" w:rsidRPr="00846A37" w14:paraId="7CAFBFC3" w14:textId="77777777" w:rsidTr="00A72772">
        <w:trPr>
          <w:trHeight w:val="286"/>
          <w:tblHeader/>
        </w:trPr>
        <w:tc>
          <w:tcPr>
            <w:tcW w:w="1418" w:type="dxa"/>
            <w:noWrap/>
            <w:hideMark/>
          </w:tcPr>
          <w:p w14:paraId="019A129C" w14:textId="77777777" w:rsidR="00AB29FA" w:rsidRPr="00846A37" w:rsidRDefault="00AB29FA" w:rsidP="00D74573">
            <w:pPr>
              <w:rPr>
                <w:rFonts w:cs="Calibri Light"/>
                <w:b/>
                <w:color w:val="FF0000"/>
                <w:kern w:val="24"/>
              </w:rPr>
            </w:pPr>
          </w:p>
        </w:tc>
        <w:tc>
          <w:tcPr>
            <w:tcW w:w="2551" w:type="dxa"/>
            <w:hideMark/>
          </w:tcPr>
          <w:p w14:paraId="0EC8AB0A" w14:textId="77777777" w:rsidR="00AB29FA" w:rsidRPr="00846A37" w:rsidRDefault="00AB29FA" w:rsidP="00D74573">
            <w:pPr>
              <w:spacing w:after="200" w:line="276" w:lineRule="auto"/>
              <w:rPr>
                <w:rFonts w:asciiTheme="minorHAnsi" w:hAnsiTheme="minorHAnsi" w:cstheme="minorBidi"/>
                <w:sz w:val="20"/>
                <w:lang w:eastAsia="en-ZA"/>
              </w:rPr>
            </w:pPr>
          </w:p>
        </w:tc>
        <w:tc>
          <w:tcPr>
            <w:tcW w:w="1134" w:type="dxa"/>
            <w:tcBorders>
              <w:top w:val="nil"/>
              <w:left w:val="nil"/>
              <w:bottom w:val="single" w:sz="8" w:space="0" w:color="auto"/>
              <w:right w:val="nil"/>
            </w:tcBorders>
            <w:hideMark/>
          </w:tcPr>
          <w:p w14:paraId="4356533C" w14:textId="77777777" w:rsidR="00AB29FA" w:rsidRPr="00846A37" w:rsidRDefault="00AB29FA" w:rsidP="00D74573">
            <w:pPr>
              <w:spacing w:line="276" w:lineRule="auto"/>
              <w:rPr>
                <w:rFonts w:cs="Calibri"/>
                <w:color w:val="000000"/>
                <w:szCs w:val="24"/>
                <w:lang w:eastAsia="en-GB"/>
              </w:rPr>
            </w:pPr>
            <w:r w:rsidRPr="00846A37">
              <w:rPr>
                <w:rFonts w:cs="Calibri"/>
                <w:color w:val="000000"/>
                <w:szCs w:val="24"/>
                <w:lang w:eastAsia="en-GB"/>
              </w:rPr>
              <w:t> </w:t>
            </w:r>
          </w:p>
        </w:tc>
        <w:tc>
          <w:tcPr>
            <w:tcW w:w="1134" w:type="dxa"/>
            <w:tcBorders>
              <w:top w:val="nil"/>
              <w:left w:val="nil"/>
              <w:bottom w:val="single" w:sz="8" w:space="0" w:color="auto"/>
              <w:right w:val="single" w:sz="8" w:space="0" w:color="auto"/>
            </w:tcBorders>
            <w:hideMark/>
          </w:tcPr>
          <w:p w14:paraId="61C3F767"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 </w:t>
            </w:r>
          </w:p>
        </w:tc>
        <w:tc>
          <w:tcPr>
            <w:tcW w:w="4395" w:type="dxa"/>
            <w:gridSpan w:val="3"/>
            <w:tcBorders>
              <w:top w:val="single" w:sz="8" w:space="0" w:color="auto"/>
              <w:left w:val="nil"/>
              <w:bottom w:val="single" w:sz="8" w:space="0" w:color="auto"/>
              <w:right w:val="single" w:sz="8" w:space="0" w:color="000000"/>
            </w:tcBorders>
            <w:hideMark/>
          </w:tcPr>
          <w:p w14:paraId="35F7216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850" w:type="dxa"/>
            <w:hideMark/>
          </w:tcPr>
          <w:p w14:paraId="64C95757" w14:textId="77777777" w:rsidR="00AB29FA" w:rsidRPr="00846A37" w:rsidRDefault="00AB29FA" w:rsidP="00D74573">
            <w:pPr>
              <w:rPr>
                <w:rFonts w:cs="Calibri"/>
                <w:b/>
                <w:bCs/>
                <w:color w:val="000000"/>
                <w:szCs w:val="24"/>
                <w:lang w:eastAsia="en-GB"/>
              </w:rPr>
            </w:pPr>
          </w:p>
        </w:tc>
        <w:tc>
          <w:tcPr>
            <w:tcW w:w="3260" w:type="dxa"/>
          </w:tcPr>
          <w:p w14:paraId="1B28862A" w14:textId="77777777" w:rsidR="00AB29FA" w:rsidRPr="00846A37" w:rsidRDefault="00AB29FA" w:rsidP="00D74573">
            <w:pPr>
              <w:spacing w:line="276" w:lineRule="auto"/>
              <w:jc w:val="center"/>
              <w:rPr>
                <w:rFonts w:cs="Calibri"/>
                <w:b/>
                <w:bCs/>
                <w:color w:val="000000"/>
                <w:szCs w:val="24"/>
                <w:lang w:eastAsia="en-GB"/>
              </w:rPr>
            </w:pPr>
          </w:p>
        </w:tc>
      </w:tr>
      <w:tr w:rsidR="001C4D11" w:rsidRPr="00846A37" w14:paraId="48F99337" w14:textId="77777777" w:rsidTr="00A72772">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7D5C991E"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Reference #</w:t>
            </w:r>
          </w:p>
        </w:tc>
        <w:tc>
          <w:tcPr>
            <w:tcW w:w="2551" w:type="dxa"/>
            <w:tcBorders>
              <w:top w:val="single" w:sz="8" w:space="0" w:color="auto"/>
              <w:left w:val="nil"/>
              <w:bottom w:val="single" w:sz="8" w:space="0" w:color="auto"/>
              <w:right w:val="single" w:sz="8" w:space="0" w:color="auto"/>
            </w:tcBorders>
            <w:hideMark/>
          </w:tcPr>
          <w:p w14:paraId="646B08B6"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hideMark/>
          </w:tcPr>
          <w:p w14:paraId="793A0ED9"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Local Entity</w:t>
            </w:r>
          </w:p>
        </w:tc>
        <w:tc>
          <w:tcPr>
            <w:tcW w:w="1134" w:type="dxa"/>
            <w:tcBorders>
              <w:top w:val="nil"/>
              <w:left w:val="nil"/>
              <w:bottom w:val="single" w:sz="8" w:space="0" w:color="auto"/>
              <w:right w:val="single" w:sz="8" w:space="0" w:color="auto"/>
            </w:tcBorders>
            <w:hideMark/>
          </w:tcPr>
          <w:p w14:paraId="435887C7"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EME/QSEs</w:t>
            </w:r>
          </w:p>
        </w:tc>
        <w:tc>
          <w:tcPr>
            <w:tcW w:w="1276" w:type="dxa"/>
            <w:tcBorders>
              <w:top w:val="nil"/>
              <w:left w:val="nil"/>
              <w:bottom w:val="single" w:sz="8" w:space="0" w:color="auto"/>
              <w:right w:val="single" w:sz="8" w:space="0" w:color="auto"/>
            </w:tcBorders>
            <w:hideMark/>
          </w:tcPr>
          <w:p w14:paraId="365DBB54"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Woman Owned</w:t>
            </w:r>
          </w:p>
        </w:tc>
        <w:tc>
          <w:tcPr>
            <w:tcW w:w="1134" w:type="dxa"/>
            <w:tcBorders>
              <w:top w:val="nil"/>
              <w:left w:val="nil"/>
              <w:bottom w:val="single" w:sz="8" w:space="0" w:color="auto"/>
              <w:right w:val="single" w:sz="8" w:space="0" w:color="auto"/>
            </w:tcBorders>
            <w:hideMark/>
          </w:tcPr>
          <w:p w14:paraId="44E85DC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Youth Owned</w:t>
            </w:r>
          </w:p>
        </w:tc>
        <w:tc>
          <w:tcPr>
            <w:tcW w:w="1985" w:type="dxa"/>
            <w:tcBorders>
              <w:top w:val="nil"/>
              <w:left w:val="nil"/>
              <w:bottom w:val="single" w:sz="8" w:space="0" w:color="auto"/>
              <w:right w:val="single" w:sz="8" w:space="0" w:color="auto"/>
            </w:tcBorders>
            <w:hideMark/>
          </w:tcPr>
          <w:p w14:paraId="21629A73"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Owned by People living with disabilities</w:t>
            </w:r>
          </w:p>
        </w:tc>
        <w:tc>
          <w:tcPr>
            <w:tcW w:w="850" w:type="dxa"/>
            <w:tcBorders>
              <w:top w:val="single" w:sz="8" w:space="0" w:color="auto"/>
              <w:left w:val="nil"/>
              <w:bottom w:val="single" w:sz="8" w:space="0" w:color="auto"/>
              <w:right w:val="single" w:sz="8" w:space="0" w:color="auto"/>
            </w:tcBorders>
            <w:hideMark/>
          </w:tcPr>
          <w:p w14:paraId="5ECBEA9E"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Score</w:t>
            </w:r>
          </w:p>
        </w:tc>
        <w:tc>
          <w:tcPr>
            <w:tcW w:w="3260" w:type="dxa"/>
            <w:tcBorders>
              <w:top w:val="single" w:sz="8" w:space="0" w:color="auto"/>
              <w:left w:val="nil"/>
              <w:bottom w:val="single" w:sz="8" w:space="0" w:color="auto"/>
              <w:right w:val="single" w:sz="8" w:space="0" w:color="auto"/>
            </w:tcBorders>
            <w:hideMark/>
          </w:tcPr>
          <w:p w14:paraId="4FF49C1E" w14:textId="77777777" w:rsidR="00AB29FA" w:rsidRPr="00846A37" w:rsidRDefault="00AB29FA" w:rsidP="00D74573">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76161A3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FF0000"/>
                <w:szCs w:val="24"/>
                <w:lang w:eastAsia="en-GB"/>
              </w:rPr>
              <w:t>(Mark as Y= Yes)</w:t>
            </w:r>
          </w:p>
        </w:tc>
      </w:tr>
      <w:tr w:rsidR="001C4D11" w:rsidRPr="00846A37" w14:paraId="3D2FF603" w14:textId="77777777" w:rsidTr="00A72772">
        <w:trPr>
          <w:trHeight w:val="360"/>
        </w:trPr>
        <w:tc>
          <w:tcPr>
            <w:tcW w:w="1418" w:type="dxa"/>
            <w:tcBorders>
              <w:top w:val="nil"/>
              <w:left w:val="single" w:sz="8" w:space="0" w:color="auto"/>
              <w:bottom w:val="single" w:sz="8" w:space="0" w:color="auto"/>
              <w:right w:val="single" w:sz="8" w:space="0" w:color="auto"/>
            </w:tcBorders>
            <w:noWrap/>
            <w:vAlign w:val="center"/>
            <w:hideMark/>
          </w:tcPr>
          <w:p w14:paraId="299184F7" w14:textId="77777777" w:rsidR="00AB29FA" w:rsidRPr="00846A37" w:rsidRDefault="00AB29FA" w:rsidP="00D74573">
            <w:pPr>
              <w:spacing w:line="276" w:lineRule="auto"/>
              <w:rPr>
                <w:rFonts w:cs="Calibri"/>
                <w:color w:val="000000"/>
                <w:szCs w:val="24"/>
                <w:lang w:eastAsia="en-GB"/>
              </w:rPr>
            </w:pPr>
            <w:r w:rsidRPr="00846A37">
              <w:rPr>
                <w:rFonts w:cs="Calibri"/>
                <w:color w:val="000000"/>
                <w:szCs w:val="24"/>
                <w:lang w:eastAsia="en-GB"/>
              </w:rPr>
              <w:t> </w:t>
            </w:r>
          </w:p>
        </w:tc>
        <w:tc>
          <w:tcPr>
            <w:tcW w:w="2551" w:type="dxa"/>
            <w:tcBorders>
              <w:top w:val="nil"/>
              <w:left w:val="nil"/>
              <w:bottom w:val="single" w:sz="8" w:space="0" w:color="auto"/>
              <w:right w:val="single" w:sz="8" w:space="0" w:color="auto"/>
            </w:tcBorders>
            <w:vAlign w:val="center"/>
            <w:hideMark/>
          </w:tcPr>
          <w:p w14:paraId="4EA6C55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(A)</w:t>
            </w:r>
          </w:p>
        </w:tc>
        <w:tc>
          <w:tcPr>
            <w:tcW w:w="1134" w:type="dxa"/>
            <w:tcBorders>
              <w:top w:val="nil"/>
              <w:left w:val="nil"/>
              <w:bottom w:val="single" w:sz="8" w:space="0" w:color="auto"/>
              <w:right w:val="single" w:sz="8" w:space="0" w:color="auto"/>
            </w:tcBorders>
            <w:vAlign w:val="center"/>
            <w:hideMark/>
          </w:tcPr>
          <w:p w14:paraId="6EEE14CA"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(B)</w:t>
            </w:r>
          </w:p>
        </w:tc>
        <w:tc>
          <w:tcPr>
            <w:tcW w:w="1134" w:type="dxa"/>
            <w:tcBorders>
              <w:top w:val="nil"/>
              <w:left w:val="nil"/>
              <w:bottom w:val="single" w:sz="8" w:space="0" w:color="auto"/>
              <w:right w:val="single" w:sz="8" w:space="0" w:color="auto"/>
            </w:tcBorders>
            <w:vAlign w:val="center"/>
            <w:hideMark/>
          </w:tcPr>
          <w:p w14:paraId="3EA07654"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(C)</w:t>
            </w:r>
          </w:p>
        </w:tc>
        <w:tc>
          <w:tcPr>
            <w:tcW w:w="1276" w:type="dxa"/>
            <w:tcBorders>
              <w:top w:val="nil"/>
              <w:left w:val="nil"/>
              <w:bottom w:val="single" w:sz="8" w:space="0" w:color="auto"/>
              <w:right w:val="single" w:sz="8" w:space="0" w:color="auto"/>
            </w:tcBorders>
            <w:vAlign w:val="center"/>
            <w:hideMark/>
          </w:tcPr>
          <w:p w14:paraId="2CE8528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(D)</w:t>
            </w:r>
          </w:p>
        </w:tc>
        <w:tc>
          <w:tcPr>
            <w:tcW w:w="1134" w:type="dxa"/>
            <w:tcBorders>
              <w:top w:val="nil"/>
              <w:left w:val="nil"/>
              <w:bottom w:val="single" w:sz="8" w:space="0" w:color="auto"/>
              <w:right w:val="single" w:sz="8" w:space="0" w:color="auto"/>
            </w:tcBorders>
            <w:vAlign w:val="center"/>
            <w:hideMark/>
          </w:tcPr>
          <w:p w14:paraId="67B3C37C"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(E)</w:t>
            </w:r>
          </w:p>
        </w:tc>
        <w:tc>
          <w:tcPr>
            <w:tcW w:w="1985" w:type="dxa"/>
            <w:tcBorders>
              <w:top w:val="nil"/>
              <w:left w:val="nil"/>
              <w:bottom w:val="single" w:sz="8" w:space="0" w:color="auto"/>
              <w:right w:val="single" w:sz="8" w:space="0" w:color="auto"/>
            </w:tcBorders>
            <w:vAlign w:val="center"/>
            <w:hideMark/>
          </w:tcPr>
          <w:p w14:paraId="765F6B32"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(F)</w:t>
            </w:r>
          </w:p>
        </w:tc>
        <w:tc>
          <w:tcPr>
            <w:tcW w:w="850" w:type="dxa"/>
            <w:tcBorders>
              <w:top w:val="nil"/>
              <w:left w:val="nil"/>
              <w:bottom w:val="single" w:sz="8" w:space="0" w:color="auto"/>
              <w:right w:val="single" w:sz="8" w:space="0" w:color="auto"/>
            </w:tcBorders>
            <w:vAlign w:val="center"/>
            <w:hideMark/>
          </w:tcPr>
          <w:p w14:paraId="45A066B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(G)</w:t>
            </w:r>
          </w:p>
        </w:tc>
        <w:tc>
          <w:tcPr>
            <w:tcW w:w="3260" w:type="dxa"/>
            <w:tcBorders>
              <w:top w:val="nil"/>
              <w:left w:val="nil"/>
              <w:bottom w:val="single" w:sz="8" w:space="0" w:color="auto"/>
              <w:right w:val="single" w:sz="8" w:space="0" w:color="auto"/>
            </w:tcBorders>
          </w:tcPr>
          <w:p w14:paraId="359200A8" w14:textId="77777777" w:rsidR="00AB29FA" w:rsidRPr="00846A37" w:rsidRDefault="00AB29FA" w:rsidP="00D74573">
            <w:pPr>
              <w:spacing w:line="276" w:lineRule="auto"/>
              <w:jc w:val="center"/>
              <w:rPr>
                <w:rFonts w:cs="Calibri"/>
                <w:b/>
                <w:bCs/>
                <w:color w:val="000000"/>
                <w:szCs w:val="24"/>
                <w:lang w:eastAsia="en-GB"/>
              </w:rPr>
            </w:pPr>
          </w:p>
        </w:tc>
      </w:tr>
      <w:tr w:rsidR="001C4D11" w:rsidRPr="00846A37" w14:paraId="15228EEC" w14:textId="77777777" w:rsidTr="00A72772">
        <w:trPr>
          <w:trHeight w:val="523"/>
        </w:trPr>
        <w:tc>
          <w:tcPr>
            <w:tcW w:w="1418" w:type="dxa"/>
            <w:tcBorders>
              <w:top w:val="nil"/>
              <w:left w:val="single" w:sz="8" w:space="0" w:color="auto"/>
              <w:bottom w:val="single" w:sz="4" w:space="0" w:color="auto"/>
              <w:right w:val="single" w:sz="4" w:space="0" w:color="auto"/>
            </w:tcBorders>
            <w:noWrap/>
            <w:vAlign w:val="bottom"/>
            <w:hideMark/>
          </w:tcPr>
          <w:p w14:paraId="73FDA7C7"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2551" w:type="dxa"/>
            <w:tcBorders>
              <w:top w:val="nil"/>
              <w:left w:val="nil"/>
              <w:bottom w:val="single" w:sz="4" w:space="0" w:color="auto"/>
              <w:right w:val="nil"/>
            </w:tcBorders>
            <w:vAlign w:val="bottom"/>
            <w:hideMark/>
          </w:tcPr>
          <w:p w14:paraId="651A8390"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45361855"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75059B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276" w:type="dxa"/>
            <w:tcBorders>
              <w:top w:val="nil"/>
              <w:left w:val="nil"/>
              <w:bottom w:val="single" w:sz="4" w:space="0" w:color="auto"/>
              <w:right w:val="single" w:sz="4" w:space="0" w:color="auto"/>
            </w:tcBorders>
            <w:vAlign w:val="center"/>
            <w:hideMark/>
          </w:tcPr>
          <w:p w14:paraId="708F4781"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1134" w:type="dxa"/>
            <w:tcBorders>
              <w:top w:val="nil"/>
              <w:left w:val="nil"/>
              <w:bottom w:val="single" w:sz="4" w:space="0" w:color="auto"/>
              <w:right w:val="single" w:sz="4" w:space="0" w:color="auto"/>
            </w:tcBorders>
            <w:vAlign w:val="center"/>
            <w:hideMark/>
          </w:tcPr>
          <w:p w14:paraId="43B7014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1985" w:type="dxa"/>
            <w:tcBorders>
              <w:top w:val="nil"/>
              <w:left w:val="nil"/>
              <w:bottom w:val="single" w:sz="4" w:space="0" w:color="auto"/>
              <w:right w:val="single" w:sz="4" w:space="0" w:color="auto"/>
            </w:tcBorders>
            <w:vAlign w:val="center"/>
            <w:hideMark/>
          </w:tcPr>
          <w:p w14:paraId="5EB89300"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69EC462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20</w:t>
            </w:r>
          </w:p>
        </w:tc>
        <w:tc>
          <w:tcPr>
            <w:tcW w:w="3260" w:type="dxa"/>
            <w:tcBorders>
              <w:top w:val="nil"/>
              <w:left w:val="nil"/>
              <w:bottom w:val="single" w:sz="4" w:space="0" w:color="auto"/>
              <w:right w:val="single" w:sz="8" w:space="0" w:color="auto"/>
            </w:tcBorders>
          </w:tcPr>
          <w:p w14:paraId="284C6099"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764EC91F"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69D1B632"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2551" w:type="dxa"/>
            <w:tcBorders>
              <w:top w:val="nil"/>
              <w:left w:val="nil"/>
              <w:bottom w:val="single" w:sz="4" w:space="0" w:color="auto"/>
              <w:right w:val="nil"/>
            </w:tcBorders>
            <w:vAlign w:val="bottom"/>
            <w:hideMark/>
          </w:tcPr>
          <w:p w14:paraId="2D477A6D"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2A306E68"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F085836"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276" w:type="dxa"/>
            <w:tcBorders>
              <w:top w:val="nil"/>
              <w:left w:val="nil"/>
              <w:bottom w:val="single" w:sz="4" w:space="0" w:color="auto"/>
              <w:right w:val="single" w:sz="4" w:space="0" w:color="auto"/>
            </w:tcBorders>
            <w:vAlign w:val="center"/>
            <w:hideMark/>
          </w:tcPr>
          <w:p w14:paraId="1E2CCD96"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1134" w:type="dxa"/>
            <w:tcBorders>
              <w:top w:val="nil"/>
              <w:left w:val="nil"/>
              <w:bottom w:val="single" w:sz="4" w:space="0" w:color="auto"/>
              <w:right w:val="single" w:sz="4" w:space="0" w:color="auto"/>
            </w:tcBorders>
            <w:vAlign w:val="center"/>
            <w:hideMark/>
          </w:tcPr>
          <w:p w14:paraId="37D7AF49"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1985" w:type="dxa"/>
            <w:tcBorders>
              <w:top w:val="nil"/>
              <w:left w:val="nil"/>
              <w:bottom w:val="single" w:sz="4" w:space="0" w:color="auto"/>
              <w:right w:val="single" w:sz="4" w:space="0" w:color="auto"/>
            </w:tcBorders>
            <w:shd w:val="clear" w:color="auto" w:fill="A6A6A6"/>
            <w:vAlign w:val="center"/>
            <w:hideMark/>
          </w:tcPr>
          <w:p w14:paraId="686C5B69"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1FFBA77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18</w:t>
            </w:r>
          </w:p>
        </w:tc>
        <w:tc>
          <w:tcPr>
            <w:tcW w:w="3260" w:type="dxa"/>
            <w:tcBorders>
              <w:top w:val="nil"/>
              <w:left w:val="nil"/>
              <w:bottom w:val="single" w:sz="4" w:space="0" w:color="auto"/>
              <w:right w:val="single" w:sz="8" w:space="0" w:color="auto"/>
            </w:tcBorders>
          </w:tcPr>
          <w:p w14:paraId="145404F4"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3A661B7C" w14:textId="77777777" w:rsidTr="00A72772">
        <w:trPr>
          <w:trHeight w:val="360"/>
        </w:trPr>
        <w:tc>
          <w:tcPr>
            <w:tcW w:w="1418" w:type="dxa"/>
            <w:tcBorders>
              <w:top w:val="nil"/>
              <w:left w:val="single" w:sz="8" w:space="0" w:color="auto"/>
              <w:bottom w:val="single" w:sz="8" w:space="0" w:color="auto"/>
              <w:right w:val="single" w:sz="4" w:space="0" w:color="auto"/>
            </w:tcBorders>
            <w:noWrap/>
            <w:vAlign w:val="bottom"/>
            <w:hideMark/>
          </w:tcPr>
          <w:p w14:paraId="4786AB37"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2551" w:type="dxa"/>
            <w:tcBorders>
              <w:top w:val="nil"/>
              <w:left w:val="nil"/>
              <w:bottom w:val="single" w:sz="8" w:space="0" w:color="auto"/>
              <w:right w:val="nil"/>
            </w:tcBorders>
            <w:vAlign w:val="bottom"/>
            <w:hideMark/>
          </w:tcPr>
          <w:p w14:paraId="146327B0"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3AF64216"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145213D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276" w:type="dxa"/>
            <w:tcBorders>
              <w:top w:val="nil"/>
              <w:left w:val="nil"/>
              <w:bottom w:val="single" w:sz="8" w:space="0" w:color="auto"/>
              <w:right w:val="single" w:sz="4" w:space="0" w:color="auto"/>
            </w:tcBorders>
            <w:vAlign w:val="center"/>
            <w:hideMark/>
          </w:tcPr>
          <w:p w14:paraId="2BD014BF"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68B89D9B"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0D832252"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7AC8638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3260" w:type="dxa"/>
            <w:tcBorders>
              <w:top w:val="nil"/>
              <w:left w:val="nil"/>
              <w:bottom w:val="single" w:sz="8" w:space="0" w:color="auto"/>
              <w:right w:val="single" w:sz="8" w:space="0" w:color="auto"/>
            </w:tcBorders>
          </w:tcPr>
          <w:p w14:paraId="74A0082A"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70580CBF"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7A3930FF"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2551" w:type="dxa"/>
            <w:tcBorders>
              <w:top w:val="nil"/>
              <w:left w:val="nil"/>
              <w:bottom w:val="single" w:sz="4" w:space="0" w:color="auto"/>
              <w:right w:val="nil"/>
            </w:tcBorders>
            <w:vAlign w:val="bottom"/>
            <w:hideMark/>
          </w:tcPr>
          <w:p w14:paraId="7F199561"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13849610"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607DA5F9"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276" w:type="dxa"/>
            <w:tcBorders>
              <w:top w:val="nil"/>
              <w:left w:val="nil"/>
              <w:bottom w:val="single" w:sz="4" w:space="0" w:color="auto"/>
              <w:right w:val="single" w:sz="4" w:space="0" w:color="auto"/>
            </w:tcBorders>
            <w:vAlign w:val="center"/>
            <w:hideMark/>
          </w:tcPr>
          <w:p w14:paraId="4F552A3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11410A8C"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985" w:type="dxa"/>
            <w:tcBorders>
              <w:top w:val="nil"/>
              <w:left w:val="nil"/>
              <w:bottom w:val="single" w:sz="4" w:space="0" w:color="auto"/>
              <w:right w:val="single" w:sz="4" w:space="0" w:color="auto"/>
            </w:tcBorders>
            <w:vAlign w:val="center"/>
            <w:hideMark/>
          </w:tcPr>
          <w:p w14:paraId="073E67C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00207C70"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3260" w:type="dxa"/>
            <w:tcBorders>
              <w:top w:val="nil"/>
              <w:left w:val="nil"/>
              <w:bottom w:val="single" w:sz="4" w:space="0" w:color="auto"/>
              <w:right w:val="single" w:sz="8" w:space="0" w:color="auto"/>
            </w:tcBorders>
          </w:tcPr>
          <w:p w14:paraId="7952962C"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2B2FE03A"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7CEDDFD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2551" w:type="dxa"/>
            <w:tcBorders>
              <w:top w:val="nil"/>
              <w:left w:val="nil"/>
              <w:bottom w:val="single" w:sz="4" w:space="0" w:color="auto"/>
              <w:right w:val="nil"/>
            </w:tcBorders>
            <w:vAlign w:val="bottom"/>
            <w:hideMark/>
          </w:tcPr>
          <w:p w14:paraId="4CB21174"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665465D5"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ED37C49"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276" w:type="dxa"/>
            <w:tcBorders>
              <w:top w:val="nil"/>
              <w:left w:val="nil"/>
              <w:bottom w:val="single" w:sz="4" w:space="0" w:color="auto"/>
              <w:right w:val="single" w:sz="4" w:space="0" w:color="auto"/>
            </w:tcBorders>
            <w:vAlign w:val="center"/>
            <w:hideMark/>
          </w:tcPr>
          <w:p w14:paraId="2253E98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083337F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985" w:type="dxa"/>
            <w:tcBorders>
              <w:top w:val="nil"/>
              <w:left w:val="nil"/>
              <w:bottom w:val="single" w:sz="4" w:space="0" w:color="auto"/>
              <w:right w:val="single" w:sz="4" w:space="0" w:color="auto"/>
            </w:tcBorders>
            <w:shd w:val="clear" w:color="auto" w:fill="A6A6A6"/>
            <w:vAlign w:val="center"/>
            <w:hideMark/>
          </w:tcPr>
          <w:p w14:paraId="2FF7AB1F"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4B6C7F4E"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3260" w:type="dxa"/>
            <w:tcBorders>
              <w:top w:val="nil"/>
              <w:left w:val="nil"/>
              <w:bottom w:val="single" w:sz="4" w:space="0" w:color="auto"/>
              <w:right w:val="single" w:sz="8" w:space="0" w:color="auto"/>
            </w:tcBorders>
          </w:tcPr>
          <w:p w14:paraId="1C5CB246"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347E73BA" w14:textId="77777777" w:rsidTr="00A72772">
        <w:trPr>
          <w:trHeight w:val="360"/>
        </w:trPr>
        <w:tc>
          <w:tcPr>
            <w:tcW w:w="1418" w:type="dxa"/>
            <w:tcBorders>
              <w:top w:val="nil"/>
              <w:left w:val="single" w:sz="8" w:space="0" w:color="auto"/>
              <w:bottom w:val="single" w:sz="8" w:space="0" w:color="auto"/>
              <w:right w:val="single" w:sz="4" w:space="0" w:color="auto"/>
            </w:tcBorders>
            <w:noWrap/>
            <w:vAlign w:val="bottom"/>
            <w:hideMark/>
          </w:tcPr>
          <w:p w14:paraId="66B9DEC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2551" w:type="dxa"/>
            <w:tcBorders>
              <w:top w:val="nil"/>
              <w:left w:val="nil"/>
              <w:bottom w:val="single" w:sz="8" w:space="0" w:color="auto"/>
              <w:right w:val="nil"/>
            </w:tcBorders>
            <w:vAlign w:val="bottom"/>
            <w:hideMark/>
          </w:tcPr>
          <w:p w14:paraId="03A41345"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48840087"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0B15194E"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276" w:type="dxa"/>
            <w:tcBorders>
              <w:top w:val="nil"/>
              <w:left w:val="nil"/>
              <w:bottom w:val="single" w:sz="8" w:space="0" w:color="auto"/>
              <w:right w:val="single" w:sz="4" w:space="0" w:color="auto"/>
            </w:tcBorders>
            <w:vAlign w:val="center"/>
            <w:hideMark/>
          </w:tcPr>
          <w:p w14:paraId="43788C2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02A533DF"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16C3AFFB"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6C42EBFA"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3260" w:type="dxa"/>
            <w:tcBorders>
              <w:top w:val="nil"/>
              <w:left w:val="nil"/>
              <w:bottom w:val="single" w:sz="8" w:space="0" w:color="auto"/>
              <w:right w:val="single" w:sz="8" w:space="0" w:color="auto"/>
            </w:tcBorders>
          </w:tcPr>
          <w:p w14:paraId="5E63C4B6"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02B860DB"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722A78D7"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7</w:t>
            </w:r>
          </w:p>
        </w:tc>
        <w:tc>
          <w:tcPr>
            <w:tcW w:w="2551" w:type="dxa"/>
            <w:tcBorders>
              <w:top w:val="nil"/>
              <w:left w:val="nil"/>
              <w:bottom w:val="single" w:sz="4" w:space="0" w:color="auto"/>
              <w:right w:val="nil"/>
            </w:tcBorders>
            <w:vAlign w:val="bottom"/>
            <w:hideMark/>
          </w:tcPr>
          <w:p w14:paraId="626ABAE0"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3901D6F"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3AC6010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276" w:type="dxa"/>
            <w:tcBorders>
              <w:top w:val="nil"/>
              <w:left w:val="nil"/>
              <w:bottom w:val="single" w:sz="4" w:space="0" w:color="auto"/>
              <w:right w:val="single" w:sz="4" w:space="0" w:color="auto"/>
            </w:tcBorders>
            <w:vAlign w:val="center"/>
            <w:hideMark/>
          </w:tcPr>
          <w:p w14:paraId="5922D50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2853DCDE"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985" w:type="dxa"/>
            <w:tcBorders>
              <w:top w:val="nil"/>
              <w:left w:val="nil"/>
              <w:bottom w:val="single" w:sz="4" w:space="0" w:color="auto"/>
              <w:right w:val="single" w:sz="4" w:space="0" w:color="auto"/>
            </w:tcBorders>
            <w:vAlign w:val="center"/>
            <w:hideMark/>
          </w:tcPr>
          <w:p w14:paraId="344CEA4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850" w:type="dxa"/>
            <w:tcBorders>
              <w:top w:val="nil"/>
              <w:left w:val="nil"/>
              <w:bottom w:val="single" w:sz="4" w:space="0" w:color="auto"/>
              <w:right w:val="single" w:sz="8" w:space="0" w:color="auto"/>
            </w:tcBorders>
            <w:vAlign w:val="center"/>
            <w:hideMark/>
          </w:tcPr>
          <w:p w14:paraId="05C426B2"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3260" w:type="dxa"/>
            <w:tcBorders>
              <w:top w:val="nil"/>
              <w:left w:val="nil"/>
              <w:bottom w:val="single" w:sz="4" w:space="0" w:color="auto"/>
              <w:right w:val="single" w:sz="8" w:space="0" w:color="auto"/>
            </w:tcBorders>
          </w:tcPr>
          <w:p w14:paraId="510D3508"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7971300E"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76686914"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2551" w:type="dxa"/>
            <w:tcBorders>
              <w:top w:val="nil"/>
              <w:left w:val="nil"/>
              <w:bottom w:val="single" w:sz="4" w:space="0" w:color="auto"/>
              <w:right w:val="nil"/>
            </w:tcBorders>
            <w:vAlign w:val="bottom"/>
            <w:hideMark/>
          </w:tcPr>
          <w:p w14:paraId="1E9414F6"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1F4F31D"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D1F7FE5"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276" w:type="dxa"/>
            <w:tcBorders>
              <w:top w:val="nil"/>
              <w:left w:val="nil"/>
              <w:bottom w:val="single" w:sz="4" w:space="0" w:color="auto"/>
              <w:right w:val="single" w:sz="4" w:space="0" w:color="auto"/>
            </w:tcBorders>
            <w:vAlign w:val="center"/>
            <w:hideMark/>
          </w:tcPr>
          <w:p w14:paraId="5C7A3E4B"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58B4B5BC"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985" w:type="dxa"/>
            <w:tcBorders>
              <w:top w:val="nil"/>
              <w:left w:val="nil"/>
              <w:bottom w:val="single" w:sz="4" w:space="0" w:color="auto"/>
              <w:right w:val="single" w:sz="4" w:space="0" w:color="auto"/>
            </w:tcBorders>
            <w:shd w:val="clear" w:color="auto" w:fill="A6A6A6"/>
            <w:vAlign w:val="center"/>
            <w:hideMark/>
          </w:tcPr>
          <w:p w14:paraId="27ACDC1E"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2D85372D"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3260" w:type="dxa"/>
            <w:tcBorders>
              <w:top w:val="nil"/>
              <w:left w:val="nil"/>
              <w:bottom w:val="single" w:sz="4" w:space="0" w:color="auto"/>
              <w:right w:val="single" w:sz="8" w:space="0" w:color="auto"/>
            </w:tcBorders>
          </w:tcPr>
          <w:p w14:paraId="6AA28FBD"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30A0727E" w14:textId="77777777" w:rsidTr="00A72772">
        <w:trPr>
          <w:trHeight w:val="360"/>
        </w:trPr>
        <w:tc>
          <w:tcPr>
            <w:tcW w:w="1418" w:type="dxa"/>
            <w:tcBorders>
              <w:top w:val="nil"/>
              <w:left w:val="single" w:sz="8" w:space="0" w:color="auto"/>
              <w:bottom w:val="single" w:sz="8" w:space="0" w:color="auto"/>
              <w:right w:val="single" w:sz="4" w:space="0" w:color="auto"/>
            </w:tcBorders>
            <w:noWrap/>
            <w:vAlign w:val="bottom"/>
            <w:hideMark/>
          </w:tcPr>
          <w:p w14:paraId="064D869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9</w:t>
            </w:r>
          </w:p>
        </w:tc>
        <w:tc>
          <w:tcPr>
            <w:tcW w:w="2551" w:type="dxa"/>
            <w:tcBorders>
              <w:top w:val="nil"/>
              <w:left w:val="nil"/>
              <w:bottom w:val="single" w:sz="8" w:space="0" w:color="auto"/>
              <w:right w:val="nil"/>
            </w:tcBorders>
            <w:vAlign w:val="bottom"/>
            <w:hideMark/>
          </w:tcPr>
          <w:p w14:paraId="67313249"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6562F5C8"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207BDCA4"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276" w:type="dxa"/>
            <w:tcBorders>
              <w:top w:val="nil"/>
              <w:left w:val="nil"/>
              <w:bottom w:val="single" w:sz="8" w:space="0" w:color="auto"/>
              <w:right w:val="single" w:sz="4" w:space="0" w:color="auto"/>
            </w:tcBorders>
            <w:vAlign w:val="center"/>
            <w:hideMark/>
          </w:tcPr>
          <w:p w14:paraId="4ACC310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1681D541"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0DDECDD2" w14:textId="77777777" w:rsidR="00AB29FA" w:rsidRPr="00846A37" w:rsidRDefault="00AB29FA" w:rsidP="00D74573">
            <w:pPr>
              <w:spacing w:line="276" w:lineRule="auto"/>
              <w:jc w:val="center"/>
              <w:rPr>
                <w:rFonts w:cs="Calibri"/>
                <w:color w:val="A6A6A6"/>
                <w:szCs w:val="24"/>
                <w:lang w:eastAsia="en-GB"/>
              </w:rPr>
            </w:pPr>
            <w:r w:rsidRPr="00846A37">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378AB566"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3260" w:type="dxa"/>
            <w:tcBorders>
              <w:top w:val="nil"/>
              <w:left w:val="nil"/>
              <w:bottom w:val="single" w:sz="8" w:space="0" w:color="auto"/>
              <w:right w:val="single" w:sz="8" w:space="0" w:color="auto"/>
            </w:tcBorders>
          </w:tcPr>
          <w:p w14:paraId="5F5DE82A"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4247E489"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16552072"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2551" w:type="dxa"/>
            <w:tcBorders>
              <w:top w:val="nil"/>
              <w:left w:val="nil"/>
              <w:bottom w:val="single" w:sz="4" w:space="0" w:color="auto"/>
              <w:right w:val="nil"/>
            </w:tcBorders>
            <w:vAlign w:val="bottom"/>
            <w:hideMark/>
          </w:tcPr>
          <w:p w14:paraId="5ACA72A1"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239C73B1"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40F01AD"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0EC0226B"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7BF50ACE"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02AC79ED"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2DCE1A98"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56DEF41D"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16800E60"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5B173A1A"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11</w:t>
            </w:r>
          </w:p>
        </w:tc>
        <w:tc>
          <w:tcPr>
            <w:tcW w:w="2551" w:type="dxa"/>
            <w:tcBorders>
              <w:top w:val="nil"/>
              <w:left w:val="nil"/>
              <w:bottom w:val="single" w:sz="4" w:space="0" w:color="auto"/>
              <w:right w:val="nil"/>
            </w:tcBorders>
            <w:vAlign w:val="bottom"/>
            <w:hideMark/>
          </w:tcPr>
          <w:p w14:paraId="251CEB96"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6186A1CC"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04F9F3D1"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040B5133"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136D4D0"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6F8F0DBF"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5E0F3E96"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09E0F768"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7C795F79" w14:textId="77777777" w:rsidTr="00A72772">
        <w:trPr>
          <w:trHeight w:val="340"/>
        </w:trPr>
        <w:tc>
          <w:tcPr>
            <w:tcW w:w="1418" w:type="dxa"/>
            <w:tcBorders>
              <w:top w:val="nil"/>
              <w:left w:val="single" w:sz="8" w:space="0" w:color="auto"/>
              <w:bottom w:val="single" w:sz="4" w:space="0" w:color="auto"/>
              <w:right w:val="single" w:sz="4" w:space="0" w:color="auto"/>
            </w:tcBorders>
            <w:noWrap/>
            <w:vAlign w:val="bottom"/>
            <w:hideMark/>
          </w:tcPr>
          <w:p w14:paraId="49B43830"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2551" w:type="dxa"/>
            <w:tcBorders>
              <w:top w:val="nil"/>
              <w:left w:val="nil"/>
              <w:bottom w:val="single" w:sz="4" w:space="0" w:color="auto"/>
              <w:right w:val="nil"/>
            </w:tcBorders>
            <w:vAlign w:val="bottom"/>
            <w:hideMark/>
          </w:tcPr>
          <w:p w14:paraId="21DC75F0" w14:textId="688F68CD" w:rsidR="00AB29FA" w:rsidRPr="00846A37" w:rsidRDefault="00EF5671" w:rsidP="00D74573">
            <w:pPr>
              <w:spacing w:line="276" w:lineRule="auto"/>
              <w:rPr>
                <w:rFonts w:cs="Calibri"/>
                <w:b/>
                <w:bCs/>
                <w:color w:val="000000"/>
                <w:szCs w:val="24"/>
                <w:lang w:eastAsia="en-GB"/>
              </w:rPr>
            </w:pPr>
            <w:r w:rsidRPr="00846A37">
              <w:rPr>
                <w:rFonts w:cs="Calibri"/>
                <w:b/>
                <w:bCs/>
                <w:color w:val="000000"/>
                <w:szCs w:val="24"/>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21A52C44"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589FE965"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09C9A67B"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804678C"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7C05156F"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6A1450A3"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28666D3C" w14:textId="77777777" w:rsidR="00AB29FA" w:rsidRPr="00846A37" w:rsidRDefault="00AB29FA" w:rsidP="00D74573">
            <w:pPr>
              <w:spacing w:line="276" w:lineRule="auto"/>
              <w:jc w:val="center"/>
              <w:rPr>
                <w:rFonts w:cs="Calibri"/>
                <w:b/>
                <w:bCs/>
                <w:color w:val="000000"/>
                <w:szCs w:val="24"/>
                <w:lang w:eastAsia="en-GB"/>
              </w:rPr>
            </w:pPr>
          </w:p>
        </w:tc>
      </w:tr>
      <w:tr w:rsidR="00A72772" w:rsidRPr="00846A37" w14:paraId="20DFCE4A" w14:textId="77777777" w:rsidTr="00A72772">
        <w:trPr>
          <w:trHeight w:val="360"/>
        </w:trPr>
        <w:tc>
          <w:tcPr>
            <w:tcW w:w="1418" w:type="dxa"/>
            <w:tcBorders>
              <w:top w:val="nil"/>
              <w:left w:val="single" w:sz="8" w:space="0" w:color="auto"/>
              <w:bottom w:val="single" w:sz="8" w:space="0" w:color="auto"/>
              <w:right w:val="single" w:sz="4" w:space="0" w:color="auto"/>
            </w:tcBorders>
            <w:noWrap/>
            <w:vAlign w:val="bottom"/>
            <w:hideMark/>
          </w:tcPr>
          <w:p w14:paraId="5750AC80"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13</w:t>
            </w:r>
          </w:p>
        </w:tc>
        <w:tc>
          <w:tcPr>
            <w:tcW w:w="2551" w:type="dxa"/>
            <w:tcBorders>
              <w:top w:val="nil"/>
              <w:left w:val="nil"/>
              <w:bottom w:val="single" w:sz="8" w:space="0" w:color="auto"/>
              <w:right w:val="nil"/>
            </w:tcBorders>
            <w:vAlign w:val="bottom"/>
            <w:hideMark/>
          </w:tcPr>
          <w:p w14:paraId="4CF69AF8" w14:textId="50F3D131"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Non-</w:t>
            </w:r>
            <w:r w:rsidR="00EF5671" w:rsidRPr="00846A37">
              <w:rPr>
                <w:rFonts w:cs="Calibri"/>
                <w:b/>
                <w:bCs/>
                <w:color w:val="000000"/>
                <w:szCs w:val="24"/>
                <w:lang w:eastAsia="en-GB"/>
              </w:rPr>
              <w:t>Contributor</w:t>
            </w:r>
          </w:p>
        </w:tc>
        <w:tc>
          <w:tcPr>
            <w:tcW w:w="1134" w:type="dxa"/>
            <w:tcBorders>
              <w:top w:val="nil"/>
              <w:left w:val="single" w:sz="4" w:space="0" w:color="auto"/>
              <w:bottom w:val="single" w:sz="8" w:space="0" w:color="auto"/>
              <w:right w:val="single" w:sz="4" w:space="0" w:color="auto"/>
            </w:tcBorders>
            <w:vAlign w:val="center"/>
            <w:hideMark/>
          </w:tcPr>
          <w:p w14:paraId="2BA3E839"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4A109B2A"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276" w:type="dxa"/>
            <w:tcBorders>
              <w:top w:val="nil"/>
              <w:left w:val="nil"/>
              <w:bottom w:val="single" w:sz="8" w:space="0" w:color="auto"/>
              <w:right w:val="single" w:sz="4" w:space="0" w:color="auto"/>
            </w:tcBorders>
            <w:vAlign w:val="center"/>
            <w:hideMark/>
          </w:tcPr>
          <w:p w14:paraId="7A1D6688"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54F36C29"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1985" w:type="dxa"/>
            <w:tcBorders>
              <w:top w:val="nil"/>
              <w:left w:val="nil"/>
              <w:bottom w:val="single" w:sz="8" w:space="0" w:color="auto"/>
              <w:right w:val="single" w:sz="4" w:space="0" w:color="auto"/>
            </w:tcBorders>
            <w:vAlign w:val="center"/>
            <w:hideMark/>
          </w:tcPr>
          <w:p w14:paraId="19894B5F" w14:textId="77777777" w:rsidR="00AB29FA" w:rsidRPr="00846A37" w:rsidRDefault="00AB29FA" w:rsidP="00D74573">
            <w:pPr>
              <w:spacing w:line="276" w:lineRule="auto"/>
              <w:jc w:val="center"/>
              <w:rPr>
                <w:rFonts w:cs="Calibri"/>
                <w:color w:val="000000"/>
                <w:szCs w:val="24"/>
                <w:lang w:eastAsia="en-GB"/>
              </w:rPr>
            </w:pPr>
            <w:r w:rsidRPr="00846A37">
              <w:rPr>
                <w:rFonts w:cs="Calibri"/>
                <w:color w:val="000000"/>
                <w:szCs w:val="24"/>
                <w:lang w:eastAsia="en-GB"/>
              </w:rPr>
              <w:t>0</w:t>
            </w:r>
          </w:p>
        </w:tc>
        <w:tc>
          <w:tcPr>
            <w:tcW w:w="850" w:type="dxa"/>
            <w:tcBorders>
              <w:top w:val="nil"/>
              <w:left w:val="nil"/>
              <w:bottom w:val="single" w:sz="8" w:space="0" w:color="auto"/>
              <w:right w:val="single" w:sz="8" w:space="0" w:color="auto"/>
            </w:tcBorders>
            <w:vAlign w:val="center"/>
            <w:hideMark/>
          </w:tcPr>
          <w:p w14:paraId="431D3342" w14:textId="77777777" w:rsidR="00AB29FA" w:rsidRPr="00846A37" w:rsidRDefault="00AB29FA" w:rsidP="00D7457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8" w:space="0" w:color="auto"/>
              <w:right w:val="single" w:sz="8" w:space="0" w:color="auto"/>
            </w:tcBorders>
          </w:tcPr>
          <w:p w14:paraId="52444A36" w14:textId="77777777" w:rsidR="00AB29FA" w:rsidRPr="00846A37" w:rsidRDefault="00AB29FA" w:rsidP="00D74573">
            <w:pPr>
              <w:spacing w:line="276" w:lineRule="auto"/>
              <w:jc w:val="center"/>
              <w:rPr>
                <w:rFonts w:cs="Calibri"/>
                <w:b/>
                <w:bCs/>
                <w:color w:val="000000"/>
                <w:szCs w:val="24"/>
                <w:lang w:eastAsia="en-GB"/>
              </w:rPr>
            </w:pPr>
          </w:p>
        </w:tc>
      </w:tr>
      <w:tr w:rsidR="001C4D11" w14:paraId="12DC88F6" w14:textId="77777777" w:rsidTr="00A72772">
        <w:trPr>
          <w:trHeight w:val="201"/>
        </w:trPr>
        <w:tc>
          <w:tcPr>
            <w:tcW w:w="1418" w:type="dxa"/>
            <w:noWrap/>
            <w:vAlign w:val="bottom"/>
            <w:hideMark/>
          </w:tcPr>
          <w:p w14:paraId="44F9AA19" w14:textId="77777777" w:rsidR="00AB29FA" w:rsidRPr="00846A37" w:rsidRDefault="00AB29FA" w:rsidP="00D74573">
            <w:pPr>
              <w:rPr>
                <w:rFonts w:cs="Calibri"/>
                <w:b/>
                <w:bCs/>
                <w:color w:val="000000"/>
                <w:szCs w:val="24"/>
                <w:lang w:eastAsia="en-GB"/>
              </w:rPr>
            </w:pPr>
          </w:p>
        </w:tc>
        <w:tc>
          <w:tcPr>
            <w:tcW w:w="6095" w:type="dxa"/>
            <w:gridSpan w:val="4"/>
            <w:vAlign w:val="bottom"/>
            <w:hideMark/>
          </w:tcPr>
          <w:p w14:paraId="38FF6A48" w14:textId="77777777" w:rsidR="00AB29FA" w:rsidRPr="00846A37" w:rsidRDefault="00AB29FA" w:rsidP="00D74573">
            <w:pPr>
              <w:spacing w:line="276" w:lineRule="auto"/>
              <w:rPr>
                <w:rFonts w:cs="Calibri"/>
                <w:b/>
                <w:bCs/>
                <w:color w:val="000000"/>
                <w:szCs w:val="24"/>
                <w:lang w:eastAsia="en-GB"/>
              </w:rPr>
            </w:pPr>
            <w:r w:rsidRPr="00846A37">
              <w:rPr>
                <w:rFonts w:cs="Calibri"/>
                <w:b/>
                <w:bCs/>
                <w:color w:val="000000"/>
                <w:szCs w:val="24"/>
                <w:lang w:eastAsia="en-GB"/>
              </w:rPr>
              <w:t>Total Maximum Score Allocation: 20</w:t>
            </w:r>
          </w:p>
          <w:p w14:paraId="399D26E5" w14:textId="77777777" w:rsidR="00AB29FA" w:rsidRDefault="00AB29FA" w:rsidP="00D74573">
            <w:pPr>
              <w:spacing w:line="276" w:lineRule="auto"/>
              <w:rPr>
                <w:rFonts w:cs="Calibri"/>
                <w:color w:val="000000"/>
                <w:szCs w:val="24"/>
                <w:lang w:eastAsia="en-GB"/>
              </w:rPr>
            </w:pPr>
            <w:r w:rsidRPr="00846A37">
              <w:rPr>
                <w:rFonts w:cs="Calibri"/>
                <w:color w:val="000000"/>
                <w:szCs w:val="24"/>
                <w:lang w:eastAsia="en-GB"/>
              </w:rPr>
              <w:t>G= A+B+C+D+E+F</w:t>
            </w:r>
          </w:p>
        </w:tc>
        <w:tc>
          <w:tcPr>
            <w:tcW w:w="1134" w:type="dxa"/>
            <w:vAlign w:val="bottom"/>
            <w:hideMark/>
          </w:tcPr>
          <w:p w14:paraId="5CE9F7C1" w14:textId="77777777" w:rsidR="00AB29FA" w:rsidRDefault="00AB29FA" w:rsidP="00D74573">
            <w:pPr>
              <w:rPr>
                <w:rFonts w:cs="Calibri"/>
                <w:color w:val="000000"/>
                <w:szCs w:val="24"/>
                <w:lang w:eastAsia="en-GB"/>
              </w:rPr>
            </w:pPr>
          </w:p>
        </w:tc>
        <w:tc>
          <w:tcPr>
            <w:tcW w:w="1985" w:type="dxa"/>
            <w:vAlign w:val="bottom"/>
            <w:hideMark/>
          </w:tcPr>
          <w:p w14:paraId="16D29BC8" w14:textId="77777777" w:rsidR="00AB29FA" w:rsidRDefault="00AB29FA" w:rsidP="00D74573">
            <w:pPr>
              <w:spacing w:line="276" w:lineRule="auto"/>
              <w:rPr>
                <w:rFonts w:asciiTheme="minorHAnsi" w:hAnsiTheme="minorHAnsi" w:cstheme="minorBidi"/>
                <w:sz w:val="20"/>
                <w:lang w:eastAsia="en-ZA"/>
              </w:rPr>
            </w:pPr>
          </w:p>
        </w:tc>
        <w:tc>
          <w:tcPr>
            <w:tcW w:w="850" w:type="dxa"/>
            <w:vAlign w:val="bottom"/>
            <w:hideMark/>
          </w:tcPr>
          <w:p w14:paraId="28AEF404" w14:textId="77777777" w:rsidR="00AB29FA" w:rsidRDefault="00AB29FA" w:rsidP="00D74573">
            <w:pPr>
              <w:spacing w:line="276" w:lineRule="auto"/>
              <w:rPr>
                <w:rFonts w:asciiTheme="minorHAnsi" w:hAnsiTheme="minorHAnsi" w:cstheme="minorBidi"/>
                <w:sz w:val="20"/>
                <w:lang w:eastAsia="en-ZA"/>
              </w:rPr>
            </w:pPr>
          </w:p>
        </w:tc>
        <w:tc>
          <w:tcPr>
            <w:tcW w:w="3260" w:type="dxa"/>
          </w:tcPr>
          <w:p w14:paraId="5AD4054F" w14:textId="77777777" w:rsidR="00AB29FA" w:rsidRDefault="00AB29FA" w:rsidP="00D74573">
            <w:pPr>
              <w:spacing w:line="276" w:lineRule="auto"/>
              <w:rPr>
                <w:rFonts w:ascii="Times New Roman" w:hAnsi="Times New Roman"/>
                <w:sz w:val="20"/>
                <w:lang w:eastAsia="en-GB"/>
              </w:rPr>
            </w:pPr>
          </w:p>
        </w:tc>
      </w:tr>
    </w:tbl>
    <w:p w14:paraId="36F798D5" w14:textId="4725B090" w:rsidR="00797468" w:rsidRPr="002A5FA1" w:rsidRDefault="001C4D11" w:rsidP="001C4D11">
      <w:pPr>
        <w:rPr>
          <w:rFonts w:cs="Calibri"/>
          <w:b/>
          <w:bCs/>
          <w:szCs w:val="24"/>
          <w:lang w:eastAsia="en-GB"/>
        </w:rPr>
      </w:pPr>
      <w:r w:rsidRPr="00B950DC">
        <w:rPr>
          <w:rFonts w:cs="Calibri"/>
          <w:b/>
          <w:bCs/>
          <w:szCs w:val="24"/>
          <w:lang w:eastAsia="en-GB"/>
        </w:rPr>
        <w:lastRenderedPageBreak/>
        <w:t xml:space="preserve">Table </w:t>
      </w:r>
      <w:r w:rsidR="007664B2" w:rsidRPr="00B950DC">
        <w:rPr>
          <w:rFonts w:cs="Calibri"/>
          <w:b/>
          <w:bCs/>
          <w:szCs w:val="24"/>
          <w:lang w:eastAsia="en-GB"/>
        </w:rPr>
        <w:t>4</w:t>
      </w:r>
      <w:r w:rsidRPr="00B950DC">
        <w:rPr>
          <w:rFonts w:cs="Calibri"/>
          <w:b/>
          <w:bCs/>
          <w:szCs w:val="24"/>
          <w:lang w:eastAsia="en-GB"/>
        </w:rPr>
        <w:t xml:space="preserve"> </w:t>
      </w:r>
      <w:r w:rsidR="00846A37" w:rsidRPr="00B950DC">
        <w:rPr>
          <w:rFonts w:cs="Calibri"/>
          <w:b/>
          <w:bCs/>
          <w:szCs w:val="24"/>
          <w:lang w:eastAsia="en-GB"/>
        </w:rPr>
        <w:t>B</w:t>
      </w:r>
      <w:r w:rsidRPr="00B950DC">
        <w:rPr>
          <w:rFonts w:cs="Calibri"/>
          <w:b/>
          <w:bCs/>
          <w:szCs w:val="24"/>
          <w:lang w:eastAsia="en-GB"/>
        </w:rPr>
        <w:t>: B-BBEE Points as part of the Preference Goal requirements</w:t>
      </w:r>
      <w:r w:rsidRPr="00B950DC">
        <w:rPr>
          <w:rFonts w:cs="Calibri"/>
          <w:b/>
          <w:bCs/>
          <w:color w:val="0E1B8D"/>
          <w:sz w:val="22"/>
          <w:szCs w:val="22"/>
          <w:lang w:eastAsia="en-GB"/>
        </w:rPr>
        <w:t xml:space="preserve"> </w:t>
      </w:r>
      <w:r w:rsidRPr="00B950DC">
        <w:rPr>
          <w:rFonts w:cs="Calibri"/>
          <w:b/>
          <w:bCs/>
          <w:szCs w:val="24"/>
          <w:lang w:eastAsia="en-GB"/>
        </w:rPr>
        <w:t>(Preferential Goal</w:t>
      </w:r>
      <w:r w:rsidR="00797468" w:rsidRPr="00B950DC">
        <w:rPr>
          <w:rFonts w:cs="Calibri"/>
          <w:b/>
          <w:bCs/>
          <w:szCs w:val="24"/>
          <w:lang w:eastAsia="en-GB"/>
        </w:rPr>
        <w:t xml:space="preserve"> </w:t>
      </w:r>
      <w:r w:rsidRPr="00B950DC">
        <w:rPr>
          <w:rFonts w:cs="Calibri"/>
          <w:b/>
          <w:bCs/>
          <w:szCs w:val="24"/>
          <w:lang w:eastAsia="en-GB"/>
        </w:rPr>
        <w:t>Requirements for (90/10) system)</w:t>
      </w:r>
    </w:p>
    <w:p w14:paraId="317A40DB" w14:textId="77777777" w:rsidR="001C4D11" w:rsidRPr="00846A37" w:rsidRDefault="001C4D11" w:rsidP="001C4D11">
      <w:pPr>
        <w:rPr>
          <w:rFonts w:cs="Calibri"/>
          <w:b/>
          <w:color w:val="FF0000"/>
          <w:kern w:val="24"/>
          <w:sz w:val="22"/>
          <w:szCs w:val="22"/>
          <w:lang w:eastAsia="en-GB"/>
        </w:rPr>
      </w:pPr>
      <w:r w:rsidRPr="00846A37">
        <w:rPr>
          <w:rFonts w:cs="Calibri"/>
          <w:b/>
          <w:color w:val="FF0000"/>
          <w:kern w:val="24"/>
          <w:sz w:val="22"/>
          <w:szCs w:val="22"/>
          <w:lang w:eastAsia="en-GB"/>
        </w:rPr>
        <w:t>Note: Bidder to select the section for points they wish to claim (Mark as Y=Yes) in the table below.</w:t>
      </w:r>
    </w:p>
    <w:tbl>
      <w:tblPr>
        <w:tblW w:w="15593" w:type="dxa"/>
        <w:tblLayout w:type="fixed"/>
        <w:tblLook w:val="04A0" w:firstRow="1" w:lastRow="0" w:firstColumn="1" w:lastColumn="0" w:noHBand="0" w:noVBand="1"/>
      </w:tblPr>
      <w:tblGrid>
        <w:gridCol w:w="1418"/>
        <w:gridCol w:w="2268"/>
        <w:gridCol w:w="1276"/>
        <w:gridCol w:w="1275"/>
        <w:gridCol w:w="1276"/>
        <w:gridCol w:w="1418"/>
        <w:gridCol w:w="2268"/>
        <w:gridCol w:w="1701"/>
        <w:gridCol w:w="2693"/>
      </w:tblGrid>
      <w:tr w:rsidR="002A5FA1" w:rsidRPr="00846A37" w14:paraId="6D7280CD" w14:textId="77777777" w:rsidTr="002A5FA1">
        <w:trPr>
          <w:trHeight w:val="827"/>
        </w:trPr>
        <w:tc>
          <w:tcPr>
            <w:tcW w:w="1418" w:type="dxa"/>
            <w:tcBorders>
              <w:top w:val="nil"/>
              <w:left w:val="nil"/>
              <w:bottom w:val="nil"/>
              <w:right w:val="nil"/>
            </w:tcBorders>
            <w:shd w:val="clear" w:color="auto" w:fill="auto"/>
            <w:noWrap/>
            <w:vAlign w:val="bottom"/>
            <w:hideMark/>
          </w:tcPr>
          <w:p w14:paraId="3A16D020" w14:textId="77777777" w:rsidR="001C4D11" w:rsidRPr="00846A37" w:rsidRDefault="001C4D11" w:rsidP="00AD5D59">
            <w:pPr>
              <w:rPr>
                <w:rFonts w:cs="Calibri"/>
                <w:sz w:val="20"/>
                <w:szCs w:val="24"/>
                <w:lang w:eastAsia="en-GB"/>
              </w:rPr>
            </w:pPr>
          </w:p>
        </w:tc>
        <w:tc>
          <w:tcPr>
            <w:tcW w:w="2268" w:type="dxa"/>
            <w:tcBorders>
              <w:top w:val="nil"/>
              <w:left w:val="nil"/>
              <w:bottom w:val="nil"/>
              <w:right w:val="nil"/>
            </w:tcBorders>
            <w:shd w:val="clear" w:color="auto" w:fill="auto"/>
            <w:vAlign w:val="bottom"/>
            <w:hideMark/>
          </w:tcPr>
          <w:p w14:paraId="183B28CE" w14:textId="77777777" w:rsidR="001C4D11" w:rsidRPr="00846A37" w:rsidRDefault="001C4D11" w:rsidP="00AD5D59">
            <w:pPr>
              <w:rPr>
                <w:rFonts w:cs="Calibri"/>
                <w:sz w:val="20"/>
                <w:szCs w:val="24"/>
                <w:lang w:eastAsia="en-GB"/>
              </w:rPr>
            </w:pPr>
          </w:p>
        </w:tc>
        <w:tc>
          <w:tcPr>
            <w:tcW w:w="1276" w:type="dxa"/>
            <w:tcBorders>
              <w:top w:val="nil"/>
              <w:left w:val="nil"/>
              <w:bottom w:val="single" w:sz="8" w:space="0" w:color="auto"/>
              <w:right w:val="nil"/>
            </w:tcBorders>
            <w:shd w:val="clear" w:color="auto" w:fill="auto"/>
            <w:vAlign w:val="bottom"/>
            <w:hideMark/>
          </w:tcPr>
          <w:p w14:paraId="30991DC2" w14:textId="77777777" w:rsidR="001C4D11" w:rsidRPr="00846A37" w:rsidRDefault="001C4D11" w:rsidP="00AD5D59">
            <w:pPr>
              <w:rPr>
                <w:rFonts w:cs="Calibri"/>
                <w:color w:val="000000"/>
                <w:szCs w:val="24"/>
                <w:lang w:eastAsia="en-GB"/>
              </w:rPr>
            </w:pPr>
            <w:r w:rsidRPr="00846A37">
              <w:rPr>
                <w:rFonts w:cs="Calibri"/>
                <w:color w:val="000000"/>
                <w:szCs w:val="24"/>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7D177AC8" w14:textId="77777777" w:rsidR="001C4D11" w:rsidRPr="00846A37" w:rsidRDefault="001C4D11" w:rsidP="00AD5D59">
            <w:pPr>
              <w:jc w:val="center"/>
              <w:rPr>
                <w:rFonts w:cs="Calibri"/>
                <w:b/>
                <w:bCs/>
                <w:color w:val="000000"/>
                <w:szCs w:val="24"/>
                <w:lang w:eastAsia="en-GB"/>
              </w:rPr>
            </w:pPr>
            <w:r w:rsidRPr="00846A37">
              <w:rPr>
                <w:rFonts w:cs="Calibri"/>
                <w:b/>
                <w:bCs/>
                <w:color w:val="000000"/>
                <w:szCs w:val="24"/>
                <w:lang w:eastAsia="en-GB"/>
              </w:rPr>
              <w:t> </w:t>
            </w:r>
          </w:p>
        </w:tc>
        <w:tc>
          <w:tcPr>
            <w:tcW w:w="4962" w:type="dxa"/>
            <w:gridSpan w:val="3"/>
            <w:tcBorders>
              <w:top w:val="single" w:sz="8" w:space="0" w:color="auto"/>
              <w:left w:val="nil"/>
              <w:bottom w:val="single" w:sz="8" w:space="0" w:color="auto"/>
              <w:right w:val="single" w:sz="8" w:space="0" w:color="000000"/>
            </w:tcBorders>
            <w:shd w:val="clear" w:color="auto" w:fill="auto"/>
            <w:vAlign w:val="center"/>
            <w:hideMark/>
          </w:tcPr>
          <w:p w14:paraId="08CE4CA9" w14:textId="77777777" w:rsidR="001C4D11" w:rsidRPr="00846A37" w:rsidRDefault="001C4D11" w:rsidP="00AD5D59">
            <w:pPr>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701" w:type="dxa"/>
            <w:tcBorders>
              <w:top w:val="nil"/>
              <w:left w:val="nil"/>
              <w:bottom w:val="nil"/>
              <w:right w:val="nil"/>
            </w:tcBorders>
            <w:shd w:val="clear" w:color="auto" w:fill="auto"/>
            <w:vAlign w:val="bottom"/>
            <w:hideMark/>
          </w:tcPr>
          <w:p w14:paraId="6D5FA890" w14:textId="77777777" w:rsidR="001C4D11" w:rsidRPr="00846A37" w:rsidRDefault="001C4D11" w:rsidP="00AD5D59">
            <w:pPr>
              <w:jc w:val="center"/>
              <w:rPr>
                <w:rFonts w:cs="Calibri"/>
                <w:b/>
                <w:bCs/>
                <w:color w:val="000000"/>
                <w:szCs w:val="24"/>
                <w:lang w:eastAsia="en-GB"/>
              </w:rPr>
            </w:pPr>
          </w:p>
        </w:tc>
        <w:tc>
          <w:tcPr>
            <w:tcW w:w="2693" w:type="dxa"/>
            <w:tcBorders>
              <w:top w:val="nil"/>
              <w:left w:val="nil"/>
              <w:bottom w:val="nil"/>
              <w:right w:val="nil"/>
            </w:tcBorders>
          </w:tcPr>
          <w:p w14:paraId="09D28CDC" w14:textId="77777777" w:rsidR="001C4D11" w:rsidRPr="00846A37" w:rsidRDefault="001C4D11" w:rsidP="00AD5D59">
            <w:pPr>
              <w:jc w:val="center"/>
              <w:rPr>
                <w:rFonts w:cs="Calibri"/>
                <w:b/>
                <w:bCs/>
                <w:color w:val="000000"/>
                <w:szCs w:val="24"/>
                <w:lang w:eastAsia="en-GB"/>
              </w:rPr>
            </w:pPr>
          </w:p>
        </w:tc>
      </w:tr>
      <w:tr w:rsidR="002A5FA1" w:rsidRPr="00846A37" w14:paraId="5180DFBB" w14:textId="77777777" w:rsidTr="002A5FA1">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4311B"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D9CC3BB"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shd w:val="clear" w:color="auto" w:fill="auto"/>
            <w:vAlign w:val="center"/>
            <w:hideMark/>
          </w:tcPr>
          <w:p w14:paraId="320DBE7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5451AE6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5C9D96D0"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Woman Owned</w:t>
            </w:r>
          </w:p>
        </w:tc>
        <w:tc>
          <w:tcPr>
            <w:tcW w:w="1418" w:type="dxa"/>
            <w:tcBorders>
              <w:top w:val="nil"/>
              <w:left w:val="nil"/>
              <w:bottom w:val="single" w:sz="8" w:space="0" w:color="auto"/>
              <w:right w:val="single" w:sz="8" w:space="0" w:color="auto"/>
            </w:tcBorders>
            <w:shd w:val="clear" w:color="auto" w:fill="auto"/>
            <w:vAlign w:val="center"/>
            <w:hideMark/>
          </w:tcPr>
          <w:p w14:paraId="24AF9623" w14:textId="700A506C" w:rsidR="001C4D11" w:rsidRPr="00846A37" w:rsidRDefault="00EF5671" w:rsidP="00AD5D59">
            <w:pPr>
              <w:jc w:val="center"/>
              <w:rPr>
                <w:rFonts w:cs="Calibri"/>
                <w:b/>
                <w:bCs/>
                <w:color w:val="000000"/>
                <w:sz w:val="22"/>
                <w:szCs w:val="22"/>
                <w:lang w:eastAsia="en-GB"/>
              </w:rPr>
            </w:pPr>
            <w:r w:rsidRPr="00846A37">
              <w:rPr>
                <w:rFonts w:cs="Calibri"/>
                <w:b/>
                <w:bCs/>
                <w:color w:val="000000"/>
                <w:sz w:val="22"/>
                <w:szCs w:val="22"/>
                <w:lang w:eastAsia="en-GB"/>
              </w:rPr>
              <w:t>Youth Owned</w:t>
            </w:r>
          </w:p>
        </w:tc>
        <w:tc>
          <w:tcPr>
            <w:tcW w:w="2268" w:type="dxa"/>
            <w:tcBorders>
              <w:top w:val="nil"/>
              <w:left w:val="nil"/>
              <w:bottom w:val="single" w:sz="8" w:space="0" w:color="auto"/>
              <w:right w:val="single" w:sz="8" w:space="0" w:color="auto"/>
            </w:tcBorders>
            <w:shd w:val="clear" w:color="auto" w:fill="auto"/>
            <w:vAlign w:val="center"/>
            <w:hideMark/>
          </w:tcPr>
          <w:p w14:paraId="7F1F77C1" w14:textId="0ABE6CC5"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 xml:space="preserve">Owned by People living </w:t>
            </w:r>
            <w:r w:rsidR="00EF5671" w:rsidRPr="00846A37">
              <w:rPr>
                <w:rFonts w:cs="Calibri"/>
                <w:b/>
                <w:bCs/>
                <w:color w:val="000000"/>
                <w:sz w:val="22"/>
                <w:szCs w:val="22"/>
                <w:lang w:eastAsia="en-GB"/>
              </w:rPr>
              <w:t>with disabilities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5422C6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Score</w:t>
            </w:r>
          </w:p>
        </w:tc>
        <w:tc>
          <w:tcPr>
            <w:tcW w:w="2693" w:type="dxa"/>
            <w:tcBorders>
              <w:top w:val="single" w:sz="8" w:space="0" w:color="auto"/>
              <w:left w:val="nil"/>
              <w:bottom w:val="single" w:sz="8" w:space="0" w:color="auto"/>
              <w:right w:val="single" w:sz="8" w:space="0" w:color="auto"/>
            </w:tcBorders>
          </w:tcPr>
          <w:p w14:paraId="06AE9762" w14:textId="77777777" w:rsidR="001C4D11" w:rsidRPr="00846A37" w:rsidRDefault="001C4D11" w:rsidP="00AD5D59">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72F238FB" w14:textId="77777777" w:rsidR="001C4D11" w:rsidRPr="00846A37" w:rsidRDefault="001C4D11" w:rsidP="00AD5D59">
            <w:pPr>
              <w:jc w:val="center"/>
              <w:rPr>
                <w:rFonts w:cs="Calibri"/>
                <w:b/>
                <w:bCs/>
                <w:color w:val="FF0000"/>
                <w:sz w:val="22"/>
                <w:szCs w:val="22"/>
                <w:lang w:eastAsia="en-GB"/>
              </w:rPr>
            </w:pPr>
            <w:r w:rsidRPr="00846A37">
              <w:rPr>
                <w:rFonts w:cs="Calibri"/>
                <w:b/>
                <w:bCs/>
                <w:color w:val="FF0000"/>
                <w:szCs w:val="24"/>
                <w:lang w:eastAsia="en-GB"/>
              </w:rPr>
              <w:t>(Mark as Y= Yes)</w:t>
            </w:r>
          </w:p>
        </w:tc>
      </w:tr>
      <w:tr w:rsidR="002A5FA1" w:rsidRPr="00846A37" w14:paraId="31FD079E" w14:textId="77777777" w:rsidTr="002A5FA1">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813EE29" w14:textId="77777777" w:rsidR="001C4D11" w:rsidRPr="00846A37" w:rsidRDefault="001C4D11" w:rsidP="00AD5D59">
            <w:pPr>
              <w:rPr>
                <w:rFonts w:cs="Calibri"/>
                <w:color w:val="000000"/>
                <w:sz w:val="22"/>
                <w:szCs w:val="22"/>
                <w:lang w:eastAsia="en-GB"/>
              </w:rPr>
            </w:pPr>
            <w:r w:rsidRPr="00846A37">
              <w:rPr>
                <w:rFonts w:cs="Calibri"/>
                <w:color w:val="000000"/>
                <w:sz w:val="22"/>
                <w:szCs w:val="22"/>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0FA483F3"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(A)</w:t>
            </w:r>
          </w:p>
        </w:tc>
        <w:tc>
          <w:tcPr>
            <w:tcW w:w="1276" w:type="dxa"/>
            <w:tcBorders>
              <w:top w:val="nil"/>
              <w:left w:val="nil"/>
              <w:bottom w:val="single" w:sz="8" w:space="0" w:color="auto"/>
              <w:right w:val="single" w:sz="8" w:space="0" w:color="auto"/>
            </w:tcBorders>
            <w:shd w:val="clear" w:color="auto" w:fill="auto"/>
            <w:vAlign w:val="center"/>
            <w:hideMark/>
          </w:tcPr>
          <w:p w14:paraId="3566A7B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3E3CF84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440DFC6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(D)</w:t>
            </w:r>
          </w:p>
        </w:tc>
        <w:tc>
          <w:tcPr>
            <w:tcW w:w="1418" w:type="dxa"/>
            <w:tcBorders>
              <w:top w:val="nil"/>
              <w:left w:val="nil"/>
              <w:bottom w:val="single" w:sz="8" w:space="0" w:color="auto"/>
              <w:right w:val="single" w:sz="8" w:space="0" w:color="auto"/>
            </w:tcBorders>
            <w:shd w:val="clear" w:color="auto" w:fill="auto"/>
            <w:vAlign w:val="center"/>
            <w:hideMark/>
          </w:tcPr>
          <w:p w14:paraId="679A0816"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1B352510"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60DB8DF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(G)</w:t>
            </w:r>
          </w:p>
        </w:tc>
        <w:tc>
          <w:tcPr>
            <w:tcW w:w="2693" w:type="dxa"/>
            <w:tcBorders>
              <w:top w:val="nil"/>
              <w:left w:val="nil"/>
              <w:bottom w:val="single" w:sz="8" w:space="0" w:color="auto"/>
              <w:right w:val="single" w:sz="8" w:space="0" w:color="auto"/>
            </w:tcBorders>
          </w:tcPr>
          <w:p w14:paraId="61E1E437" w14:textId="77777777" w:rsidR="001C4D11" w:rsidRPr="00846A37" w:rsidRDefault="001C4D11" w:rsidP="00AD5D59">
            <w:pPr>
              <w:jc w:val="center"/>
              <w:rPr>
                <w:rFonts w:cs="Calibri"/>
                <w:b/>
                <w:bCs/>
                <w:color w:val="000000"/>
                <w:sz w:val="22"/>
                <w:szCs w:val="22"/>
                <w:lang w:eastAsia="en-GB"/>
              </w:rPr>
            </w:pPr>
          </w:p>
        </w:tc>
      </w:tr>
      <w:tr w:rsidR="002A5FA1" w:rsidRPr="00846A37" w14:paraId="63525752" w14:textId="77777777" w:rsidTr="002A5FA1">
        <w:trPr>
          <w:trHeight w:val="547"/>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31A18FB"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2268" w:type="dxa"/>
            <w:tcBorders>
              <w:top w:val="nil"/>
              <w:left w:val="nil"/>
              <w:bottom w:val="single" w:sz="4" w:space="0" w:color="auto"/>
              <w:right w:val="nil"/>
            </w:tcBorders>
            <w:shd w:val="clear" w:color="auto" w:fill="auto"/>
            <w:vAlign w:val="bottom"/>
            <w:hideMark/>
          </w:tcPr>
          <w:p w14:paraId="2B3D3432"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0821ED"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10A710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89F74B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484D290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532CEE1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7DB74A7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10</w:t>
            </w:r>
          </w:p>
        </w:tc>
        <w:tc>
          <w:tcPr>
            <w:tcW w:w="2693" w:type="dxa"/>
            <w:tcBorders>
              <w:top w:val="nil"/>
              <w:left w:val="nil"/>
              <w:bottom w:val="single" w:sz="4" w:space="0" w:color="auto"/>
              <w:right w:val="single" w:sz="8" w:space="0" w:color="auto"/>
            </w:tcBorders>
          </w:tcPr>
          <w:p w14:paraId="7BB17E97" w14:textId="77777777" w:rsidR="001C4D11" w:rsidRPr="00846A37" w:rsidRDefault="001C4D11" w:rsidP="00AD5D59">
            <w:pPr>
              <w:jc w:val="center"/>
              <w:rPr>
                <w:rFonts w:cs="Calibri"/>
                <w:b/>
                <w:bCs/>
                <w:color w:val="000000"/>
                <w:sz w:val="22"/>
                <w:szCs w:val="22"/>
                <w:lang w:eastAsia="en-GB"/>
              </w:rPr>
            </w:pPr>
          </w:p>
        </w:tc>
      </w:tr>
      <w:tr w:rsidR="002A5FA1" w:rsidRPr="00846A37" w14:paraId="36E7962D"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8ECD75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2268" w:type="dxa"/>
            <w:tcBorders>
              <w:top w:val="nil"/>
              <w:left w:val="nil"/>
              <w:bottom w:val="single" w:sz="4" w:space="0" w:color="auto"/>
              <w:right w:val="nil"/>
            </w:tcBorders>
            <w:shd w:val="clear" w:color="auto" w:fill="auto"/>
            <w:vAlign w:val="bottom"/>
            <w:hideMark/>
          </w:tcPr>
          <w:p w14:paraId="610E8D7B"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569635"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2CD1FA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524456E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22C6EB2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443928F0"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5FE4683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9</w:t>
            </w:r>
          </w:p>
        </w:tc>
        <w:tc>
          <w:tcPr>
            <w:tcW w:w="2693" w:type="dxa"/>
            <w:tcBorders>
              <w:top w:val="nil"/>
              <w:left w:val="nil"/>
              <w:bottom w:val="single" w:sz="4" w:space="0" w:color="auto"/>
              <w:right w:val="single" w:sz="8" w:space="0" w:color="auto"/>
            </w:tcBorders>
          </w:tcPr>
          <w:p w14:paraId="587FB8F6" w14:textId="77777777" w:rsidR="001C4D11" w:rsidRPr="00846A37" w:rsidRDefault="001C4D11" w:rsidP="00AD5D59">
            <w:pPr>
              <w:jc w:val="center"/>
              <w:rPr>
                <w:rFonts w:cs="Calibri"/>
                <w:b/>
                <w:bCs/>
                <w:color w:val="000000"/>
                <w:sz w:val="22"/>
                <w:szCs w:val="22"/>
                <w:lang w:eastAsia="en-GB"/>
              </w:rPr>
            </w:pPr>
          </w:p>
        </w:tc>
      </w:tr>
      <w:tr w:rsidR="002A5FA1" w:rsidRPr="00846A37" w14:paraId="736BDD5C" w14:textId="77777777" w:rsidTr="002A5FA1">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6D7909E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8" w:space="0" w:color="auto"/>
              <w:right w:val="nil"/>
            </w:tcBorders>
            <w:shd w:val="clear" w:color="auto" w:fill="auto"/>
            <w:vAlign w:val="bottom"/>
            <w:hideMark/>
          </w:tcPr>
          <w:p w14:paraId="577D9651"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07FC92A5"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F928906"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339F972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0C768345"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3996A836"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3BFF7A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6</w:t>
            </w:r>
          </w:p>
        </w:tc>
        <w:tc>
          <w:tcPr>
            <w:tcW w:w="2693" w:type="dxa"/>
            <w:tcBorders>
              <w:top w:val="nil"/>
              <w:left w:val="nil"/>
              <w:bottom w:val="single" w:sz="8" w:space="0" w:color="auto"/>
              <w:right w:val="single" w:sz="8" w:space="0" w:color="auto"/>
            </w:tcBorders>
          </w:tcPr>
          <w:p w14:paraId="568CD247" w14:textId="77777777" w:rsidR="001C4D11" w:rsidRPr="00846A37" w:rsidRDefault="001C4D11" w:rsidP="00AD5D59">
            <w:pPr>
              <w:jc w:val="center"/>
              <w:rPr>
                <w:rFonts w:cs="Calibri"/>
                <w:b/>
                <w:bCs/>
                <w:color w:val="000000"/>
                <w:sz w:val="22"/>
                <w:szCs w:val="22"/>
                <w:lang w:eastAsia="en-GB"/>
              </w:rPr>
            </w:pPr>
          </w:p>
        </w:tc>
      </w:tr>
      <w:tr w:rsidR="002A5FA1" w:rsidRPr="00846A37" w14:paraId="40B1C610"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C17FE06"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4</w:t>
            </w:r>
          </w:p>
        </w:tc>
        <w:tc>
          <w:tcPr>
            <w:tcW w:w="2268" w:type="dxa"/>
            <w:tcBorders>
              <w:top w:val="nil"/>
              <w:left w:val="nil"/>
              <w:bottom w:val="single" w:sz="4" w:space="0" w:color="auto"/>
              <w:right w:val="nil"/>
            </w:tcBorders>
            <w:shd w:val="clear" w:color="auto" w:fill="auto"/>
            <w:vAlign w:val="bottom"/>
            <w:hideMark/>
          </w:tcPr>
          <w:p w14:paraId="0F78D95D"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378C91"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01870F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34B288D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4038D3D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5F246F6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13D252A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5</w:t>
            </w:r>
          </w:p>
        </w:tc>
        <w:tc>
          <w:tcPr>
            <w:tcW w:w="2693" w:type="dxa"/>
            <w:tcBorders>
              <w:top w:val="nil"/>
              <w:left w:val="nil"/>
              <w:bottom w:val="single" w:sz="4" w:space="0" w:color="auto"/>
              <w:right w:val="single" w:sz="8" w:space="0" w:color="auto"/>
            </w:tcBorders>
          </w:tcPr>
          <w:p w14:paraId="06BAA0A6" w14:textId="77777777" w:rsidR="001C4D11" w:rsidRPr="00846A37" w:rsidRDefault="001C4D11" w:rsidP="00AD5D59">
            <w:pPr>
              <w:jc w:val="center"/>
              <w:rPr>
                <w:rFonts w:cs="Calibri"/>
                <w:b/>
                <w:bCs/>
                <w:color w:val="000000"/>
                <w:sz w:val="22"/>
                <w:szCs w:val="22"/>
                <w:lang w:eastAsia="en-GB"/>
              </w:rPr>
            </w:pPr>
          </w:p>
        </w:tc>
      </w:tr>
      <w:tr w:rsidR="002A5FA1" w:rsidRPr="00846A37" w14:paraId="6D050250"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F0831C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5</w:t>
            </w:r>
          </w:p>
        </w:tc>
        <w:tc>
          <w:tcPr>
            <w:tcW w:w="2268" w:type="dxa"/>
            <w:tcBorders>
              <w:top w:val="nil"/>
              <w:left w:val="nil"/>
              <w:bottom w:val="single" w:sz="4" w:space="0" w:color="auto"/>
              <w:right w:val="nil"/>
            </w:tcBorders>
            <w:shd w:val="clear" w:color="auto" w:fill="auto"/>
            <w:vAlign w:val="bottom"/>
            <w:hideMark/>
          </w:tcPr>
          <w:p w14:paraId="786A4A39"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AE700F"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F0DB2F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B97541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6781F68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7FDC9D9E"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4D97B62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4</w:t>
            </w:r>
          </w:p>
        </w:tc>
        <w:tc>
          <w:tcPr>
            <w:tcW w:w="2693" w:type="dxa"/>
            <w:tcBorders>
              <w:top w:val="nil"/>
              <w:left w:val="nil"/>
              <w:bottom w:val="single" w:sz="4" w:space="0" w:color="auto"/>
              <w:right w:val="single" w:sz="8" w:space="0" w:color="auto"/>
            </w:tcBorders>
          </w:tcPr>
          <w:p w14:paraId="5033C478" w14:textId="77777777" w:rsidR="001C4D11" w:rsidRPr="00846A37" w:rsidRDefault="001C4D11" w:rsidP="00AD5D59">
            <w:pPr>
              <w:jc w:val="center"/>
              <w:rPr>
                <w:rFonts w:cs="Calibri"/>
                <w:b/>
                <w:bCs/>
                <w:color w:val="000000"/>
                <w:sz w:val="22"/>
                <w:szCs w:val="22"/>
                <w:lang w:eastAsia="en-GB"/>
              </w:rPr>
            </w:pPr>
          </w:p>
        </w:tc>
      </w:tr>
      <w:tr w:rsidR="002A5FA1" w:rsidRPr="00846A37" w14:paraId="2E458065" w14:textId="77777777" w:rsidTr="002A5FA1">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436A54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6</w:t>
            </w:r>
          </w:p>
        </w:tc>
        <w:tc>
          <w:tcPr>
            <w:tcW w:w="2268" w:type="dxa"/>
            <w:tcBorders>
              <w:top w:val="nil"/>
              <w:left w:val="nil"/>
              <w:bottom w:val="single" w:sz="8" w:space="0" w:color="auto"/>
              <w:right w:val="nil"/>
            </w:tcBorders>
            <w:shd w:val="clear" w:color="auto" w:fill="auto"/>
            <w:vAlign w:val="bottom"/>
            <w:hideMark/>
          </w:tcPr>
          <w:p w14:paraId="6F6F9C7C"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27D33F74"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E360919"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2A07FA9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0F266707"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4F4B3309"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2F1C2A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3</w:t>
            </w:r>
          </w:p>
        </w:tc>
        <w:tc>
          <w:tcPr>
            <w:tcW w:w="2693" w:type="dxa"/>
            <w:tcBorders>
              <w:top w:val="nil"/>
              <w:left w:val="nil"/>
              <w:bottom w:val="single" w:sz="8" w:space="0" w:color="auto"/>
              <w:right w:val="single" w:sz="8" w:space="0" w:color="auto"/>
            </w:tcBorders>
          </w:tcPr>
          <w:p w14:paraId="5FC54719" w14:textId="77777777" w:rsidR="001C4D11" w:rsidRPr="00846A37" w:rsidRDefault="001C4D11" w:rsidP="00AD5D59">
            <w:pPr>
              <w:jc w:val="center"/>
              <w:rPr>
                <w:rFonts w:cs="Calibri"/>
                <w:b/>
                <w:bCs/>
                <w:color w:val="000000"/>
                <w:sz w:val="22"/>
                <w:szCs w:val="22"/>
                <w:lang w:eastAsia="en-GB"/>
              </w:rPr>
            </w:pPr>
          </w:p>
        </w:tc>
      </w:tr>
      <w:tr w:rsidR="002A5FA1" w:rsidRPr="00846A37" w14:paraId="7096B92B"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B5B7543"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7</w:t>
            </w:r>
          </w:p>
        </w:tc>
        <w:tc>
          <w:tcPr>
            <w:tcW w:w="2268" w:type="dxa"/>
            <w:tcBorders>
              <w:top w:val="nil"/>
              <w:left w:val="nil"/>
              <w:bottom w:val="single" w:sz="4" w:space="0" w:color="auto"/>
              <w:right w:val="nil"/>
            </w:tcBorders>
            <w:shd w:val="clear" w:color="auto" w:fill="auto"/>
            <w:vAlign w:val="bottom"/>
            <w:hideMark/>
          </w:tcPr>
          <w:p w14:paraId="3EAE6BA0"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639C43"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C6E869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772E16E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3E32C4FD"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3CBBE29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1701" w:type="dxa"/>
            <w:tcBorders>
              <w:top w:val="nil"/>
              <w:left w:val="nil"/>
              <w:bottom w:val="single" w:sz="4" w:space="0" w:color="auto"/>
              <w:right w:val="single" w:sz="8" w:space="0" w:color="auto"/>
            </w:tcBorders>
            <w:shd w:val="clear" w:color="auto" w:fill="auto"/>
            <w:vAlign w:val="center"/>
            <w:hideMark/>
          </w:tcPr>
          <w:p w14:paraId="0EF1B6E5"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2,5</w:t>
            </w:r>
          </w:p>
        </w:tc>
        <w:tc>
          <w:tcPr>
            <w:tcW w:w="2693" w:type="dxa"/>
            <w:tcBorders>
              <w:top w:val="nil"/>
              <w:left w:val="nil"/>
              <w:bottom w:val="single" w:sz="4" w:space="0" w:color="auto"/>
              <w:right w:val="single" w:sz="8" w:space="0" w:color="auto"/>
            </w:tcBorders>
          </w:tcPr>
          <w:p w14:paraId="6A022D74" w14:textId="77777777" w:rsidR="001C4D11" w:rsidRPr="00846A37" w:rsidRDefault="001C4D11" w:rsidP="00AD5D59">
            <w:pPr>
              <w:jc w:val="center"/>
              <w:rPr>
                <w:rFonts w:cs="Calibri"/>
                <w:b/>
                <w:bCs/>
                <w:color w:val="000000"/>
                <w:sz w:val="22"/>
                <w:szCs w:val="22"/>
                <w:lang w:eastAsia="en-GB"/>
              </w:rPr>
            </w:pPr>
          </w:p>
        </w:tc>
      </w:tr>
      <w:tr w:rsidR="002A5FA1" w:rsidRPr="00846A37" w14:paraId="327CBD88"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14A9464"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8</w:t>
            </w:r>
          </w:p>
        </w:tc>
        <w:tc>
          <w:tcPr>
            <w:tcW w:w="2268" w:type="dxa"/>
            <w:tcBorders>
              <w:top w:val="nil"/>
              <w:left w:val="nil"/>
              <w:bottom w:val="single" w:sz="4" w:space="0" w:color="auto"/>
              <w:right w:val="nil"/>
            </w:tcBorders>
            <w:shd w:val="clear" w:color="auto" w:fill="auto"/>
            <w:vAlign w:val="bottom"/>
            <w:hideMark/>
          </w:tcPr>
          <w:p w14:paraId="052B9E38"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616E4E"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5D1ADBB"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4802C177"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2CC4C69A"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1403C9A8"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705BDEF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2</w:t>
            </w:r>
          </w:p>
        </w:tc>
        <w:tc>
          <w:tcPr>
            <w:tcW w:w="2693" w:type="dxa"/>
            <w:tcBorders>
              <w:top w:val="nil"/>
              <w:left w:val="nil"/>
              <w:bottom w:val="single" w:sz="4" w:space="0" w:color="auto"/>
              <w:right w:val="single" w:sz="8" w:space="0" w:color="auto"/>
            </w:tcBorders>
          </w:tcPr>
          <w:p w14:paraId="0F866927" w14:textId="77777777" w:rsidR="001C4D11" w:rsidRPr="00846A37" w:rsidRDefault="001C4D11" w:rsidP="00AD5D59">
            <w:pPr>
              <w:jc w:val="center"/>
              <w:rPr>
                <w:rFonts w:cs="Calibri"/>
                <w:b/>
                <w:bCs/>
                <w:color w:val="000000"/>
                <w:sz w:val="22"/>
                <w:szCs w:val="22"/>
                <w:lang w:eastAsia="en-GB"/>
              </w:rPr>
            </w:pPr>
          </w:p>
        </w:tc>
      </w:tr>
      <w:tr w:rsidR="002A5FA1" w:rsidRPr="00846A37" w14:paraId="63FBD791" w14:textId="77777777" w:rsidTr="002A5FA1">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67FE55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9</w:t>
            </w:r>
          </w:p>
        </w:tc>
        <w:tc>
          <w:tcPr>
            <w:tcW w:w="2268" w:type="dxa"/>
            <w:tcBorders>
              <w:top w:val="nil"/>
              <w:left w:val="nil"/>
              <w:bottom w:val="single" w:sz="8" w:space="0" w:color="auto"/>
              <w:right w:val="nil"/>
            </w:tcBorders>
            <w:shd w:val="clear" w:color="auto" w:fill="auto"/>
            <w:vAlign w:val="bottom"/>
            <w:hideMark/>
          </w:tcPr>
          <w:p w14:paraId="238F349F"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47E279C6"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56667BBE"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34A6078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607CC320"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2D569C16" w14:textId="77777777" w:rsidR="001C4D11" w:rsidRPr="00846A37" w:rsidRDefault="001C4D11" w:rsidP="00AD5D59">
            <w:pPr>
              <w:jc w:val="center"/>
              <w:rPr>
                <w:rFonts w:cs="Calibri"/>
                <w:color w:val="A6A6A6"/>
                <w:sz w:val="22"/>
                <w:szCs w:val="22"/>
                <w:lang w:eastAsia="en-GB"/>
              </w:rPr>
            </w:pPr>
            <w:r w:rsidRPr="00846A37">
              <w:rPr>
                <w:rFonts w:cs="Calibri"/>
                <w:color w:val="A6A6A6"/>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EAEBC53"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1,5</w:t>
            </w:r>
          </w:p>
        </w:tc>
        <w:tc>
          <w:tcPr>
            <w:tcW w:w="2693" w:type="dxa"/>
            <w:tcBorders>
              <w:top w:val="nil"/>
              <w:left w:val="nil"/>
              <w:bottom w:val="single" w:sz="8" w:space="0" w:color="auto"/>
              <w:right w:val="single" w:sz="8" w:space="0" w:color="auto"/>
            </w:tcBorders>
          </w:tcPr>
          <w:p w14:paraId="407BAF2B" w14:textId="77777777" w:rsidR="001C4D11" w:rsidRPr="00846A37" w:rsidRDefault="001C4D11" w:rsidP="00AD5D59">
            <w:pPr>
              <w:jc w:val="center"/>
              <w:rPr>
                <w:rFonts w:cs="Calibri"/>
                <w:b/>
                <w:bCs/>
                <w:color w:val="000000"/>
                <w:sz w:val="22"/>
                <w:szCs w:val="22"/>
                <w:lang w:eastAsia="en-GB"/>
              </w:rPr>
            </w:pPr>
          </w:p>
        </w:tc>
      </w:tr>
      <w:tr w:rsidR="002A5FA1" w:rsidRPr="00846A37" w14:paraId="4CBA6E8A"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F89B270"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10</w:t>
            </w:r>
          </w:p>
        </w:tc>
        <w:tc>
          <w:tcPr>
            <w:tcW w:w="2268" w:type="dxa"/>
            <w:tcBorders>
              <w:top w:val="nil"/>
              <w:left w:val="nil"/>
              <w:bottom w:val="single" w:sz="4" w:space="0" w:color="auto"/>
              <w:right w:val="nil"/>
            </w:tcBorders>
            <w:shd w:val="clear" w:color="auto" w:fill="auto"/>
            <w:vAlign w:val="bottom"/>
            <w:hideMark/>
          </w:tcPr>
          <w:p w14:paraId="708F4794"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B9F140"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F690116"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A5B84DC"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7404938E"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6E9DB228"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32C8A73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56C488A1" w14:textId="77777777" w:rsidR="001C4D11" w:rsidRPr="00846A37" w:rsidRDefault="001C4D11" w:rsidP="00AD5D59">
            <w:pPr>
              <w:jc w:val="center"/>
              <w:rPr>
                <w:rFonts w:cs="Calibri"/>
                <w:b/>
                <w:bCs/>
                <w:color w:val="000000"/>
                <w:sz w:val="22"/>
                <w:szCs w:val="22"/>
                <w:lang w:eastAsia="en-GB"/>
              </w:rPr>
            </w:pPr>
          </w:p>
        </w:tc>
      </w:tr>
      <w:tr w:rsidR="002A5FA1" w:rsidRPr="00846A37" w14:paraId="1243712F"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72F8D1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11</w:t>
            </w:r>
          </w:p>
        </w:tc>
        <w:tc>
          <w:tcPr>
            <w:tcW w:w="2268" w:type="dxa"/>
            <w:tcBorders>
              <w:top w:val="nil"/>
              <w:left w:val="nil"/>
              <w:bottom w:val="single" w:sz="4" w:space="0" w:color="auto"/>
              <w:right w:val="nil"/>
            </w:tcBorders>
            <w:shd w:val="clear" w:color="auto" w:fill="auto"/>
            <w:vAlign w:val="bottom"/>
            <w:hideMark/>
          </w:tcPr>
          <w:p w14:paraId="66453101"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Level 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75D84C"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EF7826C"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8534686"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7DC53B9F"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128D44C4"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5093CC5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5114490E" w14:textId="77777777" w:rsidR="001C4D11" w:rsidRPr="00846A37" w:rsidRDefault="001C4D11" w:rsidP="00AD5D59">
            <w:pPr>
              <w:jc w:val="center"/>
              <w:rPr>
                <w:rFonts w:cs="Calibri"/>
                <w:b/>
                <w:bCs/>
                <w:color w:val="000000"/>
                <w:sz w:val="22"/>
                <w:szCs w:val="22"/>
                <w:lang w:eastAsia="en-GB"/>
              </w:rPr>
            </w:pPr>
          </w:p>
        </w:tc>
      </w:tr>
      <w:tr w:rsidR="002A5FA1" w:rsidRPr="00846A37" w14:paraId="3CD0277E" w14:textId="77777777" w:rsidTr="002A5FA1">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059DC69"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12</w:t>
            </w:r>
          </w:p>
        </w:tc>
        <w:tc>
          <w:tcPr>
            <w:tcW w:w="2268" w:type="dxa"/>
            <w:tcBorders>
              <w:top w:val="nil"/>
              <w:left w:val="nil"/>
              <w:bottom w:val="single" w:sz="4" w:space="0" w:color="auto"/>
              <w:right w:val="nil"/>
            </w:tcBorders>
            <w:shd w:val="clear" w:color="auto" w:fill="auto"/>
            <w:vAlign w:val="bottom"/>
            <w:hideMark/>
          </w:tcPr>
          <w:p w14:paraId="526974CC" w14:textId="59E5B877" w:rsidR="001C4D11" w:rsidRPr="00846A37" w:rsidRDefault="00EF5671" w:rsidP="00AD5D59">
            <w:pPr>
              <w:rPr>
                <w:rFonts w:cs="Calibri"/>
                <w:b/>
                <w:bCs/>
                <w:color w:val="000000"/>
                <w:sz w:val="22"/>
                <w:szCs w:val="22"/>
                <w:lang w:eastAsia="en-GB"/>
              </w:rPr>
            </w:pPr>
            <w:r w:rsidRPr="00846A37">
              <w:rPr>
                <w:rFonts w:cs="Calibri"/>
                <w:b/>
                <w:bCs/>
                <w:color w:val="000000"/>
                <w:sz w:val="22"/>
                <w:szCs w:val="22"/>
                <w:lang w:eastAsia="en-GB"/>
              </w:rPr>
              <w:t>Level 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B288FB"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63DDAFB"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E0681D7"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2AAFC07E"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3785BC5"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2B655EAC"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6AEDB89C" w14:textId="77777777" w:rsidR="001C4D11" w:rsidRPr="00846A37" w:rsidRDefault="001C4D11" w:rsidP="00AD5D59">
            <w:pPr>
              <w:jc w:val="center"/>
              <w:rPr>
                <w:rFonts w:cs="Calibri"/>
                <w:b/>
                <w:bCs/>
                <w:color w:val="000000"/>
                <w:sz w:val="22"/>
                <w:szCs w:val="22"/>
                <w:lang w:eastAsia="en-GB"/>
              </w:rPr>
            </w:pPr>
          </w:p>
        </w:tc>
      </w:tr>
      <w:tr w:rsidR="002A5FA1" w:rsidRPr="00846A37" w14:paraId="765A61D6" w14:textId="77777777" w:rsidTr="002A5FA1">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1887D921"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13</w:t>
            </w:r>
          </w:p>
        </w:tc>
        <w:tc>
          <w:tcPr>
            <w:tcW w:w="2268" w:type="dxa"/>
            <w:tcBorders>
              <w:top w:val="nil"/>
              <w:left w:val="nil"/>
              <w:bottom w:val="single" w:sz="8" w:space="0" w:color="auto"/>
              <w:right w:val="nil"/>
            </w:tcBorders>
            <w:shd w:val="clear" w:color="auto" w:fill="auto"/>
            <w:vAlign w:val="bottom"/>
            <w:hideMark/>
          </w:tcPr>
          <w:p w14:paraId="2EA17DFD"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Non-Contributor</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046B12D4"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1ABE002C"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06195175"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8" w:space="0" w:color="auto"/>
              <w:right w:val="single" w:sz="4" w:space="0" w:color="auto"/>
            </w:tcBorders>
            <w:shd w:val="clear" w:color="auto" w:fill="auto"/>
            <w:vAlign w:val="center"/>
            <w:hideMark/>
          </w:tcPr>
          <w:p w14:paraId="1456B532"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5D7201C6" w14:textId="77777777" w:rsidR="001C4D11" w:rsidRPr="00846A37" w:rsidRDefault="001C4D11" w:rsidP="00AD5D59">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9BAF51F"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8" w:space="0" w:color="auto"/>
              <w:right w:val="single" w:sz="8" w:space="0" w:color="auto"/>
            </w:tcBorders>
          </w:tcPr>
          <w:p w14:paraId="145AB18E" w14:textId="77777777" w:rsidR="001C4D11" w:rsidRPr="00846A37" w:rsidRDefault="001C4D11" w:rsidP="00AD5D59">
            <w:pPr>
              <w:jc w:val="center"/>
              <w:rPr>
                <w:rFonts w:cs="Calibri"/>
                <w:b/>
                <w:bCs/>
                <w:color w:val="000000"/>
                <w:sz w:val="22"/>
                <w:szCs w:val="22"/>
                <w:lang w:eastAsia="en-GB"/>
              </w:rPr>
            </w:pPr>
          </w:p>
        </w:tc>
      </w:tr>
      <w:tr w:rsidR="001C4D11" w:rsidRPr="00846A37" w14:paraId="0D2721F4" w14:textId="77777777" w:rsidTr="002A5FA1">
        <w:trPr>
          <w:trHeight w:val="320"/>
        </w:trPr>
        <w:tc>
          <w:tcPr>
            <w:tcW w:w="3686" w:type="dxa"/>
            <w:gridSpan w:val="2"/>
            <w:tcBorders>
              <w:top w:val="nil"/>
              <w:left w:val="nil"/>
              <w:bottom w:val="nil"/>
              <w:right w:val="nil"/>
            </w:tcBorders>
            <w:shd w:val="clear" w:color="auto" w:fill="auto"/>
            <w:noWrap/>
            <w:vAlign w:val="bottom"/>
            <w:hideMark/>
          </w:tcPr>
          <w:p w14:paraId="04683300" w14:textId="77777777" w:rsidR="001C4D11" w:rsidRPr="00846A37" w:rsidRDefault="001C4D11" w:rsidP="00AD5D59">
            <w:pPr>
              <w:rPr>
                <w:rFonts w:cs="Calibri"/>
                <w:b/>
                <w:bCs/>
                <w:color w:val="000000"/>
                <w:sz w:val="22"/>
                <w:szCs w:val="22"/>
                <w:lang w:eastAsia="en-GB"/>
              </w:rPr>
            </w:pPr>
            <w:r w:rsidRPr="00846A37">
              <w:rPr>
                <w:rFonts w:cs="Calibri"/>
                <w:b/>
                <w:bCs/>
                <w:color w:val="000000"/>
                <w:sz w:val="22"/>
                <w:szCs w:val="22"/>
                <w:lang w:eastAsia="en-GB"/>
              </w:rPr>
              <w:t>Total Maximum Score Allocation:</w:t>
            </w:r>
          </w:p>
        </w:tc>
        <w:tc>
          <w:tcPr>
            <w:tcW w:w="1276" w:type="dxa"/>
            <w:tcBorders>
              <w:top w:val="nil"/>
              <w:left w:val="nil"/>
              <w:bottom w:val="nil"/>
              <w:right w:val="nil"/>
            </w:tcBorders>
            <w:shd w:val="clear" w:color="auto" w:fill="auto"/>
            <w:vAlign w:val="bottom"/>
            <w:hideMark/>
          </w:tcPr>
          <w:p w14:paraId="2C793BFA" w14:textId="77777777" w:rsidR="001C4D11" w:rsidRPr="00846A37" w:rsidRDefault="001C4D11" w:rsidP="00AD5D59">
            <w:pPr>
              <w:rPr>
                <w:rFonts w:cs="Calibri"/>
                <w:b/>
                <w:bCs/>
                <w:color w:val="000000"/>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EA968" w14:textId="77777777" w:rsidR="001C4D11" w:rsidRPr="00846A37" w:rsidRDefault="001C4D11" w:rsidP="00AD5D59">
            <w:pPr>
              <w:jc w:val="center"/>
              <w:rPr>
                <w:rFonts w:cs="Calibri"/>
                <w:b/>
                <w:bCs/>
                <w:color w:val="000000"/>
                <w:sz w:val="22"/>
                <w:szCs w:val="22"/>
                <w:lang w:eastAsia="en-GB"/>
              </w:rPr>
            </w:pPr>
            <w:r w:rsidRPr="00846A37">
              <w:rPr>
                <w:rFonts w:cs="Calibri"/>
                <w:b/>
                <w:bCs/>
                <w:color w:val="000000"/>
                <w:sz w:val="22"/>
                <w:szCs w:val="22"/>
                <w:lang w:eastAsia="en-GB"/>
              </w:rPr>
              <w:t>10</w:t>
            </w:r>
          </w:p>
        </w:tc>
        <w:tc>
          <w:tcPr>
            <w:tcW w:w="1276" w:type="dxa"/>
            <w:tcBorders>
              <w:top w:val="nil"/>
              <w:left w:val="nil"/>
              <w:bottom w:val="nil"/>
              <w:right w:val="nil"/>
            </w:tcBorders>
            <w:shd w:val="clear" w:color="auto" w:fill="auto"/>
            <w:noWrap/>
            <w:vAlign w:val="bottom"/>
            <w:hideMark/>
          </w:tcPr>
          <w:p w14:paraId="61B5CE79" w14:textId="77777777" w:rsidR="001C4D11" w:rsidRPr="00846A37" w:rsidRDefault="001C4D11" w:rsidP="00AD5D59">
            <w:pPr>
              <w:jc w:val="center"/>
              <w:rPr>
                <w:rFonts w:cs="Calibri"/>
                <w:b/>
                <w:bCs/>
                <w:color w:val="000000"/>
                <w:sz w:val="22"/>
                <w:szCs w:val="22"/>
                <w:lang w:eastAsia="en-GB"/>
              </w:rPr>
            </w:pPr>
          </w:p>
        </w:tc>
        <w:tc>
          <w:tcPr>
            <w:tcW w:w="1418" w:type="dxa"/>
            <w:tcBorders>
              <w:top w:val="nil"/>
              <w:left w:val="nil"/>
              <w:bottom w:val="nil"/>
              <w:right w:val="nil"/>
            </w:tcBorders>
            <w:shd w:val="clear" w:color="auto" w:fill="auto"/>
            <w:noWrap/>
            <w:vAlign w:val="bottom"/>
            <w:hideMark/>
          </w:tcPr>
          <w:p w14:paraId="16BEF40B" w14:textId="77777777" w:rsidR="001C4D11" w:rsidRPr="00846A37" w:rsidRDefault="001C4D11" w:rsidP="00AD5D59">
            <w:pPr>
              <w:rPr>
                <w:rFonts w:cs="Calibri"/>
                <w:sz w:val="22"/>
                <w:szCs w:val="22"/>
                <w:lang w:eastAsia="en-GB"/>
              </w:rPr>
            </w:pPr>
          </w:p>
        </w:tc>
        <w:tc>
          <w:tcPr>
            <w:tcW w:w="2268" w:type="dxa"/>
            <w:tcBorders>
              <w:top w:val="nil"/>
              <w:left w:val="nil"/>
              <w:bottom w:val="nil"/>
              <w:right w:val="nil"/>
            </w:tcBorders>
            <w:shd w:val="clear" w:color="auto" w:fill="auto"/>
            <w:noWrap/>
            <w:vAlign w:val="bottom"/>
            <w:hideMark/>
          </w:tcPr>
          <w:p w14:paraId="36A4F5AE" w14:textId="77777777" w:rsidR="001C4D11" w:rsidRPr="00846A37" w:rsidRDefault="001C4D11" w:rsidP="00AD5D59">
            <w:pPr>
              <w:rPr>
                <w:rFonts w:cs="Calibri"/>
                <w:sz w:val="22"/>
                <w:szCs w:val="22"/>
                <w:lang w:eastAsia="en-GB"/>
              </w:rPr>
            </w:pPr>
          </w:p>
        </w:tc>
        <w:tc>
          <w:tcPr>
            <w:tcW w:w="1701" w:type="dxa"/>
            <w:tcBorders>
              <w:top w:val="nil"/>
              <w:left w:val="nil"/>
              <w:bottom w:val="nil"/>
              <w:right w:val="nil"/>
            </w:tcBorders>
            <w:shd w:val="clear" w:color="auto" w:fill="auto"/>
            <w:noWrap/>
            <w:vAlign w:val="bottom"/>
            <w:hideMark/>
          </w:tcPr>
          <w:p w14:paraId="7171EA13" w14:textId="77777777" w:rsidR="001C4D11" w:rsidRPr="00846A37" w:rsidRDefault="001C4D11" w:rsidP="00AD5D59">
            <w:pPr>
              <w:rPr>
                <w:rFonts w:cs="Calibri"/>
                <w:sz w:val="22"/>
                <w:szCs w:val="22"/>
                <w:lang w:eastAsia="en-GB"/>
              </w:rPr>
            </w:pPr>
          </w:p>
        </w:tc>
        <w:tc>
          <w:tcPr>
            <w:tcW w:w="2693" w:type="dxa"/>
            <w:tcBorders>
              <w:top w:val="nil"/>
              <w:left w:val="nil"/>
              <w:bottom w:val="nil"/>
              <w:right w:val="nil"/>
            </w:tcBorders>
          </w:tcPr>
          <w:p w14:paraId="3A2DE140" w14:textId="77777777" w:rsidR="001C4D11" w:rsidRPr="00846A37" w:rsidRDefault="001C4D11" w:rsidP="00AD5D59">
            <w:pPr>
              <w:rPr>
                <w:rFonts w:cs="Calibri"/>
                <w:sz w:val="22"/>
                <w:szCs w:val="22"/>
                <w:lang w:eastAsia="en-GB"/>
              </w:rPr>
            </w:pPr>
          </w:p>
        </w:tc>
      </w:tr>
    </w:tbl>
    <w:p w14:paraId="6954F61F" w14:textId="77777777" w:rsidR="00BD434D" w:rsidRPr="00846A37" w:rsidRDefault="00BD434D" w:rsidP="00AD5D59">
      <w:pPr>
        <w:rPr>
          <w:rFonts w:cs="Calibri"/>
          <w:color w:val="000000"/>
          <w:sz w:val="22"/>
          <w:szCs w:val="22"/>
          <w:lang w:eastAsia="en-GB"/>
        </w:rPr>
      </w:pPr>
    </w:p>
    <w:p w14:paraId="3CB597C6" w14:textId="77777777" w:rsidR="00A72772" w:rsidRDefault="00BD434D" w:rsidP="00AD5D59">
      <w:pPr>
        <w:rPr>
          <w:rFonts w:cs="Calibri"/>
          <w:color w:val="000000"/>
          <w:sz w:val="22"/>
          <w:szCs w:val="22"/>
          <w:lang w:eastAsia="en-GB"/>
        </w:rPr>
        <w:sectPr w:rsidR="00A72772" w:rsidSect="002A5FA1">
          <w:pgSz w:w="16838" w:h="11906" w:orient="landscape"/>
          <w:pgMar w:top="1134" w:right="1134" w:bottom="1134" w:left="1134" w:header="680" w:footer="680" w:gutter="0"/>
          <w:cols w:space="708"/>
          <w:docGrid w:linePitch="360"/>
        </w:sectPr>
      </w:pPr>
      <w:r w:rsidRPr="00846A37">
        <w:rPr>
          <w:rFonts w:cs="Calibri"/>
          <w:color w:val="000000"/>
          <w:sz w:val="22"/>
          <w:szCs w:val="22"/>
          <w:lang w:eastAsia="en-GB"/>
        </w:rPr>
        <w:t>G= A+B+C+D+E+F</w:t>
      </w:r>
    </w:p>
    <w:p w14:paraId="09C4EC67" w14:textId="3B2E788C" w:rsidR="00991AD1" w:rsidRPr="00955F22" w:rsidRDefault="00991AD1" w:rsidP="002A5FA1">
      <w:pPr>
        <w:pStyle w:val="AnnexH2"/>
        <w:numPr>
          <w:ilvl w:val="0"/>
          <w:numId w:val="0"/>
        </w:numPr>
        <w:ind w:left="1701" w:hanging="1701"/>
      </w:pPr>
      <w:bookmarkStart w:id="97" w:name="_Toc144906237"/>
      <w:r w:rsidRPr="00955F22">
        <w:lastRenderedPageBreak/>
        <w:t>TERMS AND DEFINITIONS</w:t>
      </w:r>
      <w:bookmarkEnd w:id="93"/>
      <w:bookmarkEnd w:id="97"/>
    </w:p>
    <w:p w14:paraId="62ADED47" w14:textId="77777777" w:rsidR="00991AD1" w:rsidRPr="00955F22" w:rsidRDefault="00991AD1" w:rsidP="00CA6A5B">
      <w:pPr>
        <w:pStyle w:val="Heading1"/>
        <w:numPr>
          <w:ilvl w:val="0"/>
          <w:numId w:val="39"/>
        </w:numPr>
        <w:tabs>
          <w:tab w:val="clear" w:pos="1069"/>
          <w:tab w:val="num" w:pos="502"/>
        </w:tabs>
        <w:spacing w:line="276" w:lineRule="auto"/>
        <w:ind w:left="567"/>
        <w:jc w:val="both"/>
        <w:rPr>
          <w:rFonts w:cs="Calibri"/>
          <w:sz w:val="24"/>
          <w:szCs w:val="24"/>
        </w:rPr>
      </w:pPr>
      <w:bookmarkStart w:id="98" w:name="_Toc96608252"/>
      <w:bookmarkStart w:id="99" w:name="_Toc144906238"/>
      <w:r w:rsidRPr="00955F22">
        <w:rPr>
          <w:rFonts w:cs="Calibri"/>
          <w:sz w:val="24"/>
          <w:szCs w:val="24"/>
        </w:rPr>
        <w:t>ABBREVIATIONS</w:t>
      </w:r>
      <w:bookmarkEnd w:id="98"/>
      <w:bookmarkEnd w:id="99"/>
    </w:p>
    <w:bookmarkEnd w:id="94"/>
    <w:p w14:paraId="4574B008" w14:textId="77777777" w:rsidR="00991AD1" w:rsidRPr="00955F22" w:rsidRDefault="00991AD1" w:rsidP="004E5B5D">
      <w:pPr>
        <w:spacing w:line="276" w:lineRule="auto"/>
        <w:jc w:val="both"/>
        <w:rPr>
          <w:rFonts w:cs="Calibri"/>
          <w:color w:val="0000FF"/>
          <w:szCs w:val="24"/>
        </w:rPr>
      </w:pPr>
    </w:p>
    <w:p w14:paraId="28920AAF" w14:textId="77777777" w:rsidR="00991AD1" w:rsidRPr="00955F22" w:rsidRDefault="00991AD1" w:rsidP="004E5B5D">
      <w:pPr>
        <w:spacing w:line="276" w:lineRule="auto"/>
        <w:jc w:val="both"/>
        <w:rPr>
          <w:rFonts w:cs="Calibri"/>
        </w:rPr>
      </w:pPr>
      <w:r w:rsidRPr="00955F22">
        <w:rPr>
          <w:rFonts w:cs="Calibri"/>
        </w:rPr>
        <w:t>BBBEE</w:t>
      </w:r>
      <w:r w:rsidRPr="00955F22">
        <w:rPr>
          <w:rFonts w:cs="Calibri"/>
        </w:rPr>
        <w:tab/>
        <w:t>Broad Based Black Economic Empowerment</w:t>
      </w:r>
    </w:p>
    <w:p w14:paraId="05B0A502" w14:textId="77777777" w:rsidR="00991AD1" w:rsidRPr="00955F22" w:rsidRDefault="00991AD1" w:rsidP="004E5B5D">
      <w:pPr>
        <w:spacing w:line="276" w:lineRule="auto"/>
        <w:jc w:val="both"/>
        <w:rPr>
          <w:rFonts w:cs="Calibri"/>
        </w:rPr>
      </w:pPr>
      <w:r w:rsidRPr="00955F22">
        <w:rPr>
          <w:rFonts w:cs="Calibri"/>
        </w:rPr>
        <w:t>CSD</w:t>
      </w:r>
      <w:r w:rsidRPr="00955F22">
        <w:rPr>
          <w:rFonts w:cs="Calibri"/>
        </w:rPr>
        <w:tab/>
      </w:r>
      <w:r w:rsidRPr="00955F22">
        <w:rPr>
          <w:rFonts w:cs="Calibri"/>
        </w:rPr>
        <w:tab/>
        <w:t>Central Supplier Database</w:t>
      </w:r>
    </w:p>
    <w:p w14:paraId="64B6F180" w14:textId="77777777" w:rsidR="00991AD1" w:rsidRPr="00955F22" w:rsidRDefault="00991AD1" w:rsidP="004E5B5D">
      <w:pPr>
        <w:spacing w:line="276" w:lineRule="auto"/>
        <w:jc w:val="both"/>
        <w:rPr>
          <w:rFonts w:cs="Calibri"/>
        </w:rPr>
      </w:pPr>
      <w:r w:rsidRPr="00955F22">
        <w:rPr>
          <w:rFonts w:cs="Calibri"/>
        </w:rPr>
        <w:t>EME</w:t>
      </w:r>
      <w:r w:rsidRPr="00955F22">
        <w:rPr>
          <w:rFonts w:cs="Calibri"/>
        </w:rPr>
        <w:tab/>
      </w:r>
      <w:r w:rsidRPr="00955F22">
        <w:rPr>
          <w:rFonts w:cs="Calibri"/>
        </w:rPr>
        <w:tab/>
        <w:t>Exempted Micro Enterprise</w:t>
      </w:r>
    </w:p>
    <w:p w14:paraId="595BA90B" w14:textId="77777777" w:rsidR="00991AD1" w:rsidRPr="00955F22" w:rsidRDefault="00991AD1" w:rsidP="004E5B5D">
      <w:pPr>
        <w:spacing w:line="276" w:lineRule="auto"/>
        <w:jc w:val="both"/>
        <w:rPr>
          <w:rFonts w:cs="Calibri"/>
        </w:rPr>
      </w:pPr>
      <w:r w:rsidRPr="00955F22">
        <w:rPr>
          <w:rFonts w:cs="Calibri"/>
        </w:rPr>
        <w:t>GCC</w:t>
      </w:r>
      <w:r w:rsidRPr="00955F22">
        <w:rPr>
          <w:rFonts w:cs="Calibri"/>
        </w:rPr>
        <w:tab/>
      </w:r>
      <w:r w:rsidRPr="00955F22">
        <w:rPr>
          <w:rFonts w:cs="Calibri"/>
        </w:rPr>
        <w:tab/>
        <w:t>General Condition of Contract</w:t>
      </w:r>
    </w:p>
    <w:p w14:paraId="2C70FA44" w14:textId="77777777" w:rsidR="00991AD1" w:rsidRPr="00955F22" w:rsidRDefault="00991AD1" w:rsidP="004E5B5D">
      <w:pPr>
        <w:spacing w:line="276" w:lineRule="auto"/>
        <w:jc w:val="both"/>
        <w:rPr>
          <w:rFonts w:cs="Calibri"/>
        </w:rPr>
      </w:pPr>
      <w:r w:rsidRPr="00955F22">
        <w:rPr>
          <w:rFonts w:cs="Calibri"/>
        </w:rPr>
        <w:t>ICT</w:t>
      </w:r>
      <w:r w:rsidRPr="00955F22">
        <w:rPr>
          <w:rFonts w:cs="Calibri"/>
        </w:rPr>
        <w:tab/>
      </w:r>
      <w:r w:rsidRPr="00955F22">
        <w:rPr>
          <w:rFonts w:cs="Calibri"/>
        </w:rPr>
        <w:tab/>
        <w:t>Information and Communication Technology</w:t>
      </w:r>
    </w:p>
    <w:p w14:paraId="053DD26E" w14:textId="77777777" w:rsidR="00991AD1" w:rsidRPr="00955F22" w:rsidRDefault="00991AD1" w:rsidP="004E5B5D">
      <w:pPr>
        <w:spacing w:line="276" w:lineRule="auto"/>
        <w:jc w:val="both"/>
        <w:rPr>
          <w:rFonts w:cs="Calibri"/>
        </w:rPr>
      </w:pPr>
      <w:r w:rsidRPr="00955F22">
        <w:rPr>
          <w:rFonts w:cs="Calibri"/>
        </w:rPr>
        <w:t>IEC</w:t>
      </w:r>
      <w:r w:rsidRPr="00955F22">
        <w:rPr>
          <w:rFonts w:cs="Calibri"/>
        </w:rPr>
        <w:tab/>
      </w:r>
      <w:r w:rsidRPr="00955F22">
        <w:rPr>
          <w:rFonts w:cs="Calibri"/>
        </w:rPr>
        <w:tab/>
        <w:t>International Electro-technical Commission</w:t>
      </w:r>
    </w:p>
    <w:p w14:paraId="2FBE83A1" w14:textId="77777777" w:rsidR="00991AD1" w:rsidRPr="00955F22" w:rsidRDefault="00991AD1" w:rsidP="004E5B5D">
      <w:pPr>
        <w:spacing w:line="276" w:lineRule="auto"/>
        <w:jc w:val="both"/>
        <w:rPr>
          <w:rFonts w:cs="Calibri"/>
        </w:rPr>
      </w:pPr>
      <w:r w:rsidRPr="00955F22">
        <w:rPr>
          <w:rFonts w:cs="Calibri"/>
        </w:rPr>
        <w:t>ISO</w:t>
      </w:r>
      <w:r w:rsidRPr="00955F22">
        <w:rPr>
          <w:rFonts w:cs="Calibri"/>
        </w:rPr>
        <w:tab/>
      </w:r>
      <w:r w:rsidRPr="00955F22">
        <w:rPr>
          <w:rFonts w:cs="Calibri"/>
        </w:rPr>
        <w:tab/>
        <w:t>International Standardization Organization</w:t>
      </w:r>
    </w:p>
    <w:p w14:paraId="2B9FB65E" w14:textId="77777777" w:rsidR="00991AD1" w:rsidRPr="00955F22" w:rsidRDefault="00991AD1" w:rsidP="004E5B5D">
      <w:pPr>
        <w:spacing w:line="276" w:lineRule="auto"/>
        <w:jc w:val="both"/>
        <w:rPr>
          <w:rFonts w:cs="Calibri"/>
        </w:rPr>
      </w:pPr>
      <w:r w:rsidRPr="00955F22">
        <w:rPr>
          <w:rFonts w:cs="Calibri"/>
        </w:rPr>
        <w:t>N/A</w:t>
      </w:r>
      <w:r w:rsidRPr="00955F22">
        <w:rPr>
          <w:rFonts w:cs="Calibri"/>
        </w:rPr>
        <w:tab/>
      </w:r>
      <w:r w:rsidRPr="00955F22">
        <w:rPr>
          <w:rFonts w:cs="Calibri"/>
        </w:rPr>
        <w:tab/>
        <w:t>Not Applicable</w:t>
      </w:r>
    </w:p>
    <w:p w14:paraId="2923ED52" w14:textId="77777777" w:rsidR="00991AD1" w:rsidRPr="00955F22" w:rsidRDefault="00991AD1" w:rsidP="004E5B5D">
      <w:pPr>
        <w:spacing w:line="276" w:lineRule="auto"/>
        <w:jc w:val="both"/>
        <w:rPr>
          <w:rFonts w:cs="Calibri"/>
        </w:rPr>
      </w:pPr>
      <w:r w:rsidRPr="00955F22">
        <w:rPr>
          <w:rFonts w:cs="Calibri"/>
        </w:rPr>
        <w:t>NT</w:t>
      </w:r>
      <w:r w:rsidRPr="00955F22">
        <w:rPr>
          <w:rFonts w:cs="Calibri"/>
        </w:rPr>
        <w:tab/>
      </w:r>
      <w:r w:rsidRPr="00955F22">
        <w:rPr>
          <w:rFonts w:cs="Calibri"/>
        </w:rPr>
        <w:tab/>
        <w:t>National Treasury</w:t>
      </w:r>
    </w:p>
    <w:p w14:paraId="62542CF7" w14:textId="77777777" w:rsidR="00991AD1" w:rsidRPr="00955F22" w:rsidRDefault="00991AD1" w:rsidP="004E5B5D">
      <w:pPr>
        <w:spacing w:line="276" w:lineRule="auto"/>
        <w:jc w:val="both"/>
        <w:rPr>
          <w:rFonts w:cs="Calibri"/>
        </w:rPr>
      </w:pPr>
      <w:r w:rsidRPr="00955F22">
        <w:rPr>
          <w:rFonts w:cs="Calibri"/>
        </w:rPr>
        <w:t>OEM</w:t>
      </w:r>
      <w:r w:rsidRPr="00955F22">
        <w:rPr>
          <w:rFonts w:cs="Calibri"/>
        </w:rPr>
        <w:tab/>
      </w:r>
      <w:r w:rsidRPr="00955F22">
        <w:rPr>
          <w:rFonts w:cs="Calibri"/>
        </w:rPr>
        <w:tab/>
        <w:t>Original Equipment Manufacturer</w:t>
      </w:r>
    </w:p>
    <w:p w14:paraId="524DF930" w14:textId="77777777" w:rsidR="00991AD1" w:rsidRPr="00955F22" w:rsidRDefault="00991AD1" w:rsidP="004E5B5D">
      <w:pPr>
        <w:spacing w:line="276" w:lineRule="auto"/>
        <w:jc w:val="both"/>
        <w:rPr>
          <w:rFonts w:cs="Calibri"/>
        </w:rPr>
      </w:pPr>
      <w:r w:rsidRPr="00955F22">
        <w:rPr>
          <w:rFonts w:cs="Calibri"/>
        </w:rPr>
        <w:t>OSM</w:t>
      </w:r>
      <w:r w:rsidRPr="00955F22">
        <w:rPr>
          <w:rFonts w:cs="Calibri"/>
        </w:rPr>
        <w:tab/>
      </w:r>
      <w:r w:rsidRPr="00955F22">
        <w:rPr>
          <w:rFonts w:cs="Calibri"/>
        </w:rPr>
        <w:tab/>
        <w:t>Original Software Manufacturer</w:t>
      </w:r>
    </w:p>
    <w:p w14:paraId="6495B85D" w14:textId="77777777" w:rsidR="00991AD1" w:rsidRPr="00955F22" w:rsidRDefault="00991AD1" w:rsidP="004E5B5D">
      <w:pPr>
        <w:spacing w:line="276" w:lineRule="auto"/>
        <w:jc w:val="both"/>
        <w:rPr>
          <w:rFonts w:cs="Calibri"/>
        </w:rPr>
      </w:pPr>
      <w:r w:rsidRPr="00955F22">
        <w:rPr>
          <w:rFonts w:cs="Calibri"/>
        </w:rPr>
        <w:t>POC</w:t>
      </w:r>
      <w:r w:rsidRPr="00955F22">
        <w:rPr>
          <w:rFonts w:cs="Calibri"/>
        </w:rPr>
        <w:tab/>
      </w:r>
      <w:r w:rsidRPr="00955F22">
        <w:rPr>
          <w:rFonts w:cs="Calibri"/>
        </w:rPr>
        <w:tab/>
        <w:t>Proof of Concept</w:t>
      </w:r>
    </w:p>
    <w:p w14:paraId="3CCFB29C" w14:textId="77777777" w:rsidR="00991AD1" w:rsidRPr="00955F22" w:rsidRDefault="00991AD1" w:rsidP="004E5B5D">
      <w:pPr>
        <w:spacing w:line="276" w:lineRule="auto"/>
        <w:jc w:val="both"/>
        <w:rPr>
          <w:rFonts w:cs="Calibri"/>
        </w:rPr>
      </w:pPr>
      <w:r w:rsidRPr="00955F22">
        <w:rPr>
          <w:rFonts w:cs="Calibri"/>
        </w:rPr>
        <w:t>QSE</w:t>
      </w:r>
      <w:r w:rsidRPr="00955F22">
        <w:rPr>
          <w:rFonts w:cs="Calibri"/>
        </w:rPr>
        <w:tab/>
      </w:r>
      <w:r w:rsidRPr="00955F22">
        <w:rPr>
          <w:rFonts w:cs="Calibri"/>
        </w:rPr>
        <w:tab/>
        <w:t>Qualifying Small Enterprise</w:t>
      </w:r>
    </w:p>
    <w:p w14:paraId="0703E3B1" w14:textId="77777777" w:rsidR="00991AD1" w:rsidRPr="00955F22" w:rsidRDefault="00991AD1" w:rsidP="004E5B5D">
      <w:pPr>
        <w:spacing w:line="276" w:lineRule="auto"/>
        <w:jc w:val="both"/>
        <w:rPr>
          <w:rFonts w:cs="Calibri"/>
        </w:rPr>
      </w:pPr>
      <w:r w:rsidRPr="00955F22">
        <w:rPr>
          <w:rFonts w:cs="Calibri"/>
        </w:rPr>
        <w:t>RFA</w:t>
      </w:r>
      <w:r w:rsidRPr="00955F22">
        <w:rPr>
          <w:rFonts w:cs="Calibri"/>
        </w:rPr>
        <w:tab/>
      </w:r>
      <w:r w:rsidRPr="00955F22">
        <w:rPr>
          <w:rFonts w:cs="Calibri"/>
        </w:rPr>
        <w:tab/>
        <w:t>Request for Accreditation</w:t>
      </w:r>
    </w:p>
    <w:p w14:paraId="3B42A8AF" w14:textId="77777777" w:rsidR="00991AD1" w:rsidRPr="00955F22" w:rsidRDefault="00991AD1" w:rsidP="004E5B5D">
      <w:pPr>
        <w:spacing w:line="276" w:lineRule="auto"/>
        <w:jc w:val="both"/>
        <w:rPr>
          <w:rFonts w:cs="Calibri"/>
        </w:rPr>
      </w:pPr>
      <w:r w:rsidRPr="00955F22">
        <w:rPr>
          <w:rFonts w:cs="Calibri"/>
        </w:rPr>
        <w:t>RFB</w:t>
      </w:r>
      <w:r w:rsidRPr="00955F22">
        <w:rPr>
          <w:rFonts w:cs="Calibri"/>
        </w:rPr>
        <w:tab/>
      </w:r>
      <w:r w:rsidRPr="00955F22">
        <w:rPr>
          <w:rFonts w:cs="Calibri"/>
        </w:rPr>
        <w:tab/>
        <w:t>Request for Bid</w:t>
      </w:r>
    </w:p>
    <w:p w14:paraId="074E21F0" w14:textId="77777777" w:rsidR="00991AD1" w:rsidRPr="00955F22" w:rsidRDefault="00991AD1" w:rsidP="004E5B5D">
      <w:pPr>
        <w:spacing w:line="276" w:lineRule="auto"/>
        <w:jc w:val="both"/>
        <w:rPr>
          <w:rFonts w:cs="Calibri"/>
        </w:rPr>
      </w:pPr>
      <w:r w:rsidRPr="00955F22">
        <w:rPr>
          <w:rFonts w:cs="Calibri"/>
        </w:rPr>
        <w:t>RFP</w:t>
      </w:r>
      <w:r w:rsidRPr="00955F22">
        <w:rPr>
          <w:rFonts w:cs="Calibri"/>
        </w:rPr>
        <w:tab/>
      </w:r>
      <w:r w:rsidRPr="00955F22">
        <w:rPr>
          <w:rFonts w:cs="Calibri"/>
        </w:rPr>
        <w:tab/>
        <w:t>Request for Proposal</w:t>
      </w:r>
    </w:p>
    <w:p w14:paraId="5B7897ED" w14:textId="77777777" w:rsidR="00991AD1" w:rsidRPr="00955F22" w:rsidRDefault="00991AD1" w:rsidP="004E5B5D">
      <w:pPr>
        <w:spacing w:line="276" w:lineRule="auto"/>
        <w:jc w:val="both"/>
        <w:rPr>
          <w:rFonts w:cs="Calibri"/>
        </w:rPr>
      </w:pPr>
      <w:r w:rsidRPr="00955F22">
        <w:rPr>
          <w:rFonts w:cs="Calibri"/>
        </w:rPr>
        <w:t>RFQ</w:t>
      </w:r>
      <w:r w:rsidRPr="00955F22">
        <w:rPr>
          <w:rFonts w:cs="Calibri"/>
        </w:rPr>
        <w:tab/>
      </w:r>
      <w:r w:rsidRPr="00955F22">
        <w:rPr>
          <w:rFonts w:cs="Calibri"/>
        </w:rPr>
        <w:tab/>
        <w:t>Request for Quotation</w:t>
      </w:r>
    </w:p>
    <w:p w14:paraId="3C695197" w14:textId="77777777" w:rsidR="00991AD1" w:rsidRPr="00955F22" w:rsidRDefault="00991AD1" w:rsidP="004E5B5D">
      <w:pPr>
        <w:spacing w:line="276" w:lineRule="auto"/>
        <w:jc w:val="both"/>
        <w:rPr>
          <w:rFonts w:cs="Calibri"/>
        </w:rPr>
      </w:pPr>
      <w:r w:rsidRPr="00955F22">
        <w:rPr>
          <w:rFonts w:cs="Calibri"/>
        </w:rPr>
        <w:t>RSA</w:t>
      </w:r>
      <w:r w:rsidRPr="00955F22">
        <w:rPr>
          <w:rFonts w:cs="Calibri"/>
        </w:rPr>
        <w:tab/>
      </w:r>
      <w:r w:rsidRPr="00955F22">
        <w:rPr>
          <w:rFonts w:cs="Calibri"/>
        </w:rPr>
        <w:tab/>
        <w:t>Republic of South Africa</w:t>
      </w:r>
    </w:p>
    <w:p w14:paraId="2F6BD650" w14:textId="77777777" w:rsidR="00991AD1" w:rsidRPr="00955F22" w:rsidRDefault="00991AD1" w:rsidP="004E5B5D">
      <w:pPr>
        <w:spacing w:line="276" w:lineRule="auto"/>
        <w:jc w:val="both"/>
        <w:rPr>
          <w:rFonts w:cs="Calibri"/>
        </w:rPr>
      </w:pPr>
      <w:r w:rsidRPr="00955F22">
        <w:rPr>
          <w:rFonts w:cs="Calibri"/>
        </w:rPr>
        <w:t>SBD</w:t>
      </w:r>
      <w:r w:rsidRPr="00955F22">
        <w:rPr>
          <w:rFonts w:cs="Calibri"/>
        </w:rPr>
        <w:tab/>
      </w:r>
      <w:r w:rsidRPr="00955F22">
        <w:rPr>
          <w:rFonts w:cs="Calibri"/>
        </w:rPr>
        <w:tab/>
        <w:t>Standard Bidding Document</w:t>
      </w:r>
    </w:p>
    <w:p w14:paraId="57098757" w14:textId="77777777" w:rsidR="00991AD1" w:rsidRPr="00955F22" w:rsidRDefault="00991AD1" w:rsidP="004E5B5D">
      <w:pPr>
        <w:spacing w:line="276" w:lineRule="auto"/>
        <w:jc w:val="both"/>
        <w:rPr>
          <w:rFonts w:cs="Calibri"/>
        </w:rPr>
      </w:pPr>
      <w:r w:rsidRPr="00955F22">
        <w:rPr>
          <w:rFonts w:cs="Calibri"/>
        </w:rPr>
        <w:t>SCC</w:t>
      </w:r>
      <w:r w:rsidRPr="00955F22">
        <w:rPr>
          <w:rFonts w:cs="Calibri"/>
        </w:rPr>
        <w:tab/>
      </w:r>
      <w:r w:rsidRPr="00955F22">
        <w:rPr>
          <w:rFonts w:cs="Calibri"/>
        </w:rPr>
        <w:tab/>
        <w:t>Special Condition of Contract</w:t>
      </w:r>
    </w:p>
    <w:p w14:paraId="2399EB00" w14:textId="77777777" w:rsidR="00991AD1" w:rsidRPr="00955F22" w:rsidRDefault="00991AD1" w:rsidP="004E5B5D">
      <w:pPr>
        <w:spacing w:line="276" w:lineRule="auto"/>
        <w:jc w:val="both"/>
        <w:rPr>
          <w:rFonts w:cs="Calibri"/>
        </w:rPr>
      </w:pPr>
      <w:r w:rsidRPr="00955F22">
        <w:rPr>
          <w:rFonts w:cs="Calibri"/>
        </w:rPr>
        <w:t>SCM</w:t>
      </w:r>
      <w:r w:rsidRPr="00955F22">
        <w:rPr>
          <w:rFonts w:cs="Calibri"/>
        </w:rPr>
        <w:tab/>
      </w:r>
      <w:r w:rsidRPr="00955F22">
        <w:rPr>
          <w:rFonts w:cs="Calibri"/>
        </w:rPr>
        <w:tab/>
        <w:t>Supplier Chain Management</w:t>
      </w:r>
    </w:p>
    <w:p w14:paraId="62D92308" w14:textId="77777777" w:rsidR="00991AD1" w:rsidRPr="00955F22" w:rsidRDefault="00991AD1" w:rsidP="004E5B5D">
      <w:pPr>
        <w:spacing w:line="276" w:lineRule="auto"/>
        <w:jc w:val="both"/>
        <w:rPr>
          <w:rFonts w:cs="Calibri"/>
        </w:rPr>
      </w:pPr>
      <w:r w:rsidRPr="00955F22">
        <w:rPr>
          <w:rFonts w:cs="Calibri"/>
        </w:rPr>
        <w:t>SITA</w:t>
      </w:r>
      <w:r w:rsidRPr="00955F22">
        <w:rPr>
          <w:rFonts w:cs="Calibri"/>
        </w:rPr>
        <w:tab/>
      </w:r>
      <w:r w:rsidRPr="00955F22">
        <w:rPr>
          <w:rFonts w:cs="Calibri"/>
        </w:rPr>
        <w:tab/>
        <w:t>State Information Technology Agency</w:t>
      </w:r>
    </w:p>
    <w:p w14:paraId="3F21E769" w14:textId="77777777" w:rsidR="00991AD1" w:rsidRPr="00955F22" w:rsidRDefault="00991AD1" w:rsidP="004E5B5D">
      <w:pPr>
        <w:spacing w:line="276" w:lineRule="auto"/>
        <w:jc w:val="both"/>
        <w:rPr>
          <w:rFonts w:cs="Calibri"/>
        </w:rPr>
      </w:pPr>
      <w:r w:rsidRPr="00955F22">
        <w:rPr>
          <w:rFonts w:cs="Calibri"/>
        </w:rPr>
        <w:t>SMME</w:t>
      </w:r>
      <w:r w:rsidRPr="00955F22">
        <w:rPr>
          <w:rFonts w:cs="Calibri"/>
        </w:rPr>
        <w:tab/>
        <w:t>Small Medium and Micro Enterprise</w:t>
      </w:r>
    </w:p>
    <w:p w14:paraId="12B78A81" w14:textId="77777777" w:rsidR="00991AD1" w:rsidRPr="00955F22" w:rsidRDefault="00991AD1" w:rsidP="004E5B5D">
      <w:pPr>
        <w:spacing w:line="276" w:lineRule="auto"/>
        <w:jc w:val="both"/>
        <w:rPr>
          <w:rFonts w:cs="Calibri"/>
        </w:rPr>
      </w:pPr>
      <w:r w:rsidRPr="00955F22">
        <w:rPr>
          <w:rFonts w:cs="Calibri"/>
        </w:rPr>
        <w:t>TCV</w:t>
      </w:r>
      <w:r w:rsidRPr="00955F22">
        <w:rPr>
          <w:rFonts w:cs="Calibri"/>
        </w:rPr>
        <w:tab/>
      </w:r>
      <w:r w:rsidRPr="00955F22">
        <w:rPr>
          <w:rFonts w:cs="Calibri"/>
        </w:rPr>
        <w:tab/>
        <w:t>Total Contract Value</w:t>
      </w:r>
    </w:p>
    <w:p w14:paraId="264924CC" w14:textId="77777777" w:rsidR="00991AD1" w:rsidRPr="00955F22" w:rsidRDefault="00991AD1" w:rsidP="004E5B5D">
      <w:pPr>
        <w:spacing w:line="276" w:lineRule="auto"/>
        <w:jc w:val="both"/>
        <w:rPr>
          <w:rFonts w:cs="Calibri"/>
          <w:bCs/>
          <w:szCs w:val="24"/>
        </w:rPr>
      </w:pPr>
      <w:r w:rsidRPr="00955F22">
        <w:rPr>
          <w:rFonts w:cs="Calibri"/>
          <w:bCs/>
          <w:szCs w:val="24"/>
        </w:rPr>
        <w:t>UPS</w:t>
      </w:r>
      <w:r w:rsidRPr="00955F22">
        <w:rPr>
          <w:rFonts w:cs="Calibri"/>
          <w:bCs/>
          <w:szCs w:val="24"/>
        </w:rPr>
        <w:tab/>
      </w:r>
      <w:r w:rsidRPr="00955F22">
        <w:rPr>
          <w:rFonts w:cs="Calibri"/>
          <w:bCs/>
          <w:szCs w:val="24"/>
        </w:rPr>
        <w:tab/>
        <w:t>Uninterrupted Power Supply</w:t>
      </w:r>
    </w:p>
    <w:p w14:paraId="53176A46" w14:textId="77777777" w:rsidR="00991AD1" w:rsidRPr="00955F22" w:rsidRDefault="00991AD1" w:rsidP="004E5B5D">
      <w:pPr>
        <w:spacing w:line="276" w:lineRule="auto"/>
        <w:jc w:val="both"/>
        <w:rPr>
          <w:rFonts w:cs="Calibri"/>
        </w:rPr>
      </w:pPr>
      <w:r w:rsidRPr="00955F22">
        <w:rPr>
          <w:rFonts w:cs="Calibri"/>
        </w:rPr>
        <w:t>USD</w:t>
      </w:r>
      <w:r w:rsidRPr="00955F22">
        <w:rPr>
          <w:rFonts w:cs="Calibri"/>
        </w:rPr>
        <w:tab/>
      </w:r>
      <w:r w:rsidRPr="00955F22">
        <w:rPr>
          <w:rFonts w:cs="Calibri"/>
        </w:rPr>
        <w:tab/>
        <w:t>United States Dollar</w:t>
      </w:r>
    </w:p>
    <w:p w14:paraId="4454D84B" w14:textId="72500C99" w:rsidR="00991AD1" w:rsidRPr="00955F22" w:rsidRDefault="00991AD1" w:rsidP="004E5B5D">
      <w:pPr>
        <w:spacing w:line="276" w:lineRule="auto"/>
        <w:jc w:val="both"/>
        <w:rPr>
          <w:rFonts w:cs="Calibri"/>
        </w:rPr>
      </w:pPr>
      <w:r w:rsidRPr="00955F22">
        <w:rPr>
          <w:rFonts w:cs="Calibri"/>
        </w:rPr>
        <w:t>VAT</w:t>
      </w:r>
      <w:r w:rsidRPr="00955F22">
        <w:rPr>
          <w:rFonts w:cs="Calibri"/>
        </w:rPr>
        <w:tab/>
      </w:r>
      <w:r w:rsidRPr="00955F22">
        <w:rPr>
          <w:rFonts w:cs="Calibri"/>
        </w:rPr>
        <w:tab/>
        <w:t>Value Added Tax</w:t>
      </w:r>
    </w:p>
    <w:p w14:paraId="040049CA" w14:textId="2F0028E9" w:rsidR="00021467" w:rsidRPr="00955F22" w:rsidRDefault="00021467" w:rsidP="004E5B5D">
      <w:pPr>
        <w:spacing w:line="276" w:lineRule="auto"/>
        <w:jc w:val="both"/>
        <w:rPr>
          <w:rFonts w:cs="Calibri"/>
        </w:rPr>
      </w:pPr>
      <w:r w:rsidRPr="00955F22">
        <w:rPr>
          <w:rFonts w:cs="Calibri"/>
        </w:rPr>
        <w:t>VLA</w:t>
      </w:r>
      <w:r w:rsidRPr="00955F22">
        <w:rPr>
          <w:rFonts w:cs="Calibri"/>
        </w:rPr>
        <w:tab/>
      </w:r>
      <w:r w:rsidRPr="00955F22">
        <w:rPr>
          <w:rFonts w:cs="Calibri"/>
        </w:rPr>
        <w:tab/>
        <w:t>Vented Lead Acid</w:t>
      </w:r>
    </w:p>
    <w:p w14:paraId="05FA9F6C" w14:textId="77777777" w:rsidR="00991AD1" w:rsidRPr="00955F22" w:rsidRDefault="00991AD1" w:rsidP="004E5B5D">
      <w:pPr>
        <w:spacing w:line="276" w:lineRule="auto"/>
        <w:jc w:val="both"/>
        <w:rPr>
          <w:rFonts w:cs="Calibri"/>
        </w:rPr>
      </w:pPr>
      <w:r w:rsidRPr="00955F22">
        <w:rPr>
          <w:rFonts w:cs="Calibri"/>
        </w:rPr>
        <w:t xml:space="preserve">ZAR </w:t>
      </w:r>
      <w:r w:rsidRPr="00955F22">
        <w:rPr>
          <w:rFonts w:cs="Calibri"/>
        </w:rPr>
        <w:tab/>
      </w:r>
      <w:r w:rsidRPr="00955F22">
        <w:rPr>
          <w:rFonts w:cs="Calibri"/>
        </w:rPr>
        <w:tab/>
        <w:t>South African Rand</w:t>
      </w:r>
    </w:p>
    <w:p w14:paraId="7AC2B478" w14:textId="77777777" w:rsidR="00991AD1" w:rsidRPr="00955F22" w:rsidRDefault="00991AD1" w:rsidP="004E5B5D">
      <w:pPr>
        <w:spacing w:line="276" w:lineRule="auto"/>
        <w:jc w:val="both"/>
        <w:rPr>
          <w:rFonts w:cs="Calibri"/>
        </w:rPr>
      </w:pPr>
    </w:p>
    <w:p w14:paraId="1A924F50" w14:textId="77777777" w:rsidR="00991AD1" w:rsidRPr="00955F22" w:rsidRDefault="00991AD1" w:rsidP="004E5B5D">
      <w:pPr>
        <w:spacing w:line="276" w:lineRule="auto"/>
        <w:jc w:val="both"/>
        <w:rPr>
          <w:rFonts w:cs="Calibri"/>
        </w:rPr>
      </w:pPr>
    </w:p>
    <w:p w14:paraId="79F9834E" w14:textId="7022DB39" w:rsidR="00B126F6" w:rsidRPr="00FC5812" w:rsidRDefault="00AC39F0" w:rsidP="00181B36">
      <w:pPr>
        <w:pStyle w:val="AnnexH1"/>
      </w:pPr>
      <w:bookmarkStart w:id="100" w:name="_Toc51687858"/>
      <w:bookmarkStart w:id="101" w:name="_Toc55568543"/>
      <w:bookmarkStart w:id="102" w:name="_Toc57764342"/>
      <w:r>
        <w:lastRenderedPageBreak/>
        <w:t xml:space="preserve"> </w:t>
      </w:r>
      <w:bookmarkStart w:id="103" w:name="_Toc144906239"/>
      <w:r w:rsidR="00B126F6" w:rsidRPr="00FC5812">
        <w:t>BIDDER SUBSTANTIATING EVIDENCE</w:t>
      </w:r>
      <w:bookmarkEnd w:id="100"/>
      <w:bookmarkEnd w:id="101"/>
      <w:bookmarkEnd w:id="102"/>
      <w:bookmarkEnd w:id="103"/>
    </w:p>
    <w:p w14:paraId="742F3FF8" w14:textId="1C2D291B" w:rsidR="00B126F6" w:rsidRPr="00955F22" w:rsidRDefault="00B126F6" w:rsidP="004E5B5D">
      <w:pPr>
        <w:pStyle w:val="Heading1"/>
        <w:tabs>
          <w:tab w:val="clear" w:pos="1069"/>
        </w:tabs>
        <w:spacing w:line="276" w:lineRule="auto"/>
        <w:ind w:left="426" w:hanging="284"/>
        <w:jc w:val="both"/>
        <w:rPr>
          <w:rFonts w:cs="Calibri"/>
          <w:sz w:val="24"/>
          <w:szCs w:val="24"/>
        </w:rPr>
      </w:pPr>
      <w:bookmarkStart w:id="104" w:name="_Toc51626306"/>
      <w:bookmarkStart w:id="105" w:name="_Toc51687859"/>
      <w:bookmarkStart w:id="106" w:name="_Toc55568544"/>
      <w:bookmarkStart w:id="107" w:name="_Toc57764343"/>
      <w:bookmarkStart w:id="108" w:name="_Toc144906240"/>
      <w:r w:rsidRPr="00955F22">
        <w:rPr>
          <w:rFonts w:cs="Calibri"/>
          <w:sz w:val="24"/>
          <w:szCs w:val="24"/>
        </w:rPr>
        <w:t>MANDATORY REQUIREMENT EVIDENCE</w:t>
      </w:r>
      <w:bookmarkStart w:id="109" w:name="_Toc51626308"/>
      <w:bookmarkEnd w:id="104"/>
      <w:bookmarkEnd w:id="105"/>
      <w:bookmarkEnd w:id="106"/>
      <w:bookmarkEnd w:id="107"/>
      <w:bookmarkEnd w:id="108"/>
    </w:p>
    <w:p w14:paraId="53B5F804" w14:textId="77777777" w:rsidR="00191A10" w:rsidRPr="00955F22" w:rsidRDefault="00191A10" w:rsidP="004E5B5D">
      <w:pPr>
        <w:pStyle w:val="Heading2"/>
        <w:tabs>
          <w:tab w:val="clear" w:pos="502"/>
          <w:tab w:val="num" w:pos="567"/>
        </w:tabs>
        <w:spacing w:line="276" w:lineRule="auto"/>
        <w:jc w:val="both"/>
        <w:rPr>
          <w:rFonts w:cs="Calibri"/>
          <w:b w:val="0"/>
        </w:rPr>
      </w:pPr>
      <w:bookmarkStart w:id="110" w:name="_Toc87220197"/>
      <w:bookmarkStart w:id="111" w:name="_Toc144906241"/>
      <w:bookmarkEnd w:id="109"/>
      <w:r w:rsidRPr="00955F22">
        <w:rPr>
          <w:rStyle w:val="Strong"/>
          <w:rFonts w:cs="Calibri"/>
          <w:b/>
          <w:bCs/>
        </w:rPr>
        <w:t>SUPPLIER CERTIFICATION / AFFILIATION REQUIREMENTS</w:t>
      </w:r>
      <w:bookmarkEnd w:id="110"/>
      <w:bookmarkEnd w:id="111"/>
    </w:p>
    <w:p w14:paraId="37F1A0DF" w14:textId="657C6EDF" w:rsidR="00FC5812" w:rsidRPr="00797468" w:rsidRDefault="00FC5812" w:rsidP="00CA6A5B">
      <w:pPr>
        <w:pStyle w:val="ListParagraph"/>
        <w:numPr>
          <w:ilvl w:val="0"/>
          <w:numId w:val="60"/>
        </w:numPr>
        <w:spacing w:line="276" w:lineRule="auto"/>
        <w:rPr>
          <w:rFonts w:cs="Calibri"/>
        </w:rPr>
      </w:pPr>
      <w:r w:rsidRPr="002A5FA1">
        <w:rPr>
          <w:rFonts w:cs="Calibri"/>
          <w:b/>
          <w:bCs/>
        </w:rPr>
        <w:t>Attach</w:t>
      </w:r>
      <w:r w:rsidRPr="00FC5812">
        <w:rPr>
          <w:rFonts w:cs="Calibri"/>
        </w:rPr>
        <w:t xml:space="preserve"> a copy of documentation (valid certificate, license, or letter) from the Department of Labour as evidence that the bidder is registered as an Electrical Contractor </w:t>
      </w:r>
      <w:r w:rsidRPr="002A5FA1">
        <w:rPr>
          <w:rFonts w:cs="Calibri"/>
          <w:b/>
          <w:bCs/>
        </w:rPr>
        <w:t>here</w:t>
      </w:r>
      <w:r w:rsidRPr="00FC5812">
        <w:rPr>
          <w:rFonts w:cs="Calibri"/>
        </w:rPr>
        <w:t>.</w:t>
      </w:r>
    </w:p>
    <w:p w14:paraId="4BB55916" w14:textId="77777777" w:rsidR="00FC5812" w:rsidRPr="002A5FA1" w:rsidRDefault="00FC5812" w:rsidP="002A5FA1">
      <w:pPr>
        <w:pStyle w:val="ListParagraph"/>
        <w:numPr>
          <w:ilvl w:val="0"/>
          <w:numId w:val="0"/>
        </w:numPr>
        <w:spacing w:after="0" w:line="276" w:lineRule="auto"/>
        <w:ind w:left="720"/>
        <w:rPr>
          <w:rFonts w:asciiTheme="minorHAnsi" w:hAnsiTheme="minorHAnsi" w:cstheme="minorHAnsi"/>
          <w:b/>
          <w:bCs/>
          <w:iCs/>
        </w:rPr>
      </w:pPr>
      <w:r w:rsidRPr="002A5FA1">
        <w:rPr>
          <w:rFonts w:asciiTheme="minorHAnsi" w:hAnsiTheme="minorHAnsi" w:cstheme="minorHAnsi"/>
          <w:b/>
          <w:bCs/>
          <w:iCs/>
        </w:rPr>
        <w:t xml:space="preserve">Note: </w:t>
      </w:r>
    </w:p>
    <w:p w14:paraId="0E026386" w14:textId="0727852D" w:rsidR="00FC5812" w:rsidRPr="00797468" w:rsidRDefault="00FC5812" w:rsidP="002A5FA1">
      <w:pPr>
        <w:pStyle w:val="Normal-NUMBERED"/>
        <w:spacing w:before="0" w:line="276" w:lineRule="auto"/>
        <w:ind w:left="720"/>
        <w:jc w:val="both"/>
        <w:rPr>
          <w:rFonts w:cs="Calibri"/>
          <w:iCs/>
        </w:rPr>
      </w:pPr>
      <w:r w:rsidRPr="002A5FA1">
        <w:rPr>
          <w:rFonts w:asciiTheme="minorHAnsi" w:hAnsiTheme="minorHAnsi" w:cstheme="minorHAnsi"/>
          <w:iCs/>
        </w:rPr>
        <w:t>SITA reserves the right to verify the information provided.</w:t>
      </w:r>
    </w:p>
    <w:p w14:paraId="30B93613" w14:textId="77777777" w:rsidR="00AE5731" w:rsidRPr="002A5FA1" w:rsidRDefault="00AE5731" w:rsidP="004E5B5D">
      <w:pPr>
        <w:pStyle w:val="Heading2"/>
        <w:tabs>
          <w:tab w:val="clear" w:pos="502"/>
          <w:tab w:val="num" w:pos="567"/>
        </w:tabs>
        <w:spacing w:line="276" w:lineRule="auto"/>
        <w:jc w:val="both"/>
        <w:rPr>
          <w:rStyle w:val="Strong"/>
          <w:rFonts w:cs="Calibri"/>
          <w:b/>
          <w:bCs/>
        </w:rPr>
      </w:pPr>
      <w:bookmarkStart w:id="112" w:name="_Toc144906242"/>
      <w:bookmarkStart w:id="113" w:name="_Toc86073270"/>
      <w:bookmarkStart w:id="114" w:name="_Toc87220199"/>
      <w:bookmarkStart w:id="115" w:name="_Hlk109974959"/>
      <w:r w:rsidRPr="00797468">
        <w:rPr>
          <w:rStyle w:val="Strong"/>
          <w:rFonts w:cs="Calibri"/>
          <w:b/>
          <w:bCs/>
        </w:rPr>
        <w:t>BIDDER EXPERIENCE AND CAPABILITY</w:t>
      </w:r>
      <w:bookmarkEnd w:id="112"/>
    </w:p>
    <w:p w14:paraId="01743FE9" w14:textId="77777777" w:rsidR="00AE5731" w:rsidRPr="00B950DC" w:rsidRDefault="00AE5731" w:rsidP="002A5FA1">
      <w:pPr>
        <w:pStyle w:val="Specification"/>
        <w:spacing w:line="276" w:lineRule="auto"/>
        <w:ind w:firstLine="567"/>
        <w:jc w:val="both"/>
        <w:rPr>
          <w:rFonts w:cs="Calibri"/>
        </w:rPr>
      </w:pPr>
      <w:r w:rsidRPr="00B950DC">
        <w:rPr>
          <w:rFonts w:cs="Calibri"/>
        </w:rPr>
        <w:t>Complete table below, noting that:</w:t>
      </w:r>
    </w:p>
    <w:p w14:paraId="418C3F03" w14:textId="7C82CF3C" w:rsidR="00921E91" w:rsidRPr="00B950DC" w:rsidRDefault="00921E91" w:rsidP="00CA6A5B">
      <w:pPr>
        <w:pStyle w:val="ListParagraph"/>
        <w:numPr>
          <w:ilvl w:val="3"/>
          <w:numId w:val="48"/>
        </w:numPr>
        <w:tabs>
          <w:tab w:val="clear" w:pos="2268"/>
        </w:tabs>
        <w:spacing w:line="276" w:lineRule="auto"/>
        <w:ind w:left="993" w:hanging="426"/>
        <w:jc w:val="both"/>
        <w:rPr>
          <w:rFonts w:cs="Calibri"/>
        </w:rPr>
      </w:pPr>
      <w:r w:rsidRPr="00B950DC">
        <w:t xml:space="preserve">The Bidder </w:t>
      </w:r>
      <w:r w:rsidRPr="00B950DC">
        <w:rPr>
          <w:b/>
          <w:bCs/>
        </w:rPr>
        <w:t>must</w:t>
      </w:r>
      <w:r w:rsidRPr="00B950DC">
        <w:t xml:space="preserve"> provide </w:t>
      </w:r>
      <w:r w:rsidRPr="00B950DC">
        <w:rPr>
          <w:b/>
          <w:bCs/>
          <w:u w:val="single"/>
        </w:rPr>
        <w:t>all</w:t>
      </w:r>
      <w:r w:rsidRPr="00B950DC">
        <w:t xml:space="preserve"> of the following</w:t>
      </w:r>
      <w:r w:rsidRPr="00B950DC">
        <w:rPr>
          <w:lang w:val="en-GB"/>
        </w:rPr>
        <w:t xml:space="preserve"> </w:t>
      </w:r>
      <w:r w:rsidR="00AE5731" w:rsidRPr="00B950DC">
        <w:rPr>
          <w:rFonts w:cs="Calibri"/>
        </w:rPr>
        <w:t xml:space="preserve">reference details from at least </w:t>
      </w:r>
      <w:r w:rsidR="00F476AA" w:rsidRPr="00B950DC">
        <w:rPr>
          <w:rFonts w:cs="Calibri"/>
        </w:rPr>
        <w:t>two</w:t>
      </w:r>
      <w:r w:rsidR="00AE5731" w:rsidRPr="00B950DC">
        <w:rPr>
          <w:rFonts w:cs="Calibri"/>
        </w:rPr>
        <w:t xml:space="preserve"> (</w:t>
      </w:r>
      <w:r w:rsidR="00F476AA" w:rsidRPr="00B950DC">
        <w:rPr>
          <w:rFonts w:cs="Calibri"/>
        </w:rPr>
        <w:t>2</w:t>
      </w:r>
      <w:r w:rsidR="00AE5731" w:rsidRPr="00B950DC">
        <w:rPr>
          <w:rFonts w:cs="Calibri"/>
        </w:rPr>
        <w:t>) customer</w:t>
      </w:r>
      <w:r w:rsidR="00F476AA" w:rsidRPr="00B950DC">
        <w:rPr>
          <w:rFonts w:cs="Calibri"/>
        </w:rPr>
        <w:t>s</w:t>
      </w:r>
      <w:r w:rsidR="00AE5731" w:rsidRPr="00B950DC">
        <w:rPr>
          <w:rFonts w:cs="Calibri"/>
        </w:rPr>
        <w:t xml:space="preserve"> to whom maintenance services was executed on </w:t>
      </w:r>
      <w:r w:rsidR="00AE5731" w:rsidRPr="00B950DC">
        <w:rPr>
          <w:rFonts w:cs="Calibri"/>
          <w:b/>
          <w:bCs/>
        </w:rPr>
        <w:t>VLA Battery Cells</w:t>
      </w:r>
      <w:r w:rsidR="006F45C9" w:rsidRPr="00B950DC">
        <w:rPr>
          <w:rFonts w:cs="Calibri"/>
          <w:b/>
          <w:bCs/>
        </w:rPr>
        <w:t xml:space="preserve"> </w:t>
      </w:r>
      <w:r w:rsidR="006F45C9" w:rsidRPr="00B950DC">
        <w:rPr>
          <w:rFonts w:cs="Calibri"/>
          <w:bCs/>
        </w:rPr>
        <w:t>or similar</w:t>
      </w:r>
      <w:r w:rsidR="00AE5731" w:rsidRPr="00B950DC">
        <w:rPr>
          <w:rFonts w:cs="Calibri"/>
        </w:rPr>
        <w:t xml:space="preserve"> for Data Centre or equivalent High Availability Environment (Hospital, Airport, Bank, or similar High Availability Environments) in the last </w:t>
      </w:r>
      <w:r w:rsidR="00F476AA" w:rsidRPr="00B950DC">
        <w:rPr>
          <w:rFonts w:cs="Calibri"/>
        </w:rPr>
        <w:t>ten</w:t>
      </w:r>
      <w:r w:rsidR="00AE5731" w:rsidRPr="00B950DC">
        <w:rPr>
          <w:rFonts w:cs="Calibri"/>
        </w:rPr>
        <w:t xml:space="preserve"> (</w:t>
      </w:r>
      <w:r w:rsidR="00F476AA" w:rsidRPr="00B950DC">
        <w:rPr>
          <w:rFonts w:cs="Calibri"/>
        </w:rPr>
        <w:t>10</w:t>
      </w:r>
      <w:r w:rsidR="00AE5731" w:rsidRPr="00B950DC">
        <w:rPr>
          <w:rFonts w:cs="Calibri"/>
        </w:rPr>
        <w:t>) years</w:t>
      </w:r>
      <w:r w:rsidRPr="00B950DC">
        <w:rPr>
          <w:rFonts w:cs="Calibri"/>
        </w:rPr>
        <w:t>:</w:t>
      </w:r>
    </w:p>
    <w:p w14:paraId="485766D3" w14:textId="77777777" w:rsidR="00921E91" w:rsidRPr="00B950DC" w:rsidRDefault="00921E91" w:rsidP="00CA6A5B">
      <w:pPr>
        <w:pStyle w:val="ListParagraph"/>
        <w:numPr>
          <w:ilvl w:val="1"/>
          <w:numId w:val="63"/>
        </w:numPr>
        <w:ind w:firstLine="66"/>
        <w:jc w:val="both"/>
      </w:pPr>
      <w:r w:rsidRPr="00B950DC">
        <w:t xml:space="preserve">Company name; </w:t>
      </w:r>
      <w:r w:rsidRPr="00B950DC">
        <w:rPr>
          <w:b/>
          <w:bCs/>
        </w:rPr>
        <w:t>and</w:t>
      </w:r>
    </w:p>
    <w:p w14:paraId="5C107FE5" w14:textId="77777777" w:rsidR="00921E91" w:rsidRPr="00B950DC" w:rsidRDefault="00921E91" w:rsidP="00CA6A5B">
      <w:pPr>
        <w:pStyle w:val="ListParagraph"/>
        <w:numPr>
          <w:ilvl w:val="1"/>
          <w:numId w:val="63"/>
        </w:numPr>
        <w:ind w:firstLine="66"/>
        <w:jc w:val="both"/>
      </w:pPr>
      <w:r w:rsidRPr="00B950DC">
        <w:t xml:space="preserve">Reference Person Name, Tel and/or email; </w:t>
      </w:r>
      <w:r w:rsidRPr="00B950DC">
        <w:rPr>
          <w:b/>
          <w:bCs/>
        </w:rPr>
        <w:t>and</w:t>
      </w:r>
    </w:p>
    <w:p w14:paraId="00076CD5" w14:textId="77777777" w:rsidR="00921E91" w:rsidRPr="00B950DC" w:rsidRDefault="00921E91" w:rsidP="00CA6A5B">
      <w:pPr>
        <w:pStyle w:val="ListParagraph"/>
        <w:numPr>
          <w:ilvl w:val="1"/>
          <w:numId w:val="63"/>
        </w:numPr>
        <w:ind w:firstLine="66"/>
        <w:jc w:val="both"/>
      </w:pPr>
      <w:r w:rsidRPr="00B950DC">
        <w:t xml:space="preserve">Project Scope of Work; </w:t>
      </w:r>
      <w:r w:rsidRPr="00B950DC">
        <w:rPr>
          <w:b/>
          <w:bCs/>
        </w:rPr>
        <w:t>and</w:t>
      </w:r>
    </w:p>
    <w:p w14:paraId="37E6C56D" w14:textId="77777777" w:rsidR="00921E91" w:rsidRPr="00B950DC" w:rsidRDefault="00921E91" w:rsidP="00CA6A5B">
      <w:pPr>
        <w:pStyle w:val="ListParagraph"/>
        <w:numPr>
          <w:ilvl w:val="1"/>
          <w:numId w:val="63"/>
        </w:numPr>
        <w:ind w:firstLine="66"/>
        <w:jc w:val="both"/>
      </w:pPr>
      <w:r w:rsidRPr="00B950DC">
        <w:t>Project Start and End-date.</w:t>
      </w:r>
    </w:p>
    <w:p w14:paraId="63556461" w14:textId="77777777" w:rsidR="00921E91" w:rsidRPr="00B950DC" w:rsidRDefault="00921E91" w:rsidP="002A5FA1">
      <w:pPr>
        <w:pStyle w:val="ListParagraph"/>
        <w:numPr>
          <w:ilvl w:val="0"/>
          <w:numId w:val="0"/>
        </w:numPr>
        <w:spacing w:line="276" w:lineRule="auto"/>
        <w:ind w:left="927"/>
        <w:jc w:val="both"/>
        <w:rPr>
          <w:rFonts w:cs="Calibri"/>
        </w:rPr>
      </w:pPr>
    </w:p>
    <w:p w14:paraId="0486F2E4" w14:textId="18CD5AD8" w:rsidR="00AE5731" w:rsidRPr="00B950DC" w:rsidRDefault="00AE5731" w:rsidP="00CA6A5B">
      <w:pPr>
        <w:pStyle w:val="ListParagraph"/>
        <w:numPr>
          <w:ilvl w:val="3"/>
          <w:numId w:val="48"/>
        </w:numPr>
        <w:tabs>
          <w:tab w:val="clear" w:pos="2268"/>
        </w:tabs>
        <w:spacing w:line="276" w:lineRule="auto"/>
        <w:ind w:left="993" w:hanging="426"/>
        <w:jc w:val="both"/>
        <w:rPr>
          <w:rFonts w:cs="Calibri"/>
        </w:rPr>
      </w:pPr>
      <w:r w:rsidRPr="00B950DC">
        <w:rPr>
          <w:rFonts w:cs="Calibri"/>
        </w:rPr>
        <w:t xml:space="preserve">Project end-date must be current or not older than </w:t>
      </w:r>
      <w:r w:rsidR="00F476AA" w:rsidRPr="00B950DC">
        <w:rPr>
          <w:rFonts w:cs="Calibri"/>
        </w:rPr>
        <w:t>ten</w:t>
      </w:r>
      <w:r w:rsidRPr="00B950DC">
        <w:rPr>
          <w:rFonts w:cs="Calibri"/>
        </w:rPr>
        <w:t xml:space="preserve"> (</w:t>
      </w:r>
      <w:r w:rsidR="00F476AA" w:rsidRPr="00B950DC">
        <w:rPr>
          <w:rFonts w:cs="Calibri"/>
        </w:rPr>
        <w:t>10</w:t>
      </w:r>
      <w:r w:rsidRPr="00B950DC">
        <w:rPr>
          <w:rFonts w:cs="Calibri"/>
        </w:rPr>
        <w:t>) years from date this bid is advertised</w:t>
      </w:r>
    </w:p>
    <w:p w14:paraId="4820D3FE" w14:textId="77777777" w:rsidR="00AE5731" w:rsidRPr="00B950DC" w:rsidRDefault="00AE5731" w:rsidP="00CA6A5B">
      <w:pPr>
        <w:pStyle w:val="ListParagraph"/>
        <w:numPr>
          <w:ilvl w:val="3"/>
          <w:numId w:val="48"/>
        </w:numPr>
        <w:tabs>
          <w:tab w:val="clear" w:pos="2268"/>
        </w:tabs>
        <w:spacing w:line="276" w:lineRule="auto"/>
        <w:ind w:left="993" w:hanging="426"/>
        <w:jc w:val="both"/>
        <w:rPr>
          <w:rFonts w:cs="Calibri"/>
        </w:rPr>
      </w:pPr>
      <w:r w:rsidRPr="00B950DC">
        <w:rPr>
          <w:rFonts w:cs="Calibri"/>
        </w:rPr>
        <w:t xml:space="preserve">Scope of work must be related. </w:t>
      </w:r>
    </w:p>
    <w:p w14:paraId="2E7195D6" w14:textId="41553665" w:rsidR="00AE5731" w:rsidRPr="00955F22" w:rsidRDefault="00AE5731" w:rsidP="002A5FA1">
      <w:pPr>
        <w:pStyle w:val="Caption"/>
        <w:spacing w:line="276" w:lineRule="auto"/>
        <w:ind w:firstLine="567"/>
        <w:rPr>
          <w:rFonts w:cs="Calibri"/>
        </w:rPr>
      </w:pPr>
      <w:r w:rsidRPr="00B950DC">
        <w:rPr>
          <w:rFonts w:cs="Calibri"/>
        </w:rPr>
        <w:t xml:space="preserve">Table </w:t>
      </w:r>
      <w:r w:rsidR="007664B2" w:rsidRPr="00B950DC">
        <w:rPr>
          <w:rFonts w:cs="Calibri"/>
        </w:rPr>
        <w:t>5</w:t>
      </w:r>
      <w:r w:rsidRPr="00B950DC">
        <w:rPr>
          <w:rFonts w:cs="Calibri"/>
        </w:rPr>
        <w:t>: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61"/>
        <w:gridCol w:w="2025"/>
        <w:gridCol w:w="2897"/>
        <w:gridCol w:w="1875"/>
      </w:tblGrid>
      <w:tr w:rsidR="00721619" w:rsidRPr="00A6401B" w14:paraId="44FE0DCF" w14:textId="77777777" w:rsidTr="002A5FA1">
        <w:trPr>
          <w:tblHeader/>
        </w:trPr>
        <w:tc>
          <w:tcPr>
            <w:tcW w:w="390" w:type="pct"/>
            <w:shd w:val="clear" w:color="auto" w:fill="DBE5F1" w:themeFill="accent1" w:themeFillTint="33"/>
          </w:tcPr>
          <w:p w14:paraId="568DEF0F" w14:textId="77777777" w:rsidR="00AE5731" w:rsidRPr="00A6401B" w:rsidRDefault="00AE5731" w:rsidP="004E5B5D">
            <w:pPr>
              <w:spacing w:line="276" w:lineRule="auto"/>
              <w:jc w:val="both"/>
              <w:rPr>
                <w:rFonts w:cs="Calibri"/>
                <w:b/>
                <w:bCs/>
                <w:szCs w:val="24"/>
                <w:lang w:val="en-US"/>
              </w:rPr>
            </w:pPr>
            <w:r w:rsidRPr="00A6401B">
              <w:rPr>
                <w:rFonts w:cs="Calibri"/>
                <w:b/>
                <w:bCs/>
                <w:szCs w:val="24"/>
                <w:lang w:val="en-US"/>
              </w:rPr>
              <w:t>No</w:t>
            </w:r>
          </w:p>
        </w:tc>
        <w:tc>
          <w:tcPr>
            <w:tcW w:w="861" w:type="pct"/>
            <w:shd w:val="clear" w:color="auto" w:fill="DBE5F1" w:themeFill="accent1" w:themeFillTint="33"/>
          </w:tcPr>
          <w:p w14:paraId="1E18F4C2" w14:textId="77777777" w:rsidR="00AE5731" w:rsidRPr="00A6401B" w:rsidRDefault="00AE5731" w:rsidP="004E5B5D">
            <w:pPr>
              <w:spacing w:line="276" w:lineRule="auto"/>
              <w:jc w:val="both"/>
              <w:rPr>
                <w:rFonts w:cs="Calibri"/>
                <w:b/>
                <w:bCs/>
                <w:szCs w:val="24"/>
                <w:lang w:val="en-US"/>
              </w:rPr>
            </w:pPr>
            <w:r w:rsidRPr="00A6401B">
              <w:rPr>
                <w:rFonts w:cs="Calibri"/>
                <w:b/>
                <w:bCs/>
                <w:szCs w:val="24"/>
                <w:lang w:val="en-US"/>
              </w:rPr>
              <w:t>Company name</w:t>
            </w:r>
          </w:p>
        </w:tc>
        <w:tc>
          <w:tcPr>
            <w:tcW w:w="1117" w:type="pct"/>
            <w:shd w:val="clear" w:color="auto" w:fill="DBE5F1" w:themeFill="accent1" w:themeFillTint="33"/>
          </w:tcPr>
          <w:p w14:paraId="3E7275F1" w14:textId="77777777" w:rsidR="00AE5731" w:rsidRPr="00A6401B" w:rsidRDefault="00AE5731" w:rsidP="004E5B5D">
            <w:pPr>
              <w:spacing w:line="276" w:lineRule="auto"/>
              <w:jc w:val="both"/>
              <w:rPr>
                <w:rFonts w:cs="Calibri"/>
                <w:b/>
                <w:bCs/>
                <w:szCs w:val="24"/>
                <w:lang w:val="en-US"/>
              </w:rPr>
            </w:pPr>
            <w:r w:rsidRPr="00A6401B">
              <w:rPr>
                <w:rFonts w:cs="Calibri"/>
                <w:b/>
                <w:bCs/>
                <w:szCs w:val="24"/>
                <w:lang w:val="en-US"/>
              </w:rPr>
              <w:t xml:space="preserve">Reference Person Name, Tel </w:t>
            </w:r>
            <w:r w:rsidRPr="002A5FA1">
              <w:rPr>
                <w:rFonts w:cs="Calibri"/>
                <w:b/>
                <w:bCs/>
                <w:color w:val="FF0000"/>
                <w:szCs w:val="24"/>
                <w:lang w:val="en-US"/>
              </w:rPr>
              <w:t xml:space="preserve">and/or </w:t>
            </w:r>
            <w:r w:rsidRPr="00A6401B">
              <w:rPr>
                <w:rFonts w:cs="Calibri"/>
                <w:b/>
                <w:bCs/>
                <w:szCs w:val="24"/>
                <w:lang w:val="en-US"/>
              </w:rPr>
              <w:t>email</w:t>
            </w:r>
          </w:p>
        </w:tc>
        <w:tc>
          <w:tcPr>
            <w:tcW w:w="1598" w:type="pct"/>
            <w:shd w:val="clear" w:color="auto" w:fill="DBE5F1" w:themeFill="accent1" w:themeFillTint="33"/>
          </w:tcPr>
          <w:p w14:paraId="4823729F" w14:textId="77777777" w:rsidR="00AE5731" w:rsidRPr="00A6401B" w:rsidRDefault="00AE5731" w:rsidP="004E5B5D">
            <w:pPr>
              <w:spacing w:line="276" w:lineRule="auto"/>
              <w:jc w:val="both"/>
              <w:rPr>
                <w:rFonts w:cs="Calibri"/>
                <w:szCs w:val="24"/>
                <w:lang w:val="en-US"/>
              </w:rPr>
            </w:pPr>
            <w:r w:rsidRPr="00A6401B">
              <w:rPr>
                <w:rFonts w:cs="Calibri"/>
                <w:b/>
                <w:bCs/>
                <w:szCs w:val="24"/>
                <w:lang w:val="en-US"/>
              </w:rPr>
              <w:t>Project Scope of work</w:t>
            </w:r>
            <w:r w:rsidRPr="00A6401B">
              <w:rPr>
                <w:rFonts w:cs="Calibri"/>
                <w:szCs w:val="24"/>
                <w:lang w:val="en-US"/>
              </w:rPr>
              <w:t xml:space="preserve"> </w:t>
            </w:r>
          </w:p>
        </w:tc>
        <w:tc>
          <w:tcPr>
            <w:tcW w:w="1034" w:type="pct"/>
            <w:shd w:val="clear" w:color="auto" w:fill="DBE5F1" w:themeFill="accent1" w:themeFillTint="33"/>
          </w:tcPr>
          <w:p w14:paraId="12F10FF6" w14:textId="77777777" w:rsidR="00AE5731" w:rsidRPr="00A6401B" w:rsidRDefault="00AE5731" w:rsidP="004E5B5D">
            <w:pPr>
              <w:spacing w:line="276" w:lineRule="auto"/>
              <w:jc w:val="both"/>
              <w:rPr>
                <w:rFonts w:cs="Calibri"/>
                <w:b/>
                <w:bCs/>
                <w:szCs w:val="24"/>
                <w:lang w:val="en-US"/>
              </w:rPr>
            </w:pPr>
            <w:r w:rsidRPr="00A6401B">
              <w:rPr>
                <w:rFonts w:cs="Calibri"/>
                <w:b/>
                <w:bCs/>
                <w:szCs w:val="24"/>
                <w:lang w:val="en-US"/>
              </w:rPr>
              <w:t>Project Start and End-date</w:t>
            </w:r>
          </w:p>
        </w:tc>
      </w:tr>
      <w:tr w:rsidR="00721619" w:rsidRPr="00A6401B" w14:paraId="26DF7F95" w14:textId="77777777" w:rsidTr="00021467">
        <w:tc>
          <w:tcPr>
            <w:tcW w:w="390" w:type="pct"/>
          </w:tcPr>
          <w:p w14:paraId="616495F0" w14:textId="77777777" w:rsidR="00AE5731" w:rsidRPr="00A6401B" w:rsidRDefault="00AE5731" w:rsidP="004E5B5D">
            <w:pPr>
              <w:spacing w:line="276" w:lineRule="auto"/>
              <w:jc w:val="both"/>
              <w:rPr>
                <w:rFonts w:cs="Calibri"/>
                <w:szCs w:val="24"/>
                <w:lang w:val="en-US"/>
              </w:rPr>
            </w:pPr>
            <w:r w:rsidRPr="00A6401B">
              <w:rPr>
                <w:rFonts w:cs="Calibri"/>
                <w:szCs w:val="24"/>
                <w:lang w:val="en-US"/>
              </w:rPr>
              <w:t>1</w:t>
            </w:r>
          </w:p>
        </w:tc>
        <w:tc>
          <w:tcPr>
            <w:tcW w:w="861" w:type="pct"/>
          </w:tcPr>
          <w:p w14:paraId="6AD90CEC"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&lt;Company name&gt;</w:t>
            </w:r>
          </w:p>
          <w:p w14:paraId="23D1B9CA"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&lt;Site Address&gt;</w:t>
            </w:r>
          </w:p>
        </w:tc>
        <w:tc>
          <w:tcPr>
            <w:tcW w:w="1117" w:type="pct"/>
          </w:tcPr>
          <w:p w14:paraId="3FD13E31"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&lt;Person Name&gt;</w:t>
            </w:r>
          </w:p>
          <w:p w14:paraId="594BC666"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&lt;Tel&gt;</w:t>
            </w:r>
          </w:p>
          <w:p w14:paraId="4B0726C6"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&lt;email&gt;</w:t>
            </w:r>
          </w:p>
        </w:tc>
        <w:tc>
          <w:tcPr>
            <w:tcW w:w="1598" w:type="pct"/>
          </w:tcPr>
          <w:p w14:paraId="6C674D19" w14:textId="2B415974" w:rsidR="00AE5731" w:rsidRPr="00B950DC" w:rsidRDefault="00AE5731" w:rsidP="004E5B5D">
            <w:pPr>
              <w:spacing w:line="276" w:lineRule="auto"/>
              <w:ind w:left="-3" w:firstLine="3"/>
              <w:rPr>
                <w:rFonts w:cs="Calibri"/>
                <w:color w:val="FF0000"/>
              </w:rPr>
            </w:pPr>
            <w:r w:rsidRPr="007624AC">
              <w:rPr>
                <w:rFonts w:cs="Calibri"/>
                <w:color w:val="FF0000"/>
                <w:szCs w:val="24"/>
                <w:lang w:val="en-US"/>
              </w:rPr>
              <w:t>&lt;</w:t>
            </w:r>
            <w:r w:rsidR="000173C6" w:rsidRPr="007624AC">
              <w:rPr>
                <w:rFonts w:cs="Calibri"/>
                <w:color w:val="FF0000"/>
                <w:szCs w:val="24"/>
              </w:rPr>
              <w:t>provide</w:t>
            </w:r>
            <w:r w:rsidRPr="007624AC">
              <w:rPr>
                <w:rFonts w:cs="Calibri"/>
                <w:color w:val="FF0000"/>
                <w:szCs w:val="24"/>
              </w:rPr>
              <w:t xml:space="preserve"> scope details of a project to whom </w:t>
            </w:r>
            <w:r w:rsidRPr="00B950DC">
              <w:rPr>
                <w:rFonts w:cs="Calibri"/>
                <w:color w:val="FF0000"/>
              </w:rPr>
              <w:t xml:space="preserve">maintenance and support services was executed on </w:t>
            </w:r>
            <w:r w:rsidRPr="00B950DC">
              <w:rPr>
                <w:rFonts w:cs="Calibri"/>
                <w:b/>
                <w:bCs/>
                <w:color w:val="FF0000"/>
                <w:szCs w:val="24"/>
              </w:rPr>
              <w:t>V</w:t>
            </w:r>
            <w:r w:rsidR="009D3AE8" w:rsidRPr="00B950DC">
              <w:rPr>
                <w:rFonts w:cs="Calibri"/>
                <w:b/>
                <w:bCs/>
                <w:color w:val="FF0000"/>
                <w:szCs w:val="24"/>
              </w:rPr>
              <w:t xml:space="preserve">ented </w:t>
            </w:r>
            <w:r w:rsidRPr="00B950DC">
              <w:rPr>
                <w:rFonts w:cs="Calibri"/>
                <w:b/>
                <w:bCs/>
                <w:color w:val="FF0000"/>
                <w:szCs w:val="24"/>
              </w:rPr>
              <w:t>L</w:t>
            </w:r>
            <w:r w:rsidR="009D3AE8" w:rsidRPr="00B950DC">
              <w:rPr>
                <w:rFonts w:cs="Calibri"/>
                <w:b/>
                <w:bCs/>
                <w:color w:val="FF0000"/>
                <w:szCs w:val="24"/>
              </w:rPr>
              <w:t xml:space="preserve">ead </w:t>
            </w:r>
            <w:r w:rsidRPr="00B950DC">
              <w:rPr>
                <w:rFonts w:cs="Calibri"/>
                <w:b/>
                <w:bCs/>
                <w:color w:val="FF0000"/>
                <w:szCs w:val="24"/>
              </w:rPr>
              <w:t>A</w:t>
            </w:r>
            <w:r w:rsidR="009D3AE8" w:rsidRPr="00B950DC">
              <w:rPr>
                <w:rFonts w:cs="Calibri"/>
                <w:b/>
                <w:bCs/>
                <w:color w:val="FF0000"/>
                <w:szCs w:val="24"/>
              </w:rPr>
              <w:t>cid</w:t>
            </w:r>
            <w:r w:rsidRPr="00B950DC">
              <w:rPr>
                <w:rFonts w:cs="Calibri"/>
                <w:b/>
                <w:bCs/>
                <w:color w:val="FF0000"/>
                <w:szCs w:val="24"/>
              </w:rPr>
              <w:t xml:space="preserve"> Battery Cells</w:t>
            </w:r>
            <w:r w:rsidR="00F476AA" w:rsidRPr="00B950DC">
              <w:rPr>
                <w:rFonts w:cs="Calibri"/>
                <w:b/>
                <w:bCs/>
                <w:color w:val="FF0000"/>
                <w:szCs w:val="24"/>
              </w:rPr>
              <w:t xml:space="preserve"> or similar</w:t>
            </w:r>
            <w:r w:rsidRPr="00B950DC" w:rsidDel="002F52D2">
              <w:rPr>
                <w:rFonts w:cs="Calibri"/>
                <w:color w:val="FF0000"/>
              </w:rPr>
              <w:t xml:space="preserve"> </w:t>
            </w:r>
            <w:r w:rsidRPr="00B950DC">
              <w:rPr>
                <w:rFonts w:cs="Calibri"/>
                <w:color w:val="FF0000"/>
              </w:rPr>
              <w:t xml:space="preserve">for Data Centre or equivalent High Availability Environment (Hospital, Airport, Bank, or </w:t>
            </w:r>
            <w:r w:rsidRPr="00B950DC">
              <w:rPr>
                <w:rFonts w:cs="Calibri"/>
                <w:color w:val="FF0000"/>
              </w:rPr>
              <w:lastRenderedPageBreak/>
              <w:t xml:space="preserve">similar High Availability Environments) in the last </w:t>
            </w:r>
            <w:r w:rsidR="006F45C9" w:rsidRPr="00B950DC">
              <w:rPr>
                <w:rFonts w:cs="Calibri"/>
                <w:color w:val="FF0000"/>
              </w:rPr>
              <w:t>ten</w:t>
            </w:r>
            <w:r w:rsidRPr="00B950DC">
              <w:rPr>
                <w:rFonts w:cs="Calibri"/>
                <w:color w:val="FF0000"/>
              </w:rPr>
              <w:t xml:space="preserve"> (</w:t>
            </w:r>
            <w:r w:rsidR="006F45C9" w:rsidRPr="00B950DC">
              <w:rPr>
                <w:rFonts w:cs="Calibri"/>
                <w:color w:val="FF0000"/>
              </w:rPr>
              <w:t>10</w:t>
            </w:r>
            <w:r w:rsidRPr="00B950DC">
              <w:rPr>
                <w:rFonts w:cs="Calibri"/>
                <w:color w:val="FF0000"/>
              </w:rPr>
              <w:t>) years. &gt;</w:t>
            </w:r>
          </w:p>
          <w:p w14:paraId="5205A9BF" w14:textId="77777777" w:rsidR="00AE5731" w:rsidRPr="00A6401B" w:rsidRDefault="00AE5731" w:rsidP="004E5B5D">
            <w:pPr>
              <w:spacing w:line="276" w:lineRule="auto"/>
              <w:ind w:left="360" w:hanging="360"/>
              <w:rPr>
                <w:rFonts w:cs="Calibri"/>
                <w:color w:val="FF0000"/>
                <w:szCs w:val="24"/>
                <w:lang w:val="en-US"/>
              </w:rPr>
            </w:pPr>
          </w:p>
        </w:tc>
        <w:tc>
          <w:tcPr>
            <w:tcW w:w="1034" w:type="pct"/>
          </w:tcPr>
          <w:p w14:paraId="3E4DF35B"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lastRenderedPageBreak/>
              <w:t>Start Date:</w:t>
            </w:r>
          </w:p>
          <w:p w14:paraId="4F7DC446" w14:textId="77777777" w:rsidR="00AE5731" w:rsidRPr="00A6401B" w:rsidRDefault="00AE5731" w:rsidP="004E5B5D">
            <w:pPr>
              <w:spacing w:line="276" w:lineRule="auto"/>
              <w:jc w:val="both"/>
              <w:rPr>
                <w:rFonts w:cs="Calibri"/>
                <w:color w:val="FF0000"/>
                <w:szCs w:val="24"/>
                <w:lang w:val="en-US"/>
              </w:rPr>
            </w:pPr>
            <w:r w:rsidRPr="00A6401B">
              <w:rPr>
                <w:rFonts w:cs="Calibri"/>
                <w:color w:val="FF0000"/>
                <w:szCs w:val="24"/>
                <w:lang w:val="en-US"/>
              </w:rPr>
              <w:t>End Date:</w:t>
            </w:r>
          </w:p>
        </w:tc>
      </w:tr>
      <w:tr w:rsidR="00F476AA" w:rsidRPr="00A6401B" w14:paraId="2CEEF20E" w14:textId="77777777" w:rsidTr="00021467">
        <w:tc>
          <w:tcPr>
            <w:tcW w:w="390" w:type="pct"/>
          </w:tcPr>
          <w:p w14:paraId="7E2ED416" w14:textId="796CB932" w:rsidR="00F476AA" w:rsidRPr="004C5D85" w:rsidRDefault="00F476AA" w:rsidP="00F476AA">
            <w:pPr>
              <w:spacing w:line="276" w:lineRule="auto"/>
              <w:jc w:val="both"/>
              <w:rPr>
                <w:rFonts w:cs="Calibri"/>
                <w:szCs w:val="24"/>
                <w:lang w:val="en-US"/>
              </w:rPr>
            </w:pPr>
            <w:r w:rsidRPr="004C5D85">
              <w:rPr>
                <w:rFonts w:cs="Calibri"/>
                <w:szCs w:val="24"/>
                <w:lang w:val="en-US"/>
              </w:rPr>
              <w:t>2</w:t>
            </w:r>
          </w:p>
        </w:tc>
        <w:tc>
          <w:tcPr>
            <w:tcW w:w="861" w:type="pct"/>
          </w:tcPr>
          <w:p w14:paraId="594D589A" w14:textId="77777777"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&lt;Company name&gt;</w:t>
            </w:r>
          </w:p>
          <w:p w14:paraId="658B555D" w14:textId="074CF500"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&lt;Site Address&gt;</w:t>
            </w:r>
          </w:p>
        </w:tc>
        <w:tc>
          <w:tcPr>
            <w:tcW w:w="1117" w:type="pct"/>
          </w:tcPr>
          <w:p w14:paraId="2E5FA771" w14:textId="77777777"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&lt;Person Name&gt;</w:t>
            </w:r>
          </w:p>
          <w:p w14:paraId="26A7547F" w14:textId="77777777"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&lt;Tel&gt;</w:t>
            </w:r>
          </w:p>
          <w:p w14:paraId="2D56B6EA" w14:textId="7C6159AF"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&lt;email&gt;</w:t>
            </w:r>
          </w:p>
        </w:tc>
        <w:tc>
          <w:tcPr>
            <w:tcW w:w="1598" w:type="pct"/>
          </w:tcPr>
          <w:p w14:paraId="3DBA8EB4" w14:textId="2A5F4744" w:rsidR="00F476AA" w:rsidRPr="00B950DC" w:rsidRDefault="00F476AA" w:rsidP="00F476AA">
            <w:pPr>
              <w:spacing w:line="276" w:lineRule="auto"/>
              <w:ind w:left="-3" w:firstLine="3"/>
              <w:rPr>
                <w:rFonts w:cs="Calibri"/>
                <w:color w:val="FF0000"/>
              </w:rPr>
            </w:pPr>
            <w:r w:rsidRPr="007624AC">
              <w:rPr>
                <w:rFonts w:cs="Calibri"/>
                <w:color w:val="FF0000"/>
                <w:szCs w:val="24"/>
                <w:lang w:val="en-US"/>
              </w:rPr>
              <w:t>&lt;</w:t>
            </w:r>
            <w:r w:rsidRPr="007624AC">
              <w:rPr>
                <w:rFonts w:cs="Calibri"/>
                <w:color w:val="FF0000"/>
                <w:szCs w:val="24"/>
              </w:rPr>
              <w:t xml:space="preserve">provide scope details of a project to whom </w:t>
            </w:r>
            <w:r w:rsidRPr="00B950DC">
              <w:rPr>
                <w:rFonts w:cs="Calibri"/>
                <w:color w:val="FF0000"/>
              </w:rPr>
              <w:t xml:space="preserve">maintenance and support services was executed on </w:t>
            </w:r>
            <w:r w:rsidRPr="00B950DC">
              <w:rPr>
                <w:rFonts w:cs="Calibri"/>
                <w:b/>
                <w:bCs/>
                <w:color w:val="FF0000"/>
                <w:szCs w:val="24"/>
              </w:rPr>
              <w:t>Vented Lead Acid Battery Cells or similar</w:t>
            </w:r>
            <w:r w:rsidRPr="00B950DC" w:rsidDel="002F52D2">
              <w:rPr>
                <w:rFonts w:cs="Calibri"/>
                <w:color w:val="FF0000"/>
              </w:rPr>
              <w:t xml:space="preserve"> </w:t>
            </w:r>
            <w:r w:rsidRPr="00B950DC">
              <w:rPr>
                <w:rFonts w:cs="Calibri"/>
                <w:color w:val="FF0000"/>
              </w:rPr>
              <w:t xml:space="preserve">for Data Centre or equivalent High Availability Environment (Hospital, Airport, Bank, or similar High Availability Environments) in the last </w:t>
            </w:r>
            <w:r w:rsidR="006F45C9" w:rsidRPr="00B950DC">
              <w:rPr>
                <w:rFonts w:cs="Calibri"/>
                <w:color w:val="FF0000"/>
              </w:rPr>
              <w:t>ten</w:t>
            </w:r>
            <w:r w:rsidRPr="00B950DC">
              <w:rPr>
                <w:rFonts w:cs="Calibri"/>
                <w:color w:val="FF0000"/>
              </w:rPr>
              <w:t xml:space="preserve"> (</w:t>
            </w:r>
            <w:r w:rsidR="006F45C9" w:rsidRPr="00B950DC">
              <w:rPr>
                <w:rFonts w:cs="Calibri"/>
                <w:color w:val="FF0000"/>
              </w:rPr>
              <w:t>10</w:t>
            </w:r>
            <w:r w:rsidRPr="00B950DC">
              <w:rPr>
                <w:rFonts w:cs="Calibri"/>
                <w:color w:val="FF0000"/>
              </w:rPr>
              <w:t>) years. &gt;</w:t>
            </w:r>
          </w:p>
          <w:p w14:paraId="72B3F896" w14:textId="77777777" w:rsidR="00F476AA" w:rsidRPr="004C5D85" w:rsidRDefault="00F476AA" w:rsidP="00F476AA">
            <w:pPr>
              <w:spacing w:line="276" w:lineRule="auto"/>
              <w:ind w:left="-3" w:firstLine="3"/>
              <w:rPr>
                <w:rFonts w:cs="Calibri"/>
                <w:color w:val="FF0000"/>
                <w:szCs w:val="24"/>
                <w:lang w:val="en-US"/>
              </w:rPr>
            </w:pPr>
          </w:p>
        </w:tc>
        <w:tc>
          <w:tcPr>
            <w:tcW w:w="1034" w:type="pct"/>
          </w:tcPr>
          <w:p w14:paraId="39015A3F" w14:textId="77777777"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Start Date:</w:t>
            </w:r>
          </w:p>
          <w:p w14:paraId="7D547A90" w14:textId="03EFE7F9" w:rsidR="00F476AA" w:rsidRPr="004C5D85" w:rsidRDefault="00F476AA" w:rsidP="00F476AA">
            <w:pPr>
              <w:spacing w:line="276" w:lineRule="auto"/>
              <w:jc w:val="both"/>
              <w:rPr>
                <w:rFonts w:cs="Calibri"/>
                <w:color w:val="FF0000"/>
                <w:szCs w:val="24"/>
                <w:lang w:val="en-US"/>
              </w:rPr>
            </w:pPr>
            <w:r w:rsidRPr="004C5D85">
              <w:rPr>
                <w:rFonts w:cs="Calibri"/>
                <w:color w:val="FF0000"/>
                <w:szCs w:val="24"/>
                <w:lang w:val="en-US"/>
              </w:rPr>
              <w:t>End Date:</w:t>
            </w:r>
          </w:p>
        </w:tc>
      </w:tr>
    </w:tbl>
    <w:p w14:paraId="7A312883" w14:textId="77777777" w:rsidR="0041564C" w:rsidRDefault="0041564C" w:rsidP="0041564C">
      <w:pPr>
        <w:spacing w:line="276" w:lineRule="auto"/>
        <w:ind w:left="567"/>
        <w:rPr>
          <w:rFonts w:cs="Calibri"/>
          <w:b/>
          <w:bCs/>
          <w:color w:val="FF0000"/>
          <w:highlight w:val="yellow"/>
        </w:rPr>
      </w:pPr>
    </w:p>
    <w:p w14:paraId="103ECA81" w14:textId="211693CF" w:rsidR="00921E91" w:rsidRPr="00B950DC" w:rsidRDefault="00921E91" w:rsidP="002A5FA1">
      <w:pPr>
        <w:spacing w:line="276" w:lineRule="auto"/>
        <w:ind w:left="567"/>
        <w:rPr>
          <w:rFonts w:cs="Calibri"/>
          <w:b/>
          <w:bCs/>
        </w:rPr>
      </w:pPr>
      <w:r w:rsidRPr="00B950DC">
        <w:rPr>
          <w:rFonts w:cs="Calibri"/>
          <w:b/>
          <w:bCs/>
        </w:rPr>
        <w:t xml:space="preserve">Note (1): </w:t>
      </w:r>
    </w:p>
    <w:p w14:paraId="53EB6385" w14:textId="7D14956F" w:rsidR="00921E91" w:rsidRPr="00B950DC" w:rsidRDefault="00921E91" w:rsidP="002A5FA1">
      <w:pPr>
        <w:spacing w:line="276" w:lineRule="auto"/>
        <w:ind w:left="567"/>
        <w:rPr>
          <w:rFonts w:cs="Calibri"/>
          <w:b/>
          <w:bCs/>
        </w:rPr>
      </w:pPr>
      <w:r w:rsidRPr="00B950DC">
        <w:rPr>
          <w:rFonts w:cs="Calibri"/>
          <w:b/>
          <w:bCs/>
        </w:rPr>
        <w:t xml:space="preserve">Failure to complete Table </w:t>
      </w:r>
      <w:r w:rsidR="007664B2" w:rsidRPr="00B950DC">
        <w:rPr>
          <w:rFonts w:cs="Calibri"/>
          <w:b/>
          <w:bCs/>
        </w:rPr>
        <w:t>5</w:t>
      </w:r>
      <w:r w:rsidRPr="00B950DC">
        <w:rPr>
          <w:rFonts w:cs="Calibri"/>
          <w:b/>
          <w:bCs/>
        </w:rPr>
        <w:t xml:space="preserve"> fully as indicated above will result in disqualification.</w:t>
      </w:r>
    </w:p>
    <w:p w14:paraId="69C618C9" w14:textId="77777777" w:rsidR="00921E91" w:rsidRPr="00B950DC" w:rsidRDefault="00921E91" w:rsidP="002A5FA1">
      <w:pPr>
        <w:spacing w:line="276" w:lineRule="auto"/>
        <w:ind w:left="567"/>
        <w:rPr>
          <w:lang w:val="en-GB"/>
        </w:rPr>
      </w:pPr>
    </w:p>
    <w:p w14:paraId="5670B014" w14:textId="77777777" w:rsidR="00921E91" w:rsidRPr="00B950DC" w:rsidRDefault="00921E91" w:rsidP="002A5FA1">
      <w:pPr>
        <w:spacing w:line="276" w:lineRule="auto"/>
        <w:ind w:left="567"/>
        <w:rPr>
          <w:rFonts w:cs="Calibri"/>
          <w:b/>
          <w:bCs/>
        </w:rPr>
      </w:pPr>
      <w:r w:rsidRPr="00B950DC">
        <w:rPr>
          <w:rFonts w:cs="Calibri"/>
          <w:b/>
          <w:bCs/>
        </w:rPr>
        <w:t xml:space="preserve">Note (2): </w:t>
      </w:r>
    </w:p>
    <w:p w14:paraId="69713E81" w14:textId="62AE0E6C" w:rsidR="00921E91" w:rsidRPr="00B950DC" w:rsidRDefault="00921E91" w:rsidP="00B950DC">
      <w:pPr>
        <w:spacing w:line="276" w:lineRule="auto"/>
        <w:ind w:left="567"/>
        <w:rPr>
          <w:rFonts w:cs="Calibri"/>
          <w:b/>
          <w:bCs/>
        </w:rPr>
      </w:pPr>
      <w:r w:rsidRPr="00B950DC">
        <w:rPr>
          <w:rFonts w:cs="Calibri"/>
          <w:b/>
          <w:bCs/>
        </w:rPr>
        <w:t>SITA reserves the right to verify information provided.</w:t>
      </w:r>
    </w:p>
    <w:p w14:paraId="2FF14E76" w14:textId="5BA5245F" w:rsidR="00AE5731" w:rsidRPr="007624AC" w:rsidRDefault="00191A10" w:rsidP="004E5B5D">
      <w:pPr>
        <w:pStyle w:val="Heading2"/>
        <w:tabs>
          <w:tab w:val="clear" w:pos="502"/>
          <w:tab w:val="num" w:pos="567"/>
        </w:tabs>
        <w:spacing w:line="276" w:lineRule="auto"/>
        <w:jc w:val="both"/>
      </w:pPr>
      <w:bookmarkStart w:id="116" w:name="_Toc144906243"/>
      <w:r w:rsidRPr="007624AC">
        <w:rPr>
          <w:rFonts w:cs="Calibri"/>
        </w:rPr>
        <w:t>CIDB REGISTRATION REQUIREMENTS</w:t>
      </w:r>
      <w:bookmarkEnd w:id="113"/>
      <w:bookmarkEnd w:id="114"/>
      <w:bookmarkEnd w:id="115"/>
      <w:bookmarkEnd w:id="116"/>
    </w:p>
    <w:p w14:paraId="56ED93E1" w14:textId="0597ECCC" w:rsidR="00FC5812" w:rsidRPr="00B950DC" w:rsidRDefault="00FC5812" w:rsidP="00CA6A5B">
      <w:pPr>
        <w:pStyle w:val="ListParagraph"/>
        <w:numPr>
          <w:ilvl w:val="0"/>
          <w:numId w:val="61"/>
        </w:numPr>
        <w:spacing w:line="276" w:lineRule="auto"/>
        <w:rPr>
          <w:rFonts w:cs="Calibri"/>
          <w:b/>
          <w:bCs/>
        </w:rPr>
      </w:pPr>
      <w:r w:rsidRPr="00B950DC">
        <w:rPr>
          <w:rFonts w:cs="Calibri"/>
        </w:rPr>
        <w:t xml:space="preserve">The Bidder must complete and sign </w:t>
      </w:r>
      <w:r w:rsidRPr="00B950DC">
        <w:rPr>
          <w:rFonts w:cs="Calibri"/>
          <w:b/>
          <w:bCs/>
        </w:rPr>
        <w:t>ANNEX C</w:t>
      </w:r>
      <w:r w:rsidRPr="00B950DC">
        <w:rPr>
          <w:rFonts w:cs="Calibri"/>
        </w:rPr>
        <w:t xml:space="preserve"> to confirm that the Bidder is registered with the Construction Industry Development Board (CIDB) with a minimum rating, of </w:t>
      </w:r>
      <w:r w:rsidRPr="00B950DC">
        <w:rPr>
          <w:rFonts w:cs="Calibri"/>
          <w:b/>
          <w:bCs/>
        </w:rPr>
        <w:t xml:space="preserve">5EB PE or 5EP PE or 6EB or 6EP </w:t>
      </w:r>
      <w:r w:rsidRPr="00B950DC">
        <w:rPr>
          <w:rFonts w:cs="Calibri"/>
        </w:rPr>
        <w:t>or higher</w:t>
      </w:r>
      <w:r w:rsidRPr="00B950DC">
        <w:rPr>
          <w:rFonts w:cs="Calibri"/>
          <w:b/>
          <w:bCs/>
        </w:rPr>
        <w:t xml:space="preserve"> and attach it here.</w:t>
      </w:r>
    </w:p>
    <w:p w14:paraId="734EFCC5" w14:textId="77777777" w:rsidR="00FC5812" w:rsidRPr="00B950DC" w:rsidRDefault="00FC5812" w:rsidP="00FC5812">
      <w:pPr>
        <w:spacing w:line="276" w:lineRule="auto"/>
        <w:rPr>
          <w:rFonts w:cs="Calibri"/>
          <w:szCs w:val="24"/>
        </w:rPr>
      </w:pPr>
    </w:p>
    <w:p w14:paraId="38441032" w14:textId="77777777" w:rsidR="00FC5812" w:rsidRPr="00B950DC" w:rsidRDefault="00FC5812" w:rsidP="002A5FA1">
      <w:pPr>
        <w:spacing w:line="276" w:lineRule="auto"/>
        <w:ind w:left="927"/>
        <w:rPr>
          <w:rFonts w:asciiTheme="minorHAnsi" w:hAnsiTheme="minorHAnsi" w:cstheme="minorHAnsi"/>
          <w:b/>
          <w:bCs/>
          <w:i/>
          <w:szCs w:val="24"/>
        </w:rPr>
      </w:pPr>
      <w:r w:rsidRPr="00B950DC">
        <w:rPr>
          <w:rFonts w:asciiTheme="minorHAnsi" w:hAnsiTheme="minorHAnsi" w:cstheme="minorHAnsi"/>
          <w:b/>
          <w:bCs/>
          <w:i/>
          <w:szCs w:val="24"/>
        </w:rPr>
        <w:t xml:space="preserve">Note: </w:t>
      </w:r>
    </w:p>
    <w:p w14:paraId="047A5774" w14:textId="04A6D3DA" w:rsidR="003F0E22" w:rsidRDefault="00FC5812" w:rsidP="002A5FA1">
      <w:pPr>
        <w:spacing w:line="276" w:lineRule="auto"/>
        <w:ind w:left="567" w:firstLine="360"/>
        <w:jc w:val="both"/>
        <w:rPr>
          <w:rFonts w:asciiTheme="minorHAnsi" w:hAnsiTheme="minorHAnsi" w:cstheme="minorHAnsi"/>
          <w:i/>
          <w:szCs w:val="24"/>
        </w:rPr>
      </w:pPr>
      <w:r w:rsidRPr="00B950DC">
        <w:rPr>
          <w:rFonts w:asciiTheme="minorHAnsi" w:hAnsiTheme="minorHAnsi" w:cstheme="minorHAnsi"/>
          <w:i/>
          <w:szCs w:val="24"/>
        </w:rPr>
        <w:t>SITA reserves the right to verify the information provided.</w:t>
      </w:r>
    </w:p>
    <w:p w14:paraId="3CA53869" w14:textId="77777777" w:rsidR="00B950DC" w:rsidRDefault="00B950DC" w:rsidP="00B950DC">
      <w:pPr>
        <w:spacing w:line="276" w:lineRule="auto"/>
        <w:jc w:val="both"/>
        <w:rPr>
          <w:rFonts w:cs="Calibri"/>
          <w:lang w:val="en-US"/>
        </w:rPr>
      </w:pPr>
    </w:p>
    <w:p w14:paraId="3FC92C25" w14:textId="77777777" w:rsidR="00B950DC" w:rsidRDefault="00B950DC" w:rsidP="00B950DC">
      <w:pPr>
        <w:spacing w:line="276" w:lineRule="auto"/>
        <w:jc w:val="both"/>
        <w:rPr>
          <w:rFonts w:cs="Calibri"/>
          <w:lang w:val="en-US"/>
        </w:rPr>
      </w:pPr>
    </w:p>
    <w:p w14:paraId="1BFFC423" w14:textId="77777777" w:rsidR="00B950DC" w:rsidRDefault="00B950DC" w:rsidP="00B950DC">
      <w:pPr>
        <w:spacing w:line="276" w:lineRule="auto"/>
        <w:jc w:val="both"/>
        <w:rPr>
          <w:rFonts w:cs="Calibri"/>
          <w:lang w:val="en-US"/>
        </w:rPr>
      </w:pPr>
    </w:p>
    <w:p w14:paraId="5903B5B1" w14:textId="77777777" w:rsidR="00B950DC" w:rsidRDefault="00B950DC" w:rsidP="00B950DC">
      <w:pPr>
        <w:spacing w:line="276" w:lineRule="auto"/>
        <w:jc w:val="both"/>
        <w:rPr>
          <w:rFonts w:cs="Calibri"/>
          <w:lang w:val="en-US"/>
        </w:rPr>
      </w:pPr>
    </w:p>
    <w:p w14:paraId="51FB60F9" w14:textId="77777777" w:rsidR="00B950DC" w:rsidRPr="007624AC" w:rsidRDefault="00B950DC" w:rsidP="00B950DC">
      <w:pPr>
        <w:spacing w:line="276" w:lineRule="auto"/>
        <w:jc w:val="both"/>
        <w:rPr>
          <w:rFonts w:cs="Calibri"/>
          <w:lang w:val="en-US"/>
        </w:rPr>
      </w:pPr>
    </w:p>
    <w:p w14:paraId="21A03B1F" w14:textId="77777777" w:rsidR="004C5D85" w:rsidRPr="00B950DC" w:rsidRDefault="004C5D85" w:rsidP="004C5D85">
      <w:pPr>
        <w:pStyle w:val="Heading2"/>
        <w:tabs>
          <w:tab w:val="clear" w:pos="502"/>
          <w:tab w:val="num" w:pos="567"/>
        </w:tabs>
        <w:spacing w:line="276" w:lineRule="auto"/>
        <w:jc w:val="both"/>
      </w:pPr>
      <w:bookmarkStart w:id="117" w:name="_Toc126513538"/>
      <w:bookmarkStart w:id="118" w:name="_Toc127847398"/>
      <w:bookmarkStart w:id="119" w:name="_Toc128427190"/>
      <w:bookmarkStart w:id="120" w:name="_Toc129164101"/>
      <w:bookmarkStart w:id="121" w:name="_Toc144906244"/>
      <w:r w:rsidRPr="00B950DC">
        <w:rPr>
          <w:rFonts w:asciiTheme="minorHAnsi" w:hAnsiTheme="minorHAnsi"/>
        </w:rPr>
        <w:lastRenderedPageBreak/>
        <w:t>PREFERENTIAL GOAL REQUIREMENTS</w:t>
      </w:r>
      <w:bookmarkEnd w:id="117"/>
      <w:bookmarkEnd w:id="118"/>
      <w:bookmarkEnd w:id="119"/>
      <w:bookmarkEnd w:id="120"/>
      <w:bookmarkEnd w:id="121"/>
    </w:p>
    <w:p w14:paraId="1B08DA9F" w14:textId="77777777" w:rsidR="004C5D85" w:rsidRPr="00846A37" w:rsidRDefault="004C5D85" w:rsidP="004C5D85">
      <w:pPr>
        <w:ind w:left="567"/>
        <w:jc w:val="both"/>
        <w:rPr>
          <w:bCs/>
          <w:szCs w:val="24"/>
        </w:rPr>
      </w:pPr>
      <w:r w:rsidRPr="00846A37">
        <w:rPr>
          <w:bCs/>
          <w:szCs w:val="24"/>
        </w:rPr>
        <w:t xml:space="preserve">The Bidder </w:t>
      </w:r>
      <w:r w:rsidRPr="00846A37">
        <w:rPr>
          <w:b/>
          <w:szCs w:val="24"/>
        </w:rPr>
        <w:t>must</w:t>
      </w:r>
      <w:r w:rsidRPr="00846A37">
        <w:rPr>
          <w:bCs/>
          <w:szCs w:val="24"/>
        </w:rPr>
        <w:t>:</w:t>
      </w:r>
    </w:p>
    <w:p w14:paraId="3DB7CEBE" w14:textId="77777777" w:rsidR="004C5D85" w:rsidRPr="00846A37" w:rsidRDefault="004C5D85" w:rsidP="004C5D85">
      <w:pPr>
        <w:ind w:left="567"/>
        <w:jc w:val="both"/>
        <w:rPr>
          <w:bCs/>
          <w:szCs w:val="24"/>
        </w:rPr>
      </w:pPr>
    </w:p>
    <w:p w14:paraId="4F8325B7" w14:textId="4B51DB15" w:rsidR="004C5D85" w:rsidRPr="00DA1E31" w:rsidRDefault="004C5D85" w:rsidP="00CA6A5B">
      <w:pPr>
        <w:numPr>
          <w:ilvl w:val="1"/>
          <w:numId w:val="59"/>
        </w:numPr>
        <w:spacing w:after="120"/>
        <w:jc w:val="both"/>
        <w:rPr>
          <w:b/>
          <w:szCs w:val="24"/>
        </w:rPr>
      </w:pPr>
      <w:r w:rsidRPr="00DA1E31">
        <w:rPr>
          <w:b/>
          <w:szCs w:val="24"/>
        </w:rPr>
        <w:t xml:space="preserve">Preference Goal Requirements: </w:t>
      </w:r>
    </w:p>
    <w:p w14:paraId="754ABD63" w14:textId="1E4E93B7" w:rsidR="004C5D85" w:rsidRPr="002A5FA1" w:rsidRDefault="004C5D85" w:rsidP="00CA6A5B">
      <w:pPr>
        <w:numPr>
          <w:ilvl w:val="2"/>
          <w:numId w:val="59"/>
        </w:numPr>
        <w:spacing w:after="120"/>
        <w:jc w:val="both"/>
        <w:rPr>
          <w:rFonts w:cs="Calibri"/>
          <w:szCs w:val="24"/>
        </w:rPr>
      </w:pPr>
      <w:r w:rsidRPr="00DA1E31">
        <w:rPr>
          <w:bCs/>
          <w:szCs w:val="24"/>
        </w:rPr>
        <w:t xml:space="preserve">Provide a copy of relevant proof of B-BBEE status level of contributor </w:t>
      </w:r>
      <w:r w:rsidRPr="00DA1E31">
        <w:rPr>
          <w:rFonts w:cs="Calibri"/>
          <w:szCs w:val="24"/>
        </w:rPr>
        <w:t xml:space="preserve">as defined in </w:t>
      </w:r>
      <w:r w:rsidRPr="00DA1E31">
        <w:rPr>
          <w:bCs/>
          <w:szCs w:val="24"/>
        </w:rPr>
        <w:t>the</w:t>
      </w:r>
      <w:r w:rsidRPr="00DA1E31">
        <w:rPr>
          <w:rFonts w:cs="Calibri"/>
          <w:szCs w:val="24"/>
        </w:rPr>
        <w:t xml:space="preserve"> Broad-Based Black Economic Empowerment Act as set out in </w:t>
      </w:r>
      <w:r w:rsidRPr="00DA1E31">
        <w:rPr>
          <w:rFonts w:cs="Calibri"/>
          <w:b/>
          <w:bCs/>
          <w:szCs w:val="24"/>
        </w:rPr>
        <w:t xml:space="preserve">table </w:t>
      </w:r>
      <w:r w:rsidR="00DA1E31" w:rsidRPr="002A5FA1">
        <w:rPr>
          <w:rFonts w:cs="Calibri"/>
          <w:b/>
          <w:bCs/>
          <w:szCs w:val="24"/>
        </w:rPr>
        <w:t>3</w:t>
      </w:r>
      <w:r w:rsidRPr="00DA1E31">
        <w:rPr>
          <w:rFonts w:cs="Calibri"/>
          <w:szCs w:val="24"/>
        </w:rPr>
        <w:t xml:space="preserve"> in section 8.4.1 and </w:t>
      </w:r>
      <w:r w:rsidRPr="00DA1E31">
        <w:rPr>
          <w:rFonts w:cs="Calibri"/>
          <w:b/>
          <w:bCs/>
          <w:szCs w:val="24"/>
        </w:rPr>
        <w:t>attach it here</w:t>
      </w:r>
      <w:r w:rsidRPr="00DA1E31">
        <w:rPr>
          <w:rFonts w:cs="Calibri"/>
          <w:szCs w:val="24"/>
        </w:rPr>
        <w:t>.</w:t>
      </w:r>
    </w:p>
    <w:p w14:paraId="5CA2AD03" w14:textId="7AC61F4D" w:rsidR="006D0E32" w:rsidRPr="00DA1E31" w:rsidRDefault="006D0E32" w:rsidP="00CA6A5B">
      <w:pPr>
        <w:numPr>
          <w:ilvl w:val="2"/>
          <w:numId w:val="59"/>
        </w:numPr>
        <w:spacing w:after="120" w:line="276" w:lineRule="auto"/>
        <w:jc w:val="both"/>
        <w:rPr>
          <w:rFonts w:cs="Calibri"/>
          <w:szCs w:val="24"/>
        </w:rPr>
      </w:pPr>
      <w:r w:rsidRPr="00DA1E31">
        <w:rPr>
          <w:rFonts w:cs="Calibri"/>
          <w:szCs w:val="24"/>
        </w:rPr>
        <w:t xml:space="preserve">Bidder to select the section for points they wish to claim (Mark as Y=Yes) in </w:t>
      </w:r>
      <w:r w:rsidRPr="00DA1E31">
        <w:rPr>
          <w:rFonts w:cs="Calibri"/>
          <w:b/>
          <w:bCs/>
          <w:szCs w:val="24"/>
        </w:rPr>
        <w:t xml:space="preserve">either </w:t>
      </w:r>
      <w:r w:rsidR="00EF5671" w:rsidRPr="00DA1E31">
        <w:rPr>
          <w:rFonts w:cs="Calibri"/>
          <w:b/>
          <w:bCs/>
          <w:szCs w:val="24"/>
        </w:rPr>
        <w:t>tables 4</w:t>
      </w:r>
      <w:r w:rsidRPr="00DA1E31">
        <w:rPr>
          <w:rFonts w:cs="Calibri"/>
          <w:b/>
          <w:bCs/>
          <w:szCs w:val="24"/>
        </w:rPr>
        <w:t xml:space="preserve">A or </w:t>
      </w:r>
      <w:r w:rsidR="007664B2" w:rsidRPr="002A5FA1">
        <w:rPr>
          <w:rFonts w:cs="Calibri"/>
          <w:b/>
          <w:bCs/>
          <w:szCs w:val="24"/>
        </w:rPr>
        <w:t>4</w:t>
      </w:r>
      <w:r w:rsidRPr="00DA1E31">
        <w:rPr>
          <w:rFonts w:cs="Calibri"/>
          <w:b/>
          <w:bCs/>
          <w:szCs w:val="24"/>
        </w:rPr>
        <w:t>B in section 8.4.1</w:t>
      </w:r>
      <w:r w:rsidRPr="00DA1E31">
        <w:rPr>
          <w:rFonts w:cs="Calibri"/>
          <w:szCs w:val="24"/>
        </w:rPr>
        <w:t xml:space="preserve">, </w:t>
      </w:r>
      <w:r w:rsidR="0041564C" w:rsidRPr="00DA1E31">
        <w:rPr>
          <w:rFonts w:cs="Calibri"/>
          <w:szCs w:val="24"/>
        </w:rPr>
        <w:t>d</w:t>
      </w:r>
      <w:r w:rsidRPr="00DA1E31">
        <w:rPr>
          <w:rFonts w:cs="Calibri"/>
          <w:szCs w:val="24"/>
        </w:rPr>
        <w:t xml:space="preserve">ependant on which preference system the Bidder selects in line with </w:t>
      </w:r>
      <w:r w:rsidRPr="00DA1E31">
        <w:rPr>
          <w:rFonts w:cs="Calibri"/>
          <w:b/>
          <w:bCs/>
          <w:szCs w:val="24"/>
          <w:lang w:eastAsia="en-GB"/>
        </w:rPr>
        <w:t>section 8.1; and</w:t>
      </w:r>
    </w:p>
    <w:p w14:paraId="4F506BFC" w14:textId="77777777" w:rsidR="004C5D85" w:rsidRPr="002A5FA1" w:rsidRDefault="004C5D85" w:rsidP="004C5D85">
      <w:pPr>
        <w:ind w:left="1701"/>
        <w:jc w:val="both"/>
        <w:rPr>
          <w:rFonts w:cs="Calibri"/>
          <w:highlight w:val="lightGray"/>
        </w:rPr>
      </w:pPr>
    </w:p>
    <w:p w14:paraId="5B4B8779" w14:textId="77777777" w:rsidR="004C5D85" w:rsidRPr="006D0E32" w:rsidRDefault="004C5D85" w:rsidP="00CA6A5B">
      <w:pPr>
        <w:numPr>
          <w:ilvl w:val="1"/>
          <w:numId w:val="59"/>
        </w:numPr>
        <w:spacing w:after="120"/>
        <w:jc w:val="both"/>
        <w:rPr>
          <w:bCs/>
          <w:szCs w:val="24"/>
        </w:rPr>
      </w:pPr>
      <w:r w:rsidRPr="006D0E32">
        <w:rPr>
          <w:bCs/>
          <w:szCs w:val="24"/>
        </w:rPr>
        <w:t xml:space="preserve">Indicate their </w:t>
      </w:r>
      <w:r w:rsidRPr="006D0E32">
        <w:rPr>
          <w:b/>
          <w:szCs w:val="24"/>
        </w:rPr>
        <w:t>commitment</w:t>
      </w:r>
      <w:r w:rsidRPr="006D0E32">
        <w:rPr>
          <w:bCs/>
          <w:szCs w:val="24"/>
        </w:rPr>
        <w:t xml:space="preserve"> to claim points for each of the preference points </w:t>
      </w:r>
      <w:r w:rsidRPr="006D0E32">
        <w:rPr>
          <w:b/>
          <w:szCs w:val="24"/>
        </w:rPr>
        <w:t>by signing at par 4.5 in the Invitation to Bid document</w:t>
      </w:r>
      <w:r w:rsidRPr="006D0E32">
        <w:rPr>
          <w:bCs/>
          <w:szCs w:val="24"/>
        </w:rPr>
        <w:t>.</w:t>
      </w:r>
    </w:p>
    <w:p w14:paraId="7B99207E" w14:textId="77777777" w:rsidR="004C5D85" w:rsidRPr="006D0E32" w:rsidRDefault="004C5D85" w:rsidP="004C5D85">
      <w:pPr>
        <w:ind w:left="360" w:hanging="360"/>
        <w:jc w:val="both"/>
        <w:rPr>
          <w:rFonts w:cs="Calibri"/>
          <w:b/>
        </w:rPr>
      </w:pPr>
    </w:p>
    <w:p w14:paraId="3C80856C" w14:textId="77777777" w:rsidR="004C5D85" w:rsidRPr="006D0E32" w:rsidRDefault="004C5D85" w:rsidP="004C5D85">
      <w:pPr>
        <w:spacing w:after="120"/>
        <w:ind w:left="567" w:firstLine="567"/>
        <w:jc w:val="both"/>
        <w:rPr>
          <w:rFonts w:cs="Calibri"/>
          <w:b/>
          <w:szCs w:val="24"/>
        </w:rPr>
      </w:pPr>
      <w:r w:rsidRPr="006D0E32">
        <w:rPr>
          <w:rFonts w:cs="Calibri"/>
          <w:b/>
          <w:szCs w:val="24"/>
        </w:rPr>
        <w:t>NOTE (1):</w:t>
      </w:r>
    </w:p>
    <w:p w14:paraId="298B5F9F" w14:textId="77777777" w:rsidR="004C5D85" w:rsidRPr="004C5D85" w:rsidRDefault="004C5D85" w:rsidP="004C5D85">
      <w:pPr>
        <w:ind w:left="1134"/>
        <w:jc w:val="both"/>
        <w:rPr>
          <w:b/>
          <w:bCs/>
          <w:szCs w:val="24"/>
        </w:rPr>
      </w:pPr>
      <w:r w:rsidRPr="006D0E32">
        <w:rPr>
          <w:rFonts w:cs="Calibri"/>
          <w:b/>
          <w:bCs/>
        </w:rPr>
        <w:t>Failure on the part of a bidder to comply to paragraphs (a) and (b) above, will be interpreted to mean that preference points are not claimed.</w:t>
      </w:r>
    </w:p>
    <w:p w14:paraId="62E01301" w14:textId="77777777" w:rsidR="004C5D85" w:rsidRPr="00F04BFA" w:rsidRDefault="004C5D85" w:rsidP="004C5D85">
      <w:pPr>
        <w:spacing w:line="276" w:lineRule="auto"/>
        <w:rPr>
          <w:rFonts w:cs="Calibri"/>
          <w:b/>
          <w:bCs/>
          <w:color w:val="FF0000"/>
          <w:szCs w:val="24"/>
        </w:rPr>
      </w:pPr>
    </w:p>
    <w:p w14:paraId="6479C2F9" w14:textId="77777777" w:rsidR="00191A10" w:rsidRPr="00955F22" w:rsidRDefault="00191A10" w:rsidP="004E5B5D">
      <w:pPr>
        <w:pStyle w:val="ListParagraph"/>
        <w:numPr>
          <w:ilvl w:val="0"/>
          <w:numId w:val="0"/>
        </w:numPr>
        <w:spacing w:line="276" w:lineRule="auto"/>
        <w:ind w:left="720"/>
        <w:jc w:val="both"/>
        <w:rPr>
          <w:rFonts w:cs="Calibri"/>
        </w:rPr>
      </w:pPr>
    </w:p>
    <w:p w14:paraId="2E39AF63" w14:textId="77777777" w:rsidR="00191A10" w:rsidRPr="00955F22" w:rsidRDefault="00191A10" w:rsidP="004E5B5D">
      <w:pPr>
        <w:spacing w:line="276" w:lineRule="auto"/>
        <w:jc w:val="both"/>
        <w:rPr>
          <w:rFonts w:cs="Calibri"/>
          <w:szCs w:val="24"/>
        </w:rPr>
      </w:pPr>
    </w:p>
    <w:p w14:paraId="4B23C80F" w14:textId="4E0D08F2" w:rsidR="00456DC8" w:rsidRPr="00955F22" w:rsidRDefault="00342FC2" w:rsidP="00BE7EF7">
      <w:pPr>
        <w:pStyle w:val="Specification"/>
        <w:spacing w:line="276" w:lineRule="auto"/>
        <w:jc w:val="both"/>
        <w:rPr>
          <w:rFonts w:cs="Calibri"/>
        </w:rPr>
      </w:pPr>
      <w:r w:rsidRPr="00955F22">
        <w:rPr>
          <w:rFonts w:cs="Calibri"/>
        </w:rPr>
        <w:t>:</w:t>
      </w:r>
      <w:r w:rsidR="00BE7EF7">
        <w:rPr>
          <w:rFonts w:cs="Calibri"/>
        </w:rPr>
        <w:t xml:space="preserve"> </w:t>
      </w:r>
    </w:p>
    <w:p w14:paraId="34D6C658" w14:textId="2919691A" w:rsidR="00456DC8" w:rsidRPr="00797468" w:rsidRDefault="00456DC8" w:rsidP="009875B3">
      <w:pPr>
        <w:pStyle w:val="AnnexH1"/>
      </w:pPr>
      <w:bookmarkStart w:id="122" w:name="_Toc109564058"/>
      <w:bookmarkStart w:id="123" w:name="_Toc111388806"/>
      <w:bookmarkStart w:id="124" w:name="_Toc144906245"/>
      <w:r w:rsidRPr="00797468">
        <w:lastRenderedPageBreak/>
        <w:t>CIDB REGISTRATION REQUIREMENT</w:t>
      </w:r>
      <w:bookmarkEnd w:id="122"/>
      <w:bookmarkEnd w:id="123"/>
      <w:bookmarkEnd w:id="124"/>
      <w:r w:rsidRPr="00797468">
        <w:t xml:space="preserve"> </w:t>
      </w:r>
    </w:p>
    <w:p w14:paraId="79608CF3" w14:textId="3827384E" w:rsidR="00456DC8" w:rsidRPr="00B61F0F" w:rsidRDefault="00456DC8" w:rsidP="004E5B5D">
      <w:pPr>
        <w:pStyle w:val="Specification"/>
        <w:spacing w:line="276" w:lineRule="auto"/>
        <w:rPr>
          <w:rFonts w:asciiTheme="minorHAnsi" w:hAnsiTheme="minorHAnsi" w:cstheme="minorHAnsi"/>
          <w:b/>
        </w:rPr>
      </w:pPr>
      <w:r w:rsidRPr="00B61F0F">
        <w:t xml:space="preserve">The Bidder needs to </w:t>
      </w:r>
      <w:r w:rsidRPr="007624AC">
        <w:t xml:space="preserve">complete and sign </w:t>
      </w:r>
      <w:r w:rsidRPr="00B950DC">
        <w:rPr>
          <w:b/>
          <w:bCs/>
        </w:rPr>
        <w:t xml:space="preserve">ANNEX </w:t>
      </w:r>
      <w:r w:rsidR="00A209FB" w:rsidRPr="00B950DC">
        <w:rPr>
          <w:b/>
          <w:bCs/>
        </w:rPr>
        <w:t>C</w:t>
      </w:r>
      <w:r w:rsidRPr="007624AC">
        <w:t xml:space="preserve"> to</w:t>
      </w:r>
      <w:r w:rsidRPr="00B61F0F">
        <w:t xml:space="preserve"> confirm that the Bidder is registered </w:t>
      </w:r>
      <w:r w:rsidRPr="00B61F0F">
        <w:rPr>
          <w:rFonts w:asciiTheme="minorHAnsi" w:hAnsiTheme="minorHAnsi" w:cstheme="minorHAnsi"/>
        </w:rPr>
        <w:t>with the Construction Industry Development Board (CIDB) with a minimum rating</w:t>
      </w:r>
      <w:r w:rsidR="00E8136B" w:rsidRPr="00B61F0F">
        <w:rPr>
          <w:rFonts w:asciiTheme="minorHAnsi" w:hAnsiTheme="minorHAnsi" w:cstheme="minorHAnsi"/>
        </w:rPr>
        <w:t xml:space="preserve">, </w:t>
      </w:r>
      <w:r w:rsidRPr="00B61F0F">
        <w:rPr>
          <w:rFonts w:asciiTheme="minorHAnsi" w:hAnsiTheme="minorHAnsi" w:cstheme="minorHAnsi"/>
        </w:rPr>
        <w:t xml:space="preserve">of </w:t>
      </w:r>
      <w:bookmarkStart w:id="125" w:name="_Hlk134771894"/>
      <w:r w:rsidR="005176BC" w:rsidRPr="005176BC">
        <w:rPr>
          <w:rFonts w:cs="Calibri"/>
          <w:b/>
          <w:bCs/>
        </w:rPr>
        <w:t>5EB PE or 5EP PE or 6EB or 6EP</w:t>
      </w:r>
      <w:bookmarkEnd w:id="125"/>
      <w:r w:rsidR="005176BC" w:rsidRPr="005176BC">
        <w:rPr>
          <w:rFonts w:cs="Calibri"/>
          <w:b/>
          <w:bCs/>
        </w:rPr>
        <w:t xml:space="preserve"> </w:t>
      </w:r>
      <w:r w:rsidR="00AC39F0" w:rsidRPr="00B61F0F">
        <w:rPr>
          <w:rFonts w:asciiTheme="minorHAnsi" w:hAnsiTheme="minorHAnsi" w:cstheme="minorHAnsi"/>
        </w:rPr>
        <w:t>or higher</w:t>
      </w:r>
      <w:r w:rsidR="00873745" w:rsidRPr="00B61F0F">
        <w:rPr>
          <w:rFonts w:cs="Calibri"/>
          <w:b/>
          <w:bCs/>
        </w:rPr>
        <w:t>.</w:t>
      </w:r>
    </w:p>
    <w:p w14:paraId="13E3FE9F" w14:textId="4AFAEBFA" w:rsidR="00456DC8" w:rsidRPr="00955F22" w:rsidRDefault="00456DC8" w:rsidP="00CA6A5B">
      <w:pPr>
        <w:pStyle w:val="Specification"/>
        <w:numPr>
          <w:ilvl w:val="3"/>
          <w:numId w:val="47"/>
        </w:numPr>
        <w:tabs>
          <w:tab w:val="clear" w:pos="2268"/>
        </w:tabs>
        <w:spacing w:line="276" w:lineRule="auto"/>
        <w:ind w:left="567"/>
      </w:pPr>
      <w:r w:rsidRPr="00955F22">
        <w:t>The Bidder needs to indicate the Bidder</w:t>
      </w:r>
      <w:r w:rsidR="00C8338F">
        <w:t>’</w:t>
      </w:r>
      <w:r w:rsidR="002436D6">
        <w:t xml:space="preserve">s </w:t>
      </w:r>
      <w:r w:rsidRPr="00955F22">
        <w:t xml:space="preserve">CIDB rating by ticking next to the relevant CIDB rating in the table below: </w:t>
      </w:r>
    </w:p>
    <w:tbl>
      <w:tblPr>
        <w:tblStyle w:val="TableGrid3"/>
        <w:tblW w:w="8789" w:type="dxa"/>
        <w:tblInd w:w="562" w:type="dxa"/>
        <w:tblLook w:val="04A0" w:firstRow="1" w:lastRow="0" w:firstColumn="1" w:lastColumn="0" w:noHBand="0" w:noVBand="1"/>
      </w:tblPr>
      <w:tblGrid>
        <w:gridCol w:w="3303"/>
        <w:gridCol w:w="2520"/>
        <w:gridCol w:w="2966"/>
      </w:tblGrid>
      <w:tr w:rsidR="00456DC8" w:rsidRPr="008D75E8" w14:paraId="488DB605" w14:textId="77777777" w:rsidTr="00BE7EF7">
        <w:trPr>
          <w:tblHeader/>
        </w:trPr>
        <w:tc>
          <w:tcPr>
            <w:tcW w:w="33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ABD33C" w14:textId="77777777" w:rsidR="00456DC8" w:rsidRPr="008D75E8" w:rsidRDefault="00456DC8" w:rsidP="004E5B5D">
            <w:pPr>
              <w:spacing w:line="276" w:lineRule="auto"/>
              <w:jc w:val="both"/>
              <w:rPr>
                <w:rFonts w:asciiTheme="minorHAnsi" w:hAnsiTheme="minorHAnsi" w:cstheme="minorHAnsi"/>
                <w:b/>
                <w:sz w:val="22"/>
                <w:szCs w:val="22"/>
              </w:rPr>
            </w:pPr>
            <w:r w:rsidRPr="008D75E8">
              <w:rPr>
                <w:rFonts w:asciiTheme="minorHAnsi" w:hAnsiTheme="minorHAnsi" w:cstheme="minorHAnsi"/>
                <w:b/>
                <w:sz w:val="22"/>
                <w:szCs w:val="22"/>
              </w:rPr>
              <w:t>Service and Support (Milestones)</w:t>
            </w:r>
          </w:p>
        </w:tc>
        <w:tc>
          <w:tcPr>
            <w:tcW w:w="25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D3647C" w14:textId="203AEC88" w:rsidR="00456DC8" w:rsidRPr="008D75E8" w:rsidRDefault="00456DC8" w:rsidP="004E5B5D">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CIDB Rating</w:t>
            </w:r>
            <w:r w:rsidR="00E8136B" w:rsidRPr="008D75E8">
              <w:rPr>
                <w:rFonts w:asciiTheme="minorHAnsi" w:hAnsiTheme="minorHAnsi" w:cstheme="minorHAnsi"/>
                <w:b/>
                <w:sz w:val="22"/>
                <w:szCs w:val="22"/>
              </w:rPr>
              <w:t xml:space="preserve"> (Minimum or Higher)</w:t>
            </w:r>
          </w:p>
        </w:tc>
        <w:tc>
          <w:tcPr>
            <w:tcW w:w="296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C2D206" w14:textId="77777777" w:rsidR="00456DC8" w:rsidRPr="008D75E8" w:rsidRDefault="00456DC8" w:rsidP="004E5B5D">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Bidder to Indicate</w:t>
            </w:r>
          </w:p>
          <w:p w14:paraId="7AFFF602" w14:textId="18B9DF1E" w:rsidR="00456DC8" w:rsidRPr="008D75E8" w:rsidRDefault="00456DC8" w:rsidP="004E5B5D">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 xml:space="preserve">the Bidder CIDB </w:t>
            </w:r>
            <w:r w:rsidR="00BE7EF7">
              <w:rPr>
                <w:rFonts w:asciiTheme="minorHAnsi" w:hAnsiTheme="minorHAnsi" w:cstheme="minorHAnsi"/>
                <w:b/>
                <w:sz w:val="22"/>
                <w:szCs w:val="22"/>
              </w:rPr>
              <w:t>R</w:t>
            </w:r>
            <w:r w:rsidRPr="008D75E8">
              <w:rPr>
                <w:rFonts w:asciiTheme="minorHAnsi" w:hAnsiTheme="minorHAnsi" w:cstheme="minorHAnsi"/>
                <w:b/>
                <w:sz w:val="22"/>
                <w:szCs w:val="22"/>
              </w:rPr>
              <w:t>ating here</w:t>
            </w:r>
          </w:p>
        </w:tc>
      </w:tr>
      <w:tr w:rsidR="00AF67FC" w:rsidRPr="008D75E8" w14:paraId="6C1A54A4" w14:textId="77777777" w:rsidTr="00BE7EF7">
        <w:tc>
          <w:tcPr>
            <w:tcW w:w="3303" w:type="dxa"/>
            <w:vMerge w:val="restart"/>
            <w:tcBorders>
              <w:top w:val="single" w:sz="4" w:space="0" w:color="auto"/>
              <w:left w:val="single" w:sz="4" w:space="0" w:color="auto"/>
              <w:right w:val="single" w:sz="4" w:space="0" w:color="auto"/>
            </w:tcBorders>
            <w:vAlign w:val="center"/>
          </w:tcPr>
          <w:p w14:paraId="528B8F6E" w14:textId="77777777" w:rsidR="00AF67FC" w:rsidRPr="008D75E8" w:rsidRDefault="00AF67FC" w:rsidP="004E5B5D">
            <w:pPr>
              <w:spacing w:line="276" w:lineRule="auto"/>
              <w:rPr>
                <w:rFonts w:asciiTheme="minorHAnsi" w:hAnsiTheme="minorHAnsi" w:cstheme="minorHAnsi"/>
                <w:sz w:val="22"/>
                <w:szCs w:val="22"/>
              </w:rPr>
            </w:pPr>
            <w:r w:rsidRPr="008D75E8">
              <w:rPr>
                <w:rFonts w:asciiTheme="minorHAnsi" w:hAnsiTheme="minorHAnsi" w:cstheme="minorHAnsi"/>
                <w:bCs/>
                <w:sz w:val="22"/>
                <w:szCs w:val="22"/>
              </w:rPr>
              <w:t>CIDB Rating</w:t>
            </w:r>
          </w:p>
        </w:tc>
        <w:tc>
          <w:tcPr>
            <w:tcW w:w="2520" w:type="dxa"/>
            <w:tcBorders>
              <w:top w:val="single" w:sz="4" w:space="0" w:color="auto"/>
              <w:left w:val="single" w:sz="4" w:space="0" w:color="auto"/>
              <w:bottom w:val="single" w:sz="4" w:space="0" w:color="auto"/>
              <w:right w:val="single" w:sz="4" w:space="0" w:color="auto"/>
            </w:tcBorders>
          </w:tcPr>
          <w:p w14:paraId="4F0A4A4C" w14:textId="203C1D7B" w:rsidR="00AF67FC" w:rsidRPr="008D75E8" w:rsidRDefault="005176BC" w:rsidP="004E5B5D">
            <w:pPr>
              <w:spacing w:line="276" w:lineRule="auto"/>
              <w:jc w:val="both"/>
              <w:rPr>
                <w:rFonts w:asciiTheme="minorHAnsi" w:hAnsiTheme="minorHAnsi" w:cstheme="minorHAnsi"/>
                <w:sz w:val="22"/>
                <w:szCs w:val="22"/>
              </w:rPr>
            </w:pPr>
            <w:r>
              <w:rPr>
                <w:rFonts w:asciiTheme="minorHAnsi" w:hAnsiTheme="minorHAnsi" w:cstheme="minorHAnsi"/>
                <w:sz w:val="22"/>
                <w:szCs w:val="22"/>
              </w:rPr>
              <w:t>5</w:t>
            </w:r>
            <w:r w:rsidR="00AF67FC" w:rsidRPr="008D75E8">
              <w:rPr>
                <w:rFonts w:asciiTheme="minorHAnsi" w:hAnsiTheme="minorHAnsi" w:cstheme="minorHAnsi"/>
                <w:sz w:val="22"/>
                <w:szCs w:val="22"/>
              </w:rPr>
              <w:t xml:space="preserve">EB </w:t>
            </w:r>
            <w:r>
              <w:rPr>
                <w:rFonts w:asciiTheme="minorHAnsi" w:hAnsiTheme="minorHAnsi" w:cstheme="minorHAnsi"/>
                <w:sz w:val="22"/>
                <w:szCs w:val="22"/>
              </w:rPr>
              <w:t>PE</w:t>
            </w:r>
          </w:p>
        </w:tc>
        <w:tc>
          <w:tcPr>
            <w:tcW w:w="2966" w:type="dxa"/>
            <w:tcBorders>
              <w:top w:val="single" w:sz="4" w:space="0" w:color="auto"/>
              <w:left w:val="single" w:sz="4" w:space="0" w:color="auto"/>
              <w:bottom w:val="single" w:sz="4" w:space="0" w:color="auto"/>
              <w:right w:val="single" w:sz="4" w:space="0" w:color="auto"/>
            </w:tcBorders>
          </w:tcPr>
          <w:p w14:paraId="58D12F8F" w14:textId="77777777" w:rsidR="00AF67FC" w:rsidRPr="008D75E8" w:rsidRDefault="00AF67FC" w:rsidP="004E5B5D">
            <w:pPr>
              <w:spacing w:line="276" w:lineRule="auto"/>
              <w:jc w:val="both"/>
              <w:rPr>
                <w:rFonts w:asciiTheme="minorHAnsi" w:hAnsiTheme="minorHAnsi" w:cstheme="minorHAnsi"/>
                <w:sz w:val="22"/>
                <w:szCs w:val="22"/>
              </w:rPr>
            </w:pPr>
          </w:p>
        </w:tc>
      </w:tr>
      <w:tr w:rsidR="005176BC" w:rsidRPr="008D75E8" w14:paraId="24600C6A" w14:textId="77777777" w:rsidTr="00BE7EF7">
        <w:tc>
          <w:tcPr>
            <w:tcW w:w="3303" w:type="dxa"/>
            <w:vMerge/>
            <w:tcBorders>
              <w:top w:val="single" w:sz="4" w:space="0" w:color="auto"/>
              <w:left w:val="single" w:sz="4" w:space="0" w:color="auto"/>
              <w:right w:val="single" w:sz="4" w:space="0" w:color="auto"/>
            </w:tcBorders>
            <w:vAlign w:val="center"/>
          </w:tcPr>
          <w:p w14:paraId="3913A7B1" w14:textId="77777777" w:rsidR="005176BC" w:rsidRPr="008D75E8" w:rsidRDefault="005176BC" w:rsidP="004E5B5D">
            <w:pPr>
              <w:spacing w:line="276" w:lineRule="auto"/>
              <w:rPr>
                <w:rFonts w:asciiTheme="minorHAnsi" w:hAnsiTheme="minorHAnsi" w:cstheme="minorHAnsi"/>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214FA82" w14:textId="692CA5FD" w:rsidR="005176BC" w:rsidRPr="008D75E8" w:rsidRDefault="005176BC" w:rsidP="004E5B5D">
            <w:pPr>
              <w:spacing w:line="276" w:lineRule="auto"/>
              <w:jc w:val="both"/>
              <w:rPr>
                <w:rFonts w:asciiTheme="minorHAnsi" w:hAnsiTheme="minorHAnsi" w:cstheme="minorHAnsi"/>
                <w:sz w:val="22"/>
                <w:szCs w:val="22"/>
              </w:rPr>
            </w:pPr>
            <w:r>
              <w:rPr>
                <w:rFonts w:asciiTheme="minorHAnsi" w:hAnsiTheme="minorHAnsi" w:cstheme="minorHAnsi"/>
                <w:sz w:val="22"/>
                <w:szCs w:val="22"/>
              </w:rPr>
              <w:t>5EP PE</w:t>
            </w:r>
          </w:p>
        </w:tc>
        <w:tc>
          <w:tcPr>
            <w:tcW w:w="2966" w:type="dxa"/>
            <w:tcBorders>
              <w:top w:val="single" w:sz="4" w:space="0" w:color="auto"/>
              <w:left w:val="single" w:sz="4" w:space="0" w:color="auto"/>
              <w:bottom w:val="single" w:sz="4" w:space="0" w:color="auto"/>
              <w:right w:val="single" w:sz="4" w:space="0" w:color="auto"/>
            </w:tcBorders>
          </w:tcPr>
          <w:p w14:paraId="39DB1276" w14:textId="77777777" w:rsidR="005176BC" w:rsidRPr="008D75E8" w:rsidRDefault="005176BC" w:rsidP="004E5B5D">
            <w:pPr>
              <w:spacing w:line="276" w:lineRule="auto"/>
              <w:jc w:val="both"/>
              <w:rPr>
                <w:rFonts w:asciiTheme="minorHAnsi" w:hAnsiTheme="minorHAnsi" w:cstheme="minorHAnsi"/>
                <w:sz w:val="22"/>
                <w:szCs w:val="22"/>
              </w:rPr>
            </w:pPr>
          </w:p>
        </w:tc>
      </w:tr>
      <w:tr w:rsidR="005176BC" w:rsidRPr="008D75E8" w14:paraId="09CC1BCA" w14:textId="77777777" w:rsidTr="00BE7EF7">
        <w:tc>
          <w:tcPr>
            <w:tcW w:w="3303" w:type="dxa"/>
            <w:vMerge/>
            <w:tcBorders>
              <w:top w:val="single" w:sz="4" w:space="0" w:color="auto"/>
              <w:left w:val="single" w:sz="4" w:space="0" w:color="auto"/>
              <w:right w:val="single" w:sz="4" w:space="0" w:color="auto"/>
            </w:tcBorders>
            <w:vAlign w:val="center"/>
          </w:tcPr>
          <w:p w14:paraId="28742EB9" w14:textId="77777777" w:rsidR="005176BC" w:rsidRPr="008D75E8" w:rsidRDefault="005176BC" w:rsidP="004E5B5D">
            <w:pPr>
              <w:spacing w:line="276" w:lineRule="auto"/>
              <w:rPr>
                <w:rFonts w:asciiTheme="minorHAnsi" w:hAnsiTheme="minorHAnsi" w:cstheme="minorHAnsi"/>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C313844" w14:textId="6CCFB01A" w:rsidR="005176BC" w:rsidRPr="008D75E8" w:rsidRDefault="005176BC" w:rsidP="004E5B5D">
            <w:pPr>
              <w:spacing w:line="276" w:lineRule="auto"/>
              <w:jc w:val="both"/>
              <w:rPr>
                <w:rFonts w:asciiTheme="minorHAnsi" w:hAnsiTheme="minorHAnsi" w:cstheme="minorHAnsi"/>
                <w:sz w:val="22"/>
                <w:szCs w:val="22"/>
              </w:rPr>
            </w:pPr>
            <w:r>
              <w:rPr>
                <w:rFonts w:asciiTheme="minorHAnsi" w:hAnsiTheme="minorHAnsi" w:cstheme="minorHAnsi"/>
                <w:sz w:val="22"/>
                <w:szCs w:val="22"/>
              </w:rPr>
              <w:t>6EB</w:t>
            </w:r>
          </w:p>
        </w:tc>
        <w:tc>
          <w:tcPr>
            <w:tcW w:w="2966" w:type="dxa"/>
            <w:tcBorders>
              <w:top w:val="single" w:sz="4" w:space="0" w:color="auto"/>
              <w:left w:val="single" w:sz="4" w:space="0" w:color="auto"/>
              <w:bottom w:val="single" w:sz="4" w:space="0" w:color="auto"/>
              <w:right w:val="single" w:sz="4" w:space="0" w:color="auto"/>
            </w:tcBorders>
          </w:tcPr>
          <w:p w14:paraId="57484000" w14:textId="77777777" w:rsidR="005176BC" w:rsidRPr="008D75E8" w:rsidRDefault="005176BC" w:rsidP="004E5B5D">
            <w:pPr>
              <w:spacing w:line="276" w:lineRule="auto"/>
              <w:jc w:val="both"/>
              <w:rPr>
                <w:rFonts w:asciiTheme="minorHAnsi" w:hAnsiTheme="minorHAnsi" w:cstheme="minorHAnsi"/>
                <w:sz w:val="22"/>
                <w:szCs w:val="22"/>
              </w:rPr>
            </w:pPr>
          </w:p>
        </w:tc>
      </w:tr>
      <w:tr w:rsidR="00AF67FC" w:rsidRPr="008D75E8" w14:paraId="0B1AB75C" w14:textId="77777777" w:rsidTr="00BE7EF7">
        <w:tc>
          <w:tcPr>
            <w:tcW w:w="3303" w:type="dxa"/>
            <w:vMerge/>
            <w:tcBorders>
              <w:left w:val="single" w:sz="4" w:space="0" w:color="auto"/>
              <w:right w:val="single" w:sz="4" w:space="0" w:color="auto"/>
            </w:tcBorders>
          </w:tcPr>
          <w:p w14:paraId="492E13A9" w14:textId="77777777" w:rsidR="00AF67FC" w:rsidRPr="008D75E8" w:rsidRDefault="00AF67FC" w:rsidP="004E5B5D">
            <w:pPr>
              <w:spacing w:line="276" w:lineRule="auto"/>
              <w:rPr>
                <w:rFonts w:asciiTheme="minorHAnsi" w:hAnsiTheme="minorHAnsi" w:cstheme="minorHAnsi"/>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7B50C72" w14:textId="6D10E497" w:rsidR="00AF67FC" w:rsidRPr="008D75E8" w:rsidRDefault="00AF67FC" w:rsidP="004E5B5D">
            <w:pPr>
              <w:spacing w:line="276" w:lineRule="auto"/>
              <w:jc w:val="both"/>
              <w:rPr>
                <w:rFonts w:asciiTheme="minorHAnsi" w:hAnsiTheme="minorHAnsi" w:cstheme="minorHAnsi"/>
                <w:sz w:val="22"/>
                <w:szCs w:val="22"/>
              </w:rPr>
            </w:pPr>
            <w:r w:rsidRPr="008D75E8">
              <w:rPr>
                <w:rFonts w:asciiTheme="minorHAnsi" w:hAnsiTheme="minorHAnsi" w:cstheme="minorHAnsi"/>
                <w:sz w:val="22"/>
                <w:szCs w:val="22"/>
              </w:rPr>
              <w:t>6EP</w:t>
            </w:r>
          </w:p>
        </w:tc>
        <w:tc>
          <w:tcPr>
            <w:tcW w:w="2966" w:type="dxa"/>
            <w:tcBorders>
              <w:top w:val="single" w:sz="4" w:space="0" w:color="auto"/>
              <w:left w:val="single" w:sz="4" w:space="0" w:color="auto"/>
              <w:bottom w:val="single" w:sz="4" w:space="0" w:color="auto"/>
              <w:right w:val="single" w:sz="4" w:space="0" w:color="auto"/>
            </w:tcBorders>
          </w:tcPr>
          <w:p w14:paraId="47AB20EB" w14:textId="77777777" w:rsidR="00AF67FC" w:rsidRPr="008D75E8" w:rsidRDefault="00AF67FC" w:rsidP="004E5B5D">
            <w:pPr>
              <w:spacing w:line="276" w:lineRule="auto"/>
              <w:jc w:val="both"/>
              <w:rPr>
                <w:rFonts w:asciiTheme="minorHAnsi" w:hAnsiTheme="minorHAnsi" w:cstheme="minorHAnsi"/>
                <w:sz w:val="22"/>
                <w:szCs w:val="22"/>
              </w:rPr>
            </w:pPr>
          </w:p>
        </w:tc>
      </w:tr>
      <w:tr w:rsidR="00AF67FC" w:rsidRPr="008D75E8" w14:paraId="289B5527" w14:textId="77777777" w:rsidTr="00BE7EF7">
        <w:tc>
          <w:tcPr>
            <w:tcW w:w="3303" w:type="dxa"/>
            <w:vMerge/>
            <w:tcBorders>
              <w:left w:val="single" w:sz="4" w:space="0" w:color="auto"/>
              <w:right w:val="single" w:sz="4" w:space="0" w:color="auto"/>
            </w:tcBorders>
          </w:tcPr>
          <w:p w14:paraId="22A6C9AD" w14:textId="77777777" w:rsidR="00AF67FC" w:rsidRPr="008D75E8" w:rsidRDefault="00AF67FC" w:rsidP="004E5B5D">
            <w:pPr>
              <w:spacing w:line="276" w:lineRule="auto"/>
              <w:rPr>
                <w:rFonts w:asciiTheme="minorHAnsi" w:hAnsiTheme="minorHAnsi" w:cstheme="minorHAnsi"/>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393C158" w14:textId="781F79C4" w:rsidR="00AF67FC" w:rsidRPr="008D75E8" w:rsidRDefault="00BE7EF7" w:rsidP="004E5B5D">
            <w:pPr>
              <w:spacing w:line="276" w:lineRule="auto"/>
              <w:jc w:val="both"/>
              <w:rPr>
                <w:rFonts w:asciiTheme="minorHAnsi" w:hAnsiTheme="minorHAnsi" w:cstheme="minorHAnsi"/>
                <w:sz w:val="22"/>
                <w:szCs w:val="22"/>
              </w:rPr>
            </w:pPr>
            <w:r>
              <w:rPr>
                <w:rFonts w:asciiTheme="minorHAnsi" w:hAnsiTheme="minorHAnsi" w:cstheme="minorHAnsi"/>
                <w:sz w:val="22"/>
                <w:szCs w:val="22"/>
              </w:rPr>
              <w:t>Other, or</w:t>
            </w:r>
            <w:r w:rsidR="00AF67FC">
              <w:rPr>
                <w:rFonts w:asciiTheme="minorHAnsi" w:hAnsiTheme="minorHAnsi" w:cstheme="minorHAnsi"/>
                <w:sz w:val="22"/>
                <w:szCs w:val="22"/>
              </w:rPr>
              <w:t xml:space="preserve"> Higher </w:t>
            </w:r>
            <w:r>
              <w:rPr>
                <w:rFonts w:asciiTheme="minorHAnsi" w:hAnsiTheme="minorHAnsi" w:cstheme="minorHAnsi"/>
                <w:sz w:val="22"/>
                <w:szCs w:val="22"/>
              </w:rPr>
              <w:t>Rating</w:t>
            </w:r>
            <w:r w:rsidR="00AF67FC">
              <w:rPr>
                <w:rFonts w:asciiTheme="minorHAnsi" w:hAnsiTheme="minorHAnsi" w:cstheme="minorHAnsi"/>
                <w:sz w:val="22"/>
                <w:szCs w:val="22"/>
              </w:rPr>
              <w:t xml:space="preserve"> </w:t>
            </w:r>
          </w:p>
        </w:tc>
        <w:tc>
          <w:tcPr>
            <w:tcW w:w="2966" w:type="dxa"/>
            <w:tcBorders>
              <w:top w:val="single" w:sz="4" w:space="0" w:color="auto"/>
              <w:left w:val="single" w:sz="4" w:space="0" w:color="auto"/>
              <w:bottom w:val="single" w:sz="4" w:space="0" w:color="auto"/>
              <w:right w:val="single" w:sz="4" w:space="0" w:color="auto"/>
            </w:tcBorders>
          </w:tcPr>
          <w:p w14:paraId="066D4276" w14:textId="77777777" w:rsidR="00AF67FC" w:rsidRPr="008D75E8" w:rsidRDefault="00AF67FC" w:rsidP="004E5B5D">
            <w:pPr>
              <w:spacing w:line="276" w:lineRule="auto"/>
              <w:jc w:val="both"/>
              <w:rPr>
                <w:rFonts w:asciiTheme="minorHAnsi" w:hAnsiTheme="minorHAnsi" w:cstheme="minorHAnsi"/>
                <w:sz w:val="22"/>
                <w:szCs w:val="22"/>
              </w:rPr>
            </w:pPr>
          </w:p>
        </w:tc>
      </w:tr>
    </w:tbl>
    <w:p w14:paraId="1AF8EBB0" w14:textId="77777777" w:rsidR="00456DC8" w:rsidRPr="008D75E8" w:rsidRDefault="00456DC8" w:rsidP="004E5B5D">
      <w:pPr>
        <w:spacing w:line="276" w:lineRule="auto"/>
        <w:rPr>
          <w:rFonts w:asciiTheme="minorHAnsi" w:hAnsiTheme="minorHAnsi" w:cstheme="minorHAnsi"/>
          <w:sz w:val="22"/>
          <w:szCs w:val="22"/>
        </w:rPr>
      </w:pPr>
    </w:p>
    <w:p w14:paraId="0E189249" w14:textId="6897EF03" w:rsidR="00456DC8" w:rsidRPr="008D75E8" w:rsidRDefault="00456DC8" w:rsidP="00CA6A5B">
      <w:pPr>
        <w:pStyle w:val="Specification"/>
        <w:numPr>
          <w:ilvl w:val="3"/>
          <w:numId w:val="47"/>
        </w:numPr>
        <w:tabs>
          <w:tab w:val="clear" w:pos="2268"/>
        </w:tabs>
        <w:spacing w:line="276" w:lineRule="auto"/>
        <w:ind w:left="567"/>
      </w:pPr>
      <w:r w:rsidRPr="008D75E8">
        <w:t xml:space="preserve">The Bidder needs to provide the Bidder’s CRS number in the space in the table below: </w:t>
      </w:r>
    </w:p>
    <w:tbl>
      <w:tblPr>
        <w:tblStyle w:val="TableGrid"/>
        <w:tblW w:w="9333" w:type="dxa"/>
        <w:tblInd w:w="562" w:type="dxa"/>
        <w:tblLook w:val="04A0" w:firstRow="1" w:lastRow="0" w:firstColumn="1" w:lastColumn="0" w:noHBand="0" w:noVBand="1"/>
      </w:tblPr>
      <w:tblGrid>
        <w:gridCol w:w="6183"/>
        <w:gridCol w:w="3150"/>
      </w:tblGrid>
      <w:tr w:rsidR="00456DC8" w:rsidRPr="00BE7EF7" w14:paraId="771DC32E" w14:textId="77777777" w:rsidTr="00B36F9E">
        <w:trPr>
          <w:trHeight w:val="656"/>
        </w:trPr>
        <w:tc>
          <w:tcPr>
            <w:tcW w:w="6183" w:type="dxa"/>
            <w:shd w:val="clear" w:color="auto" w:fill="B8CCE4" w:themeFill="accent1" w:themeFillTint="66"/>
            <w:vAlign w:val="center"/>
          </w:tcPr>
          <w:p w14:paraId="5FB0B20A" w14:textId="77777777" w:rsidR="00456DC8" w:rsidRPr="008D75E8" w:rsidRDefault="00456DC8" w:rsidP="00BE7EF7">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Requirement</w:t>
            </w:r>
          </w:p>
        </w:tc>
        <w:tc>
          <w:tcPr>
            <w:tcW w:w="3150" w:type="dxa"/>
            <w:shd w:val="clear" w:color="auto" w:fill="B8CCE4" w:themeFill="accent1" w:themeFillTint="66"/>
            <w:vAlign w:val="center"/>
          </w:tcPr>
          <w:p w14:paraId="18AB1A54" w14:textId="27B931EA" w:rsidR="00456DC8" w:rsidRPr="008D75E8" w:rsidRDefault="00456DC8" w:rsidP="00BE7EF7">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Bidder</w:t>
            </w:r>
            <w:r w:rsidR="002436D6" w:rsidRPr="008D75E8">
              <w:rPr>
                <w:rFonts w:asciiTheme="minorHAnsi" w:hAnsiTheme="minorHAnsi" w:cstheme="minorHAnsi"/>
                <w:b/>
                <w:sz w:val="22"/>
                <w:szCs w:val="22"/>
              </w:rPr>
              <w:t xml:space="preserve">’s </w:t>
            </w:r>
            <w:r w:rsidRPr="008D75E8">
              <w:rPr>
                <w:rFonts w:asciiTheme="minorHAnsi" w:hAnsiTheme="minorHAnsi" w:cstheme="minorHAnsi"/>
                <w:b/>
                <w:sz w:val="22"/>
                <w:szCs w:val="22"/>
              </w:rPr>
              <w:t>CRS Number</w:t>
            </w:r>
          </w:p>
        </w:tc>
      </w:tr>
      <w:tr w:rsidR="00456DC8" w:rsidRPr="008D75E8" w14:paraId="7B9E2AC4" w14:textId="77777777" w:rsidTr="00B36F9E">
        <w:tc>
          <w:tcPr>
            <w:tcW w:w="6183" w:type="dxa"/>
          </w:tcPr>
          <w:p w14:paraId="4BD5C488" w14:textId="1CE7C330" w:rsidR="00456DC8" w:rsidRPr="008D75E8" w:rsidRDefault="00456DC8" w:rsidP="004E5B5D">
            <w:pPr>
              <w:spacing w:line="276" w:lineRule="auto"/>
              <w:rPr>
                <w:rFonts w:asciiTheme="minorHAnsi" w:hAnsiTheme="minorHAnsi" w:cstheme="minorHAnsi"/>
                <w:sz w:val="22"/>
                <w:szCs w:val="22"/>
              </w:rPr>
            </w:pPr>
            <w:r w:rsidRPr="008D75E8">
              <w:t>Bidder CRS number relating to the m</w:t>
            </w:r>
            <w:r w:rsidRPr="008D75E8">
              <w:rPr>
                <w:iCs/>
                <w:szCs w:val="24"/>
              </w:rPr>
              <w:t>inimum rating</w:t>
            </w:r>
            <w:r w:rsidR="00E8136B" w:rsidRPr="008D75E8">
              <w:rPr>
                <w:rFonts w:asciiTheme="minorHAnsi" w:hAnsiTheme="minorHAnsi" w:cstheme="minorHAnsi"/>
                <w:sz w:val="22"/>
                <w:szCs w:val="22"/>
              </w:rPr>
              <w:t xml:space="preserve">, </w:t>
            </w:r>
            <w:r w:rsidRPr="008D75E8">
              <w:rPr>
                <w:iCs/>
                <w:szCs w:val="24"/>
              </w:rPr>
              <w:t xml:space="preserve">of </w:t>
            </w:r>
            <w:r w:rsidR="005176BC" w:rsidRPr="005176BC">
              <w:rPr>
                <w:iCs/>
                <w:sz w:val="22"/>
                <w:szCs w:val="22"/>
              </w:rPr>
              <w:t>5</w:t>
            </w:r>
            <w:r w:rsidR="008F3793" w:rsidRPr="005176BC">
              <w:rPr>
                <w:rFonts w:asciiTheme="minorHAnsi" w:hAnsiTheme="minorHAnsi" w:cstheme="minorHAnsi"/>
                <w:sz w:val="22"/>
                <w:szCs w:val="22"/>
              </w:rPr>
              <w:t>EB</w:t>
            </w:r>
            <w:r w:rsidR="005176BC" w:rsidRPr="005176BC">
              <w:rPr>
                <w:rFonts w:asciiTheme="minorHAnsi" w:hAnsiTheme="minorHAnsi" w:cstheme="minorHAnsi"/>
                <w:sz w:val="22"/>
                <w:szCs w:val="22"/>
              </w:rPr>
              <w:t xml:space="preserve"> PE</w:t>
            </w:r>
          </w:p>
        </w:tc>
        <w:tc>
          <w:tcPr>
            <w:tcW w:w="3150" w:type="dxa"/>
          </w:tcPr>
          <w:p w14:paraId="62E162F5" w14:textId="77777777" w:rsidR="00456DC8" w:rsidRPr="008D75E8" w:rsidRDefault="00456DC8" w:rsidP="004E5B5D">
            <w:pPr>
              <w:spacing w:line="276" w:lineRule="auto"/>
              <w:rPr>
                <w:rFonts w:asciiTheme="minorHAnsi" w:hAnsiTheme="minorHAnsi" w:cstheme="minorHAnsi"/>
                <w:sz w:val="22"/>
                <w:szCs w:val="22"/>
              </w:rPr>
            </w:pPr>
          </w:p>
        </w:tc>
      </w:tr>
      <w:tr w:rsidR="005176BC" w:rsidRPr="008D75E8" w14:paraId="3791A4B6" w14:textId="77777777" w:rsidTr="00B36F9E">
        <w:tc>
          <w:tcPr>
            <w:tcW w:w="6183" w:type="dxa"/>
          </w:tcPr>
          <w:p w14:paraId="6279199C" w14:textId="0081C474" w:rsidR="005176BC" w:rsidRPr="008D75E8" w:rsidRDefault="005176BC" w:rsidP="005176BC">
            <w:pPr>
              <w:spacing w:line="276" w:lineRule="auto"/>
            </w:pPr>
            <w:r w:rsidRPr="008D75E8">
              <w:t>Bidder CRS number relating to the m</w:t>
            </w:r>
            <w:r w:rsidRPr="008D75E8">
              <w:rPr>
                <w:iCs/>
                <w:szCs w:val="24"/>
              </w:rPr>
              <w:t>inimum rating</w:t>
            </w:r>
            <w:r w:rsidRPr="008D75E8">
              <w:rPr>
                <w:rFonts w:asciiTheme="minorHAnsi" w:hAnsiTheme="minorHAnsi" w:cstheme="minorHAnsi"/>
                <w:sz w:val="22"/>
                <w:szCs w:val="22"/>
              </w:rPr>
              <w:t xml:space="preserve">, </w:t>
            </w:r>
            <w:r w:rsidRPr="008D75E8">
              <w:rPr>
                <w:iCs/>
                <w:szCs w:val="24"/>
              </w:rPr>
              <w:t>of</w:t>
            </w:r>
            <w:r>
              <w:rPr>
                <w:iCs/>
                <w:szCs w:val="24"/>
              </w:rPr>
              <w:t xml:space="preserve"> </w:t>
            </w:r>
            <w:r w:rsidRPr="005176BC">
              <w:rPr>
                <w:iCs/>
                <w:sz w:val="22"/>
                <w:szCs w:val="22"/>
              </w:rPr>
              <w:t>5</w:t>
            </w:r>
            <w:r w:rsidRPr="005176BC">
              <w:rPr>
                <w:rFonts w:asciiTheme="minorHAnsi" w:hAnsiTheme="minorHAnsi" w:cstheme="minorHAnsi"/>
                <w:sz w:val="22"/>
                <w:szCs w:val="22"/>
              </w:rPr>
              <w:t>EP</w:t>
            </w:r>
            <w:r>
              <w:rPr>
                <w:rFonts w:asciiTheme="minorHAnsi" w:hAnsiTheme="minorHAnsi" w:cstheme="minorHAnsi"/>
                <w:sz w:val="22"/>
                <w:szCs w:val="22"/>
              </w:rPr>
              <w:t xml:space="preserve"> PE</w:t>
            </w:r>
          </w:p>
        </w:tc>
        <w:tc>
          <w:tcPr>
            <w:tcW w:w="3150" w:type="dxa"/>
          </w:tcPr>
          <w:p w14:paraId="5AD85069" w14:textId="77777777" w:rsidR="005176BC" w:rsidRPr="008D75E8" w:rsidRDefault="005176BC" w:rsidP="005176BC">
            <w:pPr>
              <w:spacing w:line="276" w:lineRule="auto"/>
              <w:rPr>
                <w:rFonts w:asciiTheme="minorHAnsi" w:hAnsiTheme="minorHAnsi" w:cstheme="minorHAnsi"/>
                <w:sz w:val="22"/>
                <w:szCs w:val="22"/>
              </w:rPr>
            </w:pPr>
          </w:p>
        </w:tc>
      </w:tr>
      <w:tr w:rsidR="005176BC" w:rsidRPr="008D75E8" w14:paraId="67460079" w14:textId="77777777" w:rsidTr="00B36F9E">
        <w:tc>
          <w:tcPr>
            <w:tcW w:w="6183" w:type="dxa"/>
          </w:tcPr>
          <w:p w14:paraId="7A472181" w14:textId="6C6BAF8B" w:rsidR="005176BC" w:rsidRPr="008D75E8" w:rsidRDefault="005176BC" w:rsidP="005176BC">
            <w:pPr>
              <w:spacing w:line="276" w:lineRule="auto"/>
            </w:pPr>
            <w:r w:rsidRPr="008D75E8">
              <w:t>Bidder CRS number relating to the m</w:t>
            </w:r>
            <w:r w:rsidRPr="008D75E8">
              <w:rPr>
                <w:iCs/>
                <w:szCs w:val="24"/>
              </w:rPr>
              <w:t>inimum rating</w:t>
            </w:r>
            <w:r w:rsidRPr="008D75E8">
              <w:rPr>
                <w:rFonts w:asciiTheme="minorHAnsi" w:hAnsiTheme="minorHAnsi" w:cstheme="minorHAnsi"/>
                <w:sz w:val="22"/>
                <w:szCs w:val="22"/>
              </w:rPr>
              <w:t xml:space="preserve">, </w:t>
            </w:r>
            <w:r w:rsidRPr="008D75E8">
              <w:rPr>
                <w:iCs/>
                <w:szCs w:val="24"/>
              </w:rPr>
              <w:t xml:space="preserve">of </w:t>
            </w:r>
            <w:r w:rsidRPr="008D75E8">
              <w:rPr>
                <w:rFonts w:asciiTheme="minorHAnsi" w:hAnsiTheme="minorHAnsi" w:cstheme="minorHAnsi"/>
                <w:sz w:val="22"/>
                <w:szCs w:val="22"/>
              </w:rPr>
              <w:t>6EB</w:t>
            </w:r>
          </w:p>
        </w:tc>
        <w:tc>
          <w:tcPr>
            <w:tcW w:w="3150" w:type="dxa"/>
          </w:tcPr>
          <w:p w14:paraId="15DD5657" w14:textId="77777777" w:rsidR="005176BC" w:rsidRPr="008D75E8" w:rsidRDefault="005176BC" w:rsidP="005176BC">
            <w:pPr>
              <w:spacing w:line="276" w:lineRule="auto"/>
              <w:rPr>
                <w:rFonts w:asciiTheme="minorHAnsi" w:hAnsiTheme="minorHAnsi" w:cstheme="minorHAnsi"/>
                <w:sz w:val="22"/>
                <w:szCs w:val="22"/>
              </w:rPr>
            </w:pPr>
          </w:p>
        </w:tc>
      </w:tr>
      <w:tr w:rsidR="005176BC" w:rsidRPr="008D75E8" w14:paraId="3E7B6190" w14:textId="77777777" w:rsidTr="00B36F9E">
        <w:tc>
          <w:tcPr>
            <w:tcW w:w="6183" w:type="dxa"/>
          </w:tcPr>
          <w:p w14:paraId="7DDB9244" w14:textId="4DE23D2C" w:rsidR="005176BC" w:rsidRPr="008D75E8" w:rsidRDefault="005176BC" w:rsidP="005176BC">
            <w:pPr>
              <w:spacing w:line="276" w:lineRule="auto"/>
              <w:rPr>
                <w:rFonts w:asciiTheme="minorHAnsi" w:hAnsiTheme="minorHAnsi" w:cstheme="minorHAnsi"/>
                <w:sz w:val="22"/>
                <w:szCs w:val="22"/>
              </w:rPr>
            </w:pPr>
            <w:r w:rsidRPr="008D75E8">
              <w:t>Bidder CRS number relating to the m</w:t>
            </w:r>
            <w:r w:rsidRPr="008D75E8">
              <w:rPr>
                <w:iCs/>
                <w:szCs w:val="24"/>
              </w:rPr>
              <w:t>inimum rating</w:t>
            </w:r>
            <w:r w:rsidRPr="008D75E8">
              <w:rPr>
                <w:rFonts w:asciiTheme="minorHAnsi" w:hAnsiTheme="minorHAnsi" w:cstheme="minorHAnsi"/>
                <w:sz w:val="22"/>
                <w:szCs w:val="22"/>
              </w:rPr>
              <w:t xml:space="preserve">, </w:t>
            </w:r>
            <w:r w:rsidRPr="008D75E8">
              <w:rPr>
                <w:iCs/>
                <w:szCs w:val="24"/>
              </w:rPr>
              <w:t xml:space="preserve">of </w:t>
            </w:r>
            <w:r w:rsidRPr="008D75E8">
              <w:rPr>
                <w:rFonts w:asciiTheme="minorHAnsi" w:hAnsiTheme="minorHAnsi" w:cstheme="minorHAnsi"/>
                <w:sz w:val="22"/>
                <w:szCs w:val="22"/>
              </w:rPr>
              <w:t>6EP</w:t>
            </w:r>
          </w:p>
        </w:tc>
        <w:tc>
          <w:tcPr>
            <w:tcW w:w="3150" w:type="dxa"/>
          </w:tcPr>
          <w:p w14:paraId="6B873EA6" w14:textId="77777777" w:rsidR="005176BC" w:rsidRPr="008D75E8" w:rsidRDefault="005176BC" w:rsidP="005176BC">
            <w:pPr>
              <w:spacing w:line="276" w:lineRule="auto"/>
              <w:rPr>
                <w:rFonts w:asciiTheme="minorHAnsi" w:hAnsiTheme="minorHAnsi" w:cstheme="minorHAnsi"/>
                <w:sz w:val="22"/>
                <w:szCs w:val="22"/>
              </w:rPr>
            </w:pPr>
          </w:p>
        </w:tc>
      </w:tr>
      <w:tr w:rsidR="005176BC" w:rsidRPr="00955F22" w14:paraId="0E7F0A9F" w14:textId="77777777" w:rsidTr="00B36F9E">
        <w:tc>
          <w:tcPr>
            <w:tcW w:w="6183" w:type="dxa"/>
          </w:tcPr>
          <w:p w14:paraId="6AE9966B" w14:textId="42C10D66" w:rsidR="005176BC" w:rsidRPr="008D75E8" w:rsidRDefault="005176BC" w:rsidP="005176BC">
            <w:pPr>
              <w:spacing w:line="276" w:lineRule="auto"/>
            </w:pPr>
            <w:r w:rsidRPr="008D75E8">
              <w:t xml:space="preserve">Bidder CRS number relating to </w:t>
            </w:r>
            <w:r>
              <w:t xml:space="preserve">a </w:t>
            </w:r>
            <w:r w:rsidRPr="00BE7EF7">
              <w:rPr>
                <w:rFonts w:asciiTheme="minorHAnsi" w:hAnsiTheme="minorHAnsi" w:cstheme="minorHAnsi"/>
                <w:b/>
                <w:sz w:val="22"/>
                <w:szCs w:val="22"/>
              </w:rPr>
              <w:t>higher</w:t>
            </w:r>
            <w:r w:rsidRPr="008D75E8">
              <w:rPr>
                <w:iCs/>
                <w:szCs w:val="24"/>
              </w:rPr>
              <w:t xml:space="preserve"> </w:t>
            </w:r>
            <w:r>
              <w:rPr>
                <w:iCs/>
                <w:szCs w:val="24"/>
              </w:rPr>
              <w:t xml:space="preserve">rating, than the stipulated minimums </w:t>
            </w:r>
          </w:p>
        </w:tc>
        <w:tc>
          <w:tcPr>
            <w:tcW w:w="3150" w:type="dxa"/>
          </w:tcPr>
          <w:p w14:paraId="1E3C686E" w14:textId="77777777" w:rsidR="005176BC" w:rsidRPr="00955F22" w:rsidRDefault="005176BC" w:rsidP="005176BC">
            <w:pPr>
              <w:spacing w:line="276" w:lineRule="auto"/>
              <w:rPr>
                <w:rFonts w:asciiTheme="minorHAnsi" w:hAnsiTheme="minorHAnsi" w:cstheme="minorHAnsi"/>
                <w:sz w:val="22"/>
                <w:szCs w:val="22"/>
              </w:rPr>
            </w:pPr>
          </w:p>
        </w:tc>
      </w:tr>
    </w:tbl>
    <w:p w14:paraId="1E5AA383" w14:textId="77777777" w:rsidR="00456DC8" w:rsidRPr="00955F22" w:rsidRDefault="00456DC8" w:rsidP="00BE7EF7">
      <w:pPr>
        <w:pStyle w:val="Specification"/>
        <w:spacing w:after="0" w:line="276" w:lineRule="auto"/>
      </w:pPr>
    </w:p>
    <w:p w14:paraId="4D4D93C3" w14:textId="14C3CAA6" w:rsidR="00AF67FC" w:rsidRPr="00955F22" w:rsidRDefault="00456DC8" w:rsidP="00CA6A5B">
      <w:pPr>
        <w:pStyle w:val="Specification"/>
        <w:numPr>
          <w:ilvl w:val="3"/>
          <w:numId w:val="47"/>
        </w:numPr>
        <w:tabs>
          <w:tab w:val="clear" w:pos="2268"/>
        </w:tabs>
        <w:spacing w:line="276" w:lineRule="auto"/>
        <w:ind w:left="567"/>
      </w:pPr>
      <w:r w:rsidRPr="00955F22">
        <w:t>The Bidder confirms and will ensure compliance to the CIDB Basic Guide General Conditions of Contract for Construction Works (GCC 2004</w:t>
      </w:r>
      <w:r w:rsidRPr="007624AC">
        <w:t xml:space="preserve">) as referred to in </w:t>
      </w:r>
      <w:r w:rsidRPr="00B950DC">
        <w:rPr>
          <w:b/>
          <w:bCs/>
        </w:rPr>
        <w:t xml:space="preserve">Annex </w:t>
      </w:r>
      <w:r w:rsidR="007F47D9" w:rsidRPr="00B950DC">
        <w:rPr>
          <w:b/>
          <w:bCs/>
        </w:rPr>
        <w:t>E</w:t>
      </w:r>
      <w:r w:rsidRPr="007624AC">
        <w:t xml:space="preserve"> for the Bid</w:t>
      </w:r>
      <w:r w:rsidRPr="00955F22">
        <w:t xml:space="preserve"> Specification Scope of work for the duration of the contract.</w:t>
      </w:r>
    </w:p>
    <w:p w14:paraId="5A7CD18C" w14:textId="33A998FE" w:rsidR="00AF67FC" w:rsidRPr="002A5FA1" w:rsidRDefault="00456DC8" w:rsidP="00B36F9E">
      <w:pPr>
        <w:pStyle w:val="Specification"/>
        <w:spacing w:line="276" w:lineRule="auto"/>
      </w:pPr>
      <w:r w:rsidRPr="002A5FA1">
        <w:rPr>
          <w:b/>
          <w:u w:val="single"/>
        </w:rPr>
        <w:t>Note</w:t>
      </w:r>
      <w:r w:rsidRPr="002A5FA1">
        <w:t>: SITA reserves the right to verify the information</w:t>
      </w:r>
      <w:r w:rsidR="00955F22" w:rsidRPr="002A5FA1">
        <w:t>.</w:t>
      </w:r>
    </w:p>
    <w:p w14:paraId="6FC063A7" w14:textId="471D02F0" w:rsidR="00456DC8" w:rsidRPr="00955F22" w:rsidRDefault="00456DC8" w:rsidP="004E5B5D">
      <w:pPr>
        <w:pStyle w:val="Specification"/>
        <w:spacing w:line="276" w:lineRule="auto"/>
        <w:jc w:val="both"/>
      </w:pPr>
      <w:r w:rsidRPr="00955F22">
        <w:t>I, the Supplier (Full names)</w:t>
      </w:r>
      <w:r w:rsidR="00AF67FC">
        <w:t xml:space="preserve"> </w:t>
      </w:r>
      <w:r w:rsidRPr="00955F22">
        <w:t>………………………………………………….</w:t>
      </w:r>
      <w:r w:rsidR="00AF67FC">
        <w:t xml:space="preserve"> </w:t>
      </w:r>
      <w:r w:rsidRPr="00955F22">
        <w:t>representing (company name)</w:t>
      </w:r>
      <w:r w:rsidR="00AF67FC">
        <w:t xml:space="preserve"> </w:t>
      </w:r>
      <w:r w:rsidRPr="00955F22">
        <w:t>…………………………………………………………</w:t>
      </w:r>
      <w:r w:rsidR="009875B3" w:rsidRPr="00955F22">
        <w:t>….</w:t>
      </w:r>
      <w:r w:rsidRPr="00955F22">
        <w:t xml:space="preserve"> hereby confirm that the Bidder is registered </w:t>
      </w:r>
      <w:r w:rsidRPr="00955F22">
        <w:rPr>
          <w:rFonts w:asciiTheme="minorHAnsi" w:hAnsiTheme="minorHAnsi" w:cstheme="minorHAnsi"/>
          <w:sz w:val="22"/>
          <w:szCs w:val="22"/>
        </w:rPr>
        <w:t xml:space="preserve">with Construction Industry Development Board (CIDB) </w:t>
      </w:r>
      <w:r w:rsidRPr="00955F22">
        <w:t>and understand that it will form part of the contract and is legally binding.</w:t>
      </w:r>
    </w:p>
    <w:p w14:paraId="42BBDF4D" w14:textId="7B349AB6" w:rsidR="00456DC8" w:rsidRDefault="00456DC8" w:rsidP="004E5B5D">
      <w:pPr>
        <w:pStyle w:val="Specification"/>
        <w:spacing w:line="276" w:lineRule="auto"/>
      </w:pPr>
      <w:proofErr w:type="gramStart"/>
      <w:r w:rsidRPr="00955F22">
        <w:t>Thus</w:t>
      </w:r>
      <w:proofErr w:type="gramEnd"/>
      <w:r w:rsidRPr="00955F22">
        <w:t xml:space="preserve"> done and signed at ……………………………………. On this………day of……………….20…. </w:t>
      </w:r>
    </w:p>
    <w:p w14:paraId="68306BAE" w14:textId="77777777" w:rsidR="00AF67FC" w:rsidRPr="00955F22" w:rsidRDefault="00AF67FC" w:rsidP="004E5B5D">
      <w:pPr>
        <w:pStyle w:val="Specification"/>
        <w:spacing w:line="276" w:lineRule="auto"/>
      </w:pPr>
    </w:p>
    <w:p w14:paraId="3C725A86" w14:textId="77777777" w:rsidR="00456DC8" w:rsidRPr="00955F22" w:rsidRDefault="00456DC8" w:rsidP="004E5B5D">
      <w:pPr>
        <w:pStyle w:val="Specification"/>
        <w:spacing w:line="276" w:lineRule="auto"/>
      </w:pPr>
      <w:r w:rsidRPr="00955F22">
        <w:t>__________________</w:t>
      </w:r>
      <w:r w:rsidRPr="00955F22">
        <w:tab/>
      </w:r>
      <w:r w:rsidRPr="00955F22">
        <w:tab/>
      </w:r>
      <w:r w:rsidRPr="00955F22">
        <w:tab/>
      </w:r>
      <w:r w:rsidRPr="00955F22">
        <w:tab/>
      </w:r>
      <w:r w:rsidRPr="00955F22">
        <w:tab/>
      </w:r>
      <w:r w:rsidRPr="00955F22">
        <w:tab/>
      </w:r>
      <w:r w:rsidRPr="00955F22">
        <w:tab/>
      </w:r>
      <w:r w:rsidRPr="00955F22">
        <w:tab/>
      </w:r>
    </w:p>
    <w:p w14:paraId="0A07A073" w14:textId="1D63B99F" w:rsidR="00456DC8" w:rsidRDefault="00456DC8" w:rsidP="00B36F9E">
      <w:pPr>
        <w:pStyle w:val="Specification"/>
        <w:spacing w:after="0" w:line="276" w:lineRule="auto"/>
      </w:pPr>
      <w:r w:rsidRPr="00955F22">
        <w:t>Signature</w:t>
      </w:r>
    </w:p>
    <w:p w14:paraId="48564726" w14:textId="6FAB7877" w:rsidR="00456DC8" w:rsidRPr="00955F22" w:rsidRDefault="00BE7EF7" w:rsidP="005176BC">
      <w:pPr>
        <w:pStyle w:val="Specification"/>
        <w:spacing w:line="276" w:lineRule="auto"/>
        <w:jc w:val="both"/>
        <w:rPr>
          <w:rFonts w:asciiTheme="minorHAnsi" w:hAnsiTheme="minorHAnsi" w:cstheme="minorHAnsi"/>
        </w:rPr>
      </w:pPr>
      <w:r w:rsidRPr="00955F22">
        <w:rPr>
          <w:rFonts w:cs="Calibri"/>
        </w:rPr>
        <w:t>Designation:</w:t>
      </w:r>
      <w:r>
        <w:rPr>
          <w:rFonts w:cs="Calibri"/>
        </w:rPr>
        <w:t xml:space="preserve"> </w:t>
      </w:r>
    </w:p>
    <w:p w14:paraId="197664B3" w14:textId="408F6122" w:rsidR="00D041B5" w:rsidRDefault="00D041B5" w:rsidP="00D041B5">
      <w:pPr>
        <w:pStyle w:val="AnnexH1"/>
      </w:pPr>
      <w:bookmarkStart w:id="126" w:name="_Toc144906246"/>
      <w:bookmarkStart w:id="127" w:name="_Toc108350902"/>
      <w:bookmarkStart w:id="128" w:name="_Toc109564059"/>
      <w:bookmarkStart w:id="129" w:name="_Toc111388813"/>
      <w:r w:rsidRPr="00955F22">
        <w:lastRenderedPageBreak/>
        <w:t>MAINTENANCE REQUIREMENTS</w:t>
      </w:r>
      <w:bookmarkEnd w:id="126"/>
    </w:p>
    <w:p w14:paraId="22A37583" w14:textId="77777777" w:rsidR="00D041B5" w:rsidRPr="00955F22" w:rsidRDefault="00D041B5" w:rsidP="00D041B5">
      <w:pPr>
        <w:pStyle w:val="Heading1"/>
        <w:tabs>
          <w:tab w:val="clear" w:pos="1069"/>
          <w:tab w:val="num" w:pos="502"/>
        </w:tabs>
        <w:ind w:left="567"/>
      </w:pPr>
      <w:r>
        <w:tab/>
      </w:r>
      <w:bookmarkStart w:id="130" w:name="_Toc144906247"/>
      <w:r w:rsidRPr="00955F22">
        <w:t>MAINTENANCE REQUIREMENTS</w:t>
      </w:r>
      <w:bookmarkEnd w:id="130"/>
    </w:p>
    <w:p w14:paraId="73DFDBFB" w14:textId="53A7EB2A" w:rsidR="00D041B5" w:rsidRPr="00955F22" w:rsidRDefault="00D041B5" w:rsidP="00D041B5">
      <w:pPr>
        <w:pStyle w:val="Specification"/>
        <w:spacing w:line="276" w:lineRule="auto"/>
        <w:jc w:val="both"/>
        <w:rPr>
          <w:rFonts w:cs="Calibri"/>
        </w:rPr>
      </w:pPr>
      <w:r w:rsidRPr="00955F22">
        <w:rPr>
          <w:rFonts w:cs="Calibri"/>
        </w:rPr>
        <w:t>During Maintenance Support periods the Supplier is responsible to provide the following services on the UPS batteries as specified.</w:t>
      </w:r>
    </w:p>
    <w:p w14:paraId="6E0731A1" w14:textId="77777777" w:rsidR="00D041B5" w:rsidRPr="00D041B5" w:rsidRDefault="00D041B5" w:rsidP="00D041B5">
      <w:pPr>
        <w:pStyle w:val="Heading2"/>
      </w:pPr>
      <w:bookmarkStart w:id="131" w:name="_Toc144906248"/>
      <w:r w:rsidRPr="00D041B5">
        <w:t>UPS Batteries Maintenance Requirements.</w:t>
      </w:r>
      <w:bookmarkEnd w:id="131"/>
      <w:r w:rsidRPr="00D041B5">
        <w:t xml:space="preserve"> </w:t>
      </w:r>
    </w:p>
    <w:p w14:paraId="2507DAA9" w14:textId="77777777" w:rsidR="00D041B5" w:rsidRPr="00955F22" w:rsidRDefault="00D041B5" w:rsidP="00D041B5">
      <w:pPr>
        <w:pStyle w:val="ListParagraph"/>
        <w:numPr>
          <w:ilvl w:val="0"/>
          <w:numId w:val="0"/>
        </w:numPr>
        <w:spacing w:line="276" w:lineRule="auto"/>
        <w:ind w:firstLine="207"/>
        <w:jc w:val="both"/>
        <w:rPr>
          <w:rFonts w:cs="Calibri"/>
          <w:b/>
        </w:rPr>
      </w:pPr>
      <w:r w:rsidRPr="00955F22">
        <w:rPr>
          <w:rFonts w:cs="Calibri"/>
        </w:rPr>
        <w:t>The scope of maintenance will cover:</w:t>
      </w:r>
    </w:p>
    <w:p w14:paraId="395C51E6" w14:textId="77777777" w:rsidR="00D041B5" w:rsidRPr="00955F22" w:rsidRDefault="00D041B5" w:rsidP="00CA6A5B">
      <w:pPr>
        <w:pStyle w:val="Specification"/>
        <w:numPr>
          <w:ilvl w:val="0"/>
          <w:numId w:val="42"/>
        </w:numPr>
        <w:tabs>
          <w:tab w:val="clear" w:pos="1701"/>
          <w:tab w:val="num" w:pos="1134"/>
        </w:tabs>
        <w:spacing w:line="276" w:lineRule="auto"/>
        <w:ind w:left="1134"/>
        <w:jc w:val="both"/>
        <w:rPr>
          <w:rFonts w:cs="Calibri"/>
          <w:color w:val="000000"/>
        </w:rPr>
      </w:pPr>
      <w:r w:rsidRPr="00955F22">
        <w:rPr>
          <w:rFonts w:cs="Calibri"/>
          <w:color w:val="000000"/>
        </w:rPr>
        <w:t>Meeting with the original equipment manufacturer of the battery units at the respective sites will be required.</w:t>
      </w:r>
    </w:p>
    <w:p w14:paraId="25BEA97E" w14:textId="77777777" w:rsidR="00D041B5" w:rsidRPr="00955F22" w:rsidRDefault="00D041B5" w:rsidP="00CA6A5B">
      <w:pPr>
        <w:pStyle w:val="Specification"/>
        <w:numPr>
          <w:ilvl w:val="0"/>
          <w:numId w:val="42"/>
        </w:numPr>
        <w:tabs>
          <w:tab w:val="clear" w:pos="1701"/>
          <w:tab w:val="num" w:pos="1134"/>
        </w:tabs>
        <w:spacing w:line="276" w:lineRule="auto"/>
        <w:ind w:left="1134"/>
        <w:jc w:val="both"/>
        <w:rPr>
          <w:rFonts w:cs="Calibri"/>
          <w:color w:val="000000"/>
        </w:rPr>
      </w:pPr>
      <w:r w:rsidRPr="00955F22">
        <w:rPr>
          <w:rFonts w:cs="Calibri"/>
          <w:color w:val="000000"/>
        </w:rPr>
        <w:t>In consultation with the original equipment manufacturer of the battery units at the respective sites, draw up a step by step maintenance procedure for the respective battery units and submit to SITA for approval.</w:t>
      </w:r>
    </w:p>
    <w:p w14:paraId="1E78FE73" w14:textId="77777777" w:rsidR="00D041B5" w:rsidRPr="00955F22" w:rsidRDefault="00D041B5" w:rsidP="00CA6A5B">
      <w:pPr>
        <w:pStyle w:val="Specification"/>
        <w:numPr>
          <w:ilvl w:val="0"/>
          <w:numId w:val="42"/>
        </w:numPr>
        <w:tabs>
          <w:tab w:val="clear" w:pos="1701"/>
          <w:tab w:val="num" w:pos="1134"/>
        </w:tabs>
        <w:spacing w:line="276" w:lineRule="auto"/>
        <w:ind w:left="1134"/>
        <w:jc w:val="both"/>
        <w:rPr>
          <w:rFonts w:cs="Calibri"/>
          <w:color w:val="000000"/>
        </w:rPr>
      </w:pPr>
      <w:r w:rsidRPr="00955F22">
        <w:rPr>
          <w:rFonts w:cs="Calibri"/>
          <w:color w:val="000000"/>
        </w:rPr>
        <w:t>Once SITA has approved the step by step battery maintenance procedure, the battery services to be strictly executed as per this procedure.</w:t>
      </w:r>
    </w:p>
    <w:p w14:paraId="22C633AF" w14:textId="77777777" w:rsidR="00D041B5" w:rsidRPr="00955F22" w:rsidRDefault="00D041B5" w:rsidP="00CA6A5B">
      <w:pPr>
        <w:pStyle w:val="Specification"/>
        <w:numPr>
          <w:ilvl w:val="0"/>
          <w:numId w:val="42"/>
        </w:numPr>
        <w:tabs>
          <w:tab w:val="clear" w:pos="1701"/>
          <w:tab w:val="num" w:pos="1134"/>
        </w:tabs>
        <w:spacing w:line="276" w:lineRule="auto"/>
        <w:ind w:left="1134"/>
        <w:jc w:val="both"/>
        <w:rPr>
          <w:rFonts w:cs="Calibri"/>
          <w:color w:val="000000"/>
        </w:rPr>
      </w:pPr>
      <w:r w:rsidRPr="00955F22">
        <w:rPr>
          <w:rFonts w:cs="Calibri"/>
          <w:color w:val="000000"/>
        </w:rPr>
        <w:t>The following minimum requirements must be incorporated into the battery maintenance procedure, and must be executed at least every three months:</w:t>
      </w:r>
    </w:p>
    <w:p w14:paraId="28B97301"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All battery terminals must be checked and torqued to the correct tension.</w:t>
      </w:r>
    </w:p>
    <w:p w14:paraId="6D7DAA34"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All battery units and stands must be properly cleaned. Should any one battery unit have excessive deposits on it, it must be recorded as such as a comment in the battery service book.</w:t>
      </w:r>
    </w:p>
    <w:p w14:paraId="08F7799E"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The battery acid level must be topped up to the correct level.</w:t>
      </w:r>
    </w:p>
    <w:p w14:paraId="19014518"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The Specific Gravity level of each battery unit must be checked and recorded in the battery service book.</w:t>
      </w:r>
    </w:p>
    <w:p w14:paraId="60C46104"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Each battery unit’s valves must be properly cleaned.</w:t>
      </w:r>
    </w:p>
    <w:p w14:paraId="68CAB23D" w14:textId="6BF59A7F"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 xml:space="preserve">Inspect each Battery unit’s acid water level and record anomalies. Top up Cells with demineralised water to the maximum levels. This includes provision for </w:t>
      </w:r>
      <w:r w:rsidR="006F45C9">
        <w:rPr>
          <w:rFonts w:cs="Calibri"/>
          <w:bCs/>
          <w:color w:val="000000"/>
          <w:szCs w:val="20"/>
        </w:rPr>
        <w:t>7</w:t>
      </w:r>
      <w:r w:rsidRPr="00955F22">
        <w:rPr>
          <w:rFonts w:cs="Calibri"/>
          <w:bCs/>
          <w:color w:val="000000"/>
          <w:szCs w:val="20"/>
        </w:rPr>
        <w:t>00 litres of distilled battery</w:t>
      </w:r>
      <w:r w:rsidR="006F45C9">
        <w:rPr>
          <w:rFonts w:cs="Calibri"/>
          <w:bCs/>
          <w:color w:val="000000"/>
          <w:szCs w:val="20"/>
        </w:rPr>
        <w:t>/</w:t>
      </w:r>
      <w:r w:rsidR="006F45C9" w:rsidRPr="006F45C9">
        <w:rPr>
          <w:rFonts w:cs="Calibri"/>
          <w:bCs/>
          <w:color w:val="000000"/>
          <w:szCs w:val="20"/>
        </w:rPr>
        <w:t xml:space="preserve"> </w:t>
      </w:r>
      <w:r w:rsidR="006F45C9" w:rsidRPr="00955F22">
        <w:rPr>
          <w:rFonts w:cs="Calibri"/>
          <w:bCs/>
          <w:color w:val="000000"/>
          <w:szCs w:val="20"/>
        </w:rPr>
        <w:t>demineralised</w:t>
      </w:r>
      <w:r w:rsidR="006F45C9">
        <w:rPr>
          <w:rFonts w:cs="Calibri"/>
          <w:bCs/>
          <w:color w:val="000000"/>
          <w:szCs w:val="20"/>
        </w:rPr>
        <w:t xml:space="preserve"> water</w:t>
      </w:r>
      <w:r w:rsidRPr="00955F22">
        <w:rPr>
          <w:rFonts w:cs="Calibri"/>
          <w:bCs/>
          <w:color w:val="000000"/>
          <w:szCs w:val="20"/>
        </w:rPr>
        <w:t xml:space="preserve"> for initial top-up</w:t>
      </w:r>
      <w:r w:rsidR="006F45C9">
        <w:rPr>
          <w:rFonts w:cs="Calibri"/>
          <w:bCs/>
          <w:color w:val="000000"/>
          <w:szCs w:val="20"/>
        </w:rPr>
        <w:t xml:space="preserve"> for each battery bank</w:t>
      </w:r>
      <w:r w:rsidRPr="00955F22">
        <w:rPr>
          <w:rFonts w:cs="Calibri"/>
          <w:bCs/>
          <w:color w:val="000000"/>
          <w:szCs w:val="20"/>
        </w:rPr>
        <w:t xml:space="preserve">. </w:t>
      </w:r>
    </w:p>
    <w:p w14:paraId="4324BB8E"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Inspect each Battery unit for excessive sediment formation and record anomalies.</w:t>
      </w:r>
    </w:p>
    <w:p w14:paraId="733C17EA"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Ensure all distribution boards (doors and panels) in the Battery Room are fully closed, and record.</w:t>
      </w:r>
    </w:p>
    <w:p w14:paraId="636E6A56"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Apply petroleum jelly on battery terminals.</w:t>
      </w:r>
    </w:p>
    <w:p w14:paraId="1DF248AD"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Inspect Clean and Re-torque battery terminals.</w:t>
      </w:r>
    </w:p>
    <w:p w14:paraId="72DAC9BF"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lastRenderedPageBreak/>
        <w:t>Measuring of voltage before and after distilled water top. The measurements should be for each battery. The second measurement should be at least two weeks after the initial top-up.</w:t>
      </w:r>
    </w:p>
    <w:p w14:paraId="4E7A875E"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Checking of battery water SG levels after top-up. This should be done at least two weeks after initial top-up.</w:t>
      </w:r>
    </w:p>
    <w:p w14:paraId="4009D0F2"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Clean and Re-torque</w:t>
      </w:r>
    </w:p>
    <w:p w14:paraId="53A1A55C" w14:textId="77777777" w:rsidR="00D041B5" w:rsidRPr="00955F22" w:rsidRDefault="00D041B5" w:rsidP="00CA6A5B">
      <w:pPr>
        <w:pStyle w:val="Specification"/>
        <w:numPr>
          <w:ilvl w:val="2"/>
          <w:numId w:val="52"/>
        </w:numPr>
        <w:tabs>
          <w:tab w:val="clear" w:pos="1701"/>
        </w:tabs>
        <w:spacing w:line="276" w:lineRule="auto"/>
        <w:ind w:left="2268"/>
        <w:jc w:val="both"/>
        <w:rPr>
          <w:rFonts w:cs="Calibri"/>
          <w:bCs/>
          <w:color w:val="000000"/>
          <w:szCs w:val="20"/>
        </w:rPr>
      </w:pPr>
      <w:r w:rsidRPr="00955F22">
        <w:rPr>
          <w:rFonts w:cs="Calibri"/>
          <w:bCs/>
          <w:color w:val="000000"/>
          <w:szCs w:val="20"/>
        </w:rPr>
        <w:t>Perform Battery Charging and Discharge Test</w:t>
      </w:r>
    </w:p>
    <w:p w14:paraId="063E22A9" w14:textId="77777777" w:rsidR="00D041B5" w:rsidRPr="00955F22" w:rsidRDefault="00D041B5" w:rsidP="00D041B5">
      <w:pPr>
        <w:pStyle w:val="Heading2"/>
      </w:pPr>
      <w:bookmarkStart w:id="132" w:name="_Toc144906249"/>
      <w:r w:rsidRPr="00955F22">
        <w:t>Plant Room Maintenance Requirements</w:t>
      </w:r>
      <w:bookmarkEnd w:id="132"/>
      <w:r w:rsidRPr="00955F22">
        <w:t xml:space="preserve"> </w:t>
      </w:r>
    </w:p>
    <w:p w14:paraId="18C451BD" w14:textId="77777777" w:rsidR="00D041B5" w:rsidRPr="00955F22"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The contractor shall perform plant room maintenance at the frequencies as indicated under the detail scope of work per site.</w:t>
      </w:r>
    </w:p>
    <w:p w14:paraId="3E8076CF" w14:textId="77777777" w:rsidR="00D041B5" w:rsidRPr="00955F22"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 xml:space="preserve">The plant room maintenance must be conducted in such a way to ensure that the plant inside the room is not taken out of service or its operation jeopardised. </w:t>
      </w:r>
    </w:p>
    <w:p w14:paraId="615AB10C" w14:textId="77777777" w:rsidR="00D041B5" w:rsidRPr="00955F22"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The plant room maintenance may be conducted during normal hours.</w:t>
      </w:r>
    </w:p>
    <w:p w14:paraId="6F470EFF" w14:textId="77777777" w:rsidR="00D041B5" w:rsidRPr="00955F22"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The contractor shall meticulously clean the entire room (including walls, doors and floor).</w:t>
      </w:r>
    </w:p>
    <w:p w14:paraId="14172D39" w14:textId="77777777" w:rsidR="00D041B5" w:rsidRPr="00955F22"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The contractor shall ensure the safety of his staff inside these plant rooms while performing the plant room maintenance. Non-skilled staff will not be allowed by SITA inside these areas. SITA will allow semi-skilled electrical staff inside these areas to perform the plant room maintenance.</w:t>
      </w:r>
    </w:p>
    <w:p w14:paraId="582E9C6D" w14:textId="2721834C" w:rsidR="00D041B5" w:rsidRDefault="00D041B5" w:rsidP="00CA6A5B">
      <w:pPr>
        <w:pStyle w:val="Specification"/>
        <w:numPr>
          <w:ilvl w:val="0"/>
          <w:numId w:val="45"/>
        </w:numPr>
        <w:tabs>
          <w:tab w:val="num" w:pos="567"/>
        </w:tabs>
        <w:spacing w:line="276" w:lineRule="auto"/>
        <w:ind w:left="567"/>
        <w:jc w:val="both"/>
        <w:rPr>
          <w:rFonts w:cs="Calibri"/>
          <w:color w:val="000000" w:themeColor="text1"/>
        </w:rPr>
      </w:pPr>
      <w:r w:rsidRPr="00955F22">
        <w:rPr>
          <w:rFonts w:cs="Calibri"/>
          <w:color w:val="000000" w:themeColor="text1"/>
        </w:rPr>
        <w:t>Passage ways leading to the respective plant rooms is deemed part of the plant room and all requirements specified for the plant room, applies to these passage ways as well.</w:t>
      </w:r>
    </w:p>
    <w:p w14:paraId="0F33EEB2" w14:textId="77777777" w:rsidR="00D041B5" w:rsidRPr="00955F22" w:rsidRDefault="00D041B5" w:rsidP="00D041B5">
      <w:pPr>
        <w:pStyle w:val="Heading2"/>
      </w:pPr>
      <w:bookmarkStart w:id="133" w:name="_Toc144906250"/>
      <w:r w:rsidRPr="00955F22">
        <w:t xml:space="preserve">UPS </w:t>
      </w:r>
      <w:r>
        <w:t>Batteries</w:t>
      </w:r>
      <w:r w:rsidRPr="00955F22">
        <w:t xml:space="preserve"> Inspection Requirements</w:t>
      </w:r>
      <w:bookmarkEnd w:id="133"/>
    </w:p>
    <w:p w14:paraId="5658E81F"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 xml:space="preserve">The plant inspections must be conducted in such a way so that the respective unit is not taken out of service or its operation jeopardised. </w:t>
      </w:r>
    </w:p>
    <w:p w14:paraId="2BCDD5B7"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The plant inspections may be conducted during normal hours.</w:t>
      </w:r>
    </w:p>
    <w:p w14:paraId="128C88E7"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The inspection report shall be part of the monthly report;</w:t>
      </w:r>
    </w:p>
    <w:p w14:paraId="346CBAF8"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The contractor shall notify SITA immediately should any damage, malfunction or alarm be observed on the Plant (being inspected).</w:t>
      </w:r>
    </w:p>
    <w:p w14:paraId="4A4D86A6"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The contractor shall sign the plant room maintenance book during each plant inspection.</w:t>
      </w:r>
    </w:p>
    <w:p w14:paraId="1B335DE2" w14:textId="77777777" w:rsidR="00D041B5" w:rsidRPr="00955F22" w:rsidRDefault="00D041B5" w:rsidP="00CA6A5B">
      <w:pPr>
        <w:pStyle w:val="Specification"/>
        <w:numPr>
          <w:ilvl w:val="0"/>
          <w:numId w:val="46"/>
        </w:numPr>
        <w:spacing w:line="276" w:lineRule="auto"/>
        <w:ind w:left="1134" w:hanging="567"/>
        <w:jc w:val="both"/>
        <w:rPr>
          <w:rFonts w:cs="Calibri"/>
          <w:color w:val="000000" w:themeColor="text1"/>
        </w:rPr>
      </w:pPr>
      <w:r w:rsidRPr="00955F22">
        <w:rPr>
          <w:rFonts w:cs="Calibri"/>
          <w:color w:val="000000" w:themeColor="text1"/>
        </w:rPr>
        <w:t>The plant inspections must consist of the following</w:t>
      </w:r>
      <w:r>
        <w:rPr>
          <w:rFonts w:cs="Calibri"/>
          <w:color w:val="000000" w:themeColor="text1"/>
        </w:rPr>
        <w:t>:</w:t>
      </w:r>
    </w:p>
    <w:p w14:paraId="1CA556D5" w14:textId="77777777" w:rsidR="00D041B5" w:rsidRPr="00955F22" w:rsidRDefault="00D041B5" w:rsidP="00CA6A5B">
      <w:pPr>
        <w:pStyle w:val="Specification"/>
        <w:numPr>
          <w:ilvl w:val="0"/>
          <w:numId w:val="53"/>
        </w:numPr>
        <w:spacing w:after="0" w:line="276" w:lineRule="auto"/>
        <w:jc w:val="both"/>
        <w:rPr>
          <w:rFonts w:cs="Calibri"/>
          <w:color w:val="000000" w:themeColor="text1"/>
        </w:rPr>
      </w:pPr>
      <w:r w:rsidRPr="00955F22">
        <w:rPr>
          <w:rFonts w:cs="Calibri"/>
          <w:color w:val="000000" w:themeColor="text1"/>
        </w:rPr>
        <w:t>Ensure all distribution boards (doors and panels) in the Battery Room are fully closed, and record.</w:t>
      </w:r>
    </w:p>
    <w:p w14:paraId="0E00F7E8" w14:textId="77777777" w:rsidR="00D041B5" w:rsidRPr="00955F22" w:rsidRDefault="00D041B5" w:rsidP="00CA6A5B">
      <w:pPr>
        <w:pStyle w:val="Specification"/>
        <w:numPr>
          <w:ilvl w:val="0"/>
          <w:numId w:val="53"/>
        </w:numPr>
        <w:spacing w:after="0" w:line="276" w:lineRule="auto"/>
        <w:jc w:val="both"/>
        <w:rPr>
          <w:rFonts w:cs="Calibri"/>
          <w:color w:val="000000" w:themeColor="text1"/>
        </w:rPr>
      </w:pPr>
      <w:r w:rsidRPr="00955F22">
        <w:rPr>
          <w:rFonts w:cs="Calibri"/>
          <w:color w:val="000000" w:themeColor="text1"/>
        </w:rPr>
        <w:t>Confirm all lights are functional inside the Battery room and record.</w:t>
      </w:r>
    </w:p>
    <w:p w14:paraId="5633408B" w14:textId="77777777" w:rsidR="00D041B5" w:rsidRPr="00955F22" w:rsidRDefault="00D041B5" w:rsidP="00CA6A5B">
      <w:pPr>
        <w:pStyle w:val="Specification"/>
        <w:numPr>
          <w:ilvl w:val="0"/>
          <w:numId w:val="53"/>
        </w:numPr>
        <w:spacing w:after="0" w:line="276" w:lineRule="auto"/>
        <w:jc w:val="both"/>
        <w:rPr>
          <w:rFonts w:cs="Calibri"/>
          <w:color w:val="000000" w:themeColor="text1"/>
        </w:rPr>
      </w:pPr>
      <w:r w:rsidRPr="00955F22">
        <w:rPr>
          <w:rFonts w:cs="Calibri"/>
          <w:color w:val="000000" w:themeColor="text1"/>
        </w:rPr>
        <w:t>Inspect condition anomality’s of the battery in terms of spillage, corrosion on the terminals and battery water level this to include any leaks of battery water.</w:t>
      </w:r>
    </w:p>
    <w:p w14:paraId="073FF65B" w14:textId="77777777" w:rsidR="00D041B5" w:rsidRDefault="00D041B5" w:rsidP="00CA6A5B">
      <w:pPr>
        <w:pStyle w:val="Specification"/>
        <w:numPr>
          <w:ilvl w:val="0"/>
          <w:numId w:val="53"/>
        </w:numPr>
        <w:spacing w:after="0" w:line="276" w:lineRule="auto"/>
        <w:jc w:val="both"/>
        <w:rPr>
          <w:rFonts w:cs="Calibri"/>
          <w:color w:val="000000" w:themeColor="text1"/>
        </w:rPr>
      </w:pPr>
      <w:r w:rsidRPr="00955F22">
        <w:rPr>
          <w:rFonts w:cs="Calibri"/>
          <w:color w:val="000000" w:themeColor="text1"/>
        </w:rPr>
        <w:lastRenderedPageBreak/>
        <w:t>The battery cells and stands shall be cleaned of any dust/dirt.</w:t>
      </w:r>
    </w:p>
    <w:p w14:paraId="3BDABD14" w14:textId="77777777" w:rsidR="00D041B5" w:rsidRPr="00B35428" w:rsidRDefault="00D041B5" w:rsidP="00CA6A5B">
      <w:pPr>
        <w:pStyle w:val="Specification"/>
        <w:numPr>
          <w:ilvl w:val="0"/>
          <w:numId w:val="53"/>
        </w:numPr>
        <w:spacing w:after="0" w:line="276" w:lineRule="auto"/>
        <w:jc w:val="both"/>
        <w:rPr>
          <w:rFonts w:cs="Calibri"/>
          <w:color w:val="000000" w:themeColor="text1"/>
        </w:rPr>
      </w:pPr>
      <w:r w:rsidRPr="00B35428">
        <w:rPr>
          <w:rFonts w:cs="Calibri"/>
          <w:color w:val="000000" w:themeColor="text1"/>
        </w:rPr>
        <w:t>The contractor shall perform plant room maintenance at the frequencies as indicated under the detail scope of work per site.</w:t>
      </w:r>
    </w:p>
    <w:p w14:paraId="51946EB3" w14:textId="77777777" w:rsidR="00D041B5" w:rsidRPr="00955F22" w:rsidRDefault="00D041B5" w:rsidP="00CA6A5B">
      <w:pPr>
        <w:pStyle w:val="Specification"/>
        <w:numPr>
          <w:ilvl w:val="0"/>
          <w:numId w:val="53"/>
        </w:numPr>
        <w:spacing w:line="276" w:lineRule="auto"/>
        <w:jc w:val="both"/>
        <w:rPr>
          <w:rFonts w:cs="Calibri"/>
          <w:color w:val="000000" w:themeColor="text1"/>
        </w:rPr>
      </w:pPr>
      <w:r w:rsidRPr="00955F22">
        <w:rPr>
          <w:rFonts w:cs="Calibri"/>
          <w:color w:val="000000" w:themeColor="text1"/>
        </w:rPr>
        <w:t xml:space="preserve">The plant room maintenance must be conducted in such a way to ensure that the plant inside the room is not taken out of service or its operation jeopardised. </w:t>
      </w:r>
    </w:p>
    <w:p w14:paraId="466798FA" w14:textId="77777777" w:rsidR="00D041B5" w:rsidRPr="00955F22" w:rsidRDefault="00D041B5" w:rsidP="00CA6A5B">
      <w:pPr>
        <w:pStyle w:val="Specification"/>
        <w:numPr>
          <w:ilvl w:val="0"/>
          <w:numId w:val="53"/>
        </w:numPr>
        <w:spacing w:line="276" w:lineRule="auto"/>
        <w:jc w:val="both"/>
        <w:rPr>
          <w:rFonts w:cs="Calibri"/>
          <w:color w:val="000000" w:themeColor="text1"/>
        </w:rPr>
      </w:pPr>
      <w:r w:rsidRPr="00955F22">
        <w:rPr>
          <w:rFonts w:cs="Calibri"/>
          <w:color w:val="000000" w:themeColor="text1"/>
        </w:rPr>
        <w:t>The plant room maintenance may be conducted during normal hours.</w:t>
      </w:r>
    </w:p>
    <w:p w14:paraId="0F648165" w14:textId="77777777" w:rsidR="00D041B5" w:rsidRPr="00955F22" w:rsidRDefault="00D041B5" w:rsidP="00CA6A5B">
      <w:pPr>
        <w:pStyle w:val="Specification"/>
        <w:numPr>
          <w:ilvl w:val="0"/>
          <w:numId w:val="53"/>
        </w:numPr>
        <w:spacing w:line="276" w:lineRule="auto"/>
        <w:jc w:val="both"/>
        <w:rPr>
          <w:rFonts w:cs="Calibri"/>
          <w:color w:val="000000" w:themeColor="text1"/>
        </w:rPr>
      </w:pPr>
      <w:r w:rsidRPr="00955F22">
        <w:rPr>
          <w:rFonts w:cs="Calibri"/>
          <w:color w:val="000000" w:themeColor="text1"/>
        </w:rPr>
        <w:t>The contractor shall meticulously clean the entire room (including walls, doors and floor).</w:t>
      </w:r>
    </w:p>
    <w:p w14:paraId="1DC4B99D" w14:textId="77777777" w:rsidR="00D041B5" w:rsidRDefault="00D041B5" w:rsidP="00CA6A5B">
      <w:pPr>
        <w:pStyle w:val="Specification"/>
        <w:numPr>
          <w:ilvl w:val="0"/>
          <w:numId w:val="53"/>
        </w:numPr>
        <w:spacing w:line="276" w:lineRule="auto"/>
        <w:jc w:val="both"/>
        <w:rPr>
          <w:rFonts w:cs="Calibri"/>
          <w:color w:val="000000" w:themeColor="text1"/>
        </w:rPr>
      </w:pPr>
      <w:r w:rsidRPr="00955F22">
        <w:rPr>
          <w:rFonts w:cs="Calibri"/>
          <w:color w:val="000000" w:themeColor="text1"/>
        </w:rPr>
        <w:t>The contractor shall ensure the safety of his staff inside these plant rooms while performing the plant room maintenance. Non-skilled staff will not be allowed by SITA inside these areas. SITA will allow semi-skilled electrical staff inside these areas to perform the plant room maintenance.</w:t>
      </w:r>
    </w:p>
    <w:p w14:paraId="1F117F2C" w14:textId="77777777" w:rsidR="00D041B5" w:rsidRPr="00B35428" w:rsidRDefault="00D041B5" w:rsidP="00CA6A5B">
      <w:pPr>
        <w:pStyle w:val="Specification"/>
        <w:numPr>
          <w:ilvl w:val="0"/>
          <w:numId w:val="53"/>
        </w:numPr>
        <w:spacing w:line="276" w:lineRule="auto"/>
        <w:jc w:val="both"/>
        <w:rPr>
          <w:rFonts w:cs="Calibri"/>
          <w:color w:val="000000" w:themeColor="text1"/>
        </w:rPr>
      </w:pPr>
      <w:r w:rsidRPr="00B35428">
        <w:rPr>
          <w:rFonts w:cs="Calibri"/>
          <w:color w:val="000000" w:themeColor="text1"/>
        </w:rPr>
        <w:t>Passage ways leading to the respective plant rooms is deemed part of the plant room and all requirements specified for the plant room, applies to these passage ways as well</w:t>
      </w:r>
    </w:p>
    <w:p w14:paraId="7D488B3B" w14:textId="77777777" w:rsidR="00D041B5" w:rsidRPr="00955F22" w:rsidRDefault="00D041B5" w:rsidP="00D041B5">
      <w:pPr>
        <w:pStyle w:val="Heading2"/>
      </w:pPr>
      <w:bookmarkStart w:id="134" w:name="_Toc144906251"/>
      <w:bookmarkStart w:id="135" w:name="_Toc88766097"/>
      <w:r w:rsidRPr="00955F22">
        <w:t>Service Pack Requirements.</w:t>
      </w:r>
      <w:bookmarkEnd w:id="134"/>
      <w:r w:rsidRPr="00955F22">
        <w:t xml:space="preserve"> </w:t>
      </w:r>
    </w:p>
    <w:bookmarkEnd w:id="135"/>
    <w:p w14:paraId="631244E0" w14:textId="77777777" w:rsidR="00D041B5" w:rsidRPr="00955F22" w:rsidRDefault="00D041B5" w:rsidP="00CA6A5B">
      <w:pPr>
        <w:pStyle w:val="Specification"/>
        <w:numPr>
          <w:ilvl w:val="0"/>
          <w:numId w:val="43"/>
        </w:numPr>
        <w:tabs>
          <w:tab w:val="clear" w:pos="999"/>
          <w:tab w:val="num" w:pos="1134"/>
        </w:tabs>
        <w:spacing w:line="276" w:lineRule="auto"/>
        <w:ind w:left="1134"/>
        <w:jc w:val="both"/>
        <w:rPr>
          <w:rFonts w:cs="Calibri"/>
        </w:rPr>
      </w:pPr>
      <w:r w:rsidRPr="00955F22">
        <w:rPr>
          <w:rFonts w:cs="Calibri"/>
        </w:rPr>
        <w:t>The cost of the Plant Inspection reports is deemed included in the service / inspection costs quoted.</w:t>
      </w:r>
    </w:p>
    <w:p w14:paraId="4EE93BB0" w14:textId="77777777" w:rsidR="00D041B5" w:rsidRPr="00955F22" w:rsidRDefault="00D041B5" w:rsidP="00CA6A5B">
      <w:pPr>
        <w:pStyle w:val="Specification"/>
        <w:numPr>
          <w:ilvl w:val="0"/>
          <w:numId w:val="43"/>
        </w:numPr>
        <w:tabs>
          <w:tab w:val="clear" w:pos="999"/>
          <w:tab w:val="num" w:pos="1134"/>
        </w:tabs>
        <w:spacing w:line="276" w:lineRule="auto"/>
        <w:ind w:left="1134"/>
        <w:jc w:val="both"/>
        <w:rPr>
          <w:rFonts w:cs="Calibri"/>
        </w:rPr>
      </w:pPr>
      <w:r w:rsidRPr="00955F22">
        <w:rPr>
          <w:rFonts w:cs="Calibri"/>
          <w:szCs w:val="20"/>
        </w:rPr>
        <w:t>T</w:t>
      </w:r>
      <w:r w:rsidRPr="00955F22">
        <w:rPr>
          <w:rFonts w:cs="Calibri"/>
          <w:color w:val="000000"/>
          <w:spacing w:val="-2"/>
        </w:rPr>
        <w:t>wo service packs per equipment, per site to be provided. The service pack must conform to the following:</w:t>
      </w:r>
    </w:p>
    <w:p w14:paraId="64A3A182" w14:textId="77777777" w:rsidR="00D041B5" w:rsidRPr="00955F22" w:rsidRDefault="00D041B5" w:rsidP="00CA6A5B">
      <w:pPr>
        <w:pStyle w:val="Specification"/>
        <w:numPr>
          <w:ilvl w:val="2"/>
          <w:numId w:val="44"/>
        </w:numPr>
        <w:spacing w:after="0" w:line="276" w:lineRule="auto"/>
        <w:jc w:val="both"/>
        <w:rPr>
          <w:rFonts w:cs="Calibri"/>
          <w:color w:val="000000"/>
        </w:rPr>
      </w:pPr>
      <w:r w:rsidRPr="00955F22">
        <w:rPr>
          <w:rFonts w:cs="Calibri"/>
          <w:color w:val="000000"/>
          <w:spacing w:val="-2"/>
        </w:rPr>
        <w:t xml:space="preserve">The </w:t>
      </w:r>
      <w:r w:rsidRPr="00955F22">
        <w:rPr>
          <w:rFonts w:cs="Calibri"/>
          <w:color w:val="000000"/>
        </w:rPr>
        <w:t>service pack hard copy information must be contained within a file, of which each page must be in a plastic pocket, to ensure longevity of the documentation.</w:t>
      </w:r>
    </w:p>
    <w:p w14:paraId="7477D882" w14:textId="77777777" w:rsidR="00D041B5" w:rsidRPr="00955F22" w:rsidRDefault="00D041B5" w:rsidP="00CA6A5B">
      <w:pPr>
        <w:pStyle w:val="Specification"/>
        <w:numPr>
          <w:ilvl w:val="2"/>
          <w:numId w:val="44"/>
        </w:numPr>
        <w:spacing w:after="0" w:line="276" w:lineRule="auto"/>
        <w:jc w:val="both"/>
        <w:rPr>
          <w:rFonts w:cs="Calibri"/>
          <w:color w:val="000000"/>
          <w:spacing w:val="-2"/>
        </w:rPr>
      </w:pPr>
      <w:r w:rsidRPr="00955F22">
        <w:rPr>
          <w:rFonts w:cs="Calibri"/>
          <w:color w:val="000000"/>
          <w:spacing w:val="-2"/>
        </w:rPr>
        <w:t>Upon SITA approval of the service pack contents, the one file must be inserted into the service folders on site, and the other file must be delivered to the SITA Centurion office for archiving.</w:t>
      </w:r>
    </w:p>
    <w:p w14:paraId="34B9DCBA" w14:textId="77777777" w:rsidR="00D041B5" w:rsidRPr="00955F22" w:rsidRDefault="00D041B5" w:rsidP="00CA6A5B">
      <w:pPr>
        <w:pStyle w:val="Specification"/>
        <w:numPr>
          <w:ilvl w:val="2"/>
          <w:numId w:val="44"/>
        </w:numPr>
        <w:spacing w:after="0" w:line="276" w:lineRule="auto"/>
        <w:jc w:val="both"/>
        <w:rPr>
          <w:rFonts w:cs="Calibri"/>
          <w:color w:val="000000"/>
          <w:spacing w:val="-2"/>
        </w:rPr>
      </w:pPr>
      <w:r w:rsidRPr="00955F22">
        <w:rPr>
          <w:rFonts w:cs="Calibri"/>
          <w:color w:val="000000"/>
          <w:spacing w:val="-2"/>
        </w:rPr>
        <w:t xml:space="preserve">The files must be clearly marked with a printed front page indicating the Erasmuskloof Site name </w:t>
      </w:r>
    </w:p>
    <w:p w14:paraId="59559BD1" w14:textId="77777777" w:rsidR="00D041B5" w:rsidRPr="00955F22" w:rsidRDefault="00D041B5" w:rsidP="00CA6A5B">
      <w:pPr>
        <w:pStyle w:val="Specification"/>
        <w:numPr>
          <w:ilvl w:val="2"/>
          <w:numId w:val="44"/>
        </w:numPr>
        <w:spacing w:after="0" w:line="276" w:lineRule="auto"/>
        <w:jc w:val="both"/>
        <w:rPr>
          <w:rFonts w:cs="Calibri"/>
          <w:color w:val="000000"/>
          <w:spacing w:val="-2"/>
        </w:rPr>
      </w:pPr>
      <w:r w:rsidRPr="00955F22">
        <w:rPr>
          <w:rFonts w:cs="Calibri"/>
          <w:color w:val="000000"/>
          <w:spacing w:val="-2"/>
        </w:rPr>
        <w:t>An electronic copy must be made of the entire service pack for the relevant to the equipment serviced, and be stored on an USB storage device. One USB storage device may be provided containing the information for all the serviced sites.</w:t>
      </w:r>
    </w:p>
    <w:p w14:paraId="44478F5F" w14:textId="77777777" w:rsidR="00D041B5" w:rsidRPr="00C72835" w:rsidRDefault="00D041B5" w:rsidP="00CA6A5B">
      <w:pPr>
        <w:pStyle w:val="Specification"/>
        <w:numPr>
          <w:ilvl w:val="2"/>
          <w:numId w:val="44"/>
        </w:numPr>
        <w:spacing w:after="0" w:line="276" w:lineRule="auto"/>
        <w:jc w:val="both"/>
        <w:rPr>
          <w:rFonts w:cs="Calibri"/>
          <w:color w:val="000000"/>
          <w:spacing w:val="-2"/>
        </w:rPr>
      </w:pPr>
      <w:r w:rsidRPr="00955F22">
        <w:rPr>
          <w:rFonts w:cs="Calibri"/>
          <w:color w:val="000000"/>
          <w:spacing w:val="-2"/>
        </w:rPr>
        <w:t>Should additional items been specified in this technical service requirements that does not appear on the given standard service sheet, it must be noted on a separate dated letterhead with associated test results.</w:t>
      </w:r>
    </w:p>
    <w:p w14:paraId="65B49AA5" w14:textId="5C9D8927" w:rsidR="00D041B5" w:rsidRPr="00D041B5" w:rsidRDefault="00D041B5" w:rsidP="00D041B5">
      <w:pPr>
        <w:tabs>
          <w:tab w:val="left" w:pos="1572"/>
        </w:tabs>
      </w:pPr>
    </w:p>
    <w:p w14:paraId="4FF3B9CD" w14:textId="119FFAA3" w:rsidR="00456DC8" w:rsidRPr="00797468" w:rsidRDefault="00456DC8" w:rsidP="009875B3">
      <w:pPr>
        <w:pStyle w:val="AnnexH1"/>
      </w:pPr>
      <w:bookmarkStart w:id="136" w:name="_Toc144906252"/>
      <w:r w:rsidRPr="00797468">
        <w:lastRenderedPageBreak/>
        <w:t>CIDB BASIC GUIDE GENERAL CONDITIONS OF CONTRACT FOR CONSTRUCTION WORKS (GCC 2004)</w:t>
      </w:r>
      <w:bookmarkEnd w:id="127"/>
      <w:bookmarkEnd w:id="128"/>
      <w:bookmarkEnd w:id="129"/>
      <w:bookmarkEnd w:id="136"/>
    </w:p>
    <w:p w14:paraId="542BDBFE" w14:textId="77777777" w:rsidR="00456DC8" w:rsidRPr="00F90876" w:rsidRDefault="00456DC8" w:rsidP="004E5B5D">
      <w:pPr>
        <w:spacing w:line="276" w:lineRule="auto"/>
        <w:rPr>
          <w:szCs w:val="24"/>
        </w:rPr>
      </w:pPr>
      <w:r w:rsidRPr="00955F22">
        <w:rPr>
          <w:szCs w:val="24"/>
        </w:rPr>
        <w:t>Refer to Attached document.</w:t>
      </w:r>
    </w:p>
    <w:p w14:paraId="7D55F55D" w14:textId="77777777" w:rsidR="00456DC8" w:rsidRPr="00A874F6" w:rsidRDefault="00456DC8" w:rsidP="009875B3">
      <w:pPr>
        <w:pStyle w:val="Specification"/>
        <w:spacing w:line="276" w:lineRule="auto"/>
        <w:rPr>
          <w:rFonts w:asciiTheme="minorHAnsi" w:hAnsiTheme="minorHAnsi" w:cstheme="minorHAnsi"/>
        </w:rPr>
      </w:pPr>
    </w:p>
    <w:p w14:paraId="53FEA0E0" w14:textId="77777777" w:rsidR="00456DC8" w:rsidRPr="00BB5852" w:rsidRDefault="00456DC8" w:rsidP="004E5B5D">
      <w:pPr>
        <w:spacing w:after="120" w:line="276" w:lineRule="auto"/>
        <w:jc w:val="both"/>
        <w:rPr>
          <w:rFonts w:cs="Calibri"/>
          <w:szCs w:val="24"/>
        </w:rPr>
      </w:pPr>
    </w:p>
    <w:p w14:paraId="0BCFDFB4" w14:textId="77777777" w:rsidR="00027178" w:rsidRPr="00BB5852" w:rsidRDefault="00027178" w:rsidP="004E5B5D">
      <w:pPr>
        <w:pStyle w:val="Specification"/>
        <w:spacing w:line="276" w:lineRule="auto"/>
        <w:jc w:val="both"/>
        <w:rPr>
          <w:rFonts w:cs="Calibri"/>
        </w:rPr>
      </w:pPr>
    </w:p>
    <w:sectPr w:rsidR="00027178" w:rsidRPr="00BB5852" w:rsidSect="00A7277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992F" w14:textId="77777777" w:rsidR="008951BF" w:rsidRDefault="008951BF" w:rsidP="0096715B">
      <w:r>
        <w:separator/>
      </w:r>
    </w:p>
    <w:p w14:paraId="29AE8E12" w14:textId="77777777" w:rsidR="008951BF" w:rsidRDefault="008951BF"/>
  </w:endnote>
  <w:endnote w:type="continuationSeparator" w:id="0">
    <w:p w14:paraId="47674C30" w14:textId="77777777" w:rsidR="008951BF" w:rsidRDefault="008951BF" w:rsidP="0096715B">
      <w:r>
        <w:continuationSeparator/>
      </w:r>
    </w:p>
    <w:p w14:paraId="60E2B3B7" w14:textId="77777777" w:rsidR="008951BF" w:rsidRDefault="0089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8979" w14:textId="77777777" w:rsidR="006466DA" w:rsidRDefault="006466DA" w:rsidP="00DB4744">
    <w:pPr>
      <w:pStyle w:val="Footer"/>
      <w:tabs>
        <w:tab w:val="clear" w:pos="4513"/>
        <w:tab w:val="clear" w:pos="9026"/>
        <w:tab w:val="right" w:pos="9639"/>
      </w:tabs>
      <w:jc w:val="right"/>
      <w:rPr>
        <w:noProof/>
      </w:rPr>
    </w:pPr>
  </w:p>
  <w:p w14:paraId="70A0A7B2" w14:textId="77777777" w:rsidR="006466DA" w:rsidRDefault="006466DA"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5E4E461A" w14:textId="77777777" w:rsidR="006466DA" w:rsidRPr="006302B2" w:rsidRDefault="006466DA" w:rsidP="00626A04">
    <w:pPr>
      <w:pStyle w:val="Header"/>
      <w:tabs>
        <w:tab w:val="clear" w:pos="4513"/>
        <w:tab w:val="clear" w:pos="9026"/>
      </w:tabs>
      <w:jc w:val="center"/>
      <w:rPr>
        <w:b/>
        <w:sz w:val="22"/>
      </w:rPr>
    </w:pPr>
    <w:r w:rsidRPr="006302B2">
      <w:rPr>
        <w:b/>
        <w:sz w:val="22"/>
      </w:rPr>
      <w:t>CONFIDENTIAL</w:t>
    </w:r>
  </w:p>
  <w:p w14:paraId="7BE43692" w14:textId="77777777" w:rsidR="006466DA" w:rsidRDefault="0064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13B83" w14:textId="77777777" w:rsidR="008951BF" w:rsidRDefault="008951BF" w:rsidP="0096715B">
      <w:r>
        <w:separator/>
      </w:r>
    </w:p>
    <w:p w14:paraId="25B4EAF5" w14:textId="77777777" w:rsidR="008951BF" w:rsidRDefault="008951BF"/>
  </w:footnote>
  <w:footnote w:type="continuationSeparator" w:id="0">
    <w:p w14:paraId="13F2B87B" w14:textId="77777777" w:rsidR="008951BF" w:rsidRDefault="008951BF" w:rsidP="0096715B">
      <w:r>
        <w:continuationSeparator/>
      </w:r>
    </w:p>
    <w:p w14:paraId="619BF12B" w14:textId="77777777" w:rsidR="008951BF" w:rsidRDefault="008951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6B6342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7921FF9"/>
    <w:multiLevelType w:val="hybridMultilevel"/>
    <w:tmpl w:val="F9F83D14"/>
    <w:lvl w:ilvl="0" w:tplc="81CACC0E">
      <w:start w:val="1"/>
      <w:numFmt w:val="lowerLetter"/>
      <w:lvlText w:val="(%1)"/>
      <w:lvlJc w:val="left"/>
      <w:pPr>
        <w:ind w:left="1080" w:hanging="360"/>
      </w:pPr>
      <w:rPr>
        <w:rFonts w:asciiTheme="minorHAnsi" w:eastAsia="Times New Roman" w:hAnsiTheme="minorHAnsi" w:cstheme="minorHAnsi" w:hint="default"/>
        <w:color w:val="000000"/>
        <w:sz w:val="20"/>
      </w:rPr>
    </w:lvl>
    <w:lvl w:ilvl="1" w:tplc="1C090019">
      <w:start w:val="1"/>
      <w:numFmt w:val="lowerLetter"/>
      <w:lvlText w:val="%2."/>
      <w:lvlJc w:val="left"/>
      <w:pPr>
        <w:ind w:left="1800" w:hanging="360"/>
      </w:pPr>
    </w:lvl>
    <w:lvl w:ilvl="2" w:tplc="1C090019">
      <w:start w:val="1"/>
      <w:numFmt w:val="lowerLetter"/>
      <w:lvlText w:val="%3."/>
      <w:lvlJc w:val="lef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ABA3274"/>
    <w:multiLevelType w:val="multilevel"/>
    <w:tmpl w:val="F69C4AA6"/>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5F1BF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7" w15:restartNumberingAfterBreak="0">
    <w:nsid w:val="11BB7081"/>
    <w:multiLevelType w:val="multilevel"/>
    <w:tmpl w:val="B6FC72B0"/>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2724755"/>
    <w:multiLevelType w:val="hybridMultilevel"/>
    <w:tmpl w:val="B8B8088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179A1F8E"/>
    <w:multiLevelType w:val="hybridMultilevel"/>
    <w:tmpl w:val="C250EBC2"/>
    <w:lvl w:ilvl="0" w:tplc="2A3242FC">
      <w:start w:val="1"/>
      <w:numFmt w:val="lowerLetter"/>
      <w:lvlText w:val="(%1)"/>
      <w:lvlJc w:val="left"/>
      <w:pPr>
        <w:ind w:left="785" w:hanging="360"/>
      </w:pPr>
      <w:rPr>
        <w:rFonts w:asciiTheme="minorHAnsi" w:eastAsia="Times New Roman" w:hAnsiTheme="minorHAnsi" w:cstheme="minorHAnsi" w:hint="default"/>
        <w:b w:val="0"/>
        <w:color w:val="000000"/>
        <w:sz w:val="24"/>
        <w:szCs w:val="24"/>
      </w:rPr>
    </w:lvl>
    <w:lvl w:ilvl="1" w:tplc="1C09001B">
      <w:start w:val="1"/>
      <w:numFmt w:val="lowerRoman"/>
      <w:lvlText w:val="%2."/>
      <w:lvlJc w:val="righ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1"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1A7F24B2"/>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3" w15:restartNumberingAfterBreak="0">
    <w:nsid w:val="1B0E177C"/>
    <w:multiLevelType w:val="multilevel"/>
    <w:tmpl w:val="3F06546A"/>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C4590C"/>
    <w:multiLevelType w:val="multilevel"/>
    <w:tmpl w:val="D3D630B8"/>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2028586C"/>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7" w15:restartNumberingAfterBreak="0">
    <w:nsid w:val="2074353F"/>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845535"/>
    <w:multiLevelType w:val="multilevel"/>
    <w:tmpl w:val="92E272B0"/>
    <w:lvl w:ilvl="0">
      <w:start w:val="1"/>
      <w:numFmt w:val="decimal"/>
      <w:pStyle w:val="Heading1"/>
      <w:lvlText w:val="%1."/>
      <w:lvlJc w:val="left"/>
      <w:pPr>
        <w:tabs>
          <w:tab w:val="num" w:pos="1069"/>
        </w:tabs>
        <w:ind w:left="1134" w:hanging="567"/>
      </w:pPr>
      <w:rPr>
        <w:rFonts w:hint="default"/>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238908DF"/>
    <w:multiLevelType w:val="hybridMultilevel"/>
    <w:tmpl w:val="7226B38E"/>
    <w:lvl w:ilvl="0" w:tplc="9682A18E">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45F1BBC"/>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3" w15:restartNumberingAfterBreak="0">
    <w:nsid w:val="28602F7F"/>
    <w:multiLevelType w:val="singleLevel"/>
    <w:tmpl w:val="9A96FAB4"/>
    <w:lvl w:ilvl="0">
      <w:start w:val="1"/>
      <w:numFmt w:val="lowerRoman"/>
      <w:pStyle w:val="BodyTextIndent2"/>
      <w:lvlText w:val="%1."/>
      <w:lvlJc w:val="right"/>
      <w:pPr>
        <w:tabs>
          <w:tab w:val="num" w:pos="624"/>
        </w:tabs>
        <w:ind w:left="624" w:hanging="284"/>
      </w:pPr>
      <w:rPr>
        <w:b w:val="0"/>
        <w:i w:val="0"/>
      </w:rPr>
    </w:lvl>
  </w:abstractNum>
  <w:abstractNum w:abstractNumId="24" w15:restartNumberingAfterBreak="0">
    <w:nsid w:val="28B15455"/>
    <w:multiLevelType w:val="hybridMultilevel"/>
    <w:tmpl w:val="0E007FC6"/>
    <w:lvl w:ilvl="0" w:tplc="1C090019">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5" w15:restartNumberingAfterBreak="0">
    <w:nsid w:val="28C12D72"/>
    <w:multiLevelType w:val="hybridMultilevel"/>
    <w:tmpl w:val="35706012"/>
    <w:lvl w:ilvl="0" w:tplc="1C09000F">
      <w:start w:val="1"/>
      <w:numFmt w:val="decimal"/>
      <w:lvlText w:val="%1."/>
      <w:lvlJc w:val="left"/>
      <w:pPr>
        <w:ind w:left="1647" w:hanging="360"/>
      </w:pPr>
    </w:lvl>
    <w:lvl w:ilvl="1" w:tplc="1C090019">
      <w:start w:val="1"/>
      <w:numFmt w:val="lowerLetter"/>
      <w:lvlText w:val="%2."/>
      <w:lvlJc w:val="left"/>
      <w:pPr>
        <w:ind w:left="2367" w:hanging="360"/>
      </w:pPr>
    </w:lvl>
    <w:lvl w:ilvl="2" w:tplc="1C09001B">
      <w:start w:val="1"/>
      <w:numFmt w:val="lowerRoman"/>
      <w:lvlText w:val="%3."/>
      <w:lvlJc w:val="right"/>
      <w:pPr>
        <w:ind w:left="3087" w:hanging="180"/>
      </w:pPr>
    </w:lvl>
    <w:lvl w:ilvl="3" w:tplc="1C09000F">
      <w:start w:val="1"/>
      <w:numFmt w:val="decimal"/>
      <w:lvlText w:val="%4."/>
      <w:lvlJc w:val="left"/>
      <w:pPr>
        <w:ind w:left="3807" w:hanging="360"/>
      </w:pPr>
    </w:lvl>
    <w:lvl w:ilvl="4" w:tplc="1C090019">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26" w15:restartNumberingAfterBreak="0">
    <w:nsid w:val="29B00797"/>
    <w:multiLevelType w:val="hybridMultilevel"/>
    <w:tmpl w:val="4E36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BF2ADF"/>
    <w:multiLevelType w:val="hybridMultilevel"/>
    <w:tmpl w:val="C31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E5603"/>
    <w:multiLevelType w:val="hybridMultilevel"/>
    <w:tmpl w:val="6388D5E4"/>
    <w:lvl w:ilvl="0" w:tplc="9BBE44D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A718E0"/>
    <w:multiLevelType w:val="multilevel"/>
    <w:tmpl w:val="DF22BB3C"/>
    <w:lvl w:ilvl="0">
      <w:start w:val="1"/>
      <w:numFmt w:val="decimal"/>
      <w:lvlText w:val="%1."/>
      <w:lvlJc w:val="left"/>
      <w:pPr>
        <w:tabs>
          <w:tab w:val="num" w:pos="1701"/>
        </w:tabs>
        <w:ind w:left="1701" w:hanging="567"/>
      </w:pPr>
      <w:rPr>
        <w:rFonts w:hint="default"/>
        <w:b w:val="0"/>
      </w:rPr>
    </w:lvl>
    <w:lvl w:ilvl="1">
      <w:start w:val="1"/>
      <w:numFmt w:val="decimal"/>
      <w:lvlText w:val="%2."/>
      <w:lvlJc w:val="left"/>
      <w:pPr>
        <w:tabs>
          <w:tab w:val="num" w:pos="2268"/>
        </w:tabs>
        <w:ind w:left="2268" w:hanging="567"/>
      </w:pPr>
      <w:rPr>
        <w:rFonts w:hint="default"/>
        <w:b w:val="0"/>
        <w:color w:val="auto"/>
        <w:sz w:val="24"/>
        <w:szCs w:val="20"/>
      </w:rPr>
    </w:lvl>
    <w:lvl w:ilvl="2">
      <w:start w:val="1"/>
      <w:numFmt w:val="bullet"/>
      <w:lvlText w:val=""/>
      <w:lvlJc w:val="left"/>
      <w:pPr>
        <w:tabs>
          <w:tab w:val="num" w:pos="2835"/>
        </w:tabs>
        <w:ind w:left="2835" w:hanging="567"/>
      </w:pPr>
      <w:rPr>
        <w:rFonts w:ascii="Wingdings" w:hAnsi="Wingdings" w:hint="default"/>
        <w:b w:val="0"/>
      </w:rPr>
    </w:lvl>
    <w:lvl w:ilvl="3">
      <w:start w:val="1"/>
      <w:numFmt w:val="decimal"/>
      <w:lvlText w:val="%4)"/>
      <w:lvlJc w:val="left"/>
      <w:pPr>
        <w:tabs>
          <w:tab w:val="num" w:pos="3402"/>
        </w:tabs>
        <w:ind w:left="3402" w:hanging="567"/>
      </w:pPr>
      <w:rPr>
        <w:rFonts w:hint="default"/>
      </w:rPr>
    </w:lvl>
    <w:lvl w:ilvl="4">
      <w:start w:val="1"/>
      <w:numFmt w:val="lowerRoman"/>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33" w15:restartNumberingAfterBreak="0">
    <w:nsid w:val="45185D1F"/>
    <w:multiLevelType w:val="multilevel"/>
    <w:tmpl w:val="F31C04DA"/>
    <w:lvl w:ilvl="0">
      <w:start w:val="1"/>
      <w:numFmt w:val="upperLetter"/>
      <w:pStyle w:val="AnnexH1"/>
      <w:lvlText w:val="ANNEX %1:"/>
      <w:lvlJc w:val="left"/>
      <w:pPr>
        <w:ind w:left="964" w:hanging="9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4" w15:restartNumberingAfterBreak="0">
    <w:nsid w:val="45B57DB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8C57ADD"/>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7"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D336558"/>
    <w:multiLevelType w:val="hybridMultilevel"/>
    <w:tmpl w:val="B8B8088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4E747709"/>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0" w15:restartNumberingAfterBreak="0">
    <w:nsid w:val="4FB4611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1"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6D90840"/>
    <w:multiLevelType w:val="multilevel"/>
    <w:tmpl w:val="708C266C"/>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3" w15:restartNumberingAfterBreak="0">
    <w:nsid w:val="57DE280A"/>
    <w:multiLevelType w:val="hybridMultilevel"/>
    <w:tmpl w:val="0EFC5E9A"/>
    <w:lvl w:ilvl="0" w:tplc="8D161EE4">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7"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8" w15:restartNumberingAfterBreak="0">
    <w:nsid w:val="5ECA41CF"/>
    <w:multiLevelType w:val="multilevel"/>
    <w:tmpl w:val="C0B807DC"/>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decimal"/>
      <w:lvlText w:val="%3."/>
      <w:lvlJc w:val="lef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49" w15:restartNumberingAfterBreak="0">
    <w:nsid w:val="5F9B0049"/>
    <w:multiLevelType w:val="hybridMultilevel"/>
    <w:tmpl w:val="F52086C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A43FF3"/>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676B4B72"/>
    <w:multiLevelType w:val="hybridMultilevel"/>
    <w:tmpl w:val="4D32F046"/>
    <w:lvl w:ilvl="0" w:tplc="A3C8BAAC">
      <w:start w:val="1"/>
      <w:numFmt w:val="lowerLetter"/>
      <w:lvlText w:val="(%1)"/>
      <w:lvlJc w:val="left"/>
      <w:pPr>
        <w:ind w:left="720" w:hanging="360"/>
      </w:pPr>
      <w:rPr>
        <w:rFonts w:ascii="Verdana" w:eastAsia="Times New Roman" w:hAnsi="Verdana" w:cs="Times New Roman" w:hint="default"/>
        <w:color w:val="000000"/>
        <w:sz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6B932A56"/>
    <w:multiLevelType w:val="multilevel"/>
    <w:tmpl w:val="A31AB7C8"/>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ascii="Verdana" w:eastAsia="Times New Roman" w:hAnsi="Verdana" w:cs="Times New Roman" w:hint="default"/>
        <w:color w:val="000000"/>
        <w:sz w:val="2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E4F276D"/>
    <w:multiLevelType w:val="multilevel"/>
    <w:tmpl w:val="769A90BC"/>
    <w:lvl w:ilvl="0">
      <w:start w:val="1"/>
      <w:numFmt w:val="decimal"/>
      <w:lvlText w:val="%1."/>
      <w:lvlJc w:val="left"/>
      <w:pPr>
        <w:tabs>
          <w:tab w:val="num" w:pos="21699"/>
        </w:tabs>
        <w:ind w:left="21699" w:hanging="567"/>
      </w:pPr>
      <w:rPr>
        <w:rFonts w:hint="default"/>
        <w:b w:val="0"/>
        <w:color w:val="000000"/>
      </w:rPr>
    </w:lvl>
    <w:lvl w:ilvl="1">
      <w:start w:val="1"/>
      <w:numFmt w:val="lowerLetter"/>
      <w:lvlText w:val="(%2)"/>
      <w:lvlJc w:val="left"/>
      <w:pPr>
        <w:tabs>
          <w:tab w:val="num" w:pos="22266"/>
        </w:tabs>
        <w:ind w:left="22266" w:hanging="567"/>
      </w:pPr>
      <w:rPr>
        <w:rFonts w:hint="default"/>
        <w:b w:val="0"/>
        <w:color w:val="auto"/>
        <w:sz w:val="24"/>
        <w:szCs w:val="20"/>
      </w:rPr>
    </w:lvl>
    <w:lvl w:ilvl="2">
      <w:start w:val="1"/>
      <w:numFmt w:val="lowerRoman"/>
      <w:lvlText w:val="%3."/>
      <w:lvlJc w:val="right"/>
      <w:pPr>
        <w:tabs>
          <w:tab w:val="num" w:pos="22833"/>
        </w:tabs>
        <w:ind w:left="22833" w:hanging="567"/>
      </w:pPr>
      <w:rPr>
        <w:rFonts w:hint="default"/>
        <w:b w:val="0"/>
      </w:rPr>
    </w:lvl>
    <w:lvl w:ilvl="3">
      <w:start w:val="1"/>
      <w:numFmt w:val="bullet"/>
      <w:lvlText w:val=""/>
      <w:lvlJc w:val="left"/>
      <w:pPr>
        <w:tabs>
          <w:tab w:val="num" w:pos="23400"/>
        </w:tabs>
        <w:ind w:left="23400" w:hanging="567"/>
      </w:pPr>
      <w:rPr>
        <w:rFonts w:ascii="Wingdings" w:hAnsi="Wingdings" w:hint="default"/>
      </w:rPr>
    </w:lvl>
    <w:lvl w:ilvl="4">
      <w:start w:val="1"/>
      <w:numFmt w:val="lowerRoman"/>
      <w:lvlText w:val="(%5)"/>
      <w:lvlJc w:val="left"/>
      <w:pPr>
        <w:ind w:left="23967" w:hanging="567"/>
      </w:pPr>
      <w:rPr>
        <w:rFonts w:hint="default"/>
      </w:rPr>
    </w:lvl>
    <w:lvl w:ilvl="5">
      <w:start w:val="1"/>
      <w:numFmt w:val="lowerRoman"/>
      <w:lvlText w:val="(%6)"/>
      <w:lvlJc w:val="left"/>
      <w:pPr>
        <w:ind w:left="24534" w:hanging="567"/>
      </w:pPr>
      <w:rPr>
        <w:rFonts w:hint="default"/>
      </w:rPr>
    </w:lvl>
    <w:lvl w:ilvl="6">
      <w:start w:val="1"/>
      <w:numFmt w:val="decimal"/>
      <w:lvlText w:val="%7."/>
      <w:lvlJc w:val="left"/>
      <w:pPr>
        <w:ind w:left="25101" w:hanging="567"/>
      </w:pPr>
      <w:rPr>
        <w:rFonts w:hint="default"/>
      </w:rPr>
    </w:lvl>
    <w:lvl w:ilvl="7">
      <w:start w:val="1"/>
      <w:numFmt w:val="lowerLetter"/>
      <w:lvlText w:val="%8."/>
      <w:lvlJc w:val="left"/>
      <w:pPr>
        <w:ind w:left="25668" w:hanging="567"/>
      </w:pPr>
      <w:rPr>
        <w:rFonts w:hint="default"/>
      </w:rPr>
    </w:lvl>
    <w:lvl w:ilvl="8">
      <w:start w:val="1"/>
      <w:numFmt w:val="lowerRoman"/>
      <w:lvlText w:val="%9."/>
      <w:lvlJc w:val="left"/>
      <w:pPr>
        <w:ind w:left="26235" w:hanging="567"/>
      </w:pPr>
      <w:rPr>
        <w:rFonts w:hint="default"/>
      </w:rPr>
    </w:lvl>
  </w:abstractNum>
  <w:abstractNum w:abstractNumId="5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DC374CD"/>
    <w:multiLevelType w:val="hybridMultilevel"/>
    <w:tmpl w:val="559475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DDF2C12"/>
    <w:multiLevelType w:val="hybridMultilevel"/>
    <w:tmpl w:val="836C5E9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7E0E33F9"/>
    <w:multiLevelType w:val="multilevel"/>
    <w:tmpl w:val="143455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3"/>
  </w:num>
  <w:num w:numId="2">
    <w:abstractNumId w:val="35"/>
  </w:num>
  <w:num w:numId="3">
    <w:abstractNumId w:val="22"/>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5"/>
  </w:num>
  <w:num w:numId="14">
    <w:abstractNumId w:val="26"/>
  </w:num>
  <w:num w:numId="15">
    <w:abstractNumId w:val="49"/>
  </w:num>
  <w:num w:numId="16">
    <w:abstractNumId w:val="27"/>
  </w:num>
  <w:num w:numId="17">
    <w:abstractNumId w:val="53"/>
  </w:num>
  <w:num w:numId="18">
    <w:abstractNumId w:val="60"/>
  </w:num>
  <w:num w:numId="19">
    <w:abstractNumId w:val="11"/>
    <w:lvlOverride w:ilvl="0">
      <w:startOverride w:val="1"/>
    </w:lvlOverride>
  </w:num>
  <w:num w:numId="20">
    <w:abstractNumId w:val="31"/>
  </w:num>
  <w:num w:numId="21">
    <w:abstractNumId w:val="23"/>
  </w:num>
  <w:num w:numId="22">
    <w:abstractNumId w:val="40"/>
  </w:num>
  <w:num w:numId="23">
    <w:abstractNumId w:val="59"/>
  </w:num>
  <w:num w:numId="24">
    <w:abstractNumId w:val="16"/>
  </w:num>
  <w:num w:numId="25">
    <w:abstractNumId w:val="6"/>
  </w:num>
  <w:num w:numId="26">
    <w:abstractNumId w:val="12"/>
  </w:num>
  <w:num w:numId="27">
    <w:abstractNumId w:val="34"/>
  </w:num>
  <w:num w:numId="28">
    <w:abstractNumId w:val="47"/>
  </w:num>
  <w:num w:numId="29">
    <w:abstractNumId w:val="46"/>
  </w:num>
  <w:num w:numId="30">
    <w:abstractNumId w:val="15"/>
  </w:num>
  <w:num w:numId="31">
    <w:abstractNumId w:val="4"/>
  </w:num>
  <w:num w:numId="32">
    <w:abstractNumId w:val="39"/>
  </w:num>
  <w:num w:numId="33">
    <w:abstractNumId w:val="50"/>
  </w:num>
  <w:num w:numId="34">
    <w:abstractNumId w:val="42"/>
  </w:num>
  <w:num w:numId="35">
    <w:abstractNumId w:val="13"/>
  </w:num>
  <w:num w:numId="36">
    <w:abstractNumId w:val="36"/>
  </w:num>
  <w:num w:numId="37">
    <w:abstractNumId w:val="10"/>
  </w:num>
  <w:num w:numId="38">
    <w:abstractNumId w:val="52"/>
  </w:num>
  <w:num w:numId="3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8"/>
  </w:num>
  <w:num w:numId="42">
    <w:abstractNumId w:val="32"/>
  </w:num>
  <w:num w:numId="43">
    <w:abstractNumId w:val="48"/>
  </w:num>
  <w:num w:numId="44">
    <w:abstractNumId w:val="7"/>
  </w:num>
  <w:num w:numId="45">
    <w:abstractNumId w:val="55"/>
  </w:num>
  <w:num w:numId="46">
    <w:abstractNumId w:val="25"/>
  </w:num>
  <w:num w:numId="47">
    <w:abstractNumId w:val="41"/>
  </w:num>
  <w:num w:numId="48">
    <w:abstractNumId w:val="1"/>
  </w:num>
  <w:num w:numId="49">
    <w:abstractNumId w:val="30"/>
  </w:num>
  <w:num w:numId="50">
    <w:abstractNumId w:val="24"/>
  </w:num>
  <w:num w:numId="51">
    <w:abstractNumId w:val="58"/>
  </w:num>
  <w:num w:numId="52">
    <w:abstractNumId w:val="54"/>
  </w:num>
  <w:num w:numId="53">
    <w:abstractNumId w:val="2"/>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 w:numId="58">
    <w:abstractNumId w:val="37"/>
  </w:num>
  <w:num w:numId="59">
    <w:abstractNumId w:val="51"/>
  </w:num>
  <w:num w:numId="60">
    <w:abstractNumId w:val="43"/>
  </w:num>
  <w:num w:numId="61">
    <w:abstractNumId w:val="20"/>
  </w:num>
  <w:num w:numId="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num>
  <w:num w:numId="64">
    <w:abstractNumId w:val="57"/>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7853"/>
    <w:rsid w:val="00012D00"/>
    <w:rsid w:val="0001343F"/>
    <w:rsid w:val="000139AD"/>
    <w:rsid w:val="00013E9B"/>
    <w:rsid w:val="00015062"/>
    <w:rsid w:val="00016B33"/>
    <w:rsid w:val="000173C6"/>
    <w:rsid w:val="000173D6"/>
    <w:rsid w:val="00021467"/>
    <w:rsid w:val="00021E75"/>
    <w:rsid w:val="0002242B"/>
    <w:rsid w:val="00022FBE"/>
    <w:rsid w:val="00024A22"/>
    <w:rsid w:val="00025D72"/>
    <w:rsid w:val="00026222"/>
    <w:rsid w:val="00027178"/>
    <w:rsid w:val="0003164A"/>
    <w:rsid w:val="000372DF"/>
    <w:rsid w:val="000402F6"/>
    <w:rsid w:val="000422B6"/>
    <w:rsid w:val="000425F2"/>
    <w:rsid w:val="00043A64"/>
    <w:rsid w:val="00043E3A"/>
    <w:rsid w:val="00043FE5"/>
    <w:rsid w:val="000452C9"/>
    <w:rsid w:val="0004589C"/>
    <w:rsid w:val="00046429"/>
    <w:rsid w:val="000468D3"/>
    <w:rsid w:val="0004736F"/>
    <w:rsid w:val="00052E16"/>
    <w:rsid w:val="000541F6"/>
    <w:rsid w:val="00055A94"/>
    <w:rsid w:val="00056649"/>
    <w:rsid w:val="00056FE3"/>
    <w:rsid w:val="00062FA9"/>
    <w:rsid w:val="00063922"/>
    <w:rsid w:val="00063CE7"/>
    <w:rsid w:val="000654FF"/>
    <w:rsid w:val="00072422"/>
    <w:rsid w:val="000729B4"/>
    <w:rsid w:val="000746E3"/>
    <w:rsid w:val="0007567D"/>
    <w:rsid w:val="00076208"/>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351D"/>
    <w:rsid w:val="000C43D4"/>
    <w:rsid w:val="000C60DE"/>
    <w:rsid w:val="000D0603"/>
    <w:rsid w:val="000D178E"/>
    <w:rsid w:val="000D2B41"/>
    <w:rsid w:val="000D3251"/>
    <w:rsid w:val="000D4B6A"/>
    <w:rsid w:val="000E262B"/>
    <w:rsid w:val="000E2B2F"/>
    <w:rsid w:val="000E39CF"/>
    <w:rsid w:val="000E459E"/>
    <w:rsid w:val="000E47D9"/>
    <w:rsid w:val="000E7A43"/>
    <w:rsid w:val="000F0506"/>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65D7"/>
    <w:rsid w:val="0012754D"/>
    <w:rsid w:val="001275F0"/>
    <w:rsid w:val="00127DBA"/>
    <w:rsid w:val="001306FF"/>
    <w:rsid w:val="00130B23"/>
    <w:rsid w:val="00130BAF"/>
    <w:rsid w:val="00140788"/>
    <w:rsid w:val="00140804"/>
    <w:rsid w:val="001440B5"/>
    <w:rsid w:val="0014430A"/>
    <w:rsid w:val="00146A41"/>
    <w:rsid w:val="00147A09"/>
    <w:rsid w:val="00150C74"/>
    <w:rsid w:val="00154D5D"/>
    <w:rsid w:val="0015592F"/>
    <w:rsid w:val="0015649F"/>
    <w:rsid w:val="00157C27"/>
    <w:rsid w:val="001600DC"/>
    <w:rsid w:val="0016093F"/>
    <w:rsid w:val="00160F2B"/>
    <w:rsid w:val="00163FB4"/>
    <w:rsid w:val="00164C89"/>
    <w:rsid w:val="00164ED7"/>
    <w:rsid w:val="00165783"/>
    <w:rsid w:val="00167009"/>
    <w:rsid w:val="001737D6"/>
    <w:rsid w:val="0017710D"/>
    <w:rsid w:val="00180935"/>
    <w:rsid w:val="00181B36"/>
    <w:rsid w:val="00185F72"/>
    <w:rsid w:val="00186DCB"/>
    <w:rsid w:val="00190E5E"/>
    <w:rsid w:val="001913B8"/>
    <w:rsid w:val="00191607"/>
    <w:rsid w:val="00191A10"/>
    <w:rsid w:val="00193827"/>
    <w:rsid w:val="00194A27"/>
    <w:rsid w:val="001959D6"/>
    <w:rsid w:val="001A0182"/>
    <w:rsid w:val="001A1F77"/>
    <w:rsid w:val="001A25A4"/>
    <w:rsid w:val="001A2C3A"/>
    <w:rsid w:val="001A4EAF"/>
    <w:rsid w:val="001A52EB"/>
    <w:rsid w:val="001A5FDB"/>
    <w:rsid w:val="001A7C0D"/>
    <w:rsid w:val="001B22F3"/>
    <w:rsid w:val="001B247A"/>
    <w:rsid w:val="001B4F9F"/>
    <w:rsid w:val="001B5BDF"/>
    <w:rsid w:val="001B71A2"/>
    <w:rsid w:val="001C0A59"/>
    <w:rsid w:val="001C0CCC"/>
    <w:rsid w:val="001C2CA9"/>
    <w:rsid w:val="001C381D"/>
    <w:rsid w:val="001C3A0E"/>
    <w:rsid w:val="001C4D11"/>
    <w:rsid w:val="001C5223"/>
    <w:rsid w:val="001C529A"/>
    <w:rsid w:val="001C5A8F"/>
    <w:rsid w:val="001C749C"/>
    <w:rsid w:val="001C7B1B"/>
    <w:rsid w:val="001C7D1C"/>
    <w:rsid w:val="001C7F0D"/>
    <w:rsid w:val="001D2F39"/>
    <w:rsid w:val="001D34CA"/>
    <w:rsid w:val="001D38AF"/>
    <w:rsid w:val="001D6778"/>
    <w:rsid w:val="001D703F"/>
    <w:rsid w:val="001E047C"/>
    <w:rsid w:val="001E2232"/>
    <w:rsid w:val="001E2DE9"/>
    <w:rsid w:val="001E42E6"/>
    <w:rsid w:val="001E5532"/>
    <w:rsid w:val="001E64D0"/>
    <w:rsid w:val="001E6A90"/>
    <w:rsid w:val="001E7B03"/>
    <w:rsid w:val="001E7EBF"/>
    <w:rsid w:val="001F08DF"/>
    <w:rsid w:val="001F2130"/>
    <w:rsid w:val="001F4BA5"/>
    <w:rsid w:val="001F4BD1"/>
    <w:rsid w:val="001F7786"/>
    <w:rsid w:val="001F7A68"/>
    <w:rsid w:val="00201BBC"/>
    <w:rsid w:val="00203DF3"/>
    <w:rsid w:val="00204A5B"/>
    <w:rsid w:val="002068F0"/>
    <w:rsid w:val="002074B7"/>
    <w:rsid w:val="00210C80"/>
    <w:rsid w:val="002115BA"/>
    <w:rsid w:val="002132FB"/>
    <w:rsid w:val="00213322"/>
    <w:rsid w:val="00213444"/>
    <w:rsid w:val="00215577"/>
    <w:rsid w:val="0021780E"/>
    <w:rsid w:val="00220A26"/>
    <w:rsid w:val="00221161"/>
    <w:rsid w:val="002238E8"/>
    <w:rsid w:val="00223C6F"/>
    <w:rsid w:val="00225F5E"/>
    <w:rsid w:val="002270D0"/>
    <w:rsid w:val="00227C30"/>
    <w:rsid w:val="00231829"/>
    <w:rsid w:val="0023246C"/>
    <w:rsid w:val="002339F9"/>
    <w:rsid w:val="0023470F"/>
    <w:rsid w:val="00234C61"/>
    <w:rsid w:val="00236444"/>
    <w:rsid w:val="00241D0E"/>
    <w:rsid w:val="0024275A"/>
    <w:rsid w:val="002436D6"/>
    <w:rsid w:val="00244FE6"/>
    <w:rsid w:val="002455CE"/>
    <w:rsid w:val="00246D98"/>
    <w:rsid w:val="00252BBE"/>
    <w:rsid w:val="00253387"/>
    <w:rsid w:val="0025384A"/>
    <w:rsid w:val="0026041C"/>
    <w:rsid w:val="00262F17"/>
    <w:rsid w:val="0026356C"/>
    <w:rsid w:val="0026514E"/>
    <w:rsid w:val="002678A3"/>
    <w:rsid w:val="00267E16"/>
    <w:rsid w:val="002729F3"/>
    <w:rsid w:val="00273113"/>
    <w:rsid w:val="002733FD"/>
    <w:rsid w:val="00275A66"/>
    <w:rsid w:val="0027681D"/>
    <w:rsid w:val="00277261"/>
    <w:rsid w:val="002773CA"/>
    <w:rsid w:val="00282CB6"/>
    <w:rsid w:val="002848ED"/>
    <w:rsid w:val="00286C63"/>
    <w:rsid w:val="00287230"/>
    <w:rsid w:val="00291A09"/>
    <w:rsid w:val="00292B51"/>
    <w:rsid w:val="00293CFE"/>
    <w:rsid w:val="00296E66"/>
    <w:rsid w:val="00297BBA"/>
    <w:rsid w:val="00297CF8"/>
    <w:rsid w:val="002A17B9"/>
    <w:rsid w:val="002A2FA2"/>
    <w:rsid w:val="002A36E6"/>
    <w:rsid w:val="002A4637"/>
    <w:rsid w:val="002A5FA1"/>
    <w:rsid w:val="002A6664"/>
    <w:rsid w:val="002B0EED"/>
    <w:rsid w:val="002B164E"/>
    <w:rsid w:val="002B1784"/>
    <w:rsid w:val="002B1A4E"/>
    <w:rsid w:val="002B4C33"/>
    <w:rsid w:val="002C0AEC"/>
    <w:rsid w:val="002C0B8F"/>
    <w:rsid w:val="002C2E47"/>
    <w:rsid w:val="002C363C"/>
    <w:rsid w:val="002C36AB"/>
    <w:rsid w:val="002C489E"/>
    <w:rsid w:val="002C5974"/>
    <w:rsid w:val="002C597E"/>
    <w:rsid w:val="002C5FF0"/>
    <w:rsid w:val="002D3442"/>
    <w:rsid w:val="002E00A1"/>
    <w:rsid w:val="002E089D"/>
    <w:rsid w:val="002E1097"/>
    <w:rsid w:val="002E5167"/>
    <w:rsid w:val="002E6C73"/>
    <w:rsid w:val="002E7D03"/>
    <w:rsid w:val="002F0338"/>
    <w:rsid w:val="002F0A5B"/>
    <w:rsid w:val="002F22BD"/>
    <w:rsid w:val="002F3DA3"/>
    <w:rsid w:val="002F52D2"/>
    <w:rsid w:val="003005CE"/>
    <w:rsid w:val="00301D9D"/>
    <w:rsid w:val="003026A7"/>
    <w:rsid w:val="003026D6"/>
    <w:rsid w:val="00302ABD"/>
    <w:rsid w:val="0031424E"/>
    <w:rsid w:val="00315C6B"/>
    <w:rsid w:val="00315CC5"/>
    <w:rsid w:val="0031721B"/>
    <w:rsid w:val="00320F7F"/>
    <w:rsid w:val="00321EA2"/>
    <w:rsid w:val="003225CE"/>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47CBF"/>
    <w:rsid w:val="0035068B"/>
    <w:rsid w:val="00354BFF"/>
    <w:rsid w:val="00357B34"/>
    <w:rsid w:val="0036107A"/>
    <w:rsid w:val="00362649"/>
    <w:rsid w:val="003643D2"/>
    <w:rsid w:val="00371F19"/>
    <w:rsid w:val="00372274"/>
    <w:rsid w:val="003740B7"/>
    <w:rsid w:val="00376BCF"/>
    <w:rsid w:val="00377535"/>
    <w:rsid w:val="0038241D"/>
    <w:rsid w:val="003840BB"/>
    <w:rsid w:val="0038438D"/>
    <w:rsid w:val="003851A3"/>
    <w:rsid w:val="003857E0"/>
    <w:rsid w:val="00387E32"/>
    <w:rsid w:val="003906D8"/>
    <w:rsid w:val="0039662A"/>
    <w:rsid w:val="003A1C04"/>
    <w:rsid w:val="003A2870"/>
    <w:rsid w:val="003A4693"/>
    <w:rsid w:val="003A501D"/>
    <w:rsid w:val="003A51B9"/>
    <w:rsid w:val="003A51BB"/>
    <w:rsid w:val="003A57EC"/>
    <w:rsid w:val="003A69DA"/>
    <w:rsid w:val="003B118D"/>
    <w:rsid w:val="003B2621"/>
    <w:rsid w:val="003B4C9E"/>
    <w:rsid w:val="003B7AD9"/>
    <w:rsid w:val="003C2DC6"/>
    <w:rsid w:val="003C3E03"/>
    <w:rsid w:val="003C6CFC"/>
    <w:rsid w:val="003C7033"/>
    <w:rsid w:val="003C73BA"/>
    <w:rsid w:val="003C7762"/>
    <w:rsid w:val="003D11E0"/>
    <w:rsid w:val="003D3A7D"/>
    <w:rsid w:val="003D3E69"/>
    <w:rsid w:val="003E20A0"/>
    <w:rsid w:val="003E6300"/>
    <w:rsid w:val="003F06B1"/>
    <w:rsid w:val="003F0E22"/>
    <w:rsid w:val="003F1217"/>
    <w:rsid w:val="003F2A33"/>
    <w:rsid w:val="003F4270"/>
    <w:rsid w:val="003F78CE"/>
    <w:rsid w:val="0040577D"/>
    <w:rsid w:val="00406972"/>
    <w:rsid w:val="00412C69"/>
    <w:rsid w:val="0041336C"/>
    <w:rsid w:val="0041564C"/>
    <w:rsid w:val="004171CB"/>
    <w:rsid w:val="00417477"/>
    <w:rsid w:val="00417A4F"/>
    <w:rsid w:val="004206AA"/>
    <w:rsid w:val="00420E51"/>
    <w:rsid w:val="0042160D"/>
    <w:rsid w:val="0042571B"/>
    <w:rsid w:val="00425741"/>
    <w:rsid w:val="00425B15"/>
    <w:rsid w:val="0042738B"/>
    <w:rsid w:val="004300A2"/>
    <w:rsid w:val="00430BBE"/>
    <w:rsid w:val="00432FF3"/>
    <w:rsid w:val="0043530F"/>
    <w:rsid w:val="0043548E"/>
    <w:rsid w:val="004358F4"/>
    <w:rsid w:val="004362DB"/>
    <w:rsid w:val="004401FF"/>
    <w:rsid w:val="004423CD"/>
    <w:rsid w:val="00445077"/>
    <w:rsid w:val="004453BD"/>
    <w:rsid w:val="00445546"/>
    <w:rsid w:val="0044586E"/>
    <w:rsid w:val="004464D6"/>
    <w:rsid w:val="00447B78"/>
    <w:rsid w:val="00452177"/>
    <w:rsid w:val="00454A97"/>
    <w:rsid w:val="00456DC8"/>
    <w:rsid w:val="00465203"/>
    <w:rsid w:val="0046531B"/>
    <w:rsid w:val="00465A59"/>
    <w:rsid w:val="00466DE1"/>
    <w:rsid w:val="0046723E"/>
    <w:rsid w:val="00467E3C"/>
    <w:rsid w:val="00470BA0"/>
    <w:rsid w:val="004741FE"/>
    <w:rsid w:val="00475A12"/>
    <w:rsid w:val="00475E42"/>
    <w:rsid w:val="00476B8C"/>
    <w:rsid w:val="00476EE9"/>
    <w:rsid w:val="004773F2"/>
    <w:rsid w:val="00477AD2"/>
    <w:rsid w:val="00477CC2"/>
    <w:rsid w:val="00482295"/>
    <w:rsid w:val="004849DC"/>
    <w:rsid w:val="00485270"/>
    <w:rsid w:val="00490F2A"/>
    <w:rsid w:val="004913FD"/>
    <w:rsid w:val="004A13EF"/>
    <w:rsid w:val="004A2A72"/>
    <w:rsid w:val="004A4E04"/>
    <w:rsid w:val="004A5B87"/>
    <w:rsid w:val="004A6388"/>
    <w:rsid w:val="004A7E24"/>
    <w:rsid w:val="004B1CB7"/>
    <w:rsid w:val="004B1D0D"/>
    <w:rsid w:val="004B264E"/>
    <w:rsid w:val="004B2929"/>
    <w:rsid w:val="004B30F2"/>
    <w:rsid w:val="004B422D"/>
    <w:rsid w:val="004B5F77"/>
    <w:rsid w:val="004B6B4A"/>
    <w:rsid w:val="004B7020"/>
    <w:rsid w:val="004C189B"/>
    <w:rsid w:val="004C3522"/>
    <w:rsid w:val="004C3C77"/>
    <w:rsid w:val="004C5D85"/>
    <w:rsid w:val="004C7383"/>
    <w:rsid w:val="004C755D"/>
    <w:rsid w:val="004C7890"/>
    <w:rsid w:val="004D0A18"/>
    <w:rsid w:val="004D16A7"/>
    <w:rsid w:val="004D67C1"/>
    <w:rsid w:val="004D7299"/>
    <w:rsid w:val="004E0BDC"/>
    <w:rsid w:val="004E36BE"/>
    <w:rsid w:val="004E5B5D"/>
    <w:rsid w:val="004E5BF2"/>
    <w:rsid w:val="004E7234"/>
    <w:rsid w:val="004E7314"/>
    <w:rsid w:val="004E73B4"/>
    <w:rsid w:val="004E75FE"/>
    <w:rsid w:val="004F57B3"/>
    <w:rsid w:val="004F6667"/>
    <w:rsid w:val="004F7186"/>
    <w:rsid w:val="005006C1"/>
    <w:rsid w:val="005007CA"/>
    <w:rsid w:val="005039A1"/>
    <w:rsid w:val="005045BC"/>
    <w:rsid w:val="005045FC"/>
    <w:rsid w:val="0051127A"/>
    <w:rsid w:val="0051162B"/>
    <w:rsid w:val="00516691"/>
    <w:rsid w:val="005176BC"/>
    <w:rsid w:val="00520444"/>
    <w:rsid w:val="00520F28"/>
    <w:rsid w:val="00524BE0"/>
    <w:rsid w:val="00530398"/>
    <w:rsid w:val="00531420"/>
    <w:rsid w:val="00531552"/>
    <w:rsid w:val="00534A5E"/>
    <w:rsid w:val="005359C1"/>
    <w:rsid w:val="00541782"/>
    <w:rsid w:val="00541E6E"/>
    <w:rsid w:val="00542AF9"/>
    <w:rsid w:val="00542D2D"/>
    <w:rsid w:val="00543F63"/>
    <w:rsid w:val="00550EFA"/>
    <w:rsid w:val="005551A6"/>
    <w:rsid w:val="00556E49"/>
    <w:rsid w:val="00562808"/>
    <w:rsid w:val="00563827"/>
    <w:rsid w:val="005678E0"/>
    <w:rsid w:val="00571DDB"/>
    <w:rsid w:val="00575CBA"/>
    <w:rsid w:val="00576974"/>
    <w:rsid w:val="00577D8C"/>
    <w:rsid w:val="00584CC0"/>
    <w:rsid w:val="0058511A"/>
    <w:rsid w:val="005856A1"/>
    <w:rsid w:val="00591412"/>
    <w:rsid w:val="00592357"/>
    <w:rsid w:val="00593FC7"/>
    <w:rsid w:val="005941EC"/>
    <w:rsid w:val="005952AC"/>
    <w:rsid w:val="00596966"/>
    <w:rsid w:val="00596E0C"/>
    <w:rsid w:val="005976B0"/>
    <w:rsid w:val="00597B5E"/>
    <w:rsid w:val="005A1325"/>
    <w:rsid w:val="005A1391"/>
    <w:rsid w:val="005A1DBF"/>
    <w:rsid w:val="005A27EB"/>
    <w:rsid w:val="005A2E46"/>
    <w:rsid w:val="005A3CE0"/>
    <w:rsid w:val="005A3FC5"/>
    <w:rsid w:val="005A6757"/>
    <w:rsid w:val="005A68C7"/>
    <w:rsid w:val="005B0BFA"/>
    <w:rsid w:val="005B1E06"/>
    <w:rsid w:val="005B5B82"/>
    <w:rsid w:val="005B5BE1"/>
    <w:rsid w:val="005B7AEA"/>
    <w:rsid w:val="005C03AF"/>
    <w:rsid w:val="005C08F3"/>
    <w:rsid w:val="005C1950"/>
    <w:rsid w:val="005C19FB"/>
    <w:rsid w:val="005C1A9A"/>
    <w:rsid w:val="005C1EF9"/>
    <w:rsid w:val="005C352D"/>
    <w:rsid w:val="005C58EB"/>
    <w:rsid w:val="005C7042"/>
    <w:rsid w:val="005D013E"/>
    <w:rsid w:val="005D0426"/>
    <w:rsid w:val="005D0758"/>
    <w:rsid w:val="005D124F"/>
    <w:rsid w:val="005D74A6"/>
    <w:rsid w:val="005D775F"/>
    <w:rsid w:val="005E1111"/>
    <w:rsid w:val="005E1F6A"/>
    <w:rsid w:val="005E220C"/>
    <w:rsid w:val="005E2B0A"/>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0BF"/>
    <w:rsid w:val="00613AEA"/>
    <w:rsid w:val="00613F50"/>
    <w:rsid w:val="00617960"/>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466DA"/>
    <w:rsid w:val="00650787"/>
    <w:rsid w:val="00650CC3"/>
    <w:rsid w:val="006515EB"/>
    <w:rsid w:val="00651AAA"/>
    <w:rsid w:val="00651BBA"/>
    <w:rsid w:val="0065212B"/>
    <w:rsid w:val="00652AD5"/>
    <w:rsid w:val="006547B0"/>
    <w:rsid w:val="006568EF"/>
    <w:rsid w:val="00660BCE"/>
    <w:rsid w:val="00661418"/>
    <w:rsid w:val="0066148C"/>
    <w:rsid w:val="0066206F"/>
    <w:rsid w:val="0066207B"/>
    <w:rsid w:val="00662ADB"/>
    <w:rsid w:val="00662FD3"/>
    <w:rsid w:val="00663AE7"/>
    <w:rsid w:val="00664CB8"/>
    <w:rsid w:val="00664D76"/>
    <w:rsid w:val="00666C64"/>
    <w:rsid w:val="00666ED7"/>
    <w:rsid w:val="0067111D"/>
    <w:rsid w:val="00671A65"/>
    <w:rsid w:val="00672CE6"/>
    <w:rsid w:val="00674DA2"/>
    <w:rsid w:val="00676362"/>
    <w:rsid w:val="00676983"/>
    <w:rsid w:val="006769C0"/>
    <w:rsid w:val="0067784B"/>
    <w:rsid w:val="0068110C"/>
    <w:rsid w:val="00681F9A"/>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1C02"/>
    <w:rsid w:val="006C4006"/>
    <w:rsid w:val="006C4939"/>
    <w:rsid w:val="006C4D3B"/>
    <w:rsid w:val="006D0676"/>
    <w:rsid w:val="006D0E32"/>
    <w:rsid w:val="006D2D81"/>
    <w:rsid w:val="006D319D"/>
    <w:rsid w:val="006D4CC4"/>
    <w:rsid w:val="006D52DE"/>
    <w:rsid w:val="006D6365"/>
    <w:rsid w:val="006D75A4"/>
    <w:rsid w:val="006E0D50"/>
    <w:rsid w:val="006E4D48"/>
    <w:rsid w:val="006E629E"/>
    <w:rsid w:val="006E6E2B"/>
    <w:rsid w:val="006F05E5"/>
    <w:rsid w:val="006F2A96"/>
    <w:rsid w:val="006F3B4F"/>
    <w:rsid w:val="006F45C9"/>
    <w:rsid w:val="006F45CC"/>
    <w:rsid w:val="006F5A0B"/>
    <w:rsid w:val="0070175D"/>
    <w:rsid w:val="00702076"/>
    <w:rsid w:val="007029DE"/>
    <w:rsid w:val="00704CAC"/>
    <w:rsid w:val="007054CA"/>
    <w:rsid w:val="00707DAA"/>
    <w:rsid w:val="00707E79"/>
    <w:rsid w:val="007100D5"/>
    <w:rsid w:val="007102DD"/>
    <w:rsid w:val="0071135D"/>
    <w:rsid w:val="007138B2"/>
    <w:rsid w:val="00714244"/>
    <w:rsid w:val="0071532F"/>
    <w:rsid w:val="00715331"/>
    <w:rsid w:val="007160ED"/>
    <w:rsid w:val="00716C95"/>
    <w:rsid w:val="00720A66"/>
    <w:rsid w:val="0072123E"/>
    <w:rsid w:val="00721619"/>
    <w:rsid w:val="007218CD"/>
    <w:rsid w:val="007233CE"/>
    <w:rsid w:val="0072506D"/>
    <w:rsid w:val="00726B44"/>
    <w:rsid w:val="00727C64"/>
    <w:rsid w:val="007311A1"/>
    <w:rsid w:val="00733455"/>
    <w:rsid w:val="00734077"/>
    <w:rsid w:val="007342B8"/>
    <w:rsid w:val="007344E7"/>
    <w:rsid w:val="007370B1"/>
    <w:rsid w:val="00741C55"/>
    <w:rsid w:val="00745FE9"/>
    <w:rsid w:val="00746A33"/>
    <w:rsid w:val="0074798D"/>
    <w:rsid w:val="00752F62"/>
    <w:rsid w:val="00753D36"/>
    <w:rsid w:val="00760D12"/>
    <w:rsid w:val="007624AC"/>
    <w:rsid w:val="007664B2"/>
    <w:rsid w:val="007674C9"/>
    <w:rsid w:val="00767E0A"/>
    <w:rsid w:val="007712BC"/>
    <w:rsid w:val="00772917"/>
    <w:rsid w:val="0077324C"/>
    <w:rsid w:val="00773B55"/>
    <w:rsid w:val="00774627"/>
    <w:rsid w:val="00775BCF"/>
    <w:rsid w:val="007808FB"/>
    <w:rsid w:val="00780C9A"/>
    <w:rsid w:val="00781CFC"/>
    <w:rsid w:val="00782FDC"/>
    <w:rsid w:val="0078613E"/>
    <w:rsid w:val="00787967"/>
    <w:rsid w:val="0079024E"/>
    <w:rsid w:val="0079115E"/>
    <w:rsid w:val="00794CEC"/>
    <w:rsid w:val="0079581C"/>
    <w:rsid w:val="00797468"/>
    <w:rsid w:val="007A17FE"/>
    <w:rsid w:val="007A3097"/>
    <w:rsid w:val="007A7E68"/>
    <w:rsid w:val="007B0C23"/>
    <w:rsid w:val="007B10F9"/>
    <w:rsid w:val="007B17A6"/>
    <w:rsid w:val="007B2239"/>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6C69"/>
    <w:rsid w:val="007D18AD"/>
    <w:rsid w:val="007D1BC1"/>
    <w:rsid w:val="007D255C"/>
    <w:rsid w:val="007D2A79"/>
    <w:rsid w:val="007D5B33"/>
    <w:rsid w:val="007D7054"/>
    <w:rsid w:val="007D7B43"/>
    <w:rsid w:val="007E15F3"/>
    <w:rsid w:val="007E1A29"/>
    <w:rsid w:val="007E3D2D"/>
    <w:rsid w:val="007E3F38"/>
    <w:rsid w:val="007E4506"/>
    <w:rsid w:val="007E512C"/>
    <w:rsid w:val="007E6BE8"/>
    <w:rsid w:val="007F0473"/>
    <w:rsid w:val="007F0EC3"/>
    <w:rsid w:val="007F2936"/>
    <w:rsid w:val="007F3370"/>
    <w:rsid w:val="007F3718"/>
    <w:rsid w:val="007F3B66"/>
    <w:rsid w:val="007F47D9"/>
    <w:rsid w:val="007F5695"/>
    <w:rsid w:val="007F5EE5"/>
    <w:rsid w:val="00802A32"/>
    <w:rsid w:val="008039DD"/>
    <w:rsid w:val="008045D8"/>
    <w:rsid w:val="00807F50"/>
    <w:rsid w:val="0081138F"/>
    <w:rsid w:val="00812195"/>
    <w:rsid w:val="0081229C"/>
    <w:rsid w:val="00812F93"/>
    <w:rsid w:val="00813A62"/>
    <w:rsid w:val="0081441E"/>
    <w:rsid w:val="00814EEA"/>
    <w:rsid w:val="008150D0"/>
    <w:rsid w:val="00816425"/>
    <w:rsid w:val="00816DD7"/>
    <w:rsid w:val="0082070F"/>
    <w:rsid w:val="008230BF"/>
    <w:rsid w:val="0082428A"/>
    <w:rsid w:val="00824E38"/>
    <w:rsid w:val="00826BC4"/>
    <w:rsid w:val="00826C22"/>
    <w:rsid w:val="00827CBC"/>
    <w:rsid w:val="00830EDB"/>
    <w:rsid w:val="008346FD"/>
    <w:rsid w:val="00834A22"/>
    <w:rsid w:val="00835635"/>
    <w:rsid w:val="0083744A"/>
    <w:rsid w:val="00837ABB"/>
    <w:rsid w:val="008425A7"/>
    <w:rsid w:val="00846A37"/>
    <w:rsid w:val="00847D75"/>
    <w:rsid w:val="00851C73"/>
    <w:rsid w:val="00852384"/>
    <w:rsid w:val="008524E9"/>
    <w:rsid w:val="0085250F"/>
    <w:rsid w:val="00854028"/>
    <w:rsid w:val="00855070"/>
    <w:rsid w:val="0086342C"/>
    <w:rsid w:val="00863651"/>
    <w:rsid w:val="00866BAB"/>
    <w:rsid w:val="0086790C"/>
    <w:rsid w:val="00867B5D"/>
    <w:rsid w:val="00870575"/>
    <w:rsid w:val="00871368"/>
    <w:rsid w:val="00873745"/>
    <w:rsid w:val="008742FA"/>
    <w:rsid w:val="00875770"/>
    <w:rsid w:val="00875B45"/>
    <w:rsid w:val="00880A23"/>
    <w:rsid w:val="00880ACA"/>
    <w:rsid w:val="00880C92"/>
    <w:rsid w:val="00880E82"/>
    <w:rsid w:val="00881EF0"/>
    <w:rsid w:val="008847C7"/>
    <w:rsid w:val="00884CEF"/>
    <w:rsid w:val="00885428"/>
    <w:rsid w:val="008878DB"/>
    <w:rsid w:val="008951BF"/>
    <w:rsid w:val="008A0B3C"/>
    <w:rsid w:val="008A54C2"/>
    <w:rsid w:val="008A5DA1"/>
    <w:rsid w:val="008A7B28"/>
    <w:rsid w:val="008B47D9"/>
    <w:rsid w:val="008B58D4"/>
    <w:rsid w:val="008B5BF9"/>
    <w:rsid w:val="008B720D"/>
    <w:rsid w:val="008C177A"/>
    <w:rsid w:val="008C3080"/>
    <w:rsid w:val="008C3CF7"/>
    <w:rsid w:val="008C45CD"/>
    <w:rsid w:val="008C4888"/>
    <w:rsid w:val="008C5E0F"/>
    <w:rsid w:val="008C6011"/>
    <w:rsid w:val="008D2C82"/>
    <w:rsid w:val="008D41BC"/>
    <w:rsid w:val="008D6AE3"/>
    <w:rsid w:val="008D75E8"/>
    <w:rsid w:val="008D7F8E"/>
    <w:rsid w:val="008E0CEC"/>
    <w:rsid w:val="008E3746"/>
    <w:rsid w:val="008E3C46"/>
    <w:rsid w:val="008F2022"/>
    <w:rsid w:val="008F2E19"/>
    <w:rsid w:val="008F3793"/>
    <w:rsid w:val="008F7060"/>
    <w:rsid w:val="008F7331"/>
    <w:rsid w:val="00900C91"/>
    <w:rsid w:val="00900E71"/>
    <w:rsid w:val="009010B7"/>
    <w:rsid w:val="009014C0"/>
    <w:rsid w:val="0090468A"/>
    <w:rsid w:val="00910304"/>
    <w:rsid w:val="00911B72"/>
    <w:rsid w:val="00911D2A"/>
    <w:rsid w:val="009169D6"/>
    <w:rsid w:val="009218DA"/>
    <w:rsid w:val="00921E91"/>
    <w:rsid w:val="00924665"/>
    <w:rsid w:val="009256DF"/>
    <w:rsid w:val="0092593E"/>
    <w:rsid w:val="00925B0D"/>
    <w:rsid w:val="009304E4"/>
    <w:rsid w:val="00931A4C"/>
    <w:rsid w:val="00931B8F"/>
    <w:rsid w:val="00932583"/>
    <w:rsid w:val="00933540"/>
    <w:rsid w:val="009350EA"/>
    <w:rsid w:val="00936D4C"/>
    <w:rsid w:val="009408E3"/>
    <w:rsid w:val="00943E9F"/>
    <w:rsid w:val="009442F2"/>
    <w:rsid w:val="00945160"/>
    <w:rsid w:val="00946179"/>
    <w:rsid w:val="00950D52"/>
    <w:rsid w:val="009512B8"/>
    <w:rsid w:val="009517BD"/>
    <w:rsid w:val="00954076"/>
    <w:rsid w:val="009550BE"/>
    <w:rsid w:val="009554D3"/>
    <w:rsid w:val="00955EA2"/>
    <w:rsid w:val="00955F22"/>
    <w:rsid w:val="00960861"/>
    <w:rsid w:val="009609F4"/>
    <w:rsid w:val="00962D75"/>
    <w:rsid w:val="00964A80"/>
    <w:rsid w:val="0096715B"/>
    <w:rsid w:val="00971728"/>
    <w:rsid w:val="00974041"/>
    <w:rsid w:val="0097473D"/>
    <w:rsid w:val="009750B8"/>
    <w:rsid w:val="00975119"/>
    <w:rsid w:val="0097548D"/>
    <w:rsid w:val="00982966"/>
    <w:rsid w:val="00984FEE"/>
    <w:rsid w:val="009868F2"/>
    <w:rsid w:val="00986DF2"/>
    <w:rsid w:val="009875B3"/>
    <w:rsid w:val="00991AD1"/>
    <w:rsid w:val="00992212"/>
    <w:rsid w:val="00994562"/>
    <w:rsid w:val="00994926"/>
    <w:rsid w:val="00995651"/>
    <w:rsid w:val="00995803"/>
    <w:rsid w:val="00997D1D"/>
    <w:rsid w:val="009A0042"/>
    <w:rsid w:val="009A1776"/>
    <w:rsid w:val="009A1AAF"/>
    <w:rsid w:val="009A1F58"/>
    <w:rsid w:val="009A206D"/>
    <w:rsid w:val="009A2964"/>
    <w:rsid w:val="009A310E"/>
    <w:rsid w:val="009A3591"/>
    <w:rsid w:val="009A494F"/>
    <w:rsid w:val="009A5ECB"/>
    <w:rsid w:val="009B0A25"/>
    <w:rsid w:val="009B0B52"/>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1829"/>
    <w:rsid w:val="009D1AA6"/>
    <w:rsid w:val="009D1B5E"/>
    <w:rsid w:val="009D3AE8"/>
    <w:rsid w:val="009D73FD"/>
    <w:rsid w:val="009E2202"/>
    <w:rsid w:val="009E3372"/>
    <w:rsid w:val="009E343B"/>
    <w:rsid w:val="009E4608"/>
    <w:rsid w:val="009F2FAB"/>
    <w:rsid w:val="009F3711"/>
    <w:rsid w:val="009F3ECF"/>
    <w:rsid w:val="009F4FF8"/>
    <w:rsid w:val="009F61B1"/>
    <w:rsid w:val="009F6AF6"/>
    <w:rsid w:val="00A00EC3"/>
    <w:rsid w:val="00A01AEE"/>
    <w:rsid w:val="00A05250"/>
    <w:rsid w:val="00A05FD3"/>
    <w:rsid w:val="00A077EF"/>
    <w:rsid w:val="00A137DA"/>
    <w:rsid w:val="00A13CCC"/>
    <w:rsid w:val="00A15898"/>
    <w:rsid w:val="00A16F3D"/>
    <w:rsid w:val="00A209FB"/>
    <w:rsid w:val="00A21C3A"/>
    <w:rsid w:val="00A22465"/>
    <w:rsid w:val="00A22A7F"/>
    <w:rsid w:val="00A24ED6"/>
    <w:rsid w:val="00A24F01"/>
    <w:rsid w:val="00A25747"/>
    <w:rsid w:val="00A25CEA"/>
    <w:rsid w:val="00A25D1C"/>
    <w:rsid w:val="00A304CD"/>
    <w:rsid w:val="00A30C95"/>
    <w:rsid w:val="00A314BB"/>
    <w:rsid w:val="00A32902"/>
    <w:rsid w:val="00A42FE4"/>
    <w:rsid w:val="00A4381F"/>
    <w:rsid w:val="00A44C1C"/>
    <w:rsid w:val="00A45EC8"/>
    <w:rsid w:val="00A464BF"/>
    <w:rsid w:val="00A47EB0"/>
    <w:rsid w:val="00A51BCA"/>
    <w:rsid w:val="00A55321"/>
    <w:rsid w:val="00A57F7A"/>
    <w:rsid w:val="00A617BF"/>
    <w:rsid w:val="00A634BC"/>
    <w:rsid w:val="00A639B3"/>
    <w:rsid w:val="00A6401B"/>
    <w:rsid w:val="00A65055"/>
    <w:rsid w:val="00A67AD0"/>
    <w:rsid w:val="00A72772"/>
    <w:rsid w:val="00A73815"/>
    <w:rsid w:val="00A772D1"/>
    <w:rsid w:val="00A80B5E"/>
    <w:rsid w:val="00A80FF5"/>
    <w:rsid w:val="00A82C83"/>
    <w:rsid w:val="00A82EAA"/>
    <w:rsid w:val="00A83673"/>
    <w:rsid w:val="00A83C3D"/>
    <w:rsid w:val="00A849C3"/>
    <w:rsid w:val="00A86DF1"/>
    <w:rsid w:val="00A87ED9"/>
    <w:rsid w:val="00A90316"/>
    <w:rsid w:val="00A9079B"/>
    <w:rsid w:val="00A90B00"/>
    <w:rsid w:val="00A91C4A"/>
    <w:rsid w:val="00A954C8"/>
    <w:rsid w:val="00A95723"/>
    <w:rsid w:val="00A9633E"/>
    <w:rsid w:val="00A97DDF"/>
    <w:rsid w:val="00AA0550"/>
    <w:rsid w:val="00AA2378"/>
    <w:rsid w:val="00AA2A42"/>
    <w:rsid w:val="00AA400A"/>
    <w:rsid w:val="00AA4E2C"/>
    <w:rsid w:val="00AA7B8C"/>
    <w:rsid w:val="00AA7C56"/>
    <w:rsid w:val="00AB0A25"/>
    <w:rsid w:val="00AB29FA"/>
    <w:rsid w:val="00AB30F9"/>
    <w:rsid w:val="00AB4CC7"/>
    <w:rsid w:val="00AB5F70"/>
    <w:rsid w:val="00AB6916"/>
    <w:rsid w:val="00AB6E7E"/>
    <w:rsid w:val="00AB6EC3"/>
    <w:rsid w:val="00AC032A"/>
    <w:rsid w:val="00AC0610"/>
    <w:rsid w:val="00AC1228"/>
    <w:rsid w:val="00AC1C45"/>
    <w:rsid w:val="00AC39F0"/>
    <w:rsid w:val="00AC459E"/>
    <w:rsid w:val="00AC66E4"/>
    <w:rsid w:val="00AC7652"/>
    <w:rsid w:val="00AC7A19"/>
    <w:rsid w:val="00AD0928"/>
    <w:rsid w:val="00AD0D97"/>
    <w:rsid w:val="00AD293E"/>
    <w:rsid w:val="00AD46A2"/>
    <w:rsid w:val="00AD5B00"/>
    <w:rsid w:val="00AD5D59"/>
    <w:rsid w:val="00AD6C0C"/>
    <w:rsid w:val="00AD6C49"/>
    <w:rsid w:val="00AE105A"/>
    <w:rsid w:val="00AE134E"/>
    <w:rsid w:val="00AE1F2A"/>
    <w:rsid w:val="00AE268C"/>
    <w:rsid w:val="00AE2729"/>
    <w:rsid w:val="00AE2800"/>
    <w:rsid w:val="00AE3731"/>
    <w:rsid w:val="00AE5731"/>
    <w:rsid w:val="00AE5B51"/>
    <w:rsid w:val="00AE63A2"/>
    <w:rsid w:val="00AF035E"/>
    <w:rsid w:val="00AF06F8"/>
    <w:rsid w:val="00AF0AF3"/>
    <w:rsid w:val="00AF2F0A"/>
    <w:rsid w:val="00AF5886"/>
    <w:rsid w:val="00AF67FC"/>
    <w:rsid w:val="00AF7E70"/>
    <w:rsid w:val="00B02D29"/>
    <w:rsid w:val="00B0538C"/>
    <w:rsid w:val="00B0588F"/>
    <w:rsid w:val="00B05CB2"/>
    <w:rsid w:val="00B06357"/>
    <w:rsid w:val="00B10C27"/>
    <w:rsid w:val="00B11A0E"/>
    <w:rsid w:val="00B125DA"/>
    <w:rsid w:val="00B126F6"/>
    <w:rsid w:val="00B145FE"/>
    <w:rsid w:val="00B1626C"/>
    <w:rsid w:val="00B218BC"/>
    <w:rsid w:val="00B2230D"/>
    <w:rsid w:val="00B22841"/>
    <w:rsid w:val="00B23EE8"/>
    <w:rsid w:val="00B26FDA"/>
    <w:rsid w:val="00B31370"/>
    <w:rsid w:val="00B31535"/>
    <w:rsid w:val="00B324FF"/>
    <w:rsid w:val="00B35428"/>
    <w:rsid w:val="00B35871"/>
    <w:rsid w:val="00B35AC4"/>
    <w:rsid w:val="00B35FB9"/>
    <w:rsid w:val="00B36F9E"/>
    <w:rsid w:val="00B37237"/>
    <w:rsid w:val="00B376A1"/>
    <w:rsid w:val="00B41D86"/>
    <w:rsid w:val="00B44169"/>
    <w:rsid w:val="00B4441C"/>
    <w:rsid w:val="00B46034"/>
    <w:rsid w:val="00B47393"/>
    <w:rsid w:val="00B47691"/>
    <w:rsid w:val="00B524B9"/>
    <w:rsid w:val="00B5321C"/>
    <w:rsid w:val="00B533FE"/>
    <w:rsid w:val="00B53440"/>
    <w:rsid w:val="00B558CD"/>
    <w:rsid w:val="00B61F0F"/>
    <w:rsid w:val="00B6309C"/>
    <w:rsid w:val="00B64180"/>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0BD9"/>
    <w:rsid w:val="00B9142D"/>
    <w:rsid w:val="00B923C6"/>
    <w:rsid w:val="00B933B0"/>
    <w:rsid w:val="00B946D7"/>
    <w:rsid w:val="00B94E4D"/>
    <w:rsid w:val="00B950DC"/>
    <w:rsid w:val="00B95E03"/>
    <w:rsid w:val="00B9633B"/>
    <w:rsid w:val="00BA0710"/>
    <w:rsid w:val="00BA0822"/>
    <w:rsid w:val="00BA1848"/>
    <w:rsid w:val="00BA227B"/>
    <w:rsid w:val="00BA5085"/>
    <w:rsid w:val="00BA5BD8"/>
    <w:rsid w:val="00BA6BFC"/>
    <w:rsid w:val="00BA7BFD"/>
    <w:rsid w:val="00BB3213"/>
    <w:rsid w:val="00BB57BE"/>
    <w:rsid w:val="00BB5852"/>
    <w:rsid w:val="00BC3969"/>
    <w:rsid w:val="00BC5B9F"/>
    <w:rsid w:val="00BC5C19"/>
    <w:rsid w:val="00BD2BED"/>
    <w:rsid w:val="00BD434D"/>
    <w:rsid w:val="00BD73E5"/>
    <w:rsid w:val="00BD7F95"/>
    <w:rsid w:val="00BE1575"/>
    <w:rsid w:val="00BE2144"/>
    <w:rsid w:val="00BE2525"/>
    <w:rsid w:val="00BE268D"/>
    <w:rsid w:val="00BE312D"/>
    <w:rsid w:val="00BE3C8E"/>
    <w:rsid w:val="00BE4D83"/>
    <w:rsid w:val="00BE687D"/>
    <w:rsid w:val="00BE7EF7"/>
    <w:rsid w:val="00BF1134"/>
    <w:rsid w:val="00BF12F7"/>
    <w:rsid w:val="00BF482B"/>
    <w:rsid w:val="00BF4D07"/>
    <w:rsid w:val="00BF5791"/>
    <w:rsid w:val="00BF5E5C"/>
    <w:rsid w:val="00BF71EA"/>
    <w:rsid w:val="00C042E0"/>
    <w:rsid w:val="00C07319"/>
    <w:rsid w:val="00C14C93"/>
    <w:rsid w:val="00C155A9"/>
    <w:rsid w:val="00C163BE"/>
    <w:rsid w:val="00C216B2"/>
    <w:rsid w:val="00C22797"/>
    <w:rsid w:val="00C228D3"/>
    <w:rsid w:val="00C24040"/>
    <w:rsid w:val="00C24FAB"/>
    <w:rsid w:val="00C25411"/>
    <w:rsid w:val="00C265F1"/>
    <w:rsid w:val="00C30B9E"/>
    <w:rsid w:val="00C324FB"/>
    <w:rsid w:val="00C32CA4"/>
    <w:rsid w:val="00C348E2"/>
    <w:rsid w:val="00C34A37"/>
    <w:rsid w:val="00C34E39"/>
    <w:rsid w:val="00C35F25"/>
    <w:rsid w:val="00C369EB"/>
    <w:rsid w:val="00C36B4B"/>
    <w:rsid w:val="00C4043E"/>
    <w:rsid w:val="00C407BB"/>
    <w:rsid w:val="00C417BC"/>
    <w:rsid w:val="00C41F19"/>
    <w:rsid w:val="00C43300"/>
    <w:rsid w:val="00C44A87"/>
    <w:rsid w:val="00C44C82"/>
    <w:rsid w:val="00C514A2"/>
    <w:rsid w:val="00C51652"/>
    <w:rsid w:val="00C53765"/>
    <w:rsid w:val="00C5403F"/>
    <w:rsid w:val="00C54A96"/>
    <w:rsid w:val="00C55034"/>
    <w:rsid w:val="00C55CDE"/>
    <w:rsid w:val="00C570A8"/>
    <w:rsid w:val="00C5777C"/>
    <w:rsid w:val="00C577C9"/>
    <w:rsid w:val="00C6012D"/>
    <w:rsid w:val="00C6056D"/>
    <w:rsid w:val="00C60D4D"/>
    <w:rsid w:val="00C61DEF"/>
    <w:rsid w:val="00C6248D"/>
    <w:rsid w:val="00C66001"/>
    <w:rsid w:val="00C66087"/>
    <w:rsid w:val="00C66B35"/>
    <w:rsid w:val="00C67D2F"/>
    <w:rsid w:val="00C70184"/>
    <w:rsid w:val="00C70436"/>
    <w:rsid w:val="00C705B3"/>
    <w:rsid w:val="00C71A6D"/>
    <w:rsid w:val="00C71C1F"/>
    <w:rsid w:val="00C72835"/>
    <w:rsid w:val="00C72D0F"/>
    <w:rsid w:val="00C72D55"/>
    <w:rsid w:val="00C73C34"/>
    <w:rsid w:val="00C75EB2"/>
    <w:rsid w:val="00C806B9"/>
    <w:rsid w:val="00C8338F"/>
    <w:rsid w:val="00C845C1"/>
    <w:rsid w:val="00C85563"/>
    <w:rsid w:val="00C85D6F"/>
    <w:rsid w:val="00C868C6"/>
    <w:rsid w:val="00C87C5F"/>
    <w:rsid w:val="00C87D14"/>
    <w:rsid w:val="00C87EF4"/>
    <w:rsid w:val="00C90904"/>
    <w:rsid w:val="00C91264"/>
    <w:rsid w:val="00C936BF"/>
    <w:rsid w:val="00C96EB8"/>
    <w:rsid w:val="00CA242C"/>
    <w:rsid w:val="00CA3716"/>
    <w:rsid w:val="00CA6A5B"/>
    <w:rsid w:val="00CB18CB"/>
    <w:rsid w:val="00CB539F"/>
    <w:rsid w:val="00CB5595"/>
    <w:rsid w:val="00CB5CA3"/>
    <w:rsid w:val="00CB69FF"/>
    <w:rsid w:val="00CB7357"/>
    <w:rsid w:val="00CB744A"/>
    <w:rsid w:val="00CC0540"/>
    <w:rsid w:val="00CC07DB"/>
    <w:rsid w:val="00CC263C"/>
    <w:rsid w:val="00CC3DC0"/>
    <w:rsid w:val="00CC44F4"/>
    <w:rsid w:val="00CC6D69"/>
    <w:rsid w:val="00CD222E"/>
    <w:rsid w:val="00CD2419"/>
    <w:rsid w:val="00CD28C1"/>
    <w:rsid w:val="00CD7486"/>
    <w:rsid w:val="00CE12FF"/>
    <w:rsid w:val="00CE1940"/>
    <w:rsid w:val="00CE1B31"/>
    <w:rsid w:val="00CE4ECB"/>
    <w:rsid w:val="00CE6FB4"/>
    <w:rsid w:val="00CE7F96"/>
    <w:rsid w:val="00CF09B5"/>
    <w:rsid w:val="00CF129D"/>
    <w:rsid w:val="00CF12F3"/>
    <w:rsid w:val="00CF2D20"/>
    <w:rsid w:val="00CF67E7"/>
    <w:rsid w:val="00CF6DA0"/>
    <w:rsid w:val="00CF70F6"/>
    <w:rsid w:val="00CF7C59"/>
    <w:rsid w:val="00D02A04"/>
    <w:rsid w:val="00D02C0B"/>
    <w:rsid w:val="00D041B5"/>
    <w:rsid w:val="00D064A4"/>
    <w:rsid w:val="00D07110"/>
    <w:rsid w:val="00D07FB1"/>
    <w:rsid w:val="00D10890"/>
    <w:rsid w:val="00D112F7"/>
    <w:rsid w:val="00D13C0F"/>
    <w:rsid w:val="00D13D26"/>
    <w:rsid w:val="00D177D1"/>
    <w:rsid w:val="00D20293"/>
    <w:rsid w:val="00D2029B"/>
    <w:rsid w:val="00D2113F"/>
    <w:rsid w:val="00D218A9"/>
    <w:rsid w:val="00D2321C"/>
    <w:rsid w:val="00D238B7"/>
    <w:rsid w:val="00D25D36"/>
    <w:rsid w:val="00D25FE5"/>
    <w:rsid w:val="00D26FE2"/>
    <w:rsid w:val="00D27A76"/>
    <w:rsid w:val="00D318BA"/>
    <w:rsid w:val="00D35DED"/>
    <w:rsid w:val="00D36DED"/>
    <w:rsid w:val="00D37158"/>
    <w:rsid w:val="00D44BDC"/>
    <w:rsid w:val="00D45136"/>
    <w:rsid w:val="00D45361"/>
    <w:rsid w:val="00D501C8"/>
    <w:rsid w:val="00D5089B"/>
    <w:rsid w:val="00D50ED0"/>
    <w:rsid w:val="00D515F5"/>
    <w:rsid w:val="00D52953"/>
    <w:rsid w:val="00D5340B"/>
    <w:rsid w:val="00D53E6D"/>
    <w:rsid w:val="00D53EA6"/>
    <w:rsid w:val="00D5480C"/>
    <w:rsid w:val="00D54FB8"/>
    <w:rsid w:val="00D55B32"/>
    <w:rsid w:val="00D55CC1"/>
    <w:rsid w:val="00D6069D"/>
    <w:rsid w:val="00D675BB"/>
    <w:rsid w:val="00D67B56"/>
    <w:rsid w:val="00D7011D"/>
    <w:rsid w:val="00D70F98"/>
    <w:rsid w:val="00D74573"/>
    <w:rsid w:val="00D74E74"/>
    <w:rsid w:val="00D76A7E"/>
    <w:rsid w:val="00D80461"/>
    <w:rsid w:val="00D80938"/>
    <w:rsid w:val="00D837DB"/>
    <w:rsid w:val="00D87B7C"/>
    <w:rsid w:val="00D90AC4"/>
    <w:rsid w:val="00D90E33"/>
    <w:rsid w:val="00D913B8"/>
    <w:rsid w:val="00D92068"/>
    <w:rsid w:val="00D921C7"/>
    <w:rsid w:val="00D92428"/>
    <w:rsid w:val="00D9269F"/>
    <w:rsid w:val="00D92F66"/>
    <w:rsid w:val="00D93924"/>
    <w:rsid w:val="00D939A8"/>
    <w:rsid w:val="00D95CCB"/>
    <w:rsid w:val="00D95FEE"/>
    <w:rsid w:val="00DA07C5"/>
    <w:rsid w:val="00DA1E31"/>
    <w:rsid w:val="00DA262E"/>
    <w:rsid w:val="00DA2925"/>
    <w:rsid w:val="00DA2973"/>
    <w:rsid w:val="00DA3BE1"/>
    <w:rsid w:val="00DA7ACA"/>
    <w:rsid w:val="00DB018A"/>
    <w:rsid w:val="00DB01A4"/>
    <w:rsid w:val="00DB094F"/>
    <w:rsid w:val="00DB12B0"/>
    <w:rsid w:val="00DB27BA"/>
    <w:rsid w:val="00DB2E56"/>
    <w:rsid w:val="00DB4744"/>
    <w:rsid w:val="00DB7BB2"/>
    <w:rsid w:val="00DB7C30"/>
    <w:rsid w:val="00DC169B"/>
    <w:rsid w:val="00DC1F4F"/>
    <w:rsid w:val="00DC5E5A"/>
    <w:rsid w:val="00DD1B44"/>
    <w:rsid w:val="00DD4B76"/>
    <w:rsid w:val="00DD747C"/>
    <w:rsid w:val="00DE2C03"/>
    <w:rsid w:val="00DE2EDD"/>
    <w:rsid w:val="00DE53EF"/>
    <w:rsid w:val="00DE6070"/>
    <w:rsid w:val="00DE61DD"/>
    <w:rsid w:val="00DF2FC3"/>
    <w:rsid w:val="00DF56E2"/>
    <w:rsid w:val="00DF5AC6"/>
    <w:rsid w:val="00DF6A95"/>
    <w:rsid w:val="00DF6C56"/>
    <w:rsid w:val="00DF7AAD"/>
    <w:rsid w:val="00E04B0A"/>
    <w:rsid w:val="00E0550A"/>
    <w:rsid w:val="00E05960"/>
    <w:rsid w:val="00E06B28"/>
    <w:rsid w:val="00E077DB"/>
    <w:rsid w:val="00E07853"/>
    <w:rsid w:val="00E078B1"/>
    <w:rsid w:val="00E11BD6"/>
    <w:rsid w:val="00E12648"/>
    <w:rsid w:val="00E127D3"/>
    <w:rsid w:val="00E22482"/>
    <w:rsid w:val="00E22488"/>
    <w:rsid w:val="00E22F6C"/>
    <w:rsid w:val="00E233A7"/>
    <w:rsid w:val="00E30BBC"/>
    <w:rsid w:val="00E31D75"/>
    <w:rsid w:val="00E32686"/>
    <w:rsid w:val="00E32CF0"/>
    <w:rsid w:val="00E342D3"/>
    <w:rsid w:val="00E36E99"/>
    <w:rsid w:val="00E400C5"/>
    <w:rsid w:val="00E4273B"/>
    <w:rsid w:val="00E4417F"/>
    <w:rsid w:val="00E4713E"/>
    <w:rsid w:val="00E4791A"/>
    <w:rsid w:val="00E53138"/>
    <w:rsid w:val="00E628D8"/>
    <w:rsid w:val="00E63C82"/>
    <w:rsid w:val="00E65CE2"/>
    <w:rsid w:val="00E662C9"/>
    <w:rsid w:val="00E66BBD"/>
    <w:rsid w:val="00E735A0"/>
    <w:rsid w:val="00E74CE9"/>
    <w:rsid w:val="00E750F3"/>
    <w:rsid w:val="00E77E18"/>
    <w:rsid w:val="00E81198"/>
    <w:rsid w:val="00E8136B"/>
    <w:rsid w:val="00E82B8E"/>
    <w:rsid w:val="00E82C33"/>
    <w:rsid w:val="00E90718"/>
    <w:rsid w:val="00E90F3B"/>
    <w:rsid w:val="00E9158F"/>
    <w:rsid w:val="00E940A6"/>
    <w:rsid w:val="00E9766E"/>
    <w:rsid w:val="00EA033A"/>
    <w:rsid w:val="00EA3172"/>
    <w:rsid w:val="00EA6E75"/>
    <w:rsid w:val="00EB14E7"/>
    <w:rsid w:val="00EB22D2"/>
    <w:rsid w:val="00EB2A22"/>
    <w:rsid w:val="00EB2CB6"/>
    <w:rsid w:val="00EB3BD5"/>
    <w:rsid w:val="00EB3F3F"/>
    <w:rsid w:val="00EB3FFE"/>
    <w:rsid w:val="00EB7EA9"/>
    <w:rsid w:val="00EC0B41"/>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3218"/>
    <w:rsid w:val="00EF447B"/>
    <w:rsid w:val="00EF5671"/>
    <w:rsid w:val="00EF5DCE"/>
    <w:rsid w:val="00EF66BD"/>
    <w:rsid w:val="00F0085E"/>
    <w:rsid w:val="00F00B7A"/>
    <w:rsid w:val="00F016A4"/>
    <w:rsid w:val="00F024FE"/>
    <w:rsid w:val="00F04E68"/>
    <w:rsid w:val="00F10849"/>
    <w:rsid w:val="00F10A4E"/>
    <w:rsid w:val="00F10F0D"/>
    <w:rsid w:val="00F13ECB"/>
    <w:rsid w:val="00F1675C"/>
    <w:rsid w:val="00F1787C"/>
    <w:rsid w:val="00F245F4"/>
    <w:rsid w:val="00F25D18"/>
    <w:rsid w:val="00F26263"/>
    <w:rsid w:val="00F2682A"/>
    <w:rsid w:val="00F27FC0"/>
    <w:rsid w:val="00F30042"/>
    <w:rsid w:val="00F32503"/>
    <w:rsid w:val="00F33B58"/>
    <w:rsid w:val="00F3422E"/>
    <w:rsid w:val="00F4106E"/>
    <w:rsid w:val="00F43058"/>
    <w:rsid w:val="00F439EA"/>
    <w:rsid w:val="00F44590"/>
    <w:rsid w:val="00F44ABB"/>
    <w:rsid w:val="00F45CA3"/>
    <w:rsid w:val="00F461CD"/>
    <w:rsid w:val="00F463E6"/>
    <w:rsid w:val="00F46999"/>
    <w:rsid w:val="00F476AA"/>
    <w:rsid w:val="00F47E29"/>
    <w:rsid w:val="00F5094F"/>
    <w:rsid w:val="00F51B64"/>
    <w:rsid w:val="00F51F67"/>
    <w:rsid w:val="00F523CE"/>
    <w:rsid w:val="00F52433"/>
    <w:rsid w:val="00F54939"/>
    <w:rsid w:val="00F625ED"/>
    <w:rsid w:val="00F6500E"/>
    <w:rsid w:val="00F659FA"/>
    <w:rsid w:val="00F7116C"/>
    <w:rsid w:val="00F71DCB"/>
    <w:rsid w:val="00F739D0"/>
    <w:rsid w:val="00F76069"/>
    <w:rsid w:val="00F762F1"/>
    <w:rsid w:val="00F80336"/>
    <w:rsid w:val="00F81E2D"/>
    <w:rsid w:val="00F8314E"/>
    <w:rsid w:val="00F93248"/>
    <w:rsid w:val="00F945E5"/>
    <w:rsid w:val="00F96833"/>
    <w:rsid w:val="00FA0464"/>
    <w:rsid w:val="00FA0EB8"/>
    <w:rsid w:val="00FA1710"/>
    <w:rsid w:val="00FA17F5"/>
    <w:rsid w:val="00FA1B81"/>
    <w:rsid w:val="00FA2241"/>
    <w:rsid w:val="00FA2397"/>
    <w:rsid w:val="00FA50CA"/>
    <w:rsid w:val="00FA52A7"/>
    <w:rsid w:val="00FA55DC"/>
    <w:rsid w:val="00FA6262"/>
    <w:rsid w:val="00FB00CF"/>
    <w:rsid w:val="00FB0120"/>
    <w:rsid w:val="00FB1890"/>
    <w:rsid w:val="00FB26EC"/>
    <w:rsid w:val="00FB3D76"/>
    <w:rsid w:val="00FB499F"/>
    <w:rsid w:val="00FB5354"/>
    <w:rsid w:val="00FB5A19"/>
    <w:rsid w:val="00FB5DF0"/>
    <w:rsid w:val="00FC0B90"/>
    <w:rsid w:val="00FC39E8"/>
    <w:rsid w:val="00FC56C4"/>
    <w:rsid w:val="00FC5812"/>
    <w:rsid w:val="00FD0AB4"/>
    <w:rsid w:val="00FD0BA0"/>
    <w:rsid w:val="00FD179B"/>
    <w:rsid w:val="00FD2CC4"/>
    <w:rsid w:val="00FD4B6B"/>
    <w:rsid w:val="00FD53B1"/>
    <w:rsid w:val="00FD7285"/>
    <w:rsid w:val="00FE293F"/>
    <w:rsid w:val="00FE36A4"/>
    <w:rsid w:val="00FE6C16"/>
    <w:rsid w:val="00FE7A16"/>
    <w:rsid w:val="00FF0970"/>
    <w:rsid w:val="00FF0B31"/>
    <w:rsid w:val="00FF26C0"/>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68B0B"/>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D041B5"/>
    <w:pPr>
      <w:keepLines w:val="0"/>
      <w:pageBreakBefore/>
      <w:numPr>
        <w:numId w:val="1"/>
      </w:numPr>
      <w:pBdr>
        <w:bottom w:val="single" w:sz="4" w:space="1" w:color="000066"/>
      </w:pBdr>
      <w:spacing w:after="240"/>
    </w:pPr>
    <w:rPr>
      <w:rFonts w:eastAsia="Times New Roman" w:cs="Times New Roman"/>
      <w:bCs w:val="0"/>
      <w:kern w:val="28"/>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007853"/>
    <w:pPr>
      <w:widowControl w:val="0"/>
      <w:numPr>
        <w:ilvl w:val="0"/>
        <w:numId w:val="19"/>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SectionText">
    <w:name w:val="Section Text"/>
    <w:basedOn w:val="Normal"/>
    <w:rsid w:val="007C6C69"/>
    <w:pPr>
      <w:spacing w:before="80" w:after="80" w:line="360" w:lineRule="auto"/>
      <w:jc w:val="both"/>
    </w:pPr>
    <w:rPr>
      <w:rFonts w:ascii="Arial" w:hAnsi="Arial"/>
      <w:color w:val="4B4B4B"/>
      <w:sz w:val="22"/>
      <w:szCs w:val="22"/>
      <w:lang w:val="en-US"/>
    </w:rPr>
  </w:style>
  <w:style w:type="paragraph" w:customStyle="1" w:styleId="SectionTitle">
    <w:name w:val="Section Title"/>
    <w:basedOn w:val="Normal"/>
    <w:next w:val="SectionText"/>
    <w:rsid w:val="007C6C69"/>
    <w:pPr>
      <w:shd w:val="clear" w:color="auto" w:fill="AAAAAA"/>
      <w:spacing w:before="120" w:after="120" w:line="360" w:lineRule="auto"/>
      <w:jc w:val="both"/>
    </w:pPr>
    <w:rPr>
      <w:rFonts w:ascii="Arial" w:hAnsi="Arial"/>
      <w:b/>
      <w:color w:val="4B4B4B"/>
      <w:szCs w:val="96"/>
      <w:lang w:val="en-US"/>
    </w:rPr>
  </w:style>
  <w:style w:type="table" w:customStyle="1" w:styleId="TableGrid3">
    <w:name w:val="Table Grid3"/>
    <w:basedOn w:val="TableNormal"/>
    <w:next w:val="TableGrid"/>
    <w:uiPriority w:val="59"/>
    <w:rsid w:val="00191A1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191A10"/>
    <w:pPr>
      <w:spacing w:before="240"/>
    </w:pPr>
    <w:rPr>
      <w:szCs w:val="24"/>
      <w:lang w:val="en-GB"/>
    </w:rPr>
  </w:style>
  <w:style w:type="character" w:customStyle="1" w:styleId="Normal-NUMBEREDChar">
    <w:name w:val="Normal - NUMBERED Char"/>
    <w:basedOn w:val="DefaultParagraphFont"/>
    <w:link w:val="Normal-NUMBERED"/>
    <w:rsid w:val="00191A10"/>
    <w:rPr>
      <w:rFonts w:ascii="Calibri" w:hAnsi="Calibri" w:cs="Times New Roman"/>
      <w:sz w:val="24"/>
      <w:szCs w:val="24"/>
      <w:lang w:val="en-GB" w:eastAsia="en-US"/>
    </w:rPr>
  </w:style>
  <w:style w:type="paragraph" w:styleId="BodyTextIndent2">
    <w:name w:val="Body Text Indent 2"/>
    <w:basedOn w:val="Normal"/>
    <w:link w:val="BodyTextIndent2Char"/>
    <w:rsid w:val="00596966"/>
    <w:pPr>
      <w:numPr>
        <w:numId w:val="21"/>
      </w:numPr>
      <w:tabs>
        <w:tab w:val="clear" w:pos="624"/>
        <w:tab w:val="left" w:pos="-1440"/>
      </w:tabs>
      <w:ind w:left="1440" w:hanging="1440"/>
      <w:jc w:val="both"/>
    </w:pPr>
    <w:rPr>
      <w:rFonts w:ascii="Arial" w:hAnsi="Arial"/>
      <w:sz w:val="20"/>
    </w:rPr>
  </w:style>
  <w:style w:type="character" w:customStyle="1" w:styleId="BodyTextIndent2Char">
    <w:name w:val="Body Text Indent 2 Char"/>
    <w:basedOn w:val="DefaultParagraphFont"/>
    <w:link w:val="BodyTextIndent2"/>
    <w:rsid w:val="00596966"/>
    <w:rPr>
      <w:rFonts w:ascii="Arial" w:hAnsi="Arial" w:cs="Times New Roman"/>
      <w:sz w:val="20"/>
      <w:szCs w:val="20"/>
      <w:lang w:eastAsia="en-US"/>
    </w:rPr>
  </w:style>
  <w:style w:type="table" w:customStyle="1" w:styleId="TableGrid5">
    <w:name w:val="Table Grid5"/>
    <w:basedOn w:val="TableNormal"/>
    <w:next w:val="TableGrid"/>
    <w:uiPriority w:val="59"/>
    <w:qFormat/>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5">
    <w:name w:val="Annex H5"/>
    <w:basedOn w:val="AnnexH4"/>
    <w:next w:val="Normal"/>
    <w:rsid w:val="00C60D4D"/>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character" w:customStyle="1" w:styleId="NoSpacingChar">
    <w:name w:val="No Spacing Char"/>
    <w:link w:val="NoSpacing"/>
    <w:uiPriority w:val="1"/>
    <w:rsid w:val="00734077"/>
    <w:rPr>
      <w:rFonts w:ascii="Calibri" w:hAnsi="Calibri" w:cs="Times New Roman"/>
      <w:sz w:val="24"/>
      <w:szCs w:val="24"/>
      <w:lang w:val="en-GB" w:eastAsia="en-US"/>
    </w:rPr>
  </w:style>
  <w:style w:type="paragraph" w:styleId="EndnoteText">
    <w:name w:val="endnote text"/>
    <w:basedOn w:val="Normal"/>
    <w:link w:val="EndnoteTextChar"/>
    <w:uiPriority w:val="99"/>
    <w:semiHidden/>
    <w:unhideWhenUsed/>
    <w:rsid w:val="00AB4CC7"/>
    <w:rPr>
      <w:sz w:val="20"/>
    </w:rPr>
  </w:style>
  <w:style w:type="character" w:customStyle="1" w:styleId="EndnoteTextChar">
    <w:name w:val="Endnote Text Char"/>
    <w:basedOn w:val="DefaultParagraphFont"/>
    <w:link w:val="EndnoteText"/>
    <w:uiPriority w:val="99"/>
    <w:semiHidden/>
    <w:rsid w:val="00AB4CC7"/>
    <w:rPr>
      <w:rFonts w:ascii="Calibri" w:hAnsi="Calibri" w:cs="Times New Roman"/>
      <w:sz w:val="20"/>
      <w:szCs w:val="20"/>
      <w:lang w:eastAsia="en-US"/>
    </w:rPr>
  </w:style>
  <w:style w:type="character" w:styleId="EndnoteReference">
    <w:name w:val="endnote reference"/>
    <w:basedOn w:val="DefaultParagraphFont"/>
    <w:uiPriority w:val="99"/>
    <w:semiHidden/>
    <w:unhideWhenUsed/>
    <w:rsid w:val="00AB4CC7"/>
    <w:rPr>
      <w:vertAlign w:val="superscript"/>
    </w:rPr>
  </w:style>
  <w:style w:type="table" w:customStyle="1" w:styleId="TableGrid6">
    <w:name w:val="Table Grid6"/>
    <w:basedOn w:val="TableNormal"/>
    <w:qFormat/>
    <w:rsid w:val="007F5EE5"/>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1995706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74097274">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3049112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7252689">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489060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56436792">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45F3-2C10-4828-8FB1-D3693DCC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41</Pages>
  <Words>10449</Words>
  <Characters>59562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Nontombi Jantjie</cp:lastModifiedBy>
  <cp:revision>2</cp:revision>
  <cp:lastPrinted>2023-10-16T09:03:00Z</cp:lastPrinted>
  <dcterms:created xsi:type="dcterms:W3CDTF">2023-10-17T13:36:00Z</dcterms:created>
  <dcterms:modified xsi:type="dcterms:W3CDTF">2023-10-17T13:36:00Z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1112543687</vt:i4>
  </property>
</Properties>
</file>