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69D6" w:rsidRPr="00F81E2D" w:rsidRDefault="009169D6" w:rsidP="009169D6">
      <w:pPr>
        <w:jc w:val="center"/>
        <w:rPr>
          <w:b/>
          <w:color w:val="000099"/>
          <w:sz w:val="52"/>
          <w:szCs w:val="52"/>
        </w:rPr>
      </w:pPr>
      <w:r w:rsidRPr="007674C9">
        <w:rPr>
          <w:b/>
          <w:noProof/>
          <w:color w:val="000066"/>
          <w:sz w:val="52"/>
          <w:szCs w:val="52"/>
          <w:lang w:eastAsia="en-ZA"/>
        </w:rPr>
        <w:drawing>
          <wp:anchor distT="0" distB="0" distL="114300" distR="114300" simplePos="0" relativeHeight="251661312" behindDoc="1" locked="1" layoutInCell="1" allowOverlap="1" wp14:anchorId="668682A7" wp14:editId="514F27B2">
            <wp:simplePos x="2432649" y="733245"/>
            <wp:positionH relativeFrom="margin">
              <wp:align>left</wp:align>
            </wp:positionH>
            <wp:positionV relativeFrom="margin">
              <wp:align>top</wp:align>
            </wp:positionV>
            <wp:extent cx="565150" cy="701675"/>
            <wp:effectExtent l="0" t="0" r="6350" b="3175"/>
            <wp:wrapNone/>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5199" cy="702218"/>
                    </a:xfrm>
                    <a:prstGeom prst="rect">
                      <a:avLst/>
                    </a:prstGeom>
                  </pic:spPr>
                </pic:pic>
              </a:graphicData>
            </a:graphic>
            <wp14:sizeRelH relativeFrom="margin">
              <wp14:pctWidth>0</wp14:pctWidth>
            </wp14:sizeRelH>
            <wp14:sizeRelV relativeFrom="margin">
              <wp14:pctHeight>0</wp14:pctHeight>
            </wp14:sizeRelV>
          </wp:anchor>
        </w:drawing>
      </w:r>
      <w:r w:rsidRPr="007674C9">
        <w:rPr>
          <w:b/>
          <w:color w:val="000066"/>
          <w:sz w:val="52"/>
          <w:szCs w:val="52"/>
        </w:rPr>
        <w:t>BID SPECIFICATION</w:t>
      </w:r>
    </w:p>
    <w:p w:rsidR="008A0B3C" w:rsidRPr="00F81E2D" w:rsidRDefault="008A0B3C" w:rsidP="008A0B3C">
      <w:pPr>
        <w:pStyle w:val="Title"/>
        <w:pBdr>
          <w:bottom w:val="none" w:sz="0" w:space="0" w:color="auto"/>
        </w:pBdr>
        <w:jc w:val="center"/>
        <w:rPr>
          <w:sz w:val="32"/>
        </w:rPr>
      </w:pPr>
      <w:r w:rsidRPr="00F81E2D">
        <w:rPr>
          <w:sz w:val="32"/>
        </w:rPr>
        <w:t xml:space="preserve">COVER </w:t>
      </w:r>
      <w:r w:rsidRPr="005B7AEA">
        <w:rPr>
          <w:sz w:val="32"/>
        </w:rPr>
        <w:t>PAGE</w:t>
      </w:r>
      <w:r w:rsidR="00043A64" w:rsidRPr="00F81E2D">
        <w:rPr>
          <w:sz w:val="32"/>
        </w:rPr>
        <w:t xml:space="preserve"> (SUMMARY</w:t>
      </w:r>
      <w:r w:rsidRPr="00F81E2D">
        <w:rPr>
          <w:sz w:val="32"/>
        </w:rPr>
        <w:t>)</w:t>
      </w:r>
    </w:p>
    <w:p w:rsidR="008A0B3C" w:rsidRPr="00F81E2D" w:rsidRDefault="008A0B3C" w:rsidP="00AA7B8C">
      <w:pPr>
        <w:pBdr>
          <w:top w:val="single" w:sz="4" w:space="8" w:color="auto"/>
        </w:pBdr>
      </w:pPr>
    </w:p>
    <w:p w:rsidR="009169D6" w:rsidRPr="00F81E2D" w:rsidRDefault="003851A3" w:rsidP="003851A3">
      <w:pPr>
        <w:jc w:val="right"/>
        <w:rPr>
          <w:i/>
          <w:sz w:val="18"/>
        </w:rPr>
      </w:pPr>
      <w:r w:rsidRPr="00F81E2D">
        <w:rPr>
          <w:i/>
          <w:sz w:val="18"/>
        </w:rPr>
        <w:t>Template No: e-OGIM-00155 Rev 2.3</w:t>
      </w:r>
      <w:r w:rsidR="007B17A6">
        <w:rPr>
          <w:i/>
          <w:sz w:val="18"/>
        </w:rPr>
        <w:t>c</w:t>
      </w:r>
    </w:p>
    <w:p w:rsidR="00BA6EB9" w:rsidRDefault="00BA6EB9" w:rsidP="00B4441C">
      <w:pPr>
        <w:spacing w:after="200" w:line="276" w:lineRule="auto"/>
        <w:rPr>
          <w:rFonts w:cs="Calibri"/>
          <w:sz w:val="22"/>
          <w:szCs w:val="22"/>
        </w:rPr>
      </w:pPr>
    </w:p>
    <w:p w:rsidR="00BA6EB9" w:rsidRPr="00A9492A" w:rsidRDefault="00BA6EB9" w:rsidP="00BA6EB9"/>
    <w:p w:rsidR="00BA6EB9" w:rsidRPr="002C07F5" w:rsidRDefault="00BA6EB9" w:rsidP="00BA6EB9">
      <w:pPr>
        <w:tabs>
          <w:tab w:val="left" w:pos="720"/>
        </w:tabs>
        <w:spacing w:line="276" w:lineRule="auto"/>
        <w:ind w:left="720" w:hanging="720"/>
        <w:jc w:val="center"/>
        <w:rPr>
          <w:rFonts w:asciiTheme="minorHAnsi" w:hAnsiTheme="minorHAnsi" w:cstheme="minorHAnsi"/>
          <w:b/>
          <w:color w:val="000080"/>
          <w:sz w:val="32"/>
          <w:szCs w:val="32"/>
        </w:rPr>
      </w:pPr>
      <w:r>
        <w:tab/>
      </w:r>
      <w:bookmarkStart w:id="0" w:name="_Toc455671957"/>
      <w:bookmarkStart w:id="1" w:name="_Toc458601234"/>
      <w:bookmarkStart w:id="2" w:name="_Toc476637822"/>
      <w:r w:rsidRPr="002C07F5">
        <w:rPr>
          <w:rFonts w:asciiTheme="minorHAnsi" w:hAnsiTheme="minorHAnsi" w:cstheme="minorHAnsi"/>
          <w:b/>
          <w:color w:val="000080"/>
          <w:sz w:val="32"/>
          <w:szCs w:val="32"/>
        </w:rPr>
        <w:t xml:space="preserve">TECHNICAL </w:t>
      </w:r>
      <w:bookmarkEnd w:id="0"/>
      <w:bookmarkEnd w:id="1"/>
      <w:bookmarkEnd w:id="2"/>
      <w:r>
        <w:rPr>
          <w:rFonts w:asciiTheme="minorHAnsi" w:hAnsiTheme="minorHAnsi" w:cstheme="minorHAnsi"/>
          <w:b/>
          <w:color w:val="000080"/>
          <w:sz w:val="32"/>
          <w:szCs w:val="32"/>
        </w:rPr>
        <w:t>SCOPE OF WORK</w:t>
      </w:r>
    </w:p>
    <w:p w:rsidR="00BA6EB9" w:rsidRPr="002C07F5" w:rsidRDefault="00BA6EB9" w:rsidP="00BA6EB9">
      <w:pPr>
        <w:tabs>
          <w:tab w:val="left" w:pos="720"/>
        </w:tabs>
        <w:spacing w:line="276" w:lineRule="auto"/>
        <w:ind w:left="720" w:hanging="720"/>
        <w:jc w:val="center"/>
        <w:rPr>
          <w:rFonts w:asciiTheme="minorHAnsi" w:hAnsiTheme="minorHAnsi" w:cstheme="minorHAnsi"/>
          <w:b/>
          <w:color w:val="000080"/>
          <w:sz w:val="32"/>
          <w:szCs w:val="32"/>
        </w:rPr>
      </w:pPr>
    </w:p>
    <w:p w:rsidR="00BA6EB9" w:rsidRPr="002C07F5" w:rsidRDefault="00BA6EB9" w:rsidP="00BA6EB9">
      <w:pPr>
        <w:tabs>
          <w:tab w:val="left" w:pos="4350"/>
        </w:tabs>
        <w:spacing w:after="200" w:line="276" w:lineRule="auto"/>
        <w:rPr>
          <w:rFonts w:asciiTheme="minorHAnsi" w:hAnsiTheme="minorHAnsi" w:cstheme="minorHAnsi"/>
        </w:rPr>
      </w:pPr>
      <w:bookmarkStart w:id="3" w:name="_Toc487618999"/>
      <w:bookmarkStart w:id="4" w:name="_Toc476637823"/>
      <w:bookmarkStart w:id="5" w:name="_Toc485280083"/>
      <w:r w:rsidRPr="007F3307">
        <w:rPr>
          <w:rFonts w:asciiTheme="minorHAnsi" w:hAnsiTheme="minorHAnsi" w:cstheme="minorHAnsi"/>
          <w:b/>
          <w:sz w:val="20"/>
          <w:lang w:val="en-GB"/>
        </w:rPr>
        <w:t>BIDDERS MUST SUBMIT ANNEXURE 1 TOGETHER WITH THE MAIN BID DOCUMEN</w:t>
      </w:r>
      <w:bookmarkEnd w:id="3"/>
      <w:bookmarkEnd w:id="4"/>
      <w:bookmarkEnd w:id="5"/>
      <w:r w:rsidRPr="007F3307">
        <w:rPr>
          <w:rFonts w:asciiTheme="minorHAnsi" w:hAnsiTheme="minorHAnsi" w:cstheme="minorHAnsi"/>
          <w:b/>
          <w:sz w:val="20"/>
          <w:lang w:val="en-GB"/>
        </w:rPr>
        <w:t>T</w:t>
      </w:r>
    </w:p>
    <w:p w:rsidR="00BA6EB9" w:rsidRPr="002C07F5" w:rsidRDefault="00BA6EB9" w:rsidP="00BA6EB9">
      <w:pPr>
        <w:spacing w:after="120" w:line="276" w:lineRule="auto"/>
        <w:jc w:val="both"/>
        <w:rPr>
          <w:rFonts w:asciiTheme="minorHAnsi" w:eastAsia="Calibri Light" w:hAnsiTheme="minorHAnsi" w:cstheme="minorHAnsi"/>
          <w:sz w:val="22"/>
          <w:szCs w:val="22"/>
          <w:lang w:val="en-GB"/>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42"/>
        <w:gridCol w:w="6278"/>
      </w:tblGrid>
      <w:tr w:rsidR="00BA6EB9" w:rsidRPr="002C07F5" w:rsidTr="00CD4FFF">
        <w:trPr>
          <w:jc w:val="center"/>
        </w:trPr>
        <w:tc>
          <w:tcPr>
            <w:tcW w:w="3442" w:type="dxa"/>
          </w:tcPr>
          <w:p w:rsidR="00BA6EB9" w:rsidRPr="002C07F5" w:rsidRDefault="00BA6EB9" w:rsidP="00CD4FFF">
            <w:pPr>
              <w:tabs>
                <w:tab w:val="left" w:pos="720"/>
                <w:tab w:val="left" w:pos="1944"/>
                <w:tab w:val="left" w:pos="3384"/>
                <w:tab w:val="left" w:pos="3744"/>
                <w:tab w:val="left" w:pos="4644"/>
                <w:tab w:val="left" w:pos="5760"/>
                <w:tab w:val="left" w:pos="7920"/>
              </w:tabs>
              <w:spacing w:before="40" w:after="40" w:line="360" w:lineRule="auto"/>
              <w:rPr>
                <w:rFonts w:asciiTheme="minorHAnsi" w:hAnsiTheme="minorHAnsi" w:cstheme="minorHAnsi"/>
                <w:b/>
                <w:sz w:val="20"/>
                <w:lang w:val="en-GB"/>
              </w:rPr>
            </w:pPr>
            <w:r w:rsidRPr="002C07F5">
              <w:rPr>
                <w:rFonts w:asciiTheme="minorHAnsi" w:hAnsiTheme="minorHAnsi" w:cstheme="minorHAnsi"/>
                <w:b/>
                <w:sz w:val="20"/>
                <w:lang w:val="en-GB"/>
              </w:rPr>
              <w:t>RFQ number:</w:t>
            </w:r>
          </w:p>
        </w:tc>
        <w:tc>
          <w:tcPr>
            <w:tcW w:w="6278" w:type="dxa"/>
          </w:tcPr>
          <w:p w:rsidR="00BA6EB9" w:rsidRPr="002C07F5" w:rsidRDefault="00BA6EB9" w:rsidP="00CD4FFF">
            <w:pPr>
              <w:tabs>
                <w:tab w:val="left" w:pos="720"/>
                <w:tab w:val="left" w:pos="1944"/>
                <w:tab w:val="left" w:pos="3384"/>
                <w:tab w:val="left" w:pos="3744"/>
                <w:tab w:val="left" w:pos="4644"/>
                <w:tab w:val="left" w:pos="5760"/>
                <w:tab w:val="left" w:pos="7920"/>
              </w:tabs>
              <w:spacing w:before="40" w:after="40" w:line="360" w:lineRule="auto"/>
              <w:rPr>
                <w:rFonts w:asciiTheme="minorHAnsi" w:hAnsiTheme="minorHAnsi" w:cstheme="minorHAnsi"/>
                <w:b/>
                <w:sz w:val="20"/>
                <w:lang w:val="en-GB"/>
              </w:rPr>
            </w:pPr>
            <w:r>
              <w:rPr>
                <w:rFonts w:asciiTheme="minorHAnsi" w:hAnsiTheme="minorHAnsi" w:cstheme="minorHAnsi"/>
                <w:b/>
                <w:sz w:val="20"/>
                <w:lang w:val="en-GB"/>
              </w:rPr>
              <w:t>RFB</w:t>
            </w:r>
          </w:p>
        </w:tc>
      </w:tr>
      <w:tr w:rsidR="00BA6EB9" w:rsidRPr="002C07F5" w:rsidTr="00CD4FFF">
        <w:trPr>
          <w:jc w:val="center"/>
        </w:trPr>
        <w:tc>
          <w:tcPr>
            <w:tcW w:w="3442" w:type="dxa"/>
          </w:tcPr>
          <w:p w:rsidR="00BA6EB9" w:rsidRPr="002C07F5" w:rsidRDefault="00BA6EB9" w:rsidP="00CD4FFF">
            <w:pPr>
              <w:tabs>
                <w:tab w:val="left" w:pos="720"/>
                <w:tab w:val="left" w:pos="1944"/>
                <w:tab w:val="left" w:pos="3384"/>
                <w:tab w:val="left" w:pos="3744"/>
                <w:tab w:val="left" w:pos="4644"/>
                <w:tab w:val="left" w:pos="5760"/>
                <w:tab w:val="left" w:pos="7920"/>
              </w:tabs>
              <w:spacing w:before="40" w:after="40" w:line="360" w:lineRule="auto"/>
              <w:rPr>
                <w:rFonts w:asciiTheme="minorHAnsi" w:hAnsiTheme="minorHAnsi" w:cstheme="minorHAnsi"/>
                <w:b/>
                <w:sz w:val="20"/>
                <w:lang w:val="en-GB"/>
              </w:rPr>
            </w:pPr>
            <w:r w:rsidRPr="002C07F5">
              <w:rPr>
                <w:rFonts w:asciiTheme="minorHAnsi" w:hAnsiTheme="minorHAnsi" w:cstheme="minorHAnsi"/>
                <w:b/>
                <w:sz w:val="20"/>
                <w:lang w:val="en-GB"/>
              </w:rPr>
              <w:t>Invitation Date</w:t>
            </w:r>
          </w:p>
        </w:tc>
        <w:tc>
          <w:tcPr>
            <w:tcW w:w="6278" w:type="dxa"/>
          </w:tcPr>
          <w:p w:rsidR="00BA6EB9" w:rsidRPr="002C07F5" w:rsidRDefault="0015035B" w:rsidP="00CD4FFF">
            <w:pPr>
              <w:tabs>
                <w:tab w:val="left" w:pos="720"/>
                <w:tab w:val="left" w:pos="1944"/>
                <w:tab w:val="left" w:pos="3384"/>
                <w:tab w:val="left" w:pos="3744"/>
                <w:tab w:val="left" w:pos="4644"/>
                <w:tab w:val="left" w:pos="5760"/>
                <w:tab w:val="left" w:pos="7920"/>
              </w:tabs>
              <w:spacing w:before="40" w:after="40" w:line="360" w:lineRule="auto"/>
              <w:rPr>
                <w:rFonts w:asciiTheme="minorHAnsi" w:hAnsiTheme="minorHAnsi" w:cstheme="minorHAnsi"/>
                <w:b/>
                <w:color w:val="FF0000"/>
                <w:sz w:val="20"/>
                <w:lang w:val="en-GB"/>
              </w:rPr>
            </w:pPr>
            <w:r>
              <w:rPr>
                <w:rFonts w:asciiTheme="minorHAnsi" w:hAnsiTheme="minorHAnsi" w:cstheme="minorHAnsi"/>
                <w:b/>
                <w:sz w:val="20"/>
                <w:lang w:val="en-GB"/>
              </w:rPr>
              <w:t>01 Aug</w:t>
            </w:r>
            <w:r w:rsidR="00DD2166">
              <w:rPr>
                <w:rFonts w:asciiTheme="minorHAnsi" w:hAnsiTheme="minorHAnsi" w:cstheme="minorHAnsi"/>
                <w:b/>
                <w:sz w:val="20"/>
                <w:lang w:val="en-GB"/>
              </w:rPr>
              <w:t>u</w:t>
            </w:r>
            <w:r>
              <w:rPr>
                <w:rFonts w:asciiTheme="minorHAnsi" w:hAnsiTheme="minorHAnsi" w:cstheme="minorHAnsi"/>
                <w:b/>
                <w:sz w:val="20"/>
                <w:lang w:val="en-GB"/>
              </w:rPr>
              <w:t>st</w:t>
            </w:r>
            <w:r w:rsidR="00BA6EB9">
              <w:rPr>
                <w:rFonts w:asciiTheme="minorHAnsi" w:hAnsiTheme="minorHAnsi" w:cstheme="minorHAnsi"/>
                <w:b/>
                <w:sz w:val="20"/>
                <w:lang w:val="en-GB"/>
              </w:rPr>
              <w:t xml:space="preserve"> </w:t>
            </w:r>
            <w:r w:rsidR="00BA6EB9" w:rsidRPr="007F3307">
              <w:rPr>
                <w:rFonts w:asciiTheme="minorHAnsi" w:hAnsiTheme="minorHAnsi" w:cstheme="minorHAnsi"/>
                <w:b/>
                <w:sz w:val="20"/>
                <w:lang w:val="en-GB"/>
              </w:rPr>
              <w:t>2023</w:t>
            </w:r>
          </w:p>
        </w:tc>
      </w:tr>
      <w:tr w:rsidR="002822CD" w:rsidRPr="002C07F5" w:rsidTr="00CD4FFF">
        <w:trPr>
          <w:jc w:val="center"/>
        </w:trPr>
        <w:tc>
          <w:tcPr>
            <w:tcW w:w="3442" w:type="dxa"/>
          </w:tcPr>
          <w:p w:rsidR="002822CD" w:rsidRPr="002C07F5" w:rsidRDefault="002822CD" w:rsidP="00CD4FFF">
            <w:pPr>
              <w:tabs>
                <w:tab w:val="left" w:pos="720"/>
                <w:tab w:val="left" w:pos="1944"/>
                <w:tab w:val="left" w:pos="3384"/>
                <w:tab w:val="left" w:pos="3744"/>
                <w:tab w:val="left" w:pos="4644"/>
                <w:tab w:val="left" w:pos="5760"/>
                <w:tab w:val="left" w:pos="7920"/>
              </w:tabs>
              <w:spacing w:before="40" w:after="40" w:line="360" w:lineRule="auto"/>
              <w:rPr>
                <w:rFonts w:asciiTheme="minorHAnsi" w:hAnsiTheme="minorHAnsi" w:cstheme="minorHAnsi"/>
                <w:b/>
                <w:sz w:val="20"/>
                <w:lang w:val="en-GB"/>
              </w:rPr>
            </w:pPr>
            <w:r>
              <w:rPr>
                <w:rFonts w:asciiTheme="minorHAnsi" w:hAnsiTheme="minorHAnsi" w:cstheme="minorHAnsi"/>
                <w:b/>
                <w:sz w:val="20"/>
                <w:lang w:val="en-GB"/>
              </w:rPr>
              <w:t>Briefing session:</w:t>
            </w:r>
          </w:p>
        </w:tc>
        <w:tc>
          <w:tcPr>
            <w:tcW w:w="6278" w:type="dxa"/>
          </w:tcPr>
          <w:p w:rsidR="005D6530" w:rsidRPr="005D6530" w:rsidRDefault="005D6530" w:rsidP="005D6530">
            <w:pPr>
              <w:spacing w:line="360" w:lineRule="auto"/>
              <w:jc w:val="both"/>
              <w:rPr>
                <w:rFonts w:ascii="Calibri Light" w:hAnsi="Calibri Light" w:cs="Calibri Light"/>
                <w:sz w:val="22"/>
                <w:lang w:val="en-GB"/>
              </w:rPr>
            </w:pPr>
            <w:r>
              <w:rPr>
                <w:rFonts w:ascii="Calibri Light" w:hAnsi="Calibri Light" w:cs="Calibri Light"/>
                <w:b/>
                <w:bCs/>
                <w:color w:val="FF0000"/>
                <w:lang w:val="en-GB"/>
              </w:rPr>
              <w:t>Compulsory Briefing Session</w:t>
            </w:r>
            <w:r>
              <w:rPr>
                <w:rFonts w:ascii="Calibri Light" w:hAnsi="Calibri Light" w:cs="Calibri Light"/>
                <w:color w:val="FF0000"/>
                <w:lang w:val="en-GB"/>
              </w:rPr>
              <w:t xml:space="preserve"> </w:t>
            </w:r>
            <w:r>
              <w:rPr>
                <w:rFonts w:ascii="Calibri Light" w:hAnsi="Calibri Light" w:cs="Calibri Light"/>
                <w:lang w:val="en-GB"/>
              </w:rPr>
              <w:t>will be held as follows:</w:t>
            </w:r>
          </w:p>
          <w:p w:rsidR="002822CD" w:rsidRDefault="005D6530" w:rsidP="00CD4FFF">
            <w:pPr>
              <w:tabs>
                <w:tab w:val="left" w:pos="720"/>
                <w:tab w:val="left" w:pos="1944"/>
                <w:tab w:val="left" w:pos="3384"/>
                <w:tab w:val="left" w:pos="3744"/>
                <w:tab w:val="left" w:pos="4644"/>
                <w:tab w:val="left" w:pos="5760"/>
                <w:tab w:val="left" w:pos="7920"/>
              </w:tabs>
              <w:spacing w:before="40" w:after="40" w:line="360" w:lineRule="auto"/>
              <w:rPr>
                <w:rFonts w:asciiTheme="minorHAnsi" w:hAnsiTheme="minorHAnsi" w:cstheme="minorHAnsi"/>
                <w:b/>
                <w:sz w:val="20"/>
                <w:lang w:val="en-GB"/>
              </w:rPr>
            </w:pPr>
            <w:r>
              <w:rPr>
                <w:rFonts w:asciiTheme="minorHAnsi" w:hAnsiTheme="minorHAnsi" w:cstheme="minorHAnsi"/>
                <w:b/>
                <w:sz w:val="20"/>
                <w:lang w:val="en-GB"/>
              </w:rPr>
              <w:t xml:space="preserve">Date: </w:t>
            </w:r>
            <w:r w:rsidR="00B5329C">
              <w:rPr>
                <w:rFonts w:asciiTheme="minorHAnsi" w:hAnsiTheme="minorHAnsi" w:cstheme="minorHAnsi"/>
                <w:b/>
                <w:sz w:val="20"/>
                <w:lang w:val="en-GB"/>
              </w:rPr>
              <w:t>10</w:t>
            </w:r>
            <w:r w:rsidR="002822CD">
              <w:rPr>
                <w:rFonts w:asciiTheme="minorHAnsi" w:hAnsiTheme="minorHAnsi" w:cstheme="minorHAnsi"/>
                <w:b/>
                <w:sz w:val="20"/>
                <w:lang w:val="en-GB"/>
              </w:rPr>
              <w:t xml:space="preserve"> August 2023</w:t>
            </w:r>
          </w:p>
          <w:p w:rsidR="005D6530" w:rsidRPr="005D6530" w:rsidRDefault="005D6530" w:rsidP="005D6530">
            <w:pPr>
              <w:spacing w:line="360" w:lineRule="auto"/>
              <w:jc w:val="both"/>
              <w:rPr>
                <w:rFonts w:asciiTheme="minorHAnsi" w:hAnsiTheme="minorHAnsi" w:cstheme="minorHAnsi"/>
                <w:b/>
                <w:sz w:val="20"/>
                <w:lang w:val="en-GB"/>
              </w:rPr>
            </w:pPr>
            <w:r w:rsidRPr="005D6530">
              <w:rPr>
                <w:rFonts w:asciiTheme="minorHAnsi" w:hAnsiTheme="minorHAnsi" w:cstheme="minorHAnsi"/>
                <w:b/>
                <w:sz w:val="20"/>
                <w:lang w:val="en-GB"/>
              </w:rPr>
              <w:t>Time: 10:00 am</w:t>
            </w:r>
          </w:p>
          <w:p w:rsidR="005D6530" w:rsidRPr="005D6530" w:rsidRDefault="005D6530" w:rsidP="005D6530">
            <w:pPr>
              <w:spacing w:line="360" w:lineRule="auto"/>
              <w:jc w:val="both"/>
              <w:rPr>
                <w:rFonts w:asciiTheme="minorHAnsi" w:hAnsiTheme="minorHAnsi" w:cstheme="minorHAnsi"/>
                <w:b/>
                <w:sz w:val="20"/>
                <w:lang w:val="en-GB"/>
              </w:rPr>
            </w:pPr>
            <w:r w:rsidRPr="005D6530">
              <w:rPr>
                <w:rFonts w:asciiTheme="minorHAnsi" w:hAnsiTheme="minorHAnsi" w:cstheme="minorHAnsi"/>
                <w:b/>
                <w:sz w:val="20"/>
                <w:lang w:val="en-GB"/>
              </w:rPr>
              <w:t xml:space="preserve">Place: Microsoft Teams </w:t>
            </w:r>
          </w:p>
          <w:p w:rsidR="005D6530" w:rsidRPr="005D6530" w:rsidRDefault="005D6530" w:rsidP="005D6530">
            <w:pPr>
              <w:spacing w:line="360" w:lineRule="auto"/>
              <w:jc w:val="both"/>
              <w:rPr>
                <w:rFonts w:ascii="Calibri Light" w:hAnsi="Calibri Light" w:cs="Calibri Light"/>
                <w:b/>
                <w:bCs/>
                <w:lang w:val="en-GB"/>
              </w:rPr>
            </w:pPr>
            <w:r>
              <w:rPr>
                <w:rFonts w:ascii="Calibri Light" w:hAnsi="Calibri Light" w:cs="Calibri Light"/>
                <w:b/>
                <w:bCs/>
                <w:color w:val="FF0000"/>
                <w:lang w:val="en-GB"/>
              </w:rPr>
              <w:t xml:space="preserve">NOTE: THE COMPULSORY BRIEFING SESSION WILL BE DONE VIRTUALLY. KINDLY RSVP </w:t>
            </w:r>
            <w:r>
              <w:rPr>
                <w:rFonts w:ascii="Calibri Light" w:hAnsi="Calibri Light" w:cs="Calibri Light"/>
                <w:b/>
                <w:bCs/>
                <w:lang w:val="en-GB"/>
              </w:rPr>
              <w:t xml:space="preserve">( </w:t>
            </w:r>
            <w:hyperlink r:id="rId9" w:history="1">
              <w:r w:rsidRPr="001A5DE7">
                <w:rPr>
                  <w:rStyle w:val="Hyperlink"/>
                  <w:rFonts w:ascii="Calibri Light" w:hAnsi="Calibri Light" w:cs="Calibri Light"/>
                  <w:b/>
                  <w:bCs/>
                  <w:lang w:val="en-GB"/>
                </w:rPr>
                <w:t>leonah.mhlongo@sita.co.za</w:t>
              </w:r>
            </w:hyperlink>
            <w:r>
              <w:rPr>
                <w:rFonts w:ascii="Calibri Light" w:hAnsi="Calibri Light" w:cs="Calibri Light"/>
                <w:b/>
                <w:bCs/>
                <w:lang w:val="en-GB"/>
              </w:rPr>
              <w:t>)</w:t>
            </w:r>
          </w:p>
          <w:p w:rsidR="005D6530" w:rsidRDefault="005D6530" w:rsidP="005D6530">
            <w:pPr>
              <w:tabs>
                <w:tab w:val="left" w:pos="720"/>
                <w:tab w:val="left" w:pos="1944"/>
                <w:tab w:val="left" w:pos="3384"/>
                <w:tab w:val="left" w:pos="3744"/>
                <w:tab w:val="left" w:pos="4644"/>
                <w:tab w:val="left" w:pos="5760"/>
                <w:tab w:val="left" w:pos="7920"/>
              </w:tabs>
              <w:spacing w:before="40" w:after="40" w:line="360" w:lineRule="auto"/>
              <w:rPr>
                <w:rFonts w:asciiTheme="minorHAnsi" w:hAnsiTheme="minorHAnsi" w:cstheme="minorHAnsi"/>
                <w:b/>
                <w:sz w:val="20"/>
                <w:lang w:val="en-GB"/>
              </w:rPr>
            </w:pPr>
            <w:r>
              <w:rPr>
                <w:rFonts w:ascii="Calibri Light" w:hAnsi="Calibri Light" w:cs="Calibri Light"/>
                <w:b/>
                <w:bCs/>
                <w:color w:val="FF0000"/>
              </w:rPr>
              <w:t>BEFORE THE 0</w:t>
            </w:r>
            <w:r w:rsidR="00911480">
              <w:rPr>
                <w:rFonts w:ascii="Calibri Light" w:hAnsi="Calibri Light" w:cs="Calibri Light"/>
                <w:b/>
                <w:bCs/>
                <w:color w:val="FF0000"/>
              </w:rPr>
              <w:t>9</w:t>
            </w:r>
            <w:bookmarkStart w:id="6" w:name="_GoBack"/>
            <w:bookmarkEnd w:id="6"/>
            <w:r>
              <w:rPr>
                <w:rFonts w:ascii="Calibri Light" w:hAnsi="Calibri Light" w:cs="Calibri Light"/>
                <w:b/>
                <w:bCs/>
                <w:color w:val="FF0000"/>
              </w:rPr>
              <w:t xml:space="preserve"> </w:t>
            </w:r>
            <w:r w:rsidR="00835528">
              <w:rPr>
                <w:rFonts w:ascii="Calibri Light" w:hAnsi="Calibri Light" w:cs="Calibri Light"/>
                <w:b/>
                <w:bCs/>
                <w:color w:val="FF0000"/>
              </w:rPr>
              <w:t xml:space="preserve">AUGUST 2023 </w:t>
            </w:r>
            <w:r>
              <w:rPr>
                <w:rFonts w:ascii="Calibri Light" w:hAnsi="Calibri Light" w:cs="Calibri Light"/>
                <w:b/>
                <w:bCs/>
                <w:color w:val="FF0000"/>
              </w:rPr>
              <w:t>AT 12H00 PM VIA EMAIL FOR THE LINK</w:t>
            </w:r>
          </w:p>
        </w:tc>
      </w:tr>
      <w:tr w:rsidR="00BA6EB9" w:rsidRPr="002C07F5" w:rsidTr="00CD4FFF">
        <w:trPr>
          <w:jc w:val="center"/>
        </w:trPr>
        <w:tc>
          <w:tcPr>
            <w:tcW w:w="3442" w:type="dxa"/>
          </w:tcPr>
          <w:p w:rsidR="00BA6EB9" w:rsidRPr="002C07F5" w:rsidRDefault="00BA6EB9" w:rsidP="00CD4FFF">
            <w:pPr>
              <w:tabs>
                <w:tab w:val="left" w:pos="720"/>
                <w:tab w:val="left" w:pos="1944"/>
                <w:tab w:val="left" w:pos="3384"/>
                <w:tab w:val="left" w:pos="3744"/>
                <w:tab w:val="left" w:pos="4644"/>
                <w:tab w:val="left" w:pos="5760"/>
                <w:tab w:val="left" w:pos="7920"/>
              </w:tabs>
              <w:spacing w:before="40" w:after="40" w:line="360" w:lineRule="auto"/>
              <w:rPr>
                <w:rFonts w:asciiTheme="minorHAnsi" w:hAnsiTheme="minorHAnsi" w:cstheme="minorHAnsi"/>
                <w:b/>
                <w:sz w:val="20"/>
                <w:lang w:val="en-GB"/>
              </w:rPr>
            </w:pPr>
            <w:r w:rsidRPr="002C07F5">
              <w:rPr>
                <w:rFonts w:asciiTheme="minorHAnsi" w:hAnsiTheme="minorHAnsi" w:cstheme="minorHAnsi"/>
                <w:b/>
                <w:sz w:val="20"/>
                <w:lang w:val="en-GB"/>
              </w:rPr>
              <w:t>Closing date:</w:t>
            </w:r>
          </w:p>
        </w:tc>
        <w:tc>
          <w:tcPr>
            <w:tcW w:w="6278" w:type="dxa"/>
          </w:tcPr>
          <w:p w:rsidR="00BA6EB9" w:rsidRPr="002C07F5" w:rsidRDefault="00BA6EB9" w:rsidP="00CD4FFF">
            <w:pPr>
              <w:tabs>
                <w:tab w:val="left" w:pos="720"/>
                <w:tab w:val="left" w:pos="1944"/>
                <w:tab w:val="left" w:pos="3384"/>
                <w:tab w:val="left" w:pos="3744"/>
                <w:tab w:val="left" w:pos="4644"/>
                <w:tab w:val="left" w:pos="5760"/>
                <w:tab w:val="left" w:pos="7920"/>
              </w:tabs>
              <w:spacing w:before="40" w:after="40" w:line="360" w:lineRule="auto"/>
              <w:rPr>
                <w:rFonts w:asciiTheme="minorHAnsi" w:hAnsiTheme="minorHAnsi" w:cstheme="minorHAnsi"/>
                <w:b/>
                <w:color w:val="FF0000"/>
                <w:sz w:val="20"/>
                <w:lang w:val="en-GB"/>
              </w:rPr>
            </w:pPr>
            <w:r>
              <w:rPr>
                <w:rFonts w:asciiTheme="minorHAnsi" w:hAnsiTheme="minorHAnsi" w:cstheme="minorHAnsi"/>
                <w:b/>
                <w:sz w:val="20"/>
                <w:lang w:val="en-GB"/>
              </w:rPr>
              <w:t>2</w:t>
            </w:r>
            <w:r w:rsidR="005A681D">
              <w:rPr>
                <w:rFonts w:asciiTheme="minorHAnsi" w:hAnsiTheme="minorHAnsi" w:cstheme="minorHAnsi"/>
                <w:b/>
                <w:sz w:val="20"/>
                <w:lang w:val="en-GB"/>
              </w:rPr>
              <w:t>8</w:t>
            </w:r>
            <w:r>
              <w:rPr>
                <w:rFonts w:asciiTheme="minorHAnsi" w:hAnsiTheme="minorHAnsi" w:cstheme="minorHAnsi"/>
                <w:b/>
                <w:sz w:val="20"/>
                <w:lang w:val="en-GB"/>
              </w:rPr>
              <w:t xml:space="preserve"> </w:t>
            </w:r>
            <w:r w:rsidR="002822CD">
              <w:rPr>
                <w:rFonts w:asciiTheme="minorHAnsi" w:hAnsiTheme="minorHAnsi" w:cstheme="minorHAnsi"/>
                <w:b/>
                <w:sz w:val="20"/>
                <w:lang w:val="en-GB"/>
              </w:rPr>
              <w:t xml:space="preserve">August </w:t>
            </w:r>
            <w:r w:rsidR="002822CD" w:rsidRPr="007F3307">
              <w:rPr>
                <w:rFonts w:asciiTheme="minorHAnsi" w:hAnsiTheme="minorHAnsi" w:cstheme="minorHAnsi"/>
                <w:b/>
                <w:sz w:val="20"/>
                <w:lang w:val="en-GB"/>
              </w:rPr>
              <w:t>2023</w:t>
            </w:r>
          </w:p>
        </w:tc>
      </w:tr>
      <w:tr w:rsidR="00BA6EB9" w:rsidRPr="002C07F5" w:rsidTr="00CD4FFF">
        <w:trPr>
          <w:jc w:val="center"/>
        </w:trPr>
        <w:tc>
          <w:tcPr>
            <w:tcW w:w="3442" w:type="dxa"/>
          </w:tcPr>
          <w:p w:rsidR="00BA6EB9" w:rsidRPr="002C07F5" w:rsidRDefault="00BA6EB9" w:rsidP="00CD4FFF">
            <w:pPr>
              <w:tabs>
                <w:tab w:val="left" w:pos="720"/>
                <w:tab w:val="left" w:pos="1944"/>
                <w:tab w:val="left" w:pos="3384"/>
                <w:tab w:val="left" w:pos="3744"/>
                <w:tab w:val="left" w:pos="4644"/>
                <w:tab w:val="left" w:pos="5760"/>
                <w:tab w:val="left" w:pos="7920"/>
              </w:tabs>
              <w:spacing w:before="40" w:after="40" w:line="360" w:lineRule="auto"/>
              <w:rPr>
                <w:rFonts w:asciiTheme="minorHAnsi" w:hAnsiTheme="minorHAnsi" w:cstheme="minorHAnsi"/>
                <w:b/>
                <w:sz w:val="20"/>
                <w:lang w:val="en-GB"/>
              </w:rPr>
            </w:pPr>
            <w:r w:rsidRPr="002C07F5">
              <w:rPr>
                <w:rFonts w:asciiTheme="minorHAnsi" w:hAnsiTheme="minorHAnsi" w:cstheme="minorHAnsi"/>
                <w:b/>
                <w:sz w:val="20"/>
                <w:lang w:val="en-GB"/>
              </w:rPr>
              <w:t>Closing time:</w:t>
            </w:r>
          </w:p>
        </w:tc>
        <w:tc>
          <w:tcPr>
            <w:tcW w:w="6278" w:type="dxa"/>
          </w:tcPr>
          <w:p w:rsidR="00BA6EB9" w:rsidRPr="002C07F5" w:rsidRDefault="00BA6EB9" w:rsidP="00CD4FFF">
            <w:pPr>
              <w:tabs>
                <w:tab w:val="left" w:pos="720"/>
                <w:tab w:val="left" w:pos="1944"/>
                <w:tab w:val="left" w:pos="3384"/>
                <w:tab w:val="left" w:pos="3744"/>
                <w:tab w:val="left" w:pos="4644"/>
                <w:tab w:val="left" w:pos="5760"/>
                <w:tab w:val="left" w:pos="7920"/>
              </w:tabs>
              <w:spacing w:before="40" w:after="40" w:line="360" w:lineRule="auto"/>
              <w:rPr>
                <w:rFonts w:asciiTheme="minorHAnsi" w:hAnsiTheme="minorHAnsi" w:cstheme="minorHAnsi"/>
                <w:b/>
                <w:sz w:val="20"/>
                <w:lang w:val="en-GB"/>
              </w:rPr>
            </w:pPr>
            <w:r w:rsidRPr="002C07F5">
              <w:rPr>
                <w:rFonts w:asciiTheme="minorHAnsi" w:hAnsiTheme="minorHAnsi" w:cstheme="minorHAnsi"/>
                <w:b/>
                <w:sz w:val="20"/>
                <w:lang w:val="en-GB"/>
              </w:rPr>
              <w:t>11:00AM</w:t>
            </w:r>
          </w:p>
        </w:tc>
      </w:tr>
      <w:tr w:rsidR="00BA6EB9" w:rsidRPr="002C07F5" w:rsidTr="00CD4FFF">
        <w:trPr>
          <w:jc w:val="center"/>
        </w:trPr>
        <w:tc>
          <w:tcPr>
            <w:tcW w:w="3442" w:type="dxa"/>
          </w:tcPr>
          <w:p w:rsidR="00BA6EB9" w:rsidRPr="002C07F5" w:rsidRDefault="00BA6EB9" w:rsidP="00CD4FFF">
            <w:pPr>
              <w:tabs>
                <w:tab w:val="left" w:pos="720"/>
                <w:tab w:val="left" w:pos="1944"/>
                <w:tab w:val="left" w:pos="3384"/>
                <w:tab w:val="left" w:pos="3744"/>
                <w:tab w:val="left" w:pos="4644"/>
                <w:tab w:val="left" w:pos="5760"/>
                <w:tab w:val="left" w:pos="7920"/>
              </w:tabs>
              <w:spacing w:before="40" w:after="40" w:line="360" w:lineRule="auto"/>
              <w:rPr>
                <w:rFonts w:asciiTheme="minorHAnsi" w:hAnsiTheme="minorHAnsi" w:cstheme="minorHAnsi"/>
                <w:b/>
                <w:sz w:val="20"/>
                <w:lang w:val="en-GB"/>
              </w:rPr>
            </w:pPr>
            <w:r w:rsidRPr="002C07F5">
              <w:rPr>
                <w:rFonts w:asciiTheme="minorHAnsi" w:hAnsiTheme="minorHAnsi" w:cstheme="minorHAnsi"/>
                <w:b/>
                <w:bCs/>
                <w:sz w:val="20"/>
              </w:rPr>
              <w:t>RFQ validity period:</w:t>
            </w:r>
          </w:p>
        </w:tc>
        <w:tc>
          <w:tcPr>
            <w:tcW w:w="6278" w:type="dxa"/>
          </w:tcPr>
          <w:p w:rsidR="00BA6EB9" w:rsidRPr="002C07F5" w:rsidRDefault="00BA6EB9" w:rsidP="00CD4FFF">
            <w:pPr>
              <w:tabs>
                <w:tab w:val="left" w:pos="720"/>
                <w:tab w:val="left" w:pos="1944"/>
                <w:tab w:val="left" w:pos="3384"/>
                <w:tab w:val="left" w:pos="3744"/>
                <w:tab w:val="left" w:pos="4644"/>
                <w:tab w:val="left" w:pos="5760"/>
                <w:tab w:val="left" w:pos="7920"/>
              </w:tabs>
              <w:spacing w:before="40" w:after="40" w:line="360" w:lineRule="auto"/>
              <w:rPr>
                <w:rFonts w:asciiTheme="minorHAnsi" w:hAnsiTheme="minorHAnsi" w:cstheme="minorHAnsi"/>
                <w:b/>
                <w:sz w:val="20"/>
                <w:lang w:val="en-GB"/>
              </w:rPr>
            </w:pPr>
            <w:bookmarkStart w:id="7" w:name="Validity"/>
            <w:r>
              <w:rPr>
                <w:rFonts w:asciiTheme="minorHAnsi" w:hAnsiTheme="minorHAnsi" w:cstheme="minorHAnsi"/>
                <w:b/>
                <w:sz w:val="20"/>
              </w:rPr>
              <w:t>200</w:t>
            </w:r>
            <w:r w:rsidRPr="002C07F5">
              <w:rPr>
                <w:rFonts w:asciiTheme="minorHAnsi" w:hAnsiTheme="minorHAnsi" w:cstheme="minorHAnsi"/>
                <w:b/>
                <w:sz w:val="20"/>
              </w:rPr>
              <w:t xml:space="preserve"> days </w:t>
            </w:r>
            <w:bookmarkEnd w:id="7"/>
            <w:r w:rsidRPr="002C07F5">
              <w:rPr>
                <w:rFonts w:asciiTheme="minorHAnsi" w:hAnsiTheme="minorHAnsi" w:cstheme="minorHAnsi"/>
                <w:b/>
                <w:sz w:val="20"/>
              </w:rPr>
              <w:t>(commencing from the RF</w:t>
            </w:r>
            <w:r w:rsidR="005D6530">
              <w:rPr>
                <w:rFonts w:asciiTheme="minorHAnsi" w:hAnsiTheme="minorHAnsi" w:cstheme="minorHAnsi"/>
                <w:b/>
                <w:sz w:val="20"/>
              </w:rPr>
              <w:t>B</w:t>
            </w:r>
            <w:r w:rsidRPr="002C07F5">
              <w:rPr>
                <w:rFonts w:asciiTheme="minorHAnsi" w:hAnsiTheme="minorHAnsi" w:cstheme="minorHAnsi"/>
                <w:b/>
                <w:sz w:val="20"/>
              </w:rPr>
              <w:t xml:space="preserve"> Closing Date)</w:t>
            </w:r>
          </w:p>
        </w:tc>
      </w:tr>
      <w:tr w:rsidR="00BA6EB9" w:rsidRPr="002C07F5" w:rsidTr="00CD4FFF">
        <w:trPr>
          <w:trHeight w:val="1065"/>
          <w:jc w:val="center"/>
        </w:trPr>
        <w:tc>
          <w:tcPr>
            <w:tcW w:w="3442" w:type="dxa"/>
          </w:tcPr>
          <w:p w:rsidR="00BA6EB9" w:rsidRPr="002C07F5" w:rsidRDefault="00BA6EB9" w:rsidP="00CD4FFF">
            <w:pPr>
              <w:tabs>
                <w:tab w:val="left" w:pos="720"/>
                <w:tab w:val="left" w:pos="1944"/>
                <w:tab w:val="left" w:pos="3384"/>
                <w:tab w:val="left" w:pos="3744"/>
                <w:tab w:val="left" w:pos="4644"/>
                <w:tab w:val="left" w:pos="5760"/>
                <w:tab w:val="left" w:pos="7920"/>
              </w:tabs>
              <w:spacing w:before="40" w:after="40" w:line="360" w:lineRule="auto"/>
              <w:rPr>
                <w:rFonts w:asciiTheme="minorHAnsi" w:hAnsiTheme="minorHAnsi" w:cstheme="minorHAnsi"/>
                <w:b/>
                <w:sz w:val="20"/>
                <w:lang w:val="en-GB"/>
              </w:rPr>
            </w:pPr>
            <w:r w:rsidRPr="002C07F5">
              <w:rPr>
                <w:rFonts w:asciiTheme="minorHAnsi" w:hAnsiTheme="minorHAnsi" w:cstheme="minorHAnsi"/>
                <w:b/>
                <w:sz w:val="20"/>
                <w:lang w:val="en-GB"/>
              </w:rPr>
              <w:t>RFQ Description:</w:t>
            </w:r>
          </w:p>
        </w:tc>
        <w:tc>
          <w:tcPr>
            <w:tcW w:w="6278" w:type="dxa"/>
          </w:tcPr>
          <w:p w:rsidR="00BA6EB9" w:rsidRPr="002C07F5" w:rsidRDefault="00BA6EB9" w:rsidP="00CD4FFF">
            <w:pPr>
              <w:tabs>
                <w:tab w:val="left" w:pos="720"/>
                <w:tab w:val="left" w:pos="1944"/>
                <w:tab w:val="left" w:pos="3384"/>
                <w:tab w:val="left" w:pos="3744"/>
                <w:tab w:val="left" w:pos="4644"/>
                <w:tab w:val="left" w:pos="5760"/>
                <w:tab w:val="left" w:pos="7920"/>
              </w:tabs>
              <w:spacing w:before="40" w:after="40" w:line="360" w:lineRule="auto"/>
              <w:rPr>
                <w:rFonts w:asciiTheme="minorHAnsi" w:hAnsiTheme="minorHAnsi" w:cstheme="minorHAnsi"/>
                <w:b/>
                <w:sz w:val="20"/>
                <w:lang w:val="en-GB"/>
              </w:rPr>
            </w:pPr>
            <w:r w:rsidRPr="005F4EB1">
              <w:rPr>
                <w:rFonts w:asciiTheme="minorHAnsi" w:hAnsiTheme="minorHAnsi" w:cstheme="minorHAnsi"/>
                <w:b/>
                <w:sz w:val="20"/>
              </w:rPr>
              <w:t>Request for acquisition, maintenance and support for mainframe dump and fault analysis tool for DOD for a period of (3) Years.</w:t>
            </w:r>
          </w:p>
        </w:tc>
      </w:tr>
    </w:tbl>
    <w:p w:rsidR="00BA6EB9" w:rsidRDefault="00BA6EB9" w:rsidP="00BA6EB9">
      <w:pPr>
        <w:spacing w:after="200" w:line="276" w:lineRule="auto"/>
        <w:jc w:val="both"/>
        <w:rPr>
          <w:sz w:val="20"/>
        </w:rPr>
      </w:pPr>
    </w:p>
    <w:p w:rsidR="00BA6EB9" w:rsidRDefault="00BA6EB9" w:rsidP="00BA6EB9">
      <w:pPr>
        <w:spacing w:after="200" w:line="276" w:lineRule="auto"/>
        <w:jc w:val="both"/>
        <w:rPr>
          <w:sz w:val="20"/>
        </w:rPr>
      </w:pPr>
    </w:p>
    <w:p w:rsidR="00BA6EB9" w:rsidRDefault="00BA6EB9" w:rsidP="00BA6EB9">
      <w:pPr>
        <w:spacing w:after="200" w:line="276" w:lineRule="auto"/>
        <w:jc w:val="both"/>
        <w:rPr>
          <w:sz w:val="20"/>
        </w:rPr>
      </w:pPr>
    </w:p>
    <w:p w:rsidR="00BA6EB9" w:rsidRDefault="00BA6EB9" w:rsidP="00BA6EB9">
      <w:pPr>
        <w:spacing w:after="200" w:line="276" w:lineRule="auto"/>
        <w:ind w:firstLine="567"/>
        <w:rPr>
          <w:rFonts w:cs="Calibri"/>
          <w:sz w:val="22"/>
          <w:szCs w:val="22"/>
        </w:rPr>
      </w:pPr>
    </w:p>
    <w:p w:rsidR="00760D12" w:rsidRPr="008B5700" w:rsidRDefault="00CB69FF" w:rsidP="00B4441C">
      <w:pPr>
        <w:spacing w:after="200" w:line="276" w:lineRule="auto"/>
        <w:rPr>
          <w:rFonts w:cs="Calibri"/>
          <w:sz w:val="22"/>
          <w:szCs w:val="22"/>
        </w:rPr>
      </w:pPr>
      <w:r w:rsidRPr="00BA6EB9">
        <w:rPr>
          <w:rFonts w:cs="Calibri"/>
          <w:sz w:val="22"/>
          <w:szCs w:val="22"/>
        </w:rPr>
        <w:br w:type="page"/>
      </w:r>
      <w:r w:rsidR="00760D12" w:rsidRPr="008B5700">
        <w:rPr>
          <w:rFonts w:cs="Calibri"/>
          <w:sz w:val="22"/>
          <w:szCs w:val="22"/>
        </w:rPr>
        <w:lastRenderedPageBreak/>
        <w:t>Contents</w:t>
      </w:r>
    </w:p>
    <w:p w:rsidR="00301801" w:rsidRDefault="005952AC">
      <w:pPr>
        <w:pStyle w:val="TOC1"/>
        <w:tabs>
          <w:tab w:val="left" w:pos="1200"/>
          <w:tab w:val="right" w:leader="dot" w:pos="9639"/>
        </w:tabs>
        <w:rPr>
          <w:rFonts w:asciiTheme="minorHAnsi" w:eastAsiaTheme="minorEastAsia" w:hAnsiTheme="minorHAnsi" w:cstheme="minorBidi"/>
          <w:b w:val="0"/>
          <w:bCs w:val="0"/>
          <w:caps w:val="0"/>
          <w:noProof/>
          <w:sz w:val="22"/>
          <w:szCs w:val="22"/>
          <w:lang w:eastAsia="en-ZA"/>
        </w:rPr>
      </w:pPr>
      <w:r w:rsidRPr="008B5700">
        <w:rPr>
          <w:rFonts w:cs="Calibri"/>
          <w:b w:val="0"/>
          <w:sz w:val="22"/>
          <w:szCs w:val="22"/>
        </w:rPr>
        <w:fldChar w:fldCharType="begin"/>
      </w:r>
      <w:r w:rsidRPr="008B5700">
        <w:rPr>
          <w:rFonts w:cs="Calibri"/>
          <w:b w:val="0"/>
          <w:sz w:val="22"/>
          <w:szCs w:val="22"/>
        </w:rPr>
        <w:instrText xml:space="preserve"> TOC \h \z \t "Heading 1,1,Heading 2,2,Heading 3,3,Annex H1,1,Annex H2,1" </w:instrText>
      </w:r>
      <w:r w:rsidRPr="008B5700">
        <w:rPr>
          <w:rFonts w:cs="Calibri"/>
          <w:b w:val="0"/>
          <w:sz w:val="22"/>
          <w:szCs w:val="22"/>
        </w:rPr>
        <w:fldChar w:fldCharType="separate"/>
      </w:r>
      <w:hyperlink w:anchor="_Toc141686999" w:history="1">
        <w:r w:rsidR="00301801" w:rsidRPr="00E73A64">
          <w:rPr>
            <w:rStyle w:val="Hyperlink"/>
            <w:rFonts w:cs="Calibri"/>
            <w:noProof/>
          </w:rPr>
          <w:t>ANNEX A:</w:t>
        </w:r>
        <w:r w:rsidR="00301801">
          <w:rPr>
            <w:rFonts w:asciiTheme="minorHAnsi" w:eastAsiaTheme="minorEastAsia" w:hAnsiTheme="minorHAnsi" w:cstheme="minorBidi"/>
            <w:b w:val="0"/>
            <w:bCs w:val="0"/>
            <w:caps w:val="0"/>
            <w:noProof/>
            <w:sz w:val="22"/>
            <w:szCs w:val="22"/>
            <w:lang w:eastAsia="en-ZA"/>
          </w:rPr>
          <w:tab/>
        </w:r>
        <w:r w:rsidR="00301801" w:rsidRPr="00E73A64">
          <w:rPr>
            <w:rStyle w:val="Hyperlink"/>
            <w:rFonts w:cs="Calibri"/>
            <w:noProof/>
          </w:rPr>
          <w:t>INTRODUCTION</w:t>
        </w:r>
        <w:r w:rsidR="00301801">
          <w:rPr>
            <w:noProof/>
            <w:webHidden/>
          </w:rPr>
          <w:tab/>
        </w:r>
        <w:r w:rsidR="00301801">
          <w:rPr>
            <w:noProof/>
            <w:webHidden/>
          </w:rPr>
          <w:fldChar w:fldCharType="begin"/>
        </w:r>
        <w:r w:rsidR="00301801">
          <w:rPr>
            <w:noProof/>
            <w:webHidden/>
          </w:rPr>
          <w:instrText xml:space="preserve"> PAGEREF _Toc141686999 \h </w:instrText>
        </w:r>
        <w:r w:rsidR="00301801">
          <w:rPr>
            <w:noProof/>
            <w:webHidden/>
          </w:rPr>
        </w:r>
        <w:r w:rsidR="00301801">
          <w:rPr>
            <w:noProof/>
            <w:webHidden/>
          </w:rPr>
          <w:fldChar w:fldCharType="separate"/>
        </w:r>
        <w:r w:rsidR="00301801">
          <w:rPr>
            <w:noProof/>
            <w:webHidden/>
          </w:rPr>
          <w:t>3</w:t>
        </w:r>
        <w:r w:rsidR="00301801">
          <w:rPr>
            <w:noProof/>
            <w:webHidden/>
          </w:rPr>
          <w:fldChar w:fldCharType="end"/>
        </w:r>
      </w:hyperlink>
    </w:p>
    <w:p w:rsidR="00301801" w:rsidRDefault="00911480">
      <w:pPr>
        <w:pStyle w:val="TOC1"/>
        <w:tabs>
          <w:tab w:val="left" w:pos="480"/>
          <w:tab w:val="right" w:leader="dot" w:pos="9639"/>
        </w:tabs>
        <w:rPr>
          <w:rFonts w:asciiTheme="minorHAnsi" w:eastAsiaTheme="minorEastAsia" w:hAnsiTheme="minorHAnsi" w:cstheme="minorBidi"/>
          <w:b w:val="0"/>
          <w:bCs w:val="0"/>
          <w:caps w:val="0"/>
          <w:noProof/>
          <w:sz w:val="22"/>
          <w:szCs w:val="22"/>
          <w:lang w:eastAsia="en-ZA"/>
        </w:rPr>
      </w:pPr>
      <w:hyperlink w:anchor="_Toc141687000" w:history="1">
        <w:r w:rsidR="00301801" w:rsidRPr="00E73A64">
          <w:rPr>
            <w:rStyle w:val="Hyperlink"/>
            <w:rFonts w:cs="Calibri"/>
            <w:noProof/>
          </w:rPr>
          <w:t>1.</w:t>
        </w:r>
        <w:r w:rsidR="00301801">
          <w:rPr>
            <w:rFonts w:asciiTheme="minorHAnsi" w:eastAsiaTheme="minorEastAsia" w:hAnsiTheme="minorHAnsi" w:cstheme="minorBidi"/>
            <w:b w:val="0"/>
            <w:bCs w:val="0"/>
            <w:caps w:val="0"/>
            <w:noProof/>
            <w:sz w:val="22"/>
            <w:szCs w:val="22"/>
            <w:lang w:eastAsia="en-ZA"/>
          </w:rPr>
          <w:tab/>
        </w:r>
        <w:r w:rsidR="00301801" w:rsidRPr="00E73A64">
          <w:rPr>
            <w:rStyle w:val="Hyperlink"/>
            <w:rFonts w:cs="Calibri"/>
            <w:noProof/>
          </w:rPr>
          <w:t>PURPOSE AND BACKGROUND</w:t>
        </w:r>
        <w:r w:rsidR="00301801">
          <w:rPr>
            <w:noProof/>
            <w:webHidden/>
          </w:rPr>
          <w:tab/>
        </w:r>
        <w:r w:rsidR="00301801">
          <w:rPr>
            <w:noProof/>
            <w:webHidden/>
          </w:rPr>
          <w:fldChar w:fldCharType="begin"/>
        </w:r>
        <w:r w:rsidR="00301801">
          <w:rPr>
            <w:noProof/>
            <w:webHidden/>
          </w:rPr>
          <w:instrText xml:space="preserve"> PAGEREF _Toc141687000 \h </w:instrText>
        </w:r>
        <w:r w:rsidR="00301801">
          <w:rPr>
            <w:noProof/>
            <w:webHidden/>
          </w:rPr>
        </w:r>
        <w:r w:rsidR="00301801">
          <w:rPr>
            <w:noProof/>
            <w:webHidden/>
          </w:rPr>
          <w:fldChar w:fldCharType="separate"/>
        </w:r>
        <w:r w:rsidR="00301801">
          <w:rPr>
            <w:noProof/>
            <w:webHidden/>
          </w:rPr>
          <w:t>3</w:t>
        </w:r>
        <w:r w:rsidR="00301801">
          <w:rPr>
            <w:noProof/>
            <w:webHidden/>
          </w:rPr>
          <w:fldChar w:fldCharType="end"/>
        </w:r>
      </w:hyperlink>
    </w:p>
    <w:p w:rsidR="00301801" w:rsidRDefault="00911480">
      <w:pPr>
        <w:pStyle w:val="TOC2"/>
        <w:tabs>
          <w:tab w:val="left" w:pos="960"/>
          <w:tab w:val="right" w:leader="dot" w:pos="9639"/>
        </w:tabs>
        <w:rPr>
          <w:rFonts w:asciiTheme="minorHAnsi" w:eastAsiaTheme="minorEastAsia" w:hAnsiTheme="minorHAnsi" w:cstheme="minorBidi"/>
          <w:smallCaps w:val="0"/>
          <w:noProof/>
          <w:sz w:val="22"/>
          <w:szCs w:val="22"/>
          <w:lang w:eastAsia="en-ZA"/>
        </w:rPr>
      </w:pPr>
      <w:hyperlink w:anchor="_Toc141687001" w:history="1">
        <w:r w:rsidR="00301801" w:rsidRPr="00E73A64">
          <w:rPr>
            <w:rStyle w:val="Hyperlink"/>
            <w:rFonts w:cs="Calibri"/>
            <w:noProof/>
          </w:rPr>
          <w:t>1.1.</w:t>
        </w:r>
        <w:r w:rsidR="00301801">
          <w:rPr>
            <w:rFonts w:asciiTheme="minorHAnsi" w:eastAsiaTheme="minorEastAsia" w:hAnsiTheme="minorHAnsi" w:cstheme="minorBidi"/>
            <w:smallCaps w:val="0"/>
            <w:noProof/>
            <w:sz w:val="22"/>
            <w:szCs w:val="22"/>
            <w:lang w:eastAsia="en-ZA"/>
          </w:rPr>
          <w:tab/>
        </w:r>
        <w:r w:rsidR="00301801" w:rsidRPr="00E73A64">
          <w:rPr>
            <w:rStyle w:val="Hyperlink"/>
            <w:rFonts w:cs="Calibri"/>
            <w:noProof/>
          </w:rPr>
          <w:t>PURPOSE</w:t>
        </w:r>
        <w:r w:rsidR="00301801">
          <w:rPr>
            <w:noProof/>
            <w:webHidden/>
          </w:rPr>
          <w:tab/>
        </w:r>
        <w:r w:rsidR="00301801">
          <w:rPr>
            <w:noProof/>
            <w:webHidden/>
          </w:rPr>
          <w:fldChar w:fldCharType="begin"/>
        </w:r>
        <w:r w:rsidR="00301801">
          <w:rPr>
            <w:noProof/>
            <w:webHidden/>
          </w:rPr>
          <w:instrText xml:space="preserve"> PAGEREF _Toc141687001 \h </w:instrText>
        </w:r>
        <w:r w:rsidR="00301801">
          <w:rPr>
            <w:noProof/>
            <w:webHidden/>
          </w:rPr>
        </w:r>
        <w:r w:rsidR="00301801">
          <w:rPr>
            <w:noProof/>
            <w:webHidden/>
          </w:rPr>
          <w:fldChar w:fldCharType="separate"/>
        </w:r>
        <w:r w:rsidR="00301801">
          <w:rPr>
            <w:noProof/>
            <w:webHidden/>
          </w:rPr>
          <w:t>3</w:t>
        </w:r>
        <w:r w:rsidR="00301801">
          <w:rPr>
            <w:noProof/>
            <w:webHidden/>
          </w:rPr>
          <w:fldChar w:fldCharType="end"/>
        </w:r>
      </w:hyperlink>
    </w:p>
    <w:p w:rsidR="00301801" w:rsidRDefault="00911480">
      <w:pPr>
        <w:pStyle w:val="TOC2"/>
        <w:tabs>
          <w:tab w:val="left" w:pos="960"/>
          <w:tab w:val="right" w:leader="dot" w:pos="9639"/>
        </w:tabs>
        <w:rPr>
          <w:rFonts w:asciiTheme="minorHAnsi" w:eastAsiaTheme="minorEastAsia" w:hAnsiTheme="minorHAnsi" w:cstheme="minorBidi"/>
          <w:smallCaps w:val="0"/>
          <w:noProof/>
          <w:sz w:val="22"/>
          <w:szCs w:val="22"/>
          <w:lang w:eastAsia="en-ZA"/>
        </w:rPr>
      </w:pPr>
      <w:hyperlink w:anchor="_Toc141687002" w:history="1">
        <w:r w:rsidR="00301801" w:rsidRPr="00E73A64">
          <w:rPr>
            <w:rStyle w:val="Hyperlink"/>
            <w:rFonts w:cs="Calibri"/>
            <w:noProof/>
          </w:rPr>
          <w:t>1.2.</w:t>
        </w:r>
        <w:r w:rsidR="00301801">
          <w:rPr>
            <w:rFonts w:asciiTheme="minorHAnsi" w:eastAsiaTheme="minorEastAsia" w:hAnsiTheme="minorHAnsi" w:cstheme="minorBidi"/>
            <w:smallCaps w:val="0"/>
            <w:noProof/>
            <w:sz w:val="22"/>
            <w:szCs w:val="22"/>
            <w:lang w:eastAsia="en-ZA"/>
          </w:rPr>
          <w:tab/>
        </w:r>
        <w:r w:rsidR="00301801" w:rsidRPr="00E73A64">
          <w:rPr>
            <w:rStyle w:val="Hyperlink"/>
            <w:rFonts w:cs="Calibri"/>
            <w:noProof/>
          </w:rPr>
          <w:t>BACKGROUND</w:t>
        </w:r>
        <w:r w:rsidR="00301801">
          <w:rPr>
            <w:noProof/>
            <w:webHidden/>
          </w:rPr>
          <w:tab/>
        </w:r>
        <w:r w:rsidR="00301801">
          <w:rPr>
            <w:noProof/>
            <w:webHidden/>
          </w:rPr>
          <w:fldChar w:fldCharType="begin"/>
        </w:r>
        <w:r w:rsidR="00301801">
          <w:rPr>
            <w:noProof/>
            <w:webHidden/>
          </w:rPr>
          <w:instrText xml:space="preserve"> PAGEREF _Toc141687002 \h </w:instrText>
        </w:r>
        <w:r w:rsidR="00301801">
          <w:rPr>
            <w:noProof/>
            <w:webHidden/>
          </w:rPr>
        </w:r>
        <w:r w:rsidR="00301801">
          <w:rPr>
            <w:noProof/>
            <w:webHidden/>
          </w:rPr>
          <w:fldChar w:fldCharType="separate"/>
        </w:r>
        <w:r w:rsidR="00301801">
          <w:rPr>
            <w:noProof/>
            <w:webHidden/>
          </w:rPr>
          <w:t>3</w:t>
        </w:r>
        <w:r w:rsidR="00301801">
          <w:rPr>
            <w:noProof/>
            <w:webHidden/>
          </w:rPr>
          <w:fldChar w:fldCharType="end"/>
        </w:r>
      </w:hyperlink>
    </w:p>
    <w:p w:rsidR="00301801" w:rsidRDefault="00911480">
      <w:pPr>
        <w:pStyle w:val="TOC1"/>
        <w:tabs>
          <w:tab w:val="left" w:pos="480"/>
          <w:tab w:val="right" w:leader="dot" w:pos="9639"/>
        </w:tabs>
        <w:rPr>
          <w:rFonts w:asciiTheme="minorHAnsi" w:eastAsiaTheme="minorEastAsia" w:hAnsiTheme="minorHAnsi" w:cstheme="minorBidi"/>
          <w:b w:val="0"/>
          <w:bCs w:val="0"/>
          <w:caps w:val="0"/>
          <w:noProof/>
          <w:sz w:val="22"/>
          <w:szCs w:val="22"/>
          <w:lang w:eastAsia="en-ZA"/>
        </w:rPr>
      </w:pPr>
      <w:hyperlink w:anchor="_Toc141687003" w:history="1">
        <w:r w:rsidR="00301801" w:rsidRPr="00E73A64">
          <w:rPr>
            <w:rStyle w:val="Hyperlink"/>
            <w:rFonts w:cs="Calibri"/>
            <w:noProof/>
          </w:rPr>
          <w:t>2.</w:t>
        </w:r>
        <w:r w:rsidR="00301801">
          <w:rPr>
            <w:rFonts w:asciiTheme="minorHAnsi" w:eastAsiaTheme="minorEastAsia" w:hAnsiTheme="minorHAnsi" w:cstheme="minorBidi"/>
            <w:b w:val="0"/>
            <w:bCs w:val="0"/>
            <w:caps w:val="0"/>
            <w:noProof/>
            <w:sz w:val="22"/>
            <w:szCs w:val="22"/>
            <w:lang w:eastAsia="en-ZA"/>
          </w:rPr>
          <w:tab/>
        </w:r>
        <w:r w:rsidR="00301801" w:rsidRPr="00E73A64">
          <w:rPr>
            <w:rStyle w:val="Hyperlink"/>
            <w:rFonts w:cs="Calibri"/>
            <w:noProof/>
          </w:rPr>
          <w:t>SCOPE OF BID</w:t>
        </w:r>
        <w:r w:rsidR="00301801">
          <w:rPr>
            <w:noProof/>
            <w:webHidden/>
          </w:rPr>
          <w:tab/>
        </w:r>
        <w:r w:rsidR="00301801">
          <w:rPr>
            <w:noProof/>
            <w:webHidden/>
          </w:rPr>
          <w:fldChar w:fldCharType="begin"/>
        </w:r>
        <w:r w:rsidR="00301801">
          <w:rPr>
            <w:noProof/>
            <w:webHidden/>
          </w:rPr>
          <w:instrText xml:space="preserve"> PAGEREF _Toc141687003 \h </w:instrText>
        </w:r>
        <w:r w:rsidR="00301801">
          <w:rPr>
            <w:noProof/>
            <w:webHidden/>
          </w:rPr>
        </w:r>
        <w:r w:rsidR="00301801">
          <w:rPr>
            <w:noProof/>
            <w:webHidden/>
          </w:rPr>
          <w:fldChar w:fldCharType="separate"/>
        </w:r>
        <w:r w:rsidR="00301801">
          <w:rPr>
            <w:noProof/>
            <w:webHidden/>
          </w:rPr>
          <w:t>3</w:t>
        </w:r>
        <w:r w:rsidR="00301801">
          <w:rPr>
            <w:noProof/>
            <w:webHidden/>
          </w:rPr>
          <w:fldChar w:fldCharType="end"/>
        </w:r>
      </w:hyperlink>
    </w:p>
    <w:p w:rsidR="00301801" w:rsidRDefault="00911480">
      <w:pPr>
        <w:pStyle w:val="TOC2"/>
        <w:tabs>
          <w:tab w:val="left" w:pos="960"/>
          <w:tab w:val="right" w:leader="dot" w:pos="9639"/>
        </w:tabs>
        <w:rPr>
          <w:rFonts w:asciiTheme="minorHAnsi" w:eastAsiaTheme="minorEastAsia" w:hAnsiTheme="minorHAnsi" w:cstheme="minorBidi"/>
          <w:smallCaps w:val="0"/>
          <w:noProof/>
          <w:sz w:val="22"/>
          <w:szCs w:val="22"/>
          <w:lang w:eastAsia="en-ZA"/>
        </w:rPr>
      </w:pPr>
      <w:hyperlink w:anchor="_Toc141687004" w:history="1">
        <w:r w:rsidR="00301801" w:rsidRPr="00E73A64">
          <w:rPr>
            <w:rStyle w:val="Hyperlink"/>
            <w:rFonts w:cs="Calibri"/>
            <w:noProof/>
          </w:rPr>
          <w:t>2.1.</w:t>
        </w:r>
        <w:r w:rsidR="00301801">
          <w:rPr>
            <w:rFonts w:asciiTheme="minorHAnsi" w:eastAsiaTheme="minorEastAsia" w:hAnsiTheme="minorHAnsi" w:cstheme="minorBidi"/>
            <w:smallCaps w:val="0"/>
            <w:noProof/>
            <w:sz w:val="22"/>
            <w:szCs w:val="22"/>
            <w:lang w:eastAsia="en-ZA"/>
          </w:rPr>
          <w:tab/>
        </w:r>
        <w:r w:rsidR="00301801" w:rsidRPr="00E73A64">
          <w:rPr>
            <w:rStyle w:val="Hyperlink"/>
            <w:rFonts w:cs="Calibri"/>
            <w:noProof/>
          </w:rPr>
          <w:t>SCOPE OF WORK</w:t>
        </w:r>
        <w:r w:rsidR="00301801">
          <w:rPr>
            <w:noProof/>
            <w:webHidden/>
          </w:rPr>
          <w:tab/>
        </w:r>
        <w:r w:rsidR="00301801">
          <w:rPr>
            <w:noProof/>
            <w:webHidden/>
          </w:rPr>
          <w:fldChar w:fldCharType="begin"/>
        </w:r>
        <w:r w:rsidR="00301801">
          <w:rPr>
            <w:noProof/>
            <w:webHidden/>
          </w:rPr>
          <w:instrText xml:space="preserve"> PAGEREF _Toc141687004 \h </w:instrText>
        </w:r>
        <w:r w:rsidR="00301801">
          <w:rPr>
            <w:noProof/>
            <w:webHidden/>
          </w:rPr>
        </w:r>
        <w:r w:rsidR="00301801">
          <w:rPr>
            <w:noProof/>
            <w:webHidden/>
          </w:rPr>
          <w:fldChar w:fldCharType="separate"/>
        </w:r>
        <w:r w:rsidR="00301801">
          <w:rPr>
            <w:noProof/>
            <w:webHidden/>
          </w:rPr>
          <w:t>3</w:t>
        </w:r>
        <w:r w:rsidR="00301801">
          <w:rPr>
            <w:noProof/>
            <w:webHidden/>
          </w:rPr>
          <w:fldChar w:fldCharType="end"/>
        </w:r>
      </w:hyperlink>
    </w:p>
    <w:p w:rsidR="00301801" w:rsidRDefault="00911480">
      <w:pPr>
        <w:pStyle w:val="TOC2"/>
        <w:tabs>
          <w:tab w:val="left" w:pos="960"/>
          <w:tab w:val="right" w:leader="dot" w:pos="9639"/>
        </w:tabs>
        <w:rPr>
          <w:rFonts w:asciiTheme="minorHAnsi" w:eastAsiaTheme="minorEastAsia" w:hAnsiTheme="minorHAnsi" w:cstheme="minorBidi"/>
          <w:smallCaps w:val="0"/>
          <w:noProof/>
          <w:sz w:val="22"/>
          <w:szCs w:val="22"/>
          <w:lang w:eastAsia="en-ZA"/>
        </w:rPr>
      </w:pPr>
      <w:hyperlink w:anchor="_Toc141687005" w:history="1">
        <w:r w:rsidR="00301801" w:rsidRPr="00E73A64">
          <w:rPr>
            <w:rStyle w:val="Hyperlink"/>
            <w:rFonts w:cs="Calibri"/>
            <w:noProof/>
          </w:rPr>
          <w:t>2.2.</w:t>
        </w:r>
        <w:r w:rsidR="00301801">
          <w:rPr>
            <w:rFonts w:asciiTheme="minorHAnsi" w:eastAsiaTheme="minorEastAsia" w:hAnsiTheme="minorHAnsi" w:cstheme="minorBidi"/>
            <w:smallCaps w:val="0"/>
            <w:noProof/>
            <w:sz w:val="22"/>
            <w:szCs w:val="22"/>
            <w:lang w:eastAsia="en-ZA"/>
          </w:rPr>
          <w:tab/>
        </w:r>
        <w:r w:rsidR="00301801" w:rsidRPr="00E73A64">
          <w:rPr>
            <w:rStyle w:val="Hyperlink"/>
            <w:rFonts w:cs="Calibri"/>
            <w:noProof/>
          </w:rPr>
          <w:t>DELIVERY ADDRESS</w:t>
        </w:r>
        <w:r w:rsidR="00301801">
          <w:rPr>
            <w:noProof/>
            <w:webHidden/>
          </w:rPr>
          <w:tab/>
        </w:r>
        <w:r w:rsidR="00301801">
          <w:rPr>
            <w:noProof/>
            <w:webHidden/>
          </w:rPr>
          <w:fldChar w:fldCharType="begin"/>
        </w:r>
        <w:r w:rsidR="00301801">
          <w:rPr>
            <w:noProof/>
            <w:webHidden/>
          </w:rPr>
          <w:instrText xml:space="preserve"> PAGEREF _Toc141687005 \h </w:instrText>
        </w:r>
        <w:r w:rsidR="00301801">
          <w:rPr>
            <w:noProof/>
            <w:webHidden/>
          </w:rPr>
        </w:r>
        <w:r w:rsidR="00301801">
          <w:rPr>
            <w:noProof/>
            <w:webHidden/>
          </w:rPr>
          <w:fldChar w:fldCharType="separate"/>
        </w:r>
        <w:r w:rsidR="00301801">
          <w:rPr>
            <w:noProof/>
            <w:webHidden/>
          </w:rPr>
          <w:t>3</w:t>
        </w:r>
        <w:r w:rsidR="00301801">
          <w:rPr>
            <w:noProof/>
            <w:webHidden/>
          </w:rPr>
          <w:fldChar w:fldCharType="end"/>
        </w:r>
      </w:hyperlink>
    </w:p>
    <w:p w:rsidR="00301801" w:rsidRDefault="00911480">
      <w:pPr>
        <w:pStyle w:val="TOC2"/>
        <w:tabs>
          <w:tab w:val="left" w:pos="960"/>
          <w:tab w:val="right" w:leader="dot" w:pos="9639"/>
        </w:tabs>
        <w:rPr>
          <w:rFonts w:asciiTheme="minorHAnsi" w:eastAsiaTheme="minorEastAsia" w:hAnsiTheme="minorHAnsi" w:cstheme="minorBidi"/>
          <w:smallCaps w:val="0"/>
          <w:noProof/>
          <w:sz w:val="22"/>
          <w:szCs w:val="22"/>
          <w:lang w:eastAsia="en-ZA"/>
        </w:rPr>
      </w:pPr>
      <w:hyperlink w:anchor="_Toc141687006" w:history="1">
        <w:r w:rsidR="00301801" w:rsidRPr="00E73A64">
          <w:rPr>
            <w:rStyle w:val="Hyperlink"/>
            <w:rFonts w:cs="Calibri"/>
            <w:noProof/>
          </w:rPr>
          <w:t>2.3.</w:t>
        </w:r>
        <w:r w:rsidR="00301801">
          <w:rPr>
            <w:rFonts w:asciiTheme="minorHAnsi" w:eastAsiaTheme="minorEastAsia" w:hAnsiTheme="minorHAnsi" w:cstheme="minorBidi"/>
            <w:smallCaps w:val="0"/>
            <w:noProof/>
            <w:sz w:val="22"/>
            <w:szCs w:val="22"/>
            <w:lang w:eastAsia="en-ZA"/>
          </w:rPr>
          <w:tab/>
        </w:r>
        <w:r w:rsidR="00301801" w:rsidRPr="00E73A64">
          <w:rPr>
            <w:rStyle w:val="Hyperlink"/>
            <w:rFonts w:cs="Calibri"/>
            <w:noProof/>
          </w:rPr>
          <w:t>CUSTOMER CURRENT INFRASTRUCTURE AND ENVIRONMENT REQUIREMENTS</w:t>
        </w:r>
        <w:r w:rsidR="00301801">
          <w:rPr>
            <w:noProof/>
            <w:webHidden/>
          </w:rPr>
          <w:tab/>
        </w:r>
        <w:r w:rsidR="00301801">
          <w:rPr>
            <w:noProof/>
            <w:webHidden/>
          </w:rPr>
          <w:fldChar w:fldCharType="begin"/>
        </w:r>
        <w:r w:rsidR="00301801">
          <w:rPr>
            <w:noProof/>
            <w:webHidden/>
          </w:rPr>
          <w:instrText xml:space="preserve"> PAGEREF _Toc141687006 \h </w:instrText>
        </w:r>
        <w:r w:rsidR="00301801">
          <w:rPr>
            <w:noProof/>
            <w:webHidden/>
          </w:rPr>
        </w:r>
        <w:r w:rsidR="00301801">
          <w:rPr>
            <w:noProof/>
            <w:webHidden/>
          </w:rPr>
          <w:fldChar w:fldCharType="separate"/>
        </w:r>
        <w:r w:rsidR="00301801">
          <w:rPr>
            <w:noProof/>
            <w:webHidden/>
          </w:rPr>
          <w:t>4</w:t>
        </w:r>
        <w:r w:rsidR="00301801">
          <w:rPr>
            <w:noProof/>
            <w:webHidden/>
          </w:rPr>
          <w:fldChar w:fldCharType="end"/>
        </w:r>
      </w:hyperlink>
    </w:p>
    <w:p w:rsidR="00301801" w:rsidRDefault="00911480">
      <w:pPr>
        <w:pStyle w:val="TOC1"/>
        <w:tabs>
          <w:tab w:val="left" w:pos="480"/>
          <w:tab w:val="right" w:leader="dot" w:pos="9639"/>
        </w:tabs>
        <w:rPr>
          <w:rFonts w:asciiTheme="minorHAnsi" w:eastAsiaTheme="minorEastAsia" w:hAnsiTheme="minorHAnsi" w:cstheme="minorBidi"/>
          <w:b w:val="0"/>
          <w:bCs w:val="0"/>
          <w:caps w:val="0"/>
          <w:noProof/>
          <w:sz w:val="22"/>
          <w:szCs w:val="22"/>
          <w:lang w:eastAsia="en-ZA"/>
        </w:rPr>
      </w:pPr>
      <w:hyperlink w:anchor="_Toc141687007" w:history="1">
        <w:r w:rsidR="00301801" w:rsidRPr="00E73A64">
          <w:rPr>
            <w:rStyle w:val="Hyperlink"/>
            <w:rFonts w:cs="Calibri"/>
            <w:noProof/>
          </w:rPr>
          <w:t>3.</w:t>
        </w:r>
        <w:r w:rsidR="00301801">
          <w:rPr>
            <w:rFonts w:asciiTheme="minorHAnsi" w:eastAsiaTheme="minorEastAsia" w:hAnsiTheme="minorHAnsi" w:cstheme="minorBidi"/>
            <w:b w:val="0"/>
            <w:bCs w:val="0"/>
            <w:caps w:val="0"/>
            <w:noProof/>
            <w:sz w:val="22"/>
            <w:szCs w:val="22"/>
            <w:lang w:eastAsia="en-ZA"/>
          </w:rPr>
          <w:tab/>
        </w:r>
        <w:r w:rsidR="00301801" w:rsidRPr="00E73A64">
          <w:rPr>
            <w:rStyle w:val="Hyperlink"/>
            <w:rFonts w:cs="Calibri"/>
            <w:noProof/>
          </w:rPr>
          <w:t>REQUIREMENTS</w:t>
        </w:r>
        <w:r w:rsidR="00301801">
          <w:rPr>
            <w:noProof/>
            <w:webHidden/>
          </w:rPr>
          <w:tab/>
        </w:r>
        <w:r w:rsidR="00301801">
          <w:rPr>
            <w:noProof/>
            <w:webHidden/>
          </w:rPr>
          <w:fldChar w:fldCharType="begin"/>
        </w:r>
        <w:r w:rsidR="00301801">
          <w:rPr>
            <w:noProof/>
            <w:webHidden/>
          </w:rPr>
          <w:instrText xml:space="preserve"> PAGEREF _Toc141687007 \h </w:instrText>
        </w:r>
        <w:r w:rsidR="00301801">
          <w:rPr>
            <w:noProof/>
            <w:webHidden/>
          </w:rPr>
        </w:r>
        <w:r w:rsidR="00301801">
          <w:rPr>
            <w:noProof/>
            <w:webHidden/>
          </w:rPr>
          <w:fldChar w:fldCharType="separate"/>
        </w:r>
        <w:r w:rsidR="00301801">
          <w:rPr>
            <w:noProof/>
            <w:webHidden/>
          </w:rPr>
          <w:t>5</w:t>
        </w:r>
        <w:r w:rsidR="00301801">
          <w:rPr>
            <w:noProof/>
            <w:webHidden/>
          </w:rPr>
          <w:fldChar w:fldCharType="end"/>
        </w:r>
      </w:hyperlink>
    </w:p>
    <w:p w:rsidR="00301801" w:rsidRDefault="00911480">
      <w:pPr>
        <w:pStyle w:val="TOC2"/>
        <w:tabs>
          <w:tab w:val="left" w:pos="960"/>
          <w:tab w:val="right" w:leader="dot" w:pos="9639"/>
        </w:tabs>
        <w:rPr>
          <w:rFonts w:asciiTheme="minorHAnsi" w:eastAsiaTheme="minorEastAsia" w:hAnsiTheme="minorHAnsi" w:cstheme="minorBidi"/>
          <w:smallCaps w:val="0"/>
          <w:noProof/>
          <w:sz w:val="22"/>
          <w:szCs w:val="22"/>
          <w:lang w:eastAsia="en-ZA"/>
        </w:rPr>
      </w:pPr>
      <w:hyperlink w:anchor="_Toc141687008" w:history="1">
        <w:r w:rsidR="00301801" w:rsidRPr="00E73A64">
          <w:rPr>
            <w:rStyle w:val="Hyperlink"/>
            <w:rFonts w:cs="Calibri"/>
            <w:noProof/>
          </w:rPr>
          <w:t>3.1.</w:t>
        </w:r>
        <w:r w:rsidR="00301801">
          <w:rPr>
            <w:rFonts w:asciiTheme="minorHAnsi" w:eastAsiaTheme="minorEastAsia" w:hAnsiTheme="minorHAnsi" w:cstheme="minorBidi"/>
            <w:smallCaps w:val="0"/>
            <w:noProof/>
            <w:sz w:val="22"/>
            <w:szCs w:val="22"/>
            <w:lang w:eastAsia="en-ZA"/>
          </w:rPr>
          <w:tab/>
        </w:r>
        <w:r w:rsidR="00301801" w:rsidRPr="00E73A64">
          <w:rPr>
            <w:rStyle w:val="Hyperlink"/>
            <w:rFonts w:cs="Calibri"/>
            <w:noProof/>
          </w:rPr>
          <w:t>PRODUCT/ SERVICE / SOLUTION REQUIREMENTS</w:t>
        </w:r>
        <w:r w:rsidR="00301801">
          <w:rPr>
            <w:noProof/>
            <w:webHidden/>
          </w:rPr>
          <w:tab/>
        </w:r>
        <w:r w:rsidR="00301801">
          <w:rPr>
            <w:noProof/>
            <w:webHidden/>
          </w:rPr>
          <w:fldChar w:fldCharType="begin"/>
        </w:r>
        <w:r w:rsidR="00301801">
          <w:rPr>
            <w:noProof/>
            <w:webHidden/>
          </w:rPr>
          <w:instrText xml:space="preserve"> PAGEREF _Toc141687008 \h </w:instrText>
        </w:r>
        <w:r w:rsidR="00301801">
          <w:rPr>
            <w:noProof/>
            <w:webHidden/>
          </w:rPr>
        </w:r>
        <w:r w:rsidR="00301801">
          <w:rPr>
            <w:noProof/>
            <w:webHidden/>
          </w:rPr>
          <w:fldChar w:fldCharType="separate"/>
        </w:r>
        <w:r w:rsidR="00301801">
          <w:rPr>
            <w:noProof/>
            <w:webHidden/>
          </w:rPr>
          <w:t>5</w:t>
        </w:r>
        <w:r w:rsidR="00301801">
          <w:rPr>
            <w:noProof/>
            <w:webHidden/>
          </w:rPr>
          <w:fldChar w:fldCharType="end"/>
        </w:r>
      </w:hyperlink>
    </w:p>
    <w:p w:rsidR="00301801" w:rsidRDefault="00911480">
      <w:pPr>
        <w:pStyle w:val="TOC2"/>
        <w:tabs>
          <w:tab w:val="right" w:leader="dot" w:pos="9639"/>
        </w:tabs>
        <w:rPr>
          <w:rFonts w:asciiTheme="minorHAnsi" w:eastAsiaTheme="minorEastAsia" w:hAnsiTheme="minorHAnsi" w:cstheme="minorBidi"/>
          <w:smallCaps w:val="0"/>
          <w:noProof/>
          <w:sz w:val="22"/>
          <w:szCs w:val="22"/>
          <w:lang w:eastAsia="en-ZA"/>
        </w:rPr>
      </w:pPr>
      <w:hyperlink w:anchor="_Toc141687009" w:history="1">
        <w:r w:rsidR="00301801" w:rsidRPr="00E73A64">
          <w:rPr>
            <w:rStyle w:val="Hyperlink"/>
            <w:rFonts w:cs="Calibri"/>
            <w:noProof/>
          </w:rPr>
          <w:t>The successful bidder must provide licensing, support and maintenance for dump and fault analysis tool. Software defect support, new software releases and ad hoc queries is included on the support.</w:t>
        </w:r>
        <w:r w:rsidR="00301801">
          <w:rPr>
            <w:noProof/>
            <w:webHidden/>
          </w:rPr>
          <w:tab/>
        </w:r>
        <w:r w:rsidR="00301801">
          <w:rPr>
            <w:noProof/>
            <w:webHidden/>
          </w:rPr>
          <w:fldChar w:fldCharType="begin"/>
        </w:r>
        <w:r w:rsidR="00301801">
          <w:rPr>
            <w:noProof/>
            <w:webHidden/>
          </w:rPr>
          <w:instrText xml:space="preserve"> PAGEREF _Toc141687009 \h </w:instrText>
        </w:r>
        <w:r w:rsidR="00301801">
          <w:rPr>
            <w:noProof/>
            <w:webHidden/>
          </w:rPr>
        </w:r>
        <w:r w:rsidR="00301801">
          <w:rPr>
            <w:noProof/>
            <w:webHidden/>
          </w:rPr>
          <w:fldChar w:fldCharType="separate"/>
        </w:r>
        <w:r w:rsidR="00301801">
          <w:rPr>
            <w:noProof/>
            <w:webHidden/>
          </w:rPr>
          <w:t>5</w:t>
        </w:r>
        <w:r w:rsidR="00301801">
          <w:rPr>
            <w:noProof/>
            <w:webHidden/>
          </w:rPr>
          <w:fldChar w:fldCharType="end"/>
        </w:r>
      </w:hyperlink>
    </w:p>
    <w:p w:rsidR="00301801" w:rsidRDefault="00911480">
      <w:pPr>
        <w:pStyle w:val="TOC1"/>
        <w:tabs>
          <w:tab w:val="left" w:pos="480"/>
          <w:tab w:val="right" w:leader="dot" w:pos="9639"/>
        </w:tabs>
        <w:rPr>
          <w:rFonts w:asciiTheme="minorHAnsi" w:eastAsiaTheme="minorEastAsia" w:hAnsiTheme="minorHAnsi" w:cstheme="minorBidi"/>
          <w:b w:val="0"/>
          <w:bCs w:val="0"/>
          <w:caps w:val="0"/>
          <w:noProof/>
          <w:sz w:val="22"/>
          <w:szCs w:val="22"/>
          <w:lang w:eastAsia="en-ZA"/>
        </w:rPr>
      </w:pPr>
      <w:hyperlink w:anchor="_Toc141687010" w:history="1">
        <w:r w:rsidR="00301801" w:rsidRPr="00E73A64">
          <w:rPr>
            <w:rStyle w:val="Hyperlink"/>
            <w:rFonts w:cs="Calibri"/>
            <w:noProof/>
          </w:rPr>
          <w:t>4.</w:t>
        </w:r>
        <w:r w:rsidR="00301801">
          <w:rPr>
            <w:rFonts w:asciiTheme="minorHAnsi" w:eastAsiaTheme="minorEastAsia" w:hAnsiTheme="minorHAnsi" w:cstheme="minorBidi"/>
            <w:b w:val="0"/>
            <w:bCs w:val="0"/>
            <w:caps w:val="0"/>
            <w:noProof/>
            <w:sz w:val="22"/>
            <w:szCs w:val="22"/>
            <w:lang w:eastAsia="en-ZA"/>
          </w:rPr>
          <w:tab/>
        </w:r>
        <w:r w:rsidR="00301801" w:rsidRPr="00E73A64">
          <w:rPr>
            <w:rStyle w:val="Hyperlink"/>
            <w:rFonts w:cs="Calibri"/>
            <w:noProof/>
          </w:rPr>
          <w:t>BID EVALUATION STAGES</w:t>
        </w:r>
        <w:r w:rsidR="00301801">
          <w:rPr>
            <w:noProof/>
            <w:webHidden/>
          </w:rPr>
          <w:tab/>
        </w:r>
        <w:r w:rsidR="00301801">
          <w:rPr>
            <w:noProof/>
            <w:webHidden/>
          </w:rPr>
          <w:fldChar w:fldCharType="begin"/>
        </w:r>
        <w:r w:rsidR="00301801">
          <w:rPr>
            <w:noProof/>
            <w:webHidden/>
          </w:rPr>
          <w:instrText xml:space="preserve"> PAGEREF _Toc141687010 \h </w:instrText>
        </w:r>
        <w:r w:rsidR="00301801">
          <w:rPr>
            <w:noProof/>
            <w:webHidden/>
          </w:rPr>
        </w:r>
        <w:r w:rsidR="00301801">
          <w:rPr>
            <w:noProof/>
            <w:webHidden/>
          </w:rPr>
          <w:fldChar w:fldCharType="separate"/>
        </w:r>
        <w:r w:rsidR="00301801">
          <w:rPr>
            <w:noProof/>
            <w:webHidden/>
          </w:rPr>
          <w:t>5</w:t>
        </w:r>
        <w:r w:rsidR="00301801">
          <w:rPr>
            <w:noProof/>
            <w:webHidden/>
          </w:rPr>
          <w:fldChar w:fldCharType="end"/>
        </w:r>
      </w:hyperlink>
    </w:p>
    <w:p w:rsidR="00301801" w:rsidRDefault="00911480">
      <w:pPr>
        <w:pStyle w:val="TOC1"/>
        <w:tabs>
          <w:tab w:val="left" w:pos="1200"/>
          <w:tab w:val="right" w:leader="dot" w:pos="9639"/>
        </w:tabs>
        <w:rPr>
          <w:rFonts w:asciiTheme="minorHAnsi" w:eastAsiaTheme="minorEastAsia" w:hAnsiTheme="minorHAnsi" w:cstheme="minorBidi"/>
          <w:b w:val="0"/>
          <w:bCs w:val="0"/>
          <w:caps w:val="0"/>
          <w:noProof/>
          <w:sz w:val="22"/>
          <w:szCs w:val="22"/>
          <w:lang w:eastAsia="en-ZA"/>
        </w:rPr>
      </w:pPr>
      <w:hyperlink w:anchor="_Toc141687011" w:history="1">
        <w:r w:rsidR="00301801" w:rsidRPr="00E73A64">
          <w:rPr>
            <w:rStyle w:val="Hyperlink"/>
            <w:rFonts w:cs="Calibri"/>
            <w:noProof/>
          </w:rPr>
          <w:t>ANNEX A.1:</w:t>
        </w:r>
        <w:r w:rsidR="00301801">
          <w:rPr>
            <w:rFonts w:asciiTheme="minorHAnsi" w:eastAsiaTheme="minorEastAsia" w:hAnsiTheme="minorHAnsi" w:cstheme="minorBidi"/>
            <w:b w:val="0"/>
            <w:bCs w:val="0"/>
            <w:caps w:val="0"/>
            <w:noProof/>
            <w:sz w:val="22"/>
            <w:szCs w:val="22"/>
            <w:lang w:eastAsia="en-ZA"/>
          </w:rPr>
          <w:tab/>
        </w:r>
        <w:r w:rsidR="00301801" w:rsidRPr="00E73A64">
          <w:rPr>
            <w:rStyle w:val="Hyperlink"/>
            <w:rFonts w:cs="Calibri"/>
            <w:noProof/>
          </w:rPr>
          <w:t>ADMINISTRATIVE PRE-QUALIFICATION</w:t>
        </w:r>
        <w:r w:rsidR="00301801">
          <w:rPr>
            <w:noProof/>
            <w:webHidden/>
          </w:rPr>
          <w:tab/>
        </w:r>
        <w:r w:rsidR="00301801">
          <w:rPr>
            <w:noProof/>
            <w:webHidden/>
          </w:rPr>
          <w:fldChar w:fldCharType="begin"/>
        </w:r>
        <w:r w:rsidR="00301801">
          <w:rPr>
            <w:noProof/>
            <w:webHidden/>
          </w:rPr>
          <w:instrText xml:space="preserve"> PAGEREF _Toc141687011 \h </w:instrText>
        </w:r>
        <w:r w:rsidR="00301801">
          <w:rPr>
            <w:noProof/>
            <w:webHidden/>
          </w:rPr>
        </w:r>
        <w:r w:rsidR="00301801">
          <w:rPr>
            <w:noProof/>
            <w:webHidden/>
          </w:rPr>
          <w:fldChar w:fldCharType="separate"/>
        </w:r>
        <w:r w:rsidR="00301801">
          <w:rPr>
            <w:noProof/>
            <w:webHidden/>
          </w:rPr>
          <w:t>6</w:t>
        </w:r>
        <w:r w:rsidR="00301801">
          <w:rPr>
            <w:noProof/>
            <w:webHidden/>
          </w:rPr>
          <w:fldChar w:fldCharType="end"/>
        </w:r>
      </w:hyperlink>
    </w:p>
    <w:p w:rsidR="00301801" w:rsidRDefault="00911480">
      <w:pPr>
        <w:pStyle w:val="TOC1"/>
        <w:tabs>
          <w:tab w:val="left" w:pos="480"/>
          <w:tab w:val="right" w:leader="dot" w:pos="9639"/>
        </w:tabs>
        <w:rPr>
          <w:rFonts w:asciiTheme="minorHAnsi" w:eastAsiaTheme="minorEastAsia" w:hAnsiTheme="minorHAnsi" w:cstheme="minorBidi"/>
          <w:b w:val="0"/>
          <w:bCs w:val="0"/>
          <w:caps w:val="0"/>
          <w:noProof/>
          <w:sz w:val="22"/>
          <w:szCs w:val="22"/>
          <w:lang w:eastAsia="en-ZA"/>
        </w:rPr>
      </w:pPr>
      <w:hyperlink w:anchor="_Toc141687012" w:history="1">
        <w:r w:rsidR="00301801" w:rsidRPr="00E73A64">
          <w:rPr>
            <w:rStyle w:val="Hyperlink"/>
            <w:rFonts w:cs="Calibri"/>
            <w:noProof/>
          </w:rPr>
          <w:t>5.</w:t>
        </w:r>
        <w:r w:rsidR="00301801">
          <w:rPr>
            <w:rFonts w:asciiTheme="minorHAnsi" w:eastAsiaTheme="minorEastAsia" w:hAnsiTheme="minorHAnsi" w:cstheme="minorBidi"/>
            <w:b w:val="0"/>
            <w:bCs w:val="0"/>
            <w:caps w:val="0"/>
            <w:noProof/>
            <w:sz w:val="22"/>
            <w:szCs w:val="22"/>
            <w:lang w:eastAsia="en-ZA"/>
          </w:rPr>
          <w:tab/>
        </w:r>
        <w:r w:rsidR="00301801" w:rsidRPr="00E73A64">
          <w:rPr>
            <w:rStyle w:val="Hyperlink"/>
            <w:rFonts w:cs="Calibri"/>
            <w:noProof/>
          </w:rPr>
          <w:t>ADMINISTRATIVE PRE-QUALIFICATION REQUIREMENTS</w:t>
        </w:r>
        <w:r w:rsidR="00301801">
          <w:rPr>
            <w:noProof/>
            <w:webHidden/>
          </w:rPr>
          <w:tab/>
        </w:r>
        <w:r w:rsidR="00301801">
          <w:rPr>
            <w:noProof/>
            <w:webHidden/>
          </w:rPr>
          <w:fldChar w:fldCharType="begin"/>
        </w:r>
        <w:r w:rsidR="00301801">
          <w:rPr>
            <w:noProof/>
            <w:webHidden/>
          </w:rPr>
          <w:instrText xml:space="preserve"> PAGEREF _Toc141687012 \h </w:instrText>
        </w:r>
        <w:r w:rsidR="00301801">
          <w:rPr>
            <w:noProof/>
            <w:webHidden/>
          </w:rPr>
        </w:r>
        <w:r w:rsidR="00301801">
          <w:rPr>
            <w:noProof/>
            <w:webHidden/>
          </w:rPr>
          <w:fldChar w:fldCharType="separate"/>
        </w:r>
        <w:r w:rsidR="00301801">
          <w:rPr>
            <w:noProof/>
            <w:webHidden/>
          </w:rPr>
          <w:t>6</w:t>
        </w:r>
        <w:r w:rsidR="00301801">
          <w:rPr>
            <w:noProof/>
            <w:webHidden/>
          </w:rPr>
          <w:fldChar w:fldCharType="end"/>
        </w:r>
      </w:hyperlink>
    </w:p>
    <w:p w:rsidR="00301801" w:rsidRDefault="00911480">
      <w:pPr>
        <w:pStyle w:val="TOC2"/>
        <w:tabs>
          <w:tab w:val="left" w:pos="960"/>
          <w:tab w:val="right" w:leader="dot" w:pos="9639"/>
        </w:tabs>
        <w:rPr>
          <w:rFonts w:asciiTheme="minorHAnsi" w:eastAsiaTheme="minorEastAsia" w:hAnsiTheme="minorHAnsi" w:cstheme="minorBidi"/>
          <w:smallCaps w:val="0"/>
          <w:noProof/>
          <w:sz w:val="22"/>
          <w:szCs w:val="22"/>
          <w:lang w:eastAsia="en-ZA"/>
        </w:rPr>
      </w:pPr>
      <w:hyperlink w:anchor="_Toc141687013" w:history="1">
        <w:r w:rsidR="00301801" w:rsidRPr="00E73A64">
          <w:rPr>
            <w:rStyle w:val="Hyperlink"/>
            <w:rFonts w:cs="Calibri"/>
            <w:noProof/>
          </w:rPr>
          <w:t>5.1.</w:t>
        </w:r>
        <w:r w:rsidR="00301801">
          <w:rPr>
            <w:rFonts w:asciiTheme="minorHAnsi" w:eastAsiaTheme="minorEastAsia" w:hAnsiTheme="minorHAnsi" w:cstheme="minorBidi"/>
            <w:smallCaps w:val="0"/>
            <w:noProof/>
            <w:sz w:val="22"/>
            <w:szCs w:val="22"/>
            <w:lang w:eastAsia="en-ZA"/>
          </w:rPr>
          <w:tab/>
        </w:r>
        <w:r w:rsidR="00301801" w:rsidRPr="00E73A64">
          <w:rPr>
            <w:rStyle w:val="Hyperlink"/>
            <w:rFonts w:cs="Calibri"/>
            <w:noProof/>
          </w:rPr>
          <w:t>ADMINISTRATIVE PRE-QUALIFICATION VERIFICATION</w:t>
        </w:r>
        <w:r w:rsidR="00301801">
          <w:rPr>
            <w:noProof/>
            <w:webHidden/>
          </w:rPr>
          <w:tab/>
        </w:r>
        <w:r w:rsidR="00301801">
          <w:rPr>
            <w:noProof/>
            <w:webHidden/>
          </w:rPr>
          <w:fldChar w:fldCharType="begin"/>
        </w:r>
        <w:r w:rsidR="00301801">
          <w:rPr>
            <w:noProof/>
            <w:webHidden/>
          </w:rPr>
          <w:instrText xml:space="preserve"> PAGEREF _Toc141687013 \h </w:instrText>
        </w:r>
        <w:r w:rsidR="00301801">
          <w:rPr>
            <w:noProof/>
            <w:webHidden/>
          </w:rPr>
        </w:r>
        <w:r w:rsidR="00301801">
          <w:rPr>
            <w:noProof/>
            <w:webHidden/>
          </w:rPr>
          <w:fldChar w:fldCharType="separate"/>
        </w:r>
        <w:r w:rsidR="00301801">
          <w:rPr>
            <w:noProof/>
            <w:webHidden/>
          </w:rPr>
          <w:t>6</w:t>
        </w:r>
        <w:r w:rsidR="00301801">
          <w:rPr>
            <w:noProof/>
            <w:webHidden/>
          </w:rPr>
          <w:fldChar w:fldCharType="end"/>
        </w:r>
      </w:hyperlink>
    </w:p>
    <w:p w:rsidR="00301801" w:rsidRDefault="00911480">
      <w:pPr>
        <w:pStyle w:val="TOC2"/>
        <w:tabs>
          <w:tab w:val="left" w:pos="960"/>
          <w:tab w:val="right" w:leader="dot" w:pos="9639"/>
        </w:tabs>
        <w:rPr>
          <w:rFonts w:asciiTheme="minorHAnsi" w:eastAsiaTheme="minorEastAsia" w:hAnsiTheme="minorHAnsi" w:cstheme="minorBidi"/>
          <w:smallCaps w:val="0"/>
          <w:noProof/>
          <w:sz w:val="22"/>
          <w:szCs w:val="22"/>
          <w:lang w:eastAsia="en-ZA"/>
        </w:rPr>
      </w:pPr>
      <w:hyperlink w:anchor="_Toc141687014" w:history="1">
        <w:r w:rsidR="00301801" w:rsidRPr="00E73A64">
          <w:rPr>
            <w:rStyle w:val="Hyperlink"/>
            <w:rFonts w:cs="Calibri"/>
            <w:noProof/>
          </w:rPr>
          <w:t>5.2.</w:t>
        </w:r>
        <w:r w:rsidR="00301801">
          <w:rPr>
            <w:rFonts w:asciiTheme="minorHAnsi" w:eastAsiaTheme="minorEastAsia" w:hAnsiTheme="minorHAnsi" w:cstheme="minorBidi"/>
            <w:smallCaps w:val="0"/>
            <w:noProof/>
            <w:sz w:val="22"/>
            <w:szCs w:val="22"/>
            <w:lang w:eastAsia="en-ZA"/>
          </w:rPr>
          <w:tab/>
        </w:r>
        <w:r w:rsidR="00301801" w:rsidRPr="00E73A64">
          <w:rPr>
            <w:rStyle w:val="Hyperlink"/>
            <w:rFonts w:cs="Calibri"/>
            <w:noProof/>
          </w:rPr>
          <w:t>ADMINISTRATIVE PRE-QUALIFICATION REQUIREMENTS</w:t>
        </w:r>
        <w:r w:rsidR="00301801">
          <w:rPr>
            <w:noProof/>
            <w:webHidden/>
          </w:rPr>
          <w:tab/>
        </w:r>
        <w:r w:rsidR="00301801">
          <w:rPr>
            <w:noProof/>
            <w:webHidden/>
          </w:rPr>
          <w:fldChar w:fldCharType="begin"/>
        </w:r>
        <w:r w:rsidR="00301801">
          <w:rPr>
            <w:noProof/>
            <w:webHidden/>
          </w:rPr>
          <w:instrText xml:space="preserve"> PAGEREF _Toc141687014 \h </w:instrText>
        </w:r>
        <w:r w:rsidR="00301801">
          <w:rPr>
            <w:noProof/>
            <w:webHidden/>
          </w:rPr>
        </w:r>
        <w:r w:rsidR="00301801">
          <w:rPr>
            <w:noProof/>
            <w:webHidden/>
          </w:rPr>
          <w:fldChar w:fldCharType="separate"/>
        </w:r>
        <w:r w:rsidR="00301801">
          <w:rPr>
            <w:noProof/>
            <w:webHidden/>
          </w:rPr>
          <w:t>6</w:t>
        </w:r>
        <w:r w:rsidR="00301801">
          <w:rPr>
            <w:noProof/>
            <w:webHidden/>
          </w:rPr>
          <w:fldChar w:fldCharType="end"/>
        </w:r>
      </w:hyperlink>
    </w:p>
    <w:p w:rsidR="00301801" w:rsidRDefault="00911480">
      <w:pPr>
        <w:pStyle w:val="TOC1"/>
        <w:tabs>
          <w:tab w:val="left" w:pos="480"/>
          <w:tab w:val="right" w:leader="dot" w:pos="9639"/>
        </w:tabs>
        <w:rPr>
          <w:rFonts w:asciiTheme="minorHAnsi" w:eastAsiaTheme="minorEastAsia" w:hAnsiTheme="minorHAnsi" w:cstheme="minorBidi"/>
          <w:b w:val="0"/>
          <w:bCs w:val="0"/>
          <w:caps w:val="0"/>
          <w:noProof/>
          <w:sz w:val="22"/>
          <w:szCs w:val="22"/>
          <w:lang w:eastAsia="en-ZA"/>
        </w:rPr>
      </w:pPr>
      <w:hyperlink w:anchor="_Toc141687015" w:history="1">
        <w:r w:rsidR="00301801" w:rsidRPr="00E73A64">
          <w:rPr>
            <w:rStyle w:val="Hyperlink"/>
            <w:rFonts w:cs="Calibri"/>
            <w:noProof/>
          </w:rPr>
          <w:t>6.</w:t>
        </w:r>
        <w:r w:rsidR="00301801">
          <w:rPr>
            <w:rFonts w:asciiTheme="minorHAnsi" w:eastAsiaTheme="minorEastAsia" w:hAnsiTheme="minorHAnsi" w:cstheme="minorBidi"/>
            <w:b w:val="0"/>
            <w:bCs w:val="0"/>
            <w:caps w:val="0"/>
            <w:noProof/>
            <w:sz w:val="22"/>
            <w:szCs w:val="22"/>
            <w:lang w:eastAsia="en-ZA"/>
          </w:rPr>
          <w:tab/>
        </w:r>
        <w:r w:rsidR="00301801" w:rsidRPr="00E73A64">
          <w:rPr>
            <w:rStyle w:val="Hyperlink"/>
            <w:rFonts w:cs="Calibri"/>
            <w:noProof/>
          </w:rPr>
          <w:t>TECHNICAL MANDATORY REQUIREMENTS</w:t>
        </w:r>
        <w:r w:rsidR="00301801">
          <w:rPr>
            <w:noProof/>
            <w:webHidden/>
          </w:rPr>
          <w:tab/>
        </w:r>
        <w:r w:rsidR="00301801">
          <w:rPr>
            <w:noProof/>
            <w:webHidden/>
          </w:rPr>
          <w:fldChar w:fldCharType="begin"/>
        </w:r>
        <w:r w:rsidR="00301801">
          <w:rPr>
            <w:noProof/>
            <w:webHidden/>
          </w:rPr>
          <w:instrText xml:space="preserve"> PAGEREF _Toc141687015 \h </w:instrText>
        </w:r>
        <w:r w:rsidR="00301801">
          <w:rPr>
            <w:noProof/>
            <w:webHidden/>
          </w:rPr>
        </w:r>
        <w:r w:rsidR="00301801">
          <w:rPr>
            <w:noProof/>
            <w:webHidden/>
          </w:rPr>
          <w:fldChar w:fldCharType="separate"/>
        </w:r>
        <w:r w:rsidR="00301801">
          <w:rPr>
            <w:noProof/>
            <w:webHidden/>
          </w:rPr>
          <w:t>7</w:t>
        </w:r>
        <w:r w:rsidR="00301801">
          <w:rPr>
            <w:noProof/>
            <w:webHidden/>
          </w:rPr>
          <w:fldChar w:fldCharType="end"/>
        </w:r>
      </w:hyperlink>
    </w:p>
    <w:p w:rsidR="00301801" w:rsidRDefault="00911480">
      <w:pPr>
        <w:pStyle w:val="TOC2"/>
        <w:tabs>
          <w:tab w:val="left" w:pos="960"/>
          <w:tab w:val="right" w:leader="dot" w:pos="9639"/>
        </w:tabs>
        <w:rPr>
          <w:rFonts w:asciiTheme="minorHAnsi" w:eastAsiaTheme="minorEastAsia" w:hAnsiTheme="minorHAnsi" w:cstheme="minorBidi"/>
          <w:smallCaps w:val="0"/>
          <w:noProof/>
          <w:sz w:val="22"/>
          <w:szCs w:val="22"/>
          <w:lang w:eastAsia="en-ZA"/>
        </w:rPr>
      </w:pPr>
      <w:hyperlink w:anchor="_Toc141687016" w:history="1">
        <w:r w:rsidR="00301801" w:rsidRPr="00E73A64">
          <w:rPr>
            <w:rStyle w:val="Hyperlink"/>
            <w:rFonts w:cs="Calibri"/>
            <w:noProof/>
          </w:rPr>
          <w:t>6.1.</w:t>
        </w:r>
        <w:r w:rsidR="00301801">
          <w:rPr>
            <w:rFonts w:asciiTheme="minorHAnsi" w:eastAsiaTheme="minorEastAsia" w:hAnsiTheme="minorHAnsi" w:cstheme="minorBidi"/>
            <w:smallCaps w:val="0"/>
            <w:noProof/>
            <w:sz w:val="22"/>
            <w:szCs w:val="22"/>
            <w:lang w:eastAsia="en-ZA"/>
          </w:rPr>
          <w:tab/>
        </w:r>
        <w:r w:rsidR="00301801" w:rsidRPr="00E73A64">
          <w:rPr>
            <w:rStyle w:val="Hyperlink"/>
            <w:rFonts w:cs="Calibri"/>
            <w:noProof/>
          </w:rPr>
          <w:t>INSTRUCTION AND EVALUATION CRITERIA</w:t>
        </w:r>
        <w:r w:rsidR="00301801">
          <w:rPr>
            <w:noProof/>
            <w:webHidden/>
          </w:rPr>
          <w:tab/>
        </w:r>
        <w:r w:rsidR="00301801">
          <w:rPr>
            <w:noProof/>
            <w:webHidden/>
          </w:rPr>
          <w:fldChar w:fldCharType="begin"/>
        </w:r>
        <w:r w:rsidR="00301801">
          <w:rPr>
            <w:noProof/>
            <w:webHidden/>
          </w:rPr>
          <w:instrText xml:space="preserve"> PAGEREF _Toc141687016 \h </w:instrText>
        </w:r>
        <w:r w:rsidR="00301801">
          <w:rPr>
            <w:noProof/>
            <w:webHidden/>
          </w:rPr>
        </w:r>
        <w:r w:rsidR="00301801">
          <w:rPr>
            <w:noProof/>
            <w:webHidden/>
          </w:rPr>
          <w:fldChar w:fldCharType="separate"/>
        </w:r>
        <w:r w:rsidR="00301801">
          <w:rPr>
            <w:noProof/>
            <w:webHidden/>
          </w:rPr>
          <w:t>7</w:t>
        </w:r>
        <w:r w:rsidR="00301801">
          <w:rPr>
            <w:noProof/>
            <w:webHidden/>
          </w:rPr>
          <w:fldChar w:fldCharType="end"/>
        </w:r>
      </w:hyperlink>
    </w:p>
    <w:p w:rsidR="00301801" w:rsidRDefault="00911480">
      <w:pPr>
        <w:pStyle w:val="TOC2"/>
        <w:tabs>
          <w:tab w:val="left" w:pos="960"/>
          <w:tab w:val="right" w:leader="dot" w:pos="9639"/>
        </w:tabs>
        <w:rPr>
          <w:rFonts w:asciiTheme="minorHAnsi" w:eastAsiaTheme="minorEastAsia" w:hAnsiTheme="minorHAnsi" w:cstheme="minorBidi"/>
          <w:smallCaps w:val="0"/>
          <w:noProof/>
          <w:sz w:val="22"/>
          <w:szCs w:val="22"/>
          <w:lang w:eastAsia="en-ZA"/>
        </w:rPr>
      </w:pPr>
      <w:hyperlink w:anchor="_Toc141687017" w:history="1">
        <w:r w:rsidR="00301801" w:rsidRPr="00E73A64">
          <w:rPr>
            <w:rStyle w:val="Hyperlink"/>
            <w:rFonts w:cs="Calibri"/>
            <w:noProof/>
          </w:rPr>
          <w:t>6.2.</w:t>
        </w:r>
        <w:r w:rsidR="00301801">
          <w:rPr>
            <w:rFonts w:asciiTheme="minorHAnsi" w:eastAsiaTheme="minorEastAsia" w:hAnsiTheme="minorHAnsi" w:cstheme="minorBidi"/>
            <w:smallCaps w:val="0"/>
            <w:noProof/>
            <w:sz w:val="22"/>
            <w:szCs w:val="22"/>
            <w:lang w:eastAsia="en-ZA"/>
          </w:rPr>
          <w:tab/>
        </w:r>
        <w:r w:rsidR="00301801" w:rsidRPr="00E73A64">
          <w:rPr>
            <w:rStyle w:val="Hyperlink"/>
            <w:rFonts w:cs="Calibri"/>
            <w:noProof/>
          </w:rPr>
          <w:t>TECHNICAL MANDATORY REQUIREMENTS</w:t>
        </w:r>
        <w:r w:rsidR="00301801">
          <w:rPr>
            <w:noProof/>
            <w:webHidden/>
          </w:rPr>
          <w:tab/>
        </w:r>
        <w:r w:rsidR="00301801">
          <w:rPr>
            <w:noProof/>
            <w:webHidden/>
          </w:rPr>
          <w:fldChar w:fldCharType="begin"/>
        </w:r>
        <w:r w:rsidR="00301801">
          <w:rPr>
            <w:noProof/>
            <w:webHidden/>
          </w:rPr>
          <w:instrText xml:space="preserve"> PAGEREF _Toc141687017 \h </w:instrText>
        </w:r>
        <w:r w:rsidR="00301801">
          <w:rPr>
            <w:noProof/>
            <w:webHidden/>
          </w:rPr>
        </w:r>
        <w:r w:rsidR="00301801">
          <w:rPr>
            <w:noProof/>
            <w:webHidden/>
          </w:rPr>
          <w:fldChar w:fldCharType="separate"/>
        </w:r>
        <w:r w:rsidR="00301801">
          <w:rPr>
            <w:noProof/>
            <w:webHidden/>
          </w:rPr>
          <w:t>7</w:t>
        </w:r>
        <w:r w:rsidR="00301801">
          <w:rPr>
            <w:noProof/>
            <w:webHidden/>
          </w:rPr>
          <w:fldChar w:fldCharType="end"/>
        </w:r>
      </w:hyperlink>
    </w:p>
    <w:p w:rsidR="00301801" w:rsidRDefault="00911480">
      <w:pPr>
        <w:pStyle w:val="TOC2"/>
        <w:tabs>
          <w:tab w:val="left" w:pos="720"/>
          <w:tab w:val="right" w:leader="dot" w:pos="9639"/>
        </w:tabs>
        <w:rPr>
          <w:rFonts w:asciiTheme="minorHAnsi" w:eastAsiaTheme="minorEastAsia" w:hAnsiTheme="minorHAnsi" w:cstheme="minorBidi"/>
          <w:smallCaps w:val="0"/>
          <w:noProof/>
          <w:sz w:val="22"/>
          <w:szCs w:val="22"/>
          <w:lang w:eastAsia="en-ZA"/>
        </w:rPr>
      </w:pPr>
      <w:hyperlink w:anchor="_Toc141687018" w:history="1">
        <w:r w:rsidR="00301801" w:rsidRPr="00E73A64">
          <w:rPr>
            <w:rStyle w:val="Hyperlink"/>
            <w:rFonts w:cs="Calibri"/>
            <w:noProof/>
          </w:rPr>
          <w:t>6.3</w:t>
        </w:r>
        <w:r w:rsidR="00301801">
          <w:rPr>
            <w:rFonts w:asciiTheme="minorHAnsi" w:eastAsiaTheme="minorEastAsia" w:hAnsiTheme="minorHAnsi" w:cstheme="minorBidi"/>
            <w:smallCaps w:val="0"/>
            <w:noProof/>
            <w:sz w:val="22"/>
            <w:szCs w:val="22"/>
            <w:lang w:eastAsia="en-ZA"/>
          </w:rPr>
          <w:tab/>
        </w:r>
        <w:r w:rsidR="00301801" w:rsidRPr="00E73A64">
          <w:rPr>
            <w:rStyle w:val="Hyperlink"/>
            <w:rFonts w:cs="Calibri"/>
            <w:noProof/>
          </w:rPr>
          <w:t>DECLARATION OF COMPLIANCE</w:t>
        </w:r>
        <w:r w:rsidR="00301801">
          <w:rPr>
            <w:noProof/>
            <w:webHidden/>
          </w:rPr>
          <w:tab/>
        </w:r>
        <w:r w:rsidR="00301801">
          <w:rPr>
            <w:noProof/>
            <w:webHidden/>
          </w:rPr>
          <w:fldChar w:fldCharType="begin"/>
        </w:r>
        <w:r w:rsidR="00301801">
          <w:rPr>
            <w:noProof/>
            <w:webHidden/>
          </w:rPr>
          <w:instrText xml:space="preserve"> PAGEREF _Toc141687018 \h </w:instrText>
        </w:r>
        <w:r w:rsidR="00301801">
          <w:rPr>
            <w:noProof/>
            <w:webHidden/>
          </w:rPr>
        </w:r>
        <w:r w:rsidR="00301801">
          <w:rPr>
            <w:noProof/>
            <w:webHidden/>
          </w:rPr>
          <w:fldChar w:fldCharType="separate"/>
        </w:r>
        <w:r w:rsidR="00301801">
          <w:rPr>
            <w:noProof/>
            <w:webHidden/>
          </w:rPr>
          <w:t>8</w:t>
        </w:r>
        <w:r w:rsidR="00301801">
          <w:rPr>
            <w:noProof/>
            <w:webHidden/>
          </w:rPr>
          <w:fldChar w:fldCharType="end"/>
        </w:r>
      </w:hyperlink>
    </w:p>
    <w:p w:rsidR="00301801" w:rsidRDefault="00911480">
      <w:pPr>
        <w:pStyle w:val="TOC1"/>
        <w:tabs>
          <w:tab w:val="left" w:pos="480"/>
          <w:tab w:val="right" w:leader="dot" w:pos="9639"/>
        </w:tabs>
        <w:rPr>
          <w:rFonts w:asciiTheme="minorHAnsi" w:eastAsiaTheme="minorEastAsia" w:hAnsiTheme="minorHAnsi" w:cstheme="minorBidi"/>
          <w:b w:val="0"/>
          <w:bCs w:val="0"/>
          <w:caps w:val="0"/>
          <w:noProof/>
          <w:sz w:val="22"/>
          <w:szCs w:val="22"/>
          <w:lang w:eastAsia="en-ZA"/>
        </w:rPr>
      </w:pPr>
      <w:hyperlink w:anchor="_Toc141687019" w:history="1">
        <w:r w:rsidR="00301801" w:rsidRPr="00E73A64">
          <w:rPr>
            <w:rStyle w:val="Hyperlink"/>
            <w:noProof/>
          </w:rPr>
          <w:t>7.</w:t>
        </w:r>
        <w:r w:rsidR="00301801">
          <w:rPr>
            <w:rFonts w:asciiTheme="minorHAnsi" w:eastAsiaTheme="minorEastAsia" w:hAnsiTheme="minorHAnsi" w:cstheme="minorBidi"/>
            <w:b w:val="0"/>
            <w:bCs w:val="0"/>
            <w:caps w:val="0"/>
            <w:noProof/>
            <w:sz w:val="22"/>
            <w:szCs w:val="22"/>
            <w:lang w:eastAsia="en-ZA"/>
          </w:rPr>
          <w:tab/>
        </w:r>
        <w:r w:rsidR="00301801" w:rsidRPr="00E73A64">
          <w:rPr>
            <w:rStyle w:val="Hyperlink"/>
            <w:noProof/>
          </w:rPr>
          <w:t>TECHNICAL FUNCTIONALITY EVALUATION REQUIREMENTS</w:t>
        </w:r>
        <w:r w:rsidR="00301801">
          <w:rPr>
            <w:noProof/>
            <w:webHidden/>
          </w:rPr>
          <w:tab/>
        </w:r>
        <w:r w:rsidR="00301801">
          <w:rPr>
            <w:noProof/>
            <w:webHidden/>
          </w:rPr>
          <w:fldChar w:fldCharType="begin"/>
        </w:r>
        <w:r w:rsidR="00301801">
          <w:rPr>
            <w:noProof/>
            <w:webHidden/>
          </w:rPr>
          <w:instrText xml:space="preserve"> PAGEREF _Toc141687019 \h </w:instrText>
        </w:r>
        <w:r w:rsidR="00301801">
          <w:rPr>
            <w:noProof/>
            <w:webHidden/>
          </w:rPr>
        </w:r>
        <w:r w:rsidR="00301801">
          <w:rPr>
            <w:noProof/>
            <w:webHidden/>
          </w:rPr>
          <w:fldChar w:fldCharType="separate"/>
        </w:r>
        <w:r w:rsidR="00301801">
          <w:rPr>
            <w:noProof/>
            <w:webHidden/>
          </w:rPr>
          <w:t>8</w:t>
        </w:r>
        <w:r w:rsidR="00301801">
          <w:rPr>
            <w:noProof/>
            <w:webHidden/>
          </w:rPr>
          <w:fldChar w:fldCharType="end"/>
        </w:r>
      </w:hyperlink>
    </w:p>
    <w:p w:rsidR="00301801" w:rsidRDefault="00911480">
      <w:pPr>
        <w:pStyle w:val="TOC1"/>
        <w:tabs>
          <w:tab w:val="left" w:pos="480"/>
          <w:tab w:val="right" w:leader="dot" w:pos="9639"/>
        </w:tabs>
        <w:rPr>
          <w:rFonts w:asciiTheme="minorHAnsi" w:eastAsiaTheme="minorEastAsia" w:hAnsiTheme="minorHAnsi" w:cstheme="minorBidi"/>
          <w:b w:val="0"/>
          <w:bCs w:val="0"/>
          <w:caps w:val="0"/>
          <w:noProof/>
          <w:sz w:val="22"/>
          <w:szCs w:val="22"/>
          <w:lang w:eastAsia="en-ZA"/>
        </w:rPr>
      </w:pPr>
      <w:hyperlink w:anchor="_Toc141687020" w:history="1">
        <w:r w:rsidR="00301801" w:rsidRPr="00E73A64">
          <w:rPr>
            <w:rStyle w:val="Hyperlink"/>
            <w:noProof/>
          </w:rPr>
          <w:t>8.</w:t>
        </w:r>
        <w:r w:rsidR="00301801">
          <w:rPr>
            <w:rFonts w:asciiTheme="minorHAnsi" w:eastAsiaTheme="minorEastAsia" w:hAnsiTheme="minorHAnsi" w:cstheme="minorBidi"/>
            <w:b w:val="0"/>
            <w:bCs w:val="0"/>
            <w:caps w:val="0"/>
            <w:noProof/>
            <w:sz w:val="22"/>
            <w:szCs w:val="22"/>
            <w:lang w:eastAsia="en-ZA"/>
          </w:rPr>
          <w:tab/>
        </w:r>
        <w:r w:rsidR="00301801" w:rsidRPr="00E73A64">
          <w:rPr>
            <w:rStyle w:val="Hyperlink"/>
            <w:noProof/>
          </w:rPr>
          <w:t>TECHNICAL PROOF OF CONCEPT REQUIREMENT</w:t>
        </w:r>
        <w:r w:rsidR="00301801">
          <w:rPr>
            <w:noProof/>
            <w:webHidden/>
          </w:rPr>
          <w:tab/>
        </w:r>
        <w:r w:rsidR="00301801">
          <w:rPr>
            <w:noProof/>
            <w:webHidden/>
          </w:rPr>
          <w:fldChar w:fldCharType="begin"/>
        </w:r>
        <w:r w:rsidR="00301801">
          <w:rPr>
            <w:noProof/>
            <w:webHidden/>
          </w:rPr>
          <w:instrText xml:space="preserve"> PAGEREF _Toc141687020 \h </w:instrText>
        </w:r>
        <w:r w:rsidR="00301801">
          <w:rPr>
            <w:noProof/>
            <w:webHidden/>
          </w:rPr>
        </w:r>
        <w:r w:rsidR="00301801">
          <w:rPr>
            <w:noProof/>
            <w:webHidden/>
          </w:rPr>
          <w:fldChar w:fldCharType="separate"/>
        </w:r>
        <w:r w:rsidR="00301801">
          <w:rPr>
            <w:noProof/>
            <w:webHidden/>
          </w:rPr>
          <w:t>11</w:t>
        </w:r>
        <w:r w:rsidR="00301801">
          <w:rPr>
            <w:noProof/>
            <w:webHidden/>
          </w:rPr>
          <w:fldChar w:fldCharType="end"/>
        </w:r>
      </w:hyperlink>
    </w:p>
    <w:p w:rsidR="00301801" w:rsidRDefault="00911480">
      <w:pPr>
        <w:pStyle w:val="TOC1"/>
        <w:tabs>
          <w:tab w:val="left" w:pos="1200"/>
          <w:tab w:val="right" w:leader="dot" w:pos="9639"/>
        </w:tabs>
        <w:rPr>
          <w:rFonts w:asciiTheme="minorHAnsi" w:eastAsiaTheme="minorEastAsia" w:hAnsiTheme="minorHAnsi" w:cstheme="minorBidi"/>
          <w:b w:val="0"/>
          <w:bCs w:val="0"/>
          <w:caps w:val="0"/>
          <w:noProof/>
          <w:sz w:val="22"/>
          <w:szCs w:val="22"/>
          <w:lang w:eastAsia="en-ZA"/>
        </w:rPr>
      </w:pPr>
      <w:hyperlink w:anchor="_Toc141687021" w:history="1">
        <w:r w:rsidR="00301801" w:rsidRPr="00E73A64">
          <w:rPr>
            <w:rStyle w:val="Hyperlink"/>
            <w:rFonts w:cs="Calibri"/>
            <w:noProof/>
          </w:rPr>
          <w:t>ANNEX A.2:</w:t>
        </w:r>
        <w:r w:rsidR="00301801">
          <w:rPr>
            <w:rFonts w:asciiTheme="minorHAnsi" w:eastAsiaTheme="minorEastAsia" w:hAnsiTheme="minorHAnsi" w:cstheme="minorBidi"/>
            <w:b w:val="0"/>
            <w:bCs w:val="0"/>
            <w:caps w:val="0"/>
            <w:noProof/>
            <w:sz w:val="22"/>
            <w:szCs w:val="22"/>
            <w:lang w:eastAsia="en-ZA"/>
          </w:rPr>
          <w:tab/>
        </w:r>
        <w:r w:rsidR="00301801" w:rsidRPr="00E73A64">
          <w:rPr>
            <w:rStyle w:val="Hyperlink"/>
            <w:rFonts w:cs="Calibri"/>
            <w:noProof/>
          </w:rPr>
          <w:t>SPECIAL CONDITIONS OF CONTRACT (SCC)</w:t>
        </w:r>
        <w:r w:rsidR="00301801">
          <w:rPr>
            <w:noProof/>
            <w:webHidden/>
          </w:rPr>
          <w:tab/>
        </w:r>
        <w:r w:rsidR="00301801">
          <w:rPr>
            <w:noProof/>
            <w:webHidden/>
          </w:rPr>
          <w:fldChar w:fldCharType="begin"/>
        </w:r>
        <w:r w:rsidR="00301801">
          <w:rPr>
            <w:noProof/>
            <w:webHidden/>
          </w:rPr>
          <w:instrText xml:space="preserve"> PAGEREF _Toc141687021 \h </w:instrText>
        </w:r>
        <w:r w:rsidR="00301801">
          <w:rPr>
            <w:noProof/>
            <w:webHidden/>
          </w:rPr>
        </w:r>
        <w:r w:rsidR="00301801">
          <w:rPr>
            <w:noProof/>
            <w:webHidden/>
          </w:rPr>
          <w:fldChar w:fldCharType="separate"/>
        </w:r>
        <w:r w:rsidR="00301801">
          <w:rPr>
            <w:noProof/>
            <w:webHidden/>
          </w:rPr>
          <w:t>13</w:t>
        </w:r>
        <w:r w:rsidR="00301801">
          <w:rPr>
            <w:noProof/>
            <w:webHidden/>
          </w:rPr>
          <w:fldChar w:fldCharType="end"/>
        </w:r>
      </w:hyperlink>
    </w:p>
    <w:p w:rsidR="00301801" w:rsidRDefault="00911480">
      <w:pPr>
        <w:pStyle w:val="TOC1"/>
        <w:tabs>
          <w:tab w:val="left" w:pos="480"/>
          <w:tab w:val="right" w:leader="dot" w:pos="9639"/>
        </w:tabs>
        <w:rPr>
          <w:rFonts w:asciiTheme="minorHAnsi" w:eastAsiaTheme="minorEastAsia" w:hAnsiTheme="minorHAnsi" w:cstheme="minorBidi"/>
          <w:b w:val="0"/>
          <w:bCs w:val="0"/>
          <w:caps w:val="0"/>
          <w:noProof/>
          <w:sz w:val="22"/>
          <w:szCs w:val="22"/>
          <w:lang w:eastAsia="en-ZA"/>
        </w:rPr>
      </w:pPr>
      <w:hyperlink w:anchor="_Toc141687022" w:history="1">
        <w:r w:rsidR="00301801" w:rsidRPr="00E73A64">
          <w:rPr>
            <w:rStyle w:val="Hyperlink"/>
            <w:rFonts w:cs="Calibri"/>
            <w:noProof/>
          </w:rPr>
          <w:t>9.</w:t>
        </w:r>
        <w:r w:rsidR="00301801">
          <w:rPr>
            <w:rFonts w:asciiTheme="minorHAnsi" w:eastAsiaTheme="minorEastAsia" w:hAnsiTheme="minorHAnsi" w:cstheme="minorBidi"/>
            <w:b w:val="0"/>
            <w:bCs w:val="0"/>
            <w:caps w:val="0"/>
            <w:noProof/>
            <w:sz w:val="22"/>
            <w:szCs w:val="22"/>
            <w:lang w:eastAsia="en-ZA"/>
          </w:rPr>
          <w:tab/>
        </w:r>
        <w:r w:rsidR="00301801" w:rsidRPr="00E73A64">
          <w:rPr>
            <w:rStyle w:val="Hyperlink"/>
            <w:rFonts w:cs="Calibri"/>
            <w:noProof/>
          </w:rPr>
          <w:t>SPECIAL CONDITIONS OF CONTRACT</w:t>
        </w:r>
        <w:r w:rsidR="00301801">
          <w:rPr>
            <w:noProof/>
            <w:webHidden/>
          </w:rPr>
          <w:tab/>
        </w:r>
        <w:r w:rsidR="00301801">
          <w:rPr>
            <w:noProof/>
            <w:webHidden/>
          </w:rPr>
          <w:fldChar w:fldCharType="begin"/>
        </w:r>
        <w:r w:rsidR="00301801">
          <w:rPr>
            <w:noProof/>
            <w:webHidden/>
          </w:rPr>
          <w:instrText xml:space="preserve"> PAGEREF _Toc141687022 \h </w:instrText>
        </w:r>
        <w:r w:rsidR="00301801">
          <w:rPr>
            <w:noProof/>
            <w:webHidden/>
          </w:rPr>
        </w:r>
        <w:r w:rsidR="00301801">
          <w:rPr>
            <w:noProof/>
            <w:webHidden/>
          </w:rPr>
          <w:fldChar w:fldCharType="separate"/>
        </w:r>
        <w:r w:rsidR="00301801">
          <w:rPr>
            <w:noProof/>
            <w:webHidden/>
          </w:rPr>
          <w:t>13</w:t>
        </w:r>
        <w:r w:rsidR="00301801">
          <w:rPr>
            <w:noProof/>
            <w:webHidden/>
          </w:rPr>
          <w:fldChar w:fldCharType="end"/>
        </w:r>
      </w:hyperlink>
    </w:p>
    <w:p w:rsidR="00301801" w:rsidRDefault="00911480">
      <w:pPr>
        <w:pStyle w:val="TOC2"/>
        <w:tabs>
          <w:tab w:val="left" w:pos="720"/>
          <w:tab w:val="right" w:leader="dot" w:pos="9639"/>
        </w:tabs>
        <w:rPr>
          <w:rFonts w:asciiTheme="minorHAnsi" w:eastAsiaTheme="minorEastAsia" w:hAnsiTheme="minorHAnsi" w:cstheme="minorBidi"/>
          <w:smallCaps w:val="0"/>
          <w:noProof/>
          <w:sz w:val="22"/>
          <w:szCs w:val="22"/>
          <w:lang w:eastAsia="en-ZA"/>
        </w:rPr>
      </w:pPr>
      <w:hyperlink w:anchor="_Toc141687023" w:history="1">
        <w:r w:rsidR="00301801" w:rsidRPr="00E73A64">
          <w:rPr>
            <w:rStyle w:val="Hyperlink"/>
            <w:rFonts w:cs="Calibri"/>
            <w:noProof/>
          </w:rPr>
          <w:t>9.1</w:t>
        </w:r>
        <w:r w:rsidR="00301801">
          <w:rPr>
            <w:rFonts w:asciiTheme="minorHAnsi" w:eastAsiaTheme="minorEastAsia" w:hAnsiTheme="minorHAnsi" w:cstheme="minorBidi"/>
            <w:smallCaps w:val="0"/>
            <w:noProof/>
            <w:sz w:val="22"/>
            <w:szCs w:val="22"/>
            <w:lang w:eastAsia="en-ZA"/>
          </w:rPr>
          <w:tab/>
        </w:r>
        <w:r w:rsidR="00301801" w:rsidRPr="00E73A64">
          <w:rPr>
            <w:rStyle w:val="Hyperlink"/>
            <w:rFonts w:cs="Calibri"/>
            <w:noProof/>
          </w:rPr>
          <w:t>INSTRUCTION</w:t>
        </w:r>
        <w:r w:rsidR="00301801">
          <w:rPr>
            <w:noProof/>
            <w:webHidden/>
          </w:rPr>
          <w:tab/>
        </w:r>
        <w:r w:rsidR="00301801">
          <w:rPr>
            <w:noProof/>
            <w:webHidden/>
          </w:rPr>
          <w:fldChar w:fldCharType="begin"/>
        </w:r>
        <w:r w:rsidR="00301801">
          <w:rPr>
            <w:noProof/>
            <w:webHidden/>
          </w:rPr>
          <w:instrText xml:space="preserve"> PAGEREF _Toc141687023 \h </w:instrText>
        </w:r>
        <w:r w:rsidR="00301801">
          <w:rPr>
            <w:noProof/>
            <w:webHidden/>
          </w:rPr>
        </w:r>
        <w:r w:rsidR="00301801">
          <w:rPr>
            <w:noProof/>
            <w:webHidden/>
          </w:rPr>
          <w:fldChar w:fldCharType="separate"/>
        </w:r>
        <w:r w:rsidR="00301801">
          <w:rPr>
            <w:noProof/>
            <w:webHidden/>
          </w:rPr>
          <w:t>13</w:t>
        </w:r>
        <w:r w:rsidR="00301801">
          <w:rPr>
            <w:noProof/>
            <w:webHidden/>
          </w:rPr>
          <w:fldChar w:fldCharType="end"/>
        </w:r>
      </w:hyperlink>
    </w:p>
    <w:p w:rsidR="00301801" w:rsidRDefault="00911480">
      <w:pPr>
        <w:pStyle w:val="TOC2"/>
        <w:tabs>
          <w:tab w:val="left" w:pos="720"/>
          <w:tab w:val="right" w:leader="dot" w:pos="9639"/>
        </w:tabs>
        <w:rPr>
          <w:rFonts w:asciiTheme="minorHAnsi" w:eastAsiaTheme="minorEastAsia" w:hAnsiTheme="minorHAnsi" w:cstheme="minorBidi"/>
          <w:smallCaps w:val="0"/>
          <w:noProof/>
          <w:sz w:val="22"/>
          <w:szCs w:val="22"/>
          <w:lang w:eastAsia="en-ZA"/>
        </w:rPr>
      </w:pPr>
      <w:hyperlink w:anchor="_Toc141687024" w:history="1">
        <w:r w:rsidR="00301801" w:rsidRPr="00E73A64">
          <w:rPr>
            <w:rStyle w:val="Hyperlink"/>
            <w:rFonts w:cs="Calibri"/>
            <w:noProof/>
          </w:rPr>
          <w:t>9.2</w:t>
        </w:r>
        <w:r w:rsidR="00301801">
          <w:rPr>
            <w:rFonts w:asciiTheme="minorHAnsi" w:eastAsiaTheme="minorEastAsia" w:hAnsiTheme="minorHAnsi" w:cstheme="minorBidi"/>
            <w:smallCaps w:val="0"/>
            <w:noProof/>
            <w:sz w:val="22"/>
            <w:szCs w:val="22"/>
            <w:lang w:eastAsia="en-ZA"/>
          </w:rPr>
          <w:tab/>
        </w:r>
        <w:r w:rsidR="00301801" w:rsidRPr="00E73A64">
          <w:rPr>
            <w:rStyle w:val="Hyperlink"/>
            <w:rFonts w:cs="Calibri"/>
            <w:noProof/>
          </w:rPr>
          <w:t>SPECIAL CONDITIONS OF CONTRACT</w:t>
        </w:r>
        <w:r w:rsidR="00301801">
          <w:rPr>
            <w:noProof/>
            <w:webHidden/>
          </w:rPr>
          <w:tab/>
        </w:r>
        <w:r w:rsidR="00301801">
          <w:rPr>
            <w:noProof/>
            <w:webHidden/>
          </w:rPr>
          <w:fldChar w:fldCharType="begin"/>
        </w:r>
        <w:r w:rsidR="00301801">
          <w:rPr>
            <w:noProof/>
            <w:webHidden/>
          </w:rPr>
          <w:instrText xml:space="preserve"> PAGEREF _Toc141687024 \h </w:instrText>
        </w:r>
        <w:r w:rsidR="00301801">
          <w:rPr>
            <w:noProof/>
            <w:webHidden/>
          </w:rPr>
        </w:r>
        <w:r w:rsidR="00301801">
          <w:rPr>
            <w:noProof/>
            <w:webHidden/>
          </w:rPr>
          <w:fldChar w:fldCharType="separate"/>
        </w:r>
        <w:r w:rsidR="00301801">
          <w:rPr>
            <w:noProof/>
            <w:webHidden/>
          </w:rPr>
          <w:t>13</w:t>
        </w:r>
        <w:r w:rsidR="00301801">
          <w:rPr>
            <w:noProof/>
            <w:webHidden/>
          </w:rPr>
          <w:fldChar w:fldCharType="end"/>
        </w:r>
      </w:hyperlink>
    </w:p>
    <w:p w:rsidR="00301801" w:rsidRDefault="00911480">
      <w:pPr>
        <w:pStyle w:val="TOC2"/>
        <w:tabs>
          <w:tab w:val="left" w:pos="720"/>
          <w:tab w:val="right" w:leader="dot" w:pos="9639"/>
        </w:tabs>
        <w:rPr>
          <w:rFonts w:asciiTheme="minorHAnsi" w:eastAsiaTheme="minorEastAsia" w:hAnsiTheme="minorHAnsi" w:cstheme="minorBidi"/>
          <w:smallCaps w:val="0"/>
          <w:noProof/>
          <w:sz w:val="22"/>
          <w:szCs w:val="22"/>
          <w:lang w:eastAsia="en-ZA"/>
        </w:rPr>
      </w:pPr>
      <w:hyperlink w:anchor="_Toc141687025" w:history="1">
        <w:r w:rsidR="00301801" w:rsidRPr="00E73A64">
          <w:rPr>
            <w:rStyle w:val="Hyperlink"/>
            <w:rFonts w:cs="Calibri"/>
            <w:noProof/>
          </w:rPr>
          <w:t>9.3</w:t>
        </w:r>
        <w:r w:rsidR="00301801">
          <w:rPr>
            <w:rFonts w:asciiTheme="minorHAnsi" w:eastAsiaTheme="minorEastAsia" w:hAnsiTheme="minorHAnsi" w:cstheme="minorBidi"/>
            <w:smallCaps w:val="0"/>
            <w:noProof/>
            <w:sz w:val="22"/>
            <w:szCs w:val="22"/>
            <w:lang w:eastAsia="en-ZA"/>
          </w:rPr>
          <w:tab/>
        </w:r>
        <w:r w:rsidR="00301801" w:rsidRPr="00E73A64">
          <w:rPr>
            <w:rStyle w:val="Hyperlink"/>
            <w:rFonts w:cs="Calibri"/>
            <w:noProof/>
          </w:rPr>
          <w:t>DECLARATION OF COMPLIANCE</w:t>
        </w:r>
        <w:r w:rsidR="00301801">
          <w:rPr>
            <w:noProof/>
            <w:webHidden/>
          </w:rPr>
          <w:tab/>
        </w:r>
        <w:r w:rsidR="00301801">
          <w:rPr>
            <w:noProof/>
            <w:webHidden/>
          </w:rPr>
          <w:fldChar w:fldCharType="begin"/>
        </w:r>
        <w:r w:rsidR="00301801">
          <w:rPr>
            <w:noProof/>
            <w:webHidden/>
          </w:rPr>
          <w:instrText xml:space="preserve"> PAGEREF _Toc141687025 \h </w:instrText>
        </w:r>
        <w:r w:rsidR="00301801">
          <w:rPr>
            <w:noProof/>
            <w:webHidden/>
          </w:rPr>
        </w:r>
        <w:r w:rsidR="00301801">
          <w:rPr>
            <w:noProof/>
            <w:webHidden/>
          </w:rPr>
          <w:fldChar w:fldCharType="separate"/>
        </w:r>
        <w:r w:rsidR="00301801">
          <w:rPr>
            <w:noProof/>
            <w:webHidden/>
          </w:rPr>
          <w:t>19</w:t>
        </w:r>
        <w:r w:rsidR="00301801">
          <w:rPr>
            <w:noProof/>
            <w:webHidden/>
          </w:rPr>
          <w:fldChar w:fldCharType="end"/>
        </w:r>
      </w:hyperlink>
    </w:p>
    <w:p w:rsidR="00301801" w:rsidRDefault="00911480">
      <w:pPr>
        <w:pStyle w:val="TOC1"/>
        <w:tabs>
          <w:tab w:val="left" w:pos="1200"/>
          <w:tab w:val="right" w:leader="dot" w:pos="9639"/>
        </w:tabs>
        <w:rPr>
          <w:rFonts w:asciiTheme="minorHAnsi" w:eastAsiaTheme="minorEastAsia" w:hAnsiTheme="minorHAnsi" w:cstheme="minorBidi"/>
          <w:b w:val="0"/>
          <w:bCs w:val="0"/>
          <w:caps w:val="0"/>
          <w:noProof/>
          <w:sz w:val="22"/>
          <w:szCs w:val="22"/>
          <w:lang w:eastAsia="en-ZA"/>
        </w:rPr>
      </w:pPr>
      <w:hyperlink w:anchor="_Toc141687026" w:history="1">
        <w:r w:rsidR="00301801" w:rsidRPr="00E73A64">
          <w:rPr>
            <w:rStyle w:val="Hyperlink"/>
            <w:rFonts w:cs="Calibri"/>
            <w:noProof/>
          </w:rPr>
          <w:t>ANNEX A.3:</w:t>
        </w:r>
        <w:r w:rsidR="00301801">
          <w:rPr>
            <w:rFonts w:asciiTheme="minorHAnsi" w:eastAsiaTheme="minorEastAsia" w:hAnsiTheme="minorHAnsi" w:cstheme="minorBidi"/>
            <w:b w:val="0"/>
            <w:bCs w:val="0"/>
            <w:caps w:val="0"/>
            <w:noProof/>
            <w:sz w:val="22"/>
            <w:szCs w:val="22"/>
            <w:lang w:eastAsia="en-ZA"/>
          </w:rPr>
          <w:tab/>
        </w:r>
        <w:r w:rsidR="00301801" w:rsidRPr="00E73A64">
          <w:rPr>
            <w:rStyle w:val="Hyperlink"/>
            <w:rFonts w:cs="Calibri"/>
            <w:noProof/>
          </w:rPr>
          <w:t>COSTING AND PREFERENCE</w:t>
        </w:r>
        <w:r w:rsidR="00301801">
          <w:rPr>
            <w:noProof/>
            <w:webHidden/>
          </w:rPr>
          <w:tab/>
        </w:r>
        <w:r w:rsidR="00301801">
          <w:rPr>
            <w:noProof/>
            <w:webHidden/>
          </w:rPr>
          <w:fldChar w:fldCharType="begin"/>
        </w:r>
        <w:r w:rsidR="00301801">
          <w:rPr>
            <w:noProof/>
            <w:webHidden/>
          </w:rPr>
          <w:instrText xml:space="preserve"> PAGEREF _Toc141687026 \h </w:instrText>
        </w:r>
        <w:r w:rsidR="00301801">
          <w:rPr>
            <w:noProof/>
            <w:webHidden/>
          </w:rPr>
        </w:r>
        <w:r w:rsidR="00301801">
          <w:rPr>
            <w:noProof/>
            <w:webHidden/>
          </w:rPr>
          <w:fldChar w:fldCharType="separate"/>
        </w:r>
        <w:r w:rsidR="00301801">
          <w:rPr>
            <w:noProof/>
            <w:webHidden/>
          </w:rPr>
          <w:t>20</w:t>
        </w:r>
        <w:r w:rsidR="00301801">
          <w:rPr>
            <w:noProof/>
            <w:webHidden/>
          </w:rPr>
          <w:fldChar w:fldCharType="end"/>
        </w:r>
      </w:hyperlink>
    </w:p>
    <w:p w:rsidR="00301801" w:rsidRDefault="00911480">
      <w:pPr>
        <w:pStyle w:val="TOC1"/>
        <w:tabs>
          <w:tab w:val="left" w:pos="480"/>
          <w:tab w:val="right" w:leader="dot" w:pos="9639"/>
        </w:tabs>
        <w:rPr>
          <w:rFonts w:asciiTheme="minorHAnsi" w:eastAsiaTheme="minorEastAsia" w:hAnsiTheme="minorHAnsi" w:cstheme="minorBidi"/>
          <w:b w:val="0"/>
          <w:bCs w:val="0"/>
          <w:caps w:val="0"/>
          <w:noProof/>
          <w:sz w:val="22"/>
          <w:szCs w:val="22"/>
          <w:lang w:eastAsia="en-ZA"/>
        </w:rPr>
      </w:pPr>
      <w:hyperlink w:anchor="_Toc141687027" w:history="1">
        <w:r w:rsidR="00301801" w:rsidRPr="00E73A64">
          <w:rPr>
            <w:rStyle w:val="Hyperlink"/>
            <w:rFonts w:cs="Calibri"/>
            <w:noProof/>
          </w:rPr>
          <w:t>10.</w:t>
        </w:r>
        <w:r w:rsidR="00301801">
          <w:rPr>
            <w:rFonts w:asciiTheme="minorHAnsi" w:eastAsiaTheme="minorEastAsia" w:hAnsiTheme="minorHAnsi" w:cstheme="minorBidi"/>
            <w:b w:val="0"/>
            <w:bCs w:val="0"/>
            <w:caps w:val="0"/>
            <w:noProof/>
            <w:sz w:val="22"/>
            <w:szCs w:val="22"/>
            <w:lang w:eastAsia="en-ZA"/>
          </w:rPr>
          <w:tab/>
        </w:r>
        <w:r w:rsidR="00301801" w:rsidRPr="00E73A64">
          <w:rPr>
            <w:rStyle w:val="Hyperlink"/>
            <w:rFonts w:cs="Calibri"/>
            <w:noProof/>
          </w:rPr>
          <w:t>COSTING AND PREFERENCE</w:t>
        </w:r>
        <w:r w:rsidR="00301801">
          <w:rPr>
            <w:noProof/>
            <w:webHidden/>
          </w:rPr>
          <w:tab/>
        </w:r>
        <w:r w:rsidR="00301801">
          <w:rPr>
            <w:noProof/>
            <w:webHidden/>
          </w:rPr>
          <w:fldChar w:fldCharType="begin"/>
        </w:r>
        <w:r w:rsidR="00301801">
          <w:rPr>
            <w:noProof/>
            <w:webHidden/>
          </w:rPr>
          <w:instrText xml:space="preserve"> PAGEREF _Toc141687027 \h </w:instrText>
        </w:r>
        <w:r w:rsidR="00301801">
          <w:rPr>
            <w:noProof/>
            <w:webHidden/>
          </w:rPr>
        </w:r>
        <w:r w:rsidR="00301801">
          <w:rPr>
            <w:noProof/>
            <w:webHidden/>
          </w:rPr>
          <w:fldChar w:fldCharType="separate"/>
        </w:r>
        <w:r w:rsidR="00301801">
          <w:rPr>
            <w:noProof/>
            <w:webHidden/>
          </w:rPr>
          <w:t>20</w:t>
        </w:r>
        <w:r w:rsidR="00301801">
          <w:rPr>
            <w:noProof/>
            <w:webHidden/>
          </w:rPr>
          <w:fldChar w:fldCharType="end"/>
        </w:r>
      </w:hyperlink>
    </w:p>
    <w:p w:rsidR="00301801" w:rsidRDefault="00911480">
      <w:pPr>
        <w:pStyle w:val="TOC1"/>
        <w:tabs>
          <w:tab w:val="left" w:pos="1200"/>
          <w:tab w:val="right" w:leader="dot" w:pos="9639"/>
        </w:tabs>
        <w:rPr>
          <w:rFonts w:asciiTheme="minorHAnsi" w:eastAsiaTheme="minorEastAsia" w:hAnsiTheme="minorHAnsi" w:cstheme="minorBidi"/>
          <w:b w:val="0"/>
          <w:bCs w:val="0"/>
          <w:caps w:val="0"/>
          <w:noProof/>
          <w:sz w:val="22"/>
          <w:szCs w:val="22"/>
          <w:lang w:eastAsia="en-ZA"/>
        </w:rPr>
      </w:pPr>
      <w:hyperlink w:anchor="_Toc141687028" w:history="1">
        <w:r w:rsidR="00301801" w:rsidRPr="00E73A64">
          <w:rPr>
            <w:rStyle w:val="Hyperlink"/>
            <w:rFonts w:cs="Calibri"/>
            <w:noProof/>
          </w:rPr>
          <w:t>ANNEX A.4:</w:t>
        </w:r>
        <w:r w:rsidR="00301801">
          <w:rPr>
            <w:rFonts w:asciiTheme="minorHAnsi" w:eastAsiaTheme="minorEastAsia" w:hAnsiTheme="minorHAnsi" w:cstheme="minorBidi"/>
            <w:b w:val="0"/>
            <w:bCs w:val="0"/>
            <w:caps w:val="0"/>
            <w:noProof/>
            <w:sz w:val="22"/>
            <w:szCs w:val="22"/>
            <w:lang w:eastAsia="en-ZA"/>
          </w:rPr>
          <w:tab/>
        </w:r>
        <w:r w:rsidR="00301801" w:rsidRPr="00E73A64">
          <w:rPr>
            <w:rStyle w:val="Hyperlink"/>
            <w:rFonts w:cs="Calibri"/>
            <w:noProof/>
          </w:rPr>
          <w:t>ABBREVIATIONS</w:t>
        </w:r>
        <w:r w:rsidR="00301801">
          <w:rPr>
            <w:noProof/>
            <w:webHidden/>
          </w:rPr>
          <w:tab/>
        </w:r>
        <w:r w:rsidR="00301801">
          <w:rPr>
            <w:noProof/>
            <w:webHidden/>
          </w:rPr>
          <w:fldChar w:fldCharType="begin"/>
        </w:r>
        <w:r w:rsidR="00301801">
          <w:rPr>
            <w:noProof/>
            <w:webHidden/>
          </w:rPr>
          <w:instrText xml:space="preserve"> PAGEREF _Toc141687028 \h </w:instrText>
        </w:r>
        <w:r w:rsidR="00301801">
          <w:rPr>
            <w:noProof/>
            <w:webHidden/>
          </w:rPr>
        </w:r>
        <w:r w:rsidR="00301801">
          <w:rPr>
            <w:noProof/>
            <w:webHidden/>
          </w:rPr>
          <w:fldChar w:fldCharType="separate"/>
        </w:r>
        <w:r w:rsidR="00301801">
          <w:rPr>
            <w:noProof/>
            <w:webHidden/>
          </w:rPr>
          <w:t>26</w:t>
        </w:r>
        <w:r w:rsidR="00301801">
          <w:rPr>
            <w:noProof/>
            <w:webHidden/>
          </w:rPr>
          <w:fldChar w:fldCharType="end"/>
        </w:r>
      </w:hyperlink>
    </w:p>
    <w:p w:rsidR="00301801" w:rsidRDefault="00911480">
      <w:pPr>
        <w:pStyle w:val="TOC1"/>
        <w:tabs>
          <w:tab w:val="left" w:pos="480"/>
          <w:tab w:val="right" w:leader="dot" w:pos="9639"/>
        </w:tabs>
        <w:rPr>
          <w:rFonts w:asciiTheme="minorHAnsi" w:eastAsiaTheme="minorEastAsia" w:hAnsiTheme="minorHAnsi" w:cstheme="minorBidi"/>
          <w:b w:val="0"/>
          <w:bCs w:val="0"/>
          <w:caps w:val="0"/>
          <w:noProof/>
          <w:sz w:val="22"/>
          <w:szCs w:val="22"/>
          <w:lang w:eastAsia="en-ZA"/>
        </w:rPr>
      </w:pPr>
      <w:hyperlink w:anchor="_Toc141687029" w:history="1">
        <w:r w:rsidR="00301801" w:rsidRPr="00E73A64">
          <w:rPr>
            <w:rStyle w:val="Hyperlink"/>
            <w:rFonts w:cs="Calibri"/>
            <w:noProof/>
          </w:rPr>
          <w:t>11.</w:t>
        </w:r>
        <w:r w:rsidR="00301801">
          <w:rPr>
            <w:rFonts w:asciiTheme="minorHAnsi" w:eastAsiaTheme="minorEastAsia" w:hAnsiTheme="minorHAnsi" w:cstheme="minorBidi"/>
            <w:b w:val="0"/>
            <w:bCs w:val="0"/>
            <w:caps w:val="0"/>
            <w:noProof/>
            <w:sz w:val="22"/>
            <w:szCs w:val="22"/>
            <w:lang w:eastAsia="en-ZA"/>
          </w:rPr>
          <w:tab/>
        </w:r>
        <w:r w:rsidR="00301801" w:rsidRPr="00E73A64">
          <w:rPr>
            <w:rStyle w:val="Hyperlink"/>
            <w:rFonts w:cs="Calibri"/>
            <w:noProof/>
          </w:rPr>
          <w:t>ABBREVIATIONS</w:t>
        </w:r>
        <w:r w:rsidR="00301801">
          <w:rPr>
            <w:noProof/>
            <w:webHidden/>
          </w:rPr>
          <w:tab/>
        </w:r>
        <w:r w:rsidR="00301801">
          <w:rPr>
            <w:noProof/>
            <w:webHidden/>
          </w:rPr>
          <w:fldChar w:fldCharType="begin"/>
        </w:r>
        <w:r w:rsidR="00301801">
          <w:rPr>
            <w:noProof/>
            <w:webHidden/>
          </w:rPr>
          <w:instrText xml:space="preserve"> PAGEREF _Toc141687029 \h </w:instrText>
        </w:r>
        <w:r w:rsidR="00301801">
          <w:rPr>
            <w:noProof/>
            <w:webHidden/>
          </w:rPr>
        </w:r>
        <w:r w:rsidR="00301801">
          <w:rPr>
            <w:noProof/>
            <w:webHidden/>
          </w:rPr>
          <w:fldChar w:fldCharType="separate"/>
        </w:r>
        <w:r w:rsidR="00301801">
          <w:rPr>
            <w:noProof/>
            <w:webHidden/>
          </w:rPr>
          <w:t>26</w:t>
        </w:r>
        <w:r w:rsidR="00301801">
          <w:rPr>
            <w:noProof/>
            <w:webHidden/>
          </w:rPr>
          <w:fldChar w:fldCharType="end"/>
        </w:r>
      </w:hyperlink>
    </w:p>
    <w:p w:rsidR="00301801" w:rsidRDefault="00911480">
      <w:pPr>
        <w:pStyle w:val="TOC1"/>
        <w:tabs>
          <w:tab w:val="left" w:pos="480"/>
          <w:tab w:val="right" w:leader="dot" w:pos="9639"/>
        </w:tabs>
        <w:rPr>
          <w:rFonts w:asciiTheme="minorHAnsi" w:eastAsiaTheme="minorEastAsia" w:hAnsiTheme="minorHAnsi" w:cstheme="minorBidi"/>
          <w:b w:val="0"/>
          <w:bCs w:val="0"/>
          <w:caps w:val="0"/>
          <w:noProof/>
          <w:sz w:val="22"/>
          <w:szCs w:val="22"/>
          <w:lang w:eastAsia="en-ZA"/>
        </w:rPr>
      </w:pPr>
      <w:hyperlink w:anchor="_Toc141687030" w:history="1">
        <w:r w:rsidR="00301801" w:rsidRPr="00E73A64">
          <w:rPr>
            <w:rStyle w:val="Hyperlink"/>
            <w:rFonts w:cs="Calibri"/>
            <w:noProof/>
          </w:rPr>
          <w:t>12.</w:t>
        </w:r>
        <w:r w:rsidR="00301801">
          <w:rPr>
            <w:rFonts w:asciiTheme="minorHAnsi" w:eastAsiaTheme="minorEastAsia" w:hAnsiTheme="minorHAnsi" w:cstheme="minorBidi"/>
            <w:b w:val="0"/>
            <w:bCs w:val="0"/>
            <w:caps w:val="0"/>
            <w:noProof/>
            <w:sz w:val="22"/>
            <w:szCs w:val="22"/>
            <w:lang w:eastAsia="en-ZA"/>
          </w:rPr>
          <w:tab/>
        </w:r>
        <w:r w:rsidR="00301801" w:rsidRPr="00E73A64">
          <w:rPr>
            <w:rStyle w:val="Hyperlink"/>
            <w:rFonts w:cs="Calibri"/>
            <w:noProof/>
          </w:rPr>
          <w:t>MANDATORY REQUIREMENT EVIDENCE</w:t>
        </w:r>
        <w:r w:rsidR="00301801">
          <w:rPr>
            <w:noProof/>
            <w:webHidden/>
          </w:rPr>
          <w:tab/>
        </w:r>
        <w:r w:rsidR="00301801">
          <w:rPr>
            <w:noProof/>
            <w:webHidden/>
          </w:rPr>
          <w:fldChar w:fldCharType="begin"/>
        </w:r>
        <w:r w:rsidR="00301801">
          <w:rPr>
            <w:noProof/>
            <w:webHidden/>
          </w:rPr>
          <w:instrText xml:space="preserve"> PAGEREF _Toc141687030 \h </w:instrText>
        </w:r>
        <w:r w:rsidR="00301801">
          <w:rPr>
            <w:noProof/>
            <w:webHidden/>
          </w:rPr>
        </w:r>
        <w:r w:rsidR="00301801">
          <w:rPr>
            <w:noProof/>
            <w:webHidden/>
          </w:rPr>
          <w:fldChar w:fldCharType="separate"/>
        </w:r>
        <w:r w:rsidR="00301801">
          <w:rPr>
            <w:noProof/>
            <w:webHidden/>
          </w:rPr>
          <w:t>27</w:t>
        </w:r>
        <w:r w:rsidR="00301801">
          <w:rPr>
            <w:noProof/>
            <w:webHidden/>
          </w:rPr>
          <w:fldChar w:fldCharType="end"/>
        </w:r>
      </w:hyperlink>
    </w:p>
    <w:p w:rsidR="00301801" w:rsidRDefault="00911480">
      <w:pPr>
        <w:pStyle w:val="TOC2"/>
        <w:tabs>
          <w:tab w:val="left" w:pos="960"/>
          <w:tab w:val="right" w:leader="dot" w:pos="9639"/>
        </w:tabs>
        <w:rPr>
          <w:rFonts w:asciiTheme="minorHAnsi" w:eastAsiaTheme="minorEastAsia" w:hAnsiTheme="minorHAnsi" w:cstheme="minorBidi"/>
          <w:smallCaps w:val="0"/>
          <w:noProof/>
          <w:sz w:val="22"/>
          <w:szCs w:val="22"/>
          <w:lang w:eastAsia="en-ZA"/>
        </w:rPr>
      </w:pPr>
      <w:hyperlink w:anchor="_Toc141687031" w:history="1">
        <w:r w:rsidR="00301801" w:rsidRPr="00E73A64">
          <w:rPr>
            <w:rStyle w:val="Hyperlink"/>
            <w:rFonts w:cs="Calibri"/>
            <w:noProof/>
          </w:rPr>
          <w:t>12.1.</w:t>
        </w:r>
        <w:r w:rsidR="00301801">
          <w:rPr>
            <w:rFonts w:asciiTheme="minorHAnsi" w:eastAsiaTheme="minorEastAsia" w:hAnsiTheme="minorHAnsi" w:cstheme="minorBidi"/>
            <w:smallCaps w:val="0"/>
            <w:noProof/>
            <w:sz w:val="22"/>
            <w:szCs w:val="22"/>
            <w:lang w:eastAsia="en-ZA"/>
          </w:rPr>
          <w:tab/>
        </w:r>
        <w:r w:rsidR="00301801" w:rsidRPr="00E73A64">
          <w:rPr>
            <w:rStyle w:val="Hyperlink"/>
            <w:rFonts w:cs="Calibri"/>
            <w:noProof/>
          </w:rPr>
          <w:t>BIDDER AFFILIATION / ACCREDITATION REQUIREMENT</w:t>
        </w:r>
        <w:r w:rsidR="00301801">
          <w:rPr>
            <w:noProof/>
            <w:webHidden/>
          </w:rPr>
          <w:tab/>
        </w:r>
        <w:r w:rsidR="00301801">
          <w:rPr>
            <w:noProof/>
            <w:webHidden/>
          </w:rPr>
          <w:fldChar w:fldCharType="begin"/>
        </w:r>
        <w:r w:rsidR="00301801">
          <w:rPr>
            <w:noProof/>
            <w:webHidden/>
          </w:rPr>
          <w:instrText xml:space="preserve"> PAGEREF _Toc141687031 \h </w:instrText>
        </w:r>
        <w:r w:rsidR="00301801">
          <w:rPr>
            <w:noProof/>
            <w:webHidden/>
          </w:rPr>
        </w:r>
        <w:r w:rsidR="00301801">
          <w:rPr>
            <w:noProof/>
            <w:webHidden/>
          </w:rPr>
          <w:fldChar w:fldCharType="separate"/>
        </w:r>
        <w:r w:rsidR="00301801">
          <w:rPr>
            <w:noProof/>
            <w:webHidden/>
          </w:rPr>
          <w:t>27</w:t>
        </w:r>
        <w:r w:rsidR="00301801">
          <w:rPr>
            <w:noProof/>
            <w:webHidden/>
          </w:rPr>
          <w:fldChar w:fldCharType="end"/>
        </w:r>
      </w:hyperlink>
    </w:p>
    <w:p w:rsidR="00301801" w:rsidRDefault="00911480">
      <w:pPr>
        <w:pStyle w:val="TOC2"/>
        <w:tabs>
          <w:tab w:val="left" w:pos="960"/>
          <w:tab w:val="right" w:leader="dot" w:pos="9639"/>
        </w:tabs>
        <w:rPr>
          <w:rFonts w:asciiTheme="minorHAnsi" w:eastAsiaTheme="minorEastAsia" w:hAnsiTheme="minorHAnsi" w:cstheme="minorBidi"/>
          <w:smallCaps w:val="0"/>
          <w:noProof/>
          <w:sz w:val="22"/>
          <w:szCs w:val="22"/>
          <w:lang w:eastAsia="en-ZA"/>
        </w:rPr>
      </w:pPr>
      <w:hyperlink w:anchor="_Toc141687032" w:history="1">
        <w:r w:rsidR="00301801" w:rsidRPr="00E73A64">
          <w:rPr>
            <w:rStyle w:val="Hyperlink"/>
            <w:rFonts w:cs="Calibri"/>
            <w:noProof/>
          </w:rPr>
          <w:t>12.2.</w:t>
        </w:r>
        <w:r w:rsidR="00301801">
          <w:rPr>
            <w:rFonts w:asciiTheme="minorHAnsi" w:eastAsiaTheme="minorEastAsia" w:hAnsiTheme="minorHAnsi" w:cstheme="minorBidi"/>
            <w:smallCaps w:val="0"/>
            <w:noProof/>
            <w:sz w:val="22"/>
            <w:szCs w:val="22"/>
            <w:lang w:eastAsia="en-ZA"/>
          </w:rPr>
          <w:tab/>
        </w:r>
        <w:r w:rsidR="00301801" w:rsidRPr="00E73A64">
          <w:rPr>
            <w:rStyle w:val="Hyperlink"/>
            <w:rFonts w:cs="Calibri"/>
            <w:noProof/>
          </w:rPr>
          <w:t>BIDDERS EXPERIENCE AND CAPABILITY REQUIREMENTS</w:t>
        </w:r>
        <w:r w:rsidR="00301801">
          <w:rPr>
            <w:noProof/>
            <w:webHidden/>
          </w:rPr>
          <w:tab/>
        </w:r>
        <w:r w:rsidR="00301801">
          <w:rPr>
            <w:noProof/>
            <w:webHidden/>
          </w:rPr>
          <w:fldChar w:fldCharType="begin"/>
        </w:r>
        <w:r w:rsidR="00301801">
          <w:rPr>
            <w:noProof/>
            <w:webHidden/>
          </w:rPr>
          <w:instrText xml:space="preserve"> PAGEREF _Toc141687032 \h </w:instrText>
        </w:r>
        <w:r w:rsidR="00301801">
          <w:rPr>
            <w:noProof/>
            <w:webHidden/>
          </w:rPr>
        </w:r>
        <w:r w:rsidR="00301801">
          <w:rPr>
            <w:noProof/>
            <w:webHidden/>
          </w:rPr>
          <w:fldChar w:fldCharType="separate"/>
        </w:r>
        <w:r w:rsidR="00301801">
          <w:rPr>
            <w:noProof/>
            <w:webHidden/>
          </w:rPr>
          <w:t>27</w:t>
        </w:r>
        <w:r w:rsidR="00301801">
          <w:rPr>
            <w:noProof/>
            <w:webHidden/>
          </w:rPr>
          <w:fldChar w:fldCharType="end"/>
        </w:r>
      </w:hyperlink>
    </w:p>
    <w:p w:rsidR="00301801" w:rsidRDefault="00911480">
      <w:pPr>
        <w:pStyle w:val="TOC2"/>
        <w:tabs>
          <w:tab w:val="left" w:pos="960"/>
          <w:tab w:val="right" w:leader="dot" w:pos="9639"/>
        </w:tabs>
        <w:rPr>
          <w:rFonts w:asciiTheme="minorHAnsi" w:eastAsiaTheme="minorEastAsia" w:hAnsiTheme="minorHAnsi" w:cstheme="minorBidi"/>
          <w:smallCaps w:val="0"/>
          <w:noProof/>
          <w:sz w:val="22"/>
          <w:szCs w:val="22"/>
          <w:lang w:eastAsia="en-ZA"/>
        </w:rPr>
      </w:pPr>
      <w:hyperlink w:anchor="_Toc141687033" w:history="1">
        <w:r w:rsidR="00301801" w:rsidRPr="00E73A64">
          <w:rPr>
            <w:rStyle w:val="Hyperlink"/>
            <w:rFonts w:cs="Calibri"/>
            <w:noProof/>
          </w:rPr>
          <w:t>12.3.</w:t>
        </w:r>
        <w:r w:rsidR="00301801">
          <w:rPr>
            <w:rFonts w:asciiTheme="minorHAnsi" w:eastAsiaTheme="minorEastAsia" w:hAnsiTheme="minorHAnsi" w:cstheme="minorBidi"/>
            <w:smallCaps w:val="0"/>
            <w:noProof/>
            <w:sz w:val="22"/>
            <w:szCs w:val="22"/>
            <w:lang w:eastAsia="en-ZA"/>
          </w:rPr>
          <w:tab/>
        </w:r>
        <w:r w:rsidR="00301801" w:rsidRPr="00E73A64">
          <w:rPr>
            <w:rStyle w:val="Hyperlink"/>
            <w:rFonts w:cs="Calibri"/>
            <w:noProof/>
          </w:rPr>
          <w:t>POC SOFTWARE AND TEMPORARY TEST KEY</w:t>
        </w:r>
        <w:r w:rsidR="00301801">
          <w:rPr>
            <w:noProof/>
            <w:webHidden/>
          </w:rPr>
          <w:tab/>
        </w:r>
        <w:r w:rsidR="00301801">
          <w:rPr>
            <w:noProof/>
            <w:webHidden/>
          </w:rPr>
          <w:fldChar w:fldCharType="begin"/>
        </w:r>
        <w:r w:rsidR="00301801">
          <w:rPr>
            <w:noProof/>
            <w:webHidden/>
          </w:rPr>
          <w:instrText xml:space="preserve"> PAGEREF _Toc141687033 \h </w:instrText>
        </w:r>
        <w:r w:rsidR="00301801">
          <w:rPr>
            <w:noProof/>
            <w:webHidden/>
          </w:rPr>
        </w:r>
        <w:r w:rsidR="00301801">
          <w:rPr>
            <w:noProof/>
            <w:webHidden/>
          </w:rPr>
          <w:fldChar w:fldCharType="separate"/>
        </w:r>
        <w:r w:rsidR="00301801">
          <w:rPr>
            <w:noProof/>
            <w:webHidden/>
          </w:rPr>
          <w:t>27</w:t>
        </w:r>
        <w:r w:rsidR="00301801">
          <w:rPr>
            <w:noProof/>
            <w:webHidden/>
          </w:rPr>
          <w:fldChar w:fldCharType="end"/>
        </w:r>
      </w:hyperlink>
    </w:p>
    <w:p w:rsidR="00301801" w:rsidRDefault="00911480">
      <w:pPr>
        <w:pStyle w:val="TOC2"/>
        <w:tabs>
          <w:tab w:val="left" w:pos="960"/>
          <w:tab w:val="right" w:leader="dot" w:pos="9639"/>
        </w:tabs>
        <w:rPr>
          <w:rFonts w:asciiTheme="minorHAnsi" w:eastAsiaTheme="minorEastAsia" w:hAnsiTheme="minorHAnsi" w:cstheme="minorBidi"/>
          <w:smallCaps w:val="0"/>
          <w:noProof/>
          <w:sz w:val="22"/>
          <w:szCs w:val="22"/>
          <w:lang w:eastAsia="en-ZA"/>
        </w:rPr>
      </w:pPr>
      <w:hyperlink w:anchor="_Toc141687034" w:history="1">
        <w:r w:rsidR="00301801" w:rsidRPr="00E73A64">
          <w:rPr>
            <w:rStyle w:val="Hyperlink"/>
            <w:rFonts w:cs="Calibri"/>
            <w:noProof/>
          </w:rPr>
          <w:t>12.4.</w:t>
        </w:r>
        <w:r w:rsidR="00301801">
          <w:rPr>
            <w:rFonts w:asciiTheme="minorHAnsi" w:eastAsiaTheme="minorEastAsia" w:hAnsiTheme="minorHAnsi" w:cstheme="minorBidi"/>
            <w:smallCaps w:val="0"/>
            <w:noProof/>
            <w:sz w:val="22"/>
            <w:szCs w:val="22"/>
            <w:lang w:eastAsia="en-ZA"/>
          </w:rPr>
          <w:tab/>
        </w:r>
        <w:r w:rsidR="00301801" w:rsidRPr="00E73A64">
          <w:rPr>
            <w:rStyle w:val="Hyperlink"/>
            <w:rFonts w:cs="Calibri"/>
            <w:noProof/>
          </w:rPr>
          <w:t>TECHNICAL FUNCTIONALITY REQUIREMENTS</w:t>
        </w:r>
        <w:r w:rsidR="00301801">
          <w:rPr>
            <w:noProof/>
            <w:webHidden/>
          </w:rPr>
          <w:tab/>
        </w:r>
        <w:r w:rsidR="00301801">
          <w:rPr>
            <w:noProof/>
            <w:webHidden/>
          </w:rPr>
          <w:fldChar w:fldCharType="begin"/>
        </w:r>
        <w:r w:rsidR="00301801">
          <w:rPr>
            <w:noProof/>
            <w:webHidden/>
          </w:rPr>
          <w:instrText xml:space="preserve"> PAGEREF _Toc141687034 \h </w:instrText>
        </w:r>
        <w:r w:rsidR="00301801">
          <w:rPr>
            <w:noProof/>
            <w:webHidden/>
          </w:rPr>
        </w:r>
        <w:r w:rsidR="00301801">
          <w:rPr>
            <w:noProof/>
            <w:webHidden/>
          </w:rPr>
          <w:fldChar w:fldCharType="separate"/>
        </w:r>
        <w:r w:rsidR="00301801">
          <w:rPr>
            <w:noProof/>
            <w:webHidden/>
          </w:rPr>
          <w:t>27</w:t>
        </w:r>
        <w:r w:rsidR="00301801">
          <w:rPr>
            <w:noProof/>
            <w:webHidden/>
          </w:rPr>
          <w:fldChar w:fldCharType="end"/>
        </w:r>
      </w:hyperlink>
    </w:p>
    <w:p w:rsidR="00301801" w:rsidRDefault="00911480">
      <w:pPr>
        <w:pStyle w:val="TOC2"/>
        <w:tabs>
          <w:tab w:val="left" w:pos="960"/>
          <w:tab w:val="right" w:leader="dot" w:pos="9639"/>
        </w:tabs>
        <w:rPr>
          <w:rFonts w:asciiTheme="minorHAnsi" w:eastAsiaTheme="minorEastAsia" w:hAnsiTheme="minorHAnsi" w:cstheme="minorBidi"/>
          <w:smallCaps w:val="0"/>
          <w:noProof/>
          <w:sz w:val="22"/>
          <w:szCs w:val="22"/>
          <w:lang w:eastAsia="en-ZA"/>
        </w:rPr>
      </w:pPr>
      <w:hyperlink w:anchor="_Toc141687035" w:history="1">
        <w:r w:rsidR="00301801" w:rsidRPr="00E73A64">
          <w:rPr>
            <w:rStyle w:val="Hyperlink"/>
            <w:rFonts w:cs="Calibri"/>
            <w:noProof/>
          </w:rPr>
          <w:t>12.5.</w:t>
        </w:r>
        <w:r w:rsidR="00301801">
          <w:rPr>
            <w:rFonts w:asciiTheme="minorHAnsi" w:eastAsiaTheme="minorEastAsia" w:hAnsiTheme="minorHAnsi" w:cstheme="minorBidi"/>
            <w:smallCaps w:val="0"/>
            <w:noProof/>
            <w:sz w:val="22"/>
            <w:szCs w:val="22"/>
            <w:lang w:eastAsia="en-ZA"/>
          </w:rPr>
          <w:tab/>
        </w:r>
        <w:r w:rsidR="00301801" w:rsidRPr="00E73A64">
          <w:rPr>
            <w:rStyle w:val="Hyperlink"/>
            <w:rFonts w:cs="Calibri"/>
            <w:noProof/>
          </w:rPr>
          <w:t>PREFERENTIAL GOAL REQUIREMENTS</w:t>
        </w:r>
        <w:r w:rsidR="00301801">
          <w:rPr>
            <w:noProof/>
            <w:webHidden/>
          </w:rPr>
          <w:tab/>
        </w:r>
        <w:r w:rsidR="00301801">
          <w:rPr>
            <w:noProof/>
            <w:webHidden/>
          </w:rPr>
          <w:fldChar w:fldCharType="begin"/>
        </w:r>
        <w:r w:rsidR="00301801">
          <w:rPr>
            <w:noProof/>
            <w:webHidden/>
          </w:rPr>
          <w:instrText xml:space="preserve"> PAGEREF _Toc141687035 \h </w:instrText>
        </w:r>
        <w:r w:rsidR="00301801">
          <w:rPr>
            <w:noProof/>
            <w:webHidden/>
          </w:rPr>
        </w:r>
        <w:r w:rsidR="00301801">
          <w:rPr>
            <w:noProof/>
            <w:webHidden/>
          </w:rPr>
          <w:fldChar w:fldCharType="separate"/>
        </w:r>
        <w:r w:rsidR="00301801">
          <w:rPr>
            <w:noProof/>
            <w:webHidden/>
          </w:rPr>
          <w:t>28</w:t>
        </w:r>
        <w:r w:rsidR="00301801">
          <w:rPr>
            <w:noProof/>
            <w:webHidden/>
          </w:rPr>
          <w:fldChar w:fldCharType="end"/>
        </w:r>
      </w:hyperlink>
    </w:p>
    <w:p w:rsidR="00871368" w:rsidRPr="008B5700" w:rsidRDefault="005952AC" w:rsidP="00871368">
      <w:pPr>
        <w:rPr>
          <w:rFonts w:cs="Calibri"/>
          <w:sz w:val="22"/>
          <w:szCs w:val="22"/>
        </w:rPr>
      </w:pPr>
      <w:r w:rsidRPr="008B5700">
        <w:rPr>
          <w:rFonts w:cs="Calibri"/>
          <w:sz w:val="22"/>
          <w:szCs w:val="22"/>
        </w:rPr>
        <w:fldChar w:fldCharType="end"/>
      </w:r>
      <w:r w:rsidR="00760D12" w:rsidRPr="008B5700">
        <w:rPr>
          <w:rFonts w:cs="Calibri"/>
          <w:sz w:val="22"/>
          <w:szCs w:val="22"/>
        </w:rPr>
        <w:br w:type="page"/>
      </w:r>
    </w:p>
    <w:p w:rsidR="002C0B8F" w:rsidRPr="00E25917" w:rsidRDefault="005952AC" w:rsidP="000B17A9">
      <w:pPr>
        <w:pStyle w:val="AnnexH1"/>
        <w:rPr>
          <w:rFonts w:cs="Calibri"/>
          <w:sz w:val="22"/>
          <w:szCs w:val="22"/>
        </w:rPr>
      </w:pPr>
      <w:bookmarkStart w:id="8" w:name="_Toc141686999"/>
      <w:r w:rsidRPr="00E25917">
        <w:rPr>
          <w:rFonts w:cs="Calibri"/>
          <w:sz w:val="22"/>
          <w:szCs w:val="22"/>
        </w:rPr>
        <w:lastRenderedPageBreak/>
        <w:t>INTRODUCTION</w:t>
      </w:r>
      <w:bookmarkEnd w:id="8"/>
    </w:p>
    <w:p w:rsidR="001A25A4" w:rsidRPr="008B5700" w:rsidRDefault="00B558CD" w:rsidP="008B5700">
      <w:pPr>
        <w:pStyle w:val="Heading1"/>
        <w:tabs>
          <w:tab w:val="clear" w:pos="502"/>
          <w:tab w:val="num" w:pos="426"/>
        </w:tabs>
        <w:rPr>
          <w:rFonts w:cs="Calibri"/>
          <w:sz w:val="22"/>
          <w:szCs w:val="22"/>
        </w:rPr>
      </w:pPr>
      <w:bookmarkStart w:id="9" w:name="_Toc141687000"/>
      <w:bookmarkStart w:id="10" w:name="_Toc435315878"/>
      <w:r w:rsidRPr="008B5700">
        <w:rPr>
          <w:rFonts w:cs="Calibri"/>
          <w:sz w:val="22"/>
          <w:szCs w:val="22"/>
        </w:rPr>
        <w:t>PURPOSE AND BACKGROUND</w:t>
      </w:r>
      <w:bookmarkEnd w:id="9"/>
      <w:r w:rsidR="007440F8" w:rsidRPr="008B5700">
        <w:rPr>
          <w:rFonts w:cs="Calibri"/>
          <w:sz w:val="22"/>
          <w:szCs w:val="22"/>
        </w:rPr>
        <w:t xml:space="preserve"> </w:t>
      </w:r>
    </w:p>
    <w:p w:rsidR="00A84D33" w:rsidRPr="008B5700" w:rsidRDefault="00B558CD" w:rsidP="008B5700">
      <w:pPr>
        <w:pStyle w:val="Heading2"/>
        <w:tabs>
          <w:tab w:val="clear" w:pos="2628"/>
        </w:tabs>
        <w:ind w:left="426" w:hanging="426"/>
        <w:rPr>
          <w:rFonts w:cs="Calibri"/>
          <w:sz w:val="22"/>
          <w:szCs w:val="22"/>
        </w:rPr>
      </w:pPr>
      <w:bookmarkStart w:id="11" w:name="_Toc141687001"/>
      <w:r w:rsidRPr="008B5700">
        <w:rPr>
          <w:rFonts w:cs="Calibri"/>
          <w:sz w:val="22"/>
          <w:szCs w:val="22"/>
        </w:rPr>
        <w:t>PURPOSE</w:t>
      </w:r>
      <w:bookmarkEnd w:id="10"/>
      <w:bookmarkEnd w:id="11"/>
    </w:p>
    <w:p w:rsidR="00A84D33" w:rsidRPr="008B5700" w:rsidRDefault="00A84D33" w:rsidP="006444EB">
      <w:pPr>
        <w:spacing w:line="276" w:lineRule="auto"/>
        <w:jc w:val="both"/>
        <w:rPr>
          <w:rFonts w:cs="Calibri"/>
          <w:color w:val="000000" w:themeColor="text1"/>
          <w:sz w:val="22"/>
          <w:szCs w:val="22"/>
          <w:lang w:val="en-US"/>
        </w:rPr>
      </w:pPr>
      <w:bookmarkStart w:id="12" w:name="_Toc435315879"/>
    </w:p>
    <w:p w:rsidR="00534B37" w:rsidRPr="008B5700" w:rsidRDefault="00AF6D20" w:rsidP="006444EB">
      <w:pPr>
        <w:spacing w:line="276" w:lineRule="auto"/>
        <w:jc w:val="both"/>
        <w:rPr>
          <w:rFonts w:cs="Calibri"/>
          <w:sz w:val="22"/>
          <w:szCs w:val="22"/>
        </w:rPr>
      </w:pPr>
      <w:r w:rsidRPr="008B5700">
        <w:rPr>
          <w:rFonts w:cs="Calibri"/>
          <w:sz w:val="22"/>
          <w:szCs w:val="22"/>
        </w:rPr>
        <w:t>The purpose of this RFB is to invite Suppliers (hereinafter referred to as “bidders”) to submit bids</w:t>
      </w:r>
      <w:r w:rsidR="00E45DA9" w:rsidRPr="008B5700">
        <w:rPr>
          <w:rFonts w:cs="Calibri"/>
          <w:sz w:val="22"/>
          <w:szCs w:val="22"/>
        </w:rPr>
        <w:t xml:space="preserve"> for </w:t>
      </w:r>
      <w:r w:rsidR="00817F51" w:rsidRPr="008B5700">
        <w:rPr>
          <w:rFonts w:cs="Calibri"/>
          <w:sz w:val="22"/>
          <w:szCs w:val="22"/>
        </w:rPr>
        <w:t>a software solution with maintenance and support for 3 years</w:t>
      </w:r>
      <w:r w:rsidR="00E45DA9" w:rsidRPr="008B5700">
        <w:rPr>
          <w:rFonts w:cs="Calibri"/>
          <w:sz w:val="22"/>
          <w:szCs w:val="22"/>
        </w:rPr>
        <w:t xml:space="preserve"> </w:t>
      </w:r>
      <w:r w:rsidR="00817F51" w:rsidRPr="008B5700">
        <w:rPr>
          <w:rFonts w:cs="Calibri"/>
          <w:sz w:val="22"/>
          <w:szCs w:val="22"/>
        </w:rPr>
        <w:t xml:space="preserve">for </w:t>
      </w:r>
      <w:r w:rsidR="00B25749" w:rsidRPr="008B5700">
        <w:rPr>
          <w:rFonts w:cs="Calibri"/>
          <w:sz w:val="22"/>
          <w:szCs w:val="22"/>
        </w:rPr>
        <w:t xml:space="preserve">a </w:t>
      </w:r>
      <w:r w:rsidR="00817F51" w:rsidRPr="008B5700">
        <w:rPr>
          <w:rFonts w:cs="Calibri"/>
          <w:sz w:val="22"/>
          <w:szCs w:val="22"/>
        </w:rPr>
        <w:t xml:space="preserve">dump and fault analysis tool application </w:t>
      </w:r>
      <w:r w:rsidR="00B25749" w:rsidRPr="008B5700">
        <w:rPr>
          <w:rFonts w:cs="Calibri"/>
          <w:sz w:val="22"/>
          <w:szCs w:val="22"/>
        </w:rPr>
        <w:t xml:space="preserve">development </w:t>
      </w:r>
      <w:r w:rsidR="00817F51" w:rsidRPr="008B5700">
        <w:rPr>
          <w:rFonts w:cs="Calibri"/>
          <w:sz w:val="22"/>
          <w:szCs w:val="22"/>
        </w:rPr>
        <w:t xml:space="preserve">and maintenance personnel for z/OS systems for the </w:t>
      </w:r>
      <w:r w:rsidR="00E0378E" w:rsidRPr="008B5700">
        <w:rPr>
          <w:rFonts w:cs="Calibri"/>
          <w:sz w:val="22"/>
          <w:szCs w:val="22"/>
        </w:rPr>
        <w:t>SITA client</w:t>
      </w:r>
      <w:r w:rsidR="00817F51" w:rsidRPr="008B5700">
        <w:rPr>
          <w:rFonts w:cs="Calibri"/>
          <w:sz w:val="22"/>
          <w:szCs w:val="22"/>
        </w:rPr>
        <w:t xml:space="preserve"> in the mainframe environment</w:t>
      </w:r>
      <w:r w:rsidR="00B25749" w:rsidRPr="008B5700">
        <w:rPr>
          <w:rFonts w:cs="Calibri"/>
          <w:sz w:val="22"/>
          <w:szCs w:val="22"/>
        </w:rPr>
        <w:t xml:space="preserve">. </w:t>
      </w:r>
      <w:r w:rsidR="00534B37" w:rsidRPr="008B5700">
        <w:rPr>
          <w:rFonts w:cs="Calibri"/>
          <w:sz w:val="22"/>
          <w:szCs w:val="22"/>
        </w:rPr>
        <w:t xml:space="preserve"> </w:t>
      </w:r>
      <w:r w:rsidR="00BA6A72" w:rsidRPr="008B5700">
        <w:rPr>
          <w:rFonts w:cs="Calibri"/>
          <w:sz w:val="22"/>
          <w:szCs w:val="22"/>
        </w:rPr>
        <w:t xml:space="preserve"> </w:t>
      </w:r>
    </w:p>
    <w:p w:rsidR="009169D6" w:rsidRPr="008B5700" w:rsidRDefault="00B558CD" w:rsidP="008B5700">
      <w:pPr>
        <w:pStyle w:val="Heading2"/>
        <w:tabs>
          <w:tab w:val="clear" w:pos="2628"/>
        </w:tabs>
        <w:spacing w:line="276" w:lineRule="auto"/>
        <w:ind w:left="426" w:hanging="426"/>
        <w:jc w:val="both"/>
        <w:rPr>
          <w:rFonts w:cs="Calibri"/>
          <w:sz w:val="22"/>
          <w:szCs w:val="22"/>
        </w:rPr>
      </w:pPr>
      <w:bookmarkStart w:id="13" w:name="_Toc141687002"/>
      <w:r w:rsidRPr="008B5700">
        <w:rPr>
          <w:rFonts w:cs="Calibri"/>
          <w:sz w:val="22"/>
          <w:szCs w:val="22"/>
        </w:rPr>
        <w:t>BACKGROUND</w:t>
      </w:r>
      <w:bookmarkEnd w:id="12"/>
      <w:bookmarkEnd w:id="13"/>
    </w:p>
    <w:p w:rsidR="00891F8D" w:rsidRPr="008B5700" w:rsidRDefault="00891F8D" w:rsidP="00C42B48">
      <w:pPr>
        <w:jc w:val="both"/>
        <w:rPr>
          <w:rFonts w:cs="Calibri"/>
          <w:sz w:val="22"/>
          <w:szCs w:val="22"/>
        </w:rPr>
      </w:pPr>
      <w:r w:rsidRPr="008B5700">
        <w:rPr>
          <w:rFonts w:cs="Calibri"/>
          <w:sz w:val="22"/>
          <w:szCs w:val="22"/>
        </w:rPr>
        <w:t xml:space="preserve">SITA mainframe application support teams </w:t>
      </w:r>
      <w:r w:rsidR="00B51AE6">
        <w:rPr>
          <w:rFonts w:cs="Calibri"/>
          <w:sz w:val="22"/>
          <w:szCs w:val="22"/>
        </w:rPr>
        <w:t>for SITA client</w:t>
      </w:r>
      <w:r w:rsidRPr="008B5700">
        <w:rPr>
          <w:rFonts w:cs="Calibri"/>
          <w:sz w:val="22"/>
          <w:szCs w:val="22"/>
        </w:rPr>
        <w:t xml:space="preserve"> are currently </w:t>
      </w:r>
      <w:r w:rsidR="00E45DA9" w:rsidRPr="008B5700">
        <w:rPr>
          <w:rFonts w:cs="Calibri"/>
          <w:sz w:val="22"/>
          <w:szCs w:val="22"/>
        </w:rPr>
        <w:t>using a</w:t>
      </w:r>
      <w:r w:rsidR="00B36F8F" w:rsidRPr="008B5700">
        <w:rPr>
          <w:rFonts w:cs="Calibri"/>
          <w:sz w:val="22"/>
          <w:szCs w:val="22"/>
        </w:rPr>
        <w:t xml:space="preserve"> software solution</w:t>
      </w:r>
      <w:r w:rsidRPr="008B5700">
        <w:rPr>
          <w:rFonts w:cs="Calibri"/>
          <w:sz w:val="22"/>
          <w:szCs w:val="22"/>
        </w:rPr>
        <w:t xml:space="preserve"> in the mainframe environment as a dump analysis and problem solution product. </w:t>
      </w:r>
    </w:p>
    <w:p w:rsidR="00C42B48" w:rsidRPr="008B5700" w:rsidRDefault="00C42B48" w:rsidP="00C42B48">
      <w:pPr>
        <w:jc w:val="both"/>
        <w:rPr>
          <w:rFonts w:cs="Calibri"/>
          <w:sz w:val="22"/>
          <w:szCs w:val="22"/>
        </w:rPr>
      </w:pPr>
    </w:p>
    <w:p w:rsidR="00891F8D" w:rsidRPr="008B5700" w:rsidRDefault="00891F8D" w:rsidP="00C42B48">
      <w:pPr>
        <w:jc w:val="both"/>
        <w:rPr>
          <w:rFonts w:cs="Calibri"/>
          <w:sz w:val="22"/>
          <w:szCs w:val="22"/>
        </w:rPr>
      </w:pPr>
      <w:r w:rsidRPr="008B5700">
        <w:rPr>
          <w:rFonts w:cs="Calibri"/>
          <w:sz w:val="22"/>
          <w:szCs w:val="22"/>
        </w:rPr>
        <w:t xml:space="preserve">SITA is being tasked to provide a cost-effective solution and ensure </w:t>
      </w:r>
      <w:r w:rsidR="00B51AE6">
        <w:rPr>
          <w:rFonts w:cs="Calibri"/>
          <w:sz w:val="22"/>
          <w:szCs w:val="22"/>
        </w:rPr>
        <w:t>t</w:t>
      </w:r>
      <w:r w:rsidRPr="008B5700">
        <w:rPr>
          <w:rFonts w:cs="Calibri"/>
          <w:sz w:val="22"/>
          <w:szCs w:val="22"/>
        </w:rPr>
        <w:t xml:space="preserve">he best solution for the </w:t>
      </w:r>
      <w:r w:rsidR="00E0378E" w:rsidRPr="008B5700">
        <w:rPr>
          <w:rFonts w:cs="Calibri"/>
          <w:sz w:val="22"/>
          <w:szCs w:val="22"/>
        </w:rPr>
        <w:t>SITA</w:t>
      </w:r>
      <w:r w:rsidR="00B51AE6">
        <w:rPr>
          <w:rFonts w:cs="Calibri"/>
          <w:sz w:val="22"/>
          <w:szCs w:val="22"/>
        </w:rPr>
        <w:t>’s</w:t>
      </w:r>
      <w:r w:rsidR="00E0378E" w:rsidRPr="008B5700">
        <w:rPr>
          <w:rFonts w:cs="Calibri"/>
          <w:sz w:val="22"/>
          <w:szCs w:val="22"/>
        </w:rPr>
        <w:t xml:space="preserve"> client</w:t>
      </w:r>
      <w:r w:rsidRPr="008B5700">
        <w:rPr>
          <w:rFonts w:cs="Calibri"/>
          <w:sz w:val="22"/>
          <w:szCs w:val="22"/>
        </w:rPr>
        <w:t xml:space="preserve"> is obtained </w:t>
      </w:r>
      <w:r w:rsidR="00B51AE6">
        <w:rPr>
          <w:rFonts w:cs="Calibri"/>
          <w:sz w:val="22"/>
          <w:szCs w:val="22"/>
        </w:rPr>
        <w:t>and implemented</w:t>
      </w:r>
      <w:r w:rsidRPr="008B5700">
        <w:rPr>
          <w:rFonts w:cs="Calibri"/>
          <w:sz w:val="22"/>
          <w:szCs w:val="22"/>
        </w:rPr>
        <w:t xml:space="preserve">. </w:t>
      </w:r>
    </w:p>
    <w:p w:rsidR="00C42B48" w:rsidRPr="008B5700" w:rsidRDefault="00C42B48" w:rsidP="00C42B48">
      <w:pPr>
        <w:jc w:val="both"/>
        <w:rPr>
          <w:rFonts w:cs="Calibri"/>
          <w:sz w:val="22"/>
          <w:szCs w:val="22"/>
        </w:rPr>
      </w:pPr>
    </w:p>
    <w:p w:rsidR="009169D6" w:rsidRPr="008B5700" w:rsidRDefault="004D7299" w:rsidP="008B5700">
      <w:pPr>
        <w:pStyle w:val="Heading1"/>
        <w:tabs>
          <w:tab w:val="clear" w:pos="502"/>
          <w:tab w:val="num" w:pos="426"/>
        </w:tabs>
        <w:rPr>
          <w:rFonts w:cs="Calibri"/>
          <w:sz w:val="22"/>
          <w:szCs w:val="22"/>
        </w:rPr>
      </w:pPr>
      <w:bookmarkStart w:id="14" w:name="_Toc141687003"/>
      <w:r w:rsidRPr="008B5700">
        <w:rPr>
          <w:rFonts w:cs="Calibri"/>
          <w:sz w:val="22"/>
          <w:szCs w:val="22"/>
        </w:rPr>
        <w:t>SCOPE OF BID</w:t>
      </w:r>
      <w:bookmarkEnd w:id="14"/>
    </w:p>
    <w:p w:rsidR="00C96EB8" w:rsidRPr="008B5700" w:rsidRDefault="00C163BE" w:rsidP="008B5700">
      <w:pPr>
        <w:pStyle w:val="Heading2"/>
        <w:tabs>
          <w:tab w:val="clear" w:pos="2628"/>
          <w:tab w:val="num" w:pos="2552"/>
        </w:tabs>
        <w:ind w:left="426" w:hanging="426"/>
        <w:rPr>
          <w:rFonts w:cs="Calibri"/>
          <w:sz w:val="22"/>
          <w:szCs w:val="22"/>
        </w:rPr>
      </w:pPr>
      <w:bookmarkStart w:id="15" w:name="_Toc141687004"/>
      <w:r w:rsidRPr="008B5700">
        <w:rPr>
          <w:rFonts w:cs="Calibri"/>
          <w:sz w:val="22"/>
          <w:szCs w:val="22"/>
        </w:rPr>
        <w:t>SCOPE</w:t>
      </w:r>
      <w:r w:rsidR="004D7299" w:rsidRPr="008B5700">
        <w:rPr>
          <w:rFonts w:cs="Calibri"/>
          <w:sz w:val="22"/>
          <w:szCs w:val="22"/>
        </w:rPr>
        <w:t xml:space="preserve"> OF WORK</w:t>
      </w:r>
      <w:bookmarkEnd w:id="15"/>
    </w:p>
    <w:p w:rsidR="0017238C" w:rsidRPr="008B5700" w:rsidRDefault="0017238C" w:rsidP="006444EB">
      <w:pPr>
        <w:spacing w:line="276" w:lineRule="auto"/>
        <w:jc w:val="both"/>
        <w:rPr>
          <w:rFonts w:cs="Calibri"/>
          <w:sz w:val="22"/>
          <w:szCs w:val="22"/>
        </w:rPr>
      </w:pPr>
      <w:r w:rsidRPr="008B5700">
        <w:rPr>
          <w:rFonts w:cs="Calibri"/>
          <w:sz w:val="22"/>
          <w:szCs w:val="22"/>
        </w:rPr>
        <w:t>The objective of th</w:t>
      </w:r>
      <w:r w:rsidR="00E75FA6" w:rsidRPr="008B5700">
        <w:rPr>
          <w:rFonts w:cs="Calibri"/>
          <w:sz w:val="22"/>
          <w:szCs w:val="22"/>
        </w:rPr>
        <w:t>is request is for</w:t>
      </w:r>
      <w:r w:rsidR="000D74A7">
        <w:rPr>
          <w:rFonts w:cs="Calibri"/>
          <w:sz w:val="22"/>
          <w:szCs w:val="22"/>
        </w:rPr>
        <w:t xml:space="preserve"> bidder to provide</w:t>
      </w:r>
      <w:r w:rsidR="00E75FA6" w:rsidRPr="008B5700">
        <w:rPr>
          <w:rFonts w:cs="Calibri"/>
          <w:sz w:val="22"/>
          <w:szCs w:val="22"/>
        </w:rPr>
        <w:t xml:space="preserve"> licensing</w:t>
      </w:r>
      <w:r w:rsidR="00E5634C">
        <w:rPr>
          <w:rFonts w:cs="Calibri"/>
          <w:sz w:val="22"/>
          <w:szCs w:val="22"/>
        </w:rPr>
        <w:t xml:space="preserve"> cost</w:t>
      </w:r>
      <w:r w:rsidR="00E75FA6" w:rsidRPr="008B5700">
        <w:rPr>
          <w:rFonts w:cs="Calibri"/>
          <w:sz w:val="22"/>
          <w:szCs w:val="22"/>
        </w:rPr>
        <w:t>, support and maintenance</w:t>
      </w:r>
      <w:r w:rsidR="00E5634C">
        <w:rPr>
          <w:rFonts w:cs="Calibri"/>
          <w:sz w:val="22"/>
          <w:szCs w:val="22"/>
        </w:rPr>
        <w:t xml:space="preserve"> cost</w:t>
      </w:r>
      <w:r w:rsidR="00E75FA6" w:rsidRPr="008B5700">
        <w:rPr>
          <w:rFonts w:cs="Calibri"/>
          <w:sz w:val="22"/>
          <w:szCs w:val="22"/>
        </w:rPr>
        <w:t xml:space="preserve"> for a period of 3 years </w:t>
      </w:r>
      <w:r w:rsidR="00773428" w:rsidRPr="008B5700">
        <w:rPr>
          <w:rFonts w:cs="Calibri"/>
          <w:sz w:val="22"/>
          <w:szCs w:val="22"/>
        </w:rPr>
        <w:t xml:space="preserve">for </w:t>
      </w:r>
      <w:r w:rsidR="007651D4" w:rsidRPr="008B5700">
        <w:rPr>
          <w:rFonts w:cs="Calibri"/>
          <w:sz w:val="22"/>
          <w:szCs w:val="22"/>
        </w:rPr>
        <w:t>a</w:t>
      </w:r>
      <w:r w:rsidR="00EB083C">
        <w:rPr>
          <w:rFonts w:cs="Calibri"/>
          <w:sz w:val="22"/>
          <w:szCs w:val="22"/>
        </w:rPr>
        <w:t xml:space="preserve"> complete</w:t>
      </w:r>
      <w:r w:rsidR="007651D4" w:rsidRPr="008B5700">
        <w:rPr>
          <w:rFonts w:cs="Calibri"/>
          <w:sz w:val="22"/>
          <w:szCs w:val="22"/>
        </w:rPr>
        <w:t xml:space="preserve"> </w:t>
      </w:r>
      <w:r w:rsidR="00773428" w:rsidRPr="008B5700">
        <w:rPr>
          <w:rFonts w:cs="Calibri"/>
          <w:sz w:val="22"/>
          <w:szCs w:val="22"/>
        </w:rPr>
        <w:t xml:space="preserve">dump and fault analysis </w:t>
      </w:r>
      <w:r w:rsidR="004B2060">
        <w:rPr>
          <w:rFonts w:cs="Calibri"/>
          <w:sz w:val="22"/>
          <w:szCs w:val="22"/>
        </w:rPr>
        <w:t>product</w:t>
      </w:r>
      <w:r w:rsidR="00773428" w:rsidRPr="008B5700">
        <w:rPr>
          <w:rFonts w:cs="Calibri"/>
          <w:sz w:val="22"/>
          <w:szCs w:val="22"/>
        </w:rPr>
        <w:t xml:space="preserve"> for application develop</w:t>
      </w:r>
      <w:r w:rsidR="0008692C" w:rsidRPr="008B5700">
        <w:rPr>
          <w:rFonts w:cs="Calibri"/>
          <w:sz w:val="22"/>
          <w:szCs w:val="22"/>
        </w:rPr>
        <w:t>ment</w:t>
      </w:r>
      <w:r w:rsidR="00773428" w:rsidRPr="008B5700">
        <w:rPr>
          <w:rFonts w:cs="Calibri"/>
          <w:sz w:val="22"/>
          <w:szCs w:val="22"/>
        </w:rPr>
        <w:t xml:space="preserve"> and maintenance personnel</w:t>
      </w:r>
      <w:r w:rsidR="00C664D3">
        <w:rPr>
          <w:rFonts w:cs="Calibri"/>
          <w:sz w:val="22"/>
          <w:szCs w:val="22"/>
        </w:rPr>
        <w:t>. The solution is specific</w:t>
      </w:r>
      <w:r w:rsidR="00773428" w:rsidRPr="008B5700">
        <w:rPr>
          <w:rFonts w:cs="Calibri"/>
          <w:sz w:val="22"/>
          <w:szCs w:val="22"/>
        </w:rPr>
        <w:t xml:space="preserve"> for z/OS systems </w:t>
      </w:r>
      <w:r w:rsidR="00C664D3">
        <w:rPr>
          <w:rFonts w:cs="Calibri"/>
          <w:sz w:val="22"/>
          <w:szCs w:val="22"/>
        </w:rPr>
        <w:t>in a m</w:t>
      </w:r>
      <w:r w:rsidR="00773428" w:rsidRPr="008B5700">
        <w:rPr>
          <w:rFonts w:cs="Calibri"/>
          <w:sz w:val="22"/>
          <w:szCs w:val="22"/>
        </w:rPr>
        <w:t>ainframe environment</w:t>
      </w:r>
      <w:r w:rsidR="00C664D3">
        <w:rPr>
          <w:rFonts w:cs="Calibri"/>
          <w:sz w:val="22"/>
          <w:szCs w:val="22"/>
        </w:rPr>
        <w:t>,</w:t>
      </w:r>
      <w:r w:rsidR="0089271C">
        <w:rPr>
          <w:rFonts w:cs="Calibri"/>
          <w:sz w:val="22"/>
          <w:szCs w:val="22"/>
        </w:rPr>
        <w:t xml:space="preserve"> </w:t>
      </w:r>
      <w:r w:rsidR="00C664D3">
        <w:rPr>
          <w:rFonts w:cs="Calibri"/>
          <w:sz w:val="22"/>
          <w:szCs w:val="22"/>
        </w:rPr>
        <w:t>costing should be according to the</w:t>
      </w:r>
      <w:r w:rsidR="000E49A2">
        <w:rPr>
          <w:rFonts w:cs="Calibri"/>
          <w:sz w:val="22"/>
          <w:szCs w:val="22"/>
        </w:rPr>
        <w:t xml:space="preserve"> sizing as set out as per</w:t>
      </w:r>
      <w:r w:rsidR="00C664D3">
        <w:rPr>
          <w:rFonts w:cs="Calibri"/>
          <w:sz w:val="22"/>
          <w:szCs w:val="22"/>
        </w:rPr>
        <w:t xml:space="preserve"> MIPS/MSU </w:t>
      </w:r>
      <w:r w:rsidR="0089271C">
        <w:rPr>
          <w:rFonts w:cs="Calibri"/>
          <w:sz w:val="22"/>
          <w:szCs w:val="22"/>
        </w:rPr>
        <w:t>as specified</w:t>
      </w:r>
      <w:r w:rsidR="00E5634C">
        <w:rPr>
          <w:rFonts w:cs="Calibri"/>
          <w:sz w:val="22"/>
          <w:szCs w:val="22"/>
        </w:rPr>
        <w:t xml:space="preserve"> in detail </w:t>
      </w:r>
      <w:r w:rsidR="0089271C">
        <w:rPr>
          <w:rFonts w:cs="Calibri"/>
          <w:sz w:val="22"/>
          <w:szCs w:val="22"/>
        </w:rPr>
        <w:t>in section 2.3 below (</w:t>
      </w:r>
      <w:r w:rsidR="004A5FA9">
        <w:rPr>
          <w:rFonts w:cs="Calibri"/>
          <w:sz w:val="22"/>
          <w:szCs w:val="22"/>
        </w:rPr>
        <w:t xml:space="preserve">see </w:t>
      </w:r>
      <w:r w:rsidR="004B2060">
        <w:rPr>
          <w:rFonts w:cs="Calibri"/>
          <w:sz w:val="22"/>
          <w:szCs w:val="22"/>
        </w:rPr>
        <w:t xml:space="preserve">2.3 </w:t>
      </w:r>
      <w:r w:rsidR="0089271C">
        <w:rPr>
          <w:rFonts w:cs="Calibri"/>
          <w:sz w:val="22"/>
          <w:szCs w:val="22"/>
        </w:rPr>
        <w:t>Customer Current Infrastructure and environment requirements)</w:t>
      </w:r>
      <w:r w:rsidR="000D74A7">
        <w:rPr>
          <w:rFonts w:cs="Calibri"/>
          <w:sz w:val="22"/>
          <w:szCs w:val="22"/>
        </w:rPr>
        <w:t>.</w:t>
      </w:r>
    </w:p>
    <w:p w:rsidR="0089271C" w:rsidRDefault="0089271C" w:rsidP="006444EB">
      <w:pPr>
        <w:spacing w:line="276" w:lineRule="auto"/>
        <w:jc w:val="both"/>
        <w:rPr>
          <w:rFonts w:cs="Calibri"/>
          <w:sz w:val="22"/>
          <w:szCs w:val="22"/>
        </w:rPr>
      </w:pPr>
    </w:p>
    <w:p w:rsidR="00D22CC5" w:rsidRDefault="00E5634C" w:rsidP="006444EB">
      <w:pPr>
        <w:spacing w:line="276" w:lineRule="auto"/>
        <w:jc w:val="both"/>
        <w:rPr>
          <w:rFonts w:cs="Calibri"/>
          <w:sz w:val="22"/>
          <w:szCs w:val="22"/>
        </w:rPr>
      </w:pPr>
      <w:r>
        <w:rPr>
          <w:rFonts w:cs="Calibri"/>
          <w:sz w:val="22"/>
          <w:szCs w:val="22"/>
        </w:rPr>
        <w:t xml:space="preserve">Costing </w:t>
      </w:r>
      <w:r w:rsidR="001A7BA6">
        <w:rPr>
          <w:rFonts w:cs="Calibri"/>
          <w:sz w:val="22"/>
          <w:szCs w:val="22"/>
        </w:rPr>
        <w:t>f</w:t>
      </w:r>
      <w:r>
        <w:rPr>
          <w:rFonts w:cs="Calibri"/>
          <w:sz w:val="22"/>
          <w:szCs w:val="22"/>
        </w:rPr>
        <w:t>or t</w:t>
      </w:r>
      <w:r w:rsidR="00D22CC5" w:rsidRPr="008B5700">
        <w:rPr>
          <w:rFonts w:cs="Calibri"/>
          <w:sz w:val="22"/>
          <w:szCs w:val="22"/>
        </w:rPr>
        <w:t xml:space="preserve">raining for 40 </w:t>
      </w:r>
      <w:r>
        <w:rPr>
          <w:rFonts w:cs="Calibri"/>
          <w:sz w:val="22"/>
          <w:szCs w:val="22"/>
        </w:rPr>
        <w:t>resources</w:t>
      </w:r>
      <w:r w:rsidR="00D22CC5" w:rsidRPr="008B5700">
        <w:rPr>
          <w:rFonts w:cs="Calibri"/>
          <w:sz w:val="22"/>
          <w:szCs w:val="22"/>
        </w:rPr>
        <w:t xml:space="preserve"> to be included in the costing for any new solutions</w:t>
      </w:r>
      <w:r w:rsidR="00D97CF6" w:rsidRPr="008B5700">
        <w:rPr>
          <w:rFonts w:cs="Calibri"/>
          <w:sz w:val="22"/>
          <w:szCs w:val="22"/>
        </w:rPr>
        <w:t xml:space="preserve"> on the use of </w:t>
      </w:r>
      <w:r>
        <w:rPr>
          <w:rFonts w:cs="Calibri"/>
          <w:sz w:val="22"/>
          <w:szCs w:val="22"/>
        </w:rPr>
        <w:t>the</w:t>
      </w:r>
      <w:r w:rsidR="00D97CF6" w:rsidRPr="008B5700">
        <w:rPr>
          <w:rFonts w:cs="Calibri"/>
          <w:sz w:val="22"/>
          <w:szCs w:val="22"/>
        </w:rPr>
        <w:t xml:space="preserve"> solution</w:t>
      </w:r>
      <w:r w:rsidR="00843D55">
        <w:rPr>
          <w:rFonts w:cs="Calibri"/>
          <w:sz w:val="22"/>
          <w:szCs w:val="22"/>
        </w:rPr>
        <w:t>. Costing to be included</w:t>
      </w:r>
      <w:r w:rsidR="0089271C">
        <w:rPr>
          <w:rFonts w:cs="Calibri"/>
          <w:sz w:val="22"/>
          <w:szCs w:val="22"/>
        </w:rPr>
        <w:t xml:space="preserve"> </w:t>
      </w:r>
      <w:r w:rsidR="001A7BA6">
        <w:rPr>
          <w:rFonts w:cs="Calibri"/>
          <w:sz w:val="22"/>
          <w:szCs w:val="22"/>
        </w:rPr>
        <w:t>in</w:t>
      </w:r>
      <w:r w:rsidR="0089271C">
        <w:rPr>
          <w:rFonts w:cs="Calibri"/>
          <w:sz w:val="22"/>
          <w:szCs w:val="22"/>
        </w:rPr>
        <w:t xml:space="preserve"> year</w:t>
      </w:r>
      <w:r>
        <w:rPr>
          <w:rFonts w:cs="Calibri"/>
          <w:sz w:val="22"/>
          <w:szCs w:val="22"/>
        </w:rPr>
        <w:t xml:space="preserve"> 1</w:t>
      </w:r>
      <w:r w:rsidR="00843D55">
        <w:rPr>
          <w:rFonts w:cs="Calibri"/>
          <w:sz w:val="22"/>
          <w:szCs w:val="22"/>
        </w:rPr>
        <w:t xml:space="preserve"> only</w:t>
      </w:r>
      <w:r>
        <w:rPr>
          <w:rFonts w:cs="Calibri"/>
          <w:sz w:val="22"/>
          <w:szCs w:val="22"/>
        </w:rPr>
        <w:t>.</w:t>
      </w:r>
      <w:r w:rsidR="0089271C">
        <w:rPr>
          <w:rFonts w:cs="Calibri"/>
          <w:sz w:val="22"/>
          <w:szCs w:val="22"/>
        </w:rPr>
        <w:t xml:space="preserve"> </w:t>
      </w:r>
    </w:p>
    <w:p w:rsidR="00B0721F" w:rsidRPr="008B5700" w:rsidRDefault="00B0721F" w:rsidP="006444EB">
      <w:pPr>
        <w:spacing w:line="276" w:lineRule="auto"/>
        <w:jc w:val="both"/>
        <w:rPr>
          <w:rFonts w:cs="Calibri"/>
          <w:sz w:val="22"/>
          <w:szCs w:val="22"/>
        </w:rPr>
      </w:pPr>
      <w:bookmarkStart w:id="16" w:name="_Hlk107474238"/>
    </w:p>
    <w:p w:rsidR="0089271C" w:rsidRPr="008647A2" w:rsidRDefault="0089271C" w:rsidP="006444EB">
      <w:pPr>
        <w:spacing w:line="276" w:lineRule="auto"/>
        <w:jc w:val="both"/>
        <w:rPr>
          <w:rFonts w:cs="Calibri"/>
          <w:sz w:val="22"/>
          <w:szCs w:val="22"/>
        </w:rPr>
      </w:pPr>
      <w:r w:rsidRPr="008647A2">
        <w:rPr>
          <w:rFonts w:cs="Calibri"/>
          <w:sz w:val="22"/>
          <w:szCs w:val="22"/>
        </w:rPr>
        <w:t xml:space="preserve">Proof of Concept </w:t>
      </w:r>
      <w:r w:rsidR="001A7BA6">
        <w:rPr>
          <w:rFonts w:cs="Calibri"/>
          <w:sz w:val="22"/>
          <w:szCs w:val="22"/>
        </w:rPr>
        <w:t xml:space="preserve">(POC) </w:t>
      </w:r>
      <w:r w:rsidR="00C43024" w:rsidRPr="008647A2">
        <w:rPr>
          <w:rFonts w:cs="Calibri"/>
          <w:sz w:val="22"/>
          <w:szCs w:val="22"/>
        </w:rPr>
        <w:t>process:</w:t>
      </w:r>
    </w:p>
    <w:p w:rsidR="00370F45" w:rsidRPr="008647A2" w:rsidRDefault="00370F45" w:rsidP="006444EB">
      <w:pPr>
        <w:spacing w:line="276" w:lineRule="auto"/>
        <w:jc w:val="both"/>
        <w:rPr>
          <w:rFonts w:cs="Calibri"/>
          <w:sz w:val="22"/>
          <w:szCs w:val="22"/>
        </w:rPr>
      </w:pPr>
      <w:r w:rsidRPr="008647A2">
        <w:rPr>
          <w:rFonts w:cs="Calibri"/>
          <w:sz w:val="22"/>
          <w:szCs w:val="22"/>
        </w:rPr>
        <w:t>Bidder must support a</w:t>
      </w:r>
      <w:r w:rsidR="00B0721F" w:rsidRPr="008647A2">
        <w:rPr>
          <w:rFonts w:cs="Calibri"/>
          <w:sz w:val="22"/>
          <w:szCs w:val="22"/>
        </w:rPr>
        <w:t xml:space="preserve"> POC</w:t>
      </w:r>
      <w:r w:rsidR="00BB02BA" w:rsidRPr="008647A2">
        <w:rPr>
          <w:rFonts w:cs="Calibri"/>
          <w:sz w:val="22"/>
          <w:szCs w:val="22"/>
        </w:rPr>
        <w:t xml:space="preserve"> </w:t>
      </w:r>
      <w:r w:rsidR="002C0342" w:rsidRPr="008647A2">
        <w:rPr>
          <w:rFonts w:cs="Calibri"/>
          <w:sz w:val="22"/>
          <w:szCs w:val="22"/>
        </w:rPr>
        <w:t>process</w:t>
      </w:r>
    </w:p>
    <w:p w:rsidR="00BB02BA" w:rsidRPr="008B5700" w:rsidRDefault="00370F45" w:rsidP="006444EB">
      <w:pPr>
        <w:spacing w:line="276" w:lineRule="auto"/>
        <w:jc w:val="both"/>
        <w:rPr>
          <w:rFonts w:cs="Calibri"/>
          <w:sz w:val="22"/>
          <w:szCs w:val="22"/>
        </w:rPr>
      </w:pPr>
      <w:r w:rsidRPr="008647A2">
        <w:rPr>
          <w:rFonts w:cs="Calibri"/>
          <w:sz w:val="22"/>
          <w:szCs w:val="22"/>
        </w:rPr>
        <w:t>T</w:t>
      </w:r>
      <w:r w:rsidR="00BB02BA" w:rsidRPr="008647A2">
        <w:rPr>
          <w:rFonts w:cs="Calibri"/>
          <w:sz w:val="22"/>
          <w:szCs w:val="22"/>
        </w:rPr>
        <w:t xml:space="preserve">he specific </w:t>
      </w:r>
      <w:r w:rsidR="004E5BCF" w:rsidRPr="008647A2">
        <w:rPr>
          <w:rFonts w:cs="Calibri"/>
          <w:sz w:val="22"/>
          <w:szCs w:val="22"/>
        </w:rPr>
        <w:t>b</w:t>
      </w:r>
      <w:r w:rsidR="00BB02BA" w:rsidRPr="008647A2">
        <w:rPr>
          <w:rFonts w:cs="Calibri"/>
          <w:sz w:val="22"/>
          <w:szCs w:val="22"/>
        </w:rPr>
        <w:t>idder must supply SITA with a copy of the software, assist with the installation and customization on a</w:t>
      </w:r>
      <w:r w:rsidR="00983033" w:rsidRPr="008647A2">
        <w:rPr>
          <w:rFonts w:cs="Calibri"/>
          <w:sz w:val="22"/>
          <w:szCs w:val="22"/>
        </w:rPr>
        <w:t xml:space="preserve"> </w:t>
      </w:r>
      <w:r w:rsidR="00E0378E" w:rsidRPr="008647A2">
        <w:rPr>
          <w:rFonts w:cs="Calibri"/>
          <w:sz w:val="22"/>
          <w:szCs w:val="22"/>
        </w:rPr>
        <w:t>SITA client</w:t>
      </w:r>
      <w:r w:rsidR="00983033" w:rsidRPr="008647A2">
        <w:rPr>
          <w:rFonts w:cs="Calibri"/>
          <w:sz w:val="22"/>
          <w:szCs w:val="22"/>
        </w:rPr>
        <w:t xml:space="preserve"> supplied</w:t>
      </w:r>
      <w:r w:rsidR="00BB02BA" w:rsidRPr="008647A2">
        <w:rPr>
          <w:rFonts w:cs="Calibri"/>
          <w:sz w:val="22"/>
          <w:szCs w:val="22"/>
        </w:rPr>
        <w:t xml:space="preserve"> test partition</w:t>
      </w:r>
      <w:r w:rsidR="00983033" w:rsidRPr="008647A2">
        <w:rPr>
          <w:rFonts w:cs="Calibri"/>
          <w:sz w:val="22"/>
          <w:szCs w:val="22"/>
        </w:rPr>
        <w:t xml:space="preserve"> on the </w:t>
      </w:r>
      <w:r w:rsidR="00E0378E" w:rsidRPr="008647A2">
        <w:rPr>
          <w:rFonts w:cs="Calibri"/>
          <w:sz w:val="22"/>
          <w:szCs w:val="22"/>
        </w:rPr>
        <w:t>SITA client</w:t>
      </w:r>
      <w:r w:rsidR="00983033" w:rsidRPr="008647A2">
        <w:rPr>
          <w:rFonts w:cs="Calibri"/>
          <w:sz w:val="22"/>
          <w:szCs w:val="22"/>
        </w:rPr>
        <w:t xml:space="preserve"> mainframe</w:t>
      </w:r>
      <w:r w:rsidR="00B0721F" w:rsidRPr="008647A2">
        <w:rPr>
          <w:rFonts w:cs="Calibri"/>
          <w:sz w:val="22"/>
          <w:szCs w:val="22"/>
        </w:rPr>
        <w:t>,</w:t>
      </w:r>
      <w:r w:rsidR="00BB02BA" w:rsidRPr="008647A2">
        <w:rPr>
          <w:rFonts w:cs="Calibri"/>
          <w:sz w:val="22"/>
          <w:szCs w:val="22"/>
        </w:rPr>
        <w:t xml:space="preserve"> supply temp</w:t>
      </w:r>
      <w:r w:rsidR="00B0721F" w:rsidRPr="008647A2">
        <w:rPr>
          <w:rFonts w:cs="Calibri"/>
          <w:sz w:val="22"/>
          <w:szCs w:val="22"/>
        </w:rPr>
        <w:t>orary</w:t>
      </w:r>
      <w:r w:rsidR="00BB02BA" w:rsidRPr="008647A2">
        <w:rPr>
          <w:rFonts w:cs="Calibri"/>
          <w:sz w:val="22"/>
          <w:szCs w:val="22"/>
        </w:rPr>
        <w:t xml:space="preserve"> license keys </w:t>
      </w:r>
      <w:r w:rsidR="00B0721F" w:rsidRPr="008647A2">
        <w:rPr>
          <w:rFonts w:cs="Calibri"/>
          <w:sz w:val="22"/>
          <w:szCs w:val="22"/>
        </w:rPr>
        <w:t>and supply support where required</w:t>
      </w:r>
      <w:r w:rsidR="00BB02BA" w:rsidRPr="008647A2">
        <w:rPr>
          <w:rFonts w:cs="Calibri"/>
          <w:sz w:val="22"/>
          <w:szCs w:val="22"/>
        </w:rPr>
        <w:t xml:space="preserve"> </w:t>
      </w:r>
      <w:r w:rsidR="00B0721F" w:rsidRPr="008647A2">
        <w:rPr>
          <w:rFonts w:cs="Calibri"/>
          <w:sz w:val="22"/>
          <w:szCs w:val="22"/>
        </w:rPr>
        <w:t xml:space="preserve">to conclude the POC process. This must be provided </w:t>
      </w:r>
      <w:r w:rsidR="00BB02BA" w:rsidRPr="008647A2">
        <w:rPr>
          <w:rFonts w:cs="Calibri"/>
          <w:sz w:val="22"/>
          <w:szCs w:val="22"/>
        </w:rPr>
        <w:t>at no cost</w:t>
      </w:r>
      <w:r w:rsidR="00B0721F" w:rsidRPr="008647A2">
        <w:rPr>
          <w:rFonts w:cs="Calibri"/>
          <w:sz w:val="22"/>
          <w:szCs w:val="22"/>
        </w:rPr>
        <w:t xml:space="preserve"> to SITA or the </w:t>
      </w:r>
      <w:r w:rsidR="00E0378E" w:rsidRPr="008647A2">
        <w:rPr>
          <w:rFonts w:cs="Calibri"/>
          <w:sz w:val="22"/>
          <w:szCs w:val="22"/>
        </w:rPr>
        <w:t>SITA client</w:t>
      </w:r>
      <w:r w:rsidR="00FF598A" w:rsidRPr="008647A2">
        <w:rPr>
          <w:rFonts w:cs="Calibri"/>
          <w:sz w:val="22"/>
          <w:szCs w:val="22"/>
        </w:rPr>
        <w:t>. T</w:t>
      </w:r>
      <w:r w:rsidR="00E5634C" w:rsidRPr="008647A2">
        <w:rPr>
          <w:rFonts w:cs="Calibri"/>
          <w:sz w:val="22"/>
          <w:szCs w:val="22"/>
        </w:rPr>
        <w:t>his process should be concluded in 7 working days per POC.</w:t>
      </w:r>
    </w:p>
    <w:bookmarkEnd w:id="16"/>
    <w:p w:rsidR="00640392" w:rsidRPr="008B5700" w:rsidRDefault="00640392" w:rsidP="00B04C14">
      <w:pPr>
        <w:spacing w:line="276" w:lineRule="auto"/>
        <w:jc w:val="both"/>
        <w:rPr>
          <w:rFonts w:cs="Calibri"/>
          <w:sz w:val="22"/>
          <w:szCs w:val="22"/>
        </w:rPr>
      </w:pPr>
    </w:p>
    <w:p w:rsidR="00C163BE" w:rsidRDefault="00C163BE" w:rsidP="008B5700">
      <w:pPr>
        <w:pStyle w:val="Heading2"/>
        <w:tabs>
          <w:tab w:val="clear" w:pos="2628"/>
          <w:tab w:val="num" w:pos="1418"/>
        </w:tabs>
        <w:ind w:left="426" w:hanging="426"/>
        <w:rPr>
          <w:rFonts w:cs="Calibri"/>
          <w:sz w:val="22"/>
          <w:szCs w:val="22"/>
        </w:rPr>
      </w:pPr>
      <w:bookmarkStart w:id="17" w:name="_Toc141687005"/>
      <w:r w:rsidRPr="008B5700">
        <w:rPr>
          <w:rFonts w:cs="Calibri"/>
          <w:sz w:val="22"/>
          <w:szCs w:val="22"/>
        </w:rPr>
        <w:t>DELIVERY ADDRESS</w:t>
      </w:r>
      <w:bookmarkEnd w:id="17"/>
    </w:p>
    <w:p w:rsidR="00E32859" w:rsidRPr="00E32859" w:rsidRDefault="00E32859" w:rsidP="00E32859"/>
    <w:p w:rsidR="004F3B3C" w:rsidRPr="008B5700" w:rsidRDefault="004F3B3C" w:rsidP="004F3B3C">
      <w:pPr>
        <w:rPr>
          <w:rFonts w:cs="Calibri"/>
          <w:sz w:val="22"/>
          <w:szCs w:val="22"/>
        </w:rPr>
      </w:pPr>
      <w:r w:rsidRPr="008B5700">
        <w:rPr>
          <w:rFonts w:cs="Calibri"/>
          <w:sz w:val="22"/>
          <w:szCs w:val="22"/>
        </w:rPr>
        <w:t>The goods or services must be supplied or provided at the following physical address</w:t>
      </w:r>
      <w:r w:rsidR="006B61DB" w:rsidRPr="008B5700">
        <w:rPr>
          <w:rFonts w:cs="Calibri"/>
          <w:sz w:val="22"/>
          <w:szCs w:val="22"/>
        </w:rPr>
        <w:t>es</w:t>
      </w:r>
      <w:r w:rsidRPr="008B5700">
        <w:rPr>
          <w:rFonts w:cs="Calibri"/>
          <w:sz w:val="22"/>
          <w:szCs w:val="22"/>
        </w:rPr>
        <w:t xml:space="preserve">. </w:t>
      </w:r>
    </w:p>
    <w:p w:rsidR="004F3B3C" w:rsidRPr="008B5700" w:rsidRDefault="004F3B3C" w:rsidP="004F3B3C">
      <w:pPr>
        <w:rPr>
          <w:rFonts w:cs="Calibri"/>
          <w:sz w:val="22"/>
          <w:szCs w:val="22"/>
        </w:rPr>
      </w:pPr>
    </w:p>
    <w:tbl>
      <w:tblPr>
        <w:tblW w:w="4997"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848"/>
        <w:gridCol w:w="8785"/>
      </w:tblGrid>
      <w:tr w:rsidR="0092187E" w:rsidRPr="008B5700" w:rsidTr="006444EB">
        <w:trPr>
          <w:trHeight w:val="581"/>
        </w:trPr>
        <w:tc>
          <w:tcPr>
            <w:tcW w:w="440" w:type="pct"/>
            <w:shd w:val="clear" w:color="auto" w:fill="DEEAF6"/>
          </w:tcPr>
          <w:p w:rsidR="0092187E" w:rsidRPr="008B5700" w:rsidRDefault="0092187E" w:rsidP="000E47D9">
            <w:pPr>
              <w:rPr>
                <w:rFonts w:cs="Calibri"/>
                <w:sz w:val="22"/>
                <w:szCs w:val="22"/>
              </w:rPr>
            </w:pPr>
            <w:bookmarkStart w:id="18" w:name="_Toc435315881"/>
            <w:r w:rsidRPr="008B5700">
              <w:rPr>
                <w:rFonts w:cs="Calibri"/>
                <w:sz w:val="22"/>
                <w:szCs w:val="22"/>
              </w:rPr>
              <w:t>No</w:t>
            </w:r>
          </w:p>
        </w:tc>
        <w:tc>
          <w:tcPr>
            <w:tcW w:w="4560" w:type="pct"/>
            <w:shd w:val="clear" w:color="auto" w:fill="DEEAF6"/>
          </w:tcPr>
          <w:p w:rsidR="0092187E" w:rsidRPr="008B5700" w:rsidRDefault="0092187E" w:rsidP="000E47D9">
            <w:pPr>
              <w:rPr>
                <w:rFonts w:cs="Calibri"/>
                <w:sz w:val="22"/>
                <w:szCs w:val="22"/>
              </w:rPr>
            </w:pPr>
            <w:r w:rsidRPr="008B5700">
              <w:rPr>
                <w:rFonts w:cs="Calibri"/>
                <w:sz w:val="22"/>
                <w:szCs w:val="22"/>
              </w:rPr>
              <w:t>Physical Address</w:t>
            </w:r>
          </w:p>
        </w:tc>
      </w:tr>
      <w:tr w:rsidR="0092187E" w:rsidRPr="008B5700" w:rsidTr="006444EB">
        <w:trPr>
          <w:trHeight w:val="449"/>
        </w:trPr>
        <w:tc>
          <w:tcPr>
            <w:tcW w:w="440" w:type="pct"/>
            <w:shd w:val="clear" w:color="auto" w:fill="auto"/>
          </w:tcPr>
          <w:p w:rsidR="0092187E" w:rsidRPr="008B5700" w:rsidRDefault="0092187E" w:rsidP="00C423B5">
            <w:pPr>
              <w:pStyle w:val="ListParagraph"/>
              <w:numPr>
                <w:ilvl w:val="0"/>
                <w:numId w:val="14"/>
              </w:numPr>
              <w:rPr>
                <w:rFonts w:cs="Calibri"/>
                <w:sz w:val="22"/>
                <w:szCs w:val="22"/>
              </w:rPr>
            </w:pPr>
          </w:p>
        </w:tc>
        <w:tc>
          <w:tcPr>
            <w:tcW w:w="4560" w:type="pct"/>
            <w:shd w:val="clear" w:color="auto" w:fill="auto"/>
          </w:tcPr>
          <w:p w:rsidR="0092187E" w:rsidRPr="008B5700" w:rsidRDefault="0092187E" w:rsidP="0092187E">
            <w:pPr>
              <w:rPr>
                <w:rFonts w:cs="Calibri"/>
                <w:sz w:val="22"/>
                <w:szCs w:val="22"/>
              </w:rPr>
            </w:pPr>
            <w:r w:rsidRPr="008B5700">
              <w:rPr>
                <w:rFonts w:cs="Calibri"/>
                <w:sz w:val="22"/>
                <w:szCs w:val="22"/>
              </w:rPr>
              <w:t xml:space="preserve">SITA Erasmuskloof Offices: 459 Tsitsa Street </w:t>
            </w:r>
            <w:proofErr w:type="gramStart"/>
            <w:r w:rsidRPr="008B5700">
              <w:rPr>
                <w:rFonts w:cs="Calibri"/>
                <w:sz w:val="22"/>
                <w:szCs w:val="22"/>
              </w:rPr>
              <w:t>Erasmuskloof  Pretoria</w:t>
            </w:r>
            <w:proofErr w:type="gramEnd"/>
            <w:r w:rsidRPr="008B5700">
              <w:rPr>
                <w:rFonts w:cs="Calibri"/>
                <w:sz w:val="22"/>
                <w:szCs w:val="22"/>
              </w:rPr>
              <w:t xml:space="preserve">  0181</w:t>
            </w:r>
          </w:p>
        </w:tc>
      </w:tr>
    </w:tbl>
    <w:p w:rsidR="00F600C7" w:rsidRDefault="00F600C7" w:rsidP="00F600C7">
      <w:pPr>
        <w:pStyle w:val="Heading2"/>
        <w:numPr>
          <w:ilvl w:val="0"/>
          <w:numId w:val="0"/>
        </w:numPr>
        <w:rPr>
          <w:rFonts w:cs="Calibri"/>
          <w:sz w:val="22"/>
          <w:szCs w:val="22"/>
        </w:rPr>
      </w:pPr>
      <w:bookmarkStart w:id="19" w:name="_Toc9938003"/>
    </w:p>
    <w:p w:rsidR="000E47D9" w:rsidRPr="005F1B91" w:rsidRDefault="000E47D9" w:rsidP="008B5700">
      <w:pPr>
        <w:pStyle w:val="Heading2"/>
        <w:tabs>
          <w:tab w:val="clear" w:pos="2628"/>
          <w:tab w:val="num" w:pos="1560"/>
        </w:tabs>
        <w:ind w:left="426" w:hanging="426"/>
        <w:rPr>
          <w:rFonts w:cs="Calibri"/>
          <w:sz w:val="22"/>
          <w:szCs w:val="22"/>
        </w:rPr>
      </w:pPr>
      <w:bookmarkStart w:id="20" w:name="_Toc141687006"/>
      <w:bookmarkStart w:id="21" w:name="_Hlk137663728"/>
      <w:r w:rsidRPr="005F1B91">
        <w:rPr>
          <w:rFonts w:cs="Calibri"/>
          <w:sz w:val="22"/>
          <w:szCs w:val="22"/>
        </w:rPr>
        <w:t>CUSTOMER</w:t>
      </w:r>
      <w:r w:rsidR="005475A4" w:rsidRPr="005F1B91">
        <w:rPr>
          <w:rFonts w:cs="Calibri"/>
          <w:sz w:val="22"/>
          <w:szCs w:val="22"/>
        </w:rPr>
        <w:t xml:space="preserve"> CURRENT</w:t>
      </w:r>
      <w:r w:rsidRPr="005F1B91">
        <w:rPr>
          <w:rFonts w:cs="Calibri"/>
          <w:sz w:val="22"/>
          <w:szCs w:val="22"/>
        </w:rPr>
        <w:t xml:space="preserve"> INFRASTRUCTURE AND ENVIRONMENT</w:t>
      </w:r>
      <w:bookmarkEnd w:id="19"/>
      <w:r w:rsidR="007C6552" w:rsidRPr="005F1B91">
        <w:rPr>
          <w:rFonts w:cs="Calibri"/>
          <w:sz w:val="22"/>
          <w:szCs w:val="22"/>
        </w:rPr>
        <w:t xml:space="preserve"> REQUIREMENTS</w:t>
      </w:r>
      <w:bookmarkEnd w:id="20"/>
    </w:p>
    <w:p w:rsidR="00E32859" w:rsidRDefault="00E32859" w:rsidP="00E32859">
      <w:pPr>
        <w:autoSpaceDE w:val="0"/>
        <w:autoSpaceDN w:val="0"/>
        <w:adjustRightInd w:val="0"/>
        <w:spacing w:line="276" w:lineRule="auto"/>
        <w:jc w:val="both"/>
        <w:rPr>
          <w:rFonts w:cs="Calibri"/>
          <w:color w:val="000000" w:themeColor="text1"/>
          <w:sz w:val="22"/>
          <w:szCs w:val="22"/>
        </w:rPr>
      </w:pPr>
    </w:p>
    <w:p w:rsidR="00E32859" w:rsidRDefault="00E32859" w:rsidP="00E32859">
      <w:pPr>
        <w:autoSpaceDE w:val="0"/>
        <w:autoSpaceDN w:val="0"/>
        <w:adjustRightInd w:val="0"/>
        <w:spacing w:line="276" w:lineRule="auto"/>
        <w:jc w:val="both"/>
        <w:rPr>
          <w:rFonts w:cs="Calibri"/>
          <w:color w:val="000000" w:themeColor="text1"/>
          <w:sz w:val="22"/>
          <w:szCs w:val="22"/>
        </w:rPr>
      </w:pPr>
      <w:r>
        <w:rPr>
          <w:rFonts w:cs="Calibri"/>
          <w:color w:val="000000" w:themeColor="text1"/>
          <w:sz w:val="22"/>
          <w:szCs w:val="22"/>
        </w:rPr>
        <w:t xml:space="preserve">The SITA client currently utilizes an IBM z16 A01 model 504.  The SITA client has an IBM z16 (Model - A01, capacity marker 401) in the secondary data centre as a DR CBU backup machine. </w:t>
      </w:r>
    </w:p>
    <w:p w:rsidR="00E32859" w:rsidRDefault="00E32859" w:rsidP="00E32859">
      <w:pPr>
        <w:autoSpaceDE w:val="0"/>
        <w:autoSpaceDN w:val="0"/>
        <w:adjustRightInd w:val="0"/>
        <w:spacing w:line="276" w:lineRule="auto"/>
        <w:jc w:val="both"/>
        <w:rPr>
          <w:rFonts w:cs="Calibri"/>
          <w:color w:val="000000" w:themeColor="text1"/>
          <w:sz w:val="22"/>
          <w:szCs w:val="22"/>
        </w:rPr>
      </w:pPr>
    </w:p>
    <w:p w:rsidR="00E32859" w:rsidRDefault="00E32859" w:rsidP="00E32859">
      <w:pPr>
        <w:autoSpaceDE w:val="0"/>
        <w:autoSpaceDN w:val="0"/>
        <w:adjustRightInd w:val="0"/>
        <w:spacing w:line="276" w:lineRule="auto"/>
        <w:jc w:val="both"/>
        <w:rPr>
          <w:rFonts w:cs="Calibri"/>
          <w:color w:val="000000" w:themeColor="text1"/>
          <w:sz w:val="22"/>
          <w:szCs w:val="22"/>
        </w:rPr>
      </w:pPr>
      <w:r>
        <w:rPr>
          <w:rFonts w:cs="Calibri"/>
          <w:color w:val="000000" w:themeColor="text1"/>
          <w:sz w:val="22"/>
          <w:szCs w:val="22"/>
        </w:rPr>
        <w:t xml:space="preserve">The IBM z16 machine in the primary data centre execute on a software capped Four Hour Rolling Average (4HRA) software capping basis. This implies that the full footprint is not licensed and a usage-based pricing model is set and required. </w:t>
      </w:r>
    </w:p>
    <w:p w:rsidR="00E32859" w:rsidRDefault="00E32859" w:rsidP="00E32859">
      <w:pPr>
        <w:autoSpaceDE w:val="0"/>
        <w:autoSpaceDN w:val="0"/>
        <w:adjustRightInd w:val="0"/>
        <w:spacing w:line="276" w:lineRule="auto"/>
        <w:jc w:val="both"/>
        <w:rPr>
          <w:rFonts w:cs="Calibri"/>
          <w:color w:val="000000" w:themeColor="text1"/>
          <w:sz w:val="22"/>
          <w:szCs w:val="22"/>
        </w:rPr>
      </w:pPr>
    </w:p>
    <w:p w:rsidR="00E32859" w:rsidRDefault="00E32859" w:rsidP="00E32859">
      <w:pPr>
        <w:autoSpaceDE w:val="0"/>
        <w:autoSpaceDN w:val="0"/>
        <w:adjustRightInd w:val="0"/>
        <w:spacing w:line="276" w:lineRule="auto"/>
        <w:jc w:val="both"/>
        <w:rPr>
          <w:rFonts w:cs="Calibri"/>
          <w:color w:val="000000" w:themeColor="text1"/>
          <w:sz w:val="22"/>
          <w:szCs w:val="22"/>
        </w:rPr>
      </w:pPr>
      <w:r>
        <w:rPr>
          <w:rFonts w:cs="Calibri"/>
          <w:color w:val="000000" w:themeColor="text1"/>
          <w:sz w:val="22"/>
          <w:szCs w:val="22"/>
        </w:rPr>
        <w:t xml:space="preserve">The secondary data centre z16 however is a dormant machine and is licensed with CBU (Capacity Backup Unit) processors and is activated when a failover is required after a failure of the primary data centre equipment. Provision should be made for use of the DR machine during an outage of the primary production machine. It should be noted that the DR machine will not run parallel production workloads with the production machine and DR machine will maintain the z16 4HRA LPAR cap setting of the production machine as depicted below in table 3. RPO = </w:t>
      </w:r>
      <w:proofErr w:type="gramStart"/>
      <w:r>
        <w:rPr>
          <w:rFonts w:cs="Calibri"/>
          <w:color w:val="000000" w:themeColor="text1"/>
          <w:sz w:val="22"/>
          <w:szCs w:val="22"/>
        </w:rPr>
        <w:t>Zero ,</w:t>
      </w:r>
      <w:proofErr w:type="gramEnd"/>
      <w:r>
        <w:rPr>
          <w:rFonts w:cs="Calibri"/>
          <w:color w:val="000000" w:themeColor="text1"/>
          <w:sz w:val="22"/>
          <w:szCs w:val="22"/>
        </w:rPr>
        <w:t xml:space="preserve"> RTO= 4 Hours</w:t>
      </w:r>
    </w:p>
    <w:p w:rsidR="00E32859" w:rsidRDefault="00E32859" w:rsidP="00E32859">
      <w:pPr>
        <w:autoSpaceDE w:val="0"/>
        <w:autoSpaceDN w:val="0"/>
        <w:adjustRightInd w:val="0"/>
        <w:spacing w:line="276" w:lineRule="auto"/>
        <w:jc w:val="both"/>
        <w:rPr>
          <w:rFonts w:cs="Calibri"/>
          <w:color w:val="000000" w:themeColor="text1"/>
          <w:sz w:val="22"/>
          <w:szCs w:val="22"/>
        </w:rPr>
      </w:pPr>
    </w:p>
    <w:p w:rsidR="00E32859" w:rsidRDefault="00E32859" w:rsidP="00E32859">
      <w:pPr>
        <w:autoSpaceDE w:val="0"/>
        <w:autoSpaceDN w:val="0"/>
        <w:adjustRightInd w:val="0"/>
        <w:spacing w:line="276" w:lineRule="auto"/>
        <w:jc w:val="both"/>
        <w:rPr>
          <w:rFonts w:cs="Calibri"/>
          <w:color w:val="000000" w:themeColor="text1"/>
          <w:sz w:val="22"/>
          <w:szCs w:val="22"/>
        </w:rPr>
      </w:pPr>
      <w:r>
        <w:rPr>
          <w:rFonts w:cs="Calibri"/>
          <w:color w:val="000000" w:themeColor="text1"/>
          <w:sz w:val="22"/>
          <w:szCs w:val="22"/>
        </w:rPr>
        <w:t xml:space="preserve">The current production machine utilizes the following LPARs and 4HRA software configured capped settings. Licensing is done for only P1, P2 and D1 LPARs as stated below. </w:t>
      </w:r>
    </w:p>
    <w:p w:rsidR="00E32859" w:rsidRDefault="00E32859" w:rsidP="00E32859">
      <w:pPr>
        <w:autoSpaceDE w:val="0"/>
        <w:autoSpaceDN w:val="0"/>
        <w:adjustRightInd w:val="0"/>
        <w:spacing w:line="276" w:lineRule="auto"/>
        <w:jc w:val="both"/>
        <w:rPr>
          <w:rFonts w:cs="Calibri"/>
          <w:color w:val="000000" w:themeColor="text1"/>
          <w:sz w:val="22"/>
          <w:szCs w:val="22"/>
        </w:rPr>
      </w:pPr>
    </w:p>
    <w:p w:rsidR="00E32859" w:rsidRDefault="00E32859" w:rsidP="00E32859">
      <w:pPr>
        <w:autoSpaceDE w:val="0"/>
        <w:autoSpaceDN w:val="0"/>
        <w:adjustRightInd w:val="0"/>
        <w:spacing w:line="276" w:lineRule="auto"/>
        <w:rPr>
          <w:rFonts w:cs="Calibri"/>
          <w:color w:val="000000" w:themeColor="text1"/>
          <w:sz w:val="22"/>
          <w:szCs w:val="22"/>
        </w:rPr>
      </w:pPr>
      <w:r>
        <w:rPr>
          <w:rFonts w:cs="Calibri"/>
          <w:color w:val="000000" w:themeColor="text1"/>
          <w:sz w:val="22"/>
          <w:szCs w:val="22"/>
        </w:rPr>
        <w:t>Licensing requirements are set a maximum of 1080 MIPS (4HRA), 133 MSU for IBM z16.</w:t>
      </w:r>
    </w:p>
    <w:p w:rsidR="00E32859" w:rsidRDefault="00E32859" w:rsidP="00E32859">
      <w:pPr>
        <w:autoSpaceDE w:val="0"/>
        <w:autoSpaceDN w:val="0"/>
        <w:adjustRightInd w:val="0"/>
        <w:rPr>
          <w:rFonts w:cs="Calibri"/>
          <w:color w:val="000000" w:themeColor="text1"/>
          <w:sz w:val="22"/>
          <w:szCs w:val="22"/>
        </w:rPr>
      </w:pPr>
    </w:p>
    <w:p w:rsidR="00E32859" w:rsidRDefault="00E32859" w:rsidP="00E32859">
      <w:pPr>
        <w:autoSpaceDE w:val="0"/>
        <w:autoSpaceDN w:val="0"/>
        <w:adjustRightInd w:val="0"/>
        <w:rPr>
          <w:rFonts w:cs="Calibri"/>
          <w:color w:val="000000" w:themeColor="text1"/>
          <w:sz w:val="22"/>
          <w:szCs w:val="22"/>
        </w:rPr>
      </w:pPr>
    </w:p>
    <w:p w:rsidR="00E32859" w:rsidRDefault="00E32859" w:rsidP="00E32859">
      <w:pPr>
        <w:autoSpaceDE w:val="0"/>
        <w:autoSpaceDN w:val="0"/>
        <w:adjustRightInd w:val="0"/>
        <w:rPr>
          <w:rFonts w:cs="Calibri"/>
          <w:b/>
          <w:color w:val="000000" w:themeColor="text1"/>
          <w:sz w:val="22"/>
          <w:szCs w:val="22"/>
          <w:lang w:eastAsia="en-ZA"/>
        </w:rPr>
      </w:pPr>
      <w:r>
        <w:rPr>
          <w:rFonts w:cs="Calibri"/>
          <w:b/>
          <w:color w:val="000000" w:themeColor="text1"/>
          <w:sz w:val="22"/>
          <w:szCs w:val="22"/>
          <w:lang w:eastAsia="en-ZA"/>
        </w:rPr>
        <w:t xml:space="preserve">Table 3 – SITA </w:t>
      </w:r>
      <w:r>
        <w:rPr>
          <w:rFonts w:cs="Calibri"/>
          <w:b/>
          <w:color w:val="000000" w:themeColor="text1"/>
          <w:sz w:val="22"/>
          <w:szCs w:val="22"/>
        </w:rPr>
        <w:t>client</w:t>
      </w:r>
      <w:r>
        <w:rPr>
          <w:rFonts w:cs="Calibri"/>
          <w:b/>
          <w:color w:val="000000" w:themeColor="text1"/>
          <w:sz w:val="22"/>
          <w:szCs w:val="22"/>
          <w:lang w:eastAsia="en-ZA"/>
        </w:rPr>
        <w:t xml:space="preserve"> LPAR software </w:t>
      </w:r>
    </w:p>
    <w:p w:rsidR="00E32859" w:rsidRDefault="00E32859" w:rsidP="00E32859">
      <w:pPr>
        <w:autoSpaceDE w:val="0"/>
        <w:autoSpaceDN w:val="0"/>
        <w:adjustRightInd w:val="0"/>
        <w:rPr>
          <w:rFonts w:cs="Calibri"/>
          <w:color w:val="000000" w:themeColor="text1"/>
          <w:sz w:val="22"/>
          <w:szCs w:val="22"/>
        </w:rPr>
      </w:pPr>
    </w:p>
    <w:tbl>
      <w:tblPr>
        <w:tblStyle w:val="TableGrid"/>
        <w:tblW w:w="9067" w:type="dxa"/>
        <w:tblLook w:val="04A0" w:firstRow="1" w:lastRow="0" w:firstColumn="1" w:lastColumn="0" w:noHBand="0" w:noVBand="1"/>
      </w:tblPr>
      <w:tblGrid>
        <w:gridCol w:w="399"/>
        <w:gridCol w:w="3707"/>
        <w:gridCol w:w="2552"/>
        <w:gridCol w:w="2409"/>
      </w:tblGrid>
      <w:tr w:rsidR="00E32859" w:rsidTr="00E32859">
        <w:tc>
          <w:tcPr>
            <w:tcW w:w="399" w:type="dxa"/>
            <w:tcBorders>
              <w:top w:val="single" w:sz="4" w:space="0" w:color="auto"/>
              <w:left w:val="single" w:sz="4" w:space="0" w:color="auto"/>
              <w:bottom w:val="single" w:sz="4" w:space="0" w:color="auto"/>
              <w:right w:val="single" w:sz="4" w:space="0" w:color="auto"/>
            </w:tcBorders>
          </w:tcPr>
          <w:p w:rsidR="00E32859" w:rsidRDefault="00E32859">
            <w:pPr>
              <w:autoSpaceDE w:val="0"/>
              <w:autoSpaceDN w:val="0"/>
              <w:adjustRightInd w:val="0"/>
              <w:rPr>
                <w:rFonts w:cs="Calibri"/>
                <w:color w:val="000000" w:themeColor="text1"/>
                <w:sz w:val="22"/>
                <w:szCs w:val="22"/>
                <w:lang w:eastAsia="en-ZA"/>
              </w:rPr>
            </w:pPr>
          </w:p>
        </w:tc>
        <w:tc>
          <w:tcPr>
            <w:tcW w:w="3707" w:type="dxa"/>
            <w:tcBorders>
              <w:top w:val="single" w:sz="4" w:space="0" w:color="auto"/>
              <w:left w:val="single" w:sz="4" w:space="0" w:color="auto"/>
              <w:bottom w:val="single" w:sz="4" w:space="0" w:color="auto"/>
              <w:right w:val="single" w:sz="4" w:space="0" w:color="auto"/>
            </w:tcBorders>
            <w:hideMark/>
          </w:tcPr>
          <w:p w:rsidR="00E32859" w:rsidRDefault="00E32859">
            <w:pPr>
              <w:autoSpaceDE w:val="0"/>
              <w:autoSpaceDN w:val="0"/>
              <w:adjustRightInd w:val="0"/>
              <w:rPr>
                <w:rFonts w:cs="Calibri"/>
                <w:color w:val="000000" w:themeColor="text1"/>
                <w:sz w:val="22"/>
                <w:szCs w:val="22"/>
                <w:lang w:eastAsia="en-ZA"/>
              </w:rPr>
            </w:pPr>
            <w:r>
              <w:rPr>
                <w:rFonts w:cs="Calibri"/>
                <w:color w:val="000000" w:themeColor="text1"/>
                <w:sz w:val="22"/>
                <w:szCs w:val="22"/>
                <w:lang w:eastAsia="en-ZA"/>
              </w:rPr>
              <w:t>Logical Partition (LPAR)</w:t>
            </w:r>
          </w:p>
        </w:tc>
        <w:tc>
          <w:tcPr>
            <w:tcW w:w="2552" w:type="dxa"/>
            <w:tcBorders>
              <w:top w:val="single" w:sz="4" w:space="0" w:color="auto"/>
              <w:left w:val="single" w:sz="4" w:space="0" w:color="auto"/>
              <w:bottom w:val="single" w:sz="4" w:space="0" w:color="auto"/>
              <w:right w:val="single" w:sz="4" w:space="0" w:color="auto"/>
            </w:tcBorders>
            <w:hideMark/>
          </w:tcPr>
          <w:p w:rsidR="00E32859" w:rsidRDefault="00E32859">
            <w:pPr>
              <w:autoSpaceDE w:val="0"/>
              <w:autoSpaceDN w:val="0"/>
              <w:adjustRightInd w:val="0"/>
              <w:rPr>
                <w:rFonts w:cs="Calibri"/>
                <w:color w:val="000000" w:themeColor="text1"/>
                <w:sz w:val="22"/>
                <w:szCs w:val="22"/>
                <w:lang w:eastAsia="en-ZA"/>
              </w:rPr>
            </w:pPr>
            <w:r>
              <w:rPr>
                <w:rFonts w:cs="Calibri"/>
                <w:color w:val="000000" w:themeColor="text1"/>
                <w:sz w:val="22"/>
                <w:szCs w:val="22"/>
                <w:lang w:eastAsia="en-ZA"/>
              </w:rPr>
              <w:t xml:space="preserve">MSU’s </w:t>
            </w:r>
          </w:p>
          <w:p w:rsidR="00E32859" w:rsidRDefault="00E32859">
            <w:pPr>
              <w:autoSpaceDE w:val="0"/>
              <w:autoSpaceDN w:val="0"/>
              <w:adjustRightInd w:val="0"/>
              <w:rPr>
                <w:rFonts w:cs="Calibri"/>
                <w:color w:val="000000" w:themeColor="text1"/>
                <w:sz w:val="22"/>
                <w:szCs w:val="22"/>
                <w:lang w:eastAsia="en-ZA"/>
              </w:rPr>
            </w:pPr>
            <w:r>
              <w:rPr>
                <w:rFonts w:cs="Calibri"/>
                <w:color w:val="000000" w:themeColor="text1"/>
                <w:sz w:val="22"/>
                <w:szCs w:val="22"/>
                <w:lang w:eastAsia="en-ZA"/>
              </w:rPr>
              <w:t>IBM z16</w:t>
            </w:r>
          </w:p>
        </w:tc>
        <w:tc>
          <w:tcPr>
            <w:tcW w:w="2409" w:type="dxa"/>
            <w:tcBorders>
              <w:top w:val="single" w:sz="4" w:space="0" w:color="auto"/>
              <w:left w:val="single" w:sz="4" w:space="0" w:color="auto"/>
              <w:bottom w:val="single" w:sz="4" w:space="0" w:color="auto"/>
              <w:right w:val="single" w:sz="4" w:space="0" w:color="auto"/>
            </w:tcBorders>
            <w:hideMark/>
          </w:tcPr>
          <w:p w:rsidR="00E32859" w:rsidRDefault="00E32859">
            <w:pPr>
              <w:autoSpaceDE w:val="0"/>
              <w:autoSpaceDN w:val="0"/>
              <w:adjustRightInd w:val="0"/>
              <w:rPr>
                <w:rFonts w:cs="Calibri"/>
                <w:color w:val="000000" w:themeColor="text1"/>
                <w:sz w:val="22"/>
                <w:szCs w:val="22"/>
                <w:lang w:eastAsia="en-ZA"/>
              </w:rPr>
            </w:pPr>
            <w:r>
              <w:rPr>
                <w:rFonts w:cs="Calibri"/>
                <w:color w:val="000000" w:themeColor="text1"/>
                <w:sz w:val="22"/>
                <w:szCs w:val="22"/>
                <w:lang w:eastAsia="en-ZA"/>
              </w:rPr>
              <w:t xml:space="preserve">IBM z16 A01 -504 - MIPS </w:t>
            </w:r>
          </w:p>
        </w:tc>
      </w:tr>
      <w:tr w:rsidR="00E32859" w:rsidTr="00E32859">
        <w:tc>
          <w:tcPr>
            <w:tcW w:w="399" w:type="dxa"/>
            <w:tcBorders>
              <w:top w:val="single" w:sz="4" w:space="0" w:color="auto"/>
              <w:left w:val="single" w:sz="4" w:space="0" w:color="auto"/>
              <w:bottom w:val="single" w:sz="4" w:space="0" w:color="auto"/>
              <w:right w:val="single" w:sz="4" w:space="0" w:color="auto"/>
            </w:tcBorders>
            <w:hideMark/>
          </w:tcPr>
          <w:p w:rsidR="00E32859" w:rsidRDefault="00E32859">
            <w:pPr>
              <w:autoSpaceDE w:val="0"/>
              <w:autoSpaceDN w:val="0"/>
              <w:adjustRightInd w:val="0"/>
              <w:rPr>
                <w:rFonts w:cs="Calibri"/>
                <w:color w:val="000000" w:themeColor="text1"/>
                <w:sz w:val="22"/>
                <w:szCs w:val="22"/>
                <w:lang w:eastAsia="en-ZA"/>
              </w:rPr>
            </w:pPr>
            <w:r>
              <w:rPr>
                <w:rFonts w:cs="Calibri"/>
                <w:color w:val="000000" w:themeColor="text1"/>
                <w:sz w:val="22"/>
                <w:szCs w:val="22"/>
                <w:lang w:eastAsia="en-ZA"/>
              </w:rPr>
              <w:t xml:space="preserve">1 </w:t>
            </w:r>
          </w:p>
        </w:tc>
        <w:tc>
          <w:tcPr>
            <w:tcW w:w="3707" w:type="dxa"/>
            <w:tcBorders>
              <w:top w:val="single" w:sz="4" w:space="0" w:color="auto"/>
              <w:left w:val="single" w:sz="4" w:space="0" w:color="auto"/>
              <w:bottom w:val="single" w:sz="4" w:space="0" w:color="auto"/>
              <w:right w:val="single" w:sz="4" w:space="0" w:color="auto"/>
            </w:tcBorders>
            <w:hideMark/>
          </w:tcPr>
          <w:p w:rsidR="00E32859" w:rsidRDefault="00E32859">
            <w:pPr>
              <w:autoSpaceDE w:val="0"/>
              <w:autoSpaceDN w:val="0"/>
              <w:adjustRightInd w:val="0"/>
              <w:rPr>
                <w:rFonts w:cs="Calibri"/>
                <w:color w:val="000000" w:themeColor="text1"/>
                <w:sz w:val="22"/>
                <w:szCs w:val="22"/>
                <w:lang w:eastAsia="en-ZA"/>
              </w:rPr>
            </w:pPr>
            <w:r>
              <w:rPr>
                <w:rFonts w:cs="Calibri"/>
                <w:color w:val="000000" w:themeColor="text1"/>
                <w:sz w:val="22"/>
                <w:szCs w:val="22"/>
                <w:lang w:eastAsia="en-ZA"/>
              </w:rPr>
              <w:t xml:space="preserve">Production 1 LPAR (P1) </w:t>
            </w:r>
          </w:p>
        </w:tc>
        <w:tc>
          <w:tcPr>
            <w:tcW w:w="2552" w:type="dxa"/>
            <w:tcBorders>
              <w:top w:val="single" w:sz="4" w:space="0" w:color="auto"/>
              <w:left w:val="single" w:sz="4" w:space="0" w:color="auto"/>
              <w:bottom w:val="single" w:sz="4" w:space="0" w:color="auto"/>
              <w:right w:val="single" w:sz="4" w:space="0" w:color="auto"/>
            </w:tcBorders>
            <w:hideMark/>
          </w:tcPr>
          <w:p w:rsidR="00E32859" w:rsidRDefault="00E32859">
            <w:pPr>
              <w:autoSpaceDE w:val="0"/>
              <w:autoSpaceDN w:val="0"/>
              <w:adjustRightInd w:val="0"/>
              <w:rPr>
                <w:rFonts w:cs="Calibri"/>
                <w:color w:val="000000" w:themeColor="text1"/>
                <w:sz w:val="22"/>
                <w:szCs w:val="22"/>
                <w:lang w:eastAsia="en-ZA"/>
              </w:rPr>
            </w:pPr>
            <w:r>
              <w:rPr>
                <w:rFonts w:cs="Calibri"/>
                <w:color w:val="000000" w:themeColor="text1"/>
                <w:sz w:val="22"/>
                <w:szCs w:val="22"/>
                <w:lang w:eastAsia="en-ZA"/>
              </w:rPr>
              <w:t xml:space="preserve">45 </w:t>
            </w:r>
          </w:p>
        </w:tc>
        <w:tc>
          <w:tcPr>
            <w:tcW w:w="2409" w:type="dxa"/>
            <w:tcBorders>
              <w:top w:val="single" w:sz="4" w:space="0" w:color="auto"/>
              <w:left w:val="single" w:sz="4" w:space="0" w:color="auto"/>
              <w:bottom w:val="single" w:sz="4" w:space="0" w:color="auto"/>
              <w:right w:val="single" w:sz="4" w:space="0" w:color="auto"/>
            </w:tcBorders>
            <w:hideMark/>
          </w:tcPr>
          <w:p w:rsidR="00E32859" w:rsidRDefault="00E32859">
            <w:pPr>
              <w:autoSpaceDE w:val="0"/>
              <w:autoSpaceDN w:val="0"/>
              <w:adjustRightInd w:val="0"/>
              <w:rPr>
                <w:rFonts w:cs="Calibri"/>
                <w:color w:val="000000" w:themeColor="text1"/>
                <w:sz w:val="22"/>
                <w:szCs w:val="22"/>
                <w:lang w:eastAsia="en-ZA"/>
              </w:rPr>
            </w:pPr>
            <w:r>
              <w:rPr>
                <w:rFonts w:cs="Calibri"/>
                <w:color w:val="000000" w:themeColor="text1"/>
                <w:sz w:val="22"/>
                <w:szCs w:val="22"/>
                <w:lang w:eastAsia="en-ZA"/>
              </w:rPr>
              <w:t>364.95</w:t>
            </w:r>
          </w:p>
        </w:tc>
      </w:tr>
      <w:tr w:rsidR="00E32859" w:rsidTr="00E32859">
        <w:tc>
          <w:tcPr>
            <w:tcW w:w="399" w:type="dxa"/>
            <w:tcBorders>
              <w:top w:val="single" w:sz="4" w:space="0" w:color="auto"/>
              <w:left w:val="single" w:sz="4" w:space="0" w:color="auto"/>
              <w:bottom w:val="single" w:sz="4" w:space="0" w:color="auto"/>
              <w:right w:val="single" w:sz="4" w:space="0" w:color="auto"/>
            </w:tcBorders>
            <w:hideMark/>
          </w:tcPr>
          <w:p w:rsidR="00E32859" w:rsidRDefault="00E32859">
            <w:pPr>
              <w:autoSpaceDE w:val="0"/>
              <w:autoSpaceDN w:val="0"/>
              <w:adjustRightInd w:val="0"/>
              <w:rPr>
                <w:rFonts w:cs="Calibri"/>
                <w:color w:val="000000" w:themeColor="text1"/>
                <w:sz w:val="22"/>
                <w:szCs w:val="22"/>
                <w:lang w:eastAsia="en-ZA"/>
              </w:rPr>
            </w:pPr>
            <w:r>
              <w:rPr>
                <w:rFonts w:cs="Calibri"/>
                <w:color w:val="000000" w:themeColor="text1"/>
                <w:sz w:val="22"/>
                <w:szCs w:val="22"/>
                <w:lang w:eastAsia="en-ZA"/>
              </w:rPr>
              <w:t xml:space="preserve">2 </w:t>
            </w:r>
          </w:p>
        </w:tc>
        <w:tc>
          <w:tcPr>
            <w:tcW w:w="3707" w:type="dxa"/>
            <w:tcBorders>
              <w:top w:val="single" w:sz="4" w:space="0" w:color="auto"/>
              <w:left w:val="single" w:sz="4" w:space="0" w:color="auto"/>
              <w:bottom w:val="single" w:sz="4" w:space="0" w:color="auto"/>
              <w:right w:val="single" w:sz="4" w:space="0" w:color="auto"/>
            </w:tcBorders>
            <w:hideMark/>
          </w:tcPr>
          <w:p w:rsidR="00E32859" w:rsidRDefault="00E32859">
            <w:pPr>
              <w:autoSpaceDE w:val="0"/>
              <w:autoSpaceDN w:val="0"/>
              <w:adjustRightInd w:val="0"/>
              <w:rPr>
                <w:rFonts w:cs="Calibri"/>
                <w:color w:val="000000" w:themeColor="text1"/>
                <w:sz w:val="22"/>
                <w:szCs w:val="22"/>
                <w:lang w:eastAsia="en-ZA"/>
              </w:rPr>
            </w:pPr>
            <w:r>
              <w:rPr>
                <w:rFonts w:cs="Calibri"/>
                <w:color w:val="000000" w:themeColor="text1"/>
                <w:sz w:val="22"/>
                <w:szCs w:val="22"/>
                <w:lang w:eastAsia="en-ZA"/>
              </w:rPr>
              <w:t xml:space="preserve">Production 2 LPAR (P2) </w:t>
            </w:r>
          </w:p>
        </w:tc>
        <w:tc>
          <w:tcPr>
            <w:tcW w:w="2552" w:type="dxa"/>
            <w:tcBorders>
              <w:top w:val="single" w:sz="4" w:space="0" w:color="auto"/>
              <w:left w:val="single" w:sz="4" w:space="0" w:color="auto"/>
              <w:bottom w:val="single" w:sz="4" w:space="0" w:color="auto"/>
              <w:right w:val="single" w:sz="4" w:space="0" w:color="auto"/>
            </w:tcBorders>
            <w:hideMark/>
          </w:tcPr>
          <w:p w:rsidR="00E32859" w:rsidRDefault="00E32859">
            <w:pPr>
              <w:autoSpaceDE w:val="0"/>
              <w:autoSpaceDN w:val="0"/>
              <w:adjustRightInd w:val="0"/>
              <w:rPr>
                <w:rFonts w:cs="Calibri"/>
                <w:color w:val="000000" w:themeColor="text1"/>
                <w:sz w:val="22"/>
                <w:szCs w:val="22"/>
                <w:lang w:eastAsia="en-ZA"/>
              </w:rPr>
            </w:pPr>
            <w:r>
              <w:rPr>
                <w:rFonts w:cs="Calibri"/>
                <w:color w:val="000000" w:themeColor="text1"/>
                <w:sz w:val="22"/>
                <w:szCs w:val="22"/>
                <w:lang w:eastAsia="en-ZA"/>
              </w:rPr>
              <w:t xml:space="preserve">67 </w:t>
            </w:r>
          </w:p>
        </w:tc>
        <w:tc>
          <w:tcPr>
            <w:tcW w:w="2409" w:type="dxa"/>
            <w:tcBorders>
              <w:top w:val="single" w:sz="4" w:space="0" w:color="auto"/>
              <w:left w:val="single" w:sz="4" w:space="0" w:color="auto"/>
              <w:bottom w:val="single" w:sz="4" w:space="0" w:color="auto"/>
              <w:right w:val="single" w:sz="4" w:space="0" w:color="auto"/>
            </w:tcBorders>
            <w:hideMark/>
          </w:tcPr>
          <w:p w:rsidR="00E32859" w:rsidRDefault="00E32859">
            <w:pPr>
              <w:autoSpaceDE w:val="0"/>
              <w:autoSpaceDN w:val="0"/>
              <w:adjustRightInd w:val="0"/>
              <w:rPr>
                <w:rFonts w:cs="Calibri"/>
                <w:color w:val="000000" w:themeColor="text1"/>
                <w:sz w:val="22"/>
                <w:szCs w:val="22"/>
                <w:lang w:eastAsia="en-ZA"/>
              </w:rPr>
            </w:pPr>
            <w:r>
              <w:rPr>
                <w:rFonts w:cs="Calibri"/>
                <w:color w:val="000000" w:themeColor="text1"/>
                <w:sz w:val="22"/>
                <w:szCs w:val="22"/>
                <w:lang w:eastAsia="en-ZA"/>
              </w:rPr>
              <w:t>543.37</w:t>
            </w:r>
          </w:p>
        </w:tc>
      </w:tr>
      <w:tr w:rsidR="00E32859" w:rsidTr="00E32859">
        <w:tc>
          <w:tcPr>
            <w:tcW w:w="399" w:type="dxa"/>
            <w:tcBorders>
              <w:top w:val="single" w:sz="4" w:space="0" w:color="auto"/>
              <w:left w:val="single" w:sz="4" w:space="0" w:color="auto"/>
              <w:bottom w:val="single" w:sz="4" w:space="0" w:color="auto"/>
              <w:right w:val="single" w:sz="4" w:space="0" w:color="auto"/>
            </w:tcBorders>
            <w:hideMark/>
          </w:tcPr>
          <w:p w:rsidR="00E32859" w:rsidRDefault="00E32859">
            <w:pPr>
              <w:autoSpaceDE w:val="0"/>
              <w:autoSpaceDN w:val="0"/>
              <w:adjustRightInd w:val="0"/>
              <w:rPr>
                <w:rFonts w:cs="Calibri"/>
                <w:color w:val="000000" w:themeColor="text1"/>
                <w:sz w:val="22"/>
                <w:szCs w:val="22"/>
                <w:lang w:eastAsia="en-ZA"/>
              </w:rPr>
            </w:pPr>
            <w:r>
              <w:rPr>
                <w:rFonts w:cs="Calibri"/>
                <w:color w:val="000000" w:themeColor="text1"/>
                <w:sz w:val="22"/>
                <w:szCs w:val="22"/>
                <w:lang w:eastAsia="en-ZA"/>
              </w:rPr>
              <w:t xml:space="preserve">3 </w:t>
            </w:r>
          </w:p>
        </w:tc>
        <w:tc>
          <w:tcPr>
            <w:tcW w:w="3707" w:type="dxa"/>
            <w:tcBorders>
              <w:top w:val="single" w:sz="4" w:space="0" w:color="auto"/>
              <w:left w:val="single" w:sz="4" w:space="0" w:color="auto"/>
              <w:bottom w:val="single" w:sz="4" w:space="0" w:color="auto"/>
              <w:right w:val="single" w:sz="4" w:space="0" w:color="auto"/>
            </w:tcBorders>
            <w:hideMark/>
          </w:tcPr>
          <w:p w:rsidR="00E32859" w:rsidRDefault="00E32859">
            <w:pPr>
              <w:autoSpaceDE w:val="0"/>
              <w:autoSpaceDN w:val="0"/>
              <w:adjustRightInd w:val="0"/>
              <w:rPr>
                <w:rFonts w:cs="Calibri"/>
                <w:color w:val="000000" w:themeColor="text1"/>
                <w:sz w:val="22"/>
                <w:szCs w:val="22"/>
                <w:lang w:eastAsia="en-ZA"/>
              </w:rPr>
            </w:pPr>
            <w:r>
              <w:rPr>
                <w:rFonts w:cs="Calibri"/>
                <w:color w:val="000000" w:themeColor="text1"/>
                <w:sz w:val="22"/>
                <w:szCs w:val="22"/>
                <w:lang w:eastAsia="en-ZA"/>
              </w:rPr>
              <w:t xml:space="preserve">Development test and maintenance LPAR (D1) </w:t>
            </w:r>
          </w:p>
        </w:tc>
        <w:tc>
          <w:tcPr>
            <w:tcW w:w="2552" w:type="dxa"/>
            <w:tcBorders>
              <w:top w:val="single" w:sz="4" w:space="0" w:color="auto"/>
              <w:left w:val="single" w:sz="4" w:space="0" w:color="auto"/>
              <w:bottom w:val="single" w:sz="4" w:space="0" w:color="auto"/>
              <w:right w:val="single" w:sz="4" w:space="0" w:color="auto"/>
            </w:tcBorders>
            <w:hideMark/>
          </w:tcPr>
          <w:p w:rsidR="00E32859" w:rsidRDefault="00E32859">
            <w:pPr>
              <w:autoSpaceDE w:val="0"/>
              <w:autoSpaceDN w:val="0"/>
              <w:adjustRightInd w:val="0"/>
              <w:rPr>
                <w:rFonts w:cs="Calibri"/>
                <w:color w:val="000000" w:themeColor="text1"/>
                <w:sz w:val="22"/>
                <w:szCs w:val="22"/>
                <w:lang w:eastAsia="en-ZA"/>
              </w:rPr>
            </w:pPr>
            <w:r>
              <w:rPr>
                <w:rFonts w:cs="Calibri"/>
                <w:color w:val="000000" w:themeColor="text1"/>
                <w:sz w:val="22"/>
                <w:szCs w:val="22"/>
                <w:lang w:eastAsia="en-ZA"/>
              </w:rPr>
              <w:t>21</w:t>
            </w:r>
          </w:p>
        </w:tc>
        <w:tc>
          <w:tcPr>
            <w:tcW w:w="2409" w:type="dxa"/>
            <w:tcBorders>
              <w:top w:val="single" w:sz="4" w:space="0" w:color="auto"/>
              <w:left w:val="single" w:sz="4" w:space="0" w:color="auto"/>
              <w:bottom w:val="single" w:sz="4" w:space="0" w:color="auto"/>
              <w:right w:val="single" w:sz="4" w:space="0" w:color="auto"/>
            </w:tcBorders>
            <w:hideMark/>
          </w:tcPr>
          <w:p w:rsidR="00E32859" w:rsidRDefault="00E32859">
            <w:pPr>
              <w:autoSpaceDE w:val="0"/>
              <w:autoSpaceDN w:val="0"/>
              <w:adjustRightInd w:val="0"/>
              <w:rPr>
                <w:rFonts w:cs="Calibri"/>
                <w:color w:val="000000" w:themeColor="text1"/>
                <w:sz w:val="22"/>
                <w:szCs w:val="22"/>
                <w:lang w:eastAsia="en-ZA"/>
              </w:rPr>
            </w:pPr>
            <w:r>
              <w:rPr>
                <w:rFonts w:cs="Calibri"/>
                <w:color w:val="000000" w:themeColor="text1"/>
                <w:sz w:val="22"/>
                <w:szCs w:val="22"/>
                <w:lang w:eastAsia="en-ZA"/>
              </w:rPr>
              <w:t>170.31</w:t>
            </w:r>
          </w:p>
        </w:tc>
      </w:tr>
      <w:tr w:rsidR="00E32859" w:rsidTr="00E32859">
        <w:tc>
          <w:tcPr>
            <w:tcW w:w="399" w:type="dxa"/>
            <w:tcBorders>
              <w:top w:val="single" w:sz="4" w:space="0" w:color="auto"/>
              <w:left w:val="single" w:sz="4" w:space="0" w:color="auto"/>
              <w:bottom w:val="single" w:sz="4" w:space="0" w:color="auto"/>
              <w:right w:val="single" w:sz="4" w:space="0" w:color="auto"/>
            </w:tcBorders>
          </w:tcPr>
          <w:p w:rsidR="00E32859" w:rsidRDefault="00E32859">
            <w:pPr>
              <w:autoSpaceDE w:val="0"/>
              <w:autoSpaceDN w:val="0"/>
              <w:adjustRightInd w:val="0"/>
              <w:rPr>
                <w:rFonts w:cs="Calibri"/>
                <w:color w:val="000000" w:themeColor="text1"/>
                <w:sz w:val="22"/>
                <w:szCs w:val="22"/>
                <w:lang w:eastAsia="en-ZA"/>
              </w:rPr>
            </w:pPr>
          </w:p>
        </w:tc>
        <w:tc>
          <w:tcPr>
            <w:tcW w:w="3707" w:type="dxa"/>
            <w:tcBorders>
              <w:top w:val="single" w:sz="4" w:space="0" w:color="auto"/>
              <w:left w:val="single" w:sz="4" w:space="0" w:color="auto"/>
              <w:bottom w:val="single" w:sz="4" w:space="0" w:color="auto"/>
              <w:right w:val="single" w:sz="4" w:space="0" w:color="auto"/>
            </w:tcBorders>
            <w:hideMark/>
          </w:tcPr>
          <w:p w:rsidR="00E32859" w:rsidRDefault="00E32859">
            <w:pPr>
              <w:autoSpaceDE w:val="0"/>
              <w:autoSpaceDN w:val="0"/>
              <w:adjustRightInd w:val="0"/>
              <w:rPr>
                <w:rFonts w:cs="Calibri"/>
                <w:b/>
                <w:color w:val="000000" w:themeColor="text1"/>
                <w:sz w:val="22"/>
                <w:szCs w:val="22"/>
                <w:lang w:eastAsia="en-ZA"/>
              </w:rPr>
            </w:pPr>
            <w:r>
              <w:rPr>
                <w:rFonts w:cs="Calibri"/>
                <w:b/>
                <w:i/>
                <w:color w:val="000000" w:themeColor="text1"/>
                <w:sz w:val="22"/>
                <w:szCs w:val="22"/>
                <w:lang w:eastAsia="en-ZA"/>
              </w:rPr>
              <w:t>Total Licensed cap</w:t>
            </w:r>
          </w:p>
        </w:tc>
        <w:tc>
          <w:tcPr>
            <w:tcW w:w="2552" w:type="dxa"/>
            <w:tcBorders>
              <w:top w:val="single" w:sz="4" w:space="0" w:color="auto"/>
              <w:left w:val="single" w:sz="4" w:space="0" w:color="auto"/>
              <w:bottom w:val="single" w:sz="4" w:space="0" w:color="auto"/>
              <w:right w:val="single" w:sz="4" w:space="0" w:color="auto"/>
            </w:tcBorders>
            <w:hideMark/>
          </w:tcPr>
          <w:p w:rsidR="00E32859" w:rsidRDefault="00E32859">
            <w:pPr>
              <w:autoSpaceDE w:val="0"/>
              <w:autoSpaceDN w:val="0"/>
              <w:adjustRightInd w:val="0"/>
              <w:rPr>
                <w:rFonts w:cs="Calibri"/>
                <w:b/>
                <w:color w:val="000000" w:themeColor="text1"/>
                <w:sz w:val="22"/>
                <w:szCs w:val="22"/>
                <w:lang w:eastAsia="en-ZA"/>
              </w:rPr>
            </w:pPr>
            <w:r>
              <w:rPr>
                <w:rFonts w:cs="Calibri"/>
                <w:b/>
                <w:i/>
                <w:color w:val="000000" w:themeColor="text1"/>
                <w:sz w:val="22"/>
                <w:szCs w:val="22"/>
                <w:lang w:eastAsia="en-ZA"/>
              </w:rPr>
              <w:t>133</w:t>
            </w:r>
          </w:p>
        </w:tc>
        <w:tc>
          <w:tcPr>
            <w:tcW w:w="2409" w:type="dxa"/>
            <w:tcBorders>
              <w:top w:val="single" w:sz="4" w:space="0" w:color="auto"/>
              <w:left w:val="single" w:sz="4" w:space="0" w:color="auto"/>
              <w:bottom w:val="single" w:sz="4" w:space="0" w:color="auto"/>
              <w:right w:val="single" w:sz="4" w:space="0" w:color="auto"/>
            </w:tcBorders>
            <w:hideMark/>
          </w:tcPr>
          <w:p w:rsidR="00E32859" w:rsidRDefault="00E32859">
            <w:pPr>
              <w:autoSpaceDE w:val="0"/>
              <w:autoSpaceDN w:val="0"/>
              <w:adjustRightInd w:val="0"/>
              <w:rPr>
                <w:rFonts w:cs="Calibri"/>
                <w:b/>
                <w:color w:val="000000" w:themeColor="text1"/>
                <w:sz w:val="22"/>
                <w:szCs w:val="22"/>
                <w:lang w:eastAsia="en-ZA"/>
              </w:rPr>
            </w:pPr>
            <w:r>
              <w:rPr>
                <w:rFonts w:cs="Calibri"/>
                <w:b/>
                <w:i/>
                <w:color w:val="000000" w:themeColor="text1"/>
                <w:sz w:val="22"/>
                <w:szCs w:val="22"/>
                <w:lang w:eastAsia="en-ZA"/>
              </w:rPr>
              <w:t>1080</w:t>
            </w:r>
          </w:p>
        </w:tc>
      </w:tr>
      <w:tr w:rsidR="00E32859" w:rsidTr="00E32859">
        <w:tc>
          <w:tcPr>
            <w:tcW w:w="399" w:type="dxa"/>
            <w:tcBorders>
              <w:top w:val="single" w:sz="4" w:space="0" w:color="auto"/>
              <w:left w:val="single" w:sz="4" w:space="0" w:color="auto"/>
              <w:bottom w:val="single" w:sz="4" w:space="0" w:color="auto"/>
              <w:right w:val="single" w:sz="4" w:space="0" w:color="auto"/>
            </w:tcBorders>
          </w:tcPr>
          <w:p w:rsidR="00E32859" w:rsidRDefault="00E32859">
            <w:pPr>
              <w:autoSpaceDE w:val="0"/>
              <w:autoSpaceDN w:val="0"/>
              <w:adjustRightInd w:val="0"/>
              <w:rPr>
                <w:rFonts w:cs="Calibri"/>
                <w:color w:val="000000" w:themeColor="text1"/>
                <w:sz w:val="22"/>
                <w:szCs w:val="22"/>
                <w:lang w:eastAsia="en-ZA"/>
              </w:rPr>
            </w:pPr>
          </w:p>
        </w:tc>
        <w:tc>
          <w:tcPr>
            <w:tcW w:w="3707" w:type="dxa"/>
            <w:tcBorders>
              <w:top w:val="single" w:sz="4" w:space="0" w:color="auto"/>
              <w:left w:val="single" w:sz="4" w:space="0" w:color="auto"/>
              <w:bottom w:val="single" w:sz="4" w:space="0" w:color="auto"/>
              <w:right w:val="single" w:sz="4" w:space="0" w:color="auto"/>
            </w:tcBorders>
          </w:tcPr>
          <w:p w:rsidR="00E32859" w:rsidRDefault="00E32859">
            <w:pPr>
              <w:autoSpaceDE w:val="0"/>
              <w:autoSpaceDN w:val="0"/>
              <w:adjustRightInd w:val="0"/>
              <w:rPr>
                <w:rFonts w:cs="Calibri"/>
                <w:color w:val="000000" w:themeColor="text1"/>
                <w:sz w:val="22"/>
                <w:szCs w:val="22"/>
                <w:lang w:eastAsia="en-ZA"/>
              </w:rPr>
            </w:pPr>
          </w:p>
        </w:tc>
        <w:tc>
          <w:tcPr>
            <w:tcW w:w="2552" w:type="dxa"/>
            <w:tcBorders>
              <w:top w:val="single" w:sz="4" w:space="0" w:color="auto"/>
              <w:left w:val="single" w:sz="4" w:space="0" w:color="auto"/>
              <w:bottom w:val="single" w:sz="4" w:space="0" w:color="auto"/>
              <w:right w:val="single" w:sz="4" w:space="0" w:color="auto"/>
            </w:tcBorders>
          </w:tcPr>
          <w:p w:rsidR="00E32859" w:rsidRDefault="00E32859">
            <w:pPr>
              <w:autoSpaceDE w:val="0"/>
              <w:autoSpaceDN w:val="0"/>
              <w:adjustRightInd w:val="0"/>
              <w:rPr>
                <w:rFonts w:cs="Calibri"/>
                <w:color w:val="000000" w:themeColor="text1"/>
                <w:sz w:val="22"/>
                <w:szCs w:val="22"/>
                <w:lang w:eastAsia="en-ZA"/>
              </w:rPr>
            </w:pPr>
          </w:p>
        </w:tc>
        <w:tc>
          <w:tcPr>
            <w:tcW w:w="2409" w:type="dxa"/>
            <w:tcBorders>
              <w:top w:val="single" w:sz="4" w:space="0" w:color="auto"/>
              <w:left w:val="single" w:sz="4" w:space="0" w:color="auto"/>
              <w:bottom w:val="single" w:sz="4" w:space="0" w:color="auto"/>
              <w:right w:val="single" w:sz="4" w:space="0" w:color="auto"/>
            </w:tcBorders>
          </w:tcPr>
          <w:p w:rsidR="00E32859" w:rsidRDefault="00E32859">
            <w:pPr>
              <w:autoSpaceDE w:val="0"/>
              <w:autoSpaceDN w:val="0"/>
              <w:adjustRightInd w:val="0"/>
              <w:rPr>
                <w:rFonts w:cs="Calibri"/>
                <w:color w:val="000000" w:themeColor="text1"/>
                <w:sz w:val="22"/>
                <w:szCs w:val="22"/>
                <w:lang w:eastAsia="en-ZA"/>
              </w:rPr>
            </w:pPr>
          </w:p>
        </w:tc>
      </w:tr>
      <w:tr w:rsidR="00E32859" w:rsidTr="00E32859">
        <w:tc>
          <w:tcPr>
            <w:tcW w:w="399" w:type="dxa"/>
            <w:tcBorders>
              <w:top w:val="single" w:sz="4" w:space="0" w:color="auto"/>
              <w:left w:val="single" w:sz="4" w:space="0" w:color="auto"/>
              <w:bottom w:val="single" w:sz="4" w:space="0" w:color="auto"/>
              <w:right w:val="single" w:sz="4" w:space="0" w:color="auto"/>
            </w:tcBorders>
            <w:hideMark/>
          </w:tcPr>
          <w:p w:rsidR="00E32859" w:rsidRDefault="00E32859">
            <w:pPr>
              <w:autoSpaceDE w:val="0"/>
              <w:autoSpaceDN w:val="0"/>
              <w:adjustRightInd w:val="0"/>
              <w:rPr>
                <w:rFonts w:cs="Calibri"/>
                <w:color w:val="000000" w:themeColor="text1"/>
                <w:sz w:val="22"/>
                <w:szCs w:val="22"/>
                <w:lang w:eastAsia="en-ZA"/>
              </w:rPr>
            </w:pPr>
            <w:r>
              <w:rPr>
                <w:rFonts w:cs="Calibri"/>
                <w:color w:val="000000" w:themeColor="text1"/>
                <w:sz w:val="22"/>
                <w:szCs w:val="22"/>
                <w:lang w:eastAsia="en-ZA"/>
              </w:rPr>
              <w:t xml:space="preserve">4 </w:t>
            </w:r>
          </w:p>
        </w:tc>
        <w:tc>
          <w:tcPr>
            <w:tcW w:w="3707" w:type="dxa"/>
            <w:tcBorders>
              <w:top w:val="single" w:sz="4" w:space="0" w:color="auto"/>
              <w:left w:val="single" w:sz="4" w:space="0" w:color="auto"/>
              <w:bottom w:val="single" w:sz="4" w:space="0" w:color="auto"/>
              <w:right w:val="single" w:sz="4" w:space="0" w:color="auto"/>
            </w:tcBorders>
            <w:hideMark/>
          </w:tcPr>
          <w:p w:rsidR="00E32859" w:rsidRDefault="00E32859">
            <w:pPr>
              <w:autoSpaceDE w:val="0"/>
              <w:autoSpaceDN w:val="0"/>
              <w:adjustRightInd w:val="0"/>
              <w:rPr>
                <w:rFonts w:cs="Calibri"/>
                <w:color w:val="000000" w:themeColor="text1"/>
                <w:sz w:val="22"/>
                <w:szCs w:val="22"/>
                <w:lang w:eastAsia="en-ZA"/>
              </w:rPr>
            </w:pPr>
            <w:r>
              <w:rPr>
                <w:rFonts w:cs="Calibri"/>
                <w:color w:val="000000" w:themeColor="text1"/>
                <w:sz w:val="22"/>
                <w:szCs w:val="22"/>
                <w:lang w:eastAsia="en-ZA"/>
              </w:rPr>
              <w:t xml:space="preserve">SANDBOX / Software Test LPAR (T1) </w:t>
            </w:r>
          </w:p>
        </w:tc>
        <w:tc>
          <w:tcPr>
            <w:tcW w:w="2552" w:type="dxa"/>
            <w:tcBorders>
              <w:top w:val="single" w:sz="4" w:space="0" w:color="auto"/>
              <w:left w:val="single" w:sz="4" w:space="0" w:color="auto"/>
              <w:bottom w:val="single" w:sz="4" w:space="0" w:color="auto"/>
              <w:right w:val="single" w:sz="4" w:space="0" w:color="auto"/>
            </w:tcBorders>
            <w:hideMark/>
          </w:tcPr>
          <w:p w:rsidR="00E32859" w:rsidRDefault="00E32859">
            <w:pPr>
              <w:autoSpaceDE w:val="0"/>
              <w:autoSpaceDN w:val="0"/>
              <w:adjustRightInd w:val="0"/>
              <w:rPr>
                <w:rFonts w:cs="Calibri"/>
                <w:color w:val="000000" w:themeColor="text1"/>
                <w:sz w:val="22"/>
                <w:szCs w:val="22"/>
                <w:lang w:eastAsia="en-ZA"/>
              </w:rPr>
            </w:pPr>
            <w:r>
              <w:rPr>
                <w:rFonts w:cs="Calibri"/>
                <w:color w:val="000000" w:themeColor="text1"/>
                <w:sz w:val="22"/>
                <w:szCs w:val="22"/>
                <w:lang w:eastAsia="en-ZA"/>
              </w:rPr>
              <w:t xml:space="preserve">10 </w:t>
            </w:r>
          </w:p>
        </w:tc>
        <w:tc>
          <w:tcPr>
            <w:tcW w:w="2409" w:type="dxa"/>
            <w:tcBorders>
              <w:top w:val="single" w:sz="4" w:space="0" w:color="auto"/>
              <w:left w:val="single" w:sz="4" w:space="0" w:color="auto"/>
              <w:bottom w:val="single" w:sz="4" w:space="0" w:color="auto"/>
              <w:right w:val="single" w:sz="4" w:space="0" w:color="auto"/>
            </w:tcBorders>
            <w:hideMark/>
          </w:tcPr>
          <w:p w:rsidR="00E32859" w:rsidRDefault="00E32859">
            <w:pPr>
              <w:autoSpaceDE w:val="0"/>
              <w:autoSpaceDN w:val="0"/>
              <w:adjustRightInd w:val="0"/>
              <w:rPr>
                <w:rFonts w:cs="Calibri"/>
                <w:color w:val="000000" w:themeColor="text1"/>
                <w:sz w:val="22"/>
                <w:szCs w:val="22"/>
                <w:lang w:eastAsia="en-ZA"/>
              </w:rPr>
            </w:pPr>
            <w:r>
              <w:rPr>
                <w:rFonts w:cs="Calibri"/>
                <w:color w:val="000000" w:themeColor="text1"/>
                <w:sz w:val="22"/>
                <w:szCs w:val="22"/>
                <w:lang w:eastAsia="en-ZA"/>
              </w:rPr>
              <w:t>81.1</w:t>
            </w:r>
          </w:p>
        </w:tc>
      </w:tr>
      <w:tr w:rsidR="00E32859" w:rsidTr="00E32859">
        <w:tc>
          <w:tcPr>
            <w:tcW w:w="399" w:type="dxa"/>
            <w:tcBorders>
              <w:top w:val="single" w:sz="4" w:space="0" w:color="auto"/>
              <w:left w:val="single" w:sz="4" w:space="0" w:color="auto"/>
              <w:bottom w:val="single" w:sz="4" w:space="0" w:color="auto"/>
              <w:right w:val="single" w:sz="4" w:space="0" w:color="auto"/>
            </w:tcBorders>
            <w:hideMark/>
          </w:tcPr>
          <w:p w:rsidR="00E32859" w:rsidRDefault="00E32859">
            <w:pPr>
              <w:autoSpaceDE w:val="0"/>
              <w:autoSpaceDN w:val="0"/>
              <w:adjustRightInd w:val="0"/>
              <w:rPr>
                <w:rFonts w:cs="Calibri"/>
                <w:color w:val="000000" w:themeColor="text1"/>
                <w:sz w:val="22"/>
                <w:szCs w:val="22"/>
                <w:lang w:eastAsia="en-ZA"/>
              </w:rPr>
            </w:pPr>
            <w:r>
              <w:rPr>
                <w:rFonts w:cs="Calibri"/>
                <w:color w:val="000000" w:themeColor="text1"/>
                <w:sz w:val="22"/>
                <w:szCs w:val="22"/>
                <w:lang w:eastAsia="en-ZA"/>
              </w:rPr>
              <w:t xml:space="preserve">5 </w:t>
            </w:r>
          </w:p>
        </w:tc>
        <w:tc>
          <w:tcPr>
            <w:tcW w:w="3707" w:type="dxa"/>
            <w:tcBorders>
              <w:top w:val="single" w:sz="4" w:space="0" w:color="auto"/>
              <w:left w:val="single" w:sz="4" w:space="0" w:color="auto"/>
              <w:bottom w:val="single" w:sz="4" w:space="0" w:color="auto"/>
              <w:right w:val="single" w:sz="4" w:space="0" w:color="auto"/>
            </w:tcBorders>
            <w:hideMark/>
          </w:tcPr>
          <w:p w:rsidR="00E32859" w:rsidRDefault="00E32859">
            <w:pPr>
              <w:autoSpaceDE w:val="0"/>
              <w:autoSpaceDN w:val="0"/>
              <w:adjustRightInd w:val="0"/>
              <w:rPr>
                <w:rFonts w:cs="Calibri"/>
                <w:color w:val="000000" w:themeColor="text1"/>
                <w:sz w:val="22"/>
                <w:szCs w:val="22"/>
                <w:lang w:eastAsia="en-ZA"/>
              </w:rPr>
            </w:pPr>
            <w:r>
              <w:rPr>
                <w:rFonts w:cs="Calibri"/>
                <w:color w:val="000000" w:themeColor="text1"/>
                <w:sz w:val="22"/>
                <w:szCs w:val="22"/>
                <w:lang w:eastAsia="en-ZA"/>
              </w:rPr>
              <w:t xml:space="preserve">SANDBOX / Software Test LPAR (T2) </w:t>
            </w:r>
          </w:p>
        </w:tc>
        <w:tc>
          <w:tcPr>
            <w:tcW w:w="2552" w:type="dxa"/>
            <w:tcBorders>
              <w:top w:val="single" w:sz="4" w:space="0" w:color="auto"/>
              <w:left w:val="single" w:sz="4" w:space="0" w:color="auto"/>
              <w:bottom w:val="single" w:sz="4" w:space="0" w:color="auto"/>
              <w:right w:val="single" w:sz="4" w:space="0" w:color="auto"/>
            </w:tcBorders>
            <w:hideMark/>
          </w:tcPr>
          <w:p w:rsidR="00E32859" w:rsidRDefault="00E32859">
            <w:pPr>
              <w:autoSpaceDE w:val="0"/>
              <w:autoSpaceDN w:val="0"/>
              <w:adjustRightInd w:val="0"/>
              <w:rPr>
                <w:rFonts w:cs="Calibri"/>
                <w:color w:val="000000" w:themeColor="text1"/>
                <w:sz w:val="22"/>
                <w:szCs w:val="22"/>
                <w:lang w:eastAsia="en-ZA"/>
              </w:rPr>
            </w:pPr>
            <w:r>
              <w:rPr>
                <w:rFonts w:cs="Calibri"/>
                <w:color w:val="000000" w:themeColor="text1"/>
                <w:sz w:val="22"/>
                <w:szCs w:val="22"/>
                <w:lang w:eastAsia="en-ZA"/>
              </w:rPr>
              <w:t xml:space="preserve">10 </w:t>
            </w:r>
          </w:p>
        </w:tc>
        <w:tc>
          <w:tcPr>
            <w:tcW w:w="2409" w:type="dxa"/>
            <w:tcBorders>
              <w:top w:val="single" w:sz="4" w:space="0" w:color="auto"/>
              <w:left w:val="single" w:sz="4" w:space="0" w:color="auto"/>
              <w:bottom w:val="single" w:sz="4" w:space="0" w:color="auto"/>
              <w:right w:val="single" w:sz="4" w:space="0" w:color="auto"/>
            </w:tcBorders>
            <w:hideMark/>
          </w:tcPr>
          <w:p w:rsidR="00E32859" w:rsidRDefault="00E32859">
            <w:pPr>
              <w:autoSpaceDE w:val="0"/>
              <w:autoSpaceDN w:val="0"/>
              <w:adjustRightInd w:val="0"/>
              <w:rPr>
                <w:rFonts w:cs="Calibri"/>
                <w:color w:val="000000" w:themeColor="text1"/>
                <w:sz w:val="22"/>
                <w:szCs w:val="22"/>
                <w:lang w:eastAsia="en-ZA"/>
              </w:rPr>
            </w:pPr>
            <w:r>
              <w:rPr>
                <w:rFonts w:cs="Calibri"/>
                <w:color w:val="000000" w:themeColor="text1"/>
                <w:sz w:val="22"/>
                <w:szCs w:val="22"/>
                <w:lang w:eastAsia="en-ZA"/>
              </w:rPr>
              <w:t>81.1</w:t>
            </w:r>
          </w:p>
        </w:tc>
      </w:tr>
      <w:tr w:rsidR="00E32859" w:rsidTr="00E32859">
        <w:tc>
          <w:tcPr>
            <w:tcW w:w="399" w:type="dxa"/>
            <w:tcBorders>
              <w:top w:val="single" w:sz="4" w:space="0" w:color="auto"/>
              <w:left w:val="single" w:sz="4" w:space="0" w:color="auto"/>
              <w:bottom w:val="single" w:sz="4" w:space="0" w:color="auto"/>
              <w:right w:val="single" w:sz="4" w:space="0" w:color="auto"/>
            </w:tcBorders>
          </w:tcPr>
          <w:p w:rsidR="00E32859" w:rsidRDefault="00E32859">
            <w:pPr>
              <w:autoSpaceDE w:val="0"/>
              <w:autoSpaceDN w:val="0"/>
              <w:adjustRightInd w:val="0"/>
              <w:rPr>
                <w:rFonts w:cs="Calibri"/>
                <w:color w:val="000000" w:themeColor="text1"/>
                <w:sz w:val="22"/>
                <w:szCs w:val="22"/>
                <w:lang w:eastAsia="en-ZA"/>
              </w:rPr>
            </w:pPr>
          </w:p>
        </w:tc>
        <w:tc>
          <w:tcPr>
            <w:tcW w:w="3707" w:type="dxa"/>
            <w:tcBorders>
              <w:top w:val="single" w:sz="4" w:space="0" w:color="auto"/>
              <w:left w:val="single" w:sz="4" w:space="0" w:color="auto"/>
              <w:bottom w:val="single" w:sz="4" w:space="0" w:color="auto"/>
              <w:right w:val="single" w:sz="4" w:space="0" w:color="auto"/>
            </w:tcBorders>
            <w:hideMark/>
          </w:tcPr>
          <w:p w:rsidR="00E32859" w:rsidRDefault="00E32859">
            <w:pPr>
              <w:autoSpaceDE w:val="0"/>
              <w:autoSpaceDN w:val="0"/>
              <w:adjustRightInd w:val="0"/>
              <w:rPr>
                <w:rFonts w:cs="Calibri"/>
                <w:i/>
                <w:color w:val="000000" w:themeColor="text1"/>
                <w:sz w:val="22"/>
                <w:szCs w:val="22"/>
                <w:lang w:eastAsia="en-ZA"/>
              </w:rPr>
            </w:pPr>
            <w:r>
              <w:rPr>
                <w:rFonts w:cs="Calibri"/>
                <w:i/>
                <w:color w:val="000000" w:themeColor="text1"/>
                <w:sz w:val="22"/>
                <w:szCs w:val="22"/>
                <w:lang w:eastAsia="en-ZA"/>
              </w:rPr>
              <w:t xml:space="preserve">Total </w:t>
            </w:r>
          </w:p>
        </w:tc>
        <w:tc>
          <w:tcPr>
            <w:tcW w:w="2552" w:type="dxa"/>
            <w:tcBorders>
              <w:top w:val="single" w:sz="4" w:space="0" w:color="auto"/>
              <w:left w:val="single" w:sz="4" w:space="0" w:color="auto"/>
              <w:bottom w:val="single" w:sz="4" w:space="0" w:color="auto"/>
              <w:right w:val="single" w:sz="4" w:space="0" w:color="auto"/>
            </w:tcBorders>
            <w:hideMark/>
          </w:tcPr>
          <w:p w:rsidR="00E32859" w:rsidRDefault="00E32859">
            <w:pPr>
              <w:autoSpaceDE w:val="0"/>
              <w:autoSpaceDN w:val="0"/>
              <w:adjustRightInd w:val="0"/>
              <w:rPr>
                <w:rFonts w:cs="Calibri"/>
                <w:i/>
                <w:color w:val="000000" w:themeColor="text1"/>
                <w:sz w:val="22"/>
                <w:szCs w:val="22"/>
                <w:lang w:eastAsia="en-ZA"/>
              </w:rPr>
            </w:pPr>
            <w:r>
              <w:rPr>
                <w:rFonts w:cs="Calibri"/>
                <w:i/>
                <w:color w:val="000000" w:themeColor="text1"/>
                <w:sz w:val="22"/>
                <w:szCs w:val="22"/>
                <w:lang w:eastAsia="en-ZA"/>
              </w:rPr>
              <w:t>20</w:t>
            </w:r>
          </w:p>
        </w:tc>
        <w:tc>
          <w:tcPr>
            <w:tcW w:w="2409" w:type="dxa"/>
            <w:tcBorders>
              <w:top w:val="single" w:sz="4" w:space="0" w:color="auto"/>
              <w:left w:val="single" w:sz="4" w:space="0" w:color="auto"/>
              <w:bottom w:val="single" w:sz="4" w:space="0" w:color="auto"/>
              <w:right w:val="single" w:sz="4" w:space="0" w:color="auto"/>
            </w:tcBorders>
            <w:hideMark/>
          </w:tcPr>
          <w:p w:rsidR="00E32859" w:rsidRDefault="00E32859">
            <w:pPr>
              <w:autoSpaceDE w:val="0"/>
              <w:autoSpaceDN w:val="0"/>
              <w:adjustRightInd w:val="0"/>
              <w:rPr>
                <w:rFonts w:cs="Calibri"/>
                <w:i/>
                <w:color w:val="000000" w:themeColor="text1"/>
                <w:sz w:val="22"/>
                <w:szCs w:val="22"/>
                <w:lang w:eastAsia="en-ZA"/>
              </w:rPr>
            </w:pPr>
            <w:r>
              <w:rPr>
                <w:rFonts w:cs="Calibri"/>
                <w:i/>
                <w:color w:val="000000" w:themeColor="text1"/>
                <w:sz w:val="22"/>
                <w:szCs w:val="22"/>
                <w:lang w:eastAsia="en-ZA"/>
              </w:rPr>
              <w:t>162</w:t>
            </w:r>
          </w:p>
        </w:tc>
      </w:tr>
      <w:tr w:rsidR="00E32859" w:rsidTr="00E32859">
        <w:tc>
          <w:tcPr>
            <w:tcW w:w="399" w:type="dxa"/>
            <w:tcBorders>
              <w:top w:val="single" w:sz="4" w:space="0" w:color="auto"/>
              <w:left w:val="single" w:sz="4" w:space="0" w:color="auto"/>
              <w:bottom w:val="single" w:sz="4" w:space="0" w:color="auto"/>
              <w:right w:val="single" w:sz="4" w:space="0" w:color="auto"/>
            </w:tcBorders>
          </w:tcPr>
          <w:p w:rsidR="00E32859" w:rsidRDefault="00E32859">
            <w:pPr>
              <w:autoSpaceDE w:val="0"/>
              <w:autoSpaceDN w:val="0"/>
              <w:adjustRightInd w:val="0"/>
              <w:rPr>
                <w:rFonts w:cs="Calibri"/>
                <w:color w:val="000000" w:themeColor="text1"/>
                <w:sz w:val="22"/>
                <w:szCs w:val="22"/>
                <w:lang w:eastAsia="en-ZA"/>
              </w:rPr>
            </w:pPr>
          </w:p>
        </w:tc>
        <w:tc>
          <w:tcPr>
            <w:tcW w:w="3707" w:type="dxa"/>
            <w:tcBorders>
              <w:top w:val="single" w:sz="4" w:space="0" w:color="auto"/>
              <w:left w:val="single" w:sz="4" w:space="0" w:color="auto"/>
              <w:bottom w:val="single" w:sz="4" w:space="0" w:color="auto"/>
              <w:right w:val="single" w:sz="4" w:space="0" w:color="auto"/>
            </w:tcBorders>
          </w:tcPr>
          <w:p w:rsidR="00E32859" w:rsidRDefault="00E32859">
            <w:pPr>
              <w:autoSpaceDE w:val="0"/>
              <w:autoSpaceDN w:val="0"/>
              <w:adjustRightInd w:val="0"/>
              <w:rPr>
                <w:rFonts w:cs="Calibri"/>
                <w:color w:val="000000" w:themeColor="text1"/>
                <w:sz w:val="22"/>
                <w:szCs w:val="22"/>
                <w:lang w:eastAsia="en-ZA"/>
              </w:rPr>
            </w:pPr>
          </w:p>
        </w:tc>
        <w:tc>
          <w:tcPr>
            <w:tcW w:w="2552" w:type="dxa"/>
            <w:tcBorders>
              <w:top w:val="single" w:sz="4" w:space="0" w:color="auto"/>
              <w:left w:val="single" w:sz="4" w:space="0" w:color="auto"/>
              <w:bottom w:val="single" w:sz="4" w:space="0" w:color="auto"/>
              <w:right w:val="single" w:sz="4" w:space="0" w:color="auto"/>
            </w:tcBorders>
          </w:tcPr>
          <w:p w:rsidR="00E32859" w:rsidRDefault="00E32859">
            <w:pPr>
              <w:autoSpaceDE w:val="0"/>
              <w:autoSpaceDN w:val="0"/>
              <w:adjustRightInd w:val="0"/>
              <w:rPr>
                <w:rFonts w:cs="Calibri"/>
                <w:color w:val="000000" w:themeColor="text1"/>
                <w:sz w:val="22"/>
                <w:szCs w:val="22"/>
                <w:lang w:eastAsia="en-ZA"/>
              </w:rPr>
            </w:pPr>
          </w:p>
        </w:tc>
        <w:tc>
          <w:tcPr>
            <w:tcW w:w="2409" w:type="dxa"/>
            <w:tcBorders>
              <w:top w:val="single" w:sz="4" w:space="0" w:color="auto"/>
              <w:left w:val="single" w:sz="4" w:space="0" w:color="auto"/>
              <w:bottom w:val="single" w:sz="4" w:space="0" w:color="auto"/>
              <w:right w:val="single" w:sz="4" w:space="0" w:color="auto"/>
            </w:tcBorders>
          </w:tcPr>
          <w:p w:rsidR="00E32859" w:rsidRDefault="00E32859">
            <w:pPr>
              <w:autoSpaceDE w:val="0"/>
              <w:autoSpaceDN w:val="0"/>
              <w:adjustRightInd w:val="0"/>
              <w:rPr>
                <w:rFonts w:cs="Calibri"/>
                <w:color w:val="000000" w:themeColor="text1"/>
                <w:sz w:val="22"/>
                <w:szCs w:val="22"/>
                <w:lang w:eastAsia="en-ZA"/>
              </w:rPr>
            </w:pPr>
          </w:p>
        </w:tc>
      </w:tr>
      <w:tr w:rsidR="00E32859" w:rsidTr="00E32859">
        <w:tc>
          <w:tcPr>
            <w:tcW w:w="399" w:type="dxa"/>
            <w:tcBorders>
              <w:top w:val="single" w:sz="4" w:space="0" w:color="auto"/>
              <w:left w:val="single" w:sz="4" w:space="0" w:color="auto"/>
              <w:bottom w:val="single" w:sz="4" w:space="0" w:color="auto"/>
              <w:right w:val="single" w:sz="4" w:space="0" w:color="auto"/>
            </w:tcBorders>
          </w:tcPr>
          <w:p w:rsidR="00E32859" w:rsidRDefault="00E32859">
            <w:pPr>
              <w:autoSpaceDE w:val="0"/>
              <w:autoSpaceDN w:val="0"/>
              <w:adjustRightInd w:val="0"/>
              <w:rPr>
                <w:rFonts w:cs="Calibri"/>
                <w:color w:val="000000" w:themeColor="text1"/>
                <w:sz w:val="22"/>
                <w:szCs w:val="22"/>
                <w:lang w:eastAsia="en-ZA"/>
              </w:rPr>
            </w:pPr>
          </w:p>
        </w:tc>
        <w:tc>
          <w:tcPr>
            <w:tcW w:w="3707" w:type="dxa"/>
            <w:tcBorders>
              <w:top w:val="single" w:sz="4" w:space="0" w:color="auto"/>
              <w:left w:val="single" w:sz="4" w:space="0" w:color="auto"/>
              <w:bottom w:val="single" w:sz="4" w:space="0" w:color="auto"/>
              <w:right w:val="single" w:sz="4" w:space="0" w:color="auto"/>
            </w:tcBorders>
            <w:hideMark/>
          </w:tcPr>
          <w:p w:rsidR="00E32859" w:rsidRDefault="00E32859">
            <w:pPr>
              <w:autoSpaceDE w:val="0"/>
              <w:autoSpaceDN w:val="0"/>
              <w:adjustRightInd w:val="0"/>
              <w:rPr>
                <w:rFonts w:cs="Calibri"/>
                <w:b/>
                <w:i/>
                <w:color w:val="000000" w:themeColor="text1"/>
                <w:sz w:val="22"/>
                <w:szCs w:val="22"/>
                <w:lang w:eastAsia="en-ZA"/>
              </w:rPr>
            </w:pPr>
            <w:r>
              <w:rPr>
                <w:rFonts w:cs="Calibri"/>
                <w:b/>
                <w:color w:val="000000" w:themeColor="text1"/>
                <w:sz w:val="22"/>
                <w:szCs w:val="22"/>
                <w:lang w:eastAsia="en-ZA"/>
              </w:rPr>
              <w:t>Total Machine cap</w:t>
            </w:r>
          </w:p>
        </w:tc>
        <w:tc>
          <w:tcPr>
            <w:tcW w:w="2552" w:type="dxa"/>
            <w:tcBorders>
              <w:top w:val="single" w:sz="4" w:space="0" w:color="auto"/>
              <w:left w:val="single" w:sz="4" w:space="0" w:color="auto"/>
              <w:bottom w:val="single" w:sz="4" w:space="0" w:color="auto"/>
              <w:right w:val="single" w:sz="4" w:space="0" w:color="auto"/>
            </w:tcBorders>
            <w:hideMark/>
          </w:tcPr>
          <w:p w:rsidR="00E32859" w:rsidRDefault="00E32859">
            <w:pPr>
              <w:autoSpaceDE w:val="0"/>
              <w:autoSpaceDN w:val="0"/>
              <w:adjustRightInd w:val="0"/>
              <w:rPr>
                <w:rFonts w:cs="Calibri"/>
                <w:b/>
                <w:i/>
                <w:color w:val="000000" w:themeColor="text1"/>
                <w:sz w:val="22"/>
                <w:szCs w:val="22"/>
                <w:lang w:eastAsia="en-ZA"/>
              </w:rPr>
            </w:pPr>
            <w:r>
              <w:rPr>
                <w:rFonts w:cs="Calibri"/>
                <w:b/>
                <w:color w:val="000000" w:themeColor="text1"/>
                <w:sz w:val="22"/>
                <w:szCs w:val="22"/>
                <w:lang w:eastAsia="en-ZA"/>
              </w:rPr>
              <w:t>153</w:t>
            </w:r>
          </w:p>
        </w:tc>
        <w:tc>
          <w:tcPr>
            <w:tcW w:w="2409" w:type="dxa"/>
            <w:tcBorders>
              <w:top w:val="single" w:sz="4" w:space="0" w:color="auto"/>
              <w:left w:val="single" w:sz="4" w:space="0" w:color="auto"/>
              <w:bottom w:val="single" w:sz="4" w:space="0" w:color="auto"/>
              <w:right w:val="single" w:sz="4" w:space="0" w:color="auto"/>
            </w:tcBorders>
            <w:hideMark/>
          </w:tcPr>
          <w:p w:rsidR="00E32859" w:rsidRDefault="00E32859">
            <w:pPr>
              <w:autoSpaceDE w:val="0"/>
              <w:autoSpaceDN w:val="0"/>
              <w:adjustRightInd w:val="0"/>
              <w:rPr>
                <w:rFonts w:cs="Calibri"/>
                <w:b/>
                <w:i/>
                <w:color w:val="000000" w:themeColor="text1"/>
                <w:sz w:val="22"/>
                <w:szCs w:val="22"/>
                <w:lang w:eastAsia="en-ZA"/>
              </w:rPr>
            </w:pPr>
            <w:r>
              <w:rPr>
                <w:rFonts w:cs="Calibri"/>
                <w:b/>
                <w:color w:val="000000" w:themeColor="text1"/>
                <w:sz w:val="22"/>
                <w:szCs w:val="22"/>
                <w:lang w:eastAsia="en-ZA"/>
              </w:rPr>
              <w:t>1241</w:t>
            </w:r>
          </w:p>
        </w:tc>
      </w:tr>
    </w:tbl>
    <w:p w:rsidR="00E32859" w:rsidRDefault="00E32859" w:rsidP="00E32859">
      <w:pPr>
        <w:autoSpaceDE w:val="0"/>
        <w:autoSpaceDN w:val="0"/>
        <w:adjustRightInd w:val="0"/>
        <w:rPr>
          <w:rFonts w:cs="Calibri"/>
          <w:color w:val="000000" w:themeColor="text1"/>
          <w:sz w:val="22"/>
          <w:szCs w:val="22"/>
        </w:rPr>
      </w:pPr>
      <w:r>
        <w:rPr>
          <w:rFonts w:cs="Calibri"/>
          <w:color w:val="000000" w:themeColor="text1"/>
          <w:sz w:val="22"/>
          <w:szCs w:val="22"/>
        </w:rPr>
        <w:t xml:space="preserve">* IBM z16 – 8.11 MIPS/MSU </w:t>
      </w:r>
    </w:p>
    <w:p w:rsidR="00E32859" w:rsidRDefault="00E32859" w:rsidP="00E32859">
      <w:pPr>
        <w:autoSpaceDE w:val="0"/>
        <w:autoSpaceDN w:val="0"/>
        <w:adjustRightInd w:val="0"/>
        <w:rPr>
          <w:rFonts w:cs="Calibri"/>
          <w:color w:val="000000" w:themeColor="text1"/>
          <w:sz w:val="22"/>
          <w:szCs w:val="22"/>
        </w:rPr>
      </w:pPr>
    </w:p>
    <w:p w:rsidR="00E32859" w:rsidRDefault="00E32859" w:rsidP="00E32859">
      <w:pPr>
        <w:autoSpaceDE w:val="0"/>
        <w:autoSpaceDN w:val="0"/>
        <w:adjustRightInd w:val="0"/>
        <w:rPr>
          <w:rFonts w:cs="Calibri"/>
          <w:b/>
          <w:color w:val="000000" w:themeColor="text1"/>
          <w:sz w:val="22"/>
          <w:szCs w:val="22"/>
        </w:rPr>
      </w:pPr>
      <w:r>
        <w:rPr>
          <w:rFonts w:cs="Calibri"/>
          <w:b/>
          <w:color w:val="000000" w:themeColor="text1"/>
          <w:sz w:val="22"/>
          <w:szCs w:val="22"/>
        </w:rPr>
        <w:t>Important Notes:</w:t>
      </w:r>
    </w:p>
    <w:p w:rsidR="00E32859" w:rsidRDefault="00E32859" w:rsidP="00E32859">
      <w:pPr>
        <w:autoSpaceDE w:val="0"/>
        <w:autoSpaceDN w:val="0"/>
        <w:adjustRightInd w:val="0"/>
        <w:rPr>
          <w:rFonts w:cs="Calibri"/>
          <w:color w:val="000000" w:themeColor="text1"/>
          <w:sz w:val="22"/>
          <w:szCs w:val="22"/>
        </w:rPr>
      </w:pPr>
    </w:p>
    <w:p w:rsidR="00E32859" w:rsidRDefault="00E32859" w:rsidP="00E32859">
      <w:pPr>
        <w:pStyle w:val="ListParagraph"/>
        <w:numPr>
          <w:ilvl w:val="0"/>
          <w:numId w:val="50"/>
        </w:numPr>
        <w:autoSpaceDE w:val="0"/>
        <w:autoSpaceDN w:val="0"/>
        <w:adjustRightInd w:val="0"/>
        <w:ind w:left="567" w:hanging="567"/>
        <w:rPr>
          <w:rFonts w:cs="Calibri"/>
          <w:b/>
          <w:color w:val="000000" w:themeColor="text1"/>
          <w:sz w:val="22"/>
          <w:szCs w:val="22"/>
        </w:rPr>
      </w:pPr>
      <w:r>
        <w:rPr>
          <w:rFonts w:cs="Calibri"/>
          <w:b/>
          <w:color w:val="000000" w:themeColor="text1"/>
          <w:sz w:val="22"/>
          <w:szCs w:val="22"/>
        </w:rPr>
        <w:t xml:space="preserve">MIPS conversion rate: </w:t>
      </w:r>
    </w:p>
    <w:p w:rsidR="00E32859" w:rsidRDefault="00E32859" w:rsidP="00E32859">
      <w:pPr>
        <w:spacing w:line="276" w:lineRule="auto"/>
        <w:ind w:left="567"/>
        <w:jc w:val="both"/>
        <w:rPr>
          <w:rFonts w:cs="Calibri"/>
          <w:color w:val="000000" w:themeColor="text1"/>
          <w:sz w:val="22"/>
          <w:szCs w:val="22"/>
        </w:rPr>
      </w:pPr>
      <w:r>
        <w:rPr>
          <w:rFonts w:cs="Calibri"/>
          <w:color w:val="000000" w:themeColor="text1"/>
          <w:sz w:val="22"/>
          <w:szCs w:val="22"/>
        </w:rPr>
        <w:t>IBM z16 Model A01, capacity marker 504 will be using 8.11 MIPS per MSU conversion rate as provided by IBM as conversion rate.</w:t>
      </w:r>
    </w:p>
    <w:p w:rsidR="00E32859" w:rsidRDefault="00E32859" w:rsidP="00E32859">
      <w:pPr>
        <w:autoSpaceDE w:val="0"/>
        <w:autoSpaceDN w:val="0"/>
        <w:adjustRightInd w:val="0"/>
        <w:spacing w:line="276" w:lineRule="auto"/>
        <w:jc w:val="both"/>
        <w:rPr>
          <w:rFonts w:cs="Calibri"/>
          <w:color w:val="000000" w:themeColor="text1"/>
          <w:sz w:val="22"/>
          <w:szCs w:val="22"/>
        </w:rPr>
      </w:pPr>
    </w:p>
    <w:p w:rsidR="00E32859" w:rsidRDefault="00E32859" w:rsidP="00E32859">
      <w:pPr>
        <w:autoSpaceDE w:val="0"/>
        <w:autoSpaceDN w:val="0"/>
        <w:adjustRightInd w:val="0"/>
        <w:spacing w:line="276" w:lineRule="auto"/>
        <w:ind w:left="567" w:hanging="567"/>
        <w:jc w:val="both"/>
        <w:rPr>
          <w:rFonts w:cs="Calibri"/>
          <w:color w:val="000000" w:themeColor="text1"/>
          <w:sz w:val="22"/>
          <w:szCs w:val="22"/>
        </w:rPr>
      </w:pPr>
      <w:r>
        <w:rPr>
          <w:rFonts w:cs="Calibri"/>
          <w:color w:val="000000" w:themeColor="text1"/>
          <w:sz w:val="22"/>
          <w:szCs w:val="22"/>
        </w:rPr>
        <w:t xml:space="preserve">2.  </w:t>
      </w:r>
      <w:r>
        <w:rPr>
          <w:rFonts w:cs="Calibri"/>
          <w:color w:val="000000" w:themeColor="text1"/>
          <w:sz w:val="22"/>
          <w:szCs w:val="22"/>
        </w:rPr>
        <w:tab/>
        <w:t xml:space="preserve">The SANDBOX / Software Test LPAR (T2) (10 MSU’s / 81 MIPS) is excluded, as this LPAR is only used for system, DBMS and third-party software installation, configuration and verification purposes from a </w:t>
      </w:r>
      <w:r>
        <w:rPr>
          <w:rFonts w:cs="Calibri"/>
          <w:color w:val="000000" w:themeColor="text1"/>
          <w:sz w:val="22"/>
          <w:szCs w:val="22"/>
        </w:rPr>
        <w:lastRenderedPageBreak/>
        <w:t xml:space="preserve">technical support point of view.  This LPAR is purely a Hosting software installation and software test environment. </w:t>
      </w:r>
    </w:p>
    <w:p w:rsidR="00E32859" w:rsidRDefault="00E32859" w:rsidP="00E32859">
      <w:pPr>
        <w:autoSpaceDE w:val="0"/>
        <w:autoSpaceDN w:val="0"/>
        <w:adjustRightInd w:val="0"/>
        <w:spacing w:line="276" w:lineRule="auto"/>
        <w:jc w:val="both"/>
        <w:rPr>
          <w:rFonts w:cs="Calibri"/>
          <w:color w:val="000000" w:themeColor="text1"/>
          <w:sz w:val="22"/>
          <w:szCs w:val="22"/>
        </w:rPr>
      </w:pPr>
    </w:p>
    <w:p w:rsidR="00E32859" w:rsidRDefault="00E32859" w:rsidP="00E32859">
      <w:pPr>
        <w:autoSpaceDE w:val="0"/>
        <w:autoSpaceDN w:val="0"/>
        <w:adjustRightInd w:val="0"/>
        <w:spacing w:line="276" w:lineRule="auto"/>
        <w:ind w:left="567" w:hanging="567"/>
        <w:jc w:val="both"/>
        <w:rPr>
          <w:rFonts w:cs="Calibri"/>
          <w:color w:val="000000" w:themeColor="text1"/>
          <w:sz w:val="22"/>
          <w:szCs w:val="22"/>
        </w:rPr>
      </w:pPr>
      <w:r>
        <w:rPr>
          <w:rFonts w:cs="Calibri"/>
          <w:color w:val="000000" w:themeColor="text1"/>
          <w:sz w:val="22"/>
          <w:szCs w:val="22"/>
        </w:rPr>
        <w:t xml:space="preserve">3.  </w:t>
      </w:r>
      <w:r>
        <w:rPr>
          <w:rFonts w:cs="Calibri"/>
          <w:color w:val="000000" w:themeColor="text1"/>
          <w:sz w:val="22"/>
          <w:szCs w:val="22"/>
        </w:rPr>
        <w:tab/>
        <w:t xml:space="preserve">The SANDBOX / Software Test LPAR (T1) (10 MSU’s / 81 MIPS) is excluded, as this is an IBM operating system software test partition with no DBMS software installed, thus zero client applications installed. (No CICS and No IMS systems) </w:t>
      </w:r>
    </w:p>
    <w:p w:rsidR="00E32859" w:rsidRDefault="00E32859" w:rsidP="00E32859">
      <w:pPr>
        <w:autoSpaceDE w:val="0"/>
        <w:autoSpaceDN w:val="0"/>
        <w:adjustRightInd w:val="0"/>
        <w:spacing w:line="276" w:lineRule="auto"/>
        <w:jc w:val="both"/>
        <w:rPr>
          <w:rFonts w:cs="Calibri"/>
          <w:color w:val="000000" w:themeColor="text1"/>
          <w:sz w:val="22"/>
          <w:szCs w:val="22"/>
        </w:rPr>
      </w:pPr>
    </w:p>
    <w:p w:rsidR="00E32859" w:rsidRDefault="00E32859" w:rsidP="00E32859">
      <w:pPr>
        <w:autoSpaceDE w:val="0"/>
        <w:autoSpaceDN w:val="0"/>
        <w:adjustRightInd w:val="0"/>
        <w:spacing w:line="276" w:lineRule="auto"/>
        <w:ind w:left="567" w:hanging="567"/>
        <w:jc w:val="both"/>
        <w:rPr>
          <w:rFonts w:cs="Calibri"/>
          <w:color w:val="000000" w:themeColor="text1"/>
          <w:sz w:val="22"/>
          <w:szCs w:val="22"/>
        </w:rPr>
      </w:pPr>
      <w:r>
        <w:rPr>
          <w:rFonts w:cs="Calibri"/>
          <w:color w:val="000000" w:themeColor="text1"/>
          <w:sz w:val="22"/>
          <w:szCs w:val="22"/>
        </w:rPr>
        <w:t xml:space="preserve">4. </w:t>
      </w:r>
      <w:r>
        <w:rPr>
          <w:rFonts w:cs="Calibri"/>
          <w:color w:val="000000" w:themeColor="text1"/>
          <w:sz w:val="22"/>
          <w:szCs w:val="22"/>
        </w:rPr>
        <w:tab/>
        <w:t>Above licensing is based on a 4HRA capping basis as reported by standard IBM SCRT (Sub Capacity Reporting Tool) reports. This excludes peak usage as peaks will be averaged out on the four-hour rolling average settings managed by the z/OS WLM (Work Load Manager). The 4HRA is an IBM designed principle.</w:t>
      </w:r>
    </w:p>
    <w:p w:rsidR="00E32859" w:rsidRDefault="00E32859" w:rsidP="00E32859"/>
    <w:p w:rsidR="000E47D9" w:rsidRPr="008B5700" w:rsidRDefault="00181C4D" w:rsidP="00C423B5">
      <w:pPr>
        <w:pStyle w:val="Heading1"/>
        <w:numPr>
          <w:ilvl w:val="0"/>
          <w:numId w:val="15"/>
        </w:numPr>
        <w:rPr>
          <w:rFonts w:cs="Calibri"/>
          <w:sz w:val="22"/>
          <w:szCs w:val="22"/>
        </w:rPr>
      </w:pPr>
      <w:bookmarkStart w:id="22" w:name="_Toc9938004"/>
      <w:bookmarkStart w:id="23" w:name="_Toc141687007"/>
      <w:bookmarkEnd w:id="21"/>
      <w:r w:rsidRPr="008B5700">
        <w:rPr>
          <w:rFonts w:cs="Calibri"/>
          <w:sz w:val="22"/>
          <w:szCs w:val="22"/>
        </w:rPr>
        <w:t>REQUIREMENTS</w:t>
      </w:r>
      <w:bookmarkEnd w:id="22"/>
      <w:bookmarkEnd w:id="23"/>
    </w:p>
    <w:p w:rsidR="000B0708" w:rsidRPr="008B5700" w:rsidRDefault="000E47D9" w:rsidP="00E45DA9">
      <w:pPr>
        <w:pStyle w:val="Heading2"/>
        <w:tabs>
          <w:tab w:val="clear" w:pos="2628"/>
          <w:tab w:val="num" w:pos="1701"/>
        </w:tabs>
        <w:ind w:left="567"/>
        <w:rPr>
          <w:rFonts w:cs="Calibri"/>
          <w:b w:val="0"/>
          <w:sz w:val="22"/>
          <w:szCs w:val="22"/>
        </w:rPr>
      </w:pPr>
      <w:bookmarkStart w:id="24" w:name="_Toc9938005"/>
      <w:bookmarkStart w:id="25" w:name="_Toc141687008"/>
      <w:r w:rsidRPr="008B5700">
        <w:rPr>
          <w:rFonts w:cs="Calibri"/>
          <w:sz w:val="22"/>
          <w:szCs w:val="22"/>
        </w:rPr>
        <w:t>PRODUCT</w:t>
      </w:r>
      <w:r w:rsidR="00C66001" w:rsidRPr="008B5700">
        <w:rPr>
          <w:rFonts w:cs="Calibri"/>
          <w:sz w:val="22"/>
          <w:szCs w:val="22"/>
        </w:rPr>
        <w:t xml:space="preserve">/ SERVICE / SOLUTION </w:t>
      </w:r>
      <w:r w:rsidRPr="008B5700">
        <w:rPr>
          <w:rFonts w:cs="Calibri"/>
          <w:sz w:val="22"/>
          <w:szCs w:val="22"/>
        </w:rPr>
        <w:t>REQUIREMENT</w:t>
      </w:r>
      <w:bookmarkEnd w:id="24"/>
      <w:r w:rsidR="00C66001" w:rsidRPr="008B5700">
        <w:rPr>
          <w:rFonts w:cs="Calibri"/>
          <w:sz w:val="22"/>
          <w:szCs w:val="22"/>
        </w:rPr>
        <w:t>S</w:t>
      </w:r>
      <w:bookmarkEnd w:id="25"/>
    </w:p>
    <w:p w:rsidR="00B04C14" w:rsidRDefault="00DA43F6" w:rsidP="00025F2D">
      <w:pPr>
        <w:pStyle w:val="Heading2"/>
        <w:numPr>
          <w:ilvl w:val="0"/>
          <w:numId w:val="0"/>
        </w:numPr>
        <w:ind w:left="567"/>
        <w:jc w:val="both"/>
        <w:rPr>
          <w:rFonts w:cs="Calibri"/>
          <w:b w:val="0"/>
          <w:color w:val="000000" w:themeColor="text1"/>
          <w:sz w:val="22"/>
          <w:szCs w:val="22"/>
        </w:rPr>
      </w:pPr>
      <w:bookmarkStart w:id="26" w:name="_Toc141687009"/>
      <w:bookmarkStart w:id="27" w:name="_Toc435315887"/>
      <w:bookmarkEnd w:id="18"/>
      <w:r w:rsidRPr="008B5700">
        <w:rPr>
          <w:rFonts w:cs="Calibri"/>
          <w:b w:val="0"/>
          <w:color w:val="auto"/>
          <w:sz w:val="22"/>
          <w:szCs w:val="22"/>
        </w:rPr>
        <w:t>The successful bidder</w:t>
      </w:r>
      <w:r w:rsidRPr="008B5700">
        <w:rPr>
          <w:rFonts w:cs="Calibri"/>
          <w:b w:val="0"/>
          <w:color w:val="000000" w:themeColor="text1"/>
          <w:sz w:val="22"/>
          <w:szCs w:val="22"/>
        </w:rPr>
        <w:t xml:space="preserve"> must</w:t>
      </w:r>
      <w:r w:rsidR="002D588B" w:rsidRPr="008B5700">
        <w:rPr>
          <w:rFonts w:cs="Calibri"/>
          <w:b w:val="0"/>
          <w:color w:val="000000" w:themeColor="text1"/>
          <w:sz w:val="22"/>
          <w:szCs w:val="22"/>
        </w:rPr>
        <w:t xml:space="preserve"> provide</w:t>
      </w:r>
      <w:r w:rsidR="004113E6" w:rsidRPr="008B5700">
        <w:rPr>
          <w:rFonts w:cs="Calibri"/>
          <w:b w:val="0"/>
          <w:color w:val="000000" w:themeColor="text1"/>
          <w:sz w:val="22"/>
          <w:szCs w:val="22"/>
        </w:rPr>
        <w:t xml:space="preserve"> licensing, support and maintenance </w:t>
      </w:r>
      <w:r w:rsidR="00E45DA9" w:rsidRPr="008B5700">
        <w:rPr>
          <w:rFonts w:cs="Calibri"/>
          <w:b w:val="0"/>
          <w:color w:val="000000" w:themeColor="text1"/>
          <w:sz w:val="22"/>
          <w:szCs w:val="22"/>
        </w:rPr>
        <w:t>for dump</w:t>
      </w:r>
      <w:r w:rsidRPr="008B5700">
        <w:rPr>
          <w:rFonts w:cs="Calibri"/>
          <w:b w:val="0"/>
          <w:color w:val="000000" w:themeColor="text1"/>
          <w:sz w:val="22"/>
          <w:szCs w:val="22"/>
        </w:rPr>
        <w:t xml:space="preserve"> and fault analysis tool</w:t>
      </w:r>
      <w:r w:rsidR="004113E6" w:rsidRPr="008B5700">
        <w:rPr>
          <w:rFonts w:cs="Calibri"/>
          <w:b w:val="0"/>
          <w:color w:val="000000" w:themeColor="text1"/>
          <w:sz w:val="22"/>
          <w:szCs w:val="22"/>
        </w:rPr>
        <w:t>.</w:t>
      </w:r>
      <w:r w:rsidR="002D588B" w:rsidRPr="008B5700">
        <w:rPr>
          <w:rFonts w:cs="Calibri"/>
          <w:b w:val="0"/>
          <w:color w:val="000000" w:themeColor="text1"/>
          <w:sz w:val="22"/>
          <w:szCs w:val="22"/>
        </w:rPr>
        <w:t xml:space="preserve"> </w:t>
      </w:r>
      <w:r w:rsidR="004113E6" w:rsidRPr="008B5700">
        <w:rPr>
          <w:rFonts w:cs="Calibri"/>
          <w:b w:val="0"/>
          <w:color w:val="000000" w:themeColor="text1"/>
          <w:sz w:val="22"/>
          <w:szCs w:val="22"/>
        </w:rPr>
        <w:t>Software defect s</w:t>
      </w:r>
      <w:r w:rsidR="00317EB5" w:rsidRPr="008B5700">
        <w:rPr>
          <w:rFonts w:cs="Calibri"/>
          <w:b w:val="0"/>
          <w:color w:val="000000" w:themeColor="text1"/>
          <w:sz w:val="22"/>
          <w:szCs w:val="22"/>
        </w:rPr>
        <w:t>upport</w:t>
      </w:r>
      <w:r w:rsidR="004113E6" w:rsidRPr="008B5700">
        <w:rPr>
          <w:rFonts w:cs="Calibri"/>
          <w:b w:val="0"/>
          <w:color w:val="000000" w:themeColor="text1"/>
          <w:sz w:val="22"/>
          <w:szCs w:val="22"/>
        </w:rPr>
        <w:t>, new software releases and ad</w:t>
      </w:r>
      <w:r w:rsidR="0069315C" w:rsidRPr="008B5700">
        <w:rPr>
          <w:rFonts w:cs="Calibri"/>
          <w:b w:val="0"/>
          <w:color w:val="000000" w:themeColor="text1"/>
          <w:sz w:val="22"/>
          <w:szCs w:val="22"/>
        </w:rPr>
        <w:t xml:space="preserve"> </w:t>
      </w:r>
      <w:r w:rsidR="004113E6" w:rsidRPr="008B5700">
        <w:rPr>
          <w:rFonts w:cs="Calibri"/>
          <w:b w:val="0"/>
          <w:color w:val="000000" w:themeColor="text1"/>
          <w:sz w:val="22"/>
          <w:szCs w:val="22"/>
        </w:rPr>
        <w:t>hoc queries is included on the support.</w:t>
      </w:r>
      <w:bookmarkEnd w:id="26"/>
      <w:r w:rsidR="00A37806" w:rsidRPr="008B5700">
        <w:rPr>
          <w:rFonts w:cs="Calibri"/>
          <w:b w:val="0"/>
          <w:color w:val="000000" w:themeColor="text1"/>
          <w:sz w:val="22"/>
          <w:szCs w:val="22"/>
        </w:rPr>
        <w:t xml:space="preserve"> </w:t>
      </w:r>
    </w:p>
    <w:p w:rsidR="004A1341" w:rsidRPr="004A1341" w:rsidRDefault="004A1341" w:rsidP="004A1341">
      <w:r>
        <w:rPr>
          <w:rFonts w:cs="Calibri"/>
          <w:sz w:val="22"/>
          <w:szCs w:val="22"/>
        </w:rPr>
        <w:t xml:space="preserve"> </w:t>
      </w:r>
      <w:r>
        <w:rPr>
          <w:rFonts w:cs="Calibri"/>
          <w:sz w:val="22"/>
          <w:szCs w:val="22"/>
        </w:rPr>
        <w:tab/>
        <w:t>T</w:t>
      </w:r>
      <w:r w:rsidRPr="008B5700">
        <w:rPr>
          <w:rFonts w:cs="Calibri"/>
          <w:sz w:val="22"/>
          <w:szCs w:val="22"/>
        </w:rPr>
        <w:t xml:space="preserve">raining for 40 </w:t>
      </w:r>
      <w:r>
        <w:rPr>
          <w:rFonts w:cs="Calibri"/>
          <w:sz w:val="22"/>
          <w:szCs w:val="22"/>
        </w:rPr>
        <w:t>resources</w:t>
      </w:r>
      <w:r w:rsidRPr="008B5700">
        <w:rPr>
          <w:rFonts w:cs="Calibri"/>
          <w:sz w:val="22"/>
          <w:szCs w:val="22"/>
        </w:rPr>
        <w:t xml:space="preserve"> to be included in the costing</w:t>
      </w:r>
      <w:r>
        <w:rPr>
          <w:rFonts w:cs="Calibri"/>
          <w:sz w:val="22"/>
          <w:szCs w:val="22"/>
        </w:rPr>
        <w:t xml:space="preserve"> for year 1.</w:t>
      </w:r>
    </w:p>
    <w:p w:rsidR="0066206F" w:rsidRPr="008B5700" w:rsidRDefault="002C0B8F" w:rsidP="006C577B">
      <w:pPr>
        <w:pStyle w:val="Heading1"/>
        <w:tabs>
          <w:tab w:val="clear" w:pos="502"/>
          <w:tab w:val="num" w:pos="567"/>
        </w:tabs>
        <w:rPr>
          <w:rFonts w:cs="Calibri"/>
          <w:sz w:val="22"/>
          <w:szCs w:val="22"/>
        </w:rPr>
      </w:pPr>
      <w:bookmarkStart w:id="28" w:name="_Toc141687010"/>
      <w:r w:rsidRPr="008B5700">
        <w:rPr>
          <w:rFonts w:cs="Calibri"/>
          <w:sz w:val="22"/>
          <w:szCs w:val="22"/>
        </w:rPr>
        <w:t>BID EVALUATION STAGES</w:t>
      </w:r>
      <w:bookmarkEnd w:id="27"/>
      <w:bookmarkEnd w:id="28"/>
    </w:p>
    <w:p w:rsidR="00F0514A" w:rsidRPr="008B5700" w:rsidRDefault="00F0514A" w:rsidP="00C423B5">
      <w:pPr>
        <w:pStyle w:val="Specification"/>
        <w:numPr>
          <w:ilvl w:val="0"/>
          <w:numId w:val="21"/>
        </w:numPr>
        <w:jc w:val="both"/>
        <w:rPr>
          <w:rFonts w:cs="Calibri"/>
          <w:sz w:val="22"/>
          <w:szCs w:val="22"/>
        </w:rPr>
      </w:pPr>
      <w:r w:rsidRPr="008B5700">
        <w:rPr>
          <w:rFonts w:cs="Calibri"/>
          <w:sz w:val="22"/>
          <w:szCs w:val="22"/>
        </w:rPr>
        <w:t>The bid evaluation process consists of several stages that are applicable according to the nature of the bid as defined in the table below.</w:t>
      </w:r>
    </w:p>
    <w:p w:rsidR="00F0514A" w:rsidRPr="008B5700" w:rsidRDefault="00F0514A" w:rsidP="00C423B5">
      <w:pPr>
        <w:pStyle w:val="Specification"/>
        <w:numPr>
          <w:ilvl w:val="0"/>
          <w:numId w:val="21"/>
        </w:numPr>
        <w:jc w:val="both"/>
        <w:rPr>
          <w:rFonts w:cs="Calibri"/>
          <w:sz w:val="22"/>
          <w:szCs w:val="22"/>
        </w:rPr>
      </w:pPr>
      <w:r w:rsidRPr="008B5700">
        <w:rPr>
          <w:rFonts w:cs="Calibri"/>
          <w:sz w:val="22"/>
          <w:szCs w:val="22"/>
        </w:rPr>
        <w:t>The bidder must qualify for each stage to be eligible to proceed to the next stage of the evaluation.</w:t>
      </w:r>
    </w:p>
    <w:p w:rsidR="00F0514A" w:rsidRPr="008B5700" w:rsidRDefault="00F0514A" w:rsidP="00F0514A">
      <w:pPr>
        <w:rPr>
          <w:rFonts w:cs="Calibri"/>
          <w:sz w:val="22"/>
          <w:szCs w:val="22"/>
        </w:rPr>
      </w:pPr>
    </w:p>
    <w:tbl>
      <w:tblPr>
        <w:tblStyle w:val="TableGrid"/>
        <w:tblW w:w="4706"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19"/>
        <w:gridCol w:w="5253"/>
        <w:gridCol w:w="2400"/>
      </w:tblGrid>
      <w:tr w:rsidR="00F0514A" w:rsidRPr="008B5700" w:rsidTr="006444EB">
        <w:tc>
          <w:tcPr>
            <w:tcW w:w="782" w:type="pct"/>
            <w:shd w:val="clear" w:color="auto" w:fill="DBE5F1" w:themeFill="accent1" w:themeFillTint="33"/>
          </w:tcPr>
          <w:p w:rsidR="00F0514A" w:rsidRPr="008B5700" w:rsidRDefault="00F0514A" w:rsidP="00F0514A">
            <w:pPr>
              <w:rPr>
                <w:rFonts w:cs="Calibri"/>
                <w:sz w:val="22"/>
                <w:szCs w:val="22"/>
              </w:rPr>
            </w:pPr>
            <w:r w:rsidRPr="008B5700">
              <w:rPr>
                <w:rFonts w:cs="Calibri"/>
                <w:sz w:val="22"/>
                <w:szCs w:val="22"/>
              </w:rPr>
              <w:t>Stage</w:t>
            </w:r>
          </w:p>
        </w:tc>
        <w:tc>
          <w:tcPr>
            <w:tcW w:w="2895" w:type="pct"/>
            <w:shd w:val="clear" w:color="auto" w:fill="DBE5F1" w:themeFill="accent1" w:themeFillTint="33"/>
          </w:tcPr>
          <w:p w:rsidR="00F0514A" w:rsidRPr="008B5700" w:rsidRDefault="00F0514A" w:rsidP="00F0514A">
            <w:pPr>
              <w:rPr>
                <w:rFonts w:cs="Calibri"/>
                <w:sz w:val="22"/>
                <w:szCs w:val="22"/>
              </w:rPr>
            </w:pPr>
            <w:r w:rsidRPr="008B5700">
              <w:rPr>
                <w:rFonts w:cs="Calibri"/>
                <w:sz w:val="22"/>
                <w:szCs w:val="22"/>
              </w:rPr>
              <w:t>Description</w:t>
            </w:r>
          </w:p>
        </w:tc>
        <w:tc>
          <w:tcPr>
            <w:tcW w:w="1323" w:type="pct"/>
            <w:shd w:val="clear" w:color="auto" w:fill="DBE5F1" w:themeFill="accent1" w:themeFillTint="33"/>
          </w:tcPr>
          <w:p w:rsidR="00F0514A" w:rsidRPr="008B5700" w:rsidRDefault="00F0514A" w:rsidP="00F0514A">
            <w:pPr>
              <w:rPr>
                <w:rFonts w:cs="Calibri"/>
                <w:sz w:val="22"/>
                <w:szCs w:val="22"/>
              </w:rPr>
            </w:pPr>
            <w:r w:rsidRPr="008B5700">
              <w:rPr>
                <w:rFonts w:cs="Calibri"/>
                <w:sz w:val="22"/>
                <w:szCs w:val="22"/>
              </w:rPr>
              <w:t>Applicable for this bid YES/NO</w:t>
            </w:r>
          </w:p>
        </w:tc>
      </w:tr>
      <w:tr w:rsidR="00F0514A" w:rsidRPr="008B5700" w:rsidTr="006444EB">
        <w:tc>
          <w:tcPr>
            <w:tcW w:w="782" w:type="pct"/>
          </w:tcPr>
          <w:p w:rsidR="00F0514A" w:rsidRPr="005F1B91" w:rsidRDefault="00F0514A" w:rsidP="00F0514A">
            <w:pPr>
              <w:rPr>
                <w:rFonts w:cs="Calibri"/>
                <w:sz w:val="22"/>
                <w:szCs w:val="22"/>
              </w:rPr>
            </w:pPr>
            <w:r w:rsidRPr="005F1B91">
              <w:rPr>
                <w:rFonts w:cs="Calibri"/>
                <w:sz w:val="22"/>
                <w:szCs w:val="22"/>
              </w:rPr>
              <w:t>Stage 1</w:t>
            </w:r>
            <w:r w:rsidRPr="005F1B91">
              <w:rPr>
                <w:rFonts w:cs="Calibri"/>
                <w:sz w:val="22"/>
                <w:szCs w:val="22"/>
              </w:rPr>
              <w:tab/>
            </w:r>
          </w:p>
        </w:tc>
        <w:tc>
          <w:tcPr>
            <w:tcW w:w="2895" w:type="pct"/>
          </w:tcPr>
          <w:p w:rsidR="00F0514A" w:rsidRPr="005F1B91" w:rsidRDefault="00F0514A" w:rsidP="00F0514A">
            <w:pPr>
              <w:rPr>
                <w:rFonts w:cs="Calibri"/>
                <w:sz w:val="22"/>
                <w:szCs w:val="22"/>
              </w:rPr>
            </w:pPr>
            <w:r w:rsidRPr="005F1B91">
              <w:rPr>
                <w:rFonts w:cs="Calibri"/>
                <w:sz w:val="22"/>
                <w:szCs w:val="22"/>
              </w:rPr>
              <w:t>Administrative pre-qualification verification</w:t>
            </w:r>
          </w:p>
        </w:tc>
        <w:tc>
          <w:tcPr>
            <w:tcW w:w="1323" w:type="pct"/>
            <w:shd w:val="clear" w:color="auto" w:fill="DBE5F1" w:themeFill="accent1" w:themeFillTint="33"/>
          </w:tcPr>
          <w:p w:rsidR="00F0514A" w:rsidRPr="005F1B91" w:rsidRDefault="00F0514A" w:rsidP="00F0514A">
            <w:pPr>
              <w:jc w:val="center"/>
              <w:rPr>
                <w:rFonts w:cs="Calibri"/>
                <w:sz w:val="22"/>
                <w:szCs w:val="22"/>
              </w:rPr>
            </w:pPr>
            <w:r w:rsidRPr="005F1B91">
              <w:rPr>
                <w:rFonts w:cs="Calibri"/>
                <w:sz w:val="22"/>
                <w:szCs w:val="22"/>
              </w:rPr>
              <w:t>YES</w:t>
            </w:r>
          </w:p>
        </w:tc>
      </w:tr>
      <w:tr w:rsidR="00F0514A" w:rsidRPr="008B5700" w:rsidTr="006444EB">
        <w:tc>
          <w:tcPr>
            <w:tcW w:w="782" w:type="pct"/>
          </w:tcPr>
          <w:p w:rsidR="00F0514A" w:rsidRPr="005F1B91" w:rsidRDefault="00F0514A" w:rsidP="00F0514A">
            <w:pPr>
              <w:rPr>
                <w:rFonts w:cs="Calibri"/>
                <w:sz w:val="22"/>
                <w:szCs w:val="22"/>
              </w:rPr>
            </w:pPr>
            <w:r w:rsidRPr="005F1B91">
              <w:rPr>
                <w:rFonts w:cs="Calibri"/>
                <w:sz w:val="22"/>
                <w:szCs w:val="22"/>
              </w:rPr>
              <w:t xml:space="preserve">Stage </w:t>
            </w:r>
            <w:r w:rsidR="000C5519" w:rsidRPr="005F1B91">
              <w:rPr>
                <w:rFonts w:cs="Calibri"/>
                <w:sz w:val="22"/>
                <w:szCs w:val="22"/>
              </w:rPr>
              <w:t>2</w:t>
            </w:r>
          </w:p>
        </w:tc>
        <w:tc>
          <w:tcPr>
            <w:tcW w:w="2895" w:type="pct"/>
          </w:tcPr>
          <w:p w:rsidR="00F0514A" w:rsidRPr="005F1B91" w:rsidRDefault="00F0514A" w:rsidP="00F0514A">
            <w:pPr>
              <w:rPr>
                <w:rFonts w:cs="Calibri"/>
                <w:sz w:val="22"/>
                <w:szCs w:val="22"/>
              </w:rPr>
            </w:pPr>
            <w:r w:rsidRPr="005F1B91">
              <w:rPr>
                <w:rFonts w:cs="Calibri"/>
                <w:sz w:val="22"/>
                <w:szCs w:val="22"/>
              </w:rPr>
              <w:t>Technical Mandatory requirement evaluation</w:t>
            </w:r>
          </w:p>
        </w:tc>
        <w:tc>
          <w:tcPr>
            <w:tcW w:w="1323" w:type="pct"/>
            <w:shd w:val="clear" w:color="auto" w:fill="DBE5F1" w:themeFill="accent1" w:themeFillTint="33"/>
          </w:tcPr>
          <w:p w:rsidR="00F0514A" w:rsidRPr="005F1B91" w:rsidRDefault="00824DBA" w:rsidP="00F0514A">
            <w:pPr>
              <w:jc w:val="center"/>
              <w:rPr>
                <w:rFonts w:cs="Calibri"/>
                <w:sz w:val="22"/>
                <w:szCs w:val="22"/>
              </w:rPr>
            </w:pPr>
            <w:r w:rsidRPr="005F1B91">
              <w:rPr>
                <w:rFonts w:cs="Calibri"/>
                <w:sz w:val="22"/>
                <w:szCs w:val="22"/>
              </w:rPr>
              <w:t>YES</w:t>
            </w:r>
          </w:p>
        </w:tc>
      </w:tr>
      <w:tr w:rsidR="00320AD9" w:rsidRPr="008B5700" w:rsidTr="006444EB">
        <w:tc>
          <w:tcPr>
            <w:tcW w:w="782" w:type="pct"/>
          </w:tcPr>
          <w:p w:rsidR="00320AD9" w:rsidRPr="005F1B91" w:rsidRDefault="003E7AFB" w:rsidP="00320AD9">
            <w:pPr>
              <w:rPr>
                <w:rFonts w:cs="Calibri"/>
                <w:sz w:val="22"/>
                <w:szCs w:val="22"/>
              </w:rPr>
            </w:pPr>
            <w:r w:rsidRPr="005F1B91">
              <w:rPr>
                <w:rFonts w:cs="Calibri"/>
                <w:sz w:val="22"/>
                <w:szCs w:val="22"/>
              </w:rPr>
              <w:t>Stage 3</w:t>
            </w:r>
          </w:p>
        </w:tc>
        <w:tc>
          <w:tcPr>
            <w:tcW w:w="2895" w:type="pct"/>
          </w:tcPr>
          <w:p w:rsidR="00320AD9" w:rsidRPr="005F1B91" w:rsidRDefault="00320AD9" w:rsidP="00320AD9">
            <w:pPr>
              <w:rPr>
                <w:rFonts w:cs="Calibri"/>
                <w:sz w:val="22"/>
                <w:szCs w:val="22"/>
              </w:rPr>
            </w:pPr>
            <w:r w:rsidRPr="005F1B91">
              <w:rPr>
                <w:rFonts w:cs="Calibri"/>
                <w:sz w:val="22"/>
                <w:szCs w:val="22"/>
              </w:rPr>
              <w:t>Special Conditions of Contract verification</w:t>
            </w:r>
          </w:p>
        </w:tc>
        <w:tc>
          <w:tcPr>
            <w:tcW w:w="1323" w:type="pct"/>
            <w:shd w:val="clear" w:color="auto" w:fill="DBE5F1" w:themeFill="accent1" w:themeFillTint="33"/>
          </w:tcPr>
          <w:p w:rsidR="00320AD9" w:rsidRPr="005F1B91" w:rsidRDefault="00320AD9" w:rsidP="00320AD9">
            <w:pPr>
              <w:jc w:val="center"/>
              <w:rPr>
                <w:rFonts w:cs="Calibri"/>
                <w:sz w:val="22"/>
                <w:szCs w:val="22"/>
              </w:rPr>
            </w:pPr>
            <w:r w:rsidRPr="005F1B91">
              <w:rPr>
                <w:rFonts w:cs="Calibri"/>
                <w:sz w:val="22"/>
                <w:szCs w:val="22"/>
              </w:rPr>
              <w:t>YES</w:t>
            </w:r>
          </w:p>
        </w:tc>
      </w:tr>
      <w:tr w:rsidR="001E7E3A" w:rsidRPr="008B5700" w:rsidTr="006444EB">
        <w:tc>
          <w:tcPr>
            <w:tcW w:w="782" w:type="pct"/>
          </w:tcPr>
          <w:p w:rsidR="001E7E3A" w:rsidRPr="005F1B91" w:rsidRDefault="001E7E3A" w:rsidP="00320AD9">
            <w:pPr>
              <w:rPr>
                <w:rFonts w:cs="Calibri"/>
                <w:sz w:val="22"/>
                <w:szCs w:val="22"/>
              </w:rPr>
            </w:pPr>
            <w:r w:rsidRPr="005F1B91">
              <w:rPr>
                <w:rFonts w:cs="Calibri"/>
                <w:sz w:val="22"/>
                <w:szCs w:val="22"/>
              </w:rPr>
              <w:t>Stage 4</w:t>
            </w:r>
          </w:p>
        </w:tc>
        <w:tc>
          <w:tcPr>
            <w:tcW w:w="2895" w:type="pct"/>
          </w:tcPr>
          <w:p w:rsidR="001E7E3A" w:rsidRPr="005F1B91" w:rsidRDefault="001E7E3A" w:rsidP="00320AD9">
            <w:pPr>
              <w:rPr>
                <w:rFonts w:cs="Calibri"/>
                <w:sz w:val="22"/>
                <w:szCs w:val="22"/>
              </w:rPr>
            </w:pPr>
            <w:r w:rsidRPr="005F1B91">
              <w:rPr>
                <w:rFonts w:cs="Calibri"/>
                <w:sz w:val="22"/>
                <w:szCs w:val="22"/>
              </w:rPr>
              <w:t>Proof of Concept</w:t>
            </w:r>
          </w:p>
        </w:tc>
        <w:tc>
          <w:tcPr>
            <w:tcW w:w="1323" w:type="pct"/>
            <w:shd w:val="clear" w:color="auto" w:fill="DBE5F1" w:themeFill="accent1" w:themeFillTint="33"/>
          </w:tcPr>
          <w:p w:rsidR="001E7E3A" w:rsidRPr="005F1B91" w:rsidRDefault="001E7E3A" w:rsidP="00320AD9">
            <w:pPr>
              <w:jc w:val="center"/>
              <w:rPr>
                <w:rFonts w:cs="Calibri"/>
                <w:sz w:val="22"/>
                <w:szCs w:val="22"/>
              </w:rPr>
            </w:pPr>
            <w:r w:rsidRPr="005F1B91">
              <w:rPr>
                <w:rFonts w:cs="Calibri"/>
                <w:sz w:val="22"/>
                <w:szCs w:val="22"/>
              </w:rPr>
              <w:t>YES</w:t>
            </w:r>
          </w:p>
        </w:tc>
      </w:tr>
      <w:tr w:rsidR="00320AD9" w:rsidRPr="008B5700" w:rsidTr="006444EB">
        <w:tc>
          <w:tcPr>
            <w:tcW w:w="782" w:type="pct"/>
          </w:tcPr>
          <w:p w:rsidR="00320AD9" w:rsidRPr="005F1B91" w:rsidRDefault="003E7AFB" w:rsidP="00320AD9">
            <w:pPr>
              <w:rPr>
                <w:rFonts w:cs="Calibri"/>
                <w:sz w:val="22"/>
                <w:szCs w:val="22"/>
              </w:rPr>
            </w:pPr>
            <w:r w:rsidRPr="005F1B91">
              <w:rPr>
                <w:rFonts w:cs="Calibri"/>
                <w:sz w:val="22"/>
                <w:szCs w:val="22"/>
              </w:rPr>
              <w:t xml:space="preserve">Stage </w:t>
            </w:r>
            <w:r w:rsidR="001E7E3A" w:rsidRPr="005F1B91">
              <w:rPr>
                <w:rFonts w:cs="Calibri"/>
                <w:sz w:val="22"/>
                <w:szCs w:val="22"/>
              </w:rPr>
              <w:t>5</w:t>
            </w:r>
          </w:p>
        </w:tc>
        <w:tc>
          <w:tcPr>
            <w:tcW w:w="2895" w:type="pct"/>
          </w:tcPr>
          <w:p w:rsidR="00320AD9" w:rsidRPr="005F1B91" w:rsidRDefault="005F1B91" w:rsidP="003E7AFB">
            <w:pPr>
              <w:rPr>
                <w:rFonts w:cs="Calibri"/>
                <w:sz w:val="22"/>
                <w:szCs w:val="22"/>
              </w:rPr>
            </w:pPr>
            <w:r w:rsidRPr="005F1B91">
              <w:rPr>
                <w:rFonts w:cs="Calibri"/>
                <w:sz w:val="22"/>
                <w:szCs w:val="22"/>
              </w:rPr>
              <w:t>Cost</w:t>
            </w:r>
            <w:r w:rsidR="00320AD9" w:rsidRPr="005F1B91">
              <w:rPr>
                <w:rFonts w:cs="Calibri"/>
                <w:sz w:val="22"/>
                <w:szCs w:val="22"/>
              </w:rPr>
              <w:t xml:space="preserve"> / </w:t>
            </w:r>
            <w:r w:rsidR="003E7AFB" w:rsidRPr="005F1B91">
              <w:rPr>
                <w:rFonts w:cs="Calibri"/>
                <w:sz w:val="22"/>
                <w:szCs w:val="22"/>
              </w:rPr>
              <w:t>Preference</w:t>
            </w:r>
            <w:r w:rsidR="00320AD9" w:rsidRPr="005F1B91">
              <w:rPr>
                <w:rFonts w:cs="Calibri"/>
                <w:sz w:val="22"/>
                <w:szCs w:val="22"/>
              </w:rPr>
              <w:t xml:space="preserve"> evaluation</w:t>
            </w:r>
          </w:p>
        </w:tc>
        <w:tc>
          <w:tcPr>
            <w:tcW w:w="1323" w:type="pct"/>
            <w:shd w:val="clear" w:color="auto" w:fill="DBE5F1" w:themeFill="accent1" w:themeFillTint="33"/>
          </w:tcPr>
          <w:p w:rsidR="00320AD9" w:rsidRPr="005F1B91" w:rsidRDefault="00320AD9" w:rsidP="00320AD9">
            <w:pPr>
              <w:jc w:val="center"/>
              <w:rPr>
                <w:rFonts w:cs="Calibri"/>
                <w:sz w:val="22"/>
                <w:szCs w:val="22"/>
              </w:rPr>
            </w:pPr>
            <w:r w:rsidRPr="005F1B91">
              <w:rPr>
                <w:rFonts w:cs="Calibri"/>
                <w:sz w:val="22"/>
                <w:szCs w:val="22"/>
              </w:rPr>
              <w:t>YES</w:t>
            </w:r>
          </w:p>
        </w:tc>
      </w:tr>
    </w:tbl>
    <w:p w:rsidR="00A00EC3" w:rsidRPr="003E7AFB" w:rsidRDefault="009A3591" w:rsidP="003E7AFB">
      <w:pPr>
        <w:pStyle w:val="AnnexH2"/>
        <w:ind w:left="1276" w:hanging="1276"/>
        <w:rPr>
          <w:rFonts w:cs="Calibri"/>
          <w:sz w:val="22"/>
          <w:szCs w:val="22"/>
        </w:rPr>
      </w:pPr>
      <w:bookmarkStart w:id="29" w:name="_Toc435315888"/>
      <w:bookmarkStart w:id="30" w:name="_Toc141687011"/>
      <w:r w:rsidRPr="003E7AFB">
        <w:rPr>
          <w:rFonts w:cs="Calibri"/>
          <w:sz w:val="22"/>
          <w:szCs w:val="22"/>
        </w:rPr>
        <w:lastRenderedPageBreak/>
        <w:t>ADMINISTRATIVE</w:t>
      </w:r>
      <w:r w:rsidR="00A00EC3" w:rsidRPr="003E7AFB">
        <w:rPr>
          <w:rFonts w:cs="Calibri"/>
          <w:sz w:val="22"/>
          <w:szCs w:val="22"/>
        </w:rPr>
        <w:t xml:space="preserve"> PRE-QUALIFICATION</w:t>
      </w:r>
      <w:bookmarkEnd w:id="29"/>
      <w:bookmarkEnd w:id="30"/>
    </w:p>
    <w:p w:rsidR="00FA52A7" w:rsidRPr="003E7AFB" w:rsidRDefault="00FA52A7" w:rsidP="006C577B">
      <w:pPr>
        <w:pStyle w:val="Heading1"/>
        <w:tabs>
          <w:tab w:val="clear" w:pos="502"/>
          <w:tab w:val="num" w:pos="567"/>
        </w:tabs>
        <w:rPr>
          <w:rFonts w:cs="Calibri"/>
          <w:sz w:val="22"/>
          <w:szCs w:val="22"/>
        </w:rPr>
      </w:pPr>
      <w:bookmarkStart w:id="31" w:name="_Toc141687012"/>
      <w:bookmarkStart w:id="32" w:name="_Toc435315889"/>
      <w:r w:rsidRPr="003E7AFB">
        <w:rPr>
          <w:rFonts w:cs="Calibri"/>
          <w:sz w:val="22"/>
          <w:szCs w:val="22"/>
        </w:rPr>
        <w:t>ADMINISTRATIVE PRE-QUALIFICATION REQUIREMENTS</w:t>
      </w:r>
      <w:bookmarkEnd w:id="31"/>
    </w:p>
    <w:p w:rsidR="00A00EC3" w:rsidRPr="003E7AFB" w:rsidRDefault="009A3591" w:rsidP="00E45DA9">
      <w:pPr>
        <w:pStyle w:val="Heading2"/>
        <w:tabs>
          <w:tab w:val="clear" w:pos="2628"/>
          <w:tab w:val="num" w:pos="567"/>
          <w:tab w:val="left" w:pos="2127"/>
        </w:tabs>
        <w:ind w:hanging="2693"/>
        <w:rPr>
          <w:rFonts w:cs="Calibri"/>
          <w:sz w:val="22"/>
          <w:szCs w:val="22"/>
        </w:rPr>
      </w:pPr>
      <w:bookmarkStart w:id="33" w:name="_Toc141687013"/>
      <w:r w:rsidRPr="003E7AFB">
        <w:rPr>
          <w:rFonts w:cs="Calibri"/>
          <w:sz w:val="22"/>
          <w:szCs w:val="22"/>
        </w:rPr>
        <w:t>ADMINISTRATIVE</w:t>
      </w:r>
      <w:r w:rsidR="0008733A" w:rsidRPr="003E7AFB">
        <w:rPr>
          <w:rFonts w:cs="Calibri"/>
          <w:sz w:val="22"/>
          <w:szCs w:val="22"/>
        </w:rPr>
        <w:t xml:space="preserve"> PRE-QUALIFICATION </w:t>
      </w:r>
      <w:bookmarkEnd w:id="32"/>
      <w:r w:rsidR="00530398" w:rsidRPr="003E7AFB">
        <w:rPr>
          <w:rFonts w:cs="Calibri"/>
          <w:sz w:val="22"/>
          <w:szCs w:val="22"/>
        </w:rPr>
        <w:t>VERIFICATION</w:t>
      </w:r>
      <w:bookmarkEnd w:id="33"/>
    </w:p>
    <w:p w:rsidR="002C0B8F" w:rsidRPr="008B5700" w:rsidRDefault="002C0B8F" w:rsidP="006444EB">
      <w:pPr>
        <w:pStyle w:val="Specification"/>
        <w:numPr>
          <w:ilvl w:val="0"/>
          <w:numId w:val="6"/>
        </w:numPr>
        <w:spacing w:line="276" w:lineRule="auto"/>
        <w:jc w:val="both"/>
        <w:rPr>
          <w:rFonts w:cs="Calibri"/>
          <w:sz w:val="22"/>
          <w:szCs w:val="22"/>
        </w:rPr>
      </w:pPr>
      <w:r w:rsidRPr="008B5700">
        <w:rPr>
          <w:rFonts w:cs="Calibri"/>
          <w:sz w:val="22"/>
          <w:szCs w:val="22"/>
        </w:rPr>
        <w:t>The bidder must compl</w:t>
      </w:r>
      <w:r w:rsidR="005E6837" w:rsidRPr="008B5700">
        <w:rPr>
          <w:rFonts w:cs="Calibri"/>
          <w:sz w:val="22"/>
          <w:szCs w:val="22"/>
        </w:rPr>
        <w:t>y</w:t>
      </w:r>
      <w:r w:rsidRPr="008B5700">
        <w:rPr>
          <w:rFonts w:cs="Calibri"/>
          <w:sz w:val="22"/>
          <w:szCs w:val="22"/>
        </w:rPr>
        <w:t xml:space="preserve"> with ALL of the bid pre-qualification requirements </w:t>
      </w:r>
      <w:r w:rsidR="00C91264" w:rsidRPr="008B5700">
        <w:rPr>
          <w:rFonts w:cs="Calibri"/>
          <w:sz w:val="22"/>
          <w:szCs w:val="22"/>
        </w:rPr>
        <w:t xml:space="preserve">in </w:t>
      </w:r>
      <w:r w:rsidRPr="008B5700">
        <w:rPr>
          <w:rFonts w:cs="Calibri"/>
          <w:sz w:val="22"/>
          <w:szCs w:val="22"/>
        </w:rPr>
        <w:t xml:space="preserve">order for the bid to be accepted </w:t>
      </w:r>
      <w:r w:rsidR="00157C27" w:rsidRPr="008B5700">
        <w:rPr>
          <w:rFonts w:cs="Calibri"/>
          <w:sz w:val="22"/>
          <w:szCs w:val="22"/>
        </w:rPr>
        <w:t>for</w:t>
      </w:r>
      <w:r w:rsidRPr="008B5700">
        <w:rPr>
          <w:rFonts w:cs="Calibri"/>
          <w:sz w:val="22"/>
          <w:szCs w:val="22"/>
        </w:rPr>
        <w:t xml:space="preserve"> evaluation.</w:t>
      </w:r>
    </w:p>
    <w:p w:rsidR="00E32CF0" w:rsidRPr="008B5700" w:rsidRDefault="002C0B8F" w:rsidP="006444EB">
      <w:pPr>
        <w:pStyle w:val="Specification"/>
        <w:numPr>
          <w:ilvl w:val="0"/>
          <w:numId w:val="6"/>
        </w:numPr>
        <w:spacing w:line="276" w:lineRule="auto"/>
        <w:jc w:val="both"/>
        <w:rPr>
          <w:rFonts w:cs="Calibri"/>
          <w:sz w:val="22"/>
          <w:szCs w:val="22"/>
        </w:rPr>
      </w:pPr>
      <w:r w:rsidRPr="008B5700">
        <w:rPr>
          <w:rFonts w:cs="Calibri"/>
          <w:sz w:val="22"/>
          <w:szCs w:val="22"/>
        </w:rPr>
        <w:t>If the Bidder fail</w:t>
      </w:r>
      <w:r w:rsidR="00530398" w:rsidRPr="008B5700">
        <w:rPr>
          <w:rFonts w:cs="Calibri"/>
          <w:sz w:val="22"/>
          <w:szCs w:val="22"/>
        </w:rPr>
        <w:t xml:space="preserve">ed to </w:t>
      </w:r>
      <w:r w:rsidRPr="008B5700">
        <w:rPr>
          <w:rFonts w:cs="Calibri"/>
          <w:sz w:val="22"/>
          <w:szCs w:val="22"/>
        </w:rPr>
        <w:t xml:space="preserve">comply with any of the </w:t>
      </w:r>
      <w:r w:rsidR="00157C27" w:rsidRPr="008B5700">
        <w:rPr>
          <w:rFonts w:cs="Calibri"/>
          <w:sz w:val="22"/>
          <w:szCs w:val="22"/>
        </w:rPr>
        <w:t xml:space="preserve">administrative </w:t>
      </w:r>
      <w:r w:rsidRPr="008B5700">
        <w:rPr>
          <w:rFonts w:cs="Calibri"/>
          <w:sz w:val="22"/>
          <w:szCs w:val="22"/>
        </w:rPr>
        <w:t>pre-qualification requirements, or if SITA is unable to verify whether the pre-qualification requirement</w:t>
      </w:r>
      <w:r w:rsidR="00E90718" w:rsidRPr="008B5700">
        <w:rPr>
          <w:rFonts w:cs="Calibri"/>
          <w:sz w:val="22"/>
          <w:szCs w:val="22"/>
        </w:rPr>
        <w:t>s</w:t>
      </w:r>
      <w:r w:rsidRPr="008B5700">
        <w:rPr>
          <w:rFonts w:cs="Calibri"/>
          <w:sz w:val="22"/>
          <w:szCs w:val="22"/>
        </w:rPr>
        <w:t xml:space="preserve"> are met, then SITA reserves the right to</w:t>
      </w:r>
      <w:r w:rsidR="00324D02" w:rsidRPr="008B5700">
        <w:rPr>
          <w:rFonts w:cs="Calibri"/>
          <w:sz w:val="22"/>
          <w:szCs w:val="22"/>
        </w:rPr>
        <w:t>-</w:t>
      </w:r>
    </w:p>
    <w:p w:rsidR="00E32CF0" w:rsidRPr="008B5700" w:rsidRDefault="002C0B8F" w:rsidP="006444EB">
      <w:pPr>
        <w:pStyle w:val="Specification"/>
        <w:numPr>
          <w:ilvl w:val="1"/>
          <w:numId w:val="3"/>
        </w:numPr>
        <w:tabs>
          <w:tab w:val="clear" w:pos="993"/>
          <w:tab w:val="num" w:pos="1276"/>
        </w:tabs>
        <w:spacing w:line="276" w:lineRule="auto"/>
        <w:ind w:left="1134"/>
        <w:jc w:val="both"/>
        <w:rPr>
          <w:rFonts w:cs="Calibri"/>
          <w:sz w:val="22"/>
          <w:szCs w:val="22"/>
        </w:rPr>
      </w:pPr>
      <w:r w:rsidRPr="008B5700">
        <w:rPr>
          <w:rFonts w:cs="Calibri"/>
          <w:sz w:val="22"/>
          <w:szCs w:val="22"/>
        </w:rPr>
        <w:t>Reject the bid and not evaluate it, or</w:t>
      </w:r>
    </w:p>
    <w:p w:rsidR="00124D31" w:rsidRPr="008B5700" w:rsidRDefault="002C0B8F" w:rsidP="006444EB">
      <w:pPr>
        <w:pStyle w:val="Specification"/>
        <w:numPr>
          <w:ilvl w:val="1"/>
          <w:numId w:val="3"/>
        </w:numPr>
        <w:tabs>
          <w:tab w:val="clear" w:pos="993"/>
          <w:tab w:val="num" w:pos="1276"/>
        </w:tabs>
        <w:spacing w:line="276" w:lineRule="auto"/>
        <w:ind w:left="1134"/>
        <w:jc w:val="both"/>
        <w:rPr>
          <w:rFonts w:cs="Calibri"/>
          <w:sz w:val="22"/>
          <w:szCs w:val="22"/>
        </w:rPr>
      </w:pPr>
      <w:r w:rsidRPr="008B5700">
        <w:rPr>
          <w:rFonts w:cs="Calibri"/>
          <w:sz w:val="22"/>
          <w:szCs w:val="22"/>
        </w:rPr>
        <w:t>Accept the bid for evaluation, on condition that the Bidder must submit within 7 (seven) days any supplementary information to achieve full compliance, provided that the supplementary information is administrative and not substantive in nature.</w:t>
      </w:r>
    </w:p>
    <w:p w:rsidR="00124D31" w:rsidRPr="003E7AFB" w:rsidRDefault="00157C27" w:rsidP="00E45DA9">
      <w:pPr>
        <w:pStyle w:val="Heading2"/>
        <w:tabs>
          <w:tab w:val="clear" w:pos="2628"/>
          <w:tab w:val="num" w:pos="567"/>
        </w:tabs>
        <w:ind w:left="2127" w:hanging="2127"/>
        <w:rPr>
          <w:rFonts w:cs="Calibri"/>
          <w:sz w:val="22"/>
          <w:szCs w:val="22"/>
        </w:rPr>
      </w:pPr>
      <w:bookmarkStart w:id="34" w:name="_Toc435315890"/>
      <w:bookmarkStart w:id="35" w:name="_Toc141687014"/>
      <w:r w:rsidRPr="003E7AFB">
        <w:rPr>
          <w:rFonts w:cs="Calibri"/>
          <w:sz w:val="22"/>
          <w:szCs w:val="22"/>
        </w:rPr>
        <w:t>ADMINISTRATIVE PRE-QUALIFICATION</w:t>
      </w:r>
      <w:r w:rsidR="009A5ECB" w:rsidRPr="003E7AFB">
        <w:rPr>
          <w:rFonts w:cs="Calibri"/>
          <w:sz w:val="22"/>
          <w:szCs w:val="22"/>
        </w:rPr>
        <w:t xml:space="preserve"> </w:t>
      </w:r>
      <w:r w:rsidR="00124D31" w:rsidRPr="003E7AFB">
        <w:rPr>
          <w:rFonts w:cs="Calibri"/>
          <w:sz w:val="22"/>
          <w:szCs w:val="22"/>
        </w:rPr>
        <w:t>REQUIREMENTS</w:t>
      </w:r>
      <w:bookmarkEnd w:id="34"/>
      <w:bookmarkEnd w:id="35"/>
    </w:p>
    <w:p w:rsidR="00F0514A" w:rsidRPr="008B5700" w:rsidRDefault="00F0514A" w:rsidP="006444EB">
      <w:pPr>
        <w:pStyle w:val="Specification"/>
        <w:numPr>
          <w:ilvl w:val="0"/>
          <w:numId w:val="22"/>
        </w:numPr>
        <w:spacing w:line="276" w:lineRule="auto"/>
        <w:jc w:val="both"/>
        <w:rPr>
          <w:rFonts w:cs="Calibri"/>
          <w:sz w:val="22"/>
          <w:szCs w:val="22"/>
        </w:rPr>
      </w:pPr>
      <w:r w:rsidRPr="003E7AFB">
        <w:rPr>
          <w:rFonts w:cs="Calibri"/>
          <w:b/>
          <w:sz w:val="22"/>
          <w:szCs w:val="22"/>
        </w:rPr>
        <w:t>Submission of bid response</w:t>
      </w:r>
      <w:r w:rsidRPr="008B5700">
        <w:rPr>
          <w:rFonts w:cs="Calibri"/>
          <w:sz w:val="22"/>
          <w:szCs w:val="22"/>
        </w:rPr>
        <w:t xml:space="preserve">: The bidder has submitted a bid response documentation pack –  </w:t>
      </w:r>
    </w:p>
    <w:p w:rsidR="0018024B" w:rsidRPr="008B5700" w:rsidRDefault="0018024B" w:rsidP="006444EB">
      <w:pPr>
        <w:pStyle w:val="Specification"/>
        <w:numPr>
          <w:ilvl w:val="1"/>
          <w:numId w:val="24"/>
        </w:numPr>
        <w:tabs>
          <w:tab w:val="clear" w:pos="993"/>
          <w:tab w:val="num" w:pos="1701"/>
        </w:tabs>
        <w:spacing w:line="276" w:lineRule="auto"/>
        <w:ind w:left="1134"/>
        <w:rPr>
          <w:rFonts w:cs="Calibri"/>
          <w:sz w:val="22"/>
          <w:szCs w:val="22"/>
        </w:rPr>
      </w:pPr>
      <w:r w:rsidRPr="008B5700">
        <w:rPr>
          <w:rFonts w:cs="Calibri"/>
          <w:sz w:val="22"/>
          <w:szCs w:val="22"/>
        </w:rPr>
        <w:t>that was delivered at the correct physical or postal address and within the stipulated date and time as specified in the “Invitation to Bid” cover page, and;</w:t>
      </w:r>
    </w:p>
    <w:p w:rsidR="0018024B" w:rsidRPr="008B5700" w:rsidRDefault="0018024B" w:rsidP="006444EB">
      <w:pPr>
        <w:pStyle w:val="Specification"/>
        <w:numPr>
          <w:ilvl w:val="1"/>
          <w:numId w:val="24"/>
        </w:numPr>
        <w:tabs>
          <w:tab w:val="clear" w:pos="993"/>
          <w:tab w:val="num" w:pos="1701"/>
        </w:tabs>
        <w:spacing w:line="276" w:lineRule="auto"/>
        <w:ind w:left="1134"/>
        <w:rPr>
          <w:rFonts w:cs="Calibri"/>
          <w:sz w:val="22"/>
          <w:szCs w:val="22"/>
        </w:rPr>
      </w:pPr>
      <w:r w:rsidRPr="008B5700">
        <w:rPr>
          <w:rFonts w:cs="Calibri"/>
          <w:sz w:val="22"/>
          <w:szCs w:val="22"/>
        </w:rPr>
        <w:t>in the correct format as one original document, two copies and a copy on memory stick.</w:t>
      </w:r>
    </w:p>
    <w:p w:rsidR="008565E1" w:rsidRPr="00E25917" w:rsidRDefault="008565E1" w:rsidP="008565E1">
      <w:pPr>
        <w:pStyle w:val="Specification"/>
        <w:numPr>
          <w:ilvl w:val="0"/>
          <w:numId w:val="24"/>
        </w:numPr>
        <w:spacing w:line="276" w:lineRule="auto"/>
        <w:jc w:val="both"/>
        <w:rPr>
          <w:rFonts w:cs="Calibri"/>
          <w:color w:val="4F81BD" w:themeColor="accent1"/>
          <w:sz w:val="22"/>
          <w:szCs w:val="22"/>
        </w:rPr>
      </w:pPr>
      <w:r w:rsidRPr="00E25917">
        <w:rPr>
          <w:rFonts w:cs="Calibri"/>
          <w:b/>
          <w:sz w:val="22"/>
          <w:szCs w:val="22"/>
        </w:rPr>
        <w:t>Attendance of briefing session</w:t>
      </w:r>
      <w:r w:rsidRPr="00E25917">
        <w:rPr>
          <w:rFonts w:cs="Calibri"/>
          <w:sz w:val="22"/>
          <w:szCs w:val="22"/>
        </w:rPr>
        <w:t xml:space="preserve">: </w:t>
      </w:r>
      <w:r w:rsidRPr="00E25917">
        <w:rPr>
          <w:rFonts w:cs="Calibri"/>
          <w:bCs/>
          <w:sz w:val="22"/>
          <w:szCs w:val="22"/>
        </w:rPr>
        <w:t xml:space="preserve">A virtual Compulsory Virtual Briefing session will be held. The bidder has to sign the virtual briefing session attendance register using the same information (bidder company name, bidder representative person name and contact details) as submitted in the bidder’s response document.   </w:t>
      </w:r>
    </w:p>
    <w:p w:rsidR="00E25917" w:rsidRPr="00BB25D7" w:rsidRDefault="00E25917" w:rsidP="00E25917">
      <w:pPr>
        <w:pStyle w:val="Specification"/>
        <w:spacing w:line="276" w:lineRule="auto"/>
        <w:jc w:val="both"/>
        <w:rPr>
          <w:rFonts w:cs="Calibri"/>
          <w:color w:val="000000" w:themeColor="text1"/>
          <w:sz w:val="22"/>
          <w:szCs w:val="22"/>
          <w:highlight w:val="yellow"/>
        </w:rPr>
      </w:pPr>
    </w:p>
    <w:p w:rsidR="00E25917" w:rsidRPr="005D6530" w:rsidRDefault="00E25917" w:rsidP="00E25917">
      <w:pPr>
        <w:pStyle w:val="Specification"/>
        <w:ind w:left="1560" w:hanging="993"/>
        <w:jc w:val="both"/>
        <w:rPr>
          <w:bCs/>
          <w:color w:val="FF0000"/>
        </w:rPr>
      </w:pPr>
      <w:r w:rsidRPr="00BB25D7">
        <w:rPr>
          <w:rFonts w:asciiTheme="minorHAnsi" w:hAnsiTheme="minorHAnsi" w:cstheme="minorHAnsi"/>
          <w:b/>
          <w:color w:val="000000" w:themeColor="text1"/>
        </w:rPr>
        <w:t>Note (1):</w:t>
      </w:r>
      <w:r w:rsidRPr="00BB25D7">
        <w:rPr>
          <w:bCs/>
          <w:color w:val="000000" w:themeColor="text1"/>
        </w:rPr>
        <w:t xml:space="preserve">  </w:t>
      </w:r>
      <w:r w:rsidRPr="005D6530">
        <w:rPr>
          <w:bCs/>
          <w:color w:val="FF0000"/>
        </w:rPr>
        <w:t>Bidder who wishes to attend the Compulsory Virtual Briefing Session needs to notify the responsible Specialist indicated in the Bid Document of attending the session, who will provide the Bidder with the necessary Non-disclosure Agreement documentation to complete.</w:t>
      </w:r>
    </w:p>
    <w:p w:rsidR="00E25917" w:rsidRPr="005D6530" w:rsidRDefault="00E25917" w:rsidP="00E25917">
      <w:pPr>
        <w:pStyle w:val="Specification"/>
        <w:ind w:left="1560" w:hanging="993"/>
        <w:jc w:val="both"/>
        <w:rPr>
          <w:bCs/>
          <w:color w:val="FF0000"/>
        </w:rPr>
      </w:pPr>
      <w:r w:rsidRPr="005D6530">
        <w:rPr>
          <w:rFonts w:asciiTheme="minorHAnsi" w:hAnsiTheme="minorHAnsi" w:cstheme="minorHAnsi"/>
          <w:b/>
          <w:color w:val="FF0000"/>
        </w:rPr>
        <w:t>Note (2):</w:t>
      </w:r>
      <w:r w:rsidRPr="005D6530">
        <w:rPr>
          <w:bCs/>
          <w:color w:val="FF0000"/>
        </w:rPr>
        <w:t xml:space="preserve"> The link to the Compulsory Virtual Briefing Session will then be sent to those Bidders which have successfully signed and returned the Non-Disclosure Agreement documentation to the responsible Specialist indicated in the Bid Document.</w:t>
      </w:r>
    </w:p>
    <w:p w:rsidR="00E25917" w:rsidRPr="005D6530" w:rsidRDefault="00E25917" w:rsidP="00E25917">
      <w:pPr>
        <w:pStyle w:val="Specification"/>
        <w:ind w:left="1560" w:hanging="993"/>
        <w:jc w:val="both"/>
        <w:rPr>
          <w:rFonts w:asciiTheme="minorHAnsi" w:hAnsiTheme="minorHAnsi" w:cstheme="minorHAnsi"/>
          <w:bCs/>
          <w:color w:val="FF0000"/>
        </w:rPr>
      </w:pPr>
      <w:r w:rsidRPr="005D6530">
        <w:rPr>
          <w:rFonts w:asciiTheme="minorHAnsi" w:hAnsiTheme="minorHAnsi" w:cstheme="minorHAnsi"/>
          <w:b/>
          <w:color w:val="FF0000"/>
        </w:rPr>
        <w:t>Note (</w:t>
      </w:r>
      <w:r w:rsidR="00BB25D7" w:rsidRPr="005D6530">
        <w:rPr>
          <w:rFonts w:asciiTheme="minorHAnsi" w:hAnsiTheme="minorHAnsi" w:cstheme="minorHAnsi"/>
          <w:b/>
          <w:color w:val="FF0000"/>
        </w:rPr>
        <w:t>3</w:t>
      </w:r>
      <w:r w:rsidRPr="005D6530">
        <w:rPr>
          <w:rFonts w:asciiTheme="minorHAnsi" w:hAnsiTheme="minorHAnsi" w:cstheme="minorHAnsi"/>
          <w:b/>
          <w:color w:val="FF0000"/>
        </w:rPr>
        <w:t>):</w:t>
      </w:r>
      <w:r w:rsidRPr="005D6530">
        <w:rPr>
          <w:rFonts w:asciiTheme="minorHAnsi" w:hAnsiTheme="minorHAnsi" w:cstheme="minorHAnsi"/>
          <w:bCs/>
          <w:color w:val="FF0000"/>
        </w:rPr>
        <w:t xml:space="preserve">  </w:t>
      </w:r>
      <w:r w:rsidRPr="005D6530">
        <w:rPr>
          <w:rFonts w:asciiTheme="minorHAnsi" w:hAnsiTheme="minorHAnsi" w:cstheme="minorHAnsi"/>
          <w:b/>
          <w:color w:val="FF0000"/>
        </w:rPr>
        <w:t xml:space="preserve">Annex </w:t>
      </w:r>
      <w:r w:rsidR="00C31F07">
        <w:rPr>
          <w:rFonts w:asciiTheme="minorHAnsi" w:hAnsiTheme="minorHAnsi" w:cstheme="minorHAnsi"/>
          <w:b/>
          <w:color w:val="FF0000"/>
        </w:rPr>
        <w:t>C</w:t>
      </w:r>
      <w:r w:rsidRPr="005D6530">
        <w:rPr>
          <w:rFonts w:asciiTheme="minorHAnsi" w:hAnsiTheme="minorHAnsi" w:cstheme="minorHAnsi"/>
          <w:b/>
          <w:color w:val="FF0000"/>
        </w:rPr>
        <w:t>:</w:t>
      </w:r>
      <w:r w:rsidRPr="005D6530">
        <w:rPr>
          <w:rFonts w:asciiTheme="minorHAnsi" w:hAnsiTheme="minorHAnsi" w:cstheme="minorHAnsi"/>
          <w:bCs/>
          <w:color w:val="FF0000"/>
        </w:rPr>
        <w:t xml:space="preserve"> </w:t>
      </w:r>
      <w:bookmarkStart w:id="36" w:name="_Hlk137663861"/>
      <w:r w:rsidRPr="005D6530">
        <w:rPr>
          <w:rFonts w:asciiTheme="minorHAnsi" w:hAnsiTheme="minorHAnsi" w:cstheme="minorHAnsi"/>
          <w:bCs/>
          <w:color w:val="FF0000"/>
        </w:rPr>
        <w:t>Current infrastructure Information will only made available to Bidders, which attend the Compulsory Virtual Briefing Session after signing the necessary Non-Disclosure documentation.</w:t>
      </w:r>
      <w:bookmarkEnd w:id="36"/>
    </w:p>
    <w:p w:rsidR="00E25917" w:rsidRPr="00F72022" w:rsidRDefault="00E25917" w:rsidP="00E25917">
      <w:pPr>
        <w:pStyle w:val="Specification"/>
        <w:spacing w:line="276" w:lineRule="auto"/>
        <w:jc w:val="both"/>
        <w:rPr>
          <w:rFonts w:cs="Calibri"/>
          <w:color w:val="4F81BD" w:themeColor="accent1"/>
          <w:sz w:val="22"/>
          <w:szCs w:val="22"/>
          <w:highlight w:val="yellow"/>
        </w:rPr>
      </w:pPr>
    </w:p>
    <w:p w:rsidR="00F0514A" w:rsidRPr="008B5700" w:rsidRDefault="00F0514A" w:rsidP="006444EB">
      <w:pPr>
        <w:pStyle w:val="Specification"/>
        <w:numPr>
          <w:ilvl w:val="0"/>
          <w:numId w:val="24"/>
        </w:numPr>
        <w:spacing w:line="276" w:lineRule="auto"/>
        <w:jc w:val="both"/>
        <w:rPr>
          <w:rFonts w:cs="Calibri"/>
          <w:color w:val="4F81BD" w:themeColor="accent1"/>
          <w:sz w:val="22"/>
          <w:szCs w:val="22"/>
        </w:rPr>
      </w:pPr>
      <w:r w:rsidRPr="003E7AFB">
        <w:rPr>
          <w:rFonts w:cs="Calibri"/>
          <w:b/>
          <w:sz w:val="22"/>
          <w:szCs w:val="22"/>
        </w:rPr>
        <w:t>Registered Supplier</w:t>
      </w:r>
      <w:r w:rsidRPr="008B5700">
        <w:rPr>
          <w:rFonts w:cs="Calibri"/>
          <w:sz w:val="22"/>
          <w:szCs w:val="22"/>
        </w:rPr>
        <w:t>. The bidder is, in terms of National Treasury Instruction Note 4A of 2016/17, registered as a Supplier on National Treasury Central Supplier Database (CSD).</w:t>
      </w:r>
    </w:p>
    <w:p w:rsidR="00F7576A" w:rsidRPr="008B5700" w:rsidRDefault="00F7576A" w:rsidP="00F7576A">
      <w:pPr>
        <w:pStyle w:val="Specification"/>
        <w:jc w:val="center"/>
        <w:rPr>
          <w:rFonts w:cs="Calibri"/>
          <w:sz w:val="22"/>
          <w:szCs w:val="22"/>
        </w:rPr>
      </w:pPr>
    </w:p>
    <w:p w:rsidR="00F7576A" w:rsidRPr="008B5700" w:rsidRDefault="00F7576A" w:rsidP="00F7576A">
      <w:pPr>
        <w:pStyle w:val="Specification"/>
        <w:jc w:val="center"/>
        <w:rPr>
          <w:rFonts w:cs="Calibri"/>
          <w:sz w:val="22"/>
          <w:szCs w:val="22"/>
        </w:rPr>
      </w:pPr>
    </w:p>
    <w:p w:rsidR="00F7576A" w:rsidRPr="008B5700" w:rsidRDefault="00F7576A">
      <w:pPr>
        <w:spacing w:after="200" w:line="276" w:lineRule="auto"/>
        <w:rPr>
          <w:rFonts w:cs="Calibri"/>
          <w:sz w:val="22"/>
          <w:szCs w:val="22"/>
        </w:rPr>
      </w:pPr>
      <w:r w:rsidRPr="008B5700">
        <w:rPr>
          <w:rFonts w:cs="Calibri"/>
          <w:sz w:val="22"/>
          <w:szCs w:val="22"/>
        </w:rPr>
        <w:br w:type="page"/>
      </w:r>
    </w:p>
    <w:p w:rsidR="00F7576A" w:rsidRPr="008B5700" w:rsidRDefault="00F7576A" w:rsidP="00F7576A">
      <w:pPr>
        <w:pStyle w:val="Specification"/>
        <w:rPr>
          <w:rFonts w:cs="Calibri"/>
          <w:sz w:val="22"/>
          <w:szCs w:val="22"/>
        </w:rPr>
      </w:pPr>
      <w:r w:rsidRPr="008B5700">
        <w:rPr>
          <w:rFonts w:cs="Calibri"/>
          <w:sz w:val="22"/>
          <w:szCs w:val="22"/>
        </w:rPr>
        <w:lastRenderedPageBreak/>
        <w:t xml:space="preserve"> </w:t>
      </w:r>
    </w:p>
    <w:p w:rsidR="00FA52A7" w:rsidRPr="003E7AFB" w:rsidRDefault="00FF0970" w:rsidP="00F7576A">
      <w:pPr>
        <w:pStyle w:val="Heading1"/>
        <w:tabs>
          <w:tab w:val="left" w:pos="709"/>
        </w:tabs>
        <w:rPr>
          <w:rFonts w:cs="Calibri"/>
          <w:sz w:val="22"/>
          <w:szCs w:val="22"/>
        </w:rPr>
      </w:pPr>
      <w:bookmarkStart w:id="37" w:name="_Toc141687015"/>
      <w:bookmarkStart w:id="38" w:name="_Toc435315892"/>
      <w:r w:rsidRPr="003E7AFB">
        <w:rPr>
          <w:rFonts w:cs="Calibri"/>
          <w:sz w:val="22"/>
          <w:szCs w:val="22"/>
        </w:rPr>
        <w:t>T</w:t>
      </w:r>
      <w:r w:rsidR="00FA52A7" w:rsidRPr="003E7AFB">
        <w:rPr>
          <w:rFonts w:cs="Calibri"/>
          <w:sz w:val="22"/>
          <w:szCs w:val="22"/>
        </w:rPr>
        <w:t>ECHNICAL MANDATORY</w:t>
      </w:r>
      <w:r w:rsidR="00E45DA9" w:rsidRPr="003E7AFB">
        <w:rPr>
          <w:rFonts w:cs="Calibri"/>
          <w:sz w:val="22"/>
          <w:szCs w:val="22"/>
        </w:rPr>
        <w:t xml:space="preserve"> REQUIREMENTS</w:t>
      </w:r>
      <w:bookmarkEnd w:id="37"/>
    </w:p>
    <w:p w:rsidR="0070175D" w:rsidRPr="003E7AFB" w:rsidRDefault="00B558CD" w:rsidP="00E45DA9">
      <w:pPr>
        <w:pStyle w:val="Heading2"/>
        <w:tabs>
          <w:tab w:val="clear" w:pos="2628"/>
        </w:tabs>
        <w:ind w:left="567"/>
        <w:jc w:val="both"/>
        <w:rPr>
          <w:rFonts w:cs="Calibri"/>
          <w:sz w:val="22"/>
          <w:szCs w:val="22"/>
        </w:rPr>
      </w:pPr>
      <w:bookmarkStart w:id="39" w:name="_Toc141687016"/>
      <w:r w:rsidRPr="003E7AFB">
        <w:rPr>
          <w:rFonts w:cs="Calibri"/>
          <w:sz w:val="22"/>
          <w:szCs w:val="22"/>
        </w:rPr>
        <w:t>INSTRUCTION AND EVALUATION CRITERIA</w:t>
      </w:r>
      <w:bookmarkEnd w:id="38"/>
      <w:bookmarkEnd w:id="39"/>
    </w:p>
    <w:p w:rsidR="00F0514A" w:rsidRPr="008B5700" w:rsidRDefault="00F0514A" w:rsidP="00E32F31">
      <w:pPr>
        <w:pStyle w:val="Specification"/>
        <w:numPr>
          <w:ilvl w:val="0"/>
          <w:numId w:val="10"/>
        </w:numPr>
        <w:spacing w:line="276" w:lineRule="auto"/>
        <w:jc w:val="both"/>
        <w:rPr>
          <w:rFonts w:cs="Calibri"/>
          <w:sz w:val="22"/>
          <w:szCs w:val="22"/>
        </w:rPr>
      </w:pPr>
      <w:r w:rsidRPr="008B5700">
        <w:rPr>
          <w:rFonts w:cs="Calibri"/>
          <w:sz w:val="22"/>
          <w:szCs w:val="22"/>
        </w:rPr>
        <w:t>The bidder must comply with ALL the requirements as per section 6.2 below by providing substantiating evidence in the form of documentation or information, failing which it will be regarded as “NOT COMPLY”.</w:t>
      </w:r>
    </w:p>
    <w:p w:rsidR="00F0514A" w:rsidRPr="008B5700" w:rsidRDefault="00F0514A" w:rsidP="00E32F31">
      <w:pPr>
        <w:pStyle w:val="Specification"/>
        <w:numPr>
          <w:ilvl w:val="0"/>
          <w:numId w:val="10"/>
        </w:numPr>
        <w:spacing w:line="276" w:lineRule="auto"/>
        <w:jc w:val="both"/>
        <w:rPr>
          <w:rFonts w:cs="Calibri"/>
          <w:sz w:val="22"/>
          <w:szCs w:val="22"/>
        </w:rPr>
      </w:pPr>
      <w:r w:rsidRPr="008B5700">
        <w:rPr>
          <w:rFonts w:cs="Calibri"/>
          <w:sz w:val="22"/>
          <w:szCs w:val="22"/>
        </w:rPr>
        <w:t>The bidder must provide a unique reference number (e.g. binder/folio, chapter, section, page) to locate substantiating evidence in the bid response. During evaluation, SITA reserves the right to treat substantiation evidence that cannot be located in the bid response as “NOT COMPLY”.</w:t>
      </w:r>
    </w:p>
    <w:p w:rsidR="00F0514A" w:rsidRPr="008B5700" w:rsidRDefault="00F0514A" w:rsidP="00E32F31">
      <w:pPr>
        <w:pStyle w:val="Specification"/>
        <w:numPr>
          <w:ilvl w:val="0"/>
          <w:numId w:val="10"/>
        </w:numPr>
        <w:spacing w:line="276" w:lineRule="auto"/>
        <w:jc w:val="both"/>
        <w:rPr>
          <w:rFonts w:cs="Calibri"/>
          <w:sz w:val="22"/>
          <w:szCs w:val="22"/>
        </w:rPr>
      </w:pPr>
      <w:r w:rsidRPr="008B5700">
        <w:rPr>
          <w:rFonts w:cs="Calibri"/>
          <w:sz w:val="22"/>
          <w:szCs w:val="22"/>
        </w:rPr>
        <w:t xml:space="preserve">The bidder must complete the declaration of compliance as per section </w:t>
      </w:r>
      <w:r w:rsidRPr="008B5700">
        <w:rPr>
          <w:rFonts w:cs="Calibri"/>
          <w:sz w:val="22"/>
          <w:szCs w:val="22"/>
        </w:rPr>
        <w:fldChar w:fldCharType="begin"/>
      </w:r>
      <w:r w:rsidRPr="008B5700">
        <w:rPr>
          <w:rFonts w:cs="Calibri"/>
          <w:sz w:val="22"/>
          <w:szCs w:val="22"/>
        </w:rPr>
        <w:instrText xml:space="preserve"> REF _Ref455335890 \w \h  \* MERGEFORMAT </w:instrText>
      </w:r>
      <w:r w:rsidRPr="008B5700">
        <w:rPr>
          <w:rFonts w:cs="Calibri"/>
          <w:sz w:val="22"/>
          <w:szCs w:val="22"/>
        </w:rPr>
      </w:r>
      <w:r w:rsidRPr="008B5700">
        <w:rPr>
          <w:rFonts w:cs="Calibri"/>
          <w:sz w:val="22"/>
          <w:szCs w:val="22"/>
        </w:rPr>
        <w:fldChar w:fldCharType="separate"/>
      </w:r>
      <w:r w:rsidRPr="008B5700">
        <w:rPr>
          <w:rFonts w:cs="Calibri"/>
          <w:sz w:val="22"/>
          <w:szCs w:val="22"/>
        </w:rPr>
        <w:t>6.3</w:t>
      </w:r>
      <w:r w:rsidRPr="008B5700">
        <w:rPr>
          <w:rFonts w:cs="Calibri"/>
          <w:sz w:val="22"/>
          <w:szCs w:val="22"/>
        </w:rPr>
        <w:fldChar w:fldCharType="end"/>
      </w:r>
      <w:r w:rsidRPr="008B5700">
        <w:rPr>
          <w:rFonts w:cs="Calibri"/>
          <w:sz w:val="22"/>
          <w:szCs w:val="22"/>
        </w:rPr>
        <w:t xml:space="preserve"> below by marking with an “X” either “COMPLY”, or “NOT COMPLY” with ALL of the technical mandatory requirements, failing which it will be regarded as “NOT COMPLY”.</w:t>
      </w:r>
    </w:p>
    <w:p w:rsidR="00F0514A" w:rsidRPr="008B5700" w:rsidRDefault="00F0514A" w:rsidP="00E32F31">
      <w:pPr>
        <w:pStyle w:val="ListParagraph"/>
        <w:numPr>
          <w:ilvl w:val="0"/>
          <w:numId w:val="10"/>
        </w:numPr>
        <w:spacing w:line="276" w:lineRule="auto"/>
        <w:jc w:val="both"/>
        <w:rPr>
          <w:rFonts w:cs="Calibri"/>
          <w:bCs/>
          <w:sz w:val="22"/>
          <w:szCs w:val="22"/>
        </w:rPr>
      </w:pPr>
      <w:r w:rsidRPr="008B5700">
        <w:rPr>
          <w:rFonts w:cs="Calibri"/>
          <w:bCs/>
          <w:sz w:val="22"/>
          <w:szCs w:val="22"/>
        </w:rPr>
        <w:t>The bidder must comply with ALL the TECHNICAL MANDATORY REQUIREMENTS in order for the bid to proceed to the next stage of the evaluation.</w:t>
      </w:r>
    </w:p>
    <w:p w:rsidR="00F0514A" w:rsidRPr="008B5700" w:rsidRDefault="00F0514A" w:rsidP="00E32F31">
      <w:pPr>
        <w:pStyle w:val="Specification"/>
        <w:numPr>
          <w:ilvl w:val="0"/>
          <w:numId w:val="10"/>
        </w:numPr>
        <w:spacing w:line="276" w:lineRule="auto"/>
        <w:jc w:val="both"/>
        <w:rPr>
          <w:rFonts w:cs="Calibri"/>
          <w:bCs/>
          <w:sz w:val="22"/>
          <w:szCs w:val="22"/>
        </w:rPr>
      </w:pPr>
      <w:r w:rsidRPr="008B5700">
        <w:rPr>
          <w:rFonts w:cs="Calibri"/>
          <w:bCs/>
          <w:sz w:val="22"/>
          <w:szCs w:val="22"/>
        </w:rPr>
        <w:t>No URL references or links will be accepted as evidence.</w:t>
      </w:r>
    </w:p>
    <w:p w:rsidR="00522AED" w:rsidRPr="003E7AFB" w:rsidRDefault="00522AED" w:rsidP="00E45DA9">
      <w:pPr>
        <w:pStyle w:val="Heading2"/>
        <w:ind w:left="567"/>
        <w:rPr>
          <w:rFonts w:cs="Calibri"/>
          <w:sz w:val="22"/>
          <w:szCs w:val="22"/>
        </w:rPr>
      </w:pPr>
      <w:bookmarkStart w:id="40" w:name="_Ref128033094"/>
      <w:bookmarkStart w:id="41" w:name="_Ref128033110"/>
      <w:bookmarkStart w:id="42" w:name="_Toc141687017"/>
      <w:bookmarkStart w:id="43" w:name="_Toc435315904"/>
      <w:bookmarkStart w:id="44" w:name="_Ref455335890"/>
      <w:r w:rsidRPr="003E7AFB">
        <w:rPr>
          <w:rFonts w:cs="Calibri"/>
          <w:sz w:val="22"/>
          <w:szCs w:val="22"/>
        </w:rPr>
        <w:t>TECHNICAL MANDATORY REQUIREMENTS</w:t>
      </w:r>
      <w:bookmarkEnd w:id="40"/>
      <w:bookmarkEnd w:id="41"/>
      <w:bookmarkEnd w:id="42"/>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395"/>
        <w:gridCol w:w="3264"/>
        <w:gridCol w:w="1980"/>
      </w:tblGrid>
      <w:tr w:rsidR="00522AED" w:rsidRPr="008B5700" w:rsidTr="003E7AFB">
        <w:trPr>
          <w:trHeight w:val="998"/>
          <w:tblHeader/>
        </w:trPr>
        <w:tc>
          <w:tcPr>
            <w:tcW w:w="2280" w:type="pct"/>
            <w:shd w:val="clear" w:color="auto" w:fill="DBE5F1" w:themeFill="accent1" w:themeFillTint="33"/>
          </w:tcPr>
          <w:p w:rsidR="00522AED" w:rsidRPr="008B5700" w:rsidRDefault="00522AED" w:rsidP="00B04C14">
            <w:pPr>
              <w:jc w:val="both"/>
              <w:rPr>
                <w:rFonts w:cs="Calibri"/>
                <w:i/>
                <w:color w:val="000066"/>
                <w:sz w:val="22"/>
                <w:szCs w:val="22"/>
              </w:rPr>
            </w:pPr>
            <w:r w:rsidRPr="008B5700">
              <w:rPr>
                <w:rFonts w:cs="Calibri"/>
                <w:i/>
                <w:color w:val="000066"/>
                <w:sz w:val="22"/>
                <w:szCs w:val="22"/>
              </w:rPr>
              <w:t>TECHNICAL MANDATORY REQUIREMENTS</w:t>
            </w:r>
          </w:p>
        </w:tc>
        <w:tc>
          <w:tcPr>
            <w:tcW w:w="1693" w:type="pct"/>
            <w:shd w:val="clear" w:color="auto" w:fill="DBE5F1" w:themeFill="accent1" w:themeFillTint="33"/>
          </w:tcPr>
          <w:p w:rsidR="00522AED" w:rsidRPr="008B5700" w:rsidRDefault="00522AED" w:rsidP="00B04C14">
            <w:pPr>
              <w:jc w:val="both"/>
              <w:rPr>
                <w:rFonts w:cs="Calibri"/>
                <w:i/>
                <w:color w:val="000066"/>
                <w:sz w:val="22"/>
                <w:szCs w:val="22"/>
              </w:rPr>
            </w:pPr>
            <w:r w:rsidRPr="008B5700">
              <w:rPr>
                <w:rFonts w:cs="Calibri"/>
                <w:i/>
                <w:color w:val="000066"/>
                <w:sz w:val="22"/>
                <w:szCs w:val="22"/>
              </w:rPr>
              <w:t>Substantiating evidence of compliance</w:t>
            </w:r>
          </w:p>
          <w:p w:rsidR="00522AED" w:rsidRPr="008B5700" w:rsidRDefault="00522AED" w:rsidP="00B04C14">
            <w:pPr>
              <w:jc w:val="both"/>
              <w:rPr>
                <w:rFonts w:cs="Calibri"/>
                <w:i/>
                <w:color w:val="000066"/>
                <w:sz w:val="22"/>
                <w:szCs w:val="22"/>
              </w:rPr>
            </w:pPr>
            <w:r w:rsidRPr="008B5700">
              <w:rPr>
                <w:rFonts w:cs="Calibri"/>
                <w:i/>
                <w:color w:val="000066"/>
                <w:sz w:val="22"/>
                <w:szCs w:val="22"/>
              </w:rPr>
              <w:t>(used to evaluate bid)</w:t>
            </w:r>
          </w:p>
        </w:tc>
        <w:tc>
          <w:tcPr>
            <w:tcW w:w="1027" w:type="pct"/>
            <w:shd w:val="clear" w:color="auto" w:fill="DBE5F1" w:themeFill="accent1" w:themeFillTint="33"/>
          </w:tcPr>
          <w:p w:rsidR="00522AED" w:rsidRPr="008B5700" w:rsidRDefault="00522AED" w:rsidP="00B04C14">
            <w:pPr>
              <w:jc w:val="both"/>
              <w:rPr>
                <w:rFonts w:cs="Calibri"/>
                <w:i/>
                <w:color w:val="000066"/>
                <w:sz w:val="22"/>
                <w:szCs w:val="22"/>
              </w:rPr>
            </w:pPr>
            <w:r w:rsidRPr="008B5700">
              <w:rPr>
                <w:rFonts w:cs="Calibri"/>
                <w:i/>
                <w:color w:val="000066"/>
                <w:sz w:val="22"/>
                <w:szCs w:val="22"/>
              </w:rPr>
              <w:t>Evidence reference</w:t>
            </w:r>
          </w:p>
          <w:p w:rsidR="00522AED" w:rsidRPr="008B5700" w:rsidRDefault="00522AED" w:rsidP="00B04C14">
            <w:pPr>
              <w:jc w:val="both"/>
              <w:rPr>
                <w:rFonts w:cs="Calibri"/>
                <w:i/>
                <w:color w:val="000066"/>
                <w:sz w:val="22"/>
                <w:szCs w:val="22"/>
              </w:rPr>
            </w:pPr>
            <w:r w:rsidRPr="008B5700">
              <w:rPr>
                <w:rFonts w:cs="Calibri"/>
                <w:i/>
                <w:color w:val="000066"/>
                <w:sz w:val="22"/>
                <w:szCs w:val="22"/>
              </w:rPr>
              <w:t>(to be completed by bidder)</w:t>
            </w:r>
          </w:p>
        </w:tc>
      </w:tr>
      <w:tr w:rsidR="002D2C77" w:rsidRPr="008B5700" w:rsidTr="00471C3E">
        <w:tc>
          <w:tcPr>
            <w:tcW w:w="2280" w:type="pct"/>
          </w:tcPr>
          <w:p w:rsidR="002D2C77" w:rsidRPr="003E7AFB" w:rsidRDefault="002D2C77" w:rsidP="00C423B5">
            <w:pPr>
              <w:pStyle w:val="Specification"/>
              <w:numPr>
                <w:ilvl w:val="6"/>
                <w:numId w:val="24"/>
              </w:numPr>
              <w:spacing w:line="276" w:lineRule="auto"/>
              <w:ind w:left="316" w:right="791" w:hanging="316"/>
              <w:rPr>
                <w:rStyle w:val="Strong"/>
                <w:rFonts w:cs="Calibri"/>
                <w:sz w:val="22"/>
                <w:szCs w:val="22"/>
              </w:rPr>
            </w:pPr>
            <w:bookmarkStart w:id="45" w:name="_Hlk128037200"/>
            <w:r w:rsidRPr="003E7AFB">
              <w:rPr>
                <w:rStyle w:val="Strong"/>
                <w:rFonts w:cs="Calibri"/>
                <w:sz w:val="22"/>
                <w:szCs w:val="22"/>
              </w:rPr>
              <w:t xml:space="preserve">BIDDER </w:t>
            </w:r>
            <w:r w:rsidR="00FB7A68" w:rsidRPr="003E7AFB">
              <w:rPr>
                <w:rStyle w:val="Strong"/>
                <w:rFonts w:cs="Calibri"/>
                <w:sz w:val="22"/>
                <w:szCs w:val="22"/>
              </w:rPr>
              <w:t xml:space="preserve">AFFILIATION / ACCREDITATION REQUIREMENT </w:t>
            </w:r>
          </w:p>
          <w:bookmarkEnd w:id="45"/>
          <w:p w:rsidR="005E009C" w:rsidRPr="008B5700" w:rsidRDefault="00585EB1" w:rsidP="00E32F31">
            <w:pPr>
              <w:spacing w:line="276" w:lineRule="auto"/>
              <w:ind w:left="318"/>
              <w:jc w:val="both"/>
              <w:rPr>
                <w:rFonts w:cs="Calibri"/>
                <w:color w:val="000000" w:themeColor="text1"/>
                <w:sz w:val="22"/>
                <w:szCs w:val="22"/>
              </w:rPr>
            </w:pPr>
            <w:r w:rsidRPr="008B5700">
              <w:rPr>
                <w:rFonts w:cs="Calibri"/>
                <w:sz w:val="22"/>
                <w:szCs w:val="22"/>
              </w:rPr>
              <w:t xml:space="preserve">The bidder must </w:t>
            </w:r>
            <w:r w:rsidR="00E45DA9" w:rsidRPr="008B5700">
              <w:rPr>
                <w:rFonts w:cs="Calibri"/>
                <w:sz w:val="22"/>
                <w:szCs w:val="22"/>
              </w:rPr>
              <w:t>be a</w:t>
            </w:r>
            <w:r w:rsidR="00E36DCB">
              <w:rPr>
                <w:rFonts w:cs="Calibri"/>
                <w:sz w:val="22"/>
                <w:szCs w:val="22"/>
              </w:rPr>
              <w:t xml:space="preserve">n OSM </w:t>
            </w:r>
            <w:proofErr w:type="gramStart"/>
            <w:r w:rsidR="00E36DCB">
              <w:rPr>
                <w:rFonts w:cs="Calibri"/>
                <w:sz w:val="22"/>
                <w:szCs w:val="22"/>
              </w:rPr>
              <w:t xml:space="preserve">or </w:t>
            </w:r>
            <w:r w:rsidR="00E45DA9" w:rsidRPr="008B5700">
              <w:rPr>
                <w:rFonts w:cs="Calibri"/>
                <w:sz w:val="22"/>
                <w:szCs w:val="22"/>
              </w:rPr>
              <w:t xml:space="preserve"> registered</w:t>
            </w:r>
            <w:proofErr w:type="gramEnd"/>
            <w:r w:rsidR="00E45DA9" w:rsidRPr="008B5700">
              <w:rPr>
                <w:rFonts w:cs="Calibri"/>
                <w:sz w:val="22"/>
                <w:szCs w:val="22"/>
              </w:rPr>
              <w:t>/accredited</w:t>
            </w:r>
            <w:r w:rsidR="005F1B91">
              <w:rPr>
                <w:rFonts w:cs="Calibri"/>
                <w:sz w:val="22"/>
                <w:szCs w:val="22"/>
              </w:rPr>
              <w:t xml:space="preserve"> </w:t>
            </w:r>
            <w:r w:rsidR="00FF6827" w:rsidRPr="008B5700">
              <w:rPr>
                <w:rFonts w:cs="Calibri"/>
                <w:sz w:val="22"/>
                <w:szCs w:val="22"/>
              </w:rPr>
              <w:t>partner or reseller with</w:t>
            </w:r>
            <w:r w:rsidR="004A1341">
              <w:rPr>
                <w:rFonts w:cs="Calibri"/>
                <w:sz w:val="22"/>
                <w:szCs w:val="22"/>
              </w:rPr>
              <w:t xml:space="preserve"> an</w:t>
            </w:r>
            <w:r w:rsidR="00FF6827" w:rsidRPr="008B5700">
              <w:rPr>
                <w:rFonts w:cs="Calibri"/>
                <w:sz w:val="22"/>
                <w:szCs w:val="22"/>
              </w:rPr>
              <w:t xml:space="preserve"> OSM to provide the dump and fault analysis software solution.</w:t>
            </w:r>
          </w:p>
          <w:p w:rsidR="00A05004" w:rsidRPr="008B5700" w:rsidRDefault="00A05004" w:rsidP="00E32F31">
            <w:pPr>
              <w:spacing w:line="276" w:lineRule="auto"/>
              <w:ind w:left="318"/>
              <w:jc w:val="both"/>
              <w:rPr>
                <w:rFonts w:cs="Calibri"/>
                <w:sz w:val="22"/>
                <w:szCs w:val="22"/>
              </w:rPr>
            </w:pPr>
          </w:p>
          <w:p w:rsidR="005E009C" w:rsidRPr="008B5700" w:rsidRDefault="00246FA6" w:rsidP="00E32F31">
            <w:pPr>
              <w:spacing w:line="276" w:lineRule="auto"/>
              <w:ind w:left="318"/>
              <w:jc w:val="both"/>
              <w:rPr>
                <w:rStyle w:val="Strong"/>
                <w:rFonts w:cs="Calibri"/>
                <w:b w:val="0"/>
                <w:sz w:val="22"/>
                <w:szCs w:val="22"/>
              </w:rPr>
            </w:pPr>
            <w:r w:rsidRPr="008B5700">
              <w:rPr>
                <w:rFonts w:cs="Calibri"/>
                <w:sz w:val="22"/>
                <w:szCs w:val="22"/>
              </w:rPr>
              <w:t>Note:</w:t>
            </w:r>
            <w:r w:rsidR="00A05004" w:rsidRPr="008B5700">
              <w:rPr>
                <w:rFonts w:cs="Calibri"/>
                <w:sz w:val="22"/>
                <w:szCs w:val="22"/>
              </w:rPr>
              <w:t xml:space="preserve"> OSM cannot compete with its appointed resellers  </w:t>
            </w:r>
          </w:p>
        </w:tc>
        <w:tc>
          <w:tcPr>
            <w:tcW w:w="1693" w:type="pct"/>
          </w:tcPr>
          <w:p w:rsidR="00E32F31" w:rsidRDefault="00E32F31" w:rsidP="00757881">
            <w:pPr>
              <w:spacing w:line="276" w:lineRule="auto"/>
              <w:jc w:val="both"/>
              <w:rPr>
                <w:rFonts w:cs="Calibri"/>
                <w:sz w:val="22"/>
                <w:szCs w:val="22"/>
              </w:rPr>
            </w:pPr>
          </w:p>
          <w:p w:rsidR="00E32F31" w:rsidRDefault="00E32F31" w:rsidP="00757881">
            <w:pPr>
              <w:spacing w:line="276" w:lineRule="auto"/>
              <w:jc w:val="both"/>
              <w:rPr>
                <w:rFonts w:cs="Calibri"/>
                <w:sz w:val="22"/>
                <w:szCs w:val="22"/>
              </w:rPr>
            </w:pPr>
          </w:p>
          <w:p w:rsidR="00757881" w:rsidRPr="008B5700" w:rsidRDefault="00AB0CC8" w:rsidP="00757881">
            <w:pPr>
              <w:spacing w:line="276" w:lineRule="auto"/>
              <w:jc w:val="both"/>
              <w:rPr>
                <w:rFonts w:cs="Calibri"/>
                <w:color w:val="000000" w:themeColor="text1"/>
                <w:sz w:val="22"/>
                <w:szCs w:val="22"/>
              </w:rPr>
            </w:pPr>
            <w:r w:rsidRPr="008B5700">
              <w:rPr>
                <w:rFonts w:cs="Calibri"/>
                <w:sz w:val="22"/>
                <w:szCs w:val="22"/>
              </w:rPr>
              <w:t xml:space="preserve"> </w:t>
            </w:r>
            <w:bookmarkStart w:id="46" w:name="_Hlk98232188"/>
            <w:r w:rsidR="005E009C" w:rsidRPr="008B5700">
              <w:rPr>
                <w:rFonts w:cs="Calibri"/>
                <w:sz w:val="22"/>
                <w:szCs w:val="22"/>
              </w:rPr>
              <w:t xml:space="preserve">Attach to ANNEX </w:t>
            </w:r>
            <w:r w:rsidR="00D92AF2" w:rsidRPr="008B5700">
              <w:rPr>
                <w:rFonts w:cs="Calibri"/>
                <w:sz w:val="22"/>
                <w:szCs w:val="22"/>
              </w:rPr>
              <w:t>B</w:t>
            </w:r>
            <w:r w:rsidR="005E009C" w:rsidRPr="008B5700">
              <w:rPr>
                <w:rFonts w:cs="Calibri"/>
                <w:sz w:val="22"/>
                <w:szCs w:val="22"/>
              </w:rPr>
              <w:t xml:space="preserve"> a copy of valid OSM documentation (certificate, letter, or license) as proof that the bidder is the OSM or certified </w:t>
            </w:r>
            <w:r w:rsidR="00757881" w:rsidRPr="008B5700">
              <w:rPr>
                <w:rFonts w:cs="Calibri"/>
                <w:sz w:val="22"/>
                <w:szCs w:val="22"/>
              </w:rPr>
              <w:t>partner or</w:t>
            </w:r>
            <w:r w:rsidR="005E009C" w:rsidRPr="008B5700">
              <w:rPr>
                <w:rFonts w:cs="Calibri"/>
                <w:sz w:val="22"/>
                <w:szCs w:val="22"/>
              </w:rPr>
              <w:t xml:space="preserve"> reseller</w:t>
            </w:r>
            <w:r w:rsidR="00FF6827" w:rsidRPr="008B5700">
              <w:rPr>
                <w:rFonts w:cs="Calibri"/>
                <w:sz w:val="22"/>
                <w:szCs w:val="22"/>
              </w:rPr>
              <w:t xml:space="preserve"> to provide </w:t>
            </w:r>
            <w:r w:rsidR="004A1341">
              <w:rPr>
                <w:rFonts w:cs="Calibri"/>
                <w:sz w:val="22"/>
                <w:szCs w:val="22"/>
              </w:rPr>
              <w:t xml:space="preserve">the specific </w:t>
            </w:r>
            <w:r w:rsidR="00757881" w:rsidRPr="008B5700">
              <w:rPr>
                <w:rFonts w:cs="Calibri"/>
                <w:color w:val="000000" w:themeColor="text1"/>
                <w:sz w:val="22"/>
                <w:szCs w:val="22"/>
              </w:rPr>
              <w:t>dump and fault analysis</w:t>
            </w:r>
            <w:r w:rsidR="00FF6827" w:rsidRPr="008B5700">
              <w:rPr>
                <w:rFonts w:cs="Calibri"/>
                <w:color w:val="000000" w:themeColor="text1"/>
                <w:sz w:val="22"/>
                <w:szCs w:val="22"/>
              </w:rPr>
              <w:t xml:space="preserve"> software solution</w:t>
            </w:r>
            <w:r w:rsidR="004A1341">
              <w:rPr>
                <w:rFonts w:cs="Calibri"/>
                <w:color w:val="000000" w:themeColor="text1"/>
                <w:sz w:val="22"/>
                <w:szCs w:val="22"/>
              </w:rPr>
              <w:t xml:space="preserve"> proposed in this bid</w:t>
            </w:r>
            <w:r w:rsidR="00757881" w:rsidRPr="008B5700">
              <w:rPr>
                <w:rFonts w:cs="Calibri"/>
                <w:color w:val="000000" w:themeColor="text1"/>
                <w:sz w:val="22"/>
                <w:szCs w:val="22"/>
              </w:rPr>
              <w:t>.</w:t>
            </w:r>
          </w:p>
          <w:p w:rsidR="005E009C" w:rsidRPr="008B5700" w:rsidRDefault="005E009C" w:rsidP="00E32F31">
            <w:pPr>
              <w:spacing w:line="276" w:lineRule="auto"/>
              <w:rPr>
                <w:rFonts w:cs="Calibri"/>
                <w:sz w:val="22"/>
                <w:szCs w:val="22"/>
              </w:rPr>
            </w:pPr>
            <w:r w:rsidRPr="008B5700">
              <w:rPr>
                <w:rFonts w:cs="Calibri"/>
                <w:sz w:val="22"/>
                <w:szCs w:val="22"/>
              </w:rPr>
              <w:t xml:space="preserve"> </w:t>
            </w:r>
            <w:bookmarkEnd w:id="46"/>
            <w:r w:rsidRPr="008B5700">
              <w:rPr>
                <w:rFonts w:cs="Calibri"/>
                <w:sz w:val="22"/>
                <w:szCs w:val="22"/>
              </w:rPr>
              <w:t xml:space="preserve">                   </w:t>
            </w:r>
          </w:p>
          <w:p w:rsidR="00AB0CC8" w:rsidRDefault="00AB0CC8" w:rsidP="002D2C77">
            <w:pPr>
              <w:spacing w:line="276" w:lineRule="auto"/>
              <w:jc w:val="both"/>
              <w:rPr>
                <w:rFonts w:cs="Calibri"/>
                <w:sz w:val="22"/>
                <w:szCs w:val="22"/>
              </w:rPr>
            </w:pPr>
            <w:r w:rsidRPr="003E7AFB">
              <w:rPr>
                <w:rFonts w:cs="Calibri"/>
                <w:b/>
                <w:sz w:val="22"/>
                <w:szCs w:val="22"/>
              </w:rPr>
              <w:t>Note: SITA</w:t>
            </w:r>
            <w:r w:rsidRPr="008B5700">
              <w:rPr>
                <w:rFonts w:cs="Calibri"/>
                <w:sz w:val="22"/>
                <w:szCs w:val="22"/>
              </w:rPr>
              <w:t xml:space="preserve"> reserves the right to verify the information provided.</w:t>
            </w:r>
          </w:p>
          <w:p w:rsidR="00E32F31" w:rsidRPr="008B5700" w:rsidRDefault="00E32F31" w:rsidP="002D2C77">
            <w:pPr>
              <w:spacing w:line="276" w:lineRule="auto"/>
              <w:jc w:val="both"/>
              <w:rPr>
                <w:rFonts w:cs="Calibri"/>
                <w:sz w:val="22"/>
                <w:szCs w:val="22"/>
              </w:rPr>
            </w:pPr>
          </w:p>
        </w:tc>
        <w:tc>
          <w:tcPr>
            <w:tcW w:w="1027" w:type="pct"/>
          </w:tcPr>
          <w:p w:rsidR="00E32F31" w:rsidRPr="00203793" w:rsidRDefault="00E32F31" w:rsidP="00142AD3">
            <w:pPr>
              <w:spacing w:line="276" w:lineRule="auto"/>
              <w:rPr>
                <w:rFonts w:cs="Calibri"/>
                <w:sz w:val="22"/>
                <w:szCs w:val="22"/>
              </w:rPr>
            </w:pPr>
          </w:p>
          <w:p w:rsidR="00E32F31" w:rsidRPr="00203793" w:rsidRDefault="00E32F31" w:rsidP="00142AD3">
            <w:pPr>
              <w:spacing w:line="276" w:lineRule="auto"/>
              <w:rPr>
                <w:rFonts w:cs="Calibri"/>
                <w:sz w:val="22"/>
                <w:szCs w:val="22"/>
              </w:rPr>
            </w:pPr>
          </w:p>
          <w:p w:rsidR="002D2C77" w:rsidRPr="00203793" w:rsidRDefault="00142AD3" w:rsidP="00142AD3">
            <w:pPr>
              <w:spacing w:line="276" w:lineRule="auto"/>
              <w:rPr>
                <w:rFonts w:cs="Calibri"/>
                <w:sz w:val="22"/>
                <w:szCs w:val="22"/>
              </w:rPr>
            </w:pPr>
            <w:r w:rsidRPr="00203793">
              <w:rPr>
                <w:rFonts w:cs="Calibri"/>
                <w:sz w:val="22"/>
                <w:szCs w:val="22"/>
              </w:rPr>
              <w:t>provide unique reference to locate substantiating evidence in the bid response – see Annex B, section 1</w:t>
            </w:r>
            <w:r w:rsidR="00244BD9" w:rsidRPr="00203793">
              <w:rPr>
                <w:rFonts w:cs="Calibri"/>
                <w:sz w:val="22"/>
                <w:szCs w:val="22"/>
              </w:rPr>
              <w:t>2</w:t>
            </w:r>
            <w:r w:rsidRPr="00203793">
              <w:rPr>
                <w:rFonts w:cs="Calibri"/>
                <w:sz w:val="22"/>
                <w:szCs w:val="22"/>
              </w:rPr>
              <w:t>.1</w:t>
            </w:r>
          </w:p>
        </w:tc>
      </w:tr>
      <w:tr w:rsidR="00512A73" w:rsidRPr="008B5700" w:rsidTr="00471C3E">
        <w:tc>
          <w:tcPr>
            <w:tcW w:w="2280" w:type="pct"/>
          </w:tcPr>
          <w:p w:rsidR="00512A73" w:rsidRPr="003E7AFB" w:rsidRDefault="00512A73" w:rsidP="00C423B5">
            <w:pPr>
              <w:pStyle w:val="Specification"/>
              <w:numPr>
                <w:ilvl w:val="6"/>
                <w:numId w:val="24"/>
              </w:numPr>
              <w:spacing w:line="276" w:lineRule="auto"/>
              <w:ind w:left="316" w:right="791" w:hanging="316"/>
              <w:rPr>
                <w:rStyle w:val="Strong"/>
                <w:rFonts w:cs="Calibri"/>
                <w:sz w:val="22"/>
                <w:szCs w:val="22"/>
              </w:rPr>
            </w:pPr>
            <w:r w:rsidRPr="003E7AFB">
              <w:rPr>
                <w:rStyle w:val="Strong"/>
                <w:rFonts w:cs="Calibri"/>
                <w:sz w:val="22"/>
                <w:szCs w:val="22"/>
              </w:rPr>
              <w:t>BIDDERS EXPERIENCE AND CAPABILITIES</w:t>
            </w:r>
          </w:p>
          <w:p w:rsidR="00512A73" w:rsidRPr="008B5700" w:rsidRDefault="00512A73" w:rsidP="00142AD3">
            <w:pPr>
              <w:pStyle w:val="Specification"/>
              <w:spacing w:line="276" w:lineRule="auto"/>
              <w:ind w:left="34" w:right="791" w:hanging="34"/>
              <w:rPr>
                <w:rStyle w:val="Strong"/>
                <w:rFonts w:cs="Calibri"/>
                <w:b w:val="0"/>
                <w:sz w:val="22"/>
                <w:szCs w:val="22"/>
              </w:rPr>
            </w:pPr>
            <w:r w:rsidRPr="008B5700">
              <w:rPr>
                <w:rStyle w:val="Strong"/>
                <w:rFonts w:cs="Calibri"/>
                <w:b w:val="0"/>
                <w:sz w:val="22"/>
                <w:szCs w:val="22"/>
              </w:rPr>
              <w:t>The bidder must have provided the maintenance and support of the dump and fault analysis software solution to at least one (1) customer in the last five (5) years.</w:t>
            </w:r>
          </w:p>
        </w:tc>
        <w:tc>
          <w:tcPr>
            <w:tcW w:w="1693" w:type="pct"/>
          </w:tcPr>
          <w:p w:rsidR="00512A73" w:rsidRDefault="00142AD3" w:rsidP="00757881">
            <w:pPr>
              <w:spacing w:line="276" w:lineRule="auto"/>
              <w:jc w:val="both"/>
              <w:rPr>
                <w:rFonts w:cs="Calibri"/>
                <w:sz w:val="22"/>
                <w:szCs w:val="22"/>
              </w:rPr>
            </w:pPr>
            <w:r w:rsidRPr="008B5700">
              <w:rPr>
                <w:rFonts w:cs="Calibri"/>
                <w:sz w:val="22"/>
                <w:szCs w:val="22"/>
              </w:rPr>
              <w:t>Provide to Annex</w:t>
            </w:r>
            <w:r w:rsidR="00C31F07">
              <w:rPr>
                <w:rFonts w:cs="Calibri"/>
                <w:sz w:val="22"/>
                <w:szCs w:val="22"/>
              </w:rPr>
              <w:t xml:space="preserve"> </w:t>
            </w:r>
            <w:r w:rsidRPr="008B5700">
              <w:rPr>
                <w:rFonts w:cs="Calibri"/>
                <w:sz w:val="22"/>
                <w:szCs w:val="22"/>
              </w:rPr>
              <w:t>B reference information for at one (1) customer to whom the maintenance and support for the dump and fault analysis software solution was delivered in the last five (5) years.</w:t>
            </w:r>
          </w:p>
          <w:p w:rsidR="003E7AFB" w:rsidRDefault="003E7AFB" w:rsidP="00757881">
            <w:pPr>
              <w:spacing w:line="276" w:lineRule="auto"/>
              <w:jc w:val="both"/>
              <w:rPr>
                <w:rFonts w:cs="Calibri"/>
                <w:sz w:val="22"/>
                <w:szCs w:val="22"/>
              </w:rPr>
            </w:pPr>
          </w:p>
          <w:p w:rsidR="00244BD9" w:rsidRDefault="00244BD9" w:rsidP="00757881">
            <w:pPr>
              <w:spacing w:line="276" w:lineRule="auto"/>
              <w:jc w:val="both"/>
              <w:rPr>
                <w:rFonts w:cs="Calibri"/>
                <w:sz w:val="22"/>
                <w:szCs w:val="22"/>
              </w:rPr>
            </w:pPr>
          </w:p>
          <w:p w:rsidR="00244BD9" w:rsidRPr="00244BD9" w:rsidRDefault="00244BD9" w:rsidP="00244BD9">
            <w:pPr>
              <w:spacing w:line="276" w:lineRule="auto"/>
              <w:jc w:val="both"/>
              <w:rPr>
                <w:rFonts w:cs="Calibri"/>
                <w:b/>
                <w:sz w:val="22"/>
                <w:szCs w:val="22"/>
              </w:rPr>
            </w:pPr>
            <w:r w:rsidRPr="00244BD9">
              <w:rPr>
                <w:rFonts w:cs="Calibri"/>
                <w:b/>
                <w:sz w:val="22"/>
                <w:szCs w:val="22"/>
              </w:rPr>
              <w:lastRenderedPageBreak/>
              <w:t xml:space="preserve">NOTE (1): </w:t>
            </w:r>
          </w:p>
          <w:p w:rsidR="00244BD9" w:rsidRPr="00244BD9" w:rsidRDefault="00244BD9" w:rsidP="00244BD9">
            <w:pPr>
              <w:spacing w:line="276" w:lineRule="auto"/>
              <w:jc w:val="both"/>
              <w:rPr>
                <w:rFonts w:cs="Calibri"/>
                <w:b/>
                <w:sz w:val="22"/>
                <w:szCs w:val="22"/>
              </w:rPr>
            </w:pPr>
            <w:r w:rsidRPr="00244BD9">
              <w:rPr>
                <w:rFonts w:cs="Calibri"/>
                <w:b/>
                <w:sz w:val="22"/>
                <w:szCs w:val="22"/>
              </w:rPr>
              <w:t>SITA reserves the right to verify information provided.</w:t>
            </w:r>
          </w:p>
          <w:p w:rsidR="00244BD9" w:rsidRPr="00244BD9" w:rsidRDefault="00244BD9" w:rsidP="00244BD9">
            <w:pPr>
              <w:spacing w:line="276" w:lineRule="auto"/>
              <w:jc w:val="both"/>
              <w:rPr>
                <w:rFonts w:cs="Calibri"/>
                <w:b/>
                <w:sz w:val="22"/>
                <w:szCs w:val="22"/>
              </w:rPr>
            </w:pPr>
          </w:p>
          <w:p w:rsidR="00244BD9" w:rsidRPr="00244BD9" w:rsidRDefault="00244BD9" w:rsidP="00244BD9">
            <w:pPr>
              <w:spacing w:line="276" w:lineRule="auto"/>
              <w:jc w:val="both"/>
              <w:rPr>
                <w:rFonts w:cs="Calibri"/>
                <w:b/>
                <w:sz w:val="22"/>
                <w:szCs w:val="22"/>
              </w:rPr>
            </w:pPr>
            <w:r w:rsidRPr="00244BD9">
              <w:rPr>
                <w:rFonts w:cs="Calibri"/>
                <w:b/>
                <w:sz w:val="22"/>
                <w:szCs w:val="22"/>
              </w:rPr>
              <w:t xml:space="preserve">Note (2): </w:t>
            </w:r>
          </w:p>
          <w:p w:rsidR="00244BD9" w:rsidRPr="00244BD9" w:rsidRDefault="00244BD9" w:rsidP="00244BD9">
            <w:pPr>
              <w:spacing w:line="276" w:lineRule="auto"/>
              <w:jc w:val="both"/>
              <w:rPr>
                <w:rFonts w:cs="Calibri"/>
                <w:b/>
                <w:sz w:val="22"/>
                <w:szCs w:val="22"/>
              </w:rPr>
            </w:pPr>
            <w:r w:rsidRPr="00244BD9">
              <w:rPr>
                <w:rFonts w:cs="Calibri"/>
                <w:b/>
                <w:sz w:val="22"/>
                <w:szCs w:val="22"/>
              </w:rPr>
              <w:t>Failure to complete Table 1 fully as indicated above will result in disqualification.</w:t>
            </w:r>
          </w:p>
          <w:p w:rsidR="003E7AFB" w:rsidRPr="008B5700" w:rsidRDefault="003E7AFB" w:rsidP="00757881">
            <w:pPr>
              <w:spacing w:line="276" w:lineRule="auto"/>
              <w:jc w:val="both"/>
              <w:rPr>
                <w:rFonts w:cs="Calibri"/>
                <w:sz w:val="22"/>
                <w:szCs w:val="22"/>
              </w:rPr>
            </w:pPr>
          </w:p>
        </w:tc>
        <w:tc>
          <w:tcPr>
            <w:tcW w:w="1027" w:type="pct"/>
          </w:tcPr>
          <w:p w:rsidR="00512A73" w:rsidRPr="00203793" w:rsidRDefault="00142AD3" w:rsidP="00142AD3">
            <w:pPr>
              <w:spacing w:line="276" w:lineRule="auto"/>
              <w:rPr>
                <w:rFonts w:cs="Calibri"/>
                <w:sz w:val="22"/>
                <w:szCs w:val="22"/>
              </w:rPr>
            </w:pPr>
            <w:r w:rsidRPr="00203793">
              <w:rPr>
                <w:rFonts w:cs="Calibri"/>
                <w:sz w:val="22"/>
                <w:szCs w:val="22"/>
              </w:rPr>
              <w:lastRenderedPageBreak/>
              <w:t>provide unique reference to locate substantiating evidence in the bid response – see Annex B, section 1</w:t>
            </w:r>
            <w:r w:rsidR="00244BD9" w:rsidRPr="00203793">
              <w:rPr>
                <w:rFonts w:cs="Calibri"/>
                <w:sz w:val="22"/>
                <w:szCs w:val="22"/>
              </w:rPr>
              <w:t>2</w:t>
            </w:r>
            <w:r w:rsidRPr="00203793">
              <w:rPr>
                <w:rFonts w:cs="Calibri"/>
                <w:sz w:val="22"/>
                <w:szCs w:val="22"/>
              </w:rPr>
              <w:t>.2, Table 1</w:t>
            </w:r>
          </w:p>
        </w:tc>
      </w:tr>
      <w:tr w:rsidR="0047133C" w:rsidRPr="008B5700" w:rsidTr="00142A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80" w:type="pct"/>
          </w:tcPr>
          <w:p w:rsidR="0047133C" w:rsidRPr="00FC1DC6" w:rsidRDefault="0047133C" w:rsidP="0047133C">
            <w:pPr>
              <w:pStyle w:val="Specification"/>
              <w:numPr>
                <w:ilvl w:val="6"/>
                <w:numId w:val="24"/>
              </w:numPr>
              <w:spacing w:line="276" w:lineRule="auto"/>
              <w:ind w:left="316" w:right="791" w:hanging="316"/>
              <w:rPr>
                <w:rStyle w:val="Strong"/>
                <w:rFonts w:cs="Calibri"/>
                <w:bCs w:val="0"/>
                <w:sz w:val="22"/>
                <w:szCs w:val="22"/>
              </w:rPr>
            </w:pPr>
            <w:bookmarkStart w:id="47" w:name="_Hlk137667914"/>
            <w:r>
              <w:rPr>
                <w:rFonts w:cs="Calibri"/>
                <w:b/>
                <w:sz w:val="22"/>
                <w:szCs w:val="22"/>
              </w:rPr>
              <w:t>POC Software and Temporary test key</w:t>
            </w:r>
            <w:r w:rsidRPr="008B5700">
              <w:rPr>
                <w:rStyle w:val="Strong"/>
                <w:rFonts w:cs="Calibri"/>
                <w:b w:val="0"/>
                <w:bCs w:val="0"/>
                <w:sz w:val="22"/>
                <w:szCs w:val="22"/>
              </w:rPr>
              <w:t xml:space="preserve"> </w:t>
            </w:r>
          </w:p>
          <w:bookmarkEnd w:id="47"/>
          <w:p w:rsidR="0047133C" w:rsidRPr="00E36DCB" w:rsidRDefault="00E2069C" w:rsidP="00E36DCB">
            <w:pPr>
              <w:pStyle w:val="Specification"/>
              <w:spacing w:line="276" w:lineRule="auto"/>
              <w:ind w:left="316" w:right="791"/>
              <w:jc w:val="both"/>
              <w:rPr>
                <w:rFonts w:cs="Calibri"/>
                <w:b/>
                <w:sz w:val="22"/>
                <w:szCs w:val="22"/>
              </w:rPr>
            </w:pPr>
            <w:r w:rsidRPr="00E36DCB">
              <w:rPr>
                <w:rStyle w:val="Strong"/>
                <w:rFonts w:cs="Calibri"/>
                <w:b w:val="0"/>
                <w:bCs w:val="0"/>
                <w:sz w:val="22"/>
                <w:szCs w:val="22"/>
              </w:rPr>
              <w:t xml:space="preserve">The bidder must supply a copy of software together with software temporary key/password </w:t>
            </w:r>
            <w:r w:rsidR="00E36DCB" w:rsidRPr="00E36DCB">
              <w:rPr>
                <w:rStyle w:val="Strong"/>
                <w:rFonts w:cs="Calibri"/>
                <w:b w:val="0"/>
                <w:bCs w:val="0"/>
                <w:sz w:val="22"/>
                <w:szCs w:val="22"/>
              </w:rPr>
              <w:t>o</w:t>
            </w:r>
            <w:r w:rsidR="00E36DCB" w:rsidRPr="00E36DCB">
              <w:rPr>
                <w:rStyle w:val="Strong"/>
                <w:b w:val="0"/>
              </w:rPr>
              <w:t xml:space="preserve">n a memory stick/ USB </w:t>
            </w:r>
            <w:r w:rsidRPr="00E36DCB">
              <w:rPr>
                <w:rStyle w:val="Strong"/>
                <w:rFonts w:cs="Calibri"/>
                <w:b w:val="0"/>
                <w:bCs w:val="0"/>
                <w:sz w:val="22"/>
                <w:szCs w:val="22"/>
              </w:rPr>
              <w:t>for POC process evaluation</w:t>
            </w:r>
          </w:p>
        </w:tc>
        <w:tc>
          <w:tcPr>
            <w:tcW w:w="1693" w:type="pct"/>
          </w:tcPr>
          <w:p w:rsidR="0047133C" w:rsidRDefault="0047133C" w:rsidP="0047133C">
            <w:pPr>
              <w:rPr>
                <w:rFonts w:cs="Calibri"/>
                <w:sz w:val="22"/>
                <w:szCs w:val="22"/>
              </w:rPr>
            </w:pPr>
          </w:p>
          <w:p w:rsidR="00E36DCB" w:rsidRDefault="00E36DCB" w:rsidP="0047133C">
            <w:pPr>
              <w:rPr>
                <w:rFonts w:cs="Calibri"/>
                <w:sz w:val="22"/>
                <w:szCs w:val="22"/>
              </w:rPr>
            </w:pPr>
          </w:p>
          <w:p w:rsidR="00E2069C" w:rsidRDefault="00E2069C" w:rsidP="00E2069C">
            <w:pPr>
              <w:rPr>
                <w:rStyle w:val="Strong"/>
                <w:rFonts w:cs="Calibri"/>
                <w:b w:val="0"/>
                <w:bCs w:val="0"/>
                <w:sz w:val="22"/>
                <w:szCs w:val="22"/>
              </w:rPr>
            </w:pPr>
            <w:bookmarkStart w:id="48" w:name="_Hlk137667993"/>
            <w:r w:rsidRPr="008B5700">
              <w:rPr>
                <w:rStyle w:val="Strong"/>
                <w:rFonts w:cs="Calibri"/>
                <w:b w:val="0"/>
                <w:bCs w:val="0"/>
                <w:sz w:val="22"/>
                <w:szCs w:val="22"/>
              </w:rPr>
              <w:t xml:space="preserve">The bidder must </w:t>
            </w:r>
            <w:r>
              <w:rPr>
                <w:rStyle w:val="Strong"/>
                <w:rFonts w:cs="Calibri"/>
                <w:b w:val="0"/>
                <w:bCs w:val="0"/>
                <w:sz w:val="22"/>
                <w:szCs w:val="22"/>
              </w:rPr>
              <w:t>s</w:t>
            </w:r>
            <w:r>
              <w:rPr>
                <w:rStyle w:val="Strong"/>
                <w:b w:val="0"/>
              </w:rPr>
              <w:t xml:space="preserve">upply in physical format (Memory stick/USB) of a copy of the software solution for the purpose of an offline install </w:t>
            </w:r>
            <w:r w:rsidRPr="00E36DCB">
              <w:rPr>
                <w:rStyle w:val="Strong"/>
              </w:rPr>
              <w:t>(Client is on a closed network)</w:t>
            </w:r>
            <w:r w:rsidRPr="008B5700">
              <w:rPr>
                <w:rStyle w:val="Strong"/>
                <w:rFonts w:cs="Calibri"/>
                <w:b w:val="0"/>
                <w:bCs w:val="0"/>
                <w:sz w:val="22"/>
                <w:szCs w:val="22"/>
              </w:rPr>
              <w:t xml:space="preserve"> </w:t>
            </w:r>
            <w:r>
              <w:rPr>
                <w:rStyle w:val="Strong"/>
                <w:rFonts w:cs="Calibri"/>
                <w:b w:val="0"/>
                <w:bCs w:val="0"/>
                <w:sz w:val="22"/>
                <w:szCs w:val="22"/>
              </w:rPr>
              <w:t>with a solution temporary password/key for POC process evaluation</w:t>
            </w:r>
            <w:r w:rsidRPr="008B5700">
              <w:rPr>
                <w:rStyle w:val="Strong"/>
                <w:rFonts w:cs="Calibri"/>
                <w:b w:val="0"/>
                <w:bCs w:val="0"/>
                <w:sz w:val="22"/>
                <w:szCs w:val="22"/>
              </w:rPr>
              <w:t>.</w:t>
            </w:r>
          </w:p>
          <w:p w:rsidR="00E2069C" w:rsidRDefault="00E2069C" w:rsidP="00E2069C">
            <w:pPr>
              <w:rPr>
                <w:bCs/>
              </w:rPr>
            </w:pPr>
          </w:p>
          <w:p w:rsidR="0047133C" w:rsidRDefault="00E2069C" w:rsidP="00E2069C">
            <w:pPr>
              <w:rPr>
                <w:rFonts w:cs="Calibri"/>
                <w:bCs/>
                <w:sz w:val="22"/>
                <w:szCs w:val="22"/>
              </w:rPr>
            </w:pPr>
            <w:r w:rsidRPr="003E7AFB">
              <w:rPr>
                <w:rFonts w:cs="Calibri"/>
                <w:b/>
                <w:sz w:val="22"/>
                <w:szCs w:val="22"/>
              </w:rPr>
              <w:t xml:space="preserve">Note: </w:t>
            </w:r>
            <w:r>
              <w:rPr>
                <w:rFonts w:cs="Calibri"/>
                <w:b/>
                <w:sz w:val="22"/>
                <w:szCs w:val="22"/>
              </w:rPr>
              <w:t>Failure to provide the above, your bid will not be considered.</w:t>
            </w:r>
            <w:bookmarkEnd w:id="48"/>
          </w:p>
        </w:tc>
        <w:tc>
          <w:tcPr>
            <w:tcW w:w="1027" w:type="pct"/>
          </w:tcPr>
          <w:p w:rsidR="0047133C" w:rsidRPr="00DD7FD3" w:rsidRDefault="0047133C" w:rsidP="0047133C">
            <w:pPr>
              <w:rPr>
                <w:rFonts w:cs="Calibri"/>
                <w:color w:val="FF0000"/>
                <w:sz w:val="22"/>
                <w:szCs w:val="22"/>
              </w:rPr>
            </w:pPr>
          </w:p>
          <w:p w:rsidR="0047133C" w:rsidRPr="00203793" w:rsidRDefault="0047133C" w:rsidP="0047133C">
            <w:pPr>
              <w:rPr>
                <w:rStyle w:val="Strong"/>
                <w:b w:val="0"/>
              </w:rPr>
            </w:pPr>
          </w:p>
          <w:p w:rsidR="0047133C" w:rsidRDefault="009A2EF8" w:rsidP="0047133C">
            <w:pPr>
              <w:rPr>
                <w:rFonts w:cs="Calibri"/>
                <w:color w:val="FF0000"/>
                <w:sz w:val="22"/>
                <w:szCs w:val="22"/>
                <w:highlight w:val="yellow"/>
              </w:rPr>
            </w:pPr>
            <w:r w:rsidRPr="00203793">
              <w:rPr>
                <w:rStyle w:val="Strong"/>
                <w:b w:val="0"/>
              </w:rPr>
              <w:t>provide unique reference to locate substantiating evidence in the bid response – see Annex B, section 12.3</w:t>
            </w:r>
          </w:p>
        </w:tc>
      </w:tr>
    </w:tbl>
    <w:p w:rsidR="00A15ACA" w:rsidRPr="003E7AFB" w:rsidRDefault="00A15ACA" w:rsidP="00D30951">
      <w:pPr>
        <w:pStyle w:val="Heading2"/>
        <w:numPr>
          <w:ilvl w:val="1"/>
          <w:numId w:val="26"/>
        </w:numPr>
        <w:rPr>
          <w:rFonts w:cs="Calibri"/>
          <w:sz w:val="22"/>
          <w:szCs w:val="22"/>
        </w:rPr>
      </w:pPr>
      <w:bookmarkStart w:id="49" w:name="_Toc141687018"/>
      <w:bookmarkStart w:id="50" w:name="_Toc118203963"/>
      <w:bookmarkStart w:id="51" w:name="_Toc435315916"/>
      <w:bookmarkStart w:id="52" w:name="_Hlk65230588"/>
      <w:r w:rsidRPr="003E7AFB">
        <w:rPr>
          <w:rFonts w:cs="Calibri"/>
          <w:sz w:val="22"/>
          <w:szCs w:val="22"/>
        </w:rPr>
        <w:t>DECLARATION OF COMPLIANCE</w:t>
      </w:r>
      <w:bookmarkEnd w:id="49"/>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279"/>
        <w:gridCol w:w="1201"/>
        <w:gridCol w:w="1159"/>
      </w:tblGrid>
      <w:tr w:rsidR="00A15ACA" w:rsidRPr="008B5700" w:rsidTr="00CD4FFF">
        <w:trPr>
          <w:tblHeader/>
        </w:trPr>
        <w:tc>
          <w:tcPr>
            <w:tcW w:w="3776" w:type="pct"/>
            <w:shd w:val="clear" w:color="auto" w:fill="C6D9F1" w:themeFill="text2" w:themeFillTint="33"/>
          </w:tcPr>
          <w:p w:rsidR="00A15ACA" w:rsidRPr="008B5700" w:rsidRDefault="00A15ACA" w:rsidP="00CD4FFF">
            <w:pPr>
              <w:keepNext/>
              <w:keepLines/>
              <w:rPr>
                <w:rFonts w:cs="Calibri"/>
                <w:sz w:val="22"/>
                <w:szCs w:val="22"/>
              </w:rPr>
            </w:pPr>
          </w:p>
        </w:tc>
        <w:tc>
          <w:tcPr>
            <w:tcW w:w="623" w:type="pct"/>
            <w:shd w:val="clear" w:color="auto" w:fill="C6D9F1" w:themeFill="text2" w:themeFillTint="33"/>
          </w:tcPr>
          <w:p w:rsidR="00A15ACA" w:rsidRPr="008B5700" w:rsidRDefault="00A15ACA" w:rsidP="00CD4FFF">
            <w:pPr>
              <w:keepNext/>
              <w:keepLines/>
              <w:rPr>
                <w:rFonts w:cs="Calibri"/>
                <w:sz w:val="22"/>
                <w:szCs w:val="22"/>
              </w:rPr>
            </w:pPr>
            <w:r w:rsidRPr="008B5700">
              <w:rPr>
                <w:rFonts w:cs="Calibri"/>
                <w:sz w:val="22"/>
                <w:szCs w:val="22"/>
              </w:rPr>
              <w:t>Comply</w:t>
            </w:r>
          </w:p>
        </w:tc>
        <w:tc>
          <w:tcPr>
            <w:tcW w:w="601" w:type="pct"/>
            <w:shd w:val="clear" w:color="auto" w:fill="C6D9F1" w:themeFill="text2" w:themeFillTint="33"/>
          </w:tcPr>
          <w:p w:rsidR="00A15ACA" w:rsidRPr="008B5700" w:rsidRDefault="00A15ACA" w:rsidP="00CD4FFF">
            <w:pPr>
              <w:keepNext/>
              <w:keepLines/>
              <w:rPr>
                <w:rFonts w:cs="Calibri"/>
                <w:sz w:val="22"/>
                <w:szCs w:val="22"/>
              </w:rPr>
            </w:pPr>
            <w:r w:rsidRPr="008B5700">
              <w:rPr>
                <w:rFonts w:cs="Calibri"/>
                <w:sz w:val="22"/>
                <w:szCs w:val="22"/>
              </w:rPr>
              <w:t>Not Comply</w:t>
            </w:r>
          </w:p>
        </w:tc>
      </w:tr>
      <w:tr w:rsidR="00A15ACA" w:rsidRPr="008B5700" w:rsidTr="00CD4FFF">
        <w:tc>
          <w:tcPr>
            <w:tcW w:w="3776" w:type="pct"/>
          </w:tcPr>
          <w:p w:rsidR="00A15ACA" w:rsidRPr="008B5700" w:rsidRDefault="00A15ACA" w:rsidP="00CD4FFF">
            <w:pPr>
              <w:keepNext/>
              <w:keepLines/>
              <w:rPr>
                <w:rFonts w:cs="Calibri"/>
                <w:sz w:val="22"/>
                <w:szCs w:val="22"/>
              </w:rPr>
            </w:pPr>
            <w:r w:rsidRPr="008B5700">
              <w:rPr>
                <w:rFonts w:cs="Calibri"/>
                <w:sz w:val="22"/>
                <w:szCs w:val="22"/>
              </w:rPr>
              <w:t>The bidder declares by indicating with an “X” in either the “COMPLY” or “NOT COMPLY” column that –</w:t>
            </w:r>
          </w:p>
          <w:p w:rsidR="00A15ACA" w:rsidRPr="008B5700" w:rsidRDefault="00A15ACA" w:rsidP="00CD4FFF">
            <w:pPr>
              <w:keepNext/>
              <w:keepLines/>
              <w:rPr>
                <w:rFonts w:cs="Calibri"/>
                <w:sz w:val="22"/>
                <w:szCs w:val="22"/>
              </w:rPr>
            </w:pPr>
          </w:p>
          <w:p w:rsidR="00A15ACA" w:rsidRPr="008B5700" w:rsidRDefault="00A15ACA" w:rsidP="00CD4FFF">
            <w:pPr>
              <w:pStyle w:val="Specification"/>
              <w:keepNext/>
              <w:keepLines/>
              <w:numPr>
                <w:ilvl w:val="1"/>
                <w:numId w:val="7"/>
              </w:numPr>
              <w:rPr>
                <w:rFonts w:cs="Calibri"/>
                <w:sz w:val="22"/>
                <w:szCs w:val="22"/>
              </w:rPr>
            </w:pPr>
            <w:r w:rsidRPr="008B5700">
              <w:rPr>
                <w:rFonts w:cs="Calibri"/>
                <w:sz w:val="22"/>
                <w:szCs w:val="22"/>
              </w:rPr>
              <w:t xml:space="preserve">The bid complies with each and every TECHNICAL MANDATORY REQUIREMENT as specified in SECTION </w:t>
            </w:r>
            <w:r w:rsidRPr="008B5700">
              <w:rPr>
                <w:rFonts w:cs="Calibri"/>
                <w:sz w:val="22"/>
                <w:szCs w:val="22"/>
              </w:rPr>
              <w:fldChar w:fldCharType="begin"/>
            </w:r>
            <w:r w:rsidRPr="008B5700">
              <w:rPr>
                <w:rFonts w:cs="Calibri"/>
                <w:sz w:val="22"/>
                <w:szCs w:val="22"/>
              </w:rPr>
              <w:instrText xml:space="preserve"> REF _Ref455335758 \w \h  \* MERGEFORMAT </w:instrText>
            </w:r>
            <w:r w:rsidRPr="008B5700">
              <w:rPr>
                <w:rFonts w:cs="Calibri"/>
                <w:sz w:val="22"/>
                <w:szCs w:val="22"/>
              </w:rPr>
            </w:r>
            <w:r w:rsidRPr="008B5700">
              <w:rPr>
                <w:rFonts w:cs="Calibri"/>
                <w:sz w:val="22"/>
                <w:szCs w:val="22"/>
              </w:rPr>
              <w:fldChar w:fldCharType="separate"/>
            </w:r>
            <w:r w:rsidRPr="008B5700">
              <w:rPr>
                <w:rFonts w:cs="Calibri"/>
                <w:sz w:val="22"/>
                <w:szCs w:val="22"/>
              </w:rPr>
              <w:t>6.2</w:t>
            </w:r>
            <w:r w:rsidRPr="008B5700">
              <w:rPr>
                <w:rFonts w:cs="Calibri"/>
                <w:sz w:val="22"/>
                <w:szCs w:val="22"/>
              </w:rPr>
              <w:fldChar w:fldCharType="end"/>
            </w:r>
            <w:r w:rsidRPr="008B5700">
              <w:rPr>
                <w:rFonts w:cs="Calibri"/>
                <w:sz w:val="22"/>
                <w:szCs w:val="22"/>
              </w:rPr>
              <w:t xml:space="preserve"> above; AND</w:t>
            </w:r>
          </w:p>
          <w:p w:rsidR="00A15ACA" w:rsidRPr="008B5700" w:rsidRDefault="00A15ACA" w:rsidP="00CD4FFF">
            <w:pPr>
              <w:pStyle w:val="Specification"/>
              <w:keepNext/>
              <w:keepLines/>
              <w:numPr>
                <w:ilvl w:val="1"/>
                <w:numId w:val="7"/>
              </w:numPr>
              <w:rPr>
                <w:rFonts w:cs="Calibri"/>
                <w:sz w:val="22"/>
                <w:szCs w:val="22"/>
              </w:rPr>
            </w:pPr>
            <w:r w:rsidRPr="008B5700">
              <w:rPr>
                <w:rFonts w:cs="Calibri"/>
                <w:sz w:val="22"/>
                <w:szCs w:val="22"/>
              </w:rPr>
              <w:t>Each and every requirement specification is substantiated by evidence as proof of compliance.</w:t>
            </w:r>
          </w:p>
        </w:tc>
        <w:tc>
          <w:tcPr>
            <w:tcW w:w="623" w:type="pct"/>
          </w:tcPr>
          <w:p w:rsidR="00A15ACA" w:rsidRPr="008B5700" w:rsidRDefault="00A15ACA" w:rsidP="00CD4FFF">
            <w:pPr>
              <w:keepNext/>
              <w:keepLines/>
              <w:rPr>
                <w:rFonts w:cs="Calibri"/>
                <w:sz w:val="22"/>
                <w:szCs w:val="22"/>
              </w:rPr>
            </w:pPr>
          </w:p>
        </w:tc>
        <w:tc>
          <w:tcPr>
            <w:tcW w:w="601" w:type="pct"/>
          </w:tcPr>
          <w:p w:rsidR="00A15ACA" w:rsidRPr="008B5700" w:rsidRDefault="00A15ACA" w:rsidP="00CD4FFF">
            <w:pPr>
              <w:keepNext/>
              <w:keepLines/>
              <w:rPr>
                <w:rFonts w:cs="Calibri"/>
                <w:sz w:val="22"/>
                <w:szCs w:val="22"/>
              </w:rPr>
            </w:pPr>
          </w:p>
        </w:tc>
      </w:tr>
    </w:tbl>
    <w:p w:rsidR="00A15ACA" w:rsidRPr="00244BD9" w:rsidRDefault="00A15ACA" w:rsidP="00A15ACA">
      <w:pPr>
        <w:pStyle w:val="Heading1"/>
        <w:numPr>
          <w:ilvl w:val="0"/>
          <w:numId w:val="0"/>
        </w:numPr>
        <w:ind w:left="567"/>
        <w:jc w:val="both"/>
        <w:rPr>
          <w:sz w:val="22"/>
          <w:szCs w:val="22"/>
        </w:rPr>
      </w:pPr>
    </w:p>
    <w:p w:rsidR="00690D06" w:rsidRPr="00244BD9" w:rsidRDefault="00690D06" w:rsidP="00690D06">
      <w:pPr>
        <w:pStyle w:val="Heading1"/>
        <w:tabs>
          <w:tab w:val="clear" w:pos="502"/>
          <w:tab w:val="num" w:pos="567"/>
        </w:tabs>
        <w:jc w:val="both"/>
        <w:rPr>
          <w:sz w:val="22"/>
          <w:szCs w:val="22"/>
        </w:rPr>
      </w:pPr>
      <w:bookmarkStart w:id="53" w:name="_Toc141687019"/>
      <w:r w:rsidRPr="00244BD9">
        <w:rPr>
          <w:sz w:val="22"/>
          <w:szCs w:val="22"/>
        </w:rPr>
        <w:t>TECHNICAL FUNCTIONALITY EVALUATION REQUIREMENTS</w:t>
      </w:r>
      <w:bookmarkEnd w:id="50"/>
      <w:bookmarkEnd w:id="53"/>
    </w:p>
    <w:p w:rsidR="00690D06" w:rsidRPr="00244BD9" w:rsidRDefault="00690D06" w:rsidP="00D30951">
      <w:pPr>
        <w:keepNext/>
        <w:numPr>
          <w:ilvl w:val="1"/>
          <w:numId w:val="40"/>
        </w:numPr>
        <w:spacing w:before="240" w:after="120"/>
        <w:ind w:left="567" w:hanging="567"/>
        <w:outlineLvl w:val="1"/>
        <w:rPr>
          <w:b/>
          <w:bCs/>
          <w:color w:val="000066"/>
          <w:sz w:val="22"/>
          <w:szCs w:val="22"/>
        </w:rPr>
      </w:pPr>
      <w:bookmarkStart w:id="54" w:name="_Toc533149221"/>
      <w:bookmarkStart w:id="55" w:name="_Toc63806433"/>
      <w:r w:rsidRPr="00244BD9">
        <w:rPr>
          <w:b/>
          <w:bCs/>
          <w:color w:val="000066"/>
          <w:sz w:val="22"/>
          <w:szCs w:val="22"/>
        </w:rPr>
        <w:t>INSTRUCTION AND EVALUATION CRITERIA</w:t>
      </w:r>
      <w:bookmarkEnd w:id="54"/>
      <w:bookmarkEnd w:id="55"/>
    </w:p>
    <w:p w:rsidR="00690D06" w:rsidRPr="00244BD9" w:rsidRDefault="00690D06" w:rsidP="00D30951">
      <w:pPr>
        <w:numPr>
          <w:ilvl w:val="1"/>
          <w:numId w:val="39"/>
        </w:numPr>
        <w:tabs>
          <w:tab w:val="num" w:pos="630"/>
        </w:tabs>
        <w:spacing w:after="120" w:line="276" w:lineRule="auto"/>
        <w:ind w:left="630" w:hanging="630"/>
        <w:jc w:val="both"/>
        <w:rPr>
          <w:rFonts w:cs="Calibri"/>
          <w:sz w:val="22"/>
          <w:szCs w:val="22"/>
        </w:rPr>
      </w:pPr>
      <w:r w:rsidRPr="00244BD9">
        <w:rPr>
          <w:rFonts w:cs="Calibri"/>
          <w:sz w:val="22"/>
          <w:szCs w:val="22"/>
        </w:rPr>
        <w:t xml:space="preserve">The bidder </w:t>
      </w:r>
      <w:r w:rsidRPr="00244BD9">
        <w:rPr>
          <w:rFonts w:cs="Calibri"/>
          <w:b/>
          <w:sz w:val="22"/>
          <w:szCs w:val="22"/>
        </w:rPr>
        <w:t>must complete in full all the TECHNICAL FUNCTIONALITY requirements</w:t>
      </w:r>
      <w:r w:rsidRPr="00244BD9">
        <w:rPr>
          <w:rFonts w:cs="Calibri"/>
          <w:sz w:val="22"/>
          <w:szCs w:val="22"/>
        </w:rPr>
        <w:t xml:space="preserve"> as presented in the table below and attach the evidence to the relevant sections, as indicated in Annex B. </w:t>
      </w:r>
    </w:p>
    <w:p w:rsidR="00690D06" w:rsidRPr="00244BD9" w:rsidRDefault="00690D06" w:rsidP="00D30951">
      <w:pPr>
        <w:numPr>
          <w:ilvl w:val="1"/>
          <w:numId w:val="39"/>
        </w:numPr>
        <w:tabs>
          <w:tab w:val="num" w:pos="630"/>
        </w:tabs>
        <w:spacing w:after="120" w:line="276" w:lineRule="auto"/>
        <w:ind w:left="630" w:hanging="630"/>
        <w:jc w:val="both"/>
        <w:rPr>
          <w:sz w:val="22"/>
          <w:szCs w:val="22"/>
        </w:rPr>
      </w:pPr>
      <w:r w:rsidRPr="00244BD9">
        <w:rPr>
          <w:sz w:val="22"/>
          <w:szCs w:val="22"/>
        </w:rPr>
        <w:lastRenderedPageBreak/>
        <w:t xml:space="preserve">The bidder </w:t>
      </w:r>
      <w:r w:rsidRPr="00244BD9">
        <w:rPr>
          <w:b/>
          <w:sz w:val="22"/>
          <w:szCs w:val="22"/>
        </w:rPr>
        <w:t>must provide a unique reference number</w:t>
      </w:r>
      <w:r w:rsidRPr="00244BD9">
        <w:rPr>
          <w:sz w:val="22"/>
          <w:szCs w:val="22"/>
        </w:rPr>
        <w:t xml:space="preserve"> (e.g. binder/folio, chapter, section, page) to locate substantiating evidence in the bid response. During evaluation, SITA reserves the right to treat substantiation evidence that cannot be located in the bid response, as “NOT COMPLY”.</w:t>
      </w:r>
    </w:p>
    <w:p w:rsidR="00690D06" w:rsidRPr="00244BD9" w:rsidRDefault="00690D06" w:rsidP="00D30951">
      <w:pPr>
        <w:pStyle w:val="ListParagraph"/>
        <w:numPr>
          <w:ilvl w:val="1"/>
          <w:numId w:val="39"/>
        </w:numPr>
        <w:spacing w:line="276" w:lineRule="auto"/>
        <w:jc w:val="both"/>
        <w:rPr>
          <w:sz w:val="22"/>
          <w:szCs w:val="22"/>
        </w:rPr>
      </w:pPr>
      <w:r w:rsidRPr="00244BD9">
        <w:rPr>
          <w:sz w:val="22"/>
          <w:szCs w:val="22"/>
        </w:rPr>
        <w:t xml:space="preserve">Evaluation per requirement. The evaluation (scoring) of bidders’ responses to the requirements will be determined by the completeness, relevance and accuracy of substantiating evidence. </w:t>
      </w:r>
    </w:p>
    <w:p w:rsidR="00690D06" w:rsidRPr="00244BD9" w:rsidRDefault="00690D06" w:rsidP="00D30951">
      <w:pPr>
        <w:pStyle w:val="Specification"/>
        <w:numPr>
          <w:ilvl w:val="1"/>
          <w:numId w:val="39"/>
        </w:numPr>
        <w:spacing w:line="276" w:lineRule="auto"/>
        <w:jc w:val="both"/>
        <w:rPr>
          <w:rFonts w:cs="Calibri"/>
          <w:sz w:val="22"/>
          <w:szCs w:val="22"/>
        </w:rPr>
      </w:pPr>
      <w:r w:rsidRPr="00244BD9">
        <w:rPr>
          <w:rFonts w:cs="Calibri"/>
          <w:sz w:val="22"/>
          <w:szCs w:val="22"/>
        </w:rPr>
        <w:t>TECHNICAL FUNCTIONAL requirement will be evaluated using a rating scale as per the table below:</w:t>
      </w:r>
    </w:p>
    <w:tbl>
      <w:tblPr>
        <w:tblW w:w="4708" w:type="pct"/>
        <w:tblInd w:w="562"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7442"/>
        <w:gridCol w:w="1634"/>
      </w:tblGrid>
      <w:tr w:rsidR="00690D06" w:rsidRPr="00244BD9" w:rsidTr="00690D06">
        <w:trPr>
          <w:tblHeader/>
        </w:trPr>
        <w:tc>
          <w:tcPr>
            <w:tcW w:w="4100" w:type="pct"/>
            <w:shd w:val="clear" w:color="auto" w:fill="D9E2F3"/>
          </w:tcPr>
          <w:p w:rsidR="00690D06" w:rsidRPr="00244BD9" w:rsidRDefault="00690D06" w:rsidP="00690D06">
            <w:pPr>
              <w:rPr>
                <w:rFonts w:cs="Calibri"/>
                <w:b/>
                <w:sz w:val="22"/>
                <w:szCs w:val="22"/>
              </w:rPr>
            </w:pPr>
            <w:bookmarkStart w:id="56" w:name="_Hlk131424169"/>
            <w:r w:rsidRPr="00244BD9">
              <w:rPr>
                <w:rFonts w:cs="Calibri"/>
                <w:b/>
                <w:sz w:val="22"/>
                <w:szCs w:val="22"/>
              </w:rPr>
              <w:t xml:space="preserve">Evaluation criteria </w:t>
            </w:r>
          </w:p>
        </w:tc>
        <w:tc>
          <w:tcPr>
            <w:tcW w:w="900" w:type="pct"/>
            <w:shd w:val="clear" w:color="auto" w:fill="D9E2F3"/>
          </w:tcPr>
          <w:p w:rsidR="00690D06" w:rsidRPr="00244BD9" w:rsidRDefault="00690D06" w:rsidP="00690D06">
            <w:pPr>
              <w:jc w:val="center"/>
              <w:rPr>
                <w:rFonts w:cs="Calibri"/>
                <w:b/>
                <w:sz w:val="22"/>
                <w:szCs w:val="22"/>
              </w:rPr>
            </w:pPr>
            <w:r w:rsidRPr="00244BD9">
              <w:rPr>
                <w:rFonts w:cs="Calibri"/>
                <w:b/>
                <w:sz w:val="22"/>
                <w:szCs w:val="22"/>
              </w:rPr>
              <w:t>Score</w:t>
            </w:r>
          </w:p>
        </w:tc>
      </w:tr>
      <w:tr w:rsidR="00690D06" w:rsidRPr="00244BD9" w:rsidTr="00690D06">
        <w:tc>
          <w:tcPr>
            <w:tcW w:w="4100" w:type="pct"/>
            <w:shd w:val="clear" w:color="auto" w:fill="auto"/>
          </w:tcPr>
          <w:p w:rsidR="00690D06" w:rsidRPr="00244BD9" w:rsidRDefault="00690D06" w:rsidP="00690D06">
            <w:pPr>
              <w:rPr>
                <w:rFonts w:cs="Calibri"/>
                <w:sz w:val="22"/>
                <w:szCs w:val="22"/>
              </w:rPr>
            </w:pPr>
            <w:r w:rsidRPr="00244BD9">
              <w:rPr>
                <w:rFonts w:cs="Calibri"/>
                <w:sz w:val="22"/>
                <w:szCs w:val="22"/>
              </w:rPr>
              <w:t>No relevant information provided</w:t>
            </w:r>
          </w:p>
        </w:tc>
        <w:tc>
          <w:tcPr>
            <w:tcW w:w="900" w:type="pct"/>
            <w:shd w:val="clear" w:color="auto" w:fill="auto"/>
          </w:tcPr>
          <w:p w:rsidR="00690D06" w:rsidRPr="00244BD9" w:rsidRDefault="00207A2A" w:rsidP="00690D06">
            <w:pPr>
              <w:jc w:val="center"/>
              <w:rPr>
                <w:rFonts w:cs="Calibri"/>
                <w:sz w:val="22"/>
                <w:szCs w:val="22"/>
              </w:rPr>
            </w:pPr>
            <w:r w:rsidRPr="00244BD9">
              <w:rPr>
                <w:rFonts w:cs="Calibri"/>
                <w:sz w:val="22"/>
                <w:szCs w:val="22"/>
              </w:rPr>
              <w:t>0</w:t>
            </w:r>
          </w:p>
        </w:tc>
      </w:tr>
      <w:tr w:rsidR="00690D06" w:rsidRPr="00244BD9" w:rsidTr="00690D06">
        <w:tc>
          <w:tcPr>
            <w:tcW w:w="4100" w:type="pct"/>
            <w:shd w:val="clear" w:color="auto" w:fill="auto"/>
          </w:tcPr>
          <w:p w:rsidR="00690D06" w:rsidRPr="00244BD9" w:rsidRDefault="00690D06" w:rsidP="00690D06">
            <w:pPr>
              <w:rPr>
                <w:rFonts w:cs="Calibri"/>
                <w:sz w:val="22"/>
                <w:szCs w:val="22"/>
              </w:rPr>
            </w:pPr>
            <w:r w:rsidRPr="00244BD9">
              <w:rPr>
                <w:rFonts w:cs="Calibri"/>
                <w:sz w:val="22"/>
                <w:szCs w:val="22"/>
              </w:rPr>
              <w:t>Does not meet minimum requirement:</w:t>
            </w:r>
          </w:p>
        </w:tc>
        <w:tc>
          <w:tcPr>
            <w:tcW w:w="900" w:type="pct"/>
            <w:shd w:val="clear" w:color="auto" w:fill="auto"/>
          </w:tcPr>
          <w:p w:rsidR="00690D06" w:rsidRPr="00244BD9" w:rsidRDefault="001A52F2" w:rsidP="00690D06">
            <w:pPr>
              <w:jc w:val="center"/>
              <w:rPr>
                <w:rFonts w:cs="Calibri"/>
                <w:sz w:val="22"/>
                <w:szCs w:val="22"/>
              </w:rPr>
            </w:pPr>
            <w:r w:rsidRPr="00244BD9">
              <w:rPr>
                <w:rFonts w:cs="Calibri"/>
                <w:sz w:val="22"/>
                <w:szCs w:val="22"/>
              </w:rPr>
              <w:t>2</w:t>
            </w:r>
          </w:p>
        </w:tc>
      </w:tr>
      <w:tr w:rsidR="00B237BA" w:rsidRPr="00244BD9" w:rsidTr="00690D06">
        <w:tc>
          <w:tcPr>
            <w:tcW w:w="4100" w:type="pct"/>
            <w:shd w:val="clear" w:color="auto" w:fill="auto"/>
          </w:tcPr>
          <w:p w:rsidR="00B237BA" w:rsidRPr="00244BD9" w:rsidRDefault="00FD3637" w:rsidP="00690D06">
            <w:pPr>
              <w:rPr>
                <w:rFonts w:cs="Calibri"/>
                <w:sz w:val="22"/>
                <w:szCs w:val="22"/>
              </w:rPr>
            </w:pPr>
            <w:r w:rsidRPr="00244BD9">
              <w:rPr>
                <w:rFonts w:cs="Calibri"/>
                <w:sz w:val="22"/>
                <w:szCs w:val="22"/>
              </w:rPr>
              <w:t>Meets minimum requirements</w:t>
            </w:r>
          </w:p>
        </w:tc>
        <w:tc>
          <w:tcPr>
            <w:tcW w:w="900" w:type="pct"/>
            <w:shd w:val="clear" w:color="auto" w:fill="auto"/>
          </w:tcPr>
          <w:p w:rsidR="00B237BA" w:rsidRPr="00244BD9" w:rsidRDefault="00FD3637" w:rsidP="00690D06">
            <w:pPr>
              <w:jc w:val="center"/>
              <w:rPr>
                <w:rFonts w:cs="Calibri"/>
                <w:sz w:val="22"/>
                <w:szCs w:val="22"/>
              </w:rPr>
            </w:pPr>
            <w:r w:rsidRPr="00244BD9">
              <w:rPr>
                <w:rFonts w:cs="Calibri"/>
                <w:sz w:val="22"/>
                <w:szCs w:val="22"/>
              </w:rPr>
              <w:t>3</w:t>
            </w:r>
          </w:p>
        </w:tc>
      </w:tr>
      <w:tr w:rsidR="00690D06" w:rsidRPr="00244BD9" w:rsidTr="00690D06">
        <w:tc>
          <w:tcPr>
            <w:tcW w:w="4100" w:type="pct"/>
            <w:shd w:val="clear" w:color="auto" w:fill="auto"/>
          </w:tcPr>
          <w:p w:rsidR="00690D06" w:rsidRPr="00244BD9" w:rsidRDefault="00FD3637" w:rsidP="00690D06">
            <w:pPr>
              <w:rPr>
                <w:rFonts w:cs="Calibri"/>
                <w:sz w:val="22"/>
                <w:szCs w:val="22"/>
              </w:rPr>
            </w:pPr>
            <w:r w:rsidRPr="00244BD9">
              <w:rPr>
                <w:rFonts w:cs="Calibri"/>
                <w:sz w:val="22"/>
                <w:szCs w:val="22"/>
              </w:rPr>
              <w:t>Exceeds</w:t>
            </w:r>
            <w:r w:rsidR="00690D06" w:rsidRPr="00244BD9">
              <w:rPr>
                <w:rFonts w:cs="Calibri"/>
                <w:sz w:val="22"/>
                <w:szCs w:val="22"/>
              </w:rPr>
              <w:t xml:space="preserve"> minimum requirements</w:t>
            </w:r>
          </w:p>
        </w:tc>
        <w:tc>
          <w:tcPr>
            <w:tcW w:w="900" w:type="pct"/>
            <w:shd w:val="clear" w:color="auto" w:fill="auto"/>
          </w:tcPr>
          <w:p w:rsidR="00690D06" w:rsidRPr="00244BD9" w:rsidRDefault="001A52F2" w:rsidP="00690D06">
            <w:pPr>
              <w:jc w:val="center"/>
              <w:rPr>
                <w:rFonts w:cs="Calibri"/>
                <w:sz w:val="22"/>
                <w:szCs w:val="22"/>
              </w:rPr>
            </w:pPr>
            <w:r w:rsidRPr="00244BD9">
              <w:rPr>
                <w:rFonts w:cs="Calibri"/>
                <w:sz w:val="22"/>
                <w:szCs w:val="22"/>
              </w:rPr>
              <w:t>5</w:t>
            </w:r>
          </w:p>
        </w:tc>
      </w:tr>
      <w:bookmarkEnd w:id="56"/>
    </w:tbl>
    <w:p w:rsidR="00690D06" w:rsidRPr="00244BD9" w:rsidRDefault="00690D06" w:rsidP="00690D06">
      <w:pPr>
        <w:pStyle w:val="ListParagraph"/>
        <w:numPr>
          <w:ilvl w:val="0"/>
          <w:numId w:val="0"/>
        </w:numPr>
        <w:ind w:left="567"/>
        <w:rPr>
          <w:rFonts w:cs="Calibri"/>
          <w:sz w:val="22"/>
          <w:szCs w:val="22"/>
        </w:rPr>
      </w:pPr>
    </w:p>
    <w:p w:rsidR="00690D06" w:rsidRPr="00244BD9" w:rsidRDefault="00690D06" w:rsidP="00D30951">
      <w:pPr>
        <w:pStyle w:val="ListParagraph"/>
        <w:numPr>
          <w:ilvl w:val="1"/>
          <w:numId w:val="39"/>
        </w:numPr>
        <w:rPr>
          <w:rFonts w:cs="Calibri"/>
          <w:sz w:val="22"/>
          <w:szCs w:val="22"/>
        </w:rPr>
      </w:pPr>
      <w:r w:rsidRPr="00244BD9">
        <w:rPr>
          <w:rFonts w:cs="Calibri"/>
          <w:sz w:val="22"/>
          <w:szCs w:val="22"/>
        </w:rPr>
        <w:t>Weighting of requirements: The full scope of requirements will be determined by the following weights:</w:t>
      </w:r>
    </w:p>
    <w:p w:rsidR="00690D06" w:rsidRPr="00244BD9" w:rsidRDefault="00690D06" w:rsidP="00D30951">
      <w:pPr>
        <w:pStyle w:val="ListParagraph"/>
        <w:numPr>
          <w:ilvl w:val="8"/>
          <w:numId w:val="39"/>
        </w:numPr>
        <w:tabs>
          <w:tab w:val="num" w:pos="1134"/>
        </w:tabs>
        <w:ind w:left="1134"/>
        <w:rPr>
          <w:sz w:val="22"/>
          <w:szCs w:val="22"/>
        </w:rPr>
      </w:pPr>
      <w:r w:rsidRPr="00244BD9">
        <w:rPr>
          <w:b/>
          <w:sz w:val="22"/>
          <w:szCs w:val="22"/>
        </w:rPr>
        <w:t>Weighting of requirements:</w:t>
      </w:r>
      <w:r w:rsidRPr="00244BD9">
        <w:rPr>
          <w:sz w:val="22"/>
          <w:szCs w:val="22"/>
        </w:rPr>
        <w:t xml:space="preserve"> The score for the desktop evaluation of TECHNICAL FUNCTIONALITY REQUIREMENTS will be calculated as follows:</w:t>
      </w:r>
    </w:p>
    <w:tbl>
      <w:tblPr>
        <w:tblW w:w="4800" w:type="pct"/>
        <w:tblInd w:w="675"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59"/>
        <w:gridCol w:w="6490"/>
        <w:gridCol w:w="2004"/>
      </w:tblGrid>
      <w:tr w:rsidR="00690D06" w:rsidRPr="00244BD9" w:rsidTr="00690D06">
        <w:tc>
          <w:tcPr>
            <w:tcW w:w="410" w:type="pct"/>
            <w:shd w:val="clear" w:color="auto" w:fill="DBE5F1"/>
          </w:tcPr>
          <w:p w:rsidR="00690D06" w:rsidRPr="00244BD9" w:rsidRDefault="00690D06" w:rsidP="00690D06">
            <w:pPr>
              <w:rPr>
                <w:b/>
                <w:color w:val="0000FF"/>
                <w:sz w:val="22"/>
                <w:szCs w:val="22"/>
              </w:rPr>
            </w:pPr>
            <w:bookmarkStart w:id="57" w:name="_Hlk131424207"/>
            <w:r w:rsidRPr="00244BD9">
              <w:rPr>
                <w:b/>
                <w:color w:val="0000FF"/>
                <w:sz w:val="22"/>
                <w:szCs w:val="22"/>
              </w:rPr>
              <w:t>No.</w:t>
            </w:r>
          </w:p>
        </w:tc>
        <w:tc>
          <w:tcPr>
            <w:tcW w:w="3507" w:type="pct"/>
            <w:shd w:val="clear" w:color="auto" w:fill="DBE5F1"/>
          </w:tcPr>
          <w:p w:rsidR="00690D06" w:rsidRPr="00244BD9" w:rsidRDefault="00690D06" w:rsidP="00690D06">
            <w:pPr>
              <w:rPr>
                <w:b/>
                <w:color w:val="0000FF"/>
                <w:sz w:val="22"/>
                <w:szCs w:val="22"/>
              </w:rPr>
            </w:pPr>
            <w:r w:rsidRPr="00244BD9">
              <w:rPr>
                <w:b/>
                <w:color w:val="0000FF"/>
                <w:sz w:val="22"/>
                <w:szCs w:val="22"/>
              </w:rPr>
              <w:t>Technical Functionality Requirements</w:t>
            </w:r>
          </w:p>
        </w:tc>
        <w:tc>
          <w:tcPr>
            <w:tcW w:w="1083" w:type="pct"/>
            <w:shd w:val="clear" w:color="auto" w:fill="DBE5F1"/>
          </w:tcPr>
          <w:p w:rsidR="00690D06" w:rsidRPr="00244BD9" w:rsidRDefault="00690D06" w:rsidP="00690D06">
            <w:pPr>
              <w:jc w:val="center"/>
              <w:rPr>
                <w:b/>
                <w:color w:val="0000FF"/>
                <w:sz w:val="22"/>
                <w:szCs w:val="22"/>
              </w:rPr>
            </w:pPr>
            <w:r w:rsidRPr="00244BD9">
              <w:rPr>
                <w:b/>
                <w:color w:val="0000FF"/>
                <w:sz w:val="22"/>
                <w:szCs w:val="22"/>
              </w:rPr>
              <w:t>Weighting</w:t>
            </w:r>
          </w:p>
        </w:tc>
      </w:tr>
      <w:tr w:rsidR="00690D06" w:rsidRPr="00244BD9" w:rsidTr="00690D06">
        <w:tc>
          <w:tcPr>
            <w:tcW w:w="410" w:type="pct"/>
            <w:shd w:val="clear" w:color="auto" w:fill="auto"/>
          </w:tcPr>
          <w:p w:rsidR="00690D06" w:rsidRPr="00244BD9" w:rsidRDefault="00690D06" w:rsidP="00690D06">
            <w:pPr>
              <w:rPr>
                <w:rFonts w:cs="Calibri"/>
                <w:sz w:val="22"/>
                <w:szCs w:val="22"/>
              </w:rPr>
            </w:pPr>
            <w:r w:rsidRPr="00244BD9">
              <w:rPr>
                <w:rFonts w:cs="Calibri"/>
                <w:sz w:val="22"/>
                <w:szCs w:val="22"/>
              </w:rPr>
              <w:t>1.</w:t>
            </w:r>
          </w:p>
        </w:tc>
        <w:tc>
          <w:tcPr>
            <w:tcW w:w="3507" w:type="pct"/>
            <w:shd w:val="clear" w:color="auto" w:fill="auto"/>
          </w:tcPr>
          <w:p w:rsidR="00690D06" w:rsidRPr="00244BD9" w:rsidRDefault="003809EB" w:rsidP="00690D06">
            <w:pPr>
              <w:rPr>
                <w:rFonts w:cs="Calibri"/>
                <w:sz w:val="22"/>
                <w:szCs w:val="22"/>
              </w:rPr>
            </w:pPr>
            <w:r w:rsidRPr="00244BD9">
              <w:rPr>
                <w:rFonts w:cs="Calibri"/>
                <w:sz w:val="22"/>
                <w:szCs w:val="22"/>
              </w:rPr>
              <w:t>Basic Functions</w:t>
            </w:r>
          </w:p>
        </w:tc>
        <w:tc>
          <w:tcPr>
            <w:tcW w:w="1083" w:type="pct"/>
            <w:shd w:val="clear" w:color="auto" w:fill="auto"/>
          </w:tcPr>
          <w:p w:rsidR="00690D06" w:rsidRPr="00244BD9" w:rsidRDefault="006067A3" w:rsidP="00690D06">
            <w:pPr>
              <w:jc w:val="center"/>
              <w:rPr>
                <w:sz w:val="22"/>
                <w:szCs w:val="22"/>
              </w:rPr>
            </w:pPr>
            <w:r w:rsidRPr="00244BD9">
              <w:rPr>
                <w:sz w:val="22"/>
                <w:szCs w:val="22"/>
              </w:rPr>
              <w:t>100</w:t>
            </w:r>
            <w:r w:rsidR="00690D06" w:rsidRPr="00244BD9">
              <w:rPr>
                <w:sz w:val="22"/>
                <w:szCs w:val="22"/>
              </w:rPr>
              <w:t>%</w:t>
            </w:r>
          </w:p>
        </w:tc>
      </w:tr>
      <w:tr w:rsidR="00690D06" w:rsidRPr="00244BD9" w:rsidTr="00690D06">
        <w:tc>
          <w:tcPr>
            <w:tcW w:w="3917" w:type="pct"/>
            <w:gridSpan w:val="2"/>
            <w:shd w:val="clear" w:color="auto" w:fill="auto"/>
          </w:tcPr>
          <w:p w:rsidR="00690D06" w:rsidRPr="00244BD9" w:rsidRDefault="00690D06" w:rsidP="00690D06">
            <w:pPr>
              <w:jc w:val="right"/>
              <w:rPr>
                <w:b/>
                <w:sz w:val="22"/>
                <w:szCs w:val="22"/>
              </w:rPr>
            </w:pPr>
            <w:r w:rsidRPr="00244BD9">
              <w:rPr>
                <w:b/>
                <w:sz w:val="22"/>
                <w:szCs w:val="22"/>
              </w:rPr>
              <w:t>TOTAL</w:t>
            </w:r>
          </w:p>
        </w:tc>
        <w:tc>
          <w:tcPr>
            <w:tcW w:w="1083" w:type="pct"/>
            <w:shd w:val="clear" w:color="auto" w:fill="auto"/>
          </w:tcPr>
          <w:p w:rsidR="00690D06" w:rsidRPr="00244BD9" w:rsidRDefault="00690D06" w:rsidP="00690D06">
            <w:pPr>
              <w:jc w:val="center"/>
              <w:rPr>
                <w:b/>
                <w:sz w:val="22"/>
                <w:szCs w:val="22"/>
              </w:rPr>
            </w:pPr>
            <w:r w:rsidRPr="00244BD9">
              <w:rPr>
                <w:b/>
                <w:sz w:val="22"/>
                <w:szCs w:val="22"/>
              </w:rPr>
              <w:t xml:space="preserve"> 100%</w:t>
            </w:r>
          </w:p>
        </w:tc>
      </w:tr>
      <w:bookmarkEnd w:id="57"/>
    </w:tbl>
    <w:p w:rsidR="00690D06" w:rsidRPr="00244BD9" w:rsidRDefault="00690D06" w:rsidP="00690D06">
      <w:pPr>
        <w:rPr>
          <w:b/>
          <w:sz w:val="22"/>
          <w:szCs w:val="22"/>
        </w:rPr>
      </w:pPr>
    </w:p>
    <w:p w:rsidR="00690D06" w:rsidRPr="00244BD9" w:rsidRDefault="00690D06" w:rsidP="00D30951">
      <w:pPr>
        <w:pStyle w:val="ListParagraph"/>
        <w:numPr>
          <w:ilvl w:val="1"/>
          <w:numId w:val="39"/>
        </w:numPr>
        <w:jc w:val="both"/>
        <w:rPr>
          <w:sz w:val="22"/>
          <w:szCs w:val="22"/>
        </w:rPr>
      </w:pPr>
      <w:r w:rsidRPr="00244BD9">
        <w:rPr>
          <w:sz w:val="22"/>
          <w:szCs w:val="22"/>
        </w:rPr>
        <w:t xml:space="preserve">Minimum threshold. To be eligible to proceed to the next stage of the evaluation the bid must achieve a minimum threshold overall score of </w:t>
      </w:r>
      <w:r w:rsidR="00D92DA7" w:rsidRPr="00244BD9">
        <w:rPr>
          <w:sz w:val="22"/>
          <w:szCs w:val="22"/>
        </w:rPr>
        <w:t>6</w:t>
      </w:r>
      <w:r w:rsidRPr="00244BD9">
        <w:rPr>
          <w:sz w:val="22"/>
          <w:szCs w:val="22"/>
        </w:rPr>
        <w:t>0%</w:t>
      </w:r>
      <w:r w:rsidR="007D7238" w:rsidRPr="00244BD9">
        <w:rPr>
          <w:sz w:val="22"/>
          <w:szCs w:val="22"/>
        </w:rPr>
        <w:t xml:space="preserve"> </w:t>
      </w:r>
      <w:proofErr w:type="spellStart"/>
      <w:r w:rsidR="007D7238" w:rsidRPr="00244BD9">
        <w:rPr>
          <w:sz w:val="22"/>
          <w:szCs w:val="22"/>
        </w:rPr>
        <w:t>i.e</w:t>
      </w:r>
      <w:proofErr w:type="spellEnd"/>
      <w:r w:rsidR="007D7238" w:rsidRPr="00244BD9">
        <w:rPr>
          <w:sz w:val="22"/>
          <w:szCs w:val="22"/>
        </w:rPr>
        <w:t xml:space="preserve"> score of 3/5</w:t>
      </w:r>
    </w:p>
    <w:p w:rsidR="00690D06" w:rsidRPr="00244BD9" w:rsidRDefault="00690D06" w:rsidP="00690D06">
      <w:pPr>
        <w:spacing w:after="120"/>
        <w:rPr>
          <w:b/>
          <w:strike/>
          <w:sz w:val="22"/>
          <w:szCs w:val="22"/>
        </w:rPr>
      </w:pPr>
      <w:r w:rsidRPr="00244BD9">
        <w:rPr>
          <w:strike/>
          <w:sz w:val="22"/>
          <w:szCs w:val="22"/>
        </w:rPr>
        <w:t xml:space="preserve">       </w:t>
      </w:r>
      <w:bookmarkEnd w:id="51"/>
      <w:bookmarkEnd w:id="52"/>
    </w:p>
    <w:tbl>
      <w:tblPr>
        <w:tblW w:w="5000" w:type="pct"/>
        <w:tblInd w:w="-5"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ayout w:type="fixed"/>
        <w:tblLook w:val="04A0" w:firstRow="1" w:lastRow="0" w:firstColumn="1" w:lastColumn="0" w:noHBand="0" w:noVBand="1"/>
      </w:tblPr>
      <w:tblGrid>
        <w:gridCol w:w="3993"/>
        <w:gridCol w:w="3327"/>
        <w:gridCol w:w="2319"/>
      </w:tblGrid>
      <w:tr w:rsidR="00690D06" w:rsidRPr="00244BD9" w:rsidTr="00690D06">
        <w:trPr>
          <w:tblHeader/>
        </w:trPr>
        <w:tc>
          <w:tcPr>
            <w:tcW w:w="2071" w:type="pct"/>
            <w:shd w:val="clear" w:color="auto" w:fill="D9E2F3"/>
          </w:tcPr>
          <w:p w:rsidR="00690D06" w:rsidRPr="00244BD9" w:rsidRDefault="00690D06" w:rsidP="00690D06">
            <w:pPr>
              <w:spacing w:line="276" w:lineRule="auto"/>
              <w:rPr>
                <w:rFonts w:cs="Calibri"/>
                <w:b/>
                <w:i/>
                <w:color w:val="000066"/>
                <w:sz w:val="22"/>
                <w:szCs w:val="22"/>
              </w:rPr>
            </w:pPr>
            <w:r w:rsidRPr="00244BD9">
              <w:rPr>
                <w:rFonts w:cs="Calibri"/>
                <w:b/>
                <w:i/>
                <w:color w:val="000066"/>
                <w:sz w:val="22"/>
                <w:szCs w:val="22"/>
              </w:rPr>
              <w:t>TECHNICAL FUNCTIONALITY REQUIREMENTS</w:t>
            </w:r>
          </w:p>
        </w:tc>
        <w:tc>
          <w:tcPr>
            <w:tcW w:w="1726" w:type="pct"/>
            <w:shd w:val="clear" w:color="auto" w:fill="D9E2F3"/>
          </w:tcPr>
          <w:p w:rsidR="00690D06" w:rsidRPr="00244BD9" w:rsidRDefault="00690D06" w:rsidP="00690D06">
            <w:pPr>
              <w:spacing w:line="276" w:lineRule="auto"/>
              <w:rPr>
                <w:rFonts w:cs="Calibri"/>
                <w:b/>
                <w:i/>
                <w:color w:val="000066"/>
                <w:sz w:val="22"/>
                <w:szCs w:val="22"/>
              </w:rPr>
            </w:pPr>
            <w:r w:rsidRPr="00244BD9">
              <w:rPr>
                <w:rFonts w:cs="Calibri"/>
                <w:b/>
                <w:i/>
                <w:color w:val="000066"/>
                <w:sz w:val="22"/>
                <w:szCs w:val="22"/>
              </w:rPr>
              <w:t>Substantiating evidence and evaluation criteria</w:t>
            </w:r>
          </w:p>
          <w:p w:rsidR="00690D06" w:rsidRPr="00244BD9" w:rsidRDefault="00690D06" w:rsidP="00690D06">
            <w:pPr>
              <w:spacing w:line="276" w:lineRule="auto"/>
              <w:rPr>
                <w:rFonts w:cs="Calibri"/>
                <w:i/>
                <w:color w:val="000066"/>
                <w:sz w:val="22"/>
                <w:szCs w:val="22"/>
              </w:rPr>
            </w:pPr>
            <w:r w:rsidRPr="00244BD9">
              <w:rPr>
                <w:rFonts w:cs="Calibri"/>
                <w:i/>
                <w:color w:val="000066"/>
                <w:sz w:val="22"/>
                <w:szCs w:val="22"/>
              </w:rPr>
              <w:t>(used to evaluate bid)</w:t>
            </w:r>
          </w:p>
        </w:tc>
        <w:tc>
          <w:tcPr>
            <w:tcW w:w="1203" w:type="pct"/>
            <w:shd w:val="clear" w:color="auto" w:fill="D9E2F3"/>
          </w:tcPr>
          <w:p w:rsidR="00690D06" w:rsidRPr="00244BD9" w:rsidRDefault="00690D06" w:rsidP="00690D06">
            <w:pPr>
              <w:spacing w:line="276" w:lineRule="auto"/>
              <w:rPr>
                <w:rFonts w:cs="Calibri"/>
                <w:b/>
                <w:i/>
                <w:color w:val="000066"/>
                <w:sz w:val="22"/>
                <w:szCs w:val="22"/>
              </w:rPr>
            </w:pPr>
            <w:r w:rsidRPr="00244BD9">
              <w:rPr>
                <w:rFonts w:cs="Calibri"/>
                <w:b/>
                <w:i/>
                <w:color w:val="000066"/>
                <w:sz w:val="22"/>
                <w:szCs w:val="22"/>
              </w:rPr>
              <w:t>Substantiation reference</w:t>
            </w:r>
          </w:p>
          <w:p w:rsidR="00690D06" w:rsidRPr="00244BD9" w:rsidRDefault="00690D06" w:rsidP="00690D06">
            <w:pPr>
              <w:spacing w:line="276" w:lineRule="auto"/>
              <w:rPr>
                <w:rFonts w:cs="Calibri"/>
                <w:i/>
                <w:color w:val="000066"/>
                <w:sz w:val="22"/>
                <w:szCs w:val="22"/>
              </w:rPr>
            </w:pPr>
            <w:r w:rsidRPr="00244BD9">
              <w:rPr>
                <w:rFonts w:cs="Calibri"/>
                <w:i/>
                <w:color w:val="000066"/>
                <w:sz w:val="22"/>
                <w:szCs w:val="22"/>
              </w:rPr>
              <w:t>(to be completed by bidder)</w:t>
            </w:r>
          </w:p>
        </w:tc>
      </w:tr>
      <w:tr w:rsidR="00690D06" w:rsidRPr="00244BD9" w:rsidTr="00690D06">
        <w:tc>
          <w:tcPr>
            <w:tcW w:w="2071" w:type="pct"/>
            <w:shd w:val="clear" w:color="auto" w:fill="auto"/>
          </w:tcPr>
          <w:p w:rsidR="00690D06" w:rsidRPr="00244BD9" w:rsidRDefault="00AF4B20" w:rsidP="00F0360F">
            <w:pPr>
              <w:rPr>
                <w:rFonts w:cs="Calibri"/>
                <w:b/>
                <w:sz w:val="22"/>
                <w:szCs w:val="22"/>
              </w:rPr>
            </w:pPr>
            <w:r w:rsidRPr="00244BD9">
              <w:rPr>
                <w:rFonts w:cs="Calibri"/>
                <w:b/>
                <w:sz w:val="22"/>
                <w:szCs w:val="22"/>
              </w:rPr>
              <w:t>1.</w:t>
            </w:r>
            <w:r w:rsidR="003809EB" w:rsidRPr="00244BD9">
              <w:rPr>
                <w:rFonts w:cs="Calibri"/>
                <w:b/>
                <w:sz w:val="22"/>
                <w:szCs w:val="22"/>
              </w:rPr>
              <w:t xml:space="preserve"> Basic functions </w:t>
            </w:r>
          </w:p>
          <w:p w:rsidR="00AF4B20" w:rsidRPr="00244BD9" w:rsidRDefault="00AF4B20" w:rsidP="00F0360F">
            <w:pPr>
              <w:rPr>
                <w:rFonts w:cs="Calibri"/>
                <w:b/>
                <w:sz w:val="22"/>
                <w:szCs w:val="22"/>
              </w:rPr>
            </w:pPr>
          </w:p>
          <w:p w:rsidR="00CF65EE" w:rsidRPr="00244BD9" w:rsidRDefault="00CF65EE" w:rsidP="00D30951">
            <w:pPr>
              <w:pStyle w:val="Specification"/>
              <w:numPr>
                <w:ilvl w:val="1"/>
                <w:numId w:val="41"/>
              </w:numPr>
              <w:rPr>
                <w:rFonts w:cs="Calibri"/>
                <w:sz w:val="22"/>
                <w:szCs w:val="22"/>
              </w:rPr>
            </w:pPr>
            <w:r w:rsidRPr="00244BD9">
              <w:rPr>
                <w:rFonts w:cs="Calibri"/>
                <w:bCs/>
                <w:sz w:val="22"/>
                <w:szCs w:val="22"/>
              </w:rPr>
              <w:t>Product must be compatible with IBM z/OS operating system, from minimum z/OS V2.3 onwards</w:t>
            </w:r>
            <w:r w:rsidR="0011312A" w:rsidRPr="00244BD9">
              <w:rPr>
                <w:rFonts w:cs="Calibri"/>
                <w:sz w:val="22"/>
                <w:szCs w:val="22"/>
              </w:rPr>
              <w:t xml:space="preserve">: </w:t>
            </w:r>
            <w:r w:rsidR="0011312A" w:rsidRPr="00244BD9">
              <w:rPr>
                <w:rFonts w:cs="Calibri"/>
                <w:b/>
                <w:sz w:val="22"/>
                <w:szCs w:val="22"/>
              </w:rPr>
              <w:t>CORE FUNCTION</w:t>
            </w:r>
          </w:p>
          <w:p w:rsidR="0011312A" w:rsidRPr="00244BD9" w:rsidRDefault="0011312A" w:rsidP="00D30951">
            <w:pPr>
              <w:pStyle w:val="Specification"/>
              <w:numPr>
                <w:ilvl w:val="1"/>
                <w:numId w:val="41"/>
              </w:numPr>
              <w:rPr>
                <w:rFonts w:cs="Calibri"/>
                <w:sz w:val="22"/>
                <w:szCs w:val="22"/>
              </w:rPr>
            </w:pPr>
            <w:r w:rsidRPr="00244BD9">
              <w:rPr>
                <w:rFonts w:cs="Calibri"/>
                <w:bCs/>
                <w:sz w:val="22"/>
                <w:szCs w:val="22"/>
              </w:rPr>
              <w:t xml:space="preserve">Product must support IBM TSO/ISPF interface: </w:t>
            </w:r>
            <w:r w:rsidRPr="00244BD9">
              <w:rPr>
                <w:rFonts w:cs="Calibri"/>
                <w:b/>
                <w:sz w:val="22"/>
                <w:szCs w:val="22"/>
              </w:rPr>
              <w:t>CORE FUNCTION</w:t>
            </w:r>
          </w:p>
          <w:p w:rsidR="0011312A" w:rsidRPr="00244BD9" w:rsidRDefault="0011312A" w:rsidP="00D30951">
            <w:pPr>
              <w:pStyle w:val="Specification"/>
              <w:numPr>
                <w:ilvl w:val="1"/>
                <w:numId w:val="41"/>
              </w:numPr>
              <w:rPr>
                <w:rFonts w:cs="Calibri"/>
                <w:sz w:val="22"/>
                <w:szCs w:val="22"/>
              </w:rPr>
            </w:pPr>
            <w:r w:rsidRPr="00244BD9">
              <w:rPr>
                <w:rFonts w:cs="Calibri"/>
                <w:bCs/>
                <w:sz w:val="22"/>
                <w:szCs w:val="22"/>
              </w:rPr>
              <w:t xml:space="preserve">Product must support IBM IMS/DC and IMS/DB V15.1 and later specific dumps and environments and abends with detail information on IMS region and last call to IMS information </w:t>
            </w:r>
            <w:proofErr w:type="spellStart"/>
            <w:r w:rsidRPr="00244BD9">
              <w:rPr>
                <w:rFonts w:cs="Calibri"/>
                <w:bCs/>
                <w:sz w:val="22"/>
                <w:szCs w:val="22"/>
              </w:rPr>
              <w:t>e.g</w:t>
            </w:r>
            <w:proofErr w:type="spellEnd"/>
            <w:r w:rsidRPr="00244BD9">
              <w:rPr>
                <w:rFonts w:cs="Calibri"/>
                <w:bCs/>
                <w:sz w:val="22"/>
                <w:szCs w:val="22"/>
              </w:rPr>
              <w:t xml:space="preserve"> PSB, CALL Type, IO- Areas, </w:t>
            </w:r>
            <w:proofErr w:type="gramStart"/>
            <w:r w:rsidRPr="00244BD9">
              <w:rPr>
                <w:rFonts w:cs="Calibri"/>
                <w:bCs/>
                <w:sz w:val="22"/>
                <w:szCs w:val="22"/>
              </w:rPr>
              <w:t>SSA’s :</w:t>
            </w:r>
            <w:proofErr w:type="gramEnd"/>
            <w:r w:rsidRPr="00244BD9">
              <w:rPr>
                <w:rFonts w:cs="Calibri"/>
                <w:b/>
                <w:sz w:val="22"/>
                <w:szCs w:val="22"/>
              </w:rPr>
              <w:t xml:space="preserve"> CORE FUNCTION</w:t>
            </w:r>
          </w:p>
          <w:p w:rsidR="0011312A" w:rsidRPr="00244BD9" w:rsidRDefault="0011312A" w:rsidP="00D30951">
            <w:pPr>
              <w:pStyle w:val="Specification"/>
              <w:numPr>
                <w:ilvl w:val="1"/>
                <w:numId w:val="41"/>
              </w:numPr>
              <w:rPr>
                <w:rFonts w:cs="Calibri"/>
                <w:sz w:val="22"/>
                <w:szCs w:val="22"/>
              </w:rPr>
            </w:pPr>
            <w:r w:rsidRPr="00244BD9">
              <w:rPr>
                <w:rFonts w:cs="Calibri"/>
                <w:bCs/>
                <w:sz w:val="22"/>
                <w:szCs w:val="22"/>
              </w:rPr>
              <w:lastRenderedPageBreak/>
              <w:t xml:space="preserve">Product must support IBM CICS specific application dumps and CICS specific dump information and CICS artefacts, CICS TS 5.5 </w:t>
            </w:r>
            <w:r w:rsidRPr="00244BD9">
              <w:rPr>
                <w:rFonts w:cs="Calibri"/>
                <w:b/>
                <w:sz w:val="22"/>
                <w:szCs w:val="22"/>
              </w:rPr>
              <w:t>CORE FUNCTION</w:t>
            </w:r>
          </w:p>
          <w:p w:rsidR="00243391" w:rsidRPr="00244BD9" w:rsidRDefault="00243391" w:rsidP="00D30951">
            <w:pPr>
              <w:pStyle w:val="Specification"/>
              <w:numPr>
                <w:ilvl w:val="1"/>
                <w:numId w:val="41"/>
              </w:numPr>
              <w:rPr>
                <w:rFonts w:cs="Calibri"/>
                <w:sz w:val="22"/>
                <w:szCs w:val="22"/>
              </w:rPr>
            </w:pPr>
            <w:r w:rsidRPr="00244BD9">
              <w:rPr>
                <w:rFonts w:cs="Calibri"/>
                <w:sz w:val="22"/>
                <w:szCs w:val="22"/>
              </w:rPr>
              <w:t xml:space="preserve">Product must support IBM </w:t>
            </w:r>
            <w:r w:rsidR="00FB4F48" w:rsidRPr="00244BD9">
              <w:rPr>
                <w:rFonts w:cs="Calibri"/>
                <w:sz w:val="22"/>
                <w:szCs w:val="22"/>
              </w:rPr>
              <w:t xml:space="preserve">dumps for IBM system and user abend in </w:t>
            </w:r>
            <w:r w:rsidRPr="00244BD9">
              <w:rPr>
                <w:rFonts w:cs="Calibri"/>
                <w:sz w:val="22"/>
                <w:szCs w:val="22"/>
              </w:rPr>
              <w:t>z/OS standard batch environment</w:t>
            </w:r>
            <w:r w:rsidR="00AF4B20" w:rsidRPr="00244BD9">
              <w:rPr>
                <w:rFonts w:cs="Calibri"/>
                <w:sz w:val="22"/>
                <w:szCs w:val="22"/>
              </w:rPr>
              <w:t xml:space="preserve">: </w:t>
            </w:r>
            <w:r w:rsidR="00AF4B20" w:rsidRPr="00244BD9">
              <w:rPr>
                <w:rFonts w:cs="Calibri"/>
                <w:b/>
                <w:sz w:val="22"/>
                <w:szCs w:val="22"/>
              </w:rPr>
              <w:t>CORE FUNCTION</w:t>
            </w:r>
          </w:p>
          <w:p w:rsidR="00243391" w:rsidRPr="00244BD9" w:rsidRDefault="00243391" w:rsidP="00D30951">
            <w:pPr>
              <w:pStyle w:val="Specification"/>
              <w:numPr>
                <w:ilvl w:val="1"/>
                <w:numId w:val="41"/>
              </w:numPr>
              <w:rPr>
                <w:rFonts w:cs="Calibri"/>
                <w:sz w:val="22"/>
                <w:szCs w:val="22"/>
              </w:rPr>
            </w:pPr>
            <w:r w:rsidRPr="00244BD9">
              <w:rPr>
                <w:rFonts w:cs="Calibri"/>
                <w:sz w:val="22"/>
                <w:szCs w:val="22"/>
              </w:rPr>
              <w:t>Product must support IBM Enterprise COBOL V4 and IBM Enterprise COBOL V6 and later</w:t>
            </w:r>
            <w:r w:rsidR="00AF4B20" w:rsidRPr="00244BD9">
              <w:rPr>
                <w:rFonts w:cs="Calibri"/>
                <w:sz w:val="22"/>
                <w:szCs w:val="22"/>
              </w:rPr>
              <w:t xml:space="preserve">: </w:t>
            </w:r>
            <w:r w:rsidR="00AF4B20" w:rsidRPr="00244BD9">
              <w:rPr>
                <w:rFonts w:cs="Calibri"/>
                <w:b/>
                <w:sz w:val="22"/>
                <w:szCs w:val="22"/>
              </w:rPr>
              <w:t>CORE FUNCTION</w:t>
            </w:r>
          </w:p>
          <w:p w:rsidR="00243391" w:rsidRPr="00244BD9" w:rsidRDefault="00243391" w:rsidP="00D30951">
            <w:pPr>
              <w:pStyle w:val="Specification"/>
              <w:numPr>
                <w:ilvl w:val="1"/>
                <w:numId w:val="41"/>
              </w:numPr>
              <w:rPr>
                <w:rFonts w:cs="Calibri"/>
                <w:b/>
                <w:sz w:val="22"/>
                <w:szCs w:val="22"/>
              </w:rPr>
            </w:pPr>
            <w:r w:rsidRPr="00244BD9">
              <w:rPr>
                <w:rFonts w:cs="Calibri"/>
                <w:sz w:val="22"/>
                <w:szCs w:val="22"/>
              </w:rPr>
              <w:t>Product must support the “strapping” of a COBOL listing on the specific abending programs in call chain. Display the position/offset of the instruction in the abend, display the COBOL abend instruction with all data and base locators and have the function to navigate the dump and drill down all data areas, should display data in hex and “character display” format</w:t>
            </w:r>
            <w:r w:rsidR="00AF4B20" w:rsidRPr="00244BD9">
              <w:rPr>
                <w:rFonts w:cs="Calibri"/>
                <w:sz w:val="22"/>
                <w:szCs w:val="22"/>
              </w:rPr>
              <w:t xml:space="preserve">: </w:t>
            </w:r>
            <w:r w:rsidR="00AF4B20" w:rsidRPr="00244BD9">
              <w:rPr>
                <w:rFonts w:cs="Calibri"/>
                <w:b/>
                <w:sz w:val="22"/>
                <w:szCs w:val="22"/>
              </w:rPr>
              <w:t>CORE FUNCTION</w:t>
            </w:r>
          </w:p>
          <w:p w:rsidR="00AF4B20" w:rsidRPr="00244BD9" w:rsidRDefault="00243391" w:rsidP="00D30951">
            <w:pPr>
              <w:pStyle w:val="Specification"/>
              <w:numPr>
                <w:ilvl w:val="1"/>
                <w:numId w:val="41"/>
              </w:numPr>
              <w:spacing w:after="0"/>
              <w:rPr>
                <w:rFonts w:cs="Calibri"/>
                <w:sz w:val="22"/>
                <w:szCs w:val="22"/>
              </w:rPr>
            </w:pPr>
            <w:r w:rsidRPr="00244BD9">
              <w:rPr>
                <w:rFonts w:cs="Calibri"/>
                <w:sz w:val="22"/>
                <w:szCs w:val="22"/>
              </w:rPr>
              <w:t>Product must be able to display abend instruction in assembler</w:t>
            </w:r>
            <w:r w:rsidR="00940E96" w:rsidRPr="00244BD9">
              <w:rPr>
                <w:rFonts w:cs="Calibri"/>
                <w:sz w:val="22"/>
                <w:szCs w:val="22"/>
              </w:rPr>
              <w:t xml:space="preserve"> format</w:t>
            </w:r>
            <w:r w:rsidRPr="00244BD9">
              <w:rPr>
                <w:rFonts w:cs="Calibri"/>
                <w:sz w:val="22"/>
                <w:szCs w:val="22"/>
              </w:rPr>
              <w:t xml:space="preserve"> with data if COBOL listings are not available </w:t>
            </w:r>
            <w:r w:rsidR="00940E96" w:rsidRPr="00244BD9">
              <w:rPr>
                <w:rFonts w:cs="Calibri"/>
                <w:sz w:val="22"/>
                <w:szCs w:val="22"/>
              </w:rPr>
              <w:t>with re</w:t>
            </w:r>
            <w:r w:rsidR="00497295" w:rsidRPr="00244BD9">
              <w:rPr>
                <w:rFonts w:cs="Calibri"/>
                <w:sz w:val="22"/>
                <w:szCs w:val="22"/>
              </w:rPr>
              <w:t>gisters</w:t>
            </w:r>
            <w:r w:rsidR="00940E96" w:rsidRPr="00244BD9">
              <w:rPr>
                <w:rFonts w:cs="Calibri"/>
                <w:sz w:val="22"/>
                <w:szCs w:val="22"/>
              </w:rPr>
              <w:t xml:space="preserve"> at time of </w:t>
            </w:r>
            <w:r w:rsidR="00AD7E47" w:rsidRPr="00244BD9">
              <w:rPr>
                <w:rFonts w:cs="Calibri"/>
                <w:sz w:val="22"/>
                <w:szCs w:val="22"/>
              </w:rPr>
              <w:t>abend:</w:t>
            </w:r>
            <w:r w:rsidR="00AF4B20" w:rsidRPr="00244BD9">
              <w:rPr>
                <w:rFonts w:cs="Calibri"/>
                <w:sz w:val="22"/>
                <w:szCs w:val="22"/>
              </w:rPr>
              <w:t xml:space="preserve"> </w:t>
            </w:r>
            <w:r w:rsidR="00AF4B20" w:rsidRPr="00244BD9">
              <w:rPr>
                <w:rFonts w:cs="Calibri"/>
                <w:b/>
                <w:sz w:val="22"/>
                <w:szCs w:val="22"/>
              </w:rPr>
              <w:t>CORE FUCTION</w:t>
            </w:r>
          </w:p>
          <w:p w:rsidR="00527582" w:rsidRPr="00244BD9" w:rsidRDefault="00527582" w:rsidP="00527582">
            <w:pPr>
              <w:pStyle w:val="Specification"/>
              <w:spacing w:after="0"/>
              <w:ind w:left="993"/>
              <w:rPr>
                <w:rFonts w:cs="Calibri"/>
                <w:sz w:val="22"/>
                <w:szCs w:val="22"/>
              </w:rPr>
            </w:pPr>
          </w:p>
          <w:p w:rsidR="00690D06" w:rsidRPr="00244BD9" w:rsidRDefault="00F75288" w:rsidP="00D30951">
            <w:pPr>
              <w:pStyle w:val="Specification"/>
              <w:numPr>
                <w:ilvl w:val="1"/>
                <w:numId w:val="41"/>
              </w:numPr>
              <w:spacing w:after="0"/>
              <w:rPr>
                <w:rFonts w:cs="Calibri"/>
                <w:sz w:val="22"/>
                <w:szCs w:val="22"/>
              </w:rPr>
            </w:pPr>
            <w:r w:rsidRPr="00244BD9">
              <w:rPr>
                <w:rFonts w:cs="Calibri"/>
                <w:sz w:val="22"/>
                <w:szCs w:val="22"/>
              </w:rPr>
              <w:t xml:space="preserve">Allow printing function of stored Cobol </w:t>
            </w:r>
            <w:r w:rsidR="00657F1B" w:rsidRPr="00244BD9">
              <w:rPr>
                <w:rFonts w:cs="Calibri"/>
                <w:sz w:val="22"/>
                <w:szCs w:val="22"/>
              </w:rPr>
              <w:t xml:space="preserve">Listings: </w:t>
            </w:r>
            <w:r w:rsidR="00657F1B" w:rsidRPr="00244BD9">
              <w:rPr>
                <w:rFonts w:cs="Calibri"/>
                <w:b/>
                <w:sz w:val="22"/>
                <w:szCs w:val="22"/>
              </w:rPr>
              <w:t>NON</w:t>
            </w:r>
            <w:r w:rsidR="00AF4B20" w:rsidRPr="00244BD9">
              <w:rPr>
                <w:rFonts w:cs="Calibri"/>
                <w:b/>
                <w:sz w:val="22"/>
                <w:szCs w:val="22"/>
              </w:rPr>
              <w:t>-CORE FUNCTION</w:t>
            </w:r>
            <w:r w:rsidR="00243391" w:rsidRPr="00244BD9">
              <w:rPr>
                <w:rFonts w:cs="Calibri"/>
                <w:sz w:val="22"/>
                <w:szCs w:val="22"/>
              </w:rPr>
              <w:t xml:space="preserve">  </w:t>
            </w:r>
          </w:p>
          <w:p w:rsidR="00527582" w:rsidRPr="00244BD9" w:rsidRDefault="00527582" w:rsidP="00527582">
            <w:pPr>
              <w:pStyle w:val="Specification"/>
              <w:spacing w:after="0"/>
              <w:ind w:left="993"/>
              <w:rPr>
                <w:rFonts w:cs="Calibri"/>
                <w:sz w:val="22"/>
                <w:szCs w:val="22"/>
              </w:rPr>
            </w:pPr>
          </w:p>
          <w:p w:rsidR="00AC77BA" w:rsidRPr="00244BD9" w:rsidRDefault="00AC77BA" w:rsidP="00D30951">
            <w:pPr>
              <w:pStyle w:val="Specification"/>
              <w:numPr>
                <w:ilvl w:val="1"/>
                <w:numId w:val="41"/>
              </w:numPr>
              <w:spacing w:after="0"/>
              <w:rPr>
                <w:rFonts w:cs="Calibri"/>
                <w:sz w:val="22"/>
                <w:szCs w:val="22"/>
              </w:rPr>
            </w:pPr>
            <w:r w:rsidRPr="00244BD9">
              <w:rPr>
                <w:rFonts w:cs="Calibri"/>
                <w:sz w:val="22"/>
                <w:szCs w:val="22"/>
              </w:rPr>
              <w:t xml:space="preserve">Have windows-based interface </w:t>
            </w:r>
            <w:r w:rsidR="00A33D1E" w:rsidRPr="00244BD9">
              <w:rPr>
                <w:rFonts w:cs="Calibri"/>
                <w:sz w:val="22"/>
                <w:szCs w:val="22"/>
              </w:rPr>
              <w:t>to display abends and dumps:</w:t>
            </w:r>
            <w:r w:rsidR="00A33D1E" w:rsidRPr="00244BD9">
              <w:rPr>
                <w:rFonts w:cs="Calibri"/>
                <w:b/>
                <w:sz w:val="22"/>
                <w:szCs w:val="22"/>
              </w:rPr>
              <w:t xml:space="preserve"> NON-CORE FUNCTION</w:t>
            </w:r>
            <w:r w:rsidR="00A33D1E" w:rsidRPr="00244BD9">
              <w:rPr>
                <w:rFonts w:cs="Calibri"/>
                <w:sz w:val="22"/>
                <w:szCs w:val="22"/>
              </w:rPr>
              <w:t xml:space="preserve">  </w:t>
            </w:r>
          </w:p>
        </w:tc>
        <w:tc>
          <w:tcPr>
            <w:tcW w:w="1726" w:type="pct"/>
            <w:shd w:val="clear" w:color="auto" w:fill="auto"/>
          </w:tcPr>
          <w:p w:rsidR="00690D06" w:rsidRPr="00244BD9" w:rsidRDefault="00690D06" w:rsidP="00690D06">
            <w:pPr>
              <w:spacing w:line="276" w:lineRule="auto"/>
              <w:rPr>
                <w:rFonts w:cs="Calibri"/>
                <w:sz w:val="22"/>
                <w:szCs w:val="22"/>
              </w:rPr>
            </w:pPr>
          </w:p>
          <w:p w:rsidR="00243391" w:rsidRPr="00244BD9" w:rsidRDefault="00243391" w:rsidP="00243391">
            <w:pPr>
              <w:spacing w:line="276" w:lineRule="auto"/>
              <w:rPr>
                <w:rFonts w:cs="Calibri"/>
                <w:sz w:val="22"/>
                <w:szCs w:val="22"/>
              </w:rPr>
            </w:pPr>
          </w:p>
          <w:p w:rsidR="00243391" w:rsidRPr="00244BD9" w:rsidRDefault="00243391" w:rsidP="00243391">
            <w:pPr>
              <w:spacing w:line="276" w:lineRule="auto"/>
              <w:rPr>
                <w:rFonts w:cs="Calibri"/>
                <w:b/>
                <w:sz w:val="22"/>
                <w:szCs w:val="22"/>
                <w:u w:val="single"/>
              </w:rPr>
            </w:pPr>
            <w:r w:rsidRPr="00244BD9">
              <w:rPr>
                <w:rFonts w:cs="Calibri"/>
                <w:b/>
                <w:sz w:val="22"/>
                <w:szCs w:val="22"/>
                <w:u w:val="single"/>
              </w:rPr>
              <w:t>Evidence</w:t>
            </w:r>
          </w:p>
          <w:p w:rsidR="00243391" w:rsidRPr="00244BD9" w:rsidRDefault="00243391" w:rsidP="00243391">
            <w:pPr>
              <w:spacing w:line="276" w:lineRule="auto"/>
              <w:rPr>
                <w:rFonts w:cs="Calibri"/>
                <w:b/>
                <w:sz w:val="22"/>
                <w:szCs w:val="22"/>
                <w:u w:val="single"/>
              </w:rPr>
            </w:pPr>
          </w:p>
          <w:p w:rsidR="00243391" w:rsidRPr="00244BD9" w:rsidRDefault="00243391" w:rsidP="00AF4B20">
            <w:pPr>
              <w:spacing w:line="276" w:lineRule="auto"/>
              <w:rPr>
                <w:rFonts w:cs="Calibri"/>
                <w:sz w:val="22"/>
                <w:szCs w:val="22"/>
              </w:rPr>
            </w:pPr>
            <w:r w:rsidRPr="00244BD9">
              <w:rPr>
                <w:rFonts w:cs="Calibri"/>
                <w:sz w:val="22"/>
                <w:szCs w:val="22"/>
              </w:rPr>
              <w:t xml:space="preserve">Bidder should clearly indicate how the products/system /service will meet </w:t>
            </w:r>
            <w:r w:rsidR="00AF4B20" w:rsidRPr="00244BD9">
              <w:rPr>
                <w:rFonts w:cs="Calibri"/>
                <w:sz w:val="22"/>
                <w:szCs w:val="22"/>
              </w:rPr>
              <w:t xml:space="preserve">at </w:t>
            </w:r>
            <w:r w:rsidRPr="00244BD9">
              <w:rPr>
                <w:rFonts w:cs="Calibri"/>
                <w:sz w:val="22"/>
                <w:szCs w:val="22"/>
              </w:rPr>
              <w:t xml:space="preserve">least the minimum </w:t>
            </w:r>
            <w:r w:rsidRPr="00244BD9">
              <w:rPr>
                <w:rFonts w:cs="Calibri"/>
                <w:b/>
                <w:sz w:val="22"/>
                <w:szCs w:val="22"/>
              </w:rPr>
              <w:t>Core functions.</w:t>
            </w:r>
            <w:r w:rsidRPr="00244BD9">
              <w:rPr>
                <w:rFonts w:cs="Calibri"/>
                <w:sz w:val="22"/>
                <w:szCs w:val="22"/>
              </w:rPr>
              <w:t xml:space="preserve"> </w:t>
            </w:r>
          </w:p>
          <w:p w:rsidR="00243391" w:rsidRPr="00244BD9" w:rsidRDefault="00243391" w:rsidP="00243391">
            <w:pPr>
              <w:spacing w:line="276" w:lineRule="auto"/>
              <w:rPr>
                <w:rFonts w:cs="Calibri"/>
                <w:sz w:val="22"/>
                <w:szCs w:val="22"/>
              </w:rPr>
            </w:pPr>
          </w:p>
          <w:p w:rsidR="00243391" w:rsidRPr="00244BD9" w:rsidRDefault="00243391" w:rsidP="00243391">
            <w:pPr>
              <w:spacing w:line="276" w:lineRule="auto"/>
              <w:ind w:left="31"/>
              <w:rPr>
                <w:rFonts w:cs="Calibri"/>
                <w:b/>
                <w:sz w:val="22"/>
                <w:szCs w:val="22"/>
                <w:u w:val="single"/>
              </w:rPr>
            </w:pPr>
            <w:r w:rsidRPr="00244BD9">
              <w:rPr>
                <w:rFonts w:cs="Calibri"/>
                <w:b/>
                <w:sz w:val="22"/>
                <w:szCs w:val="22"/>
                <w:u w:val="single"/>
              </w:rPr>
              <w:t>Evaluation</w:t>
            </w:r>
          </w:p>
          <w:p w:rsidR="00243391" w:rsidRPr="00244BD9" w:rsidRDefault="00243391" w:rsidP="00243391">
            <w:pPr>
              <w:spacing w:line="276" w:lineRule="auto"/>
              <w:ind w:left="31"/>
              <w:rPr>
                <w:rFonts w:cs="Calibri"/>
                <w:b/>
                <w:sz w:val="22"/>
                <w:szCs w:val="22"/>
                <w:u w:val="single"/>
              </w:rPr>
            </w:pPr>
          </w:p>
          <w:p w:rsidR="00243391" w:rsidRPr="00244BD9" w:rsidRDefault="00243391" w:rsidP="00243391">
            <w:pPr>
              <w:spacing w:line="276" w:lineRule="auto"/>
              <w:ind w:left="31"/>
              <w:rPr>
                <w:rFonts w:cs="Calibri"/>
                <w:sz w:val="22"/>
                <w:szCs w:val="22"/>
              </w:rPr>
            </w:pPr>
            <w:r w:rsidRPr="00244BD9">
              <w:rPr>
                <w:rFonts w:cs="Calibri"/>
                <w:sz w:val="22"/>
                <w:szCs w:val="22"/>
              </w:rPr>
              <w:t xml:space="preserve">0= No relevant information    </w:t>
            </w:r>
            <w:r w:rsidR="00C33AF0" w:rsidRPr="00244BD9">
              <w:rPr>
                <w:rFonts w:cs="Calibri"/>
                <w:sz w:val="22"/>
                <w:szCs w:val="22"/>
              </w:rPr>
              <w:t xml:space="preserve"> </w:t>
            </w:r>
            <w:r w:rsidRPr="00244BD9">
              <w:rPr>
                <w:rFonts w:cs="Calibri"/>
                <w:sz w:val="22"/>
                <w:szCs w:val="22"/>
              </w:rPr>
              <w:t>provided</w:t>
            </w:r>
          </w:p>
          <w:p w:rsidR="00243391" w:rsidRPr="00244BD9" w:rsidRDefault="00243391" w:rsidP="00243391">
            <w:pPr>
              <w:spacing w:line="276" w:lineRule="auto"/>
              <w:ind w:left="31"/>
              <w:rPr>
                <w:rFonts w:cs="Calibri"/>
                <w:sz w:val="22"/>
                <w:szCs w:val="22"/>
              </w:rPr>
            </w:pPr>
            <w:r w:rsidRPr="00244BD9">
              <w:rPr>
                <w:rFonts w:cs="Calibri"/>
                <w:sz w:val="22"/>
                <w:szCs w:val="22"/>
              </w:rPr>
              <w:t xml:space="preserve"> </w:t>
            </w:r>
          </w:p>
          <w:p w:rsidR="00243391" w:rsidRPr="00244BD9" w:rsidRDefault="00207A2A" w:rsidP="00243391">
            <w:pPr>
              <w:spacing w:line="276" w:lineRule="auto"/>
              <w:ind w:left="436" w:hanging="425"/>
              <w:rPr>
                <w:rFonts w:cs="Calibri"/>
                <w:sz w:val="22"/>
                <w:szCs w:val="22"/>
              </w:rPr>
            </w:pPr>
            <w:r w:rsidRPr="00244BD9">
              <w:rPr>
                <w:rFonts w:cs="Calibri"/>
                <w:sz w:val="22"/>
                <w:szCs w:val="22"/>
              </w:rPr>
              <w:t>2</w:t>
            </w:r>
            <w:r w:rsidR="00243391" w:rsidRPr="00244BD9">
              <w:rPr>
                <w:rFonts w:cs="Calibri"/>
                <w:sz w:val="22"/>
                <w:szCs w:val="22"/>
              </w:rPr>
              <w:t>=   Does not meet minimum requirement:</w:t>
            </w:r>
          </w:p>
          <w:p w:rsidR="00243391" w:rsidRPr="00244BD9" w:rsidRDefault="00243391" w:rsidP="00243391">
            <w:pPr>
              <w:spacing w:line="276" w:lineRule="auto"/>
              <w:ind w:left="436"/>
              <w:rPr>
                <w:rFonts w:ascii="Times New Roman" w:hAnsi="Times New Roman" w:cs="Calibri"/>
                <w:sz w:val="22"/>
                <w:szCs w:val="22"/>
              </w:rPr>
            </w:pPr>
            <w:r w:rsidRPr="00244BD9">
              <w:rPr>
                <w:rFonts w:cs="Calibri"/>
                <w:sz w:val="22"/>
                <w:szCs w:val="22"/>
              </w:rPr>
              <w:t xml:space="preserve">Less than </w:t>
            </w:r>
            <w:r w:rsidR="00E10A1E" w:rsidRPr="00244BD9">
              <w:rPr>
                <w:rFonts w:cs="Calibri"/>
                <w:sz w:val="22"/>
                <w:szCs w:val="22"/>
              </w:rPr>
              <w:t>8</w:t>
            </w:r>
            <w:r w:rsidRPr="00244BD9">
              <w:rPr>
                <w:rFonts w:cs="Calibri"/>
                <w:sz w:val="22"/>
                <w:szCs w:val="22"/>
              </w:rPr>
              <w:t xml:space="preserve"> core functions were addressed.</w:t>
            </w:r>
          </w:p>
          <w:p w:rsidR="00243391" w:rsidRPr="00244BD9" w:rsidRDefault="00243391" w:rsidP="00243391">
            <w:pPr>
              <w:spacing w:line="276" w:lineRule="auto"/>
              <w:ind w:left="360" w:hanging="360"/>
              <w:rPr>
                <w:rFonts w:cs="Calibri"/>
                <w:sz w:val="22"/>
                <w:szCs w:val="22"/>
              </w:rPr>
            </w:pPr>
          </w:p>
          <w:p w:rsidR="00243391" w:rsidRPr="00244BD9" w:rsidRDefault="00E10A1E" w:rsidP="00243391">
            <w:pPr>
              <w:spacing w:line="276" w:lineRule="auto"/>
              <w:ind w:left="436" w:hanging="425"/>
              <w:rPr>
                <w:rFonts w:cs="Calibri"/>
                <w:sz w:val="22"/>
                <w:szCs w:val="22"/>
              </w:rPr>
            </w:pPr>
            <w:r w:rsidRPr="00244BD9">
              <w:rPr>
                <w:rFonts w:cs="Calibri"/>
                <w:sz w:val="22"/>
                <w:szCs w:val="22"/>
              </w:rPr>
              <w:t>3</w:t>
            </w:r>
            <w:r w:rsidR="00243391" w:rsidRPr="00244BD9">
              <w:rPr>
                <w:rFonts w:cs="Calibri"/>
                <w:sz w:val="22"/>
                <w:szCs w:val="22"/>
              </w:rPr>
              <w:t xml:space="preserve"> = Meets minimum requirements:</w:t>
            </w:r>
          </w:p>
          <w:p w:rsidR="00243391" w:rsidRPr="00244BD9" w:rsidRDefault="00E10A1E" w:rsidP="00243391">
            <w:pPr>
              <w:spacing w:line="276" w:lineRule="auto"/>
              <w:ind w:left="436"/>
              <w:rPr>
                <w:rFonts w:cs="Calibri"/>
                <w:sz w:val="22"/>
                <w:szCs w:val="22"/>
              </w:rPr>
            </w:pPr>
            <w:r w:rsidRPr="00244BD9">
              <w:rPr>
                <w:rFonts w:cs="Calibri"/>
                <w:sz w:val="22"/>
                <w:szCs w:val="22"/>
              </w:rPr>
              <w:t>8</w:t>
            </w:r>
            <w:r w:rsidR="00243391" w:rsidRPr="00244BD9">
              <w:rPr>
                <w:rFonts w:cs="Calibri"/>
                <w:sz w:val="22"/>
                <w:szCs w:val="22"/>
              </w:rPr>
              <w:t xml:space="preserve"> core functions were addressed.</w:t>
            </w:r>
          </w:p>
          <w:p w:rsidR="00E10A1E" w:rsidRPr="00244BD9" w:rsidRDefault="00E10A1E" w:rsidP="00243391">
            <w:pPr>
              <w:spacing w:line="276" w:lineRule="auto"/>
              <w:ind w:left="436"/>
              <w:rPr>
                <w:rFonts w:ascii="Times New Roman" w:hAnsi="Times New Roman" w:cs="Calibri"/>
                <w:sz w:val="22"/>
                <w:szCs w:val="22"/>
              </w:rPr>
            </w:pPr>
          </w:p>
          <w:p w:rsidR="00E10A1E" w:rsidRPr="00244BD9" w:rsidRDefault="00E10A1E" w:rsidP="00E10A1E">
            <w:pPr>
              <w:spacing w:line="276" w:lineRule="auto"/>
              <w:ind w:left="436" w:hanging="425"/>
              <w:rPr>
                <w:rFonts w:cs="Calibri"/>
                <w:sz w:val="22"/>
                <w:szCs w:val="22"/>
              </w:rPr>
            </w:pPr>
            <w:r w:rsidRPr="00244BD9">
              <w:rPr>
                <w:rFonts w:cs="Calibri"/>
                <w:sz w:val="22"/>
                <w:szCs w:val="22"/>
              </w:rPr>
              <w:t>5 = Exceeds minimum requirements:</w:t>
            </w:r>
          </w:p>
          <w:p w:rsidR="00E10A1E" w:rsidRPr="00244BD9" w:rsidRDefault="00E10A1E" w:rsidP="00E10A1E">
            <w:pPr>
              <w:spacing w:line="276" w:lineRule="auto"/>
              <w:ind w:left="436"/>
              <w:rPr>
                <w:rFonts w:cs="Calibri"/>
                <w:sz w:val="22"/>
                <w:szCs w:val="22"/>
              </w:rPr>
            </w:pPr>
            <w:r w:rsidRPr="00244BD9">
              <w:rPr>
                <w:rFonts w:cs="Calibri"/>
                <w:sz w:val="22"/>
                <w:szCs w:val="22"/>
              </w:rPr>
              <w:t xml:space="preserve">8 core functions were addressed plus </w:t>
            </w:r>
            <w:r w:rsidR="009A2EF8">
              <w:rPr>
                <w:rFonts w:cs="Calibri"/>
                <w:sz w:val="22"/>
                <w:szCs w:val="22"/>
              </w:rPr>
              <w:t>2</w:t>
            </w:r>
            <w:r w:rsidRPr="00244BD9">
              <w:rPr>
                <w:rFonts w:cs="Calibri"/>
                <w:sz w:val="22"/>
                <w:szCs w:val="22"/>
              </w:rPr>
              <w:t xml:space="preserve"> non-core function</w:t>
            </w:r>
          </w:p>
          <w:p w:rsidR="00243391" w:rsidRPr="00244BD9" w:rsidRDefault="00243391" w:rsidP="00E10A1E">
            <w:pPr>
              <w:spacing w:line="276" w:lineRule="auto"/>
              <w:rPr>
                <w:rFonts w:ascii="Times New Roman" w:hAnsi="Times New Roman" w:cs="Calibri"/>
                <w:sz w:val="22"/>
                <w:szCs w:val="22"/>
              </w:rPr>
            </w:pPr>
          </w:p>
          <w:p w:rsidR="00690D06" w:rsidRPr="00244BD9" w:rsidRDefault="00690D06" w:rsidP="00690D06">
            <w:pPr>
              <w:spacing w:line="276" w:lineRule="auto"/>
              <w:ind w:left="360" w:hanging="360"/>
              <w:rPr>
                <w:rFonts w:cs="Calibri"/>
                <w:sz w:val="22"/>
                <w:szCs w:val="22"/>
              </w:rPr>
            </w:pPr>
          </w:p>
        </w:tc>
        <w:tc>
          <w:tcPr>
            <w:tcW w:w="1203" w:type="pct"/>
            <w:shd w:val="clear" w:color="auto" w:fill="auto"/>
          </w:tcPr>
          <w:p w:rsidR="00690D06" w:rsidRPr="00244BD9" w:rsidRDefault="00690D06" w:rsidP="00690D06">
            <w:pPr>
              <w:spacing w:line="276" w:lineRule="auto"/>
              <w:rPr>
                <w:rFonts w:cs="Calibri"/>
                <w:color w:val="FF0000"/>
                <w:sz w:val="22"/>
                <w:szCs w:val="22"/>
              </w:rPr>
            </w:pPr>
          </w:p>
          <w:p w:rsidR="00690D06" w:rsidRPr="00ED727A" w:rsidRDefault="00690D06" w:rsidP="00690D06">
            <w:pPr>
              <w:spacing w:line="276" w:lineRule="auto"/>
              <w:rPr>
                <w:rFonts w:cs="Calibri"/>
                <w:sz w:val="22"/>
                <w:szCs w:val="22"/>
              </w:rPr>
            </w:pPr>
          </w:p>
          <w:p w:rsidR="00690D06" w:rsidRPr="00244BD9" w:rsidRDefault="00690D06" w:rsidP="00690D06">
            <w:pPr>
              <w:spacing w:line="276" w:lineRule="auto"/>
              <w:rPr>
                <w:rFonts w:cs="Calibri"/>
                <w:sz w:val="22"/>
                <w:szCs w:val="22"/>
              </w:rPr>
            </w:pPr>
            <w:r w:rsidRPr="00ED727A">
              <w:rPr>
                <w:rFonts w:cs="Calibri"/>
                <w:sz w:val="22"/>
                <w:szCs w:val="22"/>
              </w:rPr>
              <w:t>&lt;</w:t>
            </w:r>
            <w:bookmarkStart w:id="58" w:name="_Hlk110941875"/>
            <w:r w:rsidRPr="00ED727A">
              <w:rPr>
                <w:rFonts w:cs="Calibri"/>
                <w:sz w:val="22"/>
                <w:szCs w:val="22"/>
              </w:rPr>
              <w:t>provide unique reference to locate substantiating evidence in the bid response – Annex B, section 1</w:t>
            </w:r>
            <w:r w:rsidR="00244BD9" w:rsidRPr="00ED727A">
              <w:rPr>
                <w:rFonts w:cs="Calibri"/>
                <w:sz w:val="22"/>
                <w:szCs w:val="22"/>
              </w:rPr>
              <w:t>2</w:t>
            </w:r>
            <w:r w:rsidRPr="00ED727A">
              <w:rPr>
                <w:rFonts w:cs="Calibri"/>
                <w:sz w:val="22"/>
                <w:szCs w:val="22"/>
              </w:rPr>
              <w:t>.</w:t>
            </w:r>
            <w:bookmarkEnd w:id="58"/>
            <w:r w:rsidR="009A2EF8" w:rsidRPr="00ED727A">
              <w:rPr>
                <w:rFonts w:cs="Calibri"/>
                <w:sz w:val="22"/>
                <w:szCs w:val="22"/>
              </w:rPr>
              <w:t>4</w:t>
            </w:r>
            <w:r w:rsidRPr="00244BD9">
              <w:rPr>
                <w:rFonts w:cs="Calibri"/>
                <w:color w:val="FF0000"/>
                <w:sz w:val="22"/>
                <w:szCs w:val="22"/>
              </w:rPr>
              <w:t>&gt;</w:t>
            </w:r>
          </w:p>
        </w:tc>
      </w:tr>
    </w:tbl>
    <w:p w:rsidR="00690D06" w:rsidRPr="00244BD9" w:rsidRDefault="00690D06" w:rsidP="001F429B">
      <w:pPr>
        <w:rPr>
          <w:rFonts w:cs="Calibri"/>
          <w:sz w:val="22"/>
          <w:szCs w:val="22"/>
        </w:rPr>
      </w:pPr>
    </w:p>
    <w:p w:rsidR="0028137B" w:rsidRPr="00244BD9" w:rsidRDefault="0028137B" w:rsidP="0028137B">
      <w:pPr>
        <w:pStyle w:val="Heading1"/>
        <w:rPr>
          <w:sz w:val="22"/>
          <w:szCs w:val="22"/>
        </w:rPr>
      </w:pPr>
      <w:bookmarkStart w:id="59" w:name="_Toc119446275"/>
      <w:bookmarkStart w:id="60" w:name="_Toc141687020"/>
      <w:r w:rsidRPr="00244BD9">
        <w:rPr>
          <w:sz w:val="22"/>
          <w:szCs w:val="22"/>
        </w:rPr>
        <w:lastRenderedPageBreak/>
        <w:t>TECHNICAL PROOF OF CONCEPT REQUIREMENT</w:t>
      </w:r>
      <w:bookmarkEnd w:id="59"/>
      <w:bookmarkEnd w:id="60"/>
    </w:p>
    <w:p w:rsidR="0028137B" w:rsidRPr="00244BD9" w:rsidRDefault="00A15ACA" w:rsidP="0028137B">
      <w:pPr>
        <w:keepNext/>
        <w:keepLines/>
        <w:spacing w:before="240" w:after="120"/>
        <w:outlineLvl w:val="0"/>
        <w:rPr>
          <w:rFonts w:eastAsiaTheme="majorEastAsia" w:cstheme="majorBidi"/>
          <w:b/>
          <w:bCs/>
          <w:color w:val="002060"/>
          <w:sz w:val="22"/>
          <w:szCs w:val="22"/>
          <w14:scene3d>
            <w14:camera w14:prst="orthographicFront"/>
            <w14:lightRig w14:rig="threePt" w14:dir="t">
              <w14:rot w14:lat="0" w14:lon="0" w14:rev="0"/>
            </w14:lightRig>
          </w14:scene3d>
        </w:rPr>
      </w:pPr>
      <w:bookmarkStart w:id="61" w:name="_Toc119446276"/>
      <w:r w:rsidRPr="00244BD9">
        <w:rPr>
          <w:rFonts w:eastAsiaTheme="majorEastAsia" w:cstheme="majorBidi"/>
          <w:b/>
          <w:bCs/>
          <w:color w:val="002060"/>
          <w:sz w:val="22"/>
          <w:szCs w:val="22"/>
          <w14:scene3d>
            <w14:camera w14:prst="orthographicFront"/>
            <w14:lightRig w14:rig="threePt" w14:dir="t">
              <w14:rot w14:lat="0" w14:lon="0" w14:rev="0"/>
            </w14:lightRig>
          </w14:scene3d>
        </w:rPr>
        <w:t>8</w:t>
      </w:r>
      <w:r w:rsidR="0028137B" w:rsidRPr="00244BD9">
        <w:rPr>
          <w:rFonts w:eastAsiaTheme="majorEastAsia" w:cstheme="majorBidi"/>
          <w:b/>
          <w:bCs/>
          <w:color w:val="002060"/>
          <w:sz w:val="22"/>
          <w:szCs w:val="22"/>
          <w14:scene3d>
            <w14:camera w14:prst="orthographicFront"/>
            <w14:lightRig w14:rig="threePt" w14:dir="t">
              <w14:rot w14:lat="0" w14:lon="0" w14:rev="0"/>
            </w14:lightRig>
          </w14:scene3d>
        </w:rPr>
        <w:t>.1</w:t>
      </w:r>
      <w:r w:rsidR="0028137B" w:rsidRPr="00244BD9">
        <w:rPr>
          <w:rFonts w:eastAsiaTheme="majorEastAsia" w:cstheme="majorBidi"/>
          <w:b/>
          <w:bCs/>
          <w:color w:val="002060"/>
          <w:sz w:val="22"/>
          <w:szCs w:val="22"/>
          <w14:scene3d>
            <w14:camera w14:prst="orthographicFront"/>
            <w14:lightRig w14:rig="threePt" w14:dir="t">
              <w14:rot w14:lat="0" w14:lon="0" w14:rev="0"/>
            </w14:lightRig>
          </w14:scene3d>
        </w:rPr>
        <w:tab/>
      </w:r>
      <w:bookmarkStart w:id="62" w:name="_Toc63806436"/>
      <w:r w:rsidR="0028137B" w:rsidRPr="00244BD9">
        <w:rPr>
          <w:rFonts w:eastAsiaTheme="majorEastAsia" w:cstheme="majorBidi"/>
          <w:b/>
          <w:bCs/>
          <w:color w:val="002060"/>
          <w:sz w:val="22"/>
          <w:szCs w:val="22"/>
          <w14:scene3d>
            <w14:camera w14:prst="orthographicFront"/>
            <w14:lightRig w14:rig="threePt" w14:dir="t">
              <w14:rot w14:lat="0" w14:lon="0" w14:rev="0"/>
            </w14:lightRig>
          </w14:scene3d>
        </w:rPr>
        <w:t>INSTRUCTION AND EVALUATION CRITERIA</w:t>
      </w:r>
      <w:bookmarkEnd w:id="61"/>
      <w:bookmarkEnd w:id="62"/>
    </w:p>
    <w:p w:rsidR="0028137B" w:rsidRPr="00244BD9" w:rsidRDefault="0028137B" w:rsidP="00D30951">
      <w:pPr>
        <w:numPr>
          <w:ilvl w:val="0"/>
          <w:numId w:val="38"/>
        </w:numPr>
        <w:spacing w:after="120" w:line="276" w:lineRule="auto"/>
        <w:ind w:left="1134"/>
        <w:jc w:val="both"/>
        <w:rPr>
          <w:rFonts w:cs="Calibri"/>
          <w:sz w:val="22"/>
          <w:szCs w:val="22"/>
        </w:rPr>
      </w:pPr>
      <w:r w:rsidRPr="00244BD9">
        <w:rPr>
          <w:rFonts w:cs="Calibri"/>
          <w:sz w:val="22"/>
          <w:szCs w:val="22"/>
        </w:rPr>
        <w:t xml:space="preserve">Only those bids that successfully passed all of the previous evaluation stages will progress to this evaluation stage, namely Proof of Concept </w:t>
      </w:r>
    </w:p>
    <w:p w:rsidR="0028137B" w:rsidRPr="00244BD9" w:rsidRDefault="0028137B" w:rsidP="00D30951">
      <w:pPr>
        <w:numPr>
          <w:ilvl w:val="0"/>
          <w:numId w:val="38"/>
        </w:numPr>
        <w:spacing w:after="120" w:line="276" w:lineRule="auto"/>
        <w:ind w:left="1134"/>
        <w:jc w:val="both"/>
        <w:rPr>
          <w:rFonts w:cs="Calibri"/>
          <w:sz w:val="22"/>
          <w:szCs w:val="22"/>
        </w:rPr>
      </w:pPr>
      <w:r w:rsidRPr="00244BD9">
        <w:rPr>
          <w:rFonts w:cs="Calibri"/>
          <w:sz w:val="22"/>
          <w:szCs w:val="22"/>
        </w:rPr>
        <w:t xml:space="preserve">The Bidder will be required to </w:t>
      </w:r>
      <w:r w:rsidR="00D56D2A" w:rsidRPr="00244BD9">
        <w:rPr>
          <w:rFonts w:cs="Calibri"/>
          <w:sz w:val="22"/>
          <w:szCs w:val="22"/>
        </w:rPr>
        <w:t>take part in a</w:t>
      </w:r>
      <w:r w:rsidRPr="00244BD9">
        <w:rPr>
          <w:rFonts w:cs="Calibri"/>
          <w:sz w:val="22"/>
          <w:szCs w:val="22"/>
        </w:rPr>
        <w:t xml:space="preserve"> Proof of </w:t>
      </w:r>
      <w:r w:rsidR="00273C09" w:rsidRPr="00244BD9">
        <w:rPr>
          <w:rFonts w:cs="Calibri"/>
          <w:sz w:val="22"/>
          <w:szCs w:val="22"/>
        </w:rPr>
        <w:t>Concept.</w:t>
      </w:r>
    </w:p>
    <w:p w:rsidR="002A3947" w:rsidRPr="00244BD9" w:rsidRDefault="002A3947" w:rsidP="00D30951">
      <w:pPr>
        <w:numPr>
          <w:ilvl w:val="0"/>
          <w:numId w:val="38"/>
        </w:numPr>
        <w:spacing w:after="120" w:line="276" w:lineRule="auto"/>
        <w:ind w:left="1134"/>
        <w:jc w:val="both"/>
        <w:rPr>
          <w:rFonts w:cs="Calibri"/>
          <w:sz w:val="22"/>
          <w:szCs w:val="22"/>
        </w:rPr>
      </w:pPr>
      <w:r w:rsidRPr="00244BD9">
        <w:rPr>
          <w:rFonts w:cs="Calibri"/>
          <w:sz w:val="22"/>
          <w:szCs w:val="22"/>
        </w:rPr>
        <w:t>The specific bidder must supply SITA with a copy of the software, assist with the installation and customization on a SITA client supplied test partition on the SITA client mainframe, supply temporary license keys and supply support where required to conclude the POC process.</w:t>
      </w:r>
    </w:p>
    <w:p w:rsidR="002A3947" w:rsidRPr="00244BD9" w:rsidRDefault="002A3947" w:rsidP="00D30951">
      <w:pPr>
        <w:numPr>
          <w:ilvl w:val="0"/>
          <w:numId w:val="38"/>
        </w:numPr>
        <w:spacing w:after="120" w:line="276" w:lineRule="auto"/>
        <w:ind w:left="1134"/>
        <w:jc w:val="both"/>
        <w:rPr>
          <w:rFonts w:cs="Calibri"/>
          <w:sz w:val="22"/>
          <w:szCs w:val="22"/>
        </w:rPr>
      </w:pPr>
      <w:r w:rsidRPr="00244BD9">
        <w:rPr>
          <w:rFonts w:cs="Calibri"/>
          <w:sz w:val="22"/>
          <w:szCs w:val="22"/>
        </w:rPr>
        <w:t xml:space="preserve">This must be provided at no cost to SITA or the SITA client. </w:t>
      </w:r>
    </w:p>
    <w:p w:rsidR="0028137B" w:rsidRPr="00244BD9" w:rsidRDefault="0028137B" w:rsidP="00D30951">
      <w:pPr>
        <w:numPr>
          <w:ilvl w:val="0"/>
          <w:numId w:val="38"/>
        </w:numPr>
        <w:spacing w:after="120" w:line="276" w:lineRule="auto"/>
        <w:ind w:left="1134"/>
        <w:jc w:val="both"/>
        <w:rPr>
          <w:rFonts w:cs="Calibri"/>
          <w:sz w:val="22"/>
          <w:szCs w:val="22"/>
        </w:rPr>
      </w:pPr>
      <w:r w:rsidRPr="00244BD9">
        <w:rPr>
          <w:rFonts w:cs="Calibri"/>
          <w:sz w:val="22"/>
          <w:szCs w:val="22"/>
        </w:rPr>
        <w:t>Only bids that meet the requirements for this section will proceed to the next evaluation stage for</w:t>
      </w:r>
      <w:r w:rsidRPr="00244BD9">
        <w:rPr>
          <w:rFonts w:cs="Calibri"/>
          <w:b/>
          <w:sz w:val="22"/>
          <w:szCs w:val="22"/>
        </w:rPr>
        <w:t xml:space="preserve"> </w:t>
      </w:r>
      <w:r w:rsidRPr="00244BD9">
        <w:rPr>
          <w:rFonts w:cs="Calibri"/>
          <w:bCs/>
          <w:sz w:val="22"/>
          <w:szCs w:val="22"/>
        </w:rPr>
        <w:t>Price/BBBEE.</w:t>
      </w:r>
    </w:p>
    <w:p w:rsidR="00DB2982" w:rsidRDefault="00DB2982" w:rsidP="00D30951">
      <w:pPr>
        <w:numPr>
          <w:ilvl w:val="0"/>
          <w:numId w:val="38"/>
        </w:numPr>
        <w:spacing w:after="120" w:line="276" w:lineRule="auto"/>
        <w:ind w:left="1134"/>
        <w:jc w:val="both"/>
        <w:rPr>
          <w:sz w:val="22"/>
          <w:szCs w:val="22"/>
        </w:rPr>
      </w:pPr>
      <w:r w:rsidRPr="00244BD9">
        <w:rPr>
          <w:sz w:val="22"/>
          <w:szCs w:val="22"/>
        </w:rPr>
        <w:t xml:space="preserve">POC demonstration of all functional requirements will be evaluated using a </w:t>
      </w:r>
      <w:r w:rsidRPr="00244BD9">
        <w:rPr>
          <w:b/>
          <w:bCs/>
          <w:sz w:val="22"/>
          <w:szCs w:val="22"/>
        </w:rPr>
        <w:t>“comply”/ “not - comply”</w:t>
      </w:r>
      <w:r w:rsidRPr="00244BD9">
        <w:rPr>
          <w:sz w:val="22"/>
          <w:szCs w:val="22"/>
        </w:rPr>
        <w:t xml:space="preserve"> score.</w:t>
      </w:r>
    </w:p>
    <w:p w:rsidR="00282CE7" w:rsidRPr="00282CE7" w:rsidRDefault="00282CE7" w:rsidP="00282CE7">
      <w:pPr>
        <w:pStyle w:val="ListParagraph"/>
        <w:numPr>
          <w:ilvl w:val="0"/>
          <w:numId w:val="38"/>
        </w:numPr>
        <w:tabs>
          <w:tab w:val="clear" w:pos="1287"/>
          <w:tab w:val="num" w:pos="1134"/>
        </w:tabs>
        <w:ind w:hanging="720"/>
        <w:rPr>
          <w:rFonts w:cs="Calibri"/>
          <w:sz w:val="22"/>
          <w:szCs w:val="22"/>
        </w:rPr>
      </w:pPr>
      <w:r w:rsidRPr="00282CE7">
        <w:rPr>
          <w:rFonts w:cs="Calibri"/>
          <w:sz w:val="22"/>
          <w:szCs w:val="22"/>
        </w:rPr>
        <w:t>Bidders are required to comply with all the technical functional requirements listed under POC (Proof of Concept) Section 8.</w:t>
      </w:r>
    </w:p>
    <w:p w:rsidR="00282CE7" w:rsidRPr="00244BD9" w:rsidRDefault="00282CE7" w:rsidP="00282CE7">
      <w:pPr>
        <w:spacing w:after="120" w:line="276" w:lineRule="auto"/>
        <w:ind w:left="1134"/>
        <w:jc w:val="both"/>
        <w:rPr>
          <w:sz w:val="22"/>
          <w:szCs w:val="22"/>
        </w:rPr>
      </w:pPr>
    </w:p>
    <w:tbl>
      <w:tblPr>
        <w:tblW w:w="5074"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73"/>
        <w:gridCol w:w="6491"/>
        <w:gridCol w:w="1283"/>
        <w:gridCol w:w="1135"/>
      </w:tblGrid>
      <w:tr w:rsidR="00F37625" w:rsidRPr="00D95ECD" w:rsidTr="00F37625">
        <w:tc>
          <w:tcPr>
            <w:tcW w:w="446" w:type="pct"/>
            <w:shd w:val="clear" w:color="auto" w:fill="DBE5F1" w:themeFill="accent1" w:themeFillTint="33"/>
          </w:tcPr>
          <w:p w:rsidR="00F37625" w:rsidRDefault="00F37625" w:rsidP="00F37625">
            <w:pPr>
              <w:rPr>
                <w:rFonts w:cs="Calibri"/>
                <w:bCs/>
                <w:sz w:val="22"/>
                <w:szCs w:val="22"/>
              </w:rPr>
            </w:pPr>
            <w:r w:rsidRPr="0028137B">
              <w:rPr>
                <w:rFonts w:cs="Calibri"/>
                <w:b/>
                <w:szCs w:val="24"/>
              </w:rPr>
              <w:t>No.</w:t>
            </w:r>
          </w:p>
        </w:tc>
        <w:tc>
          <w:tcPr>
            <w:tcW w:w="3318" w:type="pct"/>
            <w:shd w:val="clear" w:color="auto" w:fill="DBE5F1" w:themeFill="accent1" w:themeFillTint="33"/>
          </w:tcPr>
          <w:p w:rsidR="00F37625" w:rsidRPr="00125296" w:rsidRDefault="00F37625" w:rsidP="00F37625">
            <w:pPr>
              <w:rPr>
                <w:rFonts w:cs="Calibri"/>
                <w:bCs/>
                <w:sz w:val="22"/>
                <w:szCs w:val="22"/>
              </w:rPr>
            </w:pPr>
            <w:r w:rsidRPr="0028137B">
              <w:rPr>
                <w:rFonts w:cs="Calibri"/>
                <w:b/>
                <w:szCs w:val="24"/>
              </w:rPr>
              <w:t>Technical Functionality requirements</w:t>
            </w:r>
          </w:p>
        </w:tc>
        <w:tc>
          <w:tcPr>
            <w:tcW w:w="656" w:type="pct"/>
            <w:shd w:val="clear" w:color="auto" w:fill="DBE5F1" w:themeFill="accent1" w:themeFillTint="33"/>
          </w:tcPr>
          <w:p w:rsidR="00F37625" w:rsidRPr="00F37625" w:rsidRDefault="00F37625" w:rsidP="00F37625">
            <w:pPr>
              <w:rPr>
                <w:rFonts w:cs="Calibri"/>
                <w:b/>
                <w:szCs w:val="24"/>
              </w:rPr>
            </w:pPr>
            <w:r>
              <w:rPr>
                <w:rFonts w:cs="Calibri"/>
                <w:b/>
                <w:szCs w:val="24"/>
              </w:rPr>
              <w:t>Comply</w:t>
            </w:r>
          </w:p>
        </w:tc>
        <w:tc>
          <w:tcPr>
            <w:tcW w:w="580" w:type="pct"/>
            <w:shd w:val="clear" w:color="auto" w:fill="DBE5F1" w:themeFill="accent1" w:themeFillTint="33"/>
          </w:tcPr>
          <w:p w:rsidR="00F37625" w:rsidRPr="00F37625" w:rsidRDefault="00F37625" w:rsidP="00F37625">
            <w:pPr>
              <w:rPr>
                <w:rFonts w:cs="Calibri"/>
                <w:b/>
                <w:szCs w:val="24"/>
              </w:rPr>
            </w:pPr>
            <w:r w:rsidRPr="00F37625">
              <w:rPr>
                <w:rFonts w:cs="Calibri"/>
                <w:b/>
                <w:szCs w:val="24"/>
              </w:rPr>
              <w:t xml:space="preserve">Not comply </w:t>
            </w:r>
          </w:p>
        </w:tc>
      </w:tr>
      <w:tr w:rsidR="00F37625" w:rsidRPr="00D95ECD" w:rsidTr="00F37625">
        <w:tc>
          <w:tcPr>
            <w:tcW w:w="446" w:type="pct"/>
            <w:shd w:val="clear" w:color="auto" w:fill="auto"/>
          </w:tcPr>
          <w:p w:rsidR="00F37625" w:rsidRPr="00B73915" w:rsidRDefault="00F37625" w:rsidP="001A0FC4">
            <w:pPr>
              <w:rPr>
                <w:rFonts w:cs="Calibri"/>
                <w:szCs w:val="24"/>
              </w:rPr>
            </w:pPr>
            <w:r>
              <w:rPr>
                <w:rFonts w:cs="Calibri"/>
                <w:bCs/>
                <w:sz w:val="22"/>
                <w:szCs w:val="22"/>
              </w:rPr>
              <w:t>1</w:t>
            </w:r>
          </w:p>
        </w:tc>
        <w:tc>
          <w:tcPr>
            <w:tcW w:w="3318" w:type="pct"/>
            <w:shd w:val="clear" w:color="auto" w:fill="auto"/>
          </w:tcPr>
          <w:p w:rsidR="00F37625" w:rsidRPr="00B73915" w:rsidRDefault="00F37625" w:rsidP="00F37625">
            <w:pPr>
              <w:spacing w:line="276" w:lineRule="auto"/>
              <w:rPr>
                <w:rFonts w:cs="Calibri"/>
                <w:szCs w:val="24"/>
              </w:rPr>
            </w:pPr>
            <w:r w:rsidRPr="00125296">
              <w:rPr>
                <w:rFonts w:cs="Calibri"/>
                <w:bCs/>
                <w:sz w:val="22"/>
                <w:szCs w:val="22"/>
              </w:rPr>
              <w:t xml:space="preserve">Product must be compatible with IBM z/OS operating system, z/OS V2.3 </w:t>
            </w:r>
            <w:r>
              <w:rPr>
                <w:rFonts w:cs="Calibri"/>
                <w:bCs/>
                <w:sz w:val="22"/>
                <w:szCs w:val="22"/>
              </w:rPr>
              <w:t>and above</w:t>
            </w:r>
          </w:p>
        </w:tc>
        <w:tc>
          <w:tcPr>
            <w:tcW w:w="656" w:type="pct"/>
            <w:shd w:val="clear" w:color="auto" w:fill="auto"/>
          </w:tcPr>
          <w:p w:rsidR="00F37625" w:rsidRPr="00D95ECD" w:rsidRDefault="00F37625" w:rsidP="001A0FC4">
            <w:pPr>
              <w:jc w:val="center"/>
              <w:rPr>
                <w:sz w:val="22"/>
                <w:szCs w:val="22"/>
              </w:rPr>
            </w:pPr>
          </w:p>
        </w:tc>
        <w:tc>
          <w:tcPr>
            <w:tcW w:w="580" w:type="pct"/>
          </w:tcPr>
          <w:p w:rsidR="00F37625" w:rsidRDefault="00F37625" w:rsidP="001A0FC4">
            <w:pPr>
              <w:jc w:val="center"/>
              <w:rPr>
                <w:sz w:val="22"/>
                <w:szCs w:val="22"/>
              </w:rPr>
            </w:pPr>
          </w:p>
        </w:tc>
      </w:tr>
      <w:tr w:rsidR="00F37625" w:rsidTr="00F37625">
        <w:tc>
          <w:tcPr>
            <w:tcW w:w="446" w:type="pct"/>
            <w:shd w:val="clear" w:color="auto" w:fill="auto"/>
          </w:tcPr>
          <w:p w:rsidR="00F37625" w:rsidRPr="00B73915" w:rsidRDefault="00F37625" w:rsidP="001A0FC4">
            <w:pPr>
              <w:rPr>
                <w:rFonts w:cs="Calibri"/>
                <w:szCs w:val="24"/>
              </w:rPr>
            </w:pPr>
            <w:r>
              <w:rPr>
                <w:rFonts w:cs="Calibri"/>
                <w:bCs/>
                <w:sz w:val="22"/>
                <w:szCs w:val="22"/>
              </w:rPr>
              <w:t>2</w:t>
            </w:r>
          </w:p>
        </w:tc>
        <w:tc>
          <w:tcPr>
            <w:tcW w:w="3318" w:type="pct"/>
            <w:shd w:val="clear" w:color="auto" w:fill="auto"/>
          </w:tcPr>
          <w:p w:rsidR="00F37625" w:rsidRDefault="00F37625" w:rsidP="00F37625">
            <w:pPr>
              <w:spacing w:line="276" w:lineRule="auto"/>
              <w:rPr>
                <w:rFonts w:cs="Calibri"/>
                <w:szCs w:val="24"/>
              </w:rPr>
            </w:pPr>
            <w:r w:rsidRPr="00125296">
              <w:rPr>
                <w:rFonts w:cs="Calibri"/>
                <w:bCs/>
                <w:sz w:val="22"/>
                <w:szCs w:val="22"/>
              </w:rPr>
              <w:t>Product must support IBM TSO/ISPF interface</w:t>
            </w:r>
          </w:p>
        </w:tc>
        <w:tc>
          <w:tcPr>
            <w:tcW w:w="656" w:type="pct"/>
            <w:shd w:val="clear" w:color="auto" w:fill="auto"/>
          </w:tcPr>
          <w:p w:rsidR="00F37625" w:rsidRDefault="00F37625" w:rsidP="001A0FC4">
            <w:pPr>
              <w:jc w:val="center"/>
              <w:rPr>
                <w:sz w:val="22"/>
                <w:szCs w:val="22"/>
              </w:rPr>
            </w:pPr>
          </w:p>
        </w:tc>
        <w:tc>
          <w:tcPr>
            <w:tcW w:w="580" w:type="pct"/>
          </w:tcPr>
          <w:p w:rsidR="00F37625" w:rsidRPr="00FE3F1E" w:rsidRDefault="00F37625" w:rsidP="001A0FC4">
            <w:pPr>
              <w:jc w:val="center"/>
              <w:rPr>
                <w:sz w:val="22"/>
                <w:szCs w:val="22"/>
              </w:rPr>
            </w:pPr>
          </w:p>
        </w:tc>
      </w:tr>
      <w:tr w:rsidR="00F37625" w:rsidTr="00F37625">
        <w:tc>
          <w:tcPr>
            <w:tcW w:w="446" w:type="pct"/>
            <w:shd w:val="clear" w:color="auto" w:fill="auto"/>
          </w:tcPr>
          <w:p w:rsidR="00F37625" w:rsidRPr="00B73915" w:rsidRDefault="00F37625" w:rsidP="001A0FC4">
            <w:pPr>
              <w:rPr>
                <w:rFonts w:cs="Calibri"/>
                <w:szCs w:val="24"/>
              </w:rPr>
            </w:pPr>
            <w:r>
              <w:rPr>
                <w:rFonts w:cs="Calibri"/>
                <w:bCs/>
                <w:sz w:val="22"/>
                <w:szCs w:val="22"/>
              </w:rPr>
              <w:t>3</w:t>
            </w:r>
          </w:p>
        </w:tc>
        <w:tc>
          <w:tcPr>
            <w:tcW w:w="3318" w:type="pct"/>
            <w:shd w:val="clear" w:color="auto" w:fill="auto"/>
          </w:tcPr>
          <w:p w:rsidR="00F37625" w:rsidRDefault="00F37625" w:rsidP="00F37625">
            <w:pPr>
              <w:spacing w:line="276" w:lineRule="auto"/>
              <w:rPr>
                <w:rFonts w:cs="Calibri"/>
                <w:szCs w:val="24"/>
              </w:rPr>
            </w:pPr>
            <w:r w:rsidRPr="00125296">
              <w:rPr>
                <w:rFonts w:cs="Calibri"/>
                <w:bCs/>
                <w:sz w:val="22"/>
                <w:szCs w:val="22"/>
              </w:rPr>
              <w:t xml:space="preserve">Product must support IBM IMS/DC and IMS/DB V15.1 and later specific dumps and environments and abends with detail information on IMS region and last call to IMS information </w:t>
            </w:r>
            <w:proofErr w:type="spellStart"/>
            <w:r>
              <w:rPr>
                <w:rFonts w:cs="Calibri"/>
                <w:bCs/>
                <w:sz w:val="22"/>
                <w:szCs w:val="22"/>
              </w:rPr>
              <w:t>i</w:t>
            </w:r>
            <w:r w:rsidRPr="00125296">
              <w:rPr>
                <w:rFonts w:cs="Calibri"/>
                <w:bCs/>
                <w:sz w:val="22"/>
                <w:szCs w:val="22"/>
              </w:rPr>
              <w:t>.</w:t>
            </w:r>
            <w:r>
              <w:rPr>
                <w:rFonts w:cs="Calibri"/>
                <w:bCs/>
                <w:sz w:val="22"/>
                <w:szCs w:val="22"/>
              </w:rPr>
              <w:t>e</w:t>
            </w:r>
            <w:proofErr w:type="spellEnd"/>
            <w:r w:rsidRPr="00125296">
              <w:rPr>
                <w:rFonts w:cs="Calibri"/>
                <w:bCs/>
                <w:sz w:val="22"/>
                <w:szCs w:val="22"/>
              </w:rPr>
              <w:t xml:space="preserve"> PSB, CALL Type, IO-Areas, SSA’s </w:t>
            </w:r>
          </w:p>
        </w:tc>
        <w:tc>
          <w:tcPr>
            <w:tcW w:w="656" w:type="pct"/>
            <w:shd w:val="clear" w:color="auto" w:fill="auto"/>
          </w:tcPr>
          <w:p w:rsidR="00F37625" w:rsidRDefault="00F37625" w:rsidP="001A0FC4">
            <w:pPr>
              <w:jc w:val="center"/>
              <w:rPr>
                <w:sz w:val="22"/>
                <w:szCs w:val="22"/>
              </w:rPr>
            </w:pPr>
          </w:p>
        </w:tc>
        <w:tc>
          <w:tcPr>
            <w:tcW w:w="580" w:type="pct"/>
          </w:tcPr>
          <w:p w:rsidR="00F37625" w:rsidRPr="00FE3F1E" w:rsidRDefault="00F37625" w:rsidP="001A0FC4">
            <w:pPr>
              <w:jc w:val="center"/>
              <w:rPr>
                <w:sz w:val="22"/>
                <w:szCs w:val="22"/>
              </w:rPr>
            </w:pPr>
          </w:p>
        </w:tc>
      </w:tr>
      <w:tr w:rsidR="00F37625" w:rsidTr="00F37625">
        <w:tc>
          <w:tcPr>
            <w:tcW w:w="446" w:type="pct"/>
            <w:shd w:val="clear" w:color="auto" w:fill="auto"/>
          </w:tcPr>
          <w:p w:rsidR="00F37625" w:rsidRPr="00B73915" w:rsidRDefault="00F37625" w:rsidP="001A0FC4">
            <w:pPr>
              <w:rPr>
                <w:rFonts w:cs="Calibri"/>
                <w:szCs w:val="24"/>
              </w:rPr>
            </w:pPr>
            <w:r>
              <w:rPr>
                <w:rFonts w:cs="Calibri"/>
                <w:bCs/>
                <w:sz w:val="22"/>
                <w:szCs w:val="22"/>
              </w:rPr>
              <w:t>4</w:t>
            </w:r>
          </w:p>
        </w:tc>
        <w:tc>
          <w:tcPr>
            <w:tcW w:w="3318" w:type="pct"/>
            <w:shd w:val="clear" w:color="auto" w:fill="auto"/>
          </w:tcPr>
          <w:p w:rsidR="00F37625" w:rsidRDefault="00F37625" w:rsidP="00F37625">
            <w:pPr>
              <w:spacing w:line="276" w:lineRule="auto"/>
              <w:rPr>
                <w:rFonts w:cs="Calibri"/>
                <w:szCs w:val="24"/>
              </w:rPr>
            </w:pPr>
            <w:r w:rsidRPr="00125296">
              <w:rPr>
                <w:rFonts w:cs="Calibri"/>
                <w:bCs/>
                <w:sz w:val="22"/>
                <w:szCs w:val="22"/>
              </w:rPr>
              <w:t>Product must support IBM CICS specific application dumps and CICS specific dump information and CICS artefacts, CICS TS 5.5</w:t>
            </w:r>
          </w:p>
        </w:tc>
        <w:tc>
          <w:tcPr>
            <w:tcW w:w="656" w:type="pct"/>
            <w:shd w:val="clear" w:color="auto" w:fill="auto"/>
          </w:tcPr>
          <w:p w:rsidR="00F37625" w:rsidRDefault="00F37625" w:rsidP="001A0FC4">
            <w:pPr>
              <w:jc w:val="center"/>
              <w:rPr>
                <w:sz w:val="22"/>
                <w:szCs w:val="22"/>
              </w:rPr>
            </w:pPr>
          </w:p>
        </w:tc>
        <w:tc>
          <w:tcPr>
            <w:tcW w:w="580" w:type="pct"/>
          </w:tcPr>
          <w:p w:rsidR="00F37625" w:rsidRPr="00FE3F1E" w:rsidRDefault="00F37625" w:rsidP="001A0FC4">
            <w:pPr>
              <w:jc w:val="center"/>
              <w:rPr>
                <w:sz w:val="22"/>
                <w:szCs w:val="22"/>
              </w:rPr>
            </w:pPr>
          </w:p>
        </w:tc>
      </w:tr>
      <w:tr w:rsidR="00F37625" w:rsidTr="00F37625">
        <w:tc>
          <w:tcPr>
            <w:tcW w:w="446" w:type="pct"/>
            <w:shd w:val="clear" w:color="auto" w:fill="auto"/>
          </w:tcPr>
          <w:p w:rsidR="00F37625" w:rsidRPr="00B73915" w:rsidRDefault="00F37625" w:rsidP="001A0FC4">
            <w:pPr>
              <w:rPr>
                <w:rFonts w:cs="Calibri"/>
                <w:szCs w:val="24"/>
              </w:rPr>
            </w:pPr>
            <w:r>
              <w:rPr>
                <w:rFonts w:cs="Calibri"/>
                <w:bCs/>
                <w:sz w:val="22"/>
                <w:szCs w:val="22"/>
              </w:rPr>
              <w:t>5</w:t>
            </w:r>
          </w:p>
        </w:tc>
        <w:tc>
          <w:tcPr>
            <w:tcW w:w="3318" w:type="pct"/>
            <w:shd w:val="clear" w:color="auto" w:fill="auto"/>
          </w:tcPr>
          <w:p w:rsidR="00F37625" w:rsidRDefault="00F37625" w:rsidP="00F37625">
            <w:pPr>
              <w:spacing w:line="276" w:lineRule="auto"/>
              <w:rPr>
                <w:rFonts w:cs="Calibri"/>
                <w:szCs w:val="24"/>
              </w:rPr>
            </w:pPr>
            <w:r w:rsidRPr="00125296">
              <w:rPr>
                <w:rFonts w:cs="Calibri"/>
                <w:bCs/>
                <w:sz w:val="22"/>
                <w:szCs w:val="22"/>
              </w:rPr>
              <w:t>Product must support IBM Assembler specific application dumps, e.g. show assembler instruction with data storage, registers at time of abend</w:t>
            </w:r>
          </w:p>
        </w:tc>
        <w:tc>
          <w:tcPr>
            <w:tcW w:w="656" w:type="pct"/>
            <w:shd w:val="clear" w:color="auto" w:fill="auto"/>
          </w:tcPr>
          <w:p w:rsidR="00F37625" w:rsidRDefault="00F37625" w:rsidP="001A0FC4">
            <w:pPr>
              <w:jc w:val="center"/>
              <w:rPr>
                <w:sz w:val="22"/>
                <w:szCs w:val="22"/>
              </w:rPr>
            </w:pPr>
          </w:p>
        </w:tc>
        <w:tc>
          <w:tcPr>
            <w:tcW w:w="580" w:type="pct"/>
          </w:tcPr>
          <w:p w:rsidR="00F37625" w:rsidRDefault="00F37625" w:rsidP="001A0FC4">
            <w:pPr>
              <w:jc w:val="center"/>
              <w:rPr>
                <w:sz w:val="22"/>
                <w:szCs w:val="22"/>
              </w:rPr>
            </w:pPr>
          </w:p>
        </w:tc>
      </w:tr>
      <w:tr w:rsidR="00F37625" w:rsidTr="00F37625">
        <w:tc>
          <w:tcPr>
            <w:tcW w:w="446" w:type="pct"/>
            <w:shd w:val="clear" w:color="auto" w:fill="auto"/>
          </w:tcPr>
          <w:p w:rsidR="00F37625" w:rsidRPr="00B73915" w:rsidRDefault="00F37625" w:rsidP="001A0FC4">
            <w:pPr>
              <w:rPr>
                <w:rFonts w:cs="Calibri"/>
                <w:szCs w:val="24"/>
              </w:rPr>
            </w:pPr>
            <w:r>
              <w:rPr>
                <w:rFonts w:cs="Calibri"/>
              </w:rPr>
              <w:t>6</w:t>
            </w:r>
          </w:p>
        </w:tc>
        <w:tc>
          <w:tcPr>
            <w:tcW w:w="3318" w:type="pct"/>
            <w:shd w:val="clear" w:color="auto" w:fill="auto"/>
          </w:tcPr>
          <w:p w:rsidR="00F37625" w:rsidRDefault="00F37625" w:rsidP="00F37625">
            <w:pPr>
              <w:spacing w:line="276" w:lineRule="auto"/>
              <w:rPr>
                <w:rFonts w:cs="Calibri"/>
                <w:szCs w:val="24"/>
              </w:rPr>
            </w:pPr>
            <w:r w:rsidRPr="00125296">
              <w:rPr>
                <w:rFonts w:cs="Calibri"/>
                <w:sz w:val="22"/>
                <w:szCs w:val="22"/>
              </w:rPr>
              <w:t>Product must support IBM dumps for IBM system</w:t>
            </w:r>
            <w:r>
              <w:rPr>
                <w:rFonts w:cs="Calibri"/>
                <w:sz w:val="22"/>
                <w:szCs w:val="22"/>
              </w:rPr>
              <w:t xml:space="preserve"> abend code </w:t>
            </w:r>
            <w:r w:rsidRPr="00125296">
              <w:rPr>
                <w:rFonts w:cs="Calibri"/>
                <w:sz w:val="22"/>
                <w:szCs w:val="22"/>
              </w:rPr>
              <w:t>and user abend</w:t>
            </w:r>
            <w:r>
              <w:rPr>
                <w:rFonts w:cs="Calibri"/>
                <w:sz w:val="22"/>
                <w:szCs w:val="22"/>
              </w:rPr>
              <w:t xml:space="preserve"> code</w:t>
            </w:r>
            <w:r w:rsidRPr="00125296">
              <w:rPr>
                <w:rFonts w:cs="Calibri"/>
                <w:sz w:val="22"/>
                <w:szCs w:val="22"/>
              </w:rPr>
              <w:t xml:space="preserve"> in z/OS standard batch environment</w:t>
            </w:r>
          </w:p>
        </w:tc>
        <w:tc>
          <w:tcPr>
            <w:tcW w:w="656" w:type="pct"/>
            <w:shd w:val="clear" w:color="auto" w:fill="auto"/>
          </w:tcPr>
          <w:p w:rsidR="00F37625" w:rsidRDefault="00F37625" w:rsidP="001A0FC4">
            <w:pPr>
              <w:jc w:val="center"/>
              <w:rPr>
                <w:sz w:val="22"/>
                <w:szCs w:val="22"/>
              </w:rPr>
            </w:pPr>
          </w:p>
        </w:tc>
        <w:tc>
          <w:tcPr>
            <w:tcW w:w="580" w:type="pct"/>
          </w:tcPr>
          <w:p w:rsidR="00F37625" w:rsidRPr="00FE3F1E" w:rsidRDefault="00F37625" w:rsidP="001A0FC4">
            <w:pPr>
              <w:jc w:val="center"/>
              <w:rPr>
                <w:sz w:val="22"/>
                <w:szCs w:val="22"/>
              </w:rPr>
            </w:pPr>
          </w:p>
        </w:tc>
      </w:tr>
      <w:tr w:rsidR="00F37625" w:rsidTr="00F37625">
        <w:tc>
          <w:tcPr>
            <w:tcW w:w="446" w:type="pct"/>
            <w:shd w:val="clear" w:color="auto" w:fill="auto"/>
          </w:tcPr>
          <w:p w:rsidR="00F37625" w:rsidRPr="00B73915" w:rsidRDefault="00F37625" w:rsidP="001A0FC4">
            <w:pPr>
              <w:rPr>
                <w:rFonts w:cs="Calibri"/>
                <w:szCs w:val="24"/>
              </w:rPr>
            </w:pPr>
            <w:r>
              <w:rPr>
                <w:rFonts w:cs="Calibri"/>
                <w:bCs/>
                <w:sz w:val="22"/>
                <w:szCs w:val="22"/>
              </w:rPr>
              <w:t>7</w:t>
            </w:r>
          </w:p>
        </w:tc>
        <w:tc>
          <w:tcPr>
            <w:tcW w:w="3318" w:type="pct"/>
            <w:shd w:val="clear" w:color="auto" w:fill="auto"/>
          </w:tcPr>
          <w:p w:rsidR="00F37625" w:rsidRDefault="00F37625" w:rsidP="00F37625">
            <w:pPr>
              <w:spacing w:line="276" w:lineRule="auto"/>
              <w:rPr>
                <w:rFonts w:cs="Calibri"/>
                <w:szCs w:val="24"/>
              </w:rPr>
            </w:pPr>
            <w:r w:rsidRPr="00125296">
              <w:rPr>
                <w:rFonts w:cs="Calibri"/>
                <w:bCs/>
                <w:sz w:val="22"/>
                <w:szCs w:val="22"/>
              </w:rPr>
              <w:t xml:space="preserve">Product must support IBM Enterprise COBOL V4 </w:t>
            </w:r>
          </w:p>
        </w:tc>
        <w:tc>
          <w:tcPr>
            <w:tcW w:w="656" w:type="pct"/>
            <w:shd w:val="clear" w:color="auto" w:fill="auto"/>
          </w:tcPr>
          <w:p w:rsidR="00F37625" w:rsidRDefault="00F37625" w:rsidP="001A0FC4">
            <w:pPr>
              <w:jc w:val="center"/>
              <w:rPr>
                <w:sz w:val="22"/>
                <w:szCs w:val="22"/>
              </w:rPr>
            </w:pPr>
          </w:p>
        </w:tc>
        <w:tc>
          <w:tcPr>
            <w:tcW w:w="580" w:type="pct"/>
          </w:tcPr>
          <w:p w:rsidR="00F37625" w:rsidRPr="00FE3F1E" w:rsidRDefault="00F37625" w:rsidP="001A0FC4">
            <w:pPr>
              <w:jc w:val="center"/>
              <w:rPr>
                <w:sz w:val="22"/>
                <w:szCs w:val="22"/>
              </w:rPr>
            </w:pPr>
          </w:p>
        </w:tc>
      </w:tr>
      <w:tr w:rsidR="00F37625" w:rsidTr="00F37625">
        <w:tc>
          <w:tcPr>
            <w:tcW w:w="446" w:type="pct"/>
            <w:shd w:val="clear" w:color="auto" w:fill="auto"/>
          </w:tcPr>
          <w:p w:rsidR="00F37625" w:rsidRPr="00B73915" w:rsidRDefault="00F37625" w:rsidP="001A0FC4">
            <w:pPr>
              <w:rPr>
                <w:rFonts w:cs="Calibri"/>
                <w:szCs w:val="24"/>
              </w:rPr>
            </w:pPr>
            <w:r>
              <w:rPr>
                <w:rFonts w:cs="Calibri"/>
                <w:bCs/>
                <w:sz w:val="22"/>
                <w:szCs w:val="22"/>
              </w:rPr>
              <w:t>8</w:t>
            </w:r>
          </w:p>
        </w:tc>
        <w:tc>
          <w:tcPr>
            <w:tcW w:w="3318" w:type="pct"/>
            <w:shd w:val="clear" w:color="auto" w:fill="auto"/>
          </w:tcPr>
          <w:p w:rsidR="00F37625" w:rsidRDefault="00F37625" w:rsidP="00F37625">
            <w:pPr>
              <w:spacing w:line="276" w:lineRule="auto"/>
              <w:rPr>
                <w:rFonts w:cs="Calibri"/>
                <w:szCs w:val="24"/>
              </w:rPr>
            </w:pPr>
            <w:r w:rsidRPr="00125296">
              <w:rPr>
                <w:rFonts w:cs="Calibri"/>
                <w:bCs/>
                <w:sz w:val="22"/>
                <w:szCs w:val="22"/>
              </w:rPr>
              <w:t xml:space="preserve">Product must support </w:t>
            </w:r>
            <w:r>
              <w:rPr>
                <w:rFonts w:cs="Calibri"/>
                <w:bCs/>
                <w:sz w:val="22"/>
                <w:szCs w:val="22"/>
              </w:rPr>
              <w:t>IBM</w:t>
            </w:r>
            <w:r w:rsidRPr="00125296">
              <w:rPr>
                <w:rFonts w:cs="Calibri"/>
                <w:bCs/>
                <w:sz w:val="22"/>
                <w:szCs w:val="22"/>
              </w:rPr>
              <w:t xml:space="preserve"> Enterprise COBOL V6 and later</w:t>
            </w:r>
          </w:p>
        </w:tc>
        <w:tc>
          <w:tcPr>
            <w:tcW w:w="656" w:type="pct"/>
            <w:shd w:val="clear" w:color="auto" w:fill="auto"/>
          </w:tcPr>
          <w:p w:rsidR="00F37625" w:rsidRDefault="00F37625" w:rsidP="001A0FC4">
            <w:pPr>
              <w:jc w:val="center"/>
              <w:rPr>
                <w:sz w:val="22"/>
                <w:szCs w:val="22"/>
              </w:rPr>
            </w:pPr>
          </w:p>
        </w:tc>
        <w:tc>
          <w:tcPr>
            <w:tcW w:w="580" w:type="pct"/>
          </w:tcPr>
          <w:p w:rsidR="00F37625" w:rsidRPr="00FE3F1E" w:rsidRDefault="00F37625" w:rsidP="001A0FC4">
            <w:pPr>
              <w:jc w:val="center"/>
              <w:rPr>
                <w:sz w:val="22"/>
                <w:szCs w:val="22"/>
              </w:rPr>
            </w:pPr>
          </w:p>
        </w:tc>
      </w:tr>
      <w:tr w:rsidR="00F37625" w:rsidTr="00F37625">
        <w:tc>
          <w:tcPr>
            <w:tcW w:w="446" w:type="pct"/>
            <w:shd w:val="clear" w:color="auto" w:fill="auto"/>
          </w:tcPr>
          <w:p w:rsidR="00F37625" w:rsidRPr="00B73915" w:rsidRDefault="00F37625" w:rsidP="001A0FC4">
            <w:pPr>
              <w:rPr>
                <w:rFonts w:cs="Calibri"/>
                <w:szCs w:val="24"/>
              </w:rPr>
            </w:pPr>
            <w:r>
              <w:rPr>
                <w:rFonts w:cs="Calibri"/>
                <w:bCs/>
                <w:sz w:val="22"/>
                <w:szCs w:val="22"/>
              </w:rPr>
              <w:t>9</w:t>
            </w:r>
          </w:p>
        </w:tc>
        <w:tc>
          <w:tcPr>
            <w:tcW w:w="3318" w:type="pct"/>
            <w:shd w:val="clear" w:color="auto" w:fill="auto"/>
          </w:tcPr>
          <w:p w:rsidR="00F37625" w:rsidRDefault="00F37625" w:rsidP="00F37625">
            <w:pPr>
              <w:spacing w:line="276" w:lineRule="auto"/>
              <w:rPr>
                <w:rFonts w:cs="Calibri"/>
                <w:szCs w:val="24"/>
              </w:rPr>
            </w:pPr>
            <w:r w:rsidRPr="00125296">
              <w:rPr>
                <w:rFonts w:cs="Calibri"/>
                <w:bCs/>
                <w:sz w:val="22"/>
                <w:szCs w:val="22"/>
              </w:rPr>
              <w:t>Product must have advanced navigation and display of dump information to expedite the process of fault diagnosis, being able to navigate the dump by instruction or address.</w:t>
            </w:r>
          </w:p>
        </w:tc>
        <w:tc>
          <w:tcPr>
            <w:tcW w:w="656" w:type="pct"/>
            <w:shd w:val="clear" w:color="auto" w:fill="auto"/>
          </w:tcPr>
          <w:p w:rsidR="00F37625" w:rsidRDefault="00F37625" w:rsidP="001A0FC4">
            <w:pPr>
              <w:jc w:val="center"/>
              <w:rPr>
                <w:sz w:val="22"/>
                <w:szCs w:val="22"/>
              </w:rPr>
            </w:pPr>
          </w:p>
        </w:tc>
        <w:tc>
          <w:tcPr>
            <w:tcW w:w="580" w:type="pct"/>
          </w:tcPr>
          <w:p w:rsidR="00F37625" w:rsidRDefault="00F37625" w:rsidP="001A0FC4">
            <w:pPr>
              <w:jc w:val="center"/>
              <w:rPr>
                <w:sz w:val="22"/>
                <w:szCs w:val="22"/>
              </w:rPr>
            </w:pPr>
          </w:p>
        </w:tc>
      </w:tr>
      <w:tr w:rsidR="00F37625" w:rsidTr="00F37625">
        <w:tc>
          <w:tcPr>
            <w:tcW w:w="446" w:type="pct"/>
            <w:shd w:val="clear" w:color="auto" w:fill="auto"/>
          </w:tcPr>
          <w:p w:rsidR="00F37625" w:rsidRPr="00B73915" w:rsidRDefault="00F37625" w:rsidP="001A0FC4">
            <w:pPr>
              <w:rPr>
                <w:rFonts w:cs="Calibri"/>
                <w:szCs w:val="24"/>
              </w:rPr>
            </w:pPr>
            <w:r>
              <w:rPr>
                <w:rFonts w:cs="Calibri"/>
                <w:bCs/>
                <w:sz w:val="22"/>
                <w:szCs w:val="22"/>
              </w:rPr>
              <w:t>10</w:t>
            </w:r>
          </w:p>
        </w:tc>
        <w:tc>
          <w:tcPr>
            <w:tcW w:w="3318" w:type="pct"/>
            <w:shd w:val="clear" w:color="auto" w:fill="auto"/>
          </w:tcPr>
          <w:p w:rsidR="00F37625" w:rsidRDefault="00F37625" w:rsidP="00F37625">
            <w:pPr>
              <w:spacing w:line="276" w:lineRule="auto"/>
              <w:rPr>
                <w:rFonts w:cs="Calibri"/>
                <w:szCs w:val="24"/>
              </w:rPr>
            </w:pPr>
            <w:r w:rsidRPr="00125296">
              <w:rPr>
                <w:rFonts w:cs="Calibri"/>
                <w:bCs/>
                <w:sz w:val="22"/>
                <w:szCs w:val="22"/>
              </w:rPr>
              <w:t>Product must support the “strapping” of a COBOL listing on the specific abending programs in call chain. Display the position/offset of the instruction in the abend, display the COBOL abend instruction with all data and base locators and have the function to navigate the dump and drill down all data areas, should display data in hex and “character display” format</w:t>
            </w:r>
            <w:r>
              <w:rPr>
                <w:rFonts w:cs="Calibri"/>
                <w:bCs/>
                <w:sz w:val="22"/>
                <w:szCs w:val="22"/>
              </w:rPr>
              <w:t>, field names and field values</w:t>
            </w:r>
          </w:p>
        </w:tc>
        <w:tc>
          <w:tcPr>
            <w:tcW w:w="656" w:type="pct"/>
            <w:shd w:val="clear" w:color="auto" w:fill="auto"/>
          </w:tcPr>
          <w:p w:rsidR="00F37625" w:rsidRDefault="00F37625" w:rsidP="001A0FC4">
            <w:pPr>
              <w:jc w:val="center"/>
              <w:rPr>
                <w:sz w:val="22"/>
                <w:szCs w:val="22"/>
              </w:rPr>
            </w:pPr>
          </w:p>
        </w:tc>
        <w:tc>
          <w:tcPr>
            <w:tcW w:w="580" w:type="pct"/>
          </w:tcPr>
          <w:p w:rsidR="00F37625" w:rsidRDefault="00F37625" w:rsidP="001A0FC4">
            <w:pPr>
              <w:jc w:val="center"/>
              <w:rPr>
                <w:sz w:val="22"/>
                <w:szCs w:val="22"/>
              </w:rPr>
            </w:pPr>
          </w:p>
        </w:tc>
      </w:tr>
      <w:tr w:rsidR="00F37625" w:rsidTr="00F37625">
        <w:tc>
          <w:tcPr>
            <w:tcW w:w="446" w:type="pct"/>
            <w:shd w:val="clear" w:color="auto" w:fill="auto"/>
          </w:tcPr>
          <w:p w:rsidR="00F37625" w:rsidRPr="00B73915" w:rsidRDefault="00F37625" w:rsidP="001A0FC4">
            <w:pPr>
              <w:rPr>
                <w:rFonts w:cs="Calibri"/>
                <w:szCs w:val="24"/>
              </w:rPr>
            </w:pPr>
            <w:r>
              <w:rPr>
                <w:rFonts w:cs="Calibri"/>
                <w:bCs/>
                <w:sz w:val="22"/>
                <w:szCs w:val="22"/>
              </w:rPr>
              <w:lastRenderedPageBreak/>
              <w:t>11</w:t>
            </w:r>
          </w:p>
        </w:tc>
        <w:tc>
          <w:tcPr>
            <w:tcW w:w="3318" w:type="pct"/>
            <w:shd w:val="clear" w:color="auto" w:fill="auto"/>
          </w:tcPr>
          <w:p w:rsidR="00F37625" w:rsidRDefault="00F37625" w:rsidP="00F37625">
            <w:pPr>
              <w:spacing w:line="276" w:lineRule="auto"/>
              <w:rPr>
                <w:rFonts w:cs="Calibri"/>
                <w:szCs w:val="24"/>
              </w:rPr>
            </w:pPr>
            <w:r w:rsidRPr="00125296">
              <w:rPr>
                <w:rFonts w:cs="Calibri"/>
                <w:bCs/>
                <w:sz w:val="22"/>
                <w:szCs w:val="22"/>
              </w:rPr>
              <w:t xml:space="preserve">Product must support the capturing of application dump filtering to a specific dump file/store, thus filtering specific program abends to specific dump files/stores. (Selection criteria on program/transaction name or part thereof for both CICS and IMS application abends) for security control and environment separation within a z/Sysplex  </w:t>
            </w:r>
          </w:p>
        </w:tc>
        <w:tc>
          <w:tcPr>
            <w:tcW w:w="656" w:type="pct"/>
            <w:shd w:val="clear" w:color="auto" w:fill="auto"/>
          </w:tcPr>
          <w:p w:rsidR="00F37625" w:rsidRDefault="00F37625" w:rsidP="001A0FC4">
            <w:pPr>
              <w:jc w:val="center"/>
              <w:rPr>
                <w:sz w:val="22"/>
                <w:szCs w:val="22"/>
              </w:rPr>
            </w:pPr>
          </w:p>
        </w:tc>
        <w:tc>
          <w:tcPr>
            <w:tcW w:w="580" w:type="pct"/>
          </w:tcPr>
          <w:p w:rsidR="00F37625" w:rsidRDefault="00F37625" w:rsidP="001A0FC4">
            <w:pPr>
              <w:jc w:val="center"/>
              <w:rPr>
                <w:sz w:val="22"/>
                <w:szCs w:val="22"/>
              </w:rPr>
            </w:pPr>
          </w:p>
        </w:tc>
      </w:tr>
      <w:tr w:rsidR="00F37625" w:rsidTr="00F37625">
        <w:tc>
          <w:tcPr>
            <w:tcW w:w="446" w:type="pct"/>
            <w:shd w:val="clear" w:color="auto" w:fill="auto"/>
          </w:tcPr>
          <w:p w:rsidR="00F37625" w:rsidRPr="00B73915" w:rsidRDefault="00F37625" w:rsidP="001A0FC4">
            <w:pPr>
              <w:rPr>
                <w:rFonts w:cs="Calibri"/>
                <w:szCs w:val="24"/>
              </w:rPr>
            </w:pPr>
            <w:r>
              <w:rPr>
                <w:rFonts w:cs="Calibri"/>
                <w:bCs/>
                <w:sz w:val="22"/>
                <w:szCs w:val="22"/>
              </w:rPr>
              <w:t>12</w:t>
            </w:r>
          </w:p>
        </w:tc>
        <w:tc>
          <w:tcPr>
            <w:tcW w:w="3318" w:type="pct"/>
            <w:shd w:val="clear" w:color="auto" w:fill="auto"/>
          </w:tcPr>
          <w:p w:rsidR="00F37625" w:rsidRDefault="00F37625" w:rsidP="00F37625">
            <w:pPr>
              <w:spacing w:line="276" w:lineRule="auto"/>
              <w:rPr>
                <w:rFonts w:cs="Calibri"/>
                <w:szCs w:val="24"/>
              </w:rPr>
            </w:pPr>
            <w:r w:rsidRPr="00125296">
              <w:rPr>
                <w:rFonts w:cs="Calibri"/>
                <w:bCs/>
                <w:sz w:val="22"/>
                <w:szCs w:val="22"/>
              </w:rPr>
              <w:t>Product must support selection criteria / filtering of specific abend codes to be excluded when trapping dump to the dump file/store (user abend</w:t>
            </w:r>
            <w:r>
              <w:rPr>
                <w:rFonts w:cs="Calibri"/>
                <w:bCs/>
                <w:sz w:val="22"/>
                <w:szCs w:val="22"/>
              </w:rPr>
              <w:t xml:space="preserve"> codes, user abends codes for CICS and </w:t>
            </w:r>
            <w:proofErr w:type="gramStart"/>
            <w:r>
              <w:rPr>
                <w:rFonts w:cs="Calibri"/>
                <w:bCs/>
                <w:sz w:val="22"/>
                <w:szCs w:val="22"/>
              </w:rPr>
              <w:t>IMS ,</w:t>
            </w:r>
            <w:proofErr w:type="gramEnd"/>
            <w:r>
              <w:rPr>
                <w:rFonts w:cs="Calibri"/>
                <w:bCs/>
                <w:sz w:val="22"/>
                <w:szCs w:val="22"/>
              </w:rPr>
              <w:t xml:space="preserve">   z/OS</w:t>
            </w:r>
            <w:r w:rsidRPr="00125296">
              <w:rPr>
                <w:rFonts w:cs="Calibri"/>
                <w:bCs/>
                <w:sz w:val="22"/>
                <w:szCs w:val="22"/>
              </w:rPr>
              <w:t xml:space="preserve"> system abend codes  </w:t>
            </w:r>
            <w:r>
              <w:rPr>
                <w:rFonts w:cs="Calibri"/>
                <w:bCs/>
                <w:sz w:val="22"/>
                <w:szCs w:val="22"/>
              </w:rPr>
              <w:t>–</w:t>
            </w:r>
            <w:r w:rsidRPr="00125296">
              <w:rPr>
                <w:rFonts w:cs="Calibri"/>
                <w:bCs/>
                <w:sz w:val="22"/>
                <w:szCs w:val="22"/>
              </w:rPr>
              <w:t xml:space="preserve"> wildcard</w:t>
            </w:r>
            <w:r>
              <w:rPr>
                <w:rFonts w:cs="Calibri"/>
                <w:bCs/>
                <w:sz w:val="22"/>
                <w:szCs w:val="22"/>
              </w:rPr>
              <w:t xml:space="preserve"> selection</w:t>
            </w:r>
            <w:r w:rsidRPr="00125296">
              <w:rPr>
                <w:rFonts w:cs="Calibri"/>
                <w:bCs/>
                <w:sz w:val="22"/>
                <w:szCs w:val="22"/>
              </w:rPr>
              <w:t>)</w:t>
            </w:r>
          </w:p>
        </w:tc>
        <w:tc>
          <w:tcPr>
            <w:tcW w:w="656" w:type="pct"/>
            <w:shd w:val="clear" w:color="auto" w:fill="auto"/>
          </w:tcPr>
          <w:p w:rsidR="00F37625" w:rsidRDefault="00F37625" w:rsidP="001A0FC4">
            <w:pPr>
              <w:jc w:val="center"/>
              <w:rPr>
                <w:sz w:val="22"/>
                <w:szCs w:val="22"/>
              </w:rPr>
            </w:pPr>
          </w:p>
        </w:tc>
        <w:tc>
          <w:tcPr>
            <w:tcW w:w="580" w:type="pct"/>
          </w:tcPr>
          <w:p w:rsidR="00F37625" w:rsidRDefault="00F37625" w:rsidP="001A0FC4">
            <w:pPr>
              <w:jc w:val="center"/>
              <w:rPr>
                <w:sz w:val="22"/>
                <w:szCs w:val="22"/>
              </w:rPr>
            </w:pPr>
          </w:p>
        </w:tc>
      </w:tr>
      <w:tr w:rsidR="00F37625" w:rsidTr="00F37625">
        <w:tc>
          <w:tcPr>
            <w:tcW w:w="446" w:type="pct"/>
            <w:shd w:val="clear" w:color="auto" w:fill="auto"/>
          </w:tcPr>
          <w:p w:rsidR="00F37625" w:rsidRPr="00B73915" w:rsidRDefault="00F37625" w:rsidP="001A0FC4">
            <w:pPr>
              <w:rPr>
                <w:rFonts w:cs="Calibri"/>
                <w:szCs w:val="24"/>
              </w:rPr>
            </w:pPr>
            <w:r>
              <w:rPr>
                <w:rFonts w:cs="Calibri"/>
                <w:bCs/>
                <w:sz w:val="22"/>
                <w:szCs w:val="22"/>
              </w:rPr>
              <w:t>13</w:t>
            </w:r>
          </w:p>
        </w:tc>
        <w:tc>
          <w:tcPr>
            <w:tcW w:w="3318" w:type="pct"/>
            <w:shd w:val="clear" w:color="auto" w:fill="auto"/>
          </w:tcPr>
          <w:p w:rsidR="00F37625" w:rsidRDefault="00F37625" w:rsidP="00F37625">
            <w:pPr>
              <w:spacing w:line="276" w:lineRule="auto"/>
              <w:rPr>
                <w:rFonts w:cs="Calibri"/>
                <w:szCs w:val="24"/>
              </w:rPr>
            </w:pPr>
            <w:r w:rsidRPr="00125296">
              <w:rPr>
                <w:rFonts w:cs="Calibri"/>
                <w:bCs/>
                <w:sz w:val="22"/>
                <w:szCs w:val="22"/>
              </w:rPr>
              <w:t>Product must be able to be deployed in separate environments within a single z/Sysplex (Production, Development, Maintenance, Testing and Training)</w:t>
            </w:r>
          </w:p>
        </w:tc>
        <w:tc>
          <w:tcPr>
            <w:tcW w:w="656" w:type="pct"/>
            <w:shd w:val="clear" w:color="auto" w:fill="auto"/>
          </w:tcPr>
          <w:p w:rsidR="00F37625" w:rsidRDefault="00F37625" w:rsidP="001A0FC4">
            <w:pPr>
              <w:jc w:val="center"/>
              <w:rPr>
                <w:sz w:val="22"/>
                <w:szCs w:val="22"/>
              </w:rPr>
            </w:pPr>
          </w:p>
        </w:tc>
        <w:tc>
          <w:tcPr>
            <w:tcW w:w="580" w:type="pct"/>
          </w:tcPr>
          <w:p w:rsidR="00F37625" w:rsidRPr="00FE3F1E" w:rsidRDefault="00F37625" w:rsidP="001A0FC4">
            <w:pPr>
              <w:jc w:val="center"/>
              <w:rPr>
                <w:sz w:val="22"/>
                <w:szCs w:val="22"/>
              </w:rPr>
            </w:pPr>
          </w:p>
        </w:tc>
      </w:tr>
      <w:tr w:rsidR="00F37625" w:rsidTr="00F37625">
        <w:tc>
          <w:tcPr>
            <w:tcW w:w="446" w:type="pct"/>
            <w:shd w:val="clear" w:color="auto" w:fill="auto"/>
          </w:tcPr>
          <w:p w:rsidR="00F37625" w:rsidRPr="00B73915" w:rsidRDefault="00F37625" w:rsidP="001A0FC4">
            <w:pPr>
              <w:rPr>
                <w:rFonts w:cs="Calibri"/>
                <w:szCs w:val="24"/>
              </w:rPr>
            </w:pPr>
            <w:r>
              <w:rPr>
                <w:rFonts w:cs="Calibri"/>
                <w:bCs/>
                <w:sz w:val="22"/>
                <w:szCs w:val="22"/>
              </w:rPr>
              <w:t>14</w:t>
            </w:r>
          </w:p>
        </w:tc>
        <w:tc>
          <w:tcPr>
            <w:tcW w:w="3318" w:type="pct"/>
            <w:shd w:val="clear" w:color="auto" w:fill="auto"/>
          </w:tcPr>
          <w:p w:rsidR="00F37625" w:rsidRDefault="00F37625" w:rsidP="00F37625">
            <w:pPr>
              <w:spacing w:line="276" w:lineRule="auto"/>
              <w:rPr>
                <w:rFonts w:cs="Calibri"/>
                <w:szCs w:val="24"/>
              </w:rPr>
            </w:pPr>
            <w:r w:rsidRPr="00125296">
              <w:rPr>
                <w:rFonts w:cs="Calibri"/>
                <w:bCs/>
                <w:sz w:val="22"/>
                <w:szCs w:val="22"/>
              </w:rPr>
              <w:t>Product must display IBM COBOL compiler options in effect for the abending programs and COBOL programs in the call chain</w:t>
            </w:r>
          </w:p>
        </w:tc>
        <w:tc>
          <w:tcPr>
            <w:tcW w:w="656" w:type="pct"/>
            <w:shd w:val="clear" w:color="auto" w:fill="auto"/>
          </w:tcPr>
          <w:p w:rsidR="00F37625" w:rsidRDefault="00F37625" w:rsidP="001A0FC4">
            <w:pPr>
              <w:jc w:val="center"/>
              <w:rPr>
                <w:sz w:val="22"/>
                <w:szCs w:val="22"/>
              </w:rPr>
            </w:pPr>
          </w:p>
        </w:tc>
        <w:tc>
          <w:tcPr>
            <w:tcW w:w="580" w:type="pct"/>
          </w:tcPr>
          <w:p w:rsidR="00F37625" w:rsidRDefault="00F37625" w:rsidP="001A0FC4">
            <w:pPr>
              <w:jc w:val="center"/>
              <w:rPr>
                <w:sz w:val="22"/>
                <w:szCs w:val="22"/>
              </w:rPr>
            </w:pPr>
          </w:p>
        </w:tc>
      </w:tr>
      <w:tr w:rsidR="00F37625" w:rsidTr="00F37625">
        <w:tc>
          <w:tcPr>
            <w:tcW w:w="446" w:type="pct"/>
            <w:shd w:val="clear" w:color="auto" w:fill="auto"/>
          </w:tcPr>
          <w:p w:rsidR="00F37625" w:rsidRPr="00B73915" w:rsidRDefault="00F37625" w:rsidP="001A0FC4">
            <w:pPr>
              <w:rPr>
                <w:rFonts w:cs="Calibri"/>
                <w:szCs w:val="24"/>
              </w:rPr>
            </w:pPr>
            <w:r>
              <w:rPr>
                <w:rFonts w:cs="Calibri"/>
                <w:bCs/>
                <w:sz w:val="22"/>
                <w:szCs w:val="22"/>
              </w:rPr>
              <w:t>15</w:t>
            </w:r>
          </w:p>
        </w:tc>
        <w:tc>
          <w:tcPr>
            <w:tcW w:w="3318" w:type="pct"/>
            <w:shd w:val="clear" w:color="auto" w:fill="auto"/>
          </w:tcPr>
          <w:p w:rsidR="00F37625" w:rsidRDefault="00F37625" w:rsidP="00F37625">
            <w:pPr>
              <w:spacing w:line="276" w:lineRule="auto"/>
              <w:rPr>
                <w:rFonts w:cs="Calibri"/>
                <w:szCs w:val="24"/>
              </w:rPr>
            </w:pPr>
            <w:r w:rsidRPr="005A0321">
              <w:rPr>
                <w:rFonts w:cs="Calibri"/>
                <w:sz w:val="22"/>
                <w:szCs w:val="22"/>
              </w:rPr>
              <w:t>Product must be able to display abend instruction in assembler format with data if COBOL listings are not available with registers at time of abend</w:t>
            </w:r>
          </w:p>
        </w:tc>
        <w:tc>
          <w:tcPr>
            <w:tcW w:w="656" w:type="pct"/>
            <w:shd w:val="clear" w:color="auto" w:fill="auto"/>
          </w:tcPr>
          <w:p w:rsidR="00F37625" w:rsidRDefault="00F37625" w:rsidP="001A0FC4">
            <w:pPr>
              <w:jc w:val="center"/>
              <w:rPr>
                <w:sz w:val="22"/>
                <w:szCs w:val="22"/>
              </w:rPr>
            </w:pPr>
          </w:p>
        </w:tc>
        <w:tc>
          <w:tcPr>
            <w:tcW w:w="580" w:type="pct"/>
          </w:tcPr>
          <w:p w:rsidR="00F37625" w:rsidRPr="00FE3F1E" w:rsidRDefault="00F37625" w:rsidP="001A0FC4">
            <w:pPr>
              <w:jc w:val="center"/>
              <w:rPr>
                <w:sz w:val="22"/>
                <w:szCs w:val="22"/>
              </w:rPr>
            </w:pPr>
          </w:p>
        </w:tc>
      </w:tr>
      <w:tr w:rsidR="00F37625" w:rsidTr="00F37625">
        <w:tc>
          <w:tcPr>
            <w:tcW w:w="446" w:type="pct"/>
            <w:shd w:val="clear" w:color="auto" w:fill="auto"/>
          </w:tcPr>
          <w:p w:rsidR="00F37625" w:rsidRPr="00B73915" w:rsidRDefault="00F37625" w:rsidP="001A0FC4">
            <w:pPr>
              <w:rPr>
                <w:rFonts w:cs="Calibri"/>
                <w:szCs w:val="24"/>
              </w:rPr>
            </w:pPr>
            <w:r>
              <w:rPr>
                <w:rFonts w:cs="Calibri"/>
                <w:bCs/>
                <w:sz w:val="22"/>
                <w:szCs w:val="22"/>
              </w:rPr>
              <w:t>16</w:t>
            </w:r>
          </w:p>
        </w:tc>
        <w:tc>
          <w:tcPr>
            <w:tcW w:w="3318" w:type="pct"/>
            <w:shd w:val="clear" w:color="auto" w:fill="auto"/>
          </w:tcPr>
          <w:p w:rsidR="00F37625" w:rsidRDefault="00F37625" w:rsidP="00F37625">
            <w:pPr>
              <w:spacing w:line="276" w:lineRule="auto"/>
              <w:rPr>
                <w:rFonts w:cs="Calibri"/>
                <w:szCs w:val="24"/>
              </w:rPr>
            </w:pPr>
            <w:r w:rsidRPr="008B5700">
              <w:rPr>
                <w:rFonts w:cs="Calibri"/>
                <w:bCs/>
                <w:sz w:val="22"/>
                <w:szCs w:val="22"/>
              </w:rPr>
              <w:t>Product must supply all IBM registers at time of abend, display the contents and allow the contents of a registers to be navigated to the dump</w:t>
            </w:r>
            <w:r>
              <w:rPr>
                <w:rFonts w:cs="Calibri"/>
                <w:bCs/>
                <w:sz w:val="22"/>
                <w:szCs w:val="22"/>
              </w:rPr>
              <w:t xml:space="preserve"> detail.</w:t>
            </w:r>
          </w:p>
        </w:tc>
        <w:tc>
          <w:tcPr>
            <w:tcW w:w="656" w:type="pct"/>
            <w:shd w:val="clear" w:color="auto" w:fill="auto"/>
          </w:tcPr>
          <w:p w:rsidR="00F37625" w:rsidRDefault="00F37625" w:rsidP="001A0FC4">
            <w:pPr>
              <w:jc w:val="center"/>
              <w:rPr>
                <w:sz w:val="22"/>
                <w:szCs w:val="22"/>
              </w:rPr>
            </w:pPr>
          </w:p>
        </w:tc>
        <w:tc>
          <w:tcPr>
            <w:tcW w:w="580" w:type="pct"/>
          </w:tcPr>
          <w:p w:rsidR="00F37625" w:rsidRDefault="00F37625" w:rsidP="001A0FC4">
            <w:pPr>
              <w:jc w:val="center"/>
              <w:rPr>
                <w:sz w:val="22"/>
                <w:szCs w:val="22"/>
              </w:rPr>
            </w:pPr>
          </w:p>
        </w:tc>
      </w:tr>
      <w:tr w:rsidR="00F37625" w:rsidTr="00F37625">
        <w:tc>
          <w:tcPr>
            <w:tcW w:w="446" w:type="pct"/>
            <w:shd w:val="clear" w:color="auto" w:fill="auto"/>
          </w:tcPr>
          <w:p w:rsidR="00F37625" w:rsidRPr="00B73915" w:rsidRDefault="00F37625" w:rsidP="001A0FC4">
            <w:pPr>
              <w:rPr>
                <w:rFonts w:cs="Calibri"/>
                <w:szCs w:val="24"/>
              </w:rPr>
            </w:pPr>
            <w:r>
              <w:rPr>
                <w:rFonts w:cs="Calibri"/>
                <w:bCs/>
                <w:sz w:val="22"/>
                <w:szCs w:val="22"/>
              </w:rPr>
              <w:t>17</w:t>
            </w:r>
          </w:p>
        </w:tc>
        <w:tc>
          <w:tcPr>
            <w:tcW w:w="3318" w:type="pct"/>
            <w:shd w:val="clear" w:color="auto" w:fill="auto"/>
          </w:tcPr>
          <w:p w:rsidR="00F37625" w:rsidRDefault="00F37625" w:rsidP="00F37625">
            <w:pPr>
              <w:spacing w:line="276" w:lineRule="auto"/>
              <w:rPr>
                <w:rFonts w:cs="Calibri"/>
                <w:szCs w:val="24"/>
              </w:rPr>
            </w:pPr>
            <w:r w:rsidRPr="008B5700">
              <w:rPr>
                <w:rFonts w:cs="Calibri"/>
                <w:bCs/>
                <w:sz w:val="22"/>
                <w:szCs w:val="22"/>
              </w:rPr>
              <w:t>Product must display the call chain of programs at time of abend with registers contents and compiler information where applicable</w:t>
            </w:r>
            <w:r>
              <w:rPr>
                <w:rFonts w:cs="Calibri"/>
                <w:bCs/>
                <w:sz w:val="22"/>
                <w:szCs w:val="22"/>
              </w:rPr>
              <w:t xml:space="preserve"> with drill down and data divisions display on both hex and character displays.</w:t>
            </w:r>
          </w:p>
        </w:tc>
        <w:tc>
          <w:tcPr>
            <w:tcW w:w="656" w:type="pct"/>
            <w:shd w:val="clear" w:color="auto" w:fill="auto"/>
          </w:tcPr>
          <w:p w:rsidR="00F37625" w:rsidRDefault="00F37625" w:rsidP="001A0FC4">
            <w:pPr>
              <w:jc w:val="center"/>
              <w:rPr>
                <w:sz w:val="22"/>
                <w:szCs w:val="22"/>
              </w:rPr>
            </w:pPr>
          </w:p>
        </w:tc>
        <w:tc>
          <w:tcPr>
            <w:tcW w:w="580" w:type="pct"/>
          </w:tcPr>
          <w:p w:rsidR="00F37625" w:rsidRDefault="00F37625" w:rsidP="001A0FC4">
            <w:pPr>
              <w:jc w:val="center"/>
              <w:rPr>
                <w:sz w:val="22"/>
                <w:szCs w:val="22"/>
              </w:rPr>
            </w:pPr>
          </w:p>
        </w:tc>
      </w:tr>
      <w:tr w:rsidR="00F37625" w:rsidTr="00F37625">
        <w:tc>
          <w:tcPr>
            <w:tcW w:w="446" w:type="pct"/>
            <w:shd w:val="clear" w:color="auto" w:fill="auto"/>
          </w:tcPr>
          <w:p w:rsidR="00F37625" w:rsidRPr="00B73915" w:rsidRDefault="00F37625" w:rsidP="001A0FC4">
            <w:pPr>
              <w:rPr>
                <w:rFonts w:cs="Calibri"/>
                <w:szCs w:val="24"/>
              </w:rPr>
            </w:pPr>
            <w:r>
              <w:rPr>
                <w:rFonts w:cs="Calibri"/>
                <w:bCs/>
                <w:sz w:val="22"/>
                <w:szCs w:val="22"/>
              </w:rPr>
              <w:t>18</w:t>
            </w:r>
          </w:p>
        </w:tc>
        <w:tc>
          <w:tcPr>
            <w:tcW w:w="3318" w:type="pct"/>
            <w:shd w:val="clear" w:color="auto" w:fill="auto"/>
          </w:tcPr>
          <w:p w:rsidR="00F37625" w:rsidRDefault="00F37625" w:rsidP="00F37625">
            <w:pPr>
              <w:spacing w:line="276" w:lineRule="auto"/>
              <w:rPr>
                <w:rFonts w:cs="Calibri"/>
                <w:szCs w:val="24"/>
              </w:rPr>
            </w:pPr>
            <w:r w:rsidRPr="008B5700">
              <w:rPr>
                <w:rFonts w:cs="Calibri"/>
                <w:bCs/>
                <w:sz w:val="22"/>
                <w:szCs w:val="22"/>
              </w:rPr>
              <w:t>Product must support user specific listing search criteria configuration for strapping listings onto dumps</w:t>
            </w:r>
            <w:r>
              <w:rPr>
                <w:rFonts w:cs="Calibri"/>
                <w:bCs/>
                <w:sz w:val="22"/>
                <w:szCs w:val="22"/>
              </w:rPr>
              <w:t>. Have the function to determine which Cobol listing stores to be used for strapping listings on dumps.</w:t>
            </w:r>
          </w:p>
        </w:tc>
        <w:tc>
          <w:tcPr>
            <w:tcW w:w="656" w:type="pct"/>
            <w:shd w:val="clear" w:color="auto" w:fill="auto"/>
          </w:tcPr>
          <w:p w:rsidR="00F37625" w:rsidRDefault="00F37625" w:rsidP="001A0FC4">
            <w:pPr>
              <w:jc w:val="center"/>
              <w:rPr>
                <w:sz w:val="22"/>
                <w:szCs w:val="22"/>
              </w:rPr>
            </w:pPr>
          </w:p>
        </w:tc>
        <w:tc>
          <w:tcPr>
            <w:tcW w:w="580" w:type="pct"/>
          </w:tcPr>
          <w:p w:rsidR="00F37625" w:rsidRPr="00FE3F1E" w:rsidRDefault="00F37625" w:rsidP="001A0FC4">
            <w:pPr>
              <w:jc w:val="center"/>
              <w:rPr>
                <w:sz w:val="22"/>
                <w:szCs w:val="22"/>
              </w:rPr>
            </w:pPr>
          </w:p>
        </w:tc>
      </w:tr>
      <w:tr w:rsidR="00F37625" w:rsidTr="00F37625">
        <w:tc>
          <w:tcPr>
            <w:tcW w:w="446" w:type="pct"/>
            <w:shd w:val="clear" w:color="auto" w:fill="auto"/>
          </w:tcPr>
          <w:p w:rsidR="00F37625" w:rsidRPr="00B73915" w:rsidRDefault="00F37625" w:rsidP="001A0FC4">
            <w:pPr>
              <w:rPr>
                <w:rFonts w:cs="Calibri"/>
                <w:szCs w:val="24"/>
              </w:rPr>
            </w:pPr>
            <w:r>
              <w:rPr>
                <w:rFonts w:cs="Calibri"/>
                <w:bCs/>
                <w:sz w:val="22"/>
                <w:szCs w:val="22"/>
              </w:rPr>
              <w:t>19</w:t>
            </w:r>
          </w:p>
        </w:tc>
        <w:tc>
          <w:tcPr>
            <w:tcW w:w="3318" w:type="pct"/>
            <w:shd w:val="clear" w:color="auto" w:fill="auto"/>
          </w:tcPr>
          <w:p w:rsidR="00F37625" w:rsidRDefault="00F37625" w:rsidP="00F37625">
            <w:pPr>
              <w:spacing w:line="276" w:lineRule="auto"/>
              <w:rPr>
                <w:rFonts w:cs="Calibri"/>
                <w:szCs w:val="24"/>
              </w:rPr>
            </w:pPr>
            <w:r>
              <w:rPr>
                <w:rFonts w:cs="Calibri"/>
                <w:bCs/>
                <w:sz w:val="22"/>
                <w:szCs w:val="22"/>
              </w:rPr>
              <w:t>Product must have a JCL batch interface to store program listings into specific listing stores to be compatible with standard z/OS source program batch compile process.</w:t>
            </w:r>
          </w:p>
        </w:tc>
        <w:tc>
          <w:tcPr>
            <w:tcW w:w="656" w:type="pct"/>
            <w:shd w:val="clear" w:color="auto" w:fill="auto"/>
          </w:tcPr>
          <w:p w:rsidR="00F37625" w:rsidRDefault="00F37625" w:rsidP="001A0FC4">
            <w:pPr>
              <w:jc w:val="center"/>
              <w:rPr>
                <w:sz w:val="22"/>
                <w:szCs w:val="22"/>
              </w:rPr>
            </w:pPr>
          </w:p>
        </w:tc>
        <w:tc>
          <w:tcPr>
            <w:tcW w:w="580" w:type="pct"/>
          </w:tcPr>
          <w:p w:rsidR="00F37625" w:rsidRPr="00FE3F1E" w:rsidRDefault="00F37625" w:rsidP="001A0FC4">
            <w:pPr>
              <w:jc w:val="center"/>
              <w:rPr>
                <w:sz w:val="22"/>
                <w:szCs w:val="22"/>
              </w:rPr>
            </w:pPr>
          </w:p>
        </w:tc>
      </w:tr>
      <w:tr w:rsidR="00F37625" w:rsidTr="00F37625">
        <w:tc>
          <w:tcPr>
            <w:tcW w:w="446" w:type="pct"/>
            <w:shd w:val="clear" w:color="auto" w:fill="auto"/>
          </w:tcPr>
          <w:p w:rsidR="00F37625" w:rsidRPr="00B73915" w:rsidRDefault="00F37625" w:rsidP="001A0FC4">
            <w:pPr>
              <w:rPr>
                <w:rFonts w:cs="Calibri"/>
                <w:szCs w:val="24"/>
              </w:rPr>
            </w:pPr>
            <w:r>
              <w:rPr>
                <w:rFonts w:cs="Calibri"/>
                <w:bCs/>
                <w:sz w:val="22"/>
                <w:szCs w:val="22"/>
              </w:rPr>
              <w:t>20</w:t>
            </w:r>
          </w:p>
        </w:tc>
        <w:tc>
          <w:tcPr>
            <w:tcW w:w="3318" w:type="pct"/>
            <w:shd w:val="clear" w:color="auto" w:fill="auto"/>
          </w:tcPr>
          <w:p w:rsidR="00F37625" w:rsidRDefault="00F37625" w:rsidP="00F37625">
            <w:pPr>
              <w:spacing w:line="276" w:lineRule="auto"/>
              <w:rPr>
                <w:rFonts w:cs="Calibri"/>
                <w:szCs w:val="24"/>
              </w:rPr>
            </w:pPr>
            <w:r>
              <w:rPr>
                <w:rFonts w:cs="Calibri"/>
                <w:bCs/>
                <w:sz w:val="22"/>
                <w:szCs w:val="22"/>
              </w:rPr>
              <w:t>Product must have a function to maintain Cobol listings, to delete obsolete listings. browse listings and display information about the specific listing in the listing store</w:t>
            </w:r>
          </w:p>
        </w:tc>
        <w:tc>
          <w:tcPr>
            <w:tcW w:w="656" w:type="pct"/>
            <w:shd w:val="clear" w:color="auto" w:fill="auto"/>
          </w:tcPr>
          <w:p w:rsidR="00F37625" w:rsidRDefault="00F37625" w:rsidP="001A0FC4">
            <w:pPr>
              <w:jc w:val="center"/>
              <w:rPr>
                <w:sz w:val="22"/>
                <w:szCs w:val="22"/>
              </w:rPr>
            </w:pPr>
          </w:p>
        </w:tc>
        <w:tc>
          <w:tcPr>
            <w:tcW w:w="580" w:type="pct"/>
          </w:tcPr>
          <w:p w:rsidR="00F37625" w:rsidRDefault="00F37625" w:rsidP="001A0FC4">
            <w:pPr>
              <w:jc w:val="center"/>
              <w:rPr>
                <w:sz w:val="22"/>
                <w:szCs w:val="22"/>
              </w:rPr>
            </w:pPr>
          </w:p>
        </w:tc>
      </w:tr>
    </w:tbl>
    <w:p w:rsidR="0028137B" w:rsidRPr="0028137B" w:rsidRDefault="0028137B" w:rsidP="0028137B">
      <w:pPr>
        <w:tabs>
          <w:tab w:val="num" w:pos="1134"/>
        </w:tabs>
        <w:spacing w:line="276" w:lineRule="auto"/>
        <w:ind w:left="630"/>
        <w:rPr>
          <w:rFonts w:cs="Calibri"/>
          <w:sz w:val="22"/>
          <w:szCs w:val="22"/>
          <w:highlight w:val="lightGray"/>
        </w:rPr>
      </w:pPr>
    </w:p>
    <w:p w:rsidR="0028137B" w:rsidRPr="0028137B" w:rsidRDefault="0028137B" w:rsidP="0028137B">
      <w:pPr>
        <w:spacing w:after="120" w:line="276" w:lineRule="auto"/>
        <w:ind w:left="1701" w:hanging="1134"/>
        <w:jc w:val="both"/>
        <w:rPr>
          <w:rFonts w:cs="Calibri"/>
          <w:b/>
          <w:bCs/>
          <w:szCs w:val="24"/>
        </w:rPr>
      </w:pPr>
      <w:r w:rsidRPr="009D7FC7">
        <w:rPr>
          <w:rFonts w:cs="Calibri"/>
          <w:b/>
          <w:sz w:val="22"/>
          <w:szCs w:val="22"/>
        </w:rPr>
        <w:t>Note (</w:t>
      </w:r>
      <w:r w:rsidR="00D616CB" w:rsidRPr="009D7FC7">
        <w:rPr>
          <w:rFonts w:cs="Calibri"/>
          <w:b/>
          <w:sz w:val="22"/>
          <w:szCs w:val="22"/>
        </w:rPr>
        <w:t>1</w:t>
      </w:r>
      <w:r w:rsidRPr="009D7FC7">
        <w:rPr>
          <w:rFonts w:cs="Calibri"/>
          <w:b/>
          <w:sz w:val="22"/>
          <w:szCs w:val="22"/>
        </w:rPr>
        <w:t>):    SITA reserves the right to verify All the information provided.</w:t>
      </w:r>
    </w:p>
    <w:p w:rsidR="00522AED" w:rsidRPr="00D616CB" w:rsidRDefault="00522AED" w:rsidP="006C577B">
      <w:pPr>
        <w:rPr>
          <w:rFonts w:cs="Calibri"/>
          <w:b/>
          <w:sz w:val="22"/>
          <w:szCs w:val="22"/>
        </w:rPr>
      </w:pPr>
    </w:p>
    <w:p w:rsidR="009D7FC7" w:rsidRDefault="001F429B" w:rsidP="00F37625">
      <w:pPr>
        <w:ind w:left="567"/>
        <w:rPr>
          <w:rFonts w:cs="Calibri"/>
          <w:b/>
          <w:sz w:val="22"/>
          <w:szCs w:val="22"/>
        </w:rPr>
      </w:pPr>
      <w:r w:rsidRPr="00D616CB">
        <w:rPr>
          <w:rFonts w:cs="Calibri"/>
          <w:b/>
          <w:sz w:val="22"/>
          <w:szCs w:val="22"/>
        </w:rPr>
        <w:t xml:space="preserve">NOTE </w:t>
      </w:r>
      <w:r w:rsidR="00D616CB">
        <w:rPr>
          <w:rFonts w:cs="Calibri"/>
          <w:b/>
          <w:sz w:val="22"/>
          <w:szCs w:val="22"/>
        </w:rPr>
        <w:t>(2)</w:t>
      </w:r>
      <w:r w:rsidRPr="00D616CB">
        <w:rPr>
          <w:rFonts w:cs="Calibri"/>
          <w:b/>
          <w:sz w:val="22"/>
          <w:szCs w:val="22"/>
        </w:rPr>
        <w:t xml:space="preserve">: </w:t>
      </w:r>
      <w:r w:rsidR="009D7FC7">
        <w:rPr>
          <w:rFonts w:cs="Calibri"/>
          <w:b/>
          <w:sz w:val="22"/>
          <w:szCs w:val="22"/>
        </w:rPr>
        <w:t xml:space="preserve">  </w:t>
      </w:r>
      <w:r w:rsidRPr="00D616CB">
        <w:rPr>
          <w:rFonts w:cs="Calibri"/>
          <w:b/>
          <w:sz w:val="22"/>
          <w:szCs w:val="22"/>
        </w:rPr>
        <w:t xml:space="preserve">All the product Technical Mandatory Requirements </w:t>
      </w:r>
      <w:r w:rsidR="004A3502" w:rsidRPr="00D616CB">
        <w:rPr>
          <w:rFonts w:cs="Calibri"/>
          <w:b/>
          <w:sz w:val="22"/>
          <w:szCs w:val="22"/>
        </w:rPr>
        <w:t>will again</w:t>
      </w:r>
      <w:r w:rsidRPr="00D616CB">
        <w:rPr>
          <w:rFonts w:cs="Calibri"/>
          <w:b/>
          <w:sz w:val="22"/>
          <w:szCs w:val="22"/>
        </w:rPr>
        <w:t xml:space="preserve"> be confirmed during the </w:t>
      </w:r>
      <w:r w:rsidR="009D7FC7">
        <w:rPr>
          <w:rFonts w:cs="Calibri"/>
          <w:b/>
          <w:sz w:val="22"/>
          <w:szCs w:val="22"/>
        </w:rPr>
        <w:t xml:space="preserve"> </w:t>
      </w:r>
    </w:p>
    <w:p w:rsidR="001F429B" w:rsidRPr="00D616CB" w:rsidRDefault="009D7FC7" w:rsidP="00F37625">
      <w:pPr>
        <w:ind w:left="567"/>
        <w:rPr>
          <w:rFonts w:cs="Calibri"/>
          <w:b/>
          <w:sz w:val="22"/>
          <w:szCs w:val="22"/>
        </w:rPr>
      </w:pPr>
      <w:r>
        <w:rPr>
          <w:rFonts w:cs="Calibri"/>
          <w:b/>
          <w:sz w:val="22"/>
          <w:szCs w:val="22"/>
        </w:rPr>
        <w:t xml:space="preserve">                     </w:t>
      </w:r>
      <w:r w:rsidR="001F429B" w:rsidRPr="00D616CB">
        <w:rPr>
          <w:rFonts w:cs="Calibri"/>
          <w:b/>
          <w:sz w:val="22"/>
          <w:szCs w:val="22"/>
        </w:rPr>
        <w:t>POC (Proof of Concept) process without exception.</w:t>
      </w:r>
    </w:p>
    <w:p w:rsidR="00CD4FFF" w:rsidRPr="00D616CB" w:rsidRDefault="00CD4FFF" w:rsidP="00F37625">
      <w:pPr>
        <w:ind w:left="567"/>
        <w:rPr>
          <w:rFonts w:cs="Calibri"/>
          <w:b/>
          <w:sz w:val="22"/>
          <w:szCs w:val="22"/>
        </w:rPr>
      </w:pPr>
    </w:p>
    <w:p w:rsidR="009D7FC7" w:rsidRDefault="00BF32D2" w:rsidP="00F37625">
      <w:pPr>
        <w:ind w:left="567"/>
        <w:rPr>
          <w:rFonts w:cs="Calibri"/>
          <w:b/>
          <w:sz w:val="22"/>
          <w:szCs w:val="22"/>
        </w:rPr>
      </w:pPr>
      <w:r w:rsidRPr="00D616CB">
        <w:rPr>
          <w:rFonts w:cs="Calibri"/>
          <w:b/>
          <w:sz w:val="22"/>
          <w:szCs w:val="22"/>
        </w:rPr>
        <w:t xml:space="preserve">NOTE </w:t>
      </w:r>
      <w:r w:rsidR="00D616CB">
        <w:rPr>
          <w:rFonts w:cs="Calibri"/>
          <w:b/>
          <w:sz w:val="22"/>
          <w:szCs w:val="22"/>
        </w:rPr>
        <w:t>(3):</w:t>
      </w:r>
      <w:r w:rsidR="009D7FC7">
        <w:rPr>
          <w:rFonts w:cs="Calibri"/>
          <w:b/>
          <w:sz w:val="22"/>
          <w:szCs w:val="22"/>
        </w:rPr>
        <w:t xml:space="preserve">   </w:t>
      </w:r>
      <w:r w:rsidR="00CD4FFF" w:rsidRPr="00D616CB">
        <w:rPr>
          <w:rFonts w:cs="Calibri"/>
          <w:b/>
          <w:sz w:val="22"/>
          <w:szCs w:val="22"/>
        </w:rPr>
        <w:t xml:space="preserve">Bidders are required to comply with all the </w:t>
      </w:r>
      <w:r w:rsidR="00282CE7" w:rsidRPr="00D616CB">
        <w:rPr>
          <w:rFonts w:cs="Calibri"/>
          <w:b/>
          <w:sz w:val="22"/>
          <w:szCs w:val="22"/>
        </w:rPr>
        <w:t xml:space="preserve">technical functional requirements listed </w:t>
      </w:r>
    </w:p>
    <w:p w:rsidR="00CD4FFF" w:rsidRPr="00D616CB" w:rsidRDefault="009D7FC7" w:rsidP="00F37625">
      <w:pPr>
        <w:ind w:left="567"/>
        <w:rPr>
          <w:rFonts w:cs="Calibri"/>
          <w:b/>
          <w:sz w:val="22"/>
          <w:szCs w:val="22"/>
        </w:rPr>
      </w:pPr>
      <w:r>
        <w:rPr>
          <w:rFonts w:cs="Calibri"/>
          <w:b/>
          <w:sz w:val="22"/>
          <w:szCs w:val="22"/>
        </w:rPr>
        <w:t xml:space="preserve">                     </w:t>
      </w:r>
      <w:r w:rsidR="00282CE7" w:rsidRPr="00D616CB">
        <w:rPr>
          <w:rFonts w:cs="Calibri"/>
          <w:b/>
          <w:sz w:val="22"/>
          <w:szCs w:val="22"/>
        </w:rPr>
        <w:t>under POC (Proof of Concept) Section 8.</w:t>
      </w:r>
    </w:p>
    <w:p w:rsidR="001F429B" w:rsidRPr="00D616CB" w:rsidRDefault="001F429B" w:rsidP="006C577B">
      <w:pPr>
        <w:rPr>
          <w:rFonts w:cs="Calibri"/>
          <w:b/>
          <w:sz w:val="22"/>
          <w:szCs w:val="22"/>
        </w:rPr>
      </w:pPr>
    </w:p>
    <w:p w:rsidR="00452C7C" w:rsidRPr="008B5700" w:rsidRDefault="00452C7C">
      <w:pPr>
        <w:spacing w:after="200" w:line="276" w:lineRule="auto"/>
        <w:rPr>
          <w:rFonts w:cs="Calibri"/>
          <w:sz w:val="22"/>
          <w:szCs w:val="22"/>
        </w:rPr>
      </w:pPr>
      <w:bookmarkStart w:id="63" w:name="_Toc435315906"/>
      <w:bookmarkEnd w:id="43"/>
      <w:bookmarkEnd w:id="44"/>
    </w:p>
    <w:p w:rsidR="00DB018A" w:rsidRPr="008B5700" w:rsidRDefault="00DB018A">
      <w:pPr>
        <w:spacing w:after="200" w:line="276" w:lineRule="auto"/>
        <w:rPr>
          <w:rFonts w:eastAsiaTheme="majorEastAsia" w:cs="Calibri"/>
          <w:color w:val="000066"/>
          <w:sz w:val="22"/>
          <w:szCs w:val="22"/>
          <w14:scene3d>
            <w14:camera w14:prst="orthographicFront"/>
            <w14:lightRig w14:rig="threePt" w14:dir="t">
              <w14:rot w14:lat="0" w14:lon="0" w14:rev="0"/>
            </w14:lightRig>
          </w14:scene3d>
        </w:rPr>
      </w:pPr>
      <w:r w:rsidRPr="008B5700">
        <w:rPr>
          <w:rFonts w:cs="Calibri"/>
          <w:sz w:val="22"/>
          <w:szCs w:val="22"/>
        </w:rPr>
        <w:br w:type="page"/>
      </w:r>
    </w:p>
    <w:p w:rsidR="0043548E" w:rsidRPr="003E7AFB" w:rsidRDefault="00372274" w:rsidP="003E7AFB">
      <w:pPr>
        <w:pStyle w:val="AnnexH2"/>
        <w:ind w:left="1276" w:hanging="1276"/>
        <w:rPr>
          <w:rFonts w:cs="Calibri"/>
          <w:sz w:val="22"/>
          <w:szCs w:val="22"/>
        </w:rPr>
      </w:pPr>
      <w:bookmarkStart w:id="64" w:name="_Toc435315921"/>
      <w:bookmarkStart w:id="65" w:name="_Toc141687021"/>
      <w:bookmarkEnd w:id="63"/>
      <w:r w:rsidRPr="003E7AFB">
        <w:rPr>
          <w:rFonts w:cs="Calibri"/>
          <w:sz w:val="22"/>
          <w:szCs w:val="22"/>
        </w:rPr>
        <w:lastRenderedPageBreak/>
        <w:t>SPEC</w:t>
      </w:r>
      <w:r w:rsidR="006246E8" w:rsidRPr="003E7AFB">
        <w:rPr>
          <w:rFonts w:cs="Calibri"/>
          <w:sz w:val="22"/>
          <w:szCs w:val="22"/>
        </w:rPr>
        <w:t xml:space="preserve">IAL </w:t>
      </w:r>
      <w:r w:rsidR="0043548E" w:rsidRPr="003E7AFB">
        <w:rPr>
          <w:rFonts w:cs="Calibri"/>
          <w:sz w:val="22"/>
          <w:szCs w:val="22"/>
        </w:rPr>
        <w:t>CONDITIONS</w:t>
      </w:r>
      <w:r w:rsidRPr="003E7AFB">
        <w:rPr>
          <w:rFonts w:cs="Calibri"/>
          <w:sz w:val="22"/>
          <w:szCs w:val="22"/>
        </w:rPr>
        <w:t xml:space="preserve"> OF CONTRACT</w:t>
      </w:r>
      <w:bookmarkEnd w:id="64"/>
      <w:r w:rsidR="008C3080" w:rsidRPr="003E7AFB">
        <w:rPr>
          <w:rFonts w:cs="Calibri"/>
          <w:sz w:val="22"/>
          <w:szCs w:val="22"/>
        </w:rPr>
        <w:t xml:space="preserve"> (SCC)</w:t>
      </w:r>
      <w:bookmarkEnd w:id="65"/>
    </w:p>
    <w:p w:rsidR="00911D2A" w:rsidRPr="003E7AFB" w:rsidRDefault="00911D2A" w:rsidP="00FD0475">
      <w:pPr>
        <w:pStyle w:val="Heading1"/>
        <w:tabs>
          <w:tab w:val="clear" w:pos="502"/>
          <w:tab w:val="num" w:pos="567"/>
          <w:tab w:val="left" w:pos="709"/>
        </w:tabs>
        <w:rPr>
          <w:rFonts w:cs="Calibri"/>
          <w:sz w:val="22"/>
          <w:szCs w:val="22"/>
        </w:rPr>
      </w:pPr>
      <w:bookmarkStart w:id="66" w:name="_Toc141687022"/>
      <w:r w:rsidRPr="003E7AFB">
        <w:rPr>
          <w:rFonts w:cs="Calibri"/>
          <w:sz w:val="22"/>
          <w:szCs w:val="22"/>
        </w:rPr>
        <w:t>SPECIAL CONDITIONS OF CONTRACT</w:t>
      </w:r>
      <w:bookmarkEnd w:id="66"/>
    </w:p>
    <w:p w:rsidR="0043548E" w:rsidRPr="003E7AFB" w:rsidRDefault="00FF6827" w:rsidP="00D30951">
      <w:pPr>
        <w:pStyle w:val="Heading2"/>
        <w:numPr>
          <w:ilvl w:val="1"/>
          <w:numId w:val="42"/>
        </w:numPr>
        <w:spacing w:line="276" w:lineRule="auto"/>
        <w:ind w:left="567" w:hanging="567"/>
        <w:rPr>
          <w:rFonts w:cs="Calibri"/>
          <w:sz w:val="22"/>
          <w:szCs w:val="22"/>
        </w:rPr>
      </w:pPr>
      <w:bookmarkStart w:id="67" w:name="_Ref455588818"/>
      <w:bookmarkStart w:id="68" w:name="_Ref455588837"/>
      <w:r w:rsidRPr="003E7AFB">
        <w:rPr>
          <w:rFonts w:cs="Calibri"/>
          <w:sz w:val="22"/>
          <w:szCs w:val="22"/>
        </w:rPr>
        <w:t xml:space="preserve"> </w:t>
      </w:r>
      <w:bookmarkStart w:id="69" w:name="_Toc141687023"/>
      <w:r w:rsidR="00210C80" w:rsidRPr="003E7AFB">
        <w:rPr>
          <w:rFonts w:cs="Calibri"/>
          <w:sz w:val="22"/>
          <w:szCs w:val="22"/>
        </w:rPr>
        <w:t>INSTRUCTION</w:t>
      </w:r>
      <w:bookmarkEnd w:id="67"/>
      <w:bookmarkEnd w:id="68"/>
      <w:bookmarkEnd w:id="69"/>
    </w:p>
    <w:p w:rsidR="003C3E03" w:rsidRPr="008B5700" w:rsidRDefault="003C3E03" w:rsidP="00C423B5">
      <w:pPr>
        <w:pStyle w:val="Specification"/>
        <w:numPr>
          <w:ilvl w:val="0"/>
          <w:numId w:val="13"/>
        </w:numPr>
        <w:spacing w:line="276" w:lineRule="auto"/>
        <w:jc w:val="both"/>
        <w:rPr>
          <w:rFonts w:cs="Calibri"/>
          <w:sz w:val="22"/>
          <w:szCs w:val="22"/>
        </w:rPr>
      </w:pPr>
      <w:r w:rsidRPr="008B5700">
        <w:rPr>
          <w:rFonts w:cs="Calibri"/>
          <w:sz w:val="22"/>
          <w:szCs w:val="22"/>
        </w:rPr>
        <w:t xml:space="preserve">The successful supplier will be bound by Government Procurement: General Conditions of Contract </w:t>
      </w:r>
      <w:r w:rsidR="00190E5E" w:rsidRPr="008B5700">
        <w:rPr>
          <w:rFonts w:cs="Calibri"/>
          <w:sz w:val="22"/>
          <w:szCs w:val="22"/>
        </w:rPr>
        <w:t xml:space="preserve">(GCC) </w:t>
      </w:r>
      <w:r w:rsidRPr="008B5700">
        <w:rPr>
          <w:rFonts w:cs="Calibri"/>
          <w:sz w:val="22"/>
          <w:szCs w:val="22"/>
        </w:rPr>
        <w:t>as well as this Special Conditions of Contract</w:t>
      </w:r>
      <w:r w:rsidR="00190E5E" w:rsidRPr="008B5700">
        <w:rPr>
          <w:rFonts w:cs="Calibri"/>
          <w:sz w:val="22"/>
          <w:szCs w:val="22"/>
        </w:rPr>
        <w:t xml:space="preserve"> (SCC)</w:t>
      </w:r>
      <w:r w:rsidRPr="008B5700">
        <w:rPr>
          <w:rFonts w:cs="Calibri"/>
          <w:sz w:val="22"/>
          <w:szCs w:val="22"/>
        </w:rPr>
        <w:t>, which will form part of the signed contract with the successful Supplier. However, SITA reserves the right to include or waive the condition in the signed contract.</w:t>
      </w:r>
    </w:p>
    <w:p w:rsidR="005976B0" w:rsidRPr="003E7AFB" w:rsidRDefault="005976B0" w:rsidP="00C423B5">
      <w:pPr>
        <w:pStyle w:val="Specification"/>
        <w:numPr>
          <w:ilvl w:val="0"/>
          <w:numId w:val="13"/>
        </w:numPr>
        <w:spacing w:line="276" w:lineRule="auto"/>
        <w:jc w:val="both"/>
        <w:rPr>
          <w:rFonts w:cs="Calibri"/>
          <w:b/>
          <w:sz w:val="22"/>
          <w:szCs w:val="22"/>
        </w:rPr>
      </w:pPr>
      <w:bookmarkStart w:id="70" w:name="_Ref455588887"/>
      <w:r w:rsidRPr="003E7AFB">
        <w:rPr>
          <w:rFonts w:cs="Calibri"/>
          <w:b/>
          <w:sz w:val="22"/>
          <w:szCs w:val="22"/>
        </w:rPr>
        <w:t>SITA reserve</w:t>
      </w:r>
      <w:r w:rsidR="00236444" w:rsidRPr="003E7AFB">
        <w:rPr>
          <w:rFonts w:cs="Calibri"/>
          <w:b/>
          <w:sz w:val="22"/>
          <w:szCs w:val="22"/>
        </w:rPr>
        <w:t>s</w:t>
      </w:r>
      <w:r w:rsidR="0043548E" w:rsidRPr="003E7AFB">
        <w:rPr>
          <w:rFonts w:cs="Calibri"/>
          <w:b/>
          <w:sz w:val="22"/>
          <w:szCs w:val="22"/>
        </w:rPr>
        <w:t xml:space="preserve"> the right to </w:t>
      </w:r>
      <w:r w:rsidR="00DF56E2" w:rsidRPr="003E7AFB">
        <w:rPr>
          <w:rFonts w:cs="Calibri"/>
          <w:b/>
          <w:sz w:val="22"/>
          <w:szCs w:val="22"/>
        </w:rPr>
        <w:t>–</w:t>
      </w:r>
      <w:bookmarkEnd w:id="70"/>
    </w:p>
    <w:p w:rsidR="005976B0" w:rsidRPr="008B5700" w:rsidRDefault="0021780E" w:rsidP="00C423B5">
      <w:pPr>
        <w:pStyle w:val="Specification"/>
        <w:numPr>
          <w:ilvl w:val="1"/>
          <w:numId w:val="16"/>
        </w:numPr>
        <w:tabs>
          <w:tab w:val="clear" w:pos="993"/>
          <w:tab w:val="num" w:pos="1276"/>
        </w:tabs>
        <w:spacing w:line="276" w:lineRule="auto"/>
        <w:ind w:left="1134"/>
        <w:jc w:val="both"/>
        <w:rPr>
          <w:rFonts w:cs="Calibri"/>
          <w:sz w:val="22"/>
          <w:szCs w:val="22"/>
        </w:rPr>
      </w:pPr>
      <w:r w:rsidRPr="008B5700">
        <w:rPr>
          <w:rFonts w:cs="Calibri"/>
          <w:sz w:val="22"/>
          <w:szCs w:val="22"/>
        </w:rPr>
        <w:t xml:space="preserve">Negotiate </w:t>
      </w:r>
      <w:r w:rsidR="008C3080" w:rsidRPr="008B5700">
        <w:rPr>
          <w:rFonts w:cs="Calibri"/>
          <w:sz w:val="22"/>
          <w:szCs w:val="22"/>
        </w:rPr>
        <w:t>the conditions</w:t>
      </w:r>
      <w:r w:rsidR="00A55321" w:rsidRPr="008B5700">
        <w:rPr>
          <w:rFonts w:cs="Calibri"/>
          <w:sz w:val="22"/>
          <w:szCs w:val="22"/>
        </w:rPr>
        <w:t>,</w:t>
      </w:r>
      <w:r w:rsidR="008C3080" w:rsidRPr="008B5700">
        <w:rPr>
          <w:rFonts w:cs="Calibri"/>
          <w:sz w:val="22"/>
          <w:szCs w:val="22"/>
        </w:rPr>
        <w:t xml:space="preserve"> or</w:t>
      </w:r>
    </w:p>
    <w:p w:rsidR="005C19FB" w:rsidRPr="008B5700" w:rsidRDefault="0021780E" w:rsidP="00C423B5">
      <w:pPr>
        <w:pStyle w:val="Specification"/>
        <w:numPr>
          <w:ilvl w:val="1"/>
          <w:numId w:val="16"/>
        </w:numPr>
        <w:tabs>
          <w:tab w:val="clear" w:pos="993"/>
          <w:tab w:val="num" w:pos="1276"/>
        </w:tabs>
        <w:spacing w:line="276" w:lineRule="auto"/>
        <w:ind w:left="1134"/>
        <w:jc w:val="both"/>
        <w:rPr>
          <w:rFonts w:cs="Calibri"/>
          <w:sz w:val="22"/>
          <w:szCs w:val="22"/>
        </w:rPr>
      </w:pPr>
      <w:r w:rsidRPr="008B5700">
        <w:rPr>
          <w:rFonts w:cs="Calibri"/>
          <w:sz w:val="22"/>
          <w:szCs w:val="22"/>
        </w:rPr>
        <w:t xml:space="preserve">Automatically </w:t>
      </w:r>
      <w:r w:rsidR="0043548E" w:rsidRPr="008B5700">
        <w:rPr>
          <w:rFonts w:cs="Calibri"/>
          <w:sz w:val="22"/>
          <w:szCs w:val="22"/>
        </w:rPr>
        <w:t>disqualify a bidder for not accepting these conditions.</w:t>
      </w:r>
    </w:p>
    <w:p w:rsidR="008C5E0F" w:rsidRPr="008B5700" w:rsidRDefault="00A05250" w:rsidP="00C423B5">
      <w:pPr>
        <w:pStyle w:val="Specification"/>
        <w:numPr>
          <w:ilvl w:val="0"/>
          <w:numId w:val="13"/>
        </w:numPr>
        <w:spacing w:line="276" w:lineRule="auto"/>
        <w:jc w:val="both"/>
        <w:rPr>
          <w:rFonts w:cs="Calibri"/>
          <w:sz w:val="22"/>
          <w:szCs w:val="22"/>
        </w:rPr>
      </w:pPr>
      <w:bookmarkStart w:id="71" w:name="_Toc435315923"/>
      <w:bookmarkStart w:id="72" w:name="_Ref455338564"/>
      <w:r w:rsidRPr="008B5700">
        <w:rPr>
          <w:rFonts w:cs="Calibri"/>
          <w:sz w:val="22"/>
          <w:szCs w:val="22"/>
        </w:rPr>
        <w:t xml:space="preserve">In the event that the bidder qualifies the proposal with own conditions, and does not specifically withdraw such own conditions when called upon to do so, SITA will invoke the rights reserved in accordance with </w:t>
      </w:r>
      <w:r w:rsidR="00BE312D" w:rsidRPr="008B5700">
        <w:rPr>
          <w:rFonts w:cs="Calibri"/>
          <w:sz w:val="22"/>
          <w:szCs w:val="22"/>
        </w:rPr>
        <w:t xml:space="preserve">subsection </w:t>
      </w:r>
      <w:r w:rsidR="00BE312D" w:rsidRPr="008B5700">
        <w:rPr>
          <w:rFonts w:cs="Calibri"/>
          <w:sz w:val="22"/>
          <w:szCs w:val="22"/>
        </w:rPr>
        <w:fldChar w:fldCharType="begin"/>
      </w:r>
      <w:r w:rsidR="00BE312D" w:rsidRPr="008B5700">
        <w:rPr>
          <w:rFonts w:cs="Calibri"/>
          <w:sz w:val="22"/>
          <w:szCs w:val="22"/>
        </w:rPr>
        <w:instrText xml:space="preserve"> REF _Ref455588837 \n \h </w:instrText>
      </w:r>
      <w:r w:rsidR="005C19FB" w:rsidRPr="008B5700">
        <w:rPr>
          <w:rFonts w:cs="Calibri"/>
          <w:sz w:val="22"/>
          <w:szCs w:val="22"/>
        </w:rPr>
        <w:instrText xml:space="preserve"> \* MERGEFORMAT </w:instrText>
      </w:r>
      <w:r w:rsidR="00BE312D" w:rsidRPr="008B5700">
        <w:rPr>
          <w:rFonts w:cs="Calibri"/>
          <w:sz w:val="22"/>
          <w:szCs w:val="22"/>
        </w:rPr>
      </w:r>
      <w:r w:rsidR="00BE312D" w:rsidRPr="008B5700">
        <w:rPr>
          <w:rFonts w:cs="Calibri"/>
          <w:sz w:val="22"/>
          <w:szCs w:val="22"/>
        </w:rPr>
        <w:fldChar w:fldCharType="separate"/>
      </w:r>
      <w:r w:rsidR="00FD0475">
        <w:rPr>
          <w:rFonts w:cs="Calibri"/>
          <w:sz w:val="22"/>
          <w:szCs w:val="22"/>
        </w:rPr>
        <w:t>9</w:t>
      </w:r>
      <w:r w:rsidR="006D0676" w:rsidRPr="008B5700">
        <w:rPr>
          <w:rFonts w:cs="Calibri"/>
          <w:sz w:val="22"/>
          <w:szCs w:val="22"/>
        </w:rPr>
        <w:t>.1</w:t>
      </w:r>
      <w:r w:rsidR="00BE312D" w:rsidRPr="008B5700">
        <w:rPr>
          <w:rFonts w:cs="Calibri"/>
          <w:sz w:val="22"/>
          <w:szCs w:val="22"/>
        </w:rPr>
        <w:fldChar w:fldCharType="end"/>
      </w:r>
      <w:r w:rsidR="00BE312D" w:rsidRPr="008B5700">
        <w:rPr>
          <w:rFonts w:cs="Calibri"/>
          <w:sz w:val="22"/>
          <w:szCs w:val="22"/>
        </w:rPr>
        <w:t>(</w:t>
      </w:r>
      <w:r w:rsidRPr="008B5700">
        <w:rPr>
          <w:rFonts w:cs="Calibri"/>
          <w:sz w:val="22"/>
          <w:szCs w:val="22"/>
        </w:rPr>
        <w:t>2)</w:t>
      </w:r>
      <w:r w:rsidR="00BE312D" w:rsidRPr="008B5700">
        <w:rPr>
          <w:rFonts w:cs="Calibri"/>
          <w:sz w:val="22"/>
          <w:szCs w:val="22"/>
        </w:rPr>
        <w:t xml:space="preserve"> </w:t>
      </w:r>
      <w:r w:rsidRPr="008B5700">
        <w:rPr>
          <w:rFonts w:cs="Calibri"/>
          <w:sz w:val="22"/>
          <w:szCs w:val="22"/>
        </w:rPr>
        <w:t>above.</w:t>
      </w:r>
    </w:p>
    <w:p w:rsidR="003C3E03" w:rsidRPr="008B5700" w:rsidRDefault="003C3E03" w:rsidP="00C423B5">
      <w:pPr>
        <w:pStyle w:val="Specification"/>
        <w:numPr>
          <w:ilvl w:val="0"/>
          <w:numId w:val="13"/>
        </w:numPr>
        <w:spacing w:line="276" w:lineRule="auto"/>
        <w:jc w:val="both"/>
        <w:rPr>
          <w:rFonts w:cs="Calibri"/>
          <w:sz w:val="22"/>
          <w:szCs w:val="22"/>
        </w:rPr>
      </w:pPr>
      <w:r w:rsidRPr="008B5700">
        <w:rPr>
          <w:rFonts w:cs="Calibri"/>
          <w:sz w:val="22"/>
          <w:szCs w:val="22"/>
        </w:rPr>
        <w:t xml:space="preserve">The bidder must complete the declaration of acceptance as per section </w:t>
      </w:r>
      <w:r w:rsidR="00FD0475">
        <w:rPr>
          <w:rFonts w:cs="Calibri"/>
          <w:sz w:val="22"/>
          <w:szCs w:val="22"/>
        </w:rPr>
        <w:t>9</w:t>
      </w:r>
      <w:r w:rsidR="00056649" w:rsidRPr="008B5700">
        <w:rPr>
          <w:rFonts w:cs="Calibri"/>
          <w:sz w:val="22"/>
          <w:szCs w:val="22"/>
        </w:rPr>
        <w:t xml:space="preserve">.3 </w:t>
      </w:r>
      <w:r w:rsidRPr="008B5700">
        <w:rPr>
          <w:rFonts w:cs="Calibri"/>
          <w:sz w:val="22"/>
          <w:szCs w:val="22"/>
        </w:rPr>
        <w:t>below by marking w</w:t>
      </w:r>
      <w:r w:rsidR="008C6011" w:rsidRPr="008B5700">
        <w:rPr>
          <w:rFonts w:cs="Calibri"/>
          <w:sz w:val="22"/>
          <w:szCs w:val="22"/>
        </w:rPr>
        <w:t>ith an “X” either “ACCEPT ALL”</w:t>
      </w:r>
      <w:r w:rsidRPr="008B5700">
        <w:rPr>
          <w:rFonts w:cs="Calibri"/>
          <w:sz w:val="22"/>
          <w:szCs w:val="22"/>
        </w:rPr>
        <w:t xml:space="preserve"> or “DO NOT ACCEPT ALL”, failing which the declaration </w:t>
      </w:r>
      <w:r w:rsidR="000402F6" w:rsidRPr="008B5700">
        <w:rPr>
          <w:rFonts w:cs="Calibri"/>
          <w:sz w:val="22"/>
          <w:szCs w:val="22"/>
        </w:rPr>
        <w:t>will be</w:t>
      </w:r>
      <w:r w:rsidRPr="008B5700">
        <w:rPr>
          <w:rFonts w:cs="Calibri"/>
          <w:sz w:val="22"/>
          <w:szCs w:val="22"/>
        </w:rPr>
        <w:t xml:space="preserve"> regarded as “DO NOT ACCEPT ALL” and the bid </w:t>
      </w:r>
      <w:r w:rsidR="005359C1" w:rsidRPr="008B5700">
        <w:rPr>
          <w:rFonts w:cs="Calibri"/>
          <w:sz w:val="22"/>
          <w:szCs w:val="22"/>
        </w:rPr>
        <w:t xml:space="preserve">will be </w:t>
      </w:r>
      <w:r w:rsidRPr="008B5700">
        <w:rPr>
          <w:rFonts w:cs="Calibri"/>
          <w:sz w:val="22"/>
          <w:szCs w:val="22"/>
        </w:rPr>
        <w:t>disqualified.</w:t>
      </w:r>
    </w:p>
    <w:p w:rsidR="0043548E" w:rsidRPr="003E7AFB" w:rsidRDefault="00DF56E2" w:rsidP="00D30951">
      <w:pPr>
        <w:pStyle w:val="Heading2"/>
        <w:numPr>
          <w:ilvl w:val="1"/>
          <w:numId w:val="42"/>
        </w:numPr>
        <w:spacing w:line="276" w:lineRule="auto"/>
        <w:ind w:left="567" w:hanging="567"/>
        <w:rPr>
          <w:rFonts w:cs="Calibri"/>
          <w:sz w:val="22"/>
          <w:szCs w:val="22"/>
        </w:rPr>
      </w:pPr>
      <w:bookmarkStart w:id="73" w:name="_Ref455589115"/>
      <w:bookmarkStart w:id="74" w:name="_Ref455589123"/>
      <w:bookmarkStart w:id="75" w:name="_Ref455589162"/>
      <w:bookmarkStart w:id="76" w:name="_Toc141687024"/>
      <w:r w:rsidRPr="003E7AFB">
        <w:rPr>
          <w:rFonts w:cs="Calibri"/>
          <w:sz w:val="22"/>
          <w:szCs w:val="22"/>
        </w:rPr>
        <w:t>SPECI</w:t>
      </w:r>
      <w:r w:rsidR="006246E8" w:rsidRPr="003E7AFB">
        <w:rPr>
          <w:rFonts w:cs="Calibri"/>
          <w:sz w:val="22"/>
          <w:szCs w:val="22"/>
        </w:rPr>
        <w:t>AL</w:t>
      </w:r>
      <w:r w:rsidRPr="003E7AFB">
        <w:rPr>
          <w:rFonts w:cs="Calibri"/>
          <w:sz w:val="22"/>
          <w:szCs w:val="22"/>
        </w:rPr>
        <w:t xml:space="preserve"> CONDITIONS OF CONTRACT</w:t>
      </w:r>
      <w:bookmarkEnd w:id="71"/>
      <w:bookmarkEnd w:id="72"/>
      <w:bookmarkEnd w:id="73"/>
      <w:bookmarkEnd w:id="74"/>
      <w:bookmarkEnd w:id="75"/>
      <w:bookmarkEnd w:id="76"/>
    </w:p>
    <w:p w:rsidR="009446AF" w:rsidRPr="003E7AFB" w:rsidRDefault="009446AF" w:rsidP="00C423B5">
      <w:pPr>
        <w:pStyle w:val="Specification"/>
        <w:numPr>
          <w:ilvl w:val="0"/>
          <w:numId w:val="23"/>
        </w:numPr>
        <w:jc w:val="both"/>
        <w:rPr>
          <w:rStyle w:val="Strong"/>
          <w:rFonts w:eastAsiaTheme="majorEastAsia" w:cs="Calibri"/>
          <w:bCs w:val="0"/>
          <w:color w:val="000066"/>
          <w:sz w:val="22"/>
          <w:szCs w:val="22"/>
          <w14:scene3d>
            <w14:camera w14:prst="orthographicFront"/>
            <w14:lightRig w14:rig="threePt" w14:dir="t">
              <w14:rot w14:lat="0" w14:lon="0" w14:rev="0"/>
            </w14:lightRig>
          </w14:scene3d>
        </w:rPr>
      </w:pPr>
      <w:r w:rsidRPr="003E7AFB">
        <w:rPr>
          <w:rStyle w:val="Strong"/>
          <w:rFonts w:cs="Calibri"/>
          <w:bCs w:val="0"/>
          <w:sz w:val="22"/>
          <w:szCs w:val="22"/>
        </w:rPr>
        <w:t>CONTRACTING CONDITIONS</w:t>
      </w:r>
    </w:p>
    <w:p w:rsidR="009446AF" w:rsidRPr="008B5700" w:rsidRDefault="009446AF" w:rsidP="00C423B5">
      <w:pPr>
        <w:pStyle w:val="Specification"/>
        <w:numPr>
          <w:ilvl w:val="1"/>
          <w:numId w:val="23"/>
        </w:numPr>
        <w:tabs>
          <w:tab w:val="clear" w:pos="1134"/>
          <w:tab w:val="left" w:pos="567"/>
          <w:tab w:val="num" w:pos="1560"/>
        </w:tabs>
        <w:jc w:val="both"/>
        <w:rPr>
          <w:rStyle w:val="Strong"/>
          <w:rFonts w:cs="Calibri"/>
          <w:b w:val="0"/>
          <w:bCs w:val="0"/>
          <w:sz w:val="22"/>
          <w:szCs w:val="22"/>
        </w:rPr>
      </w:pPr>
      <w:r w:rsidRPr="008B5700">
        <w:rPr>
          <w:rStyle w:val="Strong"/>
          <w:rFonts w:cs="Calibri"/>
          <w:b w:val="0"/>
          <w:bCs w:val="0"/>
          <w:sz w:val="22"/>
          <w:szCs w:val="22"/>
        </w:rPr>
        <w:t xml:space="preserve">Formal Contract. The Supplier must enter into a formal written Contract (Agreement) with SITA </w:t>
      </w:r>
    </w:p>
    <w:p w:rsidR="009446AF" w:rsidRPr="008B5700" w:rsidRDefault="009446AF" w:rsidP="00C423B5">
      <w:pPr>
        <w:pStyle w:val="Specification"/>
        <w:numPr>
          <w:ilvl w:val="1"/>
          <w:numId w:val="23"/>
        </w:numPr>
        <w:tabs>
          <w:tab w:val="clear" w:pos="1134"/>
          <w:tab w:val="left" w:pos="567"/>
          <w:tab w:val="num" w:pos="1560"/>
        </w:tabs>
        <w:jc w:val="both"/>
        <w:rPr>
          <w:rFonts w:cs="Calibri"/>
          <w:sz w:val="22"/>
          <w:szCs w:val="22"/>
        </w:rPr>
      </w:pPr>
      <w:r w:rsidRPr="008B5700">
        <w:rPr>
          <w:rFonts w:cs="Calibri"/>
          <w:sz w:val="22"/>
          <w:szCs w:val="22"/>
        </w:rPr>
        <w:t>Right of Award. SITA reserves the right to award the contract for required goods or services to multiple Suppliers.</w:t>
      </w:r>
    </w:p>
    <w:p w:rsidR="009446AF" w:rsidRPr="008B5700" w:rsidRDefault="009446AF" w:rsidP="00C423B5">
      <w:pPr>
        <w:pStyle w:val="Specification"/>
        <w:numPr>
          <w:ilvl w:val="1"/>
          <w:numId w:val="23"/>
        </w:numPr>
        <w:tabs>
          <w:tab w:val="clear" w:pos="1134"/>
          <w:tab w:val="left" w:pos="567"/>
          <w:tab w:val="num" w:pos="1560"/>
        </w:tabs>
        <w:jc w:val="both"/>
        <w:rPr>
          <w:rStyle w:val="Strong"/>
          <w:rFonts w:cs="Calibri"/>
          <w:b w:val="0"/>
          <w:bCs w:val="0"/>
          <w:color w:val="000000"/>
          <w:sz w:val="22"/>
          <w:szCs w:val="22"/>
        </w:rPr>
      </w:pPr>
      <w:r w:rsidRPr="008B5700">
        <w:rPr>
          <w:rStyle w:val="Strong"/>
          <w:rFonts w:cs="Calibri"/>
          <w:b w:val="0"/>
          <w:bCs w:val="0"/>
          <w:sz w:val="22"/>
          <w:szCs w:val="22"/>
        </w:rPr>
        <w:t xml:space="preserve">Right to Audit. SITA reserves the right, before entering into a contract, to conduct or commission an external service provider to conduct a financial audit or probity to ascertain whether a qualifying bidder has the financial wherewithal or technical </w:t>
      </w:r>
      <w:r w:rsidRPr="008B5700">
        <w:rPr>
          <w:rStyle w:val="Strong"/>
          <w:rFonts w:cs="Calibri"/>
          <w:b w:val="0"/>
          <w:bCs w:val="0"/>
          <w:color w:val="000000"/>
          <w:sz w:val="22"/>
          <w:szCs w:val="22"/>
        </w:rPr>
        <w:t>capability to provide the goods and services as required by this tender.</w:t>
      </w:r>
    </w:p>
    <w:p w:rsidR="00322B05" w:rsidRPr="008B5700" w:rsidRDefault="00322B05" w:rsidP="00C423B5">
      <w:pPr>
        <w:pStyle w:val="ListParagraph"/>
        <w:numPr>
          <w:ilvl w:val="0"/>
          <w:numId w:val="23"/>
        </w:numPr>
        <w:spacing w:line="276" w:lineRule="auto"/>
        <w:jc w:val="both"/>
        <w:rPr>
          <w:rFonts w:cs="Calibri"/>
          <w:sz w:val="22"/>
          <w:szCs w:val="22"/>
        </w:rPr>
      </w:pPr>
      <w:r w:rsidRPr="008B5700">
        <w:rPr>
          <w:rFonts w:cs="Calibri"/>
          <w:sz w:val="22"/>
          <w:szCs w:val="22"/>
        </w:rPr>
        <w:t xml:space="preserve">During the POC process the specific bidder must supply SITA with a copy of the software, assist with the installation and customization on a </w:t>
      </w:r>
      <w:r w:rsidR="00E0378E" w:rsidRPr="008B5700">
        <w:rPr>
          <w:rFonts w:cs="Calibri"/>
          <w:sz w:val="22"/>
          <w:szCs w:val="22"/>
        </w:rPr>
        <w:t xml:space="preserve">SITA </w:t>
      </w:r>
      <w:r w:rsidR="00580AB3" w:rsidRPr="008B5700">
        <w:rPr>
          <w:rFonts w:cs="Calibri"/>
          <w:sz w:val="22"/>
          <w:szCs w:val="22"/>
        </w:rPr>
        <w:t>client</w:t>
      </w:r>
      <w:r w:rsidRPr="008B5700">
        <w:rPr>
          <w:rFonts w:cs="Calibri"/>
          <w:sz w:val="22"/>
          <w:szCs w:val="22"/>
        </w:rPr>
        <w:t xml:space="preserve"> supplied test partition on the </w:t>
      </w:r>
      <w:r w:rsidR="00E0378E" w:rsidRPr="008B5700">
        <w:rPr>
          <w:rFonts w:cs="Calibri"/>
          <w:sz w:val="22"/>
          <w:szCs w:val="22"/>
        </w:rPr>
        <w:t xml:space="preserve">SITA </w:t>
      </w:r>
      <w:r w:rsidR="00580AB3" w:rsidRPr="008B5700">
        <w:rPr>
          <w:rFonts w:cs="Calibri"/>
          <w:sz w:val="22"/>
          <w:szCs w:val="22"/>
        </w:rPr>
        <w:t>client</w:t>
      </w:r>
      <w:r w:rsidRPr="008B5700">
        <w:rPr>
          <w:rFonts w:cs="Calibri"/>
          <w:sz w:val="22"/>
          <w:szCs w:val="22"/>
        </w:rPr>
        <w:t xml:space="preserve"> mainframe, supply temporary license keys and supply support where required to conclude the POC process. This must be provided at no cost to SITA or the </w:t>
      </w:r>
      <w:r w:rsidR="00E0378E" w:rsidRPr="008B5700">
        <w:rPr>
          <w:rFonts w:cs="Calibri"/>
          <w:sz w:val="22"/>
          <w:szCs w:val="22"/>
        </w:rPr>
        <w:t xml:space="preserve">SITA </w:t>
      </w:r>
      <w:r w:rsidR="00580AB3" w:rsidRPr="008B5700">
        <w:rPr>
          <w:rFonts w:cs="Calibri"/>
          <w:sz w:val="22"/>
          <w:szCs w:val="22"/>
        </w:rPr>
        <w:t>client</w:t>
      </w:r>
      <w:r w:rsidRPr="008B5700">
        <w:rPr>
          <w:rFonts w:cs="Calibri"/>
          <w:sz w:val="22"/>
          <w:szCs w:val="22"/>
        </w:rPr>
        <w:t>.</w:t>
      </w:r>
    </w:p>
    <w:p w:rsidR="009446AF" w:rsidRPr="003E7AFB" w:rsidRDefault="009446AF" w:rsidP="00C423B5">
      <w:pPr>
        <w:pStyle w:val="Specification"/>
        <w:numPr>
          <w:ilvl w:val="0"/>
          <w:numId w:val="23"/>
        </w:numPr>
        <w:jc w:val="both"/>
        <w:rPr>
          <w:rFonts w:cs="Calibri"/>
          <w:b/>
          <w:sz w:val="22"/>
          <w:szCs w:val="22"/>
        </w:rPr>
      </w:pPr>
      <w:r w:rsidRPr="003E7AFB">
        <w:rPr>
          <w:rFonts w:cs="Calibri"/>
          <w:b/>
          <w:sz w:val="22"/>
          <w:szCs w:val="22"/>
        </w:rPr>
        <w:t>DELIVERY ADDRESS</w:t>
      </w:r>
    </w:p>
    <w:p w:rsidR="009446AF" w:rsidRPr="008B5700" w:rsidRDefault="009446AF" w:rsidP="009446AF">
      <w:pPr>
        <w:pStyle w:val="Specification"/>
        <w:ind w:left="567"/>
        <w:jc w:val="both"/>
        <w:rPr>
          <w:rFonts w:cs="Calibri"/>
          <w:sz w:val="22"/>
          <w:szCs w:val="22"/>
        </w:rPr>
      </w:pPr>
      <w:r w:rsidRPr="008B5700">
        <w:rPr>
          <w:rFonts w:cs="Calibri"/>
          <w:sz w:val="22"/>
          <w:szCs w:val="22"/>
        </w:rPr>
        <w:t>The supplier must deliver the required products or services at as indicated in Section 2.2, Delivery Address.</w:t>
      </w:r>
    </w:p>
    <w:p w:rsidR="009446AF" w:rsidRPr="003E7AFB" w:rsidRDefault="009446AF" w:rsidP="00C423B5">
      <w:pPr>
        <w:pStyle w:val="Specification"/>
        <w:numPr>
          <w:ilvl w:val="0"/>
          <w:numId w:val="23"/>
        </w:numPr>
        <w:jc w:val="both"/>
        <w:rPr>
          <w:rFonts w:cs="Calibri"/>
          <w:b/>
          <w:sz w:val="22"/>
          <w:szCs w:val="22"/>
        </w:rPr>
      </w:pPr>
      <w:r w:rsidRPr="003E7AFB">
        <w:rPr>
          <w:rFonts w:cs="Calibri"/>
          <w:b/>
          <w:sz w:val="22"/>
          <w:szCs w:val="22"/>
        </w:rPr>
        <w:t>DELIVERY SCHEDULE</w:t>
      </w:r>
    </w:p>
    <w:p w:rsidR="00F9751A" w:rsidRPr="008B5700" w:rsidRDefault="00BF08B8" w:rsidP="00C423B5">
      <w:pPr>
        <w:pStyle w:val="Specification"/>
        <w:numPr>
          <w:ilvl w:val="1"/>
          <w:numId w:val="23"/>
        </w:numPr>
        <w:tabs>
          <w:tab w:val="clear" w:pos="1134"/>
          <w:tab w:val="num" w:pos="1560"/>
        </w:tabs>
        <w:spacing w:line="276" w:lineRule="auto"/>
        <w:jc w:val="both"/>
        <w:rPr>
          <w:rFonts w:cs="Calibri"/>
          <w:sz w:val="22"/>
          <w:szCs w:val="22"/>
        </w:rPr>
      </w:pPr>
      <w:bookmarkStart w:id="77" w:name="_Hlk107479345"/>
      <w:r w:rsidRPr="008B5700">
        <w:rPr>
          <w:rFonts w:cs="Calibri"/>
          <w:sz w:val="22"/>
          <w:szCs w:val="22"/>
        </w:rPr>
        <w:t xml:space="preserve">The scope of work (Section 2.1) and Section 3 (Requirements) must be transitioned (if applicable) in the 3 months </w:t>
      </w:r>
      <w:bookmarkStart w:id="78" w:name="_Hlk140599849"/>
      <w:r w:rsidRPr="008B5700">
        <w:rPr>
          <w:rFonts w:cs="Calibri"/>
          <w:sz w:val="22"/>
          <w:szCs w:val="22"/>
        </w:rPr>
        <w:t xml:space="preserve">before </w:t>
      </w:r>
      <w:r w:rsidR="009A2EF8">
        <w:rPr>
          <w:rFonts w:cs="Calibri"/>
          <w:sz w:val="22"/>
          <w:szCs w:val="22"/>
        </w:rPr>
        <w:t>end of the current contract</w:t>
      </w:r>
      <w:bookmarkEnd w:id="78"/>
      <w:r w:rsidRPr="008B5700">
        <w:rPr>
          <w:rFonts w:cs="Calibri"/>
          <w:sz w:val="22"/>
          <w:szCs w:val="22"/>
        </w:rPr>
        <w:t xml:space="preserve">, to a full workable solution. </w:t>
      </w:r>
      <w:bookmarkEnd w:id="77"/>
    </w:p>
    <w:p w:rsidR="00F9751A" w:rsidRPr="003E7AFB" w:rsidRDefault="00F9751A" w:rsidP="00C423B5">
      <w:pPr>
        <w:pStyle w:val="Specification"/>
        <w:numPr>
          <w:ilvl w:val="0"/>
          <w:numId w:val="23"/>
        </w:numPr>
        <w:spacing w:line="276" w:lineRule="auto"/>
        <w:jc w:val="both"/>
        <w:rPr>
          <w:rStyle w:val="Strong"/>
          <w:rFonts w:cs="Calibri"/>
          <w:bCs w:val="0"/>
          <w:sz w:val="22"/>
          <w:szCs w:val="22"/>
        </w:rPr>
      </w:pPr>
      <w:r w:rsidRPr="003E7AFB">
        <w:rPr>
          <w:rStyle w:val="Strong"/>
          <w:rFonts w:cs="Calibri"/>
          <w:sz w:val="22"/>
          <w:szCs w:val="22"/>
        </w:rPr>
        <w:t>MIGRATION REQUIREMENTS</w:t>
      </w:r>
    </w:p>
    <w:p w:rsidR="00F9751A" w:rsidRPr="009A2EF8" w:rsidRDefault="00F9751A" w:rsidP="00CD4FFF">
      <w:pPr>
        <w:pStyle w:val="Specification"/>
        <w:numPr>
          <w:ilvl w:val="1"/>
          <w:numId w:val="23"/>
        </w:numPr>
        <w:spacing w:line="276" w:lineRule="auto"/>
        <w:jc w:val="both"/>
        <w:rPr>
          <w:rStyle w:val="Strong"/>
          <w:rFonts w:cs="Calibri"/>
          <w:b w:val="0"/>
          <w:bCs w:val="0"/>
          <w:sz w:val="22"/>
          <w:szCs w:val="22"/>
        </w:rPr>
      </w:pPr>
      <w:bookmarkStart w:id="79" w:name="_Hlk107479435"/>
      <w:r w:rsidRPr="009A2EF8">
        <w:rPr>
          <w:rStyle w:val="Strong"/>
          <w:rFonts w:cs="Calibri"/>
          <w:b w:val="0"/>
          <w:bCs w:val="0"/>
          <w:sz w:val="22"/>
          <w:szCs w:val="22"/>
        </w:rPr>
        <w:t xml:space="preserve">Full workable solution must be completed </w:t>
      </w:r>
      <w:r w:rsidR="009A2EF8" w:rsidRPr="009A2EF8">
        <w:rPr>
          <w:rStyle w:val="Strong"/>
          <w:rFonts w:cs="Calibri"/>
          <w:b w:val="0"/>
          <w:bCs w:val="0"/>
          <w:sz w:val="22"/>
          <w:szCs w:val="22"/>
        </w:rPr>
        <w:t xml:space="preserve">before end of the current contract </w:t>
      </w:r>
      <w:bookmarkStart w:id="80" w:name="_Hlk107479449"/>
      <w:r w:rsidR="009A2EF8" w:rsidRPr="009A2EF8">
        <w:rPr>
          <w:rStyle w:val="Strong"/>
          <w:rFonts w:cs="Calibri"/>
          <w:b w:val="0"/>
          <w:bCs w:val="0"/>
          <w:sz w:val="22"/>
          <w:szCs w:val="22"/>
        </w:rPr>
        <w:t>therefore SLA</w:t>
      </w:r>
      <w:r w:rsidRPr="009A2EF8">
        <w:rPr>
          <w:rStyle w:val="Strong"/>
          <w:rFonts w:cs="Calibri"/>
          <w:b w:val="0"/>
          <w:bCs w:val="0"/>
          <w:sz w:val="22"/>
          <w:szCs w:val="22"/>
        </w:rPr>
        <w:t xml:space="preserve"> for maintenance and support </w:t>
      </w:r>
      <w:r w:rsidR="009A2EF8">
        <w:rPr>
          <w:rStyle w:val="Strong"/>
          <w:rFonts w:cs="Calibri"/>
          <w:b w:val="0"/>
          <w:bCs w:val="0"/>
          <w:sz w:val="22"/>
          <w:szCs w:val="22"/>
        </w:rPr>
        <w:t xml:space="preserve">will kick start. </w:t>
      </w:r>
      <w:r w:rsidRPr="009A2EF8">
        <w:rPr>
          <w:rStyle w:val="Strong"/>
          <w:rFonts w:cs="Calibri"/>
          <w:b w:val="0"/>
          <w:bCs w:val="0"/>
          <w:sz w:val="22"/>
          <w:szCs w:val="22"/>
        </w:rPr>
        <w:t xml:space="preserve"> </w:t>
      </w:r>
    </w:p>
    <w:bookmarkEnd w:id="79"/>
    <w:bookmarkEnd w:id="80"/>
    <w:p w:rsidR="009446AF" w:rsidRPr="003E7AFB" w:rsidRDefault="009446AF" w:rsidP="00C423B5">
      <w:pPr>
        <w:pStyle w:val="Specification"/>
        <w:numPr>
          <w:ilvl w:val="0"/>
          <w:numId w:val="23"/>
        </w:numPr>
        <w:spacing w:line="276" w:lineRule="auto"/>
        <w:jc w:val="both"/>
        <w:rPr>
          <w:rStyle w:val="Strong"/>
          <w:rFonts w:cs="Calibri"/>
          <w:bCs w:val="0"/>
          <w:sz w:val="22"/>
          <w:szCs w:val="22"/>
        </w:rPr>
      </w:pPr>
      <w:r w:rsidRPr="003E7AFB">
        <w:rPr>
          <w:rStyle w:val="Strong"/>
          <w:rFonts w:cs="Calibri"/>
          <w:sz w:val="22"/>
          <w:szCs w:val="22"/>
        </w:rPr>
        <w:t>CERTIFICATION, EXPERTISE AND QUALIFICATION</w:t>
      </w:r>
    </w:p>
    <w:p w:rsidR="009446AF" w:rsidRPr="008B5700" w:rsidRDefault="009446AF" w:rsidP="00C423B5">
      <w:pPr>
        <w:pStyle w:val="Specification"/>
        <w:numPr>
          <w:ilvl w:val="1"/>
          <w:numId w:val="23"/>
        </w:numPr>
        <w:tabs>
          <w:tab w:val="clear" w:pos="1134"/>
          <w:tab w:val="num" w:pos="1418"/>
        </w:tabs>
        <w:spacing w:line="276" w:lineRule="auto"/>
        <w:jc w:val="both"/>
        <w:rPr>
          <w:rStyle w:val="Strong"/>
          <w:rFonts w:cs="Calibri"/>
          <w:b w:val="0"/>
          <w:bCs w:val="0"/>
          <w:sz w:val="22"/>
          <w:szCs w:val="22"/>
        </w:rPr>
      </w:pPr>
      <w:r w:rsidRPr="008B5700">
        <w:rPr>
          <w:rStyle w:val="Strong"/>
          <w:rFonts w:cs="Calibri"/>
          <w:b w:val="0"/>
          <w:sz w:val="22"/>
          <w:szCs w:val="22"/>
        </w:rPr>
        <w:lastRenderedPageBreak/>
        <w:t xml:space="preserve">The Supplier represents that, </w:t>
      </w:r>
    </w:p>
    <w:p w:rsidR="009446AF" w:rsidRPr="008B5700" w:rsidRDefault="009446AF" w:rsidP="00C423B5">
      <w:pPr>
        <w:pStyle w:val="Specification"/>
        <w:numPr>
          <w:ilvl w:val="2"/>
          <w:numId w:val="23"/>
        </w:numPr>
        <w:spacing w:line="276" w:lineRule="auto"/>
        <w:jc w:val="both"/>
        <w:rPr>
          <w:rStyle w:val="Strong"/>
          <w:rFonts w:cs="Calibri"/>
          <w:b w:val="0"/>
          <w:bCs w:val="0"/>
          <w:sz w:val="22"/>
          <w:szCs w:val="22"/>
        </w:rPr>
      </w:pPr>
      <w:r w:rsidRPr="008B5700">
        <w:rPr>
          <w:rStyle w:val="Strong"/>
          <w:rFonts w:cs="Calibri"/>
          <w:b w:val="0"/>
          <w:sz w:val="22"/>
          <w:szCs w:val="22"/>
        </w:rPr>
        <w:t>it has the necessary expertise, skill, qualifications and ability to undertake the work required in terms of the Statement of Work or Service Definition and;</w:t>
      </w:r>
    </w:p>
    <w:p w:rsidR="009446AF" w:rsidRPr="008B5700" w:rsidRDefault="009446AF" w:rsidP="00C423B5">
      <w:pPr>
        <w:pStyle w:val="Specification"/>
        <w:numPr>
          <w:ilvl w:val="2"/>
          <w:numId w:val="23"/>
        </w:numPr>
        <w:spacing w:line="276" w:lineRule="auto"/>
        <w:jc w:val="both"/>
        <w:rPr>
          <w:rStyle w:val="Strong"/>
          <w:rFonts w:cs="Calibri"/>
          <w:b w:val="0"/>
          <w:bCs w:val="0"/>
          <w:sz w:val="22"/>
          <w:szCs w:val="22"/>
        </w:rPr>
      </w:pPr>
      <w:r w:rsidRPr="008B5700">
        <w:rPr>
          <w:rStyle w:val="Strong"/>
          <w:rFonts w:cs="Calibri"/>
          <w:b w:val="0"/>
          <w:sz w:val="22"/>
          <w:szCs w:val="22"/>
        </w:rPr>
        <w:t>it is committed to provide the Products or Services; and</w:t>
      </w:r>
    </w:p>
    <w:p w:rsidR="009446AF" w:rsidRPr="008B5700" w:rsidRDefault="009446AF" w:rsidP="00C423B5">
      <w:pPr>
        <w:pStyle w:val="Specification"/>
        <w:numPr>
          <w:ilvl w:val="2"/>
          <w:numId w:val="23"/>
        </w:numPr>
        <w:spacing w:line="276" w:lineRule="auto"/>
        <w:jc w:val="both"/>
        <w:rPr>
          <w:rStyle w:val="Strong"/>
          <w:rFonts w:cs="Calibri"/>
          <w:b w:val="0"/>
          <w:bCs w:val="0"/>
          <w:sz w:val="22"/>
          <w:szCs w:val="22"/>
        </w:rPr>
      </w:pPr>
      <w:r w:rsidRPr="008B5700">
        <w:rPr>
          <w:rStyle w:val="Strong"/>
          <w:rFonts w:cs="Calibri"/>
          <w:b w:val="0"/>
          <w:sz w:val="22"/>
          <w:szCs w:val="22"/>
        </w:rPr>
        <w:t>perform all obligations detailed herein without any interruption to the Customer.</w:t>
      </w:r>
    </w:p>
    <w:p w:rsidR="009446AF" w:rsidRPr="008B5700" w:rsidRDefault="009446AF" w:rsidP="00C423B5">
      <w:pPr>
        <w:pStyle w:val="Specification"/>
        <w:numPr>
          <w:ilvl w:val="1"/>
          <w:numId w:val="23"/>
        </w:numPr>
        <w:tabs>
          <w:tab w:val="clear" w:pos="1134"/>
          <w:tab w:val="num" w:pos="1418"/>
        </w:tabs>
        <w:spacing w:line="276" w:lineRule="auto"/>
        <w:jc w:val="both"/>
        <w:rPr>
          <w:rFonts w:cs="Calibri"/>
          <w:sz w:val="22"/>
          <w:szCs w:val="22"/>
        </w:rPr>
      </w:pPr>
      <w:r w:rsidRPr="008B5700">
        <w:rPr>
          <w:rFonts w:cs="Calibri"/>
          <w:sz w:val="22"/>
          <w:szCs w:val="22"/>
        </w:rPr>
        <w:t>The Supplier must provide the service in a good and workmanlike manner and in accordance with the practices and high professional standards used in well-managed operations performing services similar to the Services;</w:t>
      </w:r>
    </w:p>
    <w:p w:rsidR="009446AF" w:rsidRPr="008B5700" w:rsidRDefault="009446AF" w:rsidP="00C423B5">
      <w:pPr>
        <w:pStyle w:val="Specification"/>
        <w:numPr>
          <w:ilvl w:val="1"/>
          <w:numId w:val="23"/>
        </w:numPr>
        <w:tabs>
          <w:tab w:val="clear" w:pos="1134"/>
          <w:tab w:val="num" w:pos="1418"/>
        </w:tabs>
        <w:spacing w:line="276" w:lineRule="auto"/>
        <w:jc w:val="both"/>
        <w:rPr>
          <w:rFonts w:cs="Calibri"/>
          <w:sz w:val="22"/>
          <w:szCs w:val="22"/>
        </w:rPr>
      </w:pPr>
      <w:r w:rsidRPr="008B5700">
        <w:rPr>
          <w:rFonts w:cs="Calibri"/>
          <w:sz w:val="22"/>
          <w:szCs w:val="22"/>
        </w:rPr>
        <w:t>The Supplier must perform the Services in the most cost-effective manner consistent with the level of quality and performance as defined in Statement of Work or Service Definition;</w:t>
      </w:r>
    </w:p>
    <w:p w:rsidR="009446AF" w:rsidRPr="003E7AFB" w:rsidRDefault="009446AF" w:rsidP="00C423B5">
      <w:pPr>
        <w:pStyle w:val="Specification"/>
        <w:numPr>
          <w:ilvl w:val="0"/>
          <w:numId w:val="23"/>
        </w:numPr>
        <w:spacing w:line="276" w:lineRule="auto"/>
        <w:jc w:val="both"/>
        <w:rPr>
          <w:rFonts w:cs="Calibri"/>
          <w:b/>
          <w:sz w:val="22"/>
          <w:szCs w:val="22"/>
        </w:rPr>
      </w:pPr>
      <w:r w:rsidRPr="003E7AFB">
        <w:rPr>
          <w:rFonts w:cs="Calibri"/>
          <w:b/>
          <w:sz w:val="22"/>
          <w:szCs w:val="22"/>
        </w:rPr>
        <w:t>LOGISTICAL CONDITIONS</w:t>
      </w:r>
    </w:p>
    <w:p w:rsidR="009446AF" w:rsidRPr="008B5700" w:rsidRDefault="009446AF" w:rsidP="00C423B5">
      <w:pPr>
        <w:pStyle w:val="Specification"/>
        <w:numPr>
          <w:ilvl w:val="1"/>
          <w:numId w:val="23"/>
        </w:numPr>
        <w:tabs>
          <w:tab w:val="clear" w:pos="1134"/>
          <w:tab w:val="num" w:pos="1560"/>
        </w:tabs>
        <w:spacing w:line="276" w:lineRule="auto"/>
        <w:jc w:val="both"/>
        <w:rPr>
          <w:rFonts w:cs="Calibri"/>
          <w:sz w:val="22"/>
          <w:szCs w:val="22"/>
        </w:rPr>
      </w:pPr>
      <w:r w:rsidRPr="008B5700">
        <w:rPr>
          <w:rFonts w:cs="Calibri"/>
          <w:sz w:val="22"/>
          <w:szCs w:val="22"/>
        </w:rPr>
        <w:t>In the event that SITA grants the Supplier permission to access SITA's Environment including hardware, software, internet facilities, data, telecommunication facilities and/or network facilities remotely, the Supplier must adhere to SITA's relevant policies and procedures (which policy and procedures are available to the Supplier on request) or in the absence of such policy and procedures, in terms of, best industry practice.</w:t>
      </w:r>
    </w:p>
    <w:p w:rsidR="009446AF" w:rsidRPr="008B5700" w:rsidRDefault="009446AF" w:rsidP="00C423B5">
      <w:pPr>
        <w:pStyle w:val="Specification"/>
        <w:numPr>
          <w:ilvl w:val="1"/>
          <w:numId w:val="23"/>
        </w:numPr>
        <w:tabs>
          <w:tab w:val="clear" w:pos="1134"/>
          <w:tab w:val="num" w:pos="1560"/>
        </w:tabs>
        <w:spacing w:line="276" w:lineRule="auto"/>
        <w:jc w:val="both"/>
        <w:rPr>
          <w:rFonts w:cs="Calibri"/>
          <w:sz w:val="22"/>
          <w:szCs w:val="22"/>
        </w:rPr>
      </w:pPr>
      <w:r w:rsidRPr="008B5700">
        <w:rPr>
          <w:rFonts w:cs="Calibri"/>
          <w:sz w:val="22"/>
          <w:szCs w:val="22"/>
        </w:rPr>
        <w:t xml:space="preserve">Tools of Trade. The Supplier must bring their necessary tools of trade in order for them to perform their duties adequately. </w:t>
      </w:r>
    </w:p>
    <w:p w:rsidR="009446AF" w:rsidRPr="008B5700" w:rsidRDefault="009446AF" w:rsidP="00C423B5">
      <w:pPr>
        <w:pStyle w:val="Specification"/>
        <w:numPr>
          <w:ilvl w:val="1"/>
          <w:numId w:val="23"/>
        </w:numPr>
        <w:tabs>
          <w:tab w:val="clear" w:pos="1134"/>
          <w:tab w:val="num" w:pos="1560"/>
        </w:tabs>
        <w:spacing w:line="276" w:lineRule="auto"/>
        <w:jc w:val="both"/>
        <w:rPr>
          <w:rFonts w:cs="Calibri"/>
          <w:sz w:val="22"/>
          <w:szCs w:val="22"/>
        </w:rPr>
      </w:pPr>
      <w:r w:rsidRPr="008B5700">
        <w:rPr>
          <w:rFonts w:cs="Calibri"/>
          <w:sz w:val="22"/>
          <w:szCs w:val="22"/>
        </w:rPr>
        <w:t xml:space="preserve">On-site and Remote Support. The Supplier must give off-site and remote support, and only when off-site support is not sufficient, then on-site support will be required upon approval by SITA representative. </w:t>
      </w:r>
    </w:p>
    <w:p w:rsidR="009446AF" w:rsidRPr="003E7AFB" w:rsidRDefault="009446AF" w:rsidP="00C423B5">
      <w:pPr>
        <w:pStyle w:val="Specification"/>
        <w:numPr>
          <w:ilvl w:val="0"/>
          <w:numId w:val="23"/>
        </w:numPr>
        <w:spacing w:line="276" w:lineRule="auto"/>
        <w:jc w:val="both"/>
        <w:rPr>
          <w:rStyle w:val="Strong"/>
          <w:rFonts w:cs="Calibri"/>
          <w:bCs w:val="0"/>
          <w:sz w:val="22"/>
          <w:szCs w:val="22"/>
        </w:rPr>
      </w:pPr>
      <w:r w:rsidRPr="003E7AFB">
        <w:rPr>
          <w:rStyle w:val="Strong"/>
          <w:rFonts w:cs="Calibri"/>
          <w:bCs w:val="0"/>
          <w:sz w:val="22"/>
          <w:szCs w:val="22"/>
        </w:rPr>
        <w:t>REGULATORY, QUALITY AND STANDARDS</w:t>
      </w:r>
    </w:p>
    <w:p w:rsidR="009446AF" w:rsidRDefault="009446AF" w:rsidP="00C423B5">
      <w:pPr>
        <w:pStyle w:val="Specification"/>
        <w:numPr>
          <w:ilvl w:val="1"/>
          <w:numId w:val="23"/>
        </w:numPr>
        <w:tabs>
          <w:tab w:val="clear" w:pos="1134"/>
          <w:tab w:val="num" w:pos="1276"/>
        </w:tabs>
        <w:spacing w:line="276" w:lineRule="auto"/>
        <w:jc w:val="both"/>
        <w:rPr>
          <w:rStyle w:val="Strong"/>
          <w:rFonts w:cs="Calibri"/>
          <w:b w:val="0"/>
          <w:bCs w:val="0"/>
          <w:sz w:val="22"/>
          <w:szCs w:val="22"/>
        </w:rPr>
      </w:pPr>
      <w:r w:rsidRPr="008B5700">
        <w:rPr>
          <w:rStyle w:val="Strong"/>
          <w:rFonts w:cs="Calibri"/>
          <w:b w:val="0"/>
          <w:bCs w:val="0"/>
          <w:sz w:val="22"/>
          <w:szCs w:val="22"/>
        </w:rPr>
        <w:t>The Supplier must for the duration of the contract ensure compliance with ISO/IEC General Quality Standards, ISO27001, and Protection of Personal Information Act (POPIA).</w:t>
      </w:r>
    </w:p>
    <w:p w:rsidR="00294C4F" w:rsidRPr="00294C4F" w:rsidRDefault="00294C4F" w:rsidP="00294C4F">
      <w:pPr>
        <w:pStyle w:val="Specification"/>
        <w:numPr>
          <w:ilvl w:val="0"/>
          <w:numId w:val="23"/>
        </w:numPr>
        <w:spacing w:line="276" w:lineRule="auto"/>
        <w:jc w:val="both"/>
        <w:rPr>
          <w:rFonts w:cs="Calibri"/>
          <w:b/>
          <w:sz w:val="22"/>
          <w:szCs w:val="22"/>
        </w:rPr>
      </w:pPr>
      <w:r w:rsidRPr="00294C4F">
        <w:rPr>
          <w:rFonts w:cs="Calibri"/>
          <w:b/>
          <w:bCs/>
          <w:sz w:val="22"/>
          <w:szCs w:val="22"/>
        </w:rPr>
        <w:t>PERSONNEL SECURITY CLEARANCE</w:t>
      </w:r>
    </w:p>
    <w:p w:rsidR="00294C4F" w:rsidRPr="00294C4F" w:rsidRDefault="00294C4F" w:rsidP="00D30951">
      <w:pPr>
        <w:pStyle w:val="Specification"/>
        <w:numPr>
          <w:ilvl w:val="1"/>
          <w:numId w:val="43"/>
        </w:numPr>
        <w:jc w:val="both"/>
        <w:rPr>
          <w:rFonts w:cs="Calibri"/>
          <w:sz w:val="22"/>
          <w:szCs w:val="22"/>
        </w:rPr>
      </w:pPr>
      <w:r w:rsidRPr="00294C4F">
        <w:rPr>
          <w:rFonts w:cs="Calibri"/>
          <w:bCs/>
          <w:sz w:val="22"/>
          <w:szCs w:val="22"/>
        </w:rPr>
        <w:t>Company security screening: The supplier may be required to undergo a company security screening conducted by the State Security Agency (SSA). Should the SSA find the supplier not suitable after the conduct of the security screening, the business relationship will be terminated. The following documentation will be required for the company security screening process to be conducted:</w:t>
      </w:r>
    </w:p>
    <w:p w:rsidR="00294C4F" w:rsidRPr="00294C4F" w:rsidRDefault="00294C4F" w:rsidP="00D30951">
      <w:pPr>
        <w:pStyle w:val="Specification"/>
        <w:numPr>
          <w:ilvl w:val="2"/>
          <w:numId w:val="44"/>
        </w:numPr>
        <w:jc w:val="both"/>
        <w:rPr>
          <w:rFonts w:cs="Calibri"/>
          <w:sz w:val="22"/>
          <w:szCs w:val="22"/>
        </w:rPr>
      </w:pPr>
      <w:r w:rsidRPr="00294C4F">
        <w:rPr>
          <w:rFonts w:cs="Calibri"/>
          <w:sz w:val="22"/>
          <w:szCs w:val="22"/>
        </w:rPr>
        <w:t>Copy of company registration documentation;</w:t>
      </w:r>
    </w:p>
    <w:p w:rsidR="00294C4F" w:rsidRPr="00294C4F" w:rsidRDefault="00294C4F" w:rsidP="00D30951">
      <w:pPr>
        <w:pStyle w:val="Specification"/>
        <w:numPr>
          <w:ilvl w:val="2"/>
          <w:numId w:val="44"/>
        </w:numPr>
        <w:jc w:val="both"/>
        <w:rPr>
          <w:rFonts w:cs="Calibri"/>
          <w:sz w:val="22"/>
          <w:szCs w:val="22"/>
        </w:rPr>
      </w:pPr>
      <w:r w:rsidRPr="00294C4F">
        <w:rPr>
          <w:rFonts w:cs="Calibri"/>
          <w:sz w:val="22"/>
          <w:szCs w:val="22"/>
        </w:rPr>
        <w:t>Copy(</w:t>
      </w:r>
      <w:proofErr w:type="spellStart"/>
      <w:r w:rsidRPr="00294C4F">
        <w:rPr>
          <w:rFonts w:cs="Calibri"/>
          <w:sz w:val="22"/>
          <w:szCs w:val="22"/>
        </w:rPr>
        <w:t>ies</w:t>
      </w:r>
      <w:proofErr w:type="spellEnd"/>
      <w:r w:rsidRPr="00294C4F">
        <w:rPr>
          <w:rFonts w:cs="Calibri"/>
          <w:sz w:val="22"/>
          <w:szCs w:val="22"/>
        </w:rPr>
        <w:t xml:space="preserve">) of identity documentation of Director(s), Member(s) or Trustee(s); </w:t>
      </w:r>
    </w:p>
    <w:p w:rsidR="00294C4F" w:rsidRPr="00294C4F" w:rsidRDefault="00294C4F" w:rsidP="00D30951">
      <w:pPr>
        <w:pStyle w:val="Specification"/>
        <w:numPr>
          <w:ilvl w:val="2"/>
          <w:numId w:val="44"/>
        </w:numPr>
        <w:jc w:val="both"/>
        <w:rPr>
          <w:rFonts w:cs="Calibri"/>
          <w:sz w:val="22"/>
          <w:szCs w:val="22"/>
        </w:rPr>
      </w:pPr>
      <w:r w:rsidRPr="00294C4F">
        <w:rPr>
          <w:rFonts w:cs="Calibri"/>
          <w:sz w:val="22"/>
          <w:szCs w:val="22"/>
        </w:rPr>
        <w:t xml:space="preserve">Copy of valid tax clearance certificate. </w:t>
      </w:r>
    </w:p>
    <w:p w:rsidR="00294C4F" w:rsidRPr="00294C4F" w:rsidRDefault="00294C4F" w:rsidP="00D30951">
      <w:pPr>
        <w:pStyle w:val="Specification"/>
        <w:numPr>
          <w:ilvl w:val="1"/>
          <w:numId w:val="43"/>
        </w:numPr>
        <w:jc w:val="both"/>
        <w:rPr>
          <w:rFonts w:cs="Calibri"/>
          <w:sz w:val="22"/>
          <w:szCs w:val="22"/>
        </w:rPr>
      </w:pPr>
      <w:r w:rsidRPr="00294C4F">
        <w:rPr>
          <w:rFonts w:cs="Calibri"/>
          <w:bCs/>
          <w:sz w:val="22"/>
          <w:szCs w:val="22"/>
        </w:rPr>
        <w:t>Security suitability check for individuals: SITA may, at its own discretion and in line with its policies and procedures, require employees of the supplier to be subjected to a security suitability check before commencement of a project or delivering of a service. The security suitability check is conducted by SITA in order to ensure that individuals meet the minimum-security requirements and also to verify personal information. The supplier will be required to replace any employee(s) who is found to be not suitable after the conduct of the security screening. The following documentation will be required for the security suitability check:</w:t>
      </w:r>
    </w:p>
    <w:p w:rsidR="00294C4F" w:rsidRPr="00294C4F" w:rsidRDefault="00294C4F" w:rsidP="00D30951">
      <w:pPr>
        <w:pStyle w:val="Specification"/>
        <w:numPr>
          <w:ilvl w:val="4"/>
          <w:numId w:val="45"/>
        </w:numPr>
        <w:ind w:left="1701"/>
        <w:jc w:val="both"/>
        <w:rPr>
          <w:rFonts w:cs="Calibri"/>
          <w:sz w:val="22"/>
          <w:szCs w:val="22"/>
        </w:rPr>
      </w:pPr>
      <w:r w:rsidRPr="00294C4F">
        <w:rPr>
          <w:rFonts w:cs="Calibri"/>
          <w:sz w:val="22"/>
          <w:szCs w:val="22"/>
        </w:rPr>
        <w:t>Copy of identity document;</w:t>
      </w:r>
    </w:p>
    <w:p w:rsidR="00294C4F" w:rsidRPr="00294C4F" w:rsidRDefault="00294C4F" w:rsidP="00D30951">
      <w:pPr>
        <w:pStyle w:val="Specification"/>
        <w:numPr>
          <w:ilvl w:val="4"/>
          <w:numId w:val="45"/>
        </w:numPr>
        <w:ind w:left="1701"/>
        <w:jc w:val="both"/>
        <w:rPr>
          <w:rFonts w:cs="Calibri"/>
          <w:sz w:val="22"/>
          <w:szCs w:val="22"/>
        </w:rPr>
      </w:pPr>
      <w:r w:rsidRPr="00294C4F">
        <w:rPr>
          <w:rFonts w:cs="Calibri"/>
          <w:sz w:val="22"/>
          <w:szCs w:val="22"/>
        </w:rPr>
        <w:t>Copy(</w:t>
      </w:r>
      <w:proofErr w:type="spellStart"/>
      <w:r w:rsidRPr="00294C4F">
        <w:rPr>
          <w:rFonts w:cs="Calibri"/>
          <w:sz w:val="22"/>
          <w:szCs w:val="22"/>
        </w:rPr>
        <w:t>ies</w:t>
      </w:r>
      <w:proofErr w:type="spellEnd"/>
      <w:r w:rsidRPr="00294C4F">
        <w:rPr>
          <w:rFonts w:cs="Calibri"/>
          <w:sz w:val="22"/>
          <w:szCs w:val="22"/>
        </w:rPr>
        <w:t>) of qualification(s) if SITA requires verification thereof;</w:t>
      </w:r>
    </w:p>
    <w:p w:rsidR="00294C4F" w:rsidRPr="00294C4F" w:rsidRDefault="00294C4F" w:rsidP="00D30951">
      <w:pPr>
        <w:pStyle w:val="Specification"/>
        <w:numPr>
          <w:ilvl w:val="4"/>
          <w:numId w:val="45"/>
        </w:numPr>
        <w:ind w:left="1701"/>
        <w:jc w:val="both"/>
        <w:rPr>
          <w:rFonts w:cs="Calibri"/>
          <w:sz w:val="22"/>
          <w:szCs w:val="22"/>
        </w:rPr>
      </w:pPr>
      <w:r w:rsidRPr="00294C4F">
        <w:rPr>
          <w:rFonts w:cs="Calibri"/>
          <w:sz w:val="22"/>
          <w:szCs w:val="22"/>
        </w:rPr>
        <w:lastRenderedPageBreak/>
        <w:t>Fingerprints – will be taken electronically;</w:t>
      </w:r>
    </w:p>
    <w:p w:rsidR="00294C4F" w:rsidRPr="00294C4F" w:rsidRDefault="00294C4F" w:rsidP="00D30951">
      <w:pPr>
        <w:pStyle w:val="Specification"/>
        <w:numPr>
          <w:ilvl w:val="4"/>
          <w:numId w:val="45"/>
        </w:numPr>
        <w:ind w:left="1701"/>
        <w:jc w:val="both"/>
        <w:rPr>
          <w:rFonts w:cs="Calibri"/>
          <w:sz w:val="22"/>
          <w:szCs w:val="22"/>
        </w:rPr>
      </w:pPr>
      <w:r w:rsidRPr="00294C4F">
        <w:rPr>
          <w:rFonts w:cs="Calibri"/>
          <w:sz w:val="22"/>
          <w:szCs w:val="22"/>
        </w:rPr>
        <w:t xml:space="preserve">Signed consent form for the conduct of background checks. </w:t>
      </w:r>
    </w:p>
    <w:p w:rsidR="00294C4F" w:rsidRPr="00294C4F" w:rsidRDefault="00294C4F" w:rsidP="00D30951">
      <w:pPr>
        <w:pStyle w:val="Specification"/>
        <w:numPr>
          <w:ilvl w:val="1"/>
          <w:numId w:val="43"/>
        </w:numPr>
        <w:jc w:val="both"/>
        <w:rPr>
          <w:rFonts w:cs="Calibri"/>
          <w:sz w:val="22"/>
          <w:szCs w:val="22"/>
        </w:rPr>
      </w:pPr>
      <w:r w:rsidRPr="00294C4F">
        <w:rPr>
          <w:rFonts w:cs="Calibri"/>
          <w:bCs/>
          <w:sz w:val="22"/>
          <w:szCs w:val="22"/>
        </w:rPr>
        <w:t>Security clearance: 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Confidential, Secret or Top Secret, will be determined at the sole discretion of SITA. The supplier will have to replace any employee who do not qualify for a security clearance or is found not suitable by the SSA or DI. The following documentation will be required for the security clearance process:</w:t>
      </w:r>
    </w:p>
    <w:p w:rsidR="00294C4F" w:rsidRPr="00294C4F" w:rsidRDefault="00294C4F" w:rsidP="00D30951">
      <w:pPr>
        <w:pStyle w:val="Specification"/>
        <w:numPr>
          <w:ilvl w:val="4"/>
          <w:numId w:val="46"/>
        </w:numPr>
        <w:ind w:left="1701"/>
        <w:jc w:val="both"/>
        <w:rPr>
          <w:rFonts w:cs="Calibri"/>
          <w:sz w:val="22"/>
          <w:szCs w:val="22"/>
        </w:rPr>
      </w:pPr>
      <w:r w:rsidRPr="00294C4F">
        <w:rPr>
          <w:rFonts w:cs="Calibri"/>
          <w:sz w:val="22"/>
          <w:szCs w:val="22"/>
        </w:rPr>
        <w:t>Completed Z204 or DD1057 security clearance application form;</w:t>
      </w:r>
    </w:p>
    <w:p w:rsidR="00294C4F" w:rsidRPr="00294C4F" w:rsidRDefault="00294C4F" w:rsidP="00D30951">
      <w:pPr>
        <w:pStyle w:val="Specification"/>
        <w:numPr>
          <w:ilvl w:val="4"/>
          <w:numId w:val="46"/>
        </w:numPr>
        <w:ind w:left="1701"/>
        <w:jc w:val="both"/>
        <w:rPr>
          <w:rFonts w:cs="Calibri"/>
          <w:sz w:val="22"/>
          <w:szCs w:val="22"/>
        </w:rPr>
      </w:pPr>
      <w:r w:rsidRPr="00294C4F">
        <w:rPr>
          <w:rFonts w:cs="Calibri"/>
          <w:sz w:val="22"/>
          <w:szCs w:val="22"/>
        </w:rPr>
        <w:t>Fingerprints;</w:t>
      </w:r>
    </w:p>
    <w:p w:rsidR="00294C4F" w:rsidRDefault="00294C4F" w:rsidP="00D30951">
      <w:pPr>
        <w:pStyle w:val="Specification"/>
        <w:numPr>
          <w:ilvl w:val="4"/>
          <w:numId w:val="46"/>
        </w:numPr>
        <w:ind w:left="1701"/>
        <w:jc w:val="both"/>
        <w:rPr>
          <w:rStyle w:val="Strong"/>
          <w:rFonts w:cs="Calibri"/>
          <w:b w:val="0"/>
          <w:bCs w:val="0"/>
          <w:sz w:val="22"/>
          <w:szCs w:val="22"/>
        </w:rPr>
      </w:pPr>
      <w:r w:rsidRPr="00294C4F">
        <w:rPr>
          <w:rFonts w:cs="Calibri"/>
          <w:sz w:val="22"/>
          <w:szCs w:val="22"/>
        </w:rPr>
        <w:t>Personal documentation of the applicant, including but not limited to, identity document, passport, marriage certificate (if applicable), divorce order (if applicable), qualifications, salary advice and bank statements.  </w:t>
      </w:r>
    </w:p>
    <w:p w:rsidR="009446AF" w:rsidRPr="003E7AFB" w:rsidRDefault="009446AF" w:rsidP="00C423B5">
      <w:pPr>
        <w:pStyle w:val="Specification"/>
        <w:numPr>
          <w:ilvl w:val="0"/>
          <w:numId w:val="23"/>
        </w:numPr>
        <w:spacing w:line="276" w:lineRule="auto"/>
        <w:jc w:val="both"/>
        <w:rPr>
          <w:rStyle w:val="Strong"/>
          <w:rFonts w:cs="Calibri"/>
          <w:bCs w:val="0"/>
          <w:sz w:val="22"/>
          <w:szCs w:val="22"/>
        </w:rPr>
      </w:pPr>
      <w:r w:rsidRPr="003E7AFB">
        <w:rPr>
          <w:rStyle w:val="Strong"/>
          <w:rFonts w:cs="Calibri"/>
          <w:bCs w:val="0"/>
          <w:sz w:val="22"/>
          <w:szCs w:val="22"/>
        </w:rPr>
        <w:t>CONFIDENTIALITY AND NON-DISCLOSURE CONDITIONS</w:t>
      </w:r>
    </w:p>
    <w:p w:rsidR="009446AF" w:rsidRPr="008B5700" w:rsidRDefault="009446AF" w:rsidP="00C423B5">
      <w:pPr>
        <w:pStyle w:val="Specification"/>
        <w:numPr>
          <w:ilvl w:val="1"/>
          <w:numId w:val="23"/>
        </w:numPr>
        <w:tabs>
          <w:tab w:val="clear" w:pos="1134"/>
          <w:tab w:val="num" w:pos="1418"/>
        </w:tabs>
        <w:spacing w:line="276" w:lineRule="auto"/>
        <w:jc w:val="both"/>
        <w:rPr>
          <w:rFonts w:cs="Calibri"/>
          <w:sz w:val="22"/>
          <w:szCs w:val="22"/>
        </w:rPr>
      </w:pPr>
      <w:r w:rsidRPr="008B5700">
        <w:rPr>
          <w:rStyle w:val="Strong"/>
          <w:rFonts w:cs="Calibri"/>
          <w:b w:val="0"/>
          <w:bCs w:val="0"/>
          <w:sz w:val="22"/>
          <w:szCs w:val="22"/>
        </w:rPr>
        <w:t xml:space="preserve">The Supplier, including its management and staff, </w:t>
      </w:r>
      <w:r w:rsidR="00A62134" w:rsidRPr="008B5700">
        <w:rPr>
          <w:rStyle w:val="Strong"/>
          <w:rFonts w:cs="Calibri"/>
          <w:b w:val="0"/>
          <w:bCs w:val="0"/>
          <w:sz w:val="22"/>
          <w:szCs w:val="22"/>
        </w:rPr>
        <w:t>may be required,</w:t>
      </w:r>
      <w:r w:rsidRPr="008B5700">
        <w:rPr>
          <w:rStyle w:val="Strong"/>
          <w:rFonts w:cs="Calibri"/>
          <w:b w:val="0"/>
          <w:bCs w:val="0"/>
          <w:sz w:val="22"/>
          <w:szCs w:val="22"/>
        </w:rPr>
        <w:t xml:space="preserve"> before commencement of the Contract, </w:t>
      </w:r>
      <w:r w:rsidR="00A62134" w:rsidRPr="008B5700">
        <w:rPr>
          <w:rStyle w:val="Strong"/>
          <w:rFonts w:cs="Calibri"/>
          <w:b w:val="0"/>
          <w:bCs w:val="0"/>
          <w:sz w:val="22"/>
          <w:szCs w:val="22"/>
        </w:rPr>
        <w:t xml:space="preserve">to </w:t>
      </w:r>
      <w:r w:rsidRPr="008B5700">
        <w:rPr>
          <w:rStyle w:val="Strong"/>
          <w:rFonts w:cs="Calibri"/>
          <w:b w:val="0"/>
          <w:bCs w:val="0"/>
          <w:sz w:val="22"/>
          <w:szCs w:val="22"/>
        </w:rPr>
        <w:t>sign a non-disclosure agreement regarding Confidential Information.</w:t>
      </w:r>
    </w:p>
    <w:p w:rsidR="009446AF" w:rsidRPr="008B5700" w:rsidRDefault="009446AF" w:rsidP="00C423B5">
      <w:pPr>
        <w:pStyle w:val="Specification"/>
        <w:numPr>
          <w:ilvl w:val="1"/>
          <w:numId w:val="23"/>
        </w:numPr>
        <w:tabs>
          <w:tab w:val="clear" w:pos="1134"/>
          <w:tab w:val="num" w:pos="1418"/>
        </w:tabs>
        <w:spacing w:line="276" w:lineRule="auto"/>
        <w:jc w:val="both"/>
        <w:rPr>
          <w:rFonts w:cs="Calibri"/>
          <w:sz w:val="22"/>
          <w:szCs w:val="22"/>
        </w:rPr>
      </w:pPr>
      <w:r w:rsidRPr="008B5700">
        <w:rPr>
          <w:rFonts w:cs="Calibri"/>
          <w:sz w:val="22"/>
          <w:szCs w:val="22"/>
        </w:rPr>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rsidR="009446AF" w:rsidRPr="008B5700" w:rsidRDefault="009446AF" w:rsidP="00C423B5">
      <w:pPr>
        <w:pStyle w:val="Specification"/>
        <w:numPr>
          <w:ilvl w:val="2"/>
          <w:numId w:val="18"/>
        </w:numPr>
        <w:tabs>
          <w:tab w:val="clear" w:pos="1107"/>
        </w:tabs>
        <w:spacing w:line="276" w:lineRule="auto"/>
        <w:ind w:left="1710" w:hanging="576"/>
        <w:jc w:val="both"/>
        <w:rPr>
          <w:rFonts w:cs="Calibri"/>
          <w:sz w:val="22"/>
          <w:szCs w:val="22"/>
        </w:rPr>
      </w:pPr>
      <w:r w:rsidRPr="008B5700">
        <w:rPr>
          <w:rFonts w:cs="Calibri"/>
          <w:sz w:val="22"/>
          <w:szCs w:val="22"/>
        </w:rPr>
        <w:t>the Promotion of Access to Information Act, 2000 (Act no. 2 of 2000);</w:t>
      </w:r>
    </w:p>
    <w:p w:rsidR="009446AF" w:rsidRPr="008B5700" w:rsidRDefault="009446AF" w:rsidP="00C423B5">
      <w:pPr>
        <w:pStyle w:val="Specification"/>
        <w:numPr>
          <w:ilvl w:val="2"/>
          <w:numId w:val="18"/>
        </w:numPr>
        <w:tabs>
          <w:tab w:val="clear" w:pos="1107"/>
        </w:tabs>
        <w:spacing w:line="276" w:lineRule="auto"/>
        <w:ind w:left="1710" w:hanging="576"/>
        <w:jc w:val="both"/>
        <w:rPr>
          <w:rFonts w:cs="Calibri"/>
          <w:sz w:val="22"/>
          <w:szCs w:val="22"/>
        </w:rPr>
      </w:pPr>
      <w:r w:rsidRPr="008B5700">
        <w:rPr>
          <w:rFonts w:cs="Calibri"/>
          <w:sz w:val="22"/>
          <w:szCs w:val="22"/>
        </w:rPr>
        <w:t>being clearly marked "Confidential" and which is provided by one Party to another Party in terms of this Contract;</w:t>
      </w:r>
    </w:p>
    <w:p w:rsidR="009446AF" w:rsidRPr="008B5700" w:rsidRDefault="009446AF" w:rsidP="00C423B5">
      <w:pPr>
        <w:pStyle w:val="Specification"/>
        <w:numPr>
          <w:ilvl w:val="2"/>
          <w:numId w:val="18"/>
        </w:numPr>
        <w:tabs>
          <w:tab w:val="clear" w:pos="1107"/>
        </w:tabs>
        <w:spacing w:line="276" w:lineRule="auto"/>
        <w:ind w:left="1710" w:hanging="576"/>
        <w:jc w:val="both"/>
        <w:rPr>
          <w:rFonts w:cs="Calibri"/>
          <w:sz w:val="22"/>
          <w:szCs w:val="22"/>
        </w:rPr>
      </w:pPr>
      <w:r w:rsidRPr="008B5700">
        <w:rPr>
          <w:rFonts w:cs="Calibri"/>
          <w:sz w:val="22"/>
          <w:szCs w:val="22"/>
        </w:rPr>
        <w:t>being information or data, which one Party provides to another Party or to which a Party has access because of Services provided in terms of this Contract and in which a Party would have a reasonable expectation of confidentiality;</w:t>
      </w:r>
    </w:p>
    <w:p w:rsidR="009446AF" w:rsidRPr="008B5700" w:rsidRDefault="009446AF" w:rsidP="00C423B5">
      <w:pPr>
        <w:pStyle w:val="Specification"/>
        <w:numPr>
          <w:ilvl w:val="2"/>
          <w:numId w:val="18"/>
        </w:numPr>
        <w:tabs>
          <w:tab w:val="clear" w:pos="1107"/>
        </w:tabs>
        <w:spacing w:line="276" w:lineRule="auto"/>
        <w:ind w:left="1710" w:hanging="576"/>
        <w:jc w:val="both"/>
        <w:rPr>
          <w:rFonts w:cs="Calibri"/>
          <w:sz w:val="22"/>
          <w:szCs w:val="22"/>
        </w:rPr>
      </w:pPr>
      <w:r w:rsidRPr="008B5700">
        <w:rPr>
          <w:rFonts w:cs="Calibri"/>
          <w:sz w:val="22"/>
          <w:szCs w:val="22"/>
        </w:rPr>
        <w:t>being information provided by one Party to another Party in the course of contractual or other negotiations, which could reasonably be expected to prejudice the right of the non-disclosing Party;</w:t>
      </w:r>
    </w:p>
    <w:p w:rsidR="009446AF" w:rsidRPr="008B5700" w:rsidRDefault="009446AF" w:rsidP="00C423B5">
      <w:pPr>
        <w:pStyle w:val="Specification"/>
        <w:numPr>
          <w:ilvl w:val="2"/>
          <w:numId w:val="18"/>
        </w:numPr>
        <w:tabs>
          <w:tab w:val="clear" w:pos="1107"/>
        </w:tabs>
        <w:spacing w:line="276" w:lineRule="auto"/>
        <w:ind w:left="1710" w:hanging="576"/>
        <w:jc w:val="both"/>
        <w:rPr>
          <w:rFonts w:cs="Calibri"/>
          <w:sz w:val="22"/>
          <w:szCs w:val="22"/>
        </w:rPr>
      </w:pPr>
      <w:r w:rsidRPr="008B5700">
        <w:rPr>
          <w:rFonts w:cs="Calibri"/>
          <w:sz w:val="22"/>
          <w:szCs w:val="22"/>
        </w:rPr>
        <w:t>being information, the disclosure of which could reasonably be expected to endanger a life or physical security of a person;</w:t>
      </w:r>
    </w:p>
    <w:p w:rsidR="009446AF" w:rsidRPr="008B5700" w:rsidRDefault="009446AF" w:rsidP="00C423B5">
      <w:pPr>
        <w:pStyle w:val="Specification"/>
        <w:numPr>
          <w:ilvl w:val="2"/>
          <w:numId w:val="18"/>
        </w:numPr>
        <w:tabs>
          <w:tab w:val="clear" w:pos="1107"/>
        </w:tabs>
        <w:spacing w:line="276" w:lineRule="auto"/>
        <w:ind w:left="1710" w:hanging="576"/>
        <w:jc w:val="both"/>
        <w:rPr>
          <w:rFonts w:cs="Calibri"/>
          <w:sz w:val="22"/>
          <w:szCs w:val="22"/>
        </w:rPr>
      </w:pPr>
      <w:r w:rsidRPr="008B5700">
        <w:rPr>
          <w:rFonts w:cs="Calibri"/>
          <w:sz w:val="22"/>
          <w:szCs w:val="22"/>
        </w:rPr>
        <w:t>being technical, scientific, commercial, financial and market-related information, know-how and trade secrets of a Party;</w:t>
      </w:r>
    </w:p>
    <w:p w:rsidR="009446AF" w:rsidRPr="008B5700" w:rsidRDefault="009446AF" w:rsidP="00C423B5">
      <w:pPr>
        <w:pStyle w:val="Specification"/>
        <w:numPr>
          <w:ilvl w:val="2"/>
          <w:numId w:val="18"/>
        </w:numPr>
        <w:tabs>
          <w:tab w:val="clear" w:pos="1107"/>
        </w:tabs>
        <w:spacing w:line="276" w:lineRule="auto"/>
        <w:ind w:left="1710" w:hanging="576"/>
        <w:jc w:val="both"/>
        <w:rPr>
          <w:rFonts w:cs="Calibri"/>
          <w:sz w:val="22"/>
          <w:szCs w:val="22"/>
        </w:rPr>
      </w:pPr>
      <w:r w:rsidRPr="008B5700">
        <w:rPr>
          <w:rFonts w:cs="Calibri"/>
          <w:sz w:val="22"/>
          <w:szCs w:val="22"/>
        </w:rPr>
        <w:t>being financial, commercial, scientific or technical information, other than trade secrets, of a Party, the disclosure of which would be likely to cause harm to the commercial or financial interests of a non-disclosing Party; and</w:t>
      </w:r>
    </w:p>
    <w:p w:rsidR="009446AF" w:rsidRPr="008B5700" w:rsidRDefault="009446AF" w:rsidP="00C423B5">
      <w:pPr>
        <w:pStyle w:val="Specification"/>
        <w:numPr>
          <w:ilvl w:val="2"/>
          <w:numId w:val="18"/>
        </w:numPr>
        <w:tabs>
          <w:tab w:val="clear" w:pos="1107"/>
        </w:tabs>
        <w:spacing w:line="276" w:lineRule="auto"/>
        <w:ind w:left="1710" w:hanging="576"/>
        <w:jc w:val="both"/>
        <w:rPr>
          <w:rFonts w:cs="Calibri"/>
          <w:sz w:val="22"/>
          <w:szCs w:val="22"/>
        </w:rPr>
      </w:pPr>
      <w:r w:rsidRPr="008B5700">
        <w:rPr>
          <w:rFonts w:cs="Calibri"/>
          <w:sz w:val="22"/>
          <w:szCs w:val="22"/>
        </w:rPr>
        <w:t>being information supplied by a Party in confidence, the disclosure of which could reasonably be expected either to put the Party at a disadvantage in contractual or other negotiations or to prejudice the Party in commercial competition; or</w:t>
      </w:r>
    </w:p>
    <w:p w:rsidR="009446AF" w:rsidRPr="008B5700" w:rsidRDefault="009446AF" w:rsidP="00C423B5">
      <w:pPr>
        <w:pStyle w:val="Specification"/>
        <w:numPr>
          <w:ilvl w:val="2"/>
          <w:numId w:val="18"/>
        </w:numPr>
        <w:tabs>
          <w:tab w:val="clear" w:pos="1107"/>
        </w:tabs>
        <w:spacing w:line="276" w:lineRule="auto"/>
        <w:ind w:left="1710" w:hanging="576"/>
        <w:jc w:val="both"/>
        <w:rPr>
          <w:rFonts w:cs="Calibri"/>
          <w:sz w:val="22"/>
          <w:szCs w:val="22"/>
        </w:rPr>
      </w:pPr>
      <w:r w:rsidRPr="008B5700">
        <w:rPr>
          <w:rFonts w:cs="Calibri"/>
          <w:sz w:val="22"/>
          <w:szCs w:val="22"/>
        </w:rPr>
        <w:t xml:space="preserve">information the disclosure of which would be likely to prejudice or impair the safety and security of a building, structure or system, including, but not limited to, a computer or </w:t>
      </w:r>
      <w:r w:rsidRPr="008B5700">
        <w:rPr>
          <w:rFonts w:cs="Calibri"/>
          <w:sz w:val="22"/>
          <w:szCs w:val="22"/>
        </w:rPr>
        <w:lastRenderedPageBreak/>
        <w:t>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rsidR="009446AF" w:rsidRPr="008B5700" w:rsidRDefault="009446AF" w:rsidP="00C423B5">
      <w:pPr>
        <w:pStyle w:val="Specification"/>
        <w:numPr>
          <w:ilvl w:val="1"/>
          <w:numId w:val="23"/>
        </w:numPr>
        <w:tabs>
          <w:tab w:val="clear" w:pos="1134"/>
          <w:tab w:val="num" w:pos="1418"/>
        </w:tabs>
        <w:spacing w:line="276" w:lineRule="auto"/>
        <w:jc w:val="both"/>
        <w:rPr>
          <w:rFonts w:cs="Calibri"/>
          <w:sz w:val="22"/>
          <w:szCs w:val="22"/>
        </w:rPr>
      </w:pPr>
      <w:r w:rsidRPr="008B5700">
        <w:rPr>
          <w:rFonts w:cs="Calibri"/>
          <w:sz w:val="22"/>
          <w:szCs w:val="22"/>
        </w:rPr>
        <w:t>Notwithstanding the provisions of this Contract, no Party is entitled to disclose Confidential Information, except where required to do so in terms of a law, without the prior written consent of any other Party having an interest in the disclosure;</w:t>
      </w:r>
    </w:p>
    <w:p w:rsidR="009446AF" w:rsidRPr="008B5700" w:rsidRDefault="009446AF" w:rsidP="00C423B5">
      <w:pPr>
        <w:pStyle w:val="Specification"/>
        <w:numPr>
          <w:ilvl w:val="1"/>
          <w:numId w:val="23"/>
        </w:numPr>
        <w:tabs>
          <w:tab w:val="clear" w:pos="1134"/>
          <w:tab w:val="num" w:pos="1418"/>
        </w:tabs>
        <w:spacing w:line="276" w:lineRule="auto"/>
        <w:jc w:val="both"/>
        <w:rPr>
          <w:rFonts w:cs="Calibri"/>
          <w:sz w:val="22"/>
          <w:szCs w:val="22"/>
        </w:rPr>
      </w:pPr>
      <w:r w:rsidRPr="008B5700">
        <w:rPr>
          <w:rFonts w:cs="Calibri"/>
          <w:sz w:val="22"/>
          <w:szCs w:val="22"/>
        </w:rPr>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rsidR="009446AF" w:rsidRPr="008B5700" w:rsidRDefault="009446AF" w:rsidP="00C423B5">
      <w:pPr>
        <w:pStyle w:val="Specification"/>
        <w:numPr>
          <w:ilvl w:val="1"/>
          <w:numId w:val="23"/>
        </w:numPr>
        <w:tabs>
          <w:tab w:val="clear" w:pos="1134"/>
          <w:tab w:val="num" w:pos="1418"/>
        </w:tabs>
        <w:spacing w:line="276" w:lineRule="auto"/>
        <w:jc w:val="both"/>
        <w:rPr>
          <w:rFonts w:cs="Calibri"/>
          <w:sz w:val="22"/>
          <w:szCs w:val="22"/>
        </w:rPr>
      </w:pPr>
      <w:r w:rsidRPr="008B5700">
        <w:rPr>
          <w:rFonts w:cs="Calibri"/>
          <w:sz w:val="22"/>
          <w:szCs w:val="22"/>
        </w:rPr>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rsidR="009446AF" w:rsidRPr="003E7AFB" w:rsidRDefault="009446AF" w:rsidP="00C423B5">
      <w:pPr>
        <w:pStyle w:val="Specification"/>
        <w:keepNext/>
        <w:numPr>
          <w:ilvl w:val="0"/>
          <w:numId w:val="23"/>
        </w:numPr>
        <w:jc w:val="both"/>
        <w:rPr>
          <w:rFonts w:cs="Calibri"/>
          <w:b/>
          <w:sz w:val="22"/>
          <w:szCs w:val="22"/>
        </w:rPr>
      </w:pPr>
      <w:r w:rsidRPr="003E7AFB">
        <w:rPr>
          <w:rFonts w:cs="Calibri"/>
          <w:b/>
          <w:sz w:val="22"/>
          <w:szCs w:val="22"/>
        </w:rPr>
        <w:t>GUARANTEE AND WARRANTIES</w:t>
      </w:r>
    </w:p>
    <w:p w:rsidR="009446AF" w:rsidRPr="008B5700" w:rsidRDefault="009446AF" w:rsidP="009446AF">
      <w:pPr>
        <w:pStyle w:val="Specification"/>
        <w:keepNext/>
        <w:ind w:left="567"/>
        <w:jc w:val="both"/>
        <w:rPr>
          <w:rFonts w:cs="Calibri"/>
          <w:sz w:val="22"/>
          <w:szCs w:val="22"/>
        </w:rPr>
      </w:pPr>
      <w:r w:rsidRPr="008B5700">
        <w:rPr>
          <w:rFonts w:cs="Calibri"/>
          <w:sz w:val="22"/>
          <w:szCs w:val="22"/>
        </w:rPr>
        <w:t>The Supplier warrants that:</w:t>
      </w:r>
    </w:p>
    <w:p w:rsidR="009446AF" w:rsidRPr="008B5700" w:rsidRDefault="009446AF" w:rsidP="00C423B5">
      <w:pPr>
        <w:pStyle w:val="Specification"/>
        <w:numPr>
          <w:ilvl w:val="1"/>
          <w:numId w:val="23"/>
        </w:numPr>
        <w:tabs>
          <w:tab w:val="clear" w:pos="1134"/>
          <w:tab w:val="num" w:pos="1843"/>
        </w:tabs>
        <w:jc w:val="both"/>
        <w:rPr>
          <w:rFonts w:cs="Calibri"/>
          <w:sz w:val="22"/>
          <w:szCs w:val="22"/>
        </w:rPr>
      </w:pPr>
      <w:r w:rsidRPr="008B5700">
        <w:rPr>
          <w:rFonts w:cs="Calibri"/>
          <w:sz w:val="22"/>
          <w:szCs w:val="22"/>
        </w:rPr>
        <w:t xml:space="preserve">The warranty of goods supplied under this contract remains valid </w:t>
      </w:r>
      <w:r w:rsidR="00711D40" w:rsidRPr="008B5700">
        <w:rPr>
          <w:rFonts w:cs="Calibri"/>
          <w:sz w:val="22"/>
          <w:szCs w:val="22"/>
        </w:rPr>
        <w:t>for the</w:t>
      </w:r>
      <w:r w:rsidRPr="008B5700">
        <w:rPr>
          <w:rFonts w:cs="Calibri"/>
          <w:sz w:val="22"/>
          <w:szCs w:val="22"/>
        </w:rPr>
        <w:t xml:space="preserve"> period </w:t>
      </w:r>
      <w:r w:rsidR="00711D40" w:rsidRPr="008B5700">
        <w:rPr>
          <w:rFonts w:cs="Calibri"/>
          <w:sz w:val="22"/>
          <w:szCs w:val="22"/>
        </w:rPr>
        <w:t>of the contract</w:t>
      </w:r>
      <w:r w:rsidRPr="008B5700">
        <w:rPr>
          <w:rFonts w:cs="Calibri"/>
          <w:sz w:val="22"/>
          <w:szCs w:val="22"/>
        </w:rPr>
        <w:t>;</w:t>
      </w:r>
    </w:p>
    <w:p w:rsidR="009446AF" w:rsidRPr="008B5700" w:rsidRDefault="009446AF" w:rsidP="00C423B5">
      <w:pPr>
        <w:pStyle w:val="Specification"/>
        <w:numPr>
          <w:ilvl w:val="1"/>
          <w:numId w:val="23"/>
        </w:numPr>
        <w:tabs>
          <w:tab w:val="clear" w:pos="1134"/>
          <w:tab w:val="num" w:pos="1843"/>
        </w:tabs>
        <w:spacing w:line="276" w:lineRule="auto"/>
        <w:jc w:val="both"/>
        <w:rPr>
          <w:rFonts w:cs="Calibri"/>
          <w:sz w:val="22"/>
          <w:szCs w:val="22"/>
        </w:rPr>
      </w:pPr>
      <w:r w:rsidRPr="008B5700">
        <w:rPr>
          <w:rFonts w:cs="Calibri"/>
          <w:sz w:val="22"/>
          <w:szCs w:val="22"/>
        </w:rPr>
        <w:t xml:space="preserve">as at Commencement Date, it has the rights, title and interest in and to the Product or Services to deliver such Product or Services in terms of the Contract and that such rights are free from any encumbrances whatsoever; </w:t>
      </w:r>
    </w:p>
    <w:p w:rsidR="009446AF" w:rsidRPr="008B5700" w:rsidRDefault="009446AF" w:rsidP="00C423B5">
      <w:pPr>
        <w:pStyle w:val="Specification"/>
        <w:numPr>
          <w:ilvl w:val="1"/>
          <w:numId w:val="23"/>
        </w:numPr>
        <w:tabs>
          <w:tab w:val="clear" w:pos="1134"/>
          <w:tab w:val="num" w:pos="1843"/>
        </w:tabs>
        <w:spacing w:line="276" w:lineRule="auto"/>
        <w:jc w:val="both"/>
        <w:rPr>
          <w:rFonts w:cs="Calibri"/>
          <w:sz w:val="22"/>
          <w:szCs w:val="22"/>
        </w:rPr>
      </w:pPr>
      <w:r w:rsidRPr="008B5700">
        <w:rPr>
          <w:rFonts w:cs="Calibri"/>
          <w:sz w:val="22"/>
          <w:szCs w:val="22"/>
        </w:rPr>
        <w:t>the Product is in good working order, free from Defects in material and workmanship, and substantially conforms to the Specifications, for the duration of the Warranty period;</w:t>
      </w:r>
    </w:p>
    <w:p w:rsidR="009446AF" w:rsidRPr="008B5700" w:rsidRDefault="009446AF" w:rsidP="00C423B5">
      <w:pPr>
        <w:pStyle w:val="Specification"/>
        <w:numPr>
          <w:ilvl w:val="1"/>
          <w:numId w:val="23"/>
        </w:numPr>
        <w:tabs>
          <w:tab w:val="clear" w:pos="1134"/>
          <w:tab w:val="num" w:pos="1843"/>
        </w:tabs>
        <w:spacing w:line="276" w:lineRule="auto"/>
        <w:jc w:val="both"/>
        <w:rPr>
          <w:rFonts w:cs="Calibri"/>
          <w:sz w:val="22"/>
          <w:szCs w:val="22"/>
        </w:rPr>
      </w:pPr>
      <w:r w:rsidRPr="008B5700">
        <w:rPr>
          <w:rFonts w:cs="Calibri"/>
          <w:sz w:val="22"/>
          <w:szCs w:val="22"/>
        </w:rPr>
        <w:t>during the Warranty period any defective item or part component of the Product be repaired or replaced within 3 (three) days after receiving a written notice from SITA;</w:t>
      </w:r>
    </w:p>
    <w:p w:rsidR="009446AF" w:rsidRPr="008B5700" w:rsidRDefault="009446AF" w:rsidP="00C423B5">
      <w:pPr>
        <w:pStyle w:val="Specification"/>
        <w:numPr>
          <w:ilvl w:val="1"/>
          <w:numId w:val="23"/>
        </w:numPr>
        <w:tabs>
          <w:tab w:val="clear" w:pos="1134"/>
          <w:tab w:val="num" w:pos="1843"/>
        </w:tabs>
        <w:spacing w:line="276" w:lineRule="auto"/>
        <w:jc w:val="both"/>
        <w:rPr>
          <w:rFonts w:cs="Calibri"/>
          <w:sz w:val="22"/>
          <w:szCs w:val="22"/>
        </w:rPr>
      </w:pPr>
      <w:r w:rsidRPr="008B5700">
        <w:rPr>
          <w:rFonts w:cs="Calibri"/>
          <w:sz w:val="22"/>
          <w:szCs w:val="22"/>
        </w:rPr>
        <w:t xml:space="preserve">the Products is maintained during its Warranty Period at no expense to SITA; </w:t>
      </w:r>
    </w:p>
    <w:p w:rsidR="009446AF" w:rsidRPr="008B5700" w:rsidRDefault="009446AF" w:rsidP="00C423B5">
      <w:pPr>
        <w:pStyle w:val="Specification"/>
        <w:numPr>
          <w:ilvl w:val="1"/>
          <w:numId w:val="23"/>
        </w:numPr>
        <w:tabs>
          <w:tab w:val="clear" w:pos="1134"/>
          <w:tab w:val="num" w:pos="1843"/>
        </w:tabs>
        <w:spacing w:line="276" w:lineRule="auto"/>
        <w:jc w:val="both"/>
        <w:rPr>
          <w:rFonts w:cs="Calibri"/>
          <w:sz w:val="22"/>
          <w:szCs w:val="22"/>
        </w:rPr>
      </w:pPr>
      <w:r w:rsidRPr="008B5700">
        <w:rPr>
          <w:rFonts w:cs="Calibri"/>
          <w:sz w:val="22"/>
          <w:szCs w:val="22"/>
        </w:rPr>
        <w:t>the Product possesses all material functions and features required for SITA’s Operational Requirements;</w:t>
      </w:r>
    </w:p>
    <w:p w:rsidR="009446AF" w:rsidRPr="008B5700" w:rsidRDefault="009446AF" w:rsidP="00C423B5">
      <w:pPr>
        <w:pStyle w:val="Specification"/>
        <w:numPr>
          <w:ilvl w:val="1"/>
          <w:numId w:val="23"/>
        </w:numPr>
        <w:tabs>
          <w:tab w:val="clear" w:pos="1134"/>
          <w:tab w:val="num" w:pos="1843"/>
        </w:tabs>
        <w:spacing w:line="276" w:lineRule="auto"/>
        <w:jc w:val="both"/>
        <w:rPr>
          <w:rFonts w:cs="Calibri"/>
          <w:sz w:val="22"/>
          <w:szCs w:val="22"/>
        </w:rPr>
      </w:pPr>
      <w:r w:rsidRPr="008B5700">
        <w:rPr>
          <w:rFonts w:cs="Calibri"/>
          <w:sz w:val="22"/>
          <w:szCs w:val="22"/>
        </w:rPr>
        <w:t>the Product remains connected or Service is continued during the term of the Contract;</w:t>
      </w:r>
    </w:p>
    <w:p w:rsidR="009446AF" w:rsidRPr="008B5700" w:rsidRDefault="009446AF" w:rsidP="00C423B5">
      <w:pPr>
        <w:pStyle w:val="Specification"/>
        <w:numPr>
          <w:ilvl w:val="1"/>
          <w:numId w:val="23"/>
        </w:numPr>
        <w:tabs>
          <w:tab w:val="clear" w:pos="1134"/>
          <w:tab w:val="num" w:pos="1843"/>
        </w:tabs>
        <w:spacing w:line="276" w:lineRule="auto"/>
        <w:jc w:val="both"/>
        <w:rPr>
          <w:rFonts w:cs="Calibri"/>
          <w:sz w:val="22"/>
          <w:szCs w:val="22"/>
        </w:rPr>
      </w:pPr>
      <w:r w:rsidRPr="008B5700">
        <w:rPr>
          <w:rFonts w:cs="Calibri"/>
          <w:sz w:val="22"/>
          <w:szCs w:val="22"/>
        </w:rPr>
        <w:t>all third-party warranties that the Supplier receives in connection with the Products including the corresponding software and the benefits of all such warranties are ceded to SITA without reducing or limiting the Supplier’s obligations under the Contract;</w:t>
      </w:r>
    </w:p>
    <w:p w:rsidR="009446AF" w:rsidRPr="008B5700" w:rsidRDefault="009446AF" w:rsidP="00C423B5">
      <w:pPr>
        <w:pStyle w:val="Specification"/>
        <w:numPr>
          <w:ilvl w:val="1"/>
          <w:numId w:val="23"/>
        </w:numPr>
        <w:tabs>
          <w:tab w:val="clear" w:pos="1134"/>
          <w:tab w:val="num" w:pos="1843"/>
        </w:tabs>
        <w:spacing w:line="276" w:lineRule="auto"/>
        <w:jc w:val="both"/>
        <w:rPr>
          <w:rFonts w:cs="Calibri"/>
          <w:sz w:val="22"/>
          <w:szCs w:val="22"/>
        </w:rPr>
      </w:pPr>
      <w:r w:rsidRPr="008B5700">
        <w:rPr>
          <w:rFonts w:cs="Calibri"/>
          <w:sz w:val="22"/>
          <w:szCs w:val="22"/>
        </w:rPr>
        <w:t xml:space="preserve">no actions, suits, or proceedings, pending or threatened against it or any of its third-party suppliers or sub-contractors that have a material adverse effect on the Supplier’s ability to fulfil its obligations under the Contract exist;  </w:t>
      </w:r>
    </w:p>
    <w:p w:rsidR="009446AF" w:rsidRPr="008B5700" w:rsidRDefault="009446AF" w:rsidP="00C423B5">
      <w:pPr>
        <w:pStyle w:val="Specification"/>
        <w:numPr>
          <w:ilvl w:val="1"/>
          <w:numId w:val="23"/>
        </w:numPr>
        <w:tabs>
          <w:tab w:val="clear" w:pos="1134"/>
          <w:tab w:val="num" w:pos="1843"/>
        </w:tabs>
        <w:spacing w:line="276" w:lineRule="auto"/>
        <w:jc w:val="both"/>
        <w:rPr>
          <w:rFonts w:cs="Calibri"/>
          <w:sz w:val="22"/>
          <w:szCs w:val="22"/>
        </w:rPr>
      </w:pPr>
      <w:r w:rsidRPr="008B5700">
        <w:rPr>
          <w:rFonts w:cs="Calibri"/>
          <w:sz w:val="22"/>
          <w:szCs w:val="22"/>
        </w:rPr>
        <w:lastRenderedPageBreak/>
        <w:t>SITA is notified immediately if it becomes aware of any action, suit, or proceeding, pending or threatened to have a material adverse effect on the Supplier’s ability to fulfil the obligations under the Contract;</w:t>
      </w:r>
    </w:p>
    <w:p w:rsidR="009446AF" w:rsidRPr="008B5700" w:rsidRDefault="009446AF" w:rsidP="00C423B5">
      <w:pPr>
        <w:pStyle w:val="Specification"/>
        <w:numPr>
          <w:ilvl w:val="1"/>
          <w:numId w:val="23"/>
        </w:numPr>
        <w:tabs>
          <w:tab w:val="clear" w:pos="1134"/>
          <w:tab w:val="num" w:pos="1843"/>
        </w:tabs>
        <w:spacing w:line="276" w:lineRule="auto"/>
        <w:jc w:val="both"/>
        <w:rPr>
          <w:rFonts w:cs="Calibri"/>
          <w:sz w:val="22"/>
          <w:szCs w:val="22"/>
        </w:rPr>
      </w:pPr>
      <w:r w:rsidRPr="008B5700">
        <w:rPr>
          <w:rFonts w:cs="Calibri"/>
          <w:sz w:val="22"/>
          <w:szCs w:val="22"/>
        </w:rPr>
        <w:t>any Product sold to SITA after the Commencement Date of the Contract remains free from any lien, pledge, encumbrance or security interest;</w:t>
      </w:r>
    </w:p>
    <w:p w:rsidR="009446AF" w:rsidRPr="008B5700" w:rsidRDefault="009446AF" w:rsidP="00C423B5">
      <w:pPr>
        <w:pStyle w:val="Specification"/>
        <w:numPr>
          <w:ilvl w:val="1"/>
          <w:numId w:val="23"/>
        </w:numPr>
        <w:tabs>
          <w:tab w:val="clear" w:pos="1134"/>
          <w:tab w:val="num" w:pos="1843"/>
        </w:tabs>
        <w:spacing w:line="276" w:lineRule="auto"/>
        <w:jc w:val="both"/>
        <w:rPr>
          <w:rFonts w:cs="Calibri"/>
          <w:sz w:val="22"/>
          <w:szCs w:val="22"/>
        </w:rPr>
      </w:pPr>
      <w:r w:rsidRPr="008B5700">
        <w:rPr>
          <w:rFonts w:cs="Calibri"/>
          <w:sz w:val="22"/>
          <w:szCs w:val="22"/>
        </w:rPr>
        <w:t xml:space="preserve">SITA’s use of the Product and Manuals supplied in connection with the Contract does not infringe any Intellectual Property Rights of any third party; </w:t>
      </w:r>
    </w:p>
    <w:p w:rsidR="009446AF" w:rsidRPr="008B5700" w:rsidRDefault="009446AF" w:rsidP="00C423B5">
      <w:pPr>
        <w:pStyle w:val="Specification"/>
        <w:numPr>
          <w:ilvl w:val="1"/>
          <w:numId w:val="23"/>
        </w:numPr>
        <w:tabs>
          <w:tab w:val="clear" w:pos="1134"/>
          <w:tab w:val="num" w:pos="1843"/>
        </w:tabs>
        <w:spacing w:line="276" w:lineRule="auto"/>
        <w:jc w:val="both"/>
        <w:rPr>
          <w:rFonts w:cs="Calibri"/>
          <w:sz w:val="22"/>
          <w:szCs w:val="22"/>
        </w:rPr>
      </w:pPr>
      <w:r w:rsidRPr="008B5700">
        <w:rPr>
          <w:rFonts w:cs="Calibri"/>
          <w:sz w:val="22"/>
          <w:szCs w:val="22"/>
        </w:rPr>
        <w:t>the information disclosed to SITA does not contain any trade secrets of any third party, unless disclosure is permitted by such third party;</w:t>
      </w:r>
    </w:p>
    <w:p w:rsidR="009446AF" w:rsidRPr="008B5700" w:rsidRDefault="009446AF" w:rsidP="00C423B5">
      <w:pPr>
        <w:pStyle w:val="Specification"/>
        <w:numPr>
          <w:ilvl w:val="1"/>
          <w:numId w:val="23"/>
        </w:numPr>
        <w:tabs>
          <w:tab w:val="clear" w:pos="1134"/>
          <w:tab w:val="num" w:pos="1843"/>
        </w:tabs>
        <w:spacing w:line="276" w:lineRule="auto"/>
        <w:jc w:val="both"/>
        <w:rPr>
          <w:rFonts w:cs="Calibri"/>
          <w:sz w:val="22"/>
          <w:szCs w:val="22"/>
        </w:rPr>
      </w:pPr>
      <w:r w:rsidRPr="008B5700">
        <w:rPr>
          <w:rFonts w:cs="Calibri"/>
          <w:sz w:val="22"/>
          <w:szCs w:val="22"/>
        </w:rPr>
        <w:t xml:space="preserve">it is financially capable of fulfilling all requirements of the Contract and that the Supplier is a validly organized entity that has the authority to enter into the Contract; </w:t>
      </w:r>
    </w:p>
    <w:p w:rsidR="009446AF" w:rsidRPr="008B5700" w:rsidRDefault="009446AF" w:rsidP="00C423B5">
      <w:pPr>
        <w:pStyle w:val="Specification"/>
        <w:numPr>
          <w:ilvl w:val="1"/>
          <w:numId w:val="23"/>
        </w:numPr>
        <w:tabs>
          <w:tab w:val="clear" w:pos="1134"/>
          <w:tab w:val="num" w:pos="1843"/>
        </w:tabs>
        <w:spacing w:line="276" w:lineRule="auto"/>
        <w:jc w:val="both"/>
        <w:rPr>
          <w:rFonts w:cs="Calibri"/>
          <w:sz w:val="22"/>
          <w:szCs w:val="22"/>
        </w:rPr>
      </w:pPr>
      <w:r w:rsidRPr="008B5700">
        <w:rPr>
          <w:rFonts w:cs="Calibri"/>
          <w:sz w:val="22"/>
          <w:szCs w:val="22"/>
        </w:rPr>
        <w:t>it is not prohibited by any loan, contract, financing arrangement, trade covenant, or similar restriction from entering into the Contract;</w:t>
      </w:r>
    </w:p>
    <w:p w:rsidR="009446AF" w:rsidRPr="008B5700" w:rsidRDefault="009446AF" w:rsidP="00C423B5">
      <w:pPr>
        <w:pStyle w:val="Specification"/>
        <w:numPr>
          <w:ilvl w:val="1"/>
          <w:numId w:val="23"/>
        </w:numPr>
        <w:tabs>
          <w:tab w:val="clear" w:pos="1134"/>
          <w:tab w:val="num" w:pos="1843"/>
        </w:tabs>
        <w:spacing w:line="276" w:lineRule="auto"/>
        <w:jc w:val="both"/>
        <w:rPr>
          <w:rFonts w:cs="Calibri"/>
          <w:sz w:val="22"/>
          <w:szCs w:val="22"/>
        </w:rPr>
      </w:pPr>
      <w:r w:rsidRPr="008B5700">
        <w:rPr>
          <w:rFonts w:cs="Calibri"/>
          <w:sz w:val="22"/>
          <w:szCs w:val="22"/>
        </w:rPr>
        <w:t>the prices, charges and fees to SITA as contained in the Contract are at least as favourable as those offered by the Supplier to any of its other customers that are of the same or similar standing and situation as SITA; and</w:t>
      </w:r>
    </w:p>
    <w:p w:rsidR="009446AF" w:rsidRPr="008B5700" w:rsidRDefault="009446AF" w:rsidP="00C423B5">
      <w:pPr>
        <w:pStyle w:val="Specification"/>
        <w:numPr>
          <w:ilvl w:val="1"/>
          <w:numId w:val="23"/>
        </w:numPr>
        <w:tabs>
          <w:tab w:val="clear" w:pos="1134"/>
          <w:tab w:val="num" w:pos="1843"/>
        </w:tabs>
        <w:spacing w:line="276" w:lineRule="auto"/>
        <w:jc w:val="both"/>
        <w:rPr>
          <w:rFonts w:cs="Calibri"/>
          <w:sz w:val="22"/>
          <w:szCs w:val="22"/>
        </w:rPr>
      </w:pPr>
      <w:r w:rsidRPr="008B5700">
        <w:rPr>
          <w:rFonts w:cs="Calibri"/>
          <w:sz w:val="22"/>
          <w:szCs w:val="22"/>
        </w:rPr>
        <w:t xml:space="preserve">any misrepresentation by the Supplier amounts to a breach of Contract. </w:t>
      </w:r>
    </w:p>
    <w:p w:rsidR="009446AF" w:rsidRPr="003E7AFB" w:rsidRDefault="009446AF" w:rsidP="00C423B5">
      <w:pPr>
        <w:pStyle w:val="Specification"/>
        <w:numPr>
          <w:ilvl w:val="0"/>
          <w:numId w:val="23"/>
        </w:numPr>
        <w:spacing w:line="276" w:lineRule="auto"/>
        <w:jc w:val="both"/>
        <w:rPr>
          <w:rFonts w:cs="Calibri"/>
          <w:b/>
          <w:sz w:val="22"/>
          <w:szCs w:val="22"/>
        </w:rPr>
      </w:pPr>
      <w:r w:rsidRPr="003E7AFB">
        <w:rPr>
          <w:rFonts w:cs="Calibri"/>
          <w:b/>
          <w:sz w:val="22"/>
          <w:szCs w:val="22"/>
        </w:rPr>
        <w:t xml:space="preserve">INTELLECTUAL PROPERTY RIGHTS </w:t>
      </w:r>
      <w:r w:rsidR="00A62134" w:rsidRPr="003E7AFB">
        <w:rPr>
          <w:rFonts w:cs="Calibri"/>
          <w:b/>
          <w:sz w:val="22"/>
          <w:szCs w:val="22"/>
        </w:rPr>
        <w:t xml:space="preserve">  </w:t>
      </w:r>
    </w:p>
    <w:p w:rsidR="009446AF" w:rsidRPr="008B5700" w:rsidRDefault="009446AF" w:rsidP="00C423B5">
      <w:pPr>
        <w:pStyle w:val="Specification"/>
        <w:numPr>
          <w:ilvl w:val="1"/>
          <w:numId w:val="23"/>
        </w:numPr>
        <w:tabs>
          <w:tab w:val="clear" w:pos="1134"/>
          <w:tab w:val="num" w:pos="1560"/>
        </w:tabs>
        <w:spacing w:line="276" w:lineRule="auto"/>
        <w:jc w:val="both"/>
        <w:rPr>
          <w:rFonts w:cs="Calibri"/>
          <w:sz w:val="22"/>
          <w:szCs w:val="22"/>
        </w:rPr>
      </w:pPr>
      <w:r w:rsidRPr="008B5700">
        <w:rPr>
          <w:rFonts w:cs="Calibri"/>
          <w:sz w:val="22"/>
          <w:szCs w:val="22"/>
        </w:rPr>
        <w:t xml:space="preserve">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 </w:t>
      </w:r>
    </w:p>
    <w:p w:rsidR="009446AF" w:rsidRPr="008B5700" w:rsidRDefault="009446AF" w:rsidP="00C423B5">
      <w:pPr>
        <w:pStyle w:val="Specification"/>
        <w:numPr>
          <w:ilvl w:val="2"/>
          <w:numId w:val="17"/>
        </w:numPr>
        <w:tabs>
          <w:tab w:val="clear" w:pos="1107"/>
        </w:tabs>
        <w:spacing w:line="276" w:lineRule="auto"/>
        <w:ind w:left="1560" w:hanging="426"/>
        <w:jc w:val="both"/>
        <w:rPr>
          <w:rFonts w:cs="Calibri"/>
          <w:sz w:val="22"/>
          <w:szCs w:val="22"/>
        </w:rPr>
      </w:pPr>
      <w:r w:rsidRPr="008B5700">
        <w:rPr>
          <w:rFonts w:cs="Calibri"/>
          <w:sz w:val="22"/>
          <w:szCs w:val="22"/>
        </w:rPr>
        <w:t xml:space="preserve">termination or expiration date of this Contract; </w:t>
      </w:r>
    </w:p>
    <w:p w:rsidR="009446AF" w:rsidRPr="008B5700" w:rsidRDefault="009446AF" w:rsidP="00C423B5">
      <w:pPr>
        <w:pStyle w:val="Specification"/>
        <w:numPr>
          <w:ilvl w:val="2"/>
          <w:numId w:val="17"/>
        </w:numPr>
        <w:tabs>
          <w:tab w:val="clear" w:pos="1107"/>
        </w:tabs>
        <w:spacing w:line="276" w:lineRule="auto"/>
        <w:ind w:left="1560" w:hanging="426"/>
        <w:jc w:val="both"/>
        <w:rPr>
          <w:rFonts w:cs="Calibri"/>
          <w:sz w:val="22"/>
          <w:szCs w:val="22"/>
        </w:rPr>
      </w:pPr>
      <w:r w:rsidRPr="008B5700">
        <w:rPr>
          <w:rFonts w:cs="Calibri"/>
          <w:sz w:val="22"/>
          <w:szCs w:val="22"/>
        </w:rPr>
        <w:t xml:space="preserve">the date of completion of the Services; and </w:t>
      </w:r>
    </w:p>
    <w:p w:rsidR="009446AF" w:rsidRPr="008B5700" w:rsidRDefault="009446AF" w:rsidP="00C423B5">
      <w:pPr>
        <w:pStyle w:val="Specification"/>
        <w:numPr>
          <w:ilvl w:val="2"/>
          <w:numId w:val="17"/>
        </w:numPr>
        <w:tabs>
          <w:tab w:val="clear" w:pos="1107"/>
        </w:tabs>
        <w:spacing w:line="276" w:lineRule="auto"/>
        <w:ind w:left="1560" w:hanging="426"/>
        <w:jc w:val="both"/>
        <w:rPr>
          <w:rFonts w:cs="Calibri"/>
          <w:sz w:val="22"/>
          <w:szCs w:val="22"/>
        </w:rPr>
      </w:pPr>
      <w:r w:rsidRPr="008B5700">
        <w:rPr>
          <w:rFonts w:cs="Calibri"/>
          <w:sz w:val="22"/>
          <w:szCs w:val="22"/>
        </w:rPr>
        <w:t xml:space="preserve">the date of rendering of the last of the Deliverables. </w:t>
      </w:r>
    </w:p>
    <w:p w:rsidR="009446AF" w:rsidRPr="008B5700" w:rsidRDefault="009446AF" w:rsidP="00C423B5">
      <w:pPr>
        <w:pStyle w:val="Specification"/>
        <w:numPr>
          <w:ilvl w:val="1"/>
          <w:numId w:val="23"/>
        </w:numPr>
        <w:tabs>
          <w:tab w:val="clear" w:pos="1134"/>
          <w:tab w:val="num" w:pos="1560"/>
        </w:tabs>
        <w:spacing w:line="276" w:lineRule="auto"/>
        <w:jc w:val="both"/>
        <w:rPr>
          <w:rFonts w:cs="Calibri"/>
          <w:sz w:val="22"/>
          <w:szCs w:val="22"/>
        </w:rPr>
      </w:pPr>
      <w:r w:rsidRPr="008B5700">
        <w:rPr>
          <w:rFonts w:cs="Calibri"/>
          <w:sz w:val="22"/>
          <w:szCs w:val="22"/>
        </w:rPr>
        <w:t>If so required by SITA, the Supplier must certify in writing to SITA that it has either returned all SITA Intellectual Property to SITA or destroyed or deleted all other SITA Intellectual Property in its possession or under its control.</w:t>
      </w:r>
    </w:p>
    <w:p w:rsidR="009446AF" w:rsidRPr="008B5700" w:rsidRDefault="009446AF" w:rsidP="00C423B5">
      <w:pPr>
        <w:pStyle w:val="Specification"/>
        <w:numPr>
          <w:ilvl w:val="1"/>
          <w:numId w:val="23"/>
        </w:numPr>
        <w:tabs>
          <w:tab w:val="clear" w:pos="1134"/>
          <w:tab w:val="num" w:pos="1560"/>
        </w:tabs>
        <w:spacing w:line="276" w:lineRule="auto"/>
        <w:jc w:val="both"/>
        <w:rPr>
          <w:rFonts w:cs="Calibri"/>
          <w:sz w:val="22"/>
          <w:szCs w:val="22"/>
        </w:rPr>
      </w:pPr>
      <w:r w:rsidRPr="008B5700">
        <w:rPr>
          <w:rFonts w:cs="Calibri"/>
          <w:sz w:val="22"/>
          <w:szCs w:val="22"/>
        </w:rPr>
        <w:t xml:space="preserve">SITA, at all times, owns all Intellectual Property Rights in and to all Bespoke Intellectual Property. </w:t>
      </w:r>
    </w:p>
    <w:p w:rsidR="009446AF" w:rsidRPr="008B5700" w:rsidRDefault="009446AF" w:rsidP="00C423B5">
      <w:pPr>
        <w:pStyle w:val="Specification"/>
        <w:numPr>
          <w:ilvl w:val="1"/>
          <w:numId w:val="23"/>
        </w:numPr>
        <w:tabs>
          <w:tab w:val="clear" w:pos="1134"/>
          <w:tab w:val="num" w:pos="1560"/>
        </w:tabs>
        <w:spacing w:line="276" w:lineRule="auto"/>
        <w:jc w:val="both"/>
        <w:rPr>
          <w:rFonts w:cs="Calibri"/>
          <w:sz w:val="22"/>
          <w:szCs w:val="22"/>
        </w:rPr>
      </w:pPr>
      <w:r w:rsidRPr="008B5700">
        <w:rPr>
          <w:rFonts w:cs="Calibri"/>
          <w:sz w:val="22"/>
          <w:szCs w:val="22"/>
        </w:rPr>
        <w:t>Save for the license granted in terms of this Contract, the Supplier retains all Intellectual Property Rights in and to the Supplier’s pre-existing Intellectual Property that is used or supplied in connection with the Products or Services.</w:t>
      </w:r>
    </w:p>
    <w:p w:rsidR="009446AF" w:rsidRPr="008B5700" w:rsidRDefault="009446AF" w:rsidP="00C423B5">
      <w:pPr>
        <w:pStyle w:val="Specification"/>
        <w:numPr>
          <w:ilvl w:val="1"/>
          <w:numId w:val="23"/>
        </w:numPr>
        <w:tabs>
          <w:tab w:val="clear" w:pos="1134"/>
          <w:tab w:val="num" w:pos="1560"/>
        </w:tabs>
        <w:spacing w:line="276" w:lineRule="auto"/>
        <w:jc w:val="both"/>
        <w:rPr>
          <w:rFonts w:cs="Calibri"/>
          <w:sz w:val="22"/>
          <w:szCs w:val="22"/>
        </w:rPr>
      </w:pPr>
      <w:r w:rsidRPr="008B5700">
        <w:rPr>
          <w:rFonts w:cs="Calibri"/>
          <w:sz w:val="22"/>
          <w:szCs w:val="22"/>
        </w:rPr>
        <w:t>Provide SITA with the compliant safety file.</w:t>
      </w:r>
    </w:p>
    <w:p w:rsidR="006D5D58" w:rsidRPr="003E7AFB" w:rsidRDefault="006D5D58" w:rsidP="00C423B5">
      <w:pPr>
        <w:numPr>
          <w:ilvl w:val="0"/>
          <w:numId w:val="25"/>
        </w:numPr>
        <w:tabs>
          <w:tab w:val="clear" w:pos="632"/>
          <w:tab w:val="num" w:pos="567"/>
        </w:tabs>
        <w:spacing w:after="120" w:line="276" w:lineRule="auto"/>
        <w:ind w:left="567"/>
        <w:jc w:val="both"/>
        <w:rPr>
          <w:rFonts w:cs="Calibri"/>
          <w:b/>
          <w:sz w:val="22"/>
          <w:szCs w:val="22"/>
        </w:rPr>
      </w:pPr>
      <w:bookmarkStart w:id="81" w:name="_Hlk95136907"/>
      <w:r w:rsidRPr="003E7AFB">
        <w:rPr>
          <w:rFonts w:cs="Calibri"/>
          <w:b/>
          <w:sz w:val="22"/>
          <w:szCs w:val="22"/>
        </w:rPr>
        <w:t>GENERAL</w:t>
      </w:r>
    </w:p>
    <w:p w:rsidR="006D5D58" w:rsidRPr="008B5700" w:rsidRDefault="006D5D58" w:rsidP="006C577B">
      <w:pPr>
        <w:numPr>
          <w:ilvl w:val="1"/>
          <w:numId w:val="3"/>
        </w:numPr>
        <w:tabs>
          <w:tab w:val="clear" w:pos="993"/>
          <w:tab w:val="num" w:pos="1058"/>
          <w:tab w:val="num" w:pos="1134"/>
        </w:tabs>
        <w:spacing w:line="276" w:lineRule="auto"/>
        <w:ind w:left="1134"/>
        <w:jc w:val="both"/>
        <w:rPr>
          <w:rFonts w:cs="Calibri"/>
          <w:sz w:val="22"/>
          <w:szCs w:val="22"/>
        </w:rPr>
      </w:pPr>
      <w:r w:rsidRPr="008B5700">
        <w:rPr>
          <w:rFonts w:cs="Calibri"/>
          <w:sz w:val="22"/>
          <w:szCs w:val="22"/>
        </w:rPr>
        <w:lastRenderedPageBreak/>
        <w:t>The supplier will be bound by Government Procurement: General Conditions of Contract.</w:t>
      </w:r>
    </w:p>
    <w:p w:rsidR="006D5D58" w:rsidRPr="008B5700" w:rsidRDefault="006D5D58" w:rsidP="006C577B">
      <w:pPr>
        <w:numPr>
          <w:ilvl w:val="1"/>
          <w:numId w:val="3"/>
        </w:numPr>
        <w:tabs>
          <w:tab w:val="clear" w:pos="993"/>
          <w:tab w:val="num" w:pos="1058"/>
          <w:tab w:val="num" w:pos="1134"/>
        </w:tabs>
        <w:spacing w:line="276" w:lineRule="auto"/>
        <w:ind w:left="1134"/>
        <w:jc w:val="both"/>
        <w:rPr>
          <w:rFonts w:cs="Calibri"/>
          <w:sz w:val="22"/>
          <w:szCs w:val="22"/>
        </w:rPr>
      </w:pPr>
      <w:r w:rsidRPr="008B5700">
        <w:rPr>
          <w:rFonts w:cs="Calibri"/>
          <w:sz w:val="22"/>
          <w:szCs w:val="22"/>
        </w:rPr>
        <w:t>(GCC) as well as this Special Conditions of Contract (SCC), which will form part of the signed contract with the Supplier. However, SITA reserves the right to include or waive the condition in the signed contract.</w:t>
      </w:r>
    </w:p>
    <w:p w:rsidR="006D5D58" w:rsidRPr="008B5700" w:rsidRDefault="006D5D58" w:rsidP="006C577B">
      <w:pPr>
        <w:numPr>
          <w:ilvl w:val="1"/>
          <w:numId w:val="3"/>
        </w:numPr>
        <w:tabs>
          <w:tab w:val="clear" w:pos="993"/>
          <w:tab w:val="num" w:pos="1058"/>
          <w:tab w:val="num" w:pos="1134"/>
        </w:tabs>
        <w:spacing w:line="276" w:lineRule="auto"/>
        <w:ind w:left="1134"/>
        <w:jc w:val="both"/>
        <w:rPr>
          <w:rFonts w:cs="Calibri"/>
          <w:sz w:val="22"/>
          <w:szCs w:val="22"/>
        </w:rPr>
      </w:pPr>
      <w:r w:rsidRPr="008B5700">
        <w:rPr>
          <w:rFonts w:cs="Calibri"/>
          <w:sz w:val="22"/>
          <w:szCs w:val="22"/>
        </w:rPr>
        <w:t>SITA reserves the right to:</w:t>
      </w:r>
    </w:p>
    <w:p w:rsidR="006D5D58" w:rsidRPr="008B5700" w:rsidRDefault="006D5D58" w:rsidP="00294C4F">
      <w:pPr>
        <w:numPr>
          <w:ilvl w:val="2"/>
          <w:numId w:val="3"/>
        </w:numPr>
        <w:spacing w:line="276" w:lineRule="auto"/>
        <w:jc w:val="both"/>
        <w:rPr>
          <w:rFonts w:cs="Calibri"/>
          <w:sz w:val="22"/>
          <w:szCs w:val="22"/>
        </w:rPr>
      </w:pPr>
      <w:r w:rsidRPr="008B5700">
        <w:rPr>
          <w:rFonts w:cs="Calibri"/>
          <w:sz w:val="22"/>
          <w:szCs w:val="22"/>
        </w:rPr>
        <w:t>Negotiate the conditions, or</w:t>
      </w:r>
    </w:p>
    <w:p w:rsidR="006D5D58" w:rsidRPr="008B5700" w:rsidRDefault="006D5D58" w:rsidP="00294C4F">
      <w:pPr>
        <w:numPr>
          <w:ilvl w:val="2"/>
          <w:numId w:val="3"/>
        </w:numPr>
        <w:spacing w:line="276" w:lineRule="auto"/>
        <w:jc w:val="both"/>
        <w:rPr>
          <w:rFonts w:cs="Calibri"/>
          <w:sz w:val="22"/>
          <w:szCs w:val="22"/>
        </w:rPr>
      </w:pPr>
      <w:r w:rsidRPr="008B5700">
        <w:rPr>
          <w:rFonts w:cs="Calibri"/>
          <w:sz w:val="22"/>
          <w:szCs w:val="22"/>
        </w:rPr>
        <w:t>Automatically disqualify a bidder for not accepting these conditions.</w:t>
      </w:r>
    </w:p>
    <w:p w:rsidR="006D5D58" w:rsidRDefault="006D5D58" w:rsidP="00294C4F">
      <w:pPr>
        <w:numPr>
          <w:ilvl w:val="2"/>
          <w:numId w:val="3"/>
        </w:numPr>
        <w:spacing w:line="276" w:lineRule="auto"/>
        <w:jc w:val="both"/>
        <w:rPr>
          <w:rFonts w:cs="Calibri"/>
          <w:sz w:val="22"/>
          <w:szCs w:val="22"/>
        </w:rPr>
      </w:pPr>
      <w:r w:rsidRPr="008B5700">
        <w:rPr>
          <w:rFonts w:cs="Calibri"/>
          <w:sz w:val="22"/>
          <w:szCs w:val="22"/>
        </w:rPr>
        <w:t>Right to Audit: SITA reserves the right, before entering into a contract, to conduct or commission an external service provider to conduct probity to ascertain whether a qualifying bidder has the technical capability to provide the goods and services as required by this tender.</w:t>
      </w:r>
    </w:p>
    <w:p w:rsidR="003E7AFB" w:rsidRPr="008B5700" w:rsidRDefault="003E7AFB" w:rsidP="003E7AFB">
      <w:pPr>
        <w:spacing w:line="276" w:lineRule="auto"/>
        <w:ind w:left="1766"/>
        <w:jc w:val="both"/>
        <w:rPr>
          <w:rFonts w:cs="Calibri"/>
          <w:sz w:val="22"/>
          <w:szCs w:val="22"/>
        </w:rPr>
      </w:pPr>
    </w:p>
    <w:bookmarkEnd w:id="81"/>
    <w:p w:rsidR="006D5D58" w:rsidRPr="003E7AFB" w:rsidRDefault="006D5D58" w:rsidP="00C423B5">
      <w:pPr>
        <w:numPr>
          <w:ilvl w:val="0"/>
          <w:numId w:val="25"/>
        </w:numPr>
        <w:tabs>
          <w:tab w:val="clear" w:pos="632"/>
          <w:tab w:val="num" w:pos="567"/>
        </w:tabs>
        <w:spacing w:after="120" w:line="276" w:lineRule="auto"/>
        <w:ind w:left="567"/>
        <w:jc w:val="both"/>
        <w:rPr>
          <w:rFonts w:cs="Calibri"/>
          <w:b/>
          <w:sz w:val="22"/>
          <w:szCs w:val="22"/>
        </w:rPr>
      </w:pPr>
      <w:r w:rsidRPr="003E7AFB">
        <w:rPr>
          <w:rFonts w:cs="Calibri"/>
          <w:b/>
          <w:sz w:val="22"/>
          <w:szCs w:val="22"/>
        </w:rPr>
        <w:t>COUNTER</w:t>
      </w:r>
      <w:r w:rsidRPr="003E7AFB">
        <w:rPr>
          <w:rFonts w:cs="Calibri"/>
          <w:b/>
          <w:bCs/>
          <w:sz w:val="22"/>
          <w:szCs w:val="22"/>
        </w:rPr>
        <w:t xml:space="preserve"> CONDITIONS</w:t>
      </w:r>
    </w:p>
    <w:p w:rsidR="006D5D58" w:rsidRPr="008B5700" w:rsidRDefault="006D5D58" w:rsidP="006D5D58">
      <w:pPr>
        <w:spacing w:after="120" w:line="276" w:lineRule="auto"/>
        <w:ind w:left="567"/>
        <w:jc w:val="both"/>
        <w:rPr>
          <w:rFonts w:cs="Calibri"/>
          <w:sz w:val="22"/>
          <w:szCs w:val="22"/>
        </w:rPr>
      </w:pPr>
      <w:r w:rsidRPr="008B5700">
        <w:rPr>
          <w:rFonts w:cs="Calibri"/>
          <w:sz w:val="22"/>
          <w:szCs w:val="22"/>
        </w:rPr>
        <w:t>Bidders’ attention is drawn to the fact that amendments to any of the Bid Conditions or setting of counter conditions by bidders may result in the invalidation of such bids.</w:t>
      </w:r>
    </w:p>
    <w:p w:rsidR="006D5D58" w:rsidRPr="003E7AFB" w:rsidRDefault="006D5D58" w:rsidP="00C423B5">
      <w:pPr>
        <w:numPr>
          <w:ilvl w:val="0"/>
          <w:numId w:val="25"/>
        </w:numPr>
        <w:tabs>
          <w:tab w:val="clear" w:pos="632"/>
          <w:tab w:val="num" w:pos="567"/>
        </w:tabs>
        <w:spacing w:after="120" w:line="276" w:lineRule="auto"/>
        <w:ind w:left="567"/>
        <w:jc w:val="both"/>
        <w:rPr>
          <w:rFonts w:cs="Calibri"/>
          <w:b/>
          <w:sz w:val="22"/>
          <w:szCs w:val="22"/>
        </w:rPr>
      </w:pPr>
      <w:r w:rsidRPr="003E7AFB">
        <w:rPr>
          <w:rFonts w:cs="Calibri"/>
          <w:b/>
          <w:bCs/>
          <w:sz w:val="22"/>
          <w:szCs w:val="22"/>
        </w:rPr>
        <w:t>FRONTING</w:t>
      </w:r>
    </w:p>
    <w:p w:rsidR="006D5D58" w:rsidRPr="008B5700" w:rsidRDefault="006D5D58" w:rsidP="006D5D58">
      <w:pPr>
        <w:numPr>
          <w:ilvl w:val="1"/>
          <w:numId w:val="4"/>
        </w:numPr>
        <w:tabs>
          <w:tab w:val="clear" w:pos="993"/>
          <w:tab w:val="num" w:pos="1058"/>
          <w:tab w:val="num" w:pos="1134"/>
        </w:tabs>
        <w:spacing w:after="120" w:line="276" w:lineRule="auto"/>
        <w:ind w:left="1134"/>
        <w:jc w:val="both"/>
        <w:rPr>
          <w:rFonts w:cs="Calibri"/>
          <w:sz w:val="22"/>
          <w:szCs w:val="22"/>
        </w:rPr>
      </w:pPr>
      <w:r w:rsidRPr="008B5700">
        <w:rPr>
          <w:rFonts w:cs="Calibri"/>
          <w:sz w:val="22"/>
          <w:szCs w:val="22"/>
        </w:rPr>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any form of fronting.</w:t>
      </w:r>
    </w:p>
    <w:p w:rsidR="006D5D58" w:rsidRPr="008B5700" w:rsidRDefault="006D5D58" w:rsidP="006D5D58">
      <w:pPr>
        <w:spacing w:after="120" w:line="276" w:lineRule="auto"/>
        <w:ind w:left="1134" w:hanging="567"/>
        <w:jc w:val="both"/>
        <w:rPr>
          <w:rFonts w:cs="Calibri"/>
          <w:sz w:val="22"/>
          <w:szCs w:val="22"/>
        </w:rPr>
      </w:pPr>
      <w:r w:rsidRPr="008B5700">
        <w:rPr>
          <w:rFonts w:cs="Calibri"/>
          <w:sz w:val="22"/>
          <w:szCs w:val="22"/>
        </w:rPr>
        <w:t>(b)</w:t>
      </w:r>
      <w:r w:rsidRPr="008B5700">
        <w:rPr>
          <w:rFonts w:cs="Calibri"/>
          <w:sz w:val="22"/>
          <w:szCs w:val="22"/>
        </w:rPr>
        <w:tab/>
        <w:t>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rsidR="006D5D58" w:rsidRPr="003E7AFB" w:rsidRDefault="006D5D58" w:rsidP="00C423B5">
      <w:pPr>
        <w:numPr>
          <w:ilvl w:val="0"/>
          <w:numId w:val="25"/>
        </w:numPr>
        <w:tabs>
          <w:tab w:val="clear" w:pos="632"/>
          <w:tab w:val="num" w:pos="567"/>
        </w:tabs>
        <w:spacing w:after="120" w:line="276" w:lineRule="auto"/>
        <w:ind w:left="567"/>
        <w:jc w:val="both"/>
        <w:rPr>
          <w:rFonts w:cs="Calibri"/>
          <w:b/>
          <w:bCs/>
          <w:sz w:val="22"/>
          <w:szCs w:val="22"/>
        </w:rPr>
      </w:pPr>
      <w:r w:rsidRPr="003E7AFB">
        <w:rPr>
          <w:rFonts w:cs="Calibri"/>
          <w:b/>
          <w:bCs/>
          <w:sz w:val="22"/>
          <w:szCs w:val="22"/>
        </w:rPr>
        <w:t>BUSINESS CONTINUITY AND DISASTER RECOVERY PLANS</w:t>
      </w:r>
    </w:p>
    <w:p w:rsidR="006D5D58" w:rsidRPr="008B5700" w:rsidRDefault="006D5D58" w:rsidP="00137410">
      <w:pPr>
        <w:spacing w:after="120" w:line="276" w:lineRule="auto"/>
        <w:ind w:left="567"/>
        <w:jc w:val="both"/>
        <w:rPr>
          <w:rFonts w:cs="Calibri"/>
          <w:sz w:val="22"/>
          <w:szCs w:val="22"/>
          <w:lang w:eastAsia="en-GB"/>
        </w:rPr>
      </w:pPr>
      <w:r w:rsidRPr="008B5700">
        <w:rPr>
          <w:rFonts w:cs="Calibri"/>
          <w:color w:val="333333"/>
          <w:sz w:val="22"/>
          <w:szCs w:val="22"/>
          <w:shd w:val="clear" w:color="auto" w:fill="FFFFFF"/>
          <w:lang w:eastAsia="en-GB"/>
        </w:rPr>
        <w:t>The bidder confirms that they have </w:t>
      </w:r>
      <w:r w:rsidRPr="008B5700">
        <w:rPr>
          <w:rFonts w:cs="Calibri"/>
          <w:color w:val="000000"/>
          <w:sz w:val="22"/>
          <w:szCs w:val="22"/>
          <w:shd w:val="clear" w:color="auto" w:fill="FFFFFF"/>
          <w:lang w:eastAsia="en-GB"/>
        </w:rPr>
        <w:t>written</w:t>
      </w:r>
      <w:r w:rsidRPr="008B5700">
        <w:rPr>
          <w:rFonts w:cs="Calibri"/>
          <w:color w:val="333333"/>
          <w:sz w:val="22"/>
          <w:szCs w:val="22"/>
          <w:shd w:val="clear" w:color="auto" w:fill="FFFFFF"/>
          <w:lang w:eastAsia="en-GB"/>
        </w:rPr>
        <w:t> </w:t>
      </w:r>
      <w:r w:rsidRPr="008B5700">
        <w:rPr>
          <w:rFonts w:cs="Calibri"/>
          <w:color w:val="000000"/>
          <w:sz w:val="22"/>
          <w:szCs w:val="22"/>
          <w:lang w:eastAsia="en-GB"/>
        </w:rPr>
        <w:t>business continuity and disaster recovery plans</w:t>
      </w:r>
      <w:r w:rsidRPr="008B5700">
        <w:rPr>
          <w:rFonts w:cs="Calibri"/>
          <w:color w:val="333333"/>
          <w:sz w:val="22"/>
          <w:szCs w:val="22"/>
          <w:lang w:eastAsia="en-GB"/>
        </w:rPr>
        <w:t> that </w:t>
      </w:r>
      <w:r w:rsidRPr="008B5700">
        <w:rPr>
          <w:rFonts w:cs="Calibri"/>
          <w:color w:val="000000"/>
          <w:sz w:val="22"/>
          <w:szCs w:val="22"/>
          <w:lang w:eastAsia="en-GB"/>
        </w:rPr>
        <w:t>define</w:t>
      </w:r>
      <w:r w:rsidRPr="008B5700">
        <w:rPr>
          <w:rFonts w:cs="Calibri"/>
          <w:color w:val="333333"/>
          <w:sz w:val="22"/>
          <w:szCs w:val="22"/>
          <w:lang w:eastAsia="en-GB"/>
        </w:rPr>
        <w:t> the </w:t>
      </w:r>
      <w:r w:rsidRPr="008B5700">
        <w:rPr>
          <w:rFonts w:cs="Calibri"/>
          <w:color w:val="000000"/>
          <w:sz w:val="22"/>
          <w:szCs w:val="22"/>
          <w:lang w:eastAsia="en-GB"/>
        </w:rPr>
        <w:t>roles</w:t>
      </w:r>
      <w:r w:rsidRPr="008B5700">
        <w:rPr>
          <w:rFonts w:cs="Calibri"/>
          <w:color w:val="333333"/>
          <w:sz w:val="22"/>
          <w:szCs w:val="22"/>
          <w:lang w:eastAsia="en-GB"/>
        </w:rPr>
        <w:t>, </w:t>
      </w:r>
      <w:r w:rsidRPr="008B5700">
        <w:rPr>
          <w:rFonts w:cs="Calibri"/>
          <w:color w:val="000000"/>
          <w:sz w:val="22"/>
          <w:szCs w:val="22"/>
          <w:lang w:eastAsia="en-GB"/>
        </w:rPr>
        <w:t xml:space="preserve">responsibilities and procedures necessary </w:t>
      </w:r>
      <w:r w:rsidRPr="008B5700">
        <w:rPr>
          <w:rFonts w:cs="Calibri"/>
          <w:color w:val="333333"/>
          <w:sz w:val="22"/>
          <w:szCs w:val="22"/>
          <w:lang w:eastAsia="en-GB"/>
        </w:rPr>
        <w:t>to </w:t>
      </w:r>
      <w:r w:rsidRPr="008B5700">
        <w:rPr>
          <w:rFonts w:cs="Calibri"/>
          <w:color w:val="000000"/>
          <w:sz w:val="22"/>
          <w:szCs w:val="22"/>
          <w:lang w:eastAsia="en-GB"/>
        </w:rPr>
        <w:t>ensure</w:t>
      </w:r>
      <w:r w:rsidRPr="008B5700">
        <w:rPr>
          <w:rFonts w:cs="Calibri"/>
          <w:color w:val="333333"/>
          <w:sz w:val="22"/>
          <w:szCs w:val="22"/>
          <w:lang w:eastAsia="en-GB"/>
        </w:rPr>
        <w:t> that the required services under this bid specification is in place and will be maintained continuously in the event of a </w:t>
      </w:r>
      <w:r w:rsidRPr="008B5700">
        <w:rPr>
          <w:rFonts w:cs="Calibri"/>
          <w:color w:val="000000"/>
          <w:sz w:val="22"/>
          <w:szCs w:val="22"/>
          <w:lang w:eastAsia="en-GB"/>
        </w:rPr>
        <w:t>disruption</w:t>
      </w:r>
      <w:r w:rsidRPr="008B5700">
        <w:rPr>
          <w:rFonts w:cs="Calibri"/>
          <w:color w:val="333333"/>
          <w:sz w:val="22"/>
          <w:szCs w:val="22"/>
          <w:lang w:eastAsia="en-GB"/>
        </w:rPr>
        <w:t> </w:t>
      </w:r>
      <w:r w:rsidRPr="008B5700">
        <w:rPr>
          <w:rFonts w:cs="Calibri"/>
          <w:color w:val="000000"/>
          <w:sz w:val="22"/>
          <w:szCs w:val="22"/>
          <w:lang w:eastAsia="en-GB"/>
        </w:rPr>
        <w:t>to the bidder’s operations, regardless of the</w:t>
      </w:r>
      <w:r w:rsidRPr="008B5700">
        <w:rPr>
          <w:rFonts w:cs="Calibri"/>
          <w:color w:val="333333"/>
          <w:sz w:val="22"/>
          <w:szCs w:val="22"/>
          <w:lang w:eastAsia="en-GB"/>
        </w:rPr>
        <w:t> cause of the disruption</w:t>
      </w:r>
      <w:r w:rsidRPr="008B5700">
        <w:rPr>
          <w:rFonts w:cs="Calibri"/>
          <w:color w:val="000000"/>
          <w:sz w:val="22"/>
          <w:szCs w:val="22"/>
          <w:lang w:eastAsia="en-GB"/>
        </w:rPr>
        <w:t>.</w:t>
      </w:r>
    </w:p>
    <w:p w:rsidR="006D5D58" w:rsidRPr="003E7AFB" w:rsidRDefault="006D5D58" w:rsidP="00C423B5">
      <w:pPr>
        <w:numPr>
          <w:ilvl w:val="0"/>
          <w:numId w:val="25"/>
        </w:numPr>
        <w:tabs>
          <w:tab w:val="clear" w:pos="632"/>
          <w:tab w:val="num" w:pos="567"/>
        </w:tabs>
        <w:spacing w:after="120" w:line="276" w:lineRule="auto"/>
        <w:ind w:left="567"/>
        <w:jc w:val="both"/>
        <w:rPr>
          <w:rFonts w:cs="Calibri"/>
          <w:b/>
          <w:bCs/>
          <w:sz w:val="22"/>
          <w:szCs w:val="22"/>
        </w:rPr>
      </w:pPr>
      <w:r w:rsidRPr="003E7AFB">
        <w:rPr>
          <w:rFonts w:cs="Calibri"/>
          <w:b/>
          <w:bCs/>
          <w:sz w:val="22"/>
          <w:szCs w:val="22"/>
        </w:rPr>
        <w:t>SUPPLIER DUE DILIGENCE</w:t>
      </w:r>
    </w:p>
    <w:p w:rsidR="006D5D58" w:rsidRDefault="006D5D58" w:rsidP="00137410">
      <w:pPr>
        <w:spacing w:after="120" w:line="276" w:lineRule="auto"/>
        <w:ind w:left="567"/>
        <w:jc w:val="both"/>
        <w:rPr>
          <w:rFonts w:cs="Calibri"/>
          <w:sz w:val="22"/>
          <w:szCs w:val="22"/>
        </w:rPr>
      </w:pPr>
      <w:r w:rsidRPr="008B5700">
        <w:rPr>
          <w:rFonts w:cs="Calibri"/>
          <w:sz w:val="22"/>
          <w:szCs w:val="22"/>
        </w:rPr>
        <w:t>SITA reserves the right to conduct supplier due diligence prior to final award or at any time during the Contract period and this may include pre-announced/ non-announced site visits. During the due diligence process the information submitted by the Supplier will be verified and any misrepresentation thereof may disqualify the bid or Contract in whole or parts thereof.</w:t>
      </w:r>
    </w:p>
    <w:p w:rsidR="00294C4F" w:rsidRDefault="00294C4F" w:rsidP="00137410">
      <w:pPr>
        <w:spacing w:after="120" w:line="276" w:lineRule="auto"/>
        <w:ind w:left="567"/>
        <w:jc w:val="both"/>
        <w:rPr>
          <w:rFonts w:cs="Calibri"/>
          <w:sz w:val="22"/>
          <w:szCs w:val="22"/>
        </w:rPr>
      </w:pPr>
    </w:p>
    <w:p w:rsidR="00294C4F" w:rsidRPr="00294C4F" w:rsidRDefault="00294C4F" w:rsidP="00294C4F">
      <w:pPr>
        <w:numPr>
          <w:ilvl w:val="0"/>
          <w:numId w:val="25"/>
        </w:numPr>
        <w:tabs>
          <w:tab w:val="clear" w:pos="632"/>
          <w:tab w:val="num" w:pos="567"/>
        </w:tabs>
        <w:spacing w:after="120" w:line="276" w:lineRule="auto"/>
        <w:ind w:left="567"/>
        <w:jc w:val="both"/>
        <w:rPr>
          <w:rFonts w:cs="Calibri"/>
          <w:b/>
          <w:sz w:val="22"/>
          <w:szCs w:val="22"/>
          <w:lang w:val="en-GB"/>
        </w:rPr>
      </w:pPr>
      <w:r w:rsidRPr="00294C4F">
        <w:rPr>
          <w:rFonts w:cs="Calibri"/>
          <w:b/>
          <w:sz w:val="22"/>
          <w:szCs w:val="22"/>
          <w:lang w:val="en-GB"/>
        </w:rPr>
        <w:t>PREFERENCE GOAL REQUIREMENTS CONDITIONS</w:t>
      </w:r>
    </w:p>
    <w:p w:rsidR="00294C4F" w:rsidRPr="00294C4F" w:rsidRDefault="00294C4F" w:rsidP="00D30951">
      <w:pPr>
        <w:numPr>
          <w:ilvl w:val="0"/>
          <w:numId w:val="47"/>
        </w:numPr>
        <w:spacing w:after="120" w:line="276" w:lineRule="auto"/>
        <w:ind w:left="1134"/>
        <w:jc w:val="both"/>
        <w:rPr>
          <w:rFonts w:cs="Calibri"/>
          <w:sz w:val="22"/>
          <w:szCs w:val="22"/>
        </w:rPr>
      </w:pPr>
      <w:r w:rsidRPr="00294C4F">
        <w:rPr>
          <w:rFonts w:cs="Calibri"/>
          <w:sz w:val="22"/>
          <w:szCs w:val="22"/>
        </w:rPr>
        <w:lastRenderedPageBreak/>
        <w:t>The Bidder’s commitment for the Preference Goal Requirements in this tender will be legally binding and the Bidder needs to perform against their commitment for the duration of the contract which will form part of the Contractual Agreement.</w:t>
      </w:r>
    </w:p>
    <w:p w:rsidR="00294C4F" w:rsidRPr="00294C4F" w:rsidRDefault="00294C4F" w:rsidP="00D30951">
      <w:pPr>
        <w:numPr>
          <w:ilvl w:val="0"/>
          <w:numId w:val="47"/>
        </w:numPr>
        <w:spacing w:after="120" w:line="276" w:lineRule="auto"/>
        <w:ind w:left="1134"/>
        <w:jc w:val="both"/>
        <w:rPr>
          <w:rFonts w:cs="Calibri"/>
          <w:sz w:val="22"/>
          <w:szCs w:val="22"/>
        </w:rPr>
      </w:pPr>
      <w:r w:rsidRPr="00294C4F">
        <w:rPr>
          <w:rFonts w:cs="Calibri"/>
          <w:sz w:val="22"/>
          <w:szCs w:val="22"/>
        </w:rPr>
        <w:t>The Bidder must sustain, or improve the company’s BBBEE Level for the duration of the contact which will form part of the Contractual Agreement.</w:t>
      </w:r>
    </w:p>
    <w:p w:rsidR="00294C4F" w:rsidRPr="00294C4F" w:rsidRDefault="00294C4F" w:rsidP="00D30951">
      <w:pPr>
        <w:numPr>
          <w:ilvl w:val="0"/>
          <w:numId w:val="47"/>
        </w:numPr>
        <w:spacing w:after="120" w:line="276" w:lineRule="auto"/>
        <w:ind w:left="1134"/>
        <w:jc w:val="both"/>
        <w:rPr>
          <w:rFonts w:cs="Calibri"/>
          <w:sz w:val="22"/>
          <w:szCs w:val="22"/>
        </w:rPr>
      </w:pPr>
      <w:r w:rsidRPr="00294C4F">
        <w:rPr>
          <w:rFonts w:cs="Calibri"/>
          <w:sz w:val="22"/>
          <w:szCs w:val="22"/>
        </w:rPr>
        <w:t>Performance of Preference Goal Requirements will be determined annually. Bidders must submit their Preference status report indicating progress against the Bidder’s Preferential commitments within 30 days of the yearly anniversary of the contract.</w:t>
      </w:r>
    </w:p>
    <w:p w:rsidR="00294C4F" w:rsidRPr="00294C4F" w:rsidRDefault="00294C4F" w:rsidP="00D30951">
      <w:pPr>
        <w:numPr>
          <w:ilvl w:val="0"/>
          <w:numId w:val="47"/>
        </w:numPr>
        <w:spacing w:after="120" w:line="276" w:lineRule="auto"/>
        <w:ind w:left="1134"/>
        <w:jc w:val="both"/>
        <w:rPr>
          <w:rFonts w:cs="Calibri"/>
          <w:sz w:val="22"/>
          <w:szCs w:val="22"/>
        </w:rPr>
      </w:pPr>
      <w:r w:rsidRPr="00294C4F">
        <w:rPr>
          <w:rFonts w:cs="Calibri"/>
          <w:sz w:val="22"/>
          <w:szCs w:val="22"/>
        </w:rPr>
        <w:t>Bidders need to keep auditable substantive records / evidence and upon request by SITA/Department must be made available for audit and, or due diligence purposes.</w:t>
      </w:r>
    </w:p>
    <w:p w:rsidR="00294C4F" w:rsidRPr="00294C4F" w:rsidRDefault="00294C4F" w:rsidP="00D30951">
      <w:pPr>
        <w:numPr>
          <w:ilvl w:val="0"/>
          <w:numId w:val="47"/>
        </w:numPr>
        <w:spacing w:after="120" w:line="276" w:lineRule="auto"/>
        <w:ind w:left="1134"/>
        <w:jc w:val="both"/>
        <w:rPr>
          <w:rFonts w:cs="Calibri"/>
          <w:sz w:val="22"/>
          <w:szCs w:val="22"/>
        </w:rPr>
      </w:pPr>
      <w:r w:rsidRPr="00294C4F">
        <w:rPr>
          <w:rFonts w:cs="Calibri"/>
          <w:sz w:val="22"/>
          <w:szCs w:val="22"/>
        </w:rPr>
        <w:t>SITA reserves the right to require from a Bidder, either before a bid is adjudicated or at any time subsequently, to substantiate any claim with regards to preferences, in any manner required by SITA.</w:t>
      </w:r>
    </w:p>
    <w:p w:rsidR="00294C4F" w:rsidRPr="00294C4F" w:rsidRDefault="00294C4F" w:rsidP="00D30951">
      <w:pPr>
        <w:numPr>
          <w:ilvl w:val="0"/>
          <w:numId w:val="47"/>
        </w:numPr>
        <w:spacing w:after="120" w:line="276" w:lineRule="auto"/>
        <w:ind w:left="1134"/>
        <w:jc w:val="both"/>
        <w:rPr>
          <w:rFonts w:cs="Calibri"/>
          <w:sz w:val="22"/>
          <w:szCs w:val="22"/>
        </w:rPr>
      </w:pPr>
      <w:r w:rsidRPr="00294C4F">
        <w:rPr>
          <w:rFonts w:cs="Calibri"/>
          <w:sz w:val="22"/>
          <w:szCs w:val="22"/>
        </w:rPr>
        <w:t>SITA reserves the right to verify information / evidence provided by the Bidder.</w:t>
      </w:r>
    </w:p>
    <w:p w:rsidR="00294C4F" w:rsidRPr="00294C4F" w:rsidRDefault="00294C4F" w:rsidP="00D30951">
      <w:pPr>
        <w:numPr>
          <w:ilvl w:val="0"/>
          <w:numId w:val="47"/>
        </w:numPr>
        <w:spacing w:after="120" w:line="276" w:lineRule="auto"/>
        <w:ind w:left="1134"/>
        <w:jc w:val="both"/>
        <w:rPr>
          <w:rFonts w:cs="Calibri"/>
          <w:sz w:val="22"/>
          <w:szCs w:val="22"/>
        </w:rPr>
      </w:pPr>
      <w:r w:rsidRPr="00294C4F">
        <w:rPr>
          <w:rFonts w:cs="Calibri"/>
          <w:sz w:val="22"/>
          <w:szCs w:val="22"/>
        </w:rPr>
        <w:t xml:space="preserve">SITA reserves the right to introduce a </w:t>
      </w:r>
      <w:r w:rsidRPr="00294C4F">
        <w:rPr>
          <w:rFonts w:cs="Calibri"/>
          <w:b/>
          <w:bCs/>
          <w:sz w:val="22"/>
          <w:szCs w:val="22"/>
        </w:rPr>
        <w:t>penalty of 1%</w:t>
      </w:r>
      <w:r w:rsidRPr="00294C4F">
        <w:rPr>
          <w:rFonts w:cs="Calibri"/>
          <w:sz w:val="22"/>
          <w:szCs w:val="22"/>
        </w:rPr>
        <w:t xml:space="preserve"> of the overall annual year spent by SITA for the prior year if the Bidder fails to comply to </w:t>
      </w:r>
      <w:r w:rsidRPr="00294C4F">
        <w:rPr>
          <w:rFonts w:cs="Calibri"/>
          <w:b/>
          <w:bCs/>
          <w:sz w:val="22"/>
          <w:szCs w:val="22"/>
        </w:rPr>
        <w:t>paragraphs (a), (b) and (c) above</w:t>
      </w:r>
      <w:r w:rsidRPr="00294C4F">
        <w:rPr>
          <w:rFonts w:cs="Calibri"/>
          <w:sz w:val="22"/>
          <w:szCs w:val="22"/>
        </w:rPr>
        <w:t>.</w:t>
      </w:r>
    </w:p>
    <w:p w:rsidR="00294C4F" w:rsidRPr="008B5700" w:rsidRDefault="00294C4F" w:rsidP="00137410">
      <w:pPr>
        <w:spacing w:after="120" w:line="276" w:lineRule="auto"/>
        <w:ind w:left="567"/>
        <w:jc w:val="both"/>
        <w:rPr>
          <w:rFonts w:cs="Calibri"/>
          <w:sz w:val="22"/>
          <w:szCs w:val="22"/>
        </w:rPr>
      </w:pPr>
    </w:p>
    <w:p w:rsidR="00056649" w:rsidRPr="003E7AFB" w:rsidRDefault="00294C4F" w:rsidP="00AF6D20">
      <w:pPr>
        <w:pStyle w:val="Heading2"/>
        <w:numPr>
          <w:ilvl w:val="0"/>
          <w:numId w:val="0"/>
        </w:numPr>
        <w:rPr>
          <w:rFonts w:cs="Calibri"/>
          <w:sz w:val="22"/>
          <w:szCs w:val="22"/>
        </w:rPr>
      </w:pPr>
      <w:bookmarkStart w:id="82" w:name="_Toc141687025"/>
      <w:r>
        <w:rPr>
          <w:rFonts w:cs="Calibri"/>
          <w:b w:val="0"/>
          <w:sz w:val="22"/>
          <w:szCs w:val="22"/>
        </w:rPr>
        <w:t>9</w:t>
      </w:r>
      <w:r w:rsidR="00D468B8" w:rsidRPr="008B5700">
        <w:rPr>
          <w:rFonts w:cs="Calibri"/>
          <w:b w:val="0"/>
          <w:sz w:val="22"/>
          <w:szCs w:val="22"/>
        </w:rPr>
        <w:t>.3</w:t>
      </w:r>
      <w:r w:rsidR="00D468B8" w:rsidRPr="008B5700">
        <w:rPr>
          <w:rFonts w:cs="Calibri"/>
          <w:b w:val="0"/>
          <w:sz w:val="22"/>
          <w:szCs w:val="22"/>
        </w:rPr>
        <w:tab/>
      </w:r>
      <w:r w:rsidR="00056649" w:rsidRPr="003E7AFB">
        <w:rPr>
          <w:rFonts w:cs="Calibri"/>
          <w:sz w:val="22"/>
          <w:szCs w:val="22"/>
        </w:rPr>
        <w:t>DECLARATION OF COMPLIANCE</w:t>
      </w:r>
      <w:bookmarkEnd w:id="82"/>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24"/>
        <w:gridCol w:w="1386"/>
        <w:gridCol w:w="1629"/>
      </w:tblGrid>
      <w:tr w:rsidR="00DF56E2" w:rsidRPr="008B5700" w:rsidTr="00DA07C5">
        <w:trPr>
          <w:tblHeader/>
        </w:trPr>
        <w:tc>
          <w:tcPr>
            <w:tcW w:w="3436" w:type="pct"/>
            <w:shd w:val="clear" w:color="auto" w:fill="C6D9F1" w:themeFill="text2" w:themeFillTint="33"/>
          </w:tcPr>
          <w:p w:rsidR="00DF56E2" w:rsidRPr="008B5700" w:rsidRDefault="00DF56E2" w:rsidP="000D178E">
            <w:pPr>
              <w:rPr>
                <w:rFonts w:cs="Calibri"/>
                <w:sz w:val="22"/>
                <w:szCs w:val="22"/>
              </w:rPr>
            </w:pPr>
          </w:p>
        </w:tc>
        <w:tc>
          <w:tcPr>
            <w:tcW w:w="719" w:type="pct"/>
            <w:shd w:val="clear" w:color="auto" w:fill="C6D9F1" w:themeFill="text2" w:themeFillTint="33"/>
          </w:tcPr>
          <w:p w:rsidR="00DF56E2" w:rsidRPr="008B5700" w:rsidRDefault="00DF56E2" w:rsidP="00C845C1">
            <w:pPr>
              <w:jc w:val="center"/>
              <w:rPr>
                <w:rFonts w:cs="Calibri"/>
                <w:sz w:val="22"/>
                <w:szCs w:val="22"/>
              </w:rPr>
            </w:pPr>
            <w:r w:rsidRPr="008B5700">
              <w:rPr>
                <w:rFonts w:cs="Calibri"/>
                <w:sz w:val="22"/>
                <w:szCs w:val="22"/>
              </w:rPr>
              <w:t>ACCEPT</w:t>
            </w:r>
            <w:r w:rsidR="009609F4" w:rsidRPr="008B5700">
              <w:rPr>
                <w:rFonts w:cs="Calibri"/>
                <w:sz w:val="22"/>
                <w:szCs w:val="22"/>
              </w:rPr>
              <w:t xml:space="preserve"> ALL</w:t>
            </w:r>
          </w:p>
        </w:tc>
        <w:tc>
          <w:tcPr>
            <w:tcW w:w="845" w:type="pct"/>
            <w:shd w:val="clear" w:color="auto" w:fill="C6D9F1" w:themeFill="text2" w:themeFillTint="33"/>
          </w:tcPr>
          <w:p w:rsidR="00DF56E2" w:rsidRPr="008B5700" w:rsidRDefault="00BA227B" w:rsidP="00C845C1">
            <w:pPr>
              <w:jc w:val="center"/>
              <w:rPr>
                <w:rFonts w:cs="Calibri"/>
                <w:sz w:val="22"/>
                <w:szCs w:val="22"/>
              </w:rPr>
            </w:pPr>
            <w:r w:rsidRPr="008B5700">
              <w:rPr>
                <w:rFonts w:cs="Calibri"/>
                <w:sz w:val="22"/>
                <w:szCs w:val="22"/>
              </w:rPr>
              <w:t xml:space="preserve">DO </w:t>
            </w:r>
            <w:r w:rsidR="00DF56E2" w:rsidRPr="008B5700">
              <w:rPr>
                <w:rFonts w:cs="Calibri"/>
                <w:sz w:val="22"/>
                <w:szCs w:val="22"/>
              </w:rPr>
              <w:t>NOT ACCEPT</w:t>
            </w:r>
            <w:r w:rsidR="009609F4" w:rsidRPr="008B5700">
              <w:rPr>
                <w:rFonts w:cs="Calibri"/>
                <w:sz w:val="22"/>
                <w:szCs w:val="22"/>
              </w:rPr>
              <w:t xml:space="preserve"> ALL</w:t>
            </w:r>
          </w:p>
        </w:tc>
      </w:tr>
      <w:tr w:rsidR="00DF56E2" w:rsidRPr="008B5700" w:rsidTr="00DA07C5">
        <w:tc>
          <w:tcPr>
            <w:tcW w:w="3436" w:type="pct"/>
          </w:tcPr>
          <w:p w:rsidR="0016093F" w:rsidRPr="008B5700" w:rsidRDefault="00DF56E2" w:rsidP="00C05069">
            <w:pPr>
              <w:pStyle w:val="Specification"/>
              <w:numPr>
                <w:ilvl w:val="0"/>
                <w:numId w:val="8"/>
              </w:numPr>
              <w:rPr>
                <w:rFonts w:cs="Calibri"/>
                <w:sz w:val="22"/>
                <w:szCs w:val="22"/>
              </w:rPr>
            </w:pPr>
            <w:r w:rsidRPr="008B5700">
              <w:rPr>
                <w:rFonts w:cs="Calibri"/>
                <w:sz w:val="22"/>
                <w:szCs w:val="22"/>
              </w:rPr>
              <w:t xml:space="preserve">The bidder declares </w:t>
            </w:r>
            <w:r w:rsidR="0016093F" w:rsidRPr="008B5700">
              <w:rPr>
                <w:rFonts w:cs="Calibri"/>
                <w:sz w:val="22"/>
                <w:szCs w:val="22"/>
              </w:rPr>
              <w:t>to ACCEPT ALL the Speci</w:t>
            </w:r>
            <w:r w:rsidR="00932583" w:rsidRPr="008B5700">
              <w:rPr>
                <w:rFonts w:cs="Calibri"/>
                <w:sz w:val="22"/>
                <w:szCs w:val="22"/>
              </w:rPr>
              <w:t>al</w:t>
            </w:r>
            <w:r w:rsidR="0016093F" w:rsidRPr="008B5700">
              <w:rPr>
                <w:rFonts w:cs="Calibri"/>
                <w:sz w:val="22"/>
                <w:szCs w:val="22"/>
              </w:rPr>
              <w:t xml:space="preserve"> Condition of Contract </w:t>
            </w:r>
            <w:r w:rsidR="00834A22" w:rsidRPr="008B5700">
              <w:rPr>
                <w:rFonts w:cs="Calibri"/>
                <w:sz w:val="22"/>
                <w:szCs w:val="22"/>
              </w:rPr>
              <w:t xml:space="preserve">as specified </w:t>
            </w:r>
            <w:r w:rsidR="00C845C1" w:rsidRPr="008B5700">
              <w:rPr>
                <w:rFonts w:cs="Calibri"/>
                <w:sz w:val="22"/>
                <w:szCs w:val="22"/>
              </w:rPr>
              <w:t xml:space="preserve">in section </w:t>
            </w:r>
            <w:r w:rsidR="00294C4F">
              <w:rPr>
                <w:rFonts w:cs="Calibri"/>
                <w:sz w:val="22"/>
                <w:szCs w:val="22"/>
              </w:rPr>
              <w:t>9</w:t>
            </w:r>
            <w:r w:rsidR="004B6E54" w:rsidRPr="008B5700">
              <w:rPr>
                <w:rFonts w:cs="Calibri"/>
                <w:sz w:val="22"/>
                <w:szCs w:val="22"/>
              </w:rPr>
              <w:t>.2</w:t>
            </w:r>
            <w:r w:rsidR="00BE312D" w:rsidRPr="008B5700">
              <w:rPr>
                <w:rFonts w:cs="Calibri"/>
                <w:sz w:val="22"/>
                <w:szCs w:val="22"/>
              </w:rPr>
              <w:t xml:space="preserve"> </w:t>
            </w:r>
            <w:r w:rsidR="00C845C1" w:rsidRPr="008B5700">
              <w:rPr>
                <w:rFonts w:cs="Calibri"/>
                <w:sz w:val="22"/>
                <w:szCs w:val="22"/>
              </w:rPr>
              <w:t xml:space="preserve">above </w:t>
            </w:r>
            <w:r w:rsidR="0016093F" w:rsidRPr="008B5700">
              <w:rPr>
                <w:rFonts w:cs="Calibri"/>
                <w:sz w:val="22"/>
                <w:szCs w:val="22"/>
              </w:rPr>
              <w:t xml:space="preserve">by </w:t>
            </w:r>
            <w:r w:rsidRPr="008B5700">
              <w:rPr>
                <w:rFonts w:cs="Calibri"/>
                <w:sz w:val="22"/>
                <w:szCs w:val="22"/>
              </w:rPr>
              <w:t>indicating with an “X” in the “ACCEPT</w:t>
            </w:r>
            <w:r w:rsidR="00C845C1" w:rsidRPr="008B5700">
              <w:rPr>
                <w:rFonts w:cs="Calibri"/>
                <w:sz w:val="22"/>
                <w:szCs w:val="22"/>
              </w:rPr>
              <w:t xml:space="preserve"> ALL</w:t>
            </w:r>
            <w:r w:rsidRPr="008B5700">
              <w:rPr>
                <w:rFonts w:cs="Calibri"/>
                <w:sz w:val="22"/>
                <w:szCs w:val="22"/>
              </w:rPr>
              <w:t>” column</w:t>
            </w:r>
            <w:r w:rsidR="0016093F" w:rsidRPr="008B5700">
              <w:rPr>
                <w:rFonts w:cs="Calibri"/>
                <w:sz w:val="22"/>
                <w:szCs w:val="22"/>
              </w:rPr>
              <w:t xml:space="preserve">, </w:t>
            </w:r>
            <w:r w:rsidR="00BE312D" w:rsidRPr="008B5700">
              <w:rPr>
                <w:rFonts w:cs="Calibri"/>
                <w:sz w:val="22"/>
                <w:szCs w:val="22"/>
              </w:rPr>
              <w:t>OR</w:t>
            </w:r>
          </w:p>
          <w:p w:rsidR="00C845C1" w:rsidRPr="008B5700" w:rsidRDefault="0016093F" w:rsidP="00C05069">
            <w:pPr>
              <w:pStyle w:val="Specification"/>
              <w:numPr>
                <w:ilvl w:val="0"/>
                <w:numId w:val="8"/>
              </w:numPr>
              <w:rPr>
                <w:rFonts w:cs="Calibri"/>
                <w:sz w:val="22"/>
                <w:szCs w:val="22"/>
              </w:rPr>
            </w:pPr>
            <w:r w:rsidRPr="008B5700">
              <w:rPr>
                <w:rFonts w:cs="Calibri"/>
                <w:sz w:val="22"/>
                <w:szCs w:val="22"/>
              </w:rPr>
              <w:t xml:space="preserve">The bidder declares to NOT ACCEPT ALL the </w:t>
            </w:r>
            <w:r w:rsidR="001D2F39" w:rsidRPr="008B5700">
              <w:rPr>
                <w:rFonts w:cs="Calibri"/>
                <w:sz w:val="22"/>
                <w:szCs w:val="22"/>
              </w:rPr>
              <w:t>Special</w:t>
            </w:r>
            <w:r w:rsidRPr="008B5700">
              <w:rPr>
                <w:rFonts w:cs="Calibri"/>
                <w:sz w:val="22"/>
                <w:szCs w:val="22"/>
              </w:rPr>
              <w:t xml:space="preserve"> Conditions of Contract</w:t>
            </w:r>
            <w:r w:rsidR="00BE312D" w:rsidRPr="008B5700">
              <w:rPr>
                <w:rFonts w:cs="Calibri"/>
                <w:sz w:val="22"/>
                <w:szCs w:val="22"/>
              </w:rPr>
              <w:t xml:space="preserve"> as specified </w:t>
            </w:r>
            <w:r w:rsidR="00BA227B" w:rsidRPr="008B5700">
              <w:rPr>
                <w:rFonts w:cs="Calibri"/>
                <w:sz w:val="22"/>
                <w:szCs w:val="22"/>
              </w:rPr>
              <w:t xml:space="preserve">in section </w:t>
            </w:r>
            <w:r w:rsidR="00294C4F">
              <w:rPr>
                <w:rFonts w:cs="Calibri"/>
                <w:sz w:val="22"/>
                <w:szCs w:val="22"/>
              </w:rPr>
              <w:t>9</w:t>
            </w:r>
            <w:r w:rsidR="004B6E54" w:rsidRPr="008B5700">
              <w:rPr>
                <w:rFonts w:cs="Calibri"/>
                <w:sz w:val="22"/>
                <w:szCs w:val="22"/>
              </w:rPr>
              <w:t>.2</w:t>
            </w:r>
            <w:r w:rsidR="00BE312D" w:rsidRPr="008B5700">
              <w:rPr>
                <w:rFonts w:cs="Calibri"/>
                <w:sz w:val="22"/>
                <w:szCs w:val="22"/>
              </w:rPr>
              <w:t xml:space="preserve"> </w:t>
            </w:r>
            <w:r w:rsidR="00C845C1" w:rsidRPr="008B5700">
              <w:rPr>
                <w:rFonts w:cs="Calibri"/>
                <w:sz w:val="22"/>
                <w:szCs w:val="22"/>
              </w:rPr>
              <w:t xml:space="preserve">above </w:t>
            </w:r>
            <w:r w:rsidRPr="008B5700">
              <w:rPr>
                <w:rFonts w:cs="Calibri"/>
                <w:sz w:val="22"/>
                <w:szCs w:val="22"/>
              </w:rPr>
              <w:t>by</w:t>
            </w:r>
            <w:r w:rsidR="00C845C1" w:rsidRPr="008B5700">
              <w:rPr>
                <w:rFonts w:cs="Calibri"/>
                <w:sz w:val="22"/>
                <w:szCs w:val="22"/>
              </w:rPr>
              <w:t xml:space="preserve"> -</w:t>
            </w:r>
            <w:r w:rsidRPr="008B5700">
              <w:rPr>
                <w:rFonts w:cs="Calibri"/>
                <w:sz w:val="22"/>
                <w:szCs w:val="22"/>
              </w:rPr>
              <w:t xml:space="preserve"> </w:t>
            </w:r>
          </w:p>
          <w:p w:rsidR="00C845C1" w:rsidRPr="008B5700" w:rsidRDefault="00C845C1" w:rsidP="00C05069">
            <w:pPr>
              <w:pStyle w:val="Specification"/>
              <w:numPr>
                <w:ilvl w:val="1"/>
                <w:numId w:val="8"/>
              </w:numPr>
              <w:rPr>
                <w:rFonts w:cs="Calibri"/>
                <w:sz w:val="22"/>
                <w:szCs w:val="22"/>
              </w:rPr>
            </w:pPr>
            <w:r w:rsidRPr="008B5700">
              <w:rPr>
                <w:rFonts w:cs="Calibri"/>
                <w:sz w:val="22"/>
                <w:szCs w:val="22"/>
              </w:rPr>
              <w:t>Indicating with an “X” in the “</w:t>
            </w:r>
            <w:r w:rsidR="009609F4" w:rsidRPr="008B5700">
              <w:rPr>
                <w:rFonts w:cs="Calibri"/>
                <w:sz w:val="22"/>
                <w:szCs w:val="22"/>
              </w:rPr>
              <w:t xml:space="preserve">DO NOT </w:t>
            </w:r>
            <w:r w:rsidRPr="008B5700">
              <w:rPr>
                <w:rFonts w:cs="Calibri"/>
                <w:sz w:val="22"/>
                <w:szCs w:val="22"/>
              </w:rPr>
              <w:t>ACCEPT</w:t>
            </w:r>
            <w:r w:rsidR="009609F4" w:rsidRPr="008B5700">
              <w:rPr>
                <w:rFonts w:cs="Calibri"/>
                <w:sz w:val="22"/>
                <w:szCs w:val="22"/>
              </w:rPr>
              <w:t xml:space="preserve"> ALL</w:t>
            </w:r>
            <w:r w:rsidRPr="008B5700">
              <w:rPr>
                <w:rFonts w:cs="Calibri"/>
                <w:sz w:val="22"/>
                <w:szCs w:val="22"/>
              </w:rPr>
              <w:t>” column, and;</w:t>
            </w:r>
          </w:p>
          <w:p w:rsidR="0016093F" w:rsidRPr="008B5700" w:rsidRDefault="00C845C1" w:rsidP="00C05069">
            <w:pPr>
              <w:pStyle w:val="Specification"/>
              <w:numPr>
                <w:ilvl w:val="1"/>
                <w:numId w:val="8"/>
              </w:numPr>
              <w:rPr>
                <w:rFonts w:cs="Calibri"/>
                <w:sz w:val="22"/>
                <w:szCs w:val="22"/>
              </w:rPr>
            </w:pPr>
            <w:r w:rsidRPr="008B5700">
              <w:rPr>
                <w:rFonts w:cs="Calibri"/>
                <w:sz w:val="22"/>
                <w:szCs w:val="22"/>
              </w:rPr>
              <w:t xml:space="preserve">Provide reason and </w:t>
            </w:r>
            <w:r w:rsidR="009609F4" w:rsidRPr="008B5700">
              <w:rPr>
                <w:rFonts w:cs="Calibri"/>
                <w:sz w:val="22"/>
                <w:szCs w:val="22"/>
              </w:rPr>
              <w:t>proposal</w:t>
            </w:r>
            <w:r w:rsidRPr="008B5700">
              <w:rPr>
                <w:rFonts w:cs="Calibri"/>
                <w:sz w:val="22"/>
                <w:szCs w:val="22"/>
              </w:rPr>
              <w:t xml:space="preserve"> for each of the conditions </w:t>
            </w:r>
            <w:r w:rsidR="001C7B1B" w:rsidRPr="008B5700">
              <w:rPr>
                <w:rFonts w:cs="Calibri"/>
                <w:sz w:val="22"/>
                <w:szCs w:val="22"/>
              </w:rPr>
              <w:t xml:space="preserve">that </w:t>
            </w:r>
            <w:r w:rsidR="009609F4" w:rsidRPr="008B5700">
              <w:rPr>
                <w:rFonts w:cs="Calibri"/>
                <w:sz w:val="22"/>
                <w:szCs w:val="22"/>
              </w:rPr>
              <w:t>is</w:t>
            </w:r>
            <w:r w:rsidR="001C7B1B" w:rsidRPr="008B5700">
              <w:rPr>
                <w:rFonts w:cs="Calibri"/>
                <w:sz w:val="22"/>
                <w:szCs w:val="22"/>
              </w:rPr>
              <w:t xml:space="preserve"> </w:t>
            </w:r>
            <w:r w:rsidRPr="008B5700">
              <w:rPr>
                <w:rFonts w:cs="Calibri"/>
                <w:sz w:val="22"/>
                <w:szCs w:val="22"/>
              </w:rPr>
              <w:t xml:space="preserve">not accepted. </w:t>
            </w:r>
          </w:p>
        </w:tc>
        <w:tc>
          <w:tcPr>
            <w:tcW w:w="719" w:type="pct"/>
          </w:tcPr>
          <w:p w:rsidR="00DF56E2" w:rsidRPr="008B5700" w:rsidRDefault="00DF56E2" w:rsidP="000D178E">
            <w:pPr>
              <w:jc w:val="center"/>
              <w:rPr>
                <w:rFonts w:cs="Calibri"/>
                <w:sz w:val="22"/>
                <w:szCs w:val="22"/>
              </w:rPr>
            </w:pPr>
          </w:p>
        </w:tc>
        <w:tc>
          <w:tcPr>
            <w:tcW w:w="845" w:type="pct"/>
          </w:tcPr>
          <w:p w:rsidR="00DF56E2" w:rsidRPr="008B5700" w:rsidRDefault="00DF56E2" w:rsidP="000D178E">
            <w:pPr>
              <w:jc w:val="center"/>
              <w:rPr>
                <w:rFonts w:cs="Calibri"/>
                <w:sz w:val="22"/>
                <w:szCs w:val="22"/>
              </w:rPr>
            </w:pPr>
          </w:p>
        </w:tc>
      </w:tr>
      <w:tr w:rsidR="00DF56E2" w:rsidRPr="008B5700" w:rsidTr="000D178E">
        <w:tc>
          <w:tcPr>
            <w:tcW w:w="5000" w:type="pct"/>
            <w:gridSpan w:val="3"/>
          </w:tcPr>
          <w:p w:rsidR="00C845C1" w:rsidRPr="008B5700" w:rsidRDefault="001D2F39" w:rsidP="0016093F">
            <w:pPr>
              <w:rPr>
                <w:rFonts w:cs="Calibri"/>
                <w:sz w:val="22"/>
                <w:szCs w:val="22"/>
              </w:rPr>
            </w:pPr>
            <w:r w:rsidRPr="008B5700">
              <w:rPr>
                <w:rFonts w:cs="Calibri"/>
                <w:sz w:val="22"/>
                <w:szCs w:val="22"/>
              </w:rPr>
              <w:t>Comments by bidder:</w:t>
            </w:r>
          </w:p>
          <w:p w:rsidR="00DF56E2" w:rsidRPr="008B5700" w:rsidRDefault="004B5F77" w:rsidP="0016093F">
            <w:pPr>
              <w:rPr>
                <w:rFonts w:cs="Calibri"/>
                <w:sz w:val="22"/>
                <w:szCs w:val="22"/>
              </w:rPr>
            </w:pPr>
            <w:r w:rsidRPr="008B5700">
              <w:rPr>
                <w:rFonts w:cs="Calibri"/>
                <w:sz w:val="22"/>
                <w:szCs w:val="22"/>
              </w:rPr>
              <w:t xml:space="preserve">Provide reason and </w:t>
            </w:r>
            <w:r w:rsidR="009609F4" w:rsidRPr="008B5700">
              <w:rPr>
                <w:rFonts w:cs="Calibri"/>
                <w:sz w:val="22"/>
                <w:szCs w:val="22"/>
              </w:rPr>
              <w:t>proposal</w:t>
            </w:r>
            <w:r w:rsidRPr="008B5700">
              <w:rPr>
                <w:rFonts w:cs="Calibri"/>
                <w:sz w:val="22"/>
                <w:szCs w:val="22"/>
              </w:rPr>
              <w:t xml:space="preserve"> for each of the conditions not accepted as per the format:</w:t>
            </w:r>
          </w:p>
          <w:p w:rsidR="004B5F77" w:rsidRPr="008B5700" w:rsidRDefault="004B5F77" w:rsidP="0016093F">
            <w:pPr>
              <w:rPr>
                <w:rFonts w:cs="Calibri"/>
                <w:sz w:val="22"/>
                <w:szCs w:val="22"/>
              </w:rPr>
            </w:pPr>
            <w:r w:rsidRPr="008B5700">
              <w:rPr>
                <w:rFonts w:cs="Calibri"/>
                <w:sz w:val="22"/>
                <w:szCs w:val="22"/>
              </w:rPr>
              <w:t>Condition Reference:</w:t>
            </w:r>
          </w:p>
          <w:p w:rsidR="004B5F77" w:rsidRPr="008B5700" w:rsidRDefault="004B5F77" w:rsidP="0016093F">
            <w:pPr>
              <w:rPr>
                <w:rFonts w:cs="Calibri"/>
                <w:sz w:val="22"/>
                <w:szCs w:val="22"/>
              </w:rPr>
            </w:pPr>
            <w:r w:rsidRPr="008B5700">
              <w:rPr>
                <w:rFonts w:cs="Calibri"/>
                <w:sz w:val="22"/>
                <w:szCs w:val="22"/>
              </w:rPr>
              <w:t>Reason</w:t>
            </w:r>
            <w:r w:rsidR="009609F4" w:rsidRPr="008B5700">
              <w:rPr>
                <w:rFonts w:cs="Calibri"/>
                <w:sz w:val="22"/>
                <w:szCs w:val="22"/>
              </w:rPr>
              <w:t>:</w:t>
            </w:r>
          </w:p>
          <w:p w:rsidR="00DF56E2" w:rsidRPr="008B5700" w:rsidRDefault="004B5F77" w:rsidP="009609F4">
            <w:pPr>
              <w:rPr>
                <w:rFonts w:cs="Calibri"/>
                <w:sz w:val="22"/>
                <w:szCs w:val="22"/>
              </w:rPr>
            </w:pPr>
            <w:r w:rsidRPr="008B5700">
              <w:rPr>
                <w:rFonts w:cs="Calibri"/>
                <w:sz w:val="22"/>
                <w:szCs w:val="22"/>
              </w:rPr>
              <w:t>Pr</w:t>
            </w:r>
            <w:r w:rsidR="009609F4" w:rsidRPr="008B5700">
              <w:rPr>
                <w:rFonts w:cs="Calibri"/>
                <w:sz w:val="22"/>
                <w:szCs w:val="22"/>
              </w:rPr>
              <w:t>oposal</w:t>
            </w:r>
            <w:r w:rsidR="00984FEE" w:rsidRPr="008B5700">
              <w:rPr>
                <w:rFonts w:cs="Calibri"/>
                <w:sz w:val="22"/>
                <w:szCs w:val="22"/>
              </w:rPr>
              <w:t>:</w:t>
            </w:r>
          </w:p>
        </w:tc>
      </w:tr>
    </w:tbl>
    <w:p w:rsidR="00DF56E2" w:rsidRPr="008B5700" w:rsidRDefault="00DF56E2" w:rsidP="00DF56E2">
      <w:pPr>
        <w:rPr>
          <w:rFonts w:cs="Calibri"/>
          <w:sz w:val="22"/>
          <w:szCs w:val="22"/>
        </w:rPr>
      </w:pPr>
      <w:r w:rsidRPr="008B5700">
        <w:rPr>
          <w:rFonts w:cs="Calibri"/>
          <w:sz w:val="22"/>
          <w:szCs w:val="22"/>
        </w:rPr>
        <w:br w:type="page"/>
      </w:r>
    </w:p>
    <w:p w:rsidR="0070175D" w:rsidRPr="003E7AFB" w:rsidRDefault="0066206F" w:rsidP="003E7AFB">
      <w:pPr>
        <w:pStyle w:val="AnnexH2"/>
        <w:ind w:left="1276" w:hanging="1276"/>
        <w:rPr>
          <w:rFonts w:cs="Calibri"/>
          <w:sz w:val="22"/>
          <w:szCs w:val="22"/>
        </w:rPr>
      </w:pPr>
      <w:bookmarkStart w:id="83" w:name="_Toc435315925"/>
      <w:bookmarkStart w:id="84" w:name="_Toc141687026"/>
      <w:r w:rsidRPr="003E7AFB">
        <w:rPr>
          <w:rFonts w:cs="Calibri"/>
          <w:sz w:val="22"/>
          <w:szCs w:val="22"/>
        </w:rPr>
        <w:lastRenderedPageBreak/>
        <w:t xml:space="preserve">COSTING </w:t>
      </w:r>
      <w:r w:rsidR="00376BCF" w:rsidRPr="003E7AFB">
        <w:rPr>
          <w:rFonts w:cs="Calibri"/>
          <w:sz w:val="22"/>
          <w:szCs w:val="22"/>
        </w:rPr>
        <w:t xml:space="preserve">AND </w:t>
      </w:r>
      <w:r w:rsidRPr="003E7AFB">
        <w:rPr>
          <w:rFonts w:cs="Calibri"/>
          <w:sz w:val="22"/>
          <w:szCs w:val="22"/>
        </w:rPr>
        <w:t>PR</w:t>
      </w:r>
      <w:r w:rsidR="00512A73" w:rsidRPr="003E7AFB">
        <w:rPr>
          <w:rFonts w:cs="Calibri"/>
          <w:sz w:val="22"/>
          <w:szCs w:val="22"/>
        </w:rPr>
        <w:t>EFERENCE</w:t>
      </w:r>
      <w:bookmarkEnd w:id="83"/>
      <w:bookmarkEnd w:id="84"/>
    </w:p>
    <w:p w:rsidR="00512A73" w:rsidRPr="00512A73" w:rsidRDefault="00512A73" w:rsidP="00512A73">
      <w:pPr>
        <w:pStyle w:val="Heading1"/>
        <w:tabs>
          <w:tab w:val="left" w:pos="709"/>
        </w:tabs>
        <w:rPr>
          <w:rFonts w:cs="Calibri"/>
          <w:sz w:val="22"/>
          <w:szCs w:val="22"/>
        </w:rPr>
      </w:pPr>
      <w:bookmarkStart w:id="85" w:name="_Ref455599421"/>
      <w:bookmarkStart w:id="86" w:name="_Toc132177809"/>
      <w:bookmarkStart w:id="87" w:name="_Toc141687027"/>
      <w:bookmarkStart w:id="88" w:name="_Toc435315926"/>
      <w:r w:rsidRPr="00512A73">
        <w:rPr>
          <w:rFonts w:cs="Calibri"/>
          <w:sz w:val="22"/>
          <w:szCs w:val="22"/>
        </w:rPr>
        <w:t xml:space="preserve">COSTING AND </w:t>
      </w:r>
      <w:bookmarkEnd w:id="85"/>
      <w:r w:rsidRPr="00512A73">
        <w:rPr>
          <w:rFonts w:cs="Calibri"/>
          <w:sz w:val="22"/>
          <w:szCs w:val="22"/>
        </w:rPr>
        <w:t>PREFERENCE</w:t>
      </w:r>
      <w:bookmarkEnd w:id="86"/>
      <w:bookmarkEnd w:id="87"/>
    </w:p>
    <w:bookmarkEnd w:id="88"/>
    <w:p w:rsidR="00512A73" w:rsidRPr="00512A73" w:rsidRDefault="00294C4F" w:rsidP="00294C4F">
      <w:pPr>
        <w:keepNext/>
        <w:keepLines/>
        <w:spacing w:before="240" w:after="120" w:line="276" w:lineRule="auto"/>
        <w:jc w:val="both"/>
        <w:outlineLvl w:val="0"/>
        <w:rPr>
          <w:rFonts w:eastAsiaTheme="majorEastAsia" w:cs="Calibri"/>
          <w:b/>
          <w:bCs/>
          <w:color w:val="000066"/>
          <w:sz w:val="22"/>
          <w:szCs w:val="22"/>
          <w14:scene3d>
            <w14:camera w14:prst="orthographicFront"/>
            <w14:lightRig w14:rig="threePt" w14:dir="t">
              <w14:rot w14:lat="0" w14:lon="0" w14:rev="0"/>
            </w14:lightRig>
          </w14:scene3d>
        </w:rPr>
      </w:pPr>
      <w:r>
        <w:rPr>
          <w:rFonts w:eastAsiaTheme="majorEastAsia" w:cs="Calibri"/>
          <w:b/>
          <w:bCs/>
          <w:color w:val="000066"/>
          <w:sz w:val="22"/>
          <w:szCs w:val="22"/>
          <w14:scene3d>
            <w14:camera w14:prst="orthographicFront"/>
            <w14:lightRig w14:rig="threePt" w14:dir="t">
              <w14:rot w14:lat="0" w14:lon="0" w14:rev="0"/>
            </w14:lightRig>
          </w14:scene3d>
        </w:rPr>
        <w:t>10.1.</w:t>
      </w:r>
      <w:r w:rsidR="00512A73" w:rsidRPr="00512A73">
        <w:rPr>
          <w:rFonts w:eastAsiaTheme="majorEastAsia" w:cs="Calibri"/>
          <w:b/>
          <w:bCs/>
          <w:color w:val="000066"/>
          <w:sz w:val="22"/>
          <w:szCs w:val="22"/>
          <w14:scene3d>
            <w14:camera w14:prst="orthographicFront"/>
            <w14:lightRig w14:rig="threePt" w14:dir="t">
              <w14:rot w14:lat="0" w14:lon="0" w14:rev="0"/>
            </w14:lightRig>
          </w14:scene3d>
        </w:rPr>
        <w:t xml:space="preserve"> </w:t>
      </w:r>
      <w:bookmarkStart w:id="89" w:name="_Toc132177810"/>
      <w:r w:rsidR="00512A73" w:rsidRPr="00512A73">
        <w:rPr>
          <w:rFonts w:eastAsiaTheme="majorEastAsia" w:cs="Calibri"/>
          <w:b/>
          <w:bCs/>
          <w:color w:val="000066"/>
          <w:sz w:val="22"/>
          <w:szCs w:val="22"/>
          <w14:scene3d>
            <w14:camera w14:prst="orthographicFront"/>
            <w14:lightRig w14:rig="threePt" w14:dir="t">
              <w14:rot w14:lat="0" w14:lon="0" w14:rev="0"/>
            </w14:lightRig>
          </w14:scene3d>
        </w:rPr>
        <w:t>COSTING AND PREFERENCE EVALUATION</w:t>
      </w:r>
      <w:bookmarkEnd w:id="89"/>
    </w:p>
    <w:p w:rsidR="00512A73" w:rsidRPr="00512A73" w:rsidRDefault="00512A73" w:rsidP="00C423B5">
      <w:pPr>
        <w:numPr>
          <w:ilvl w:val="0"/>
          <w:numId w:val="20"/>
        </w:numPr>
        <w:spacing w:after="120" w:line="276" w:lineRule="auto"/>
        <w:jc w:val="both"/>
        <w:rPr>
          <w:rFonts w:cs="Calibri"/>
          <w:sz w:val="22"/>
          <w:szCs w:val="22"/>
        </w:rPr>
      </w:pPr>
      <w:r w:rsidRPr="00512A73">
        <w:rPr>
          <w:rFonts w:cs="Calibri"/>
          <w:sz w:val="22"/>
          <w:szCs w:val="22"/>
          <w:lang w:val="en-GB"/>
        </w:rPr>
        <w:t xml:space="preserve">In terms of </w:t>
      </w:r>
      <w:bookmarkStart w:id="90" w:name="_Hlk80033687"/>
      <w:r w:rsidRPr="00512A73">
        <w:rPr>
          <w:rFonts w:cs="Calibri"/>
          <w:sz w:val="22"/>
          <w:szCs w:val="22"/>
          <w:lang w:val="en-GB"/>
        </w:rPr>
        <w:t>the SITA Preferential Procurement Policy</w:t>
      </w:r>
      <w:bookmarkEnd w:id="90"/>
      <w:r w:rsidRPr="00512A73">
        <w:rPr>
          <w:rFonts w:cs="Calibri"/>
          <w:sz w:val="22"/>
          <w:szCs w:val="22"/>
          <w:lang w:val="en-GB"/>
        </w:rPr>
        <w:t xml:space="preserve"> (PPP), the following preference point system is applicable to all Bids:</w:t>
      </w:r>
    </w:p>
    <w:p w:rsidR="00512A73" w:rsidRPr="00512A73" w:rsidRDefault="00512A73" w:rsidP="00D30951">
      <w:pPr>
        <w:numPr>
          <w:ilvl w:val="1"/>
          <w:numId w:val="27"/>
        </w:numPr>
        <w:spacing w:after="120" w:line="276" w:lineRule="auto"/>
        <w:jc w:val="both"/>
        <w:rPr>
          <w:rFonts w:cs="Calibri"/>
          <w:sz w:val="22"/>
          <w:szCs w:val="22"/>
        </w:rPr>
      </w:pPr>
      <w:r w:rsidRPr="00512A73">
        <w:rPr>
          <w:rFonts w:cs="Calibri"/>
          <w:sz w:val="22"/>
          <w:szCs w:val="22"/>
        </w:rPr>
        <w:t xml:space="preserve">the 80/20 system (80 Price, 20 B-BBEE) for requirements with a Rand value of up to R50 000 000 (all applicable taxes included); or </w:t>
      </w:r>
    </w:p>
    <w:p w:rsidR="00512A73" w:rsidRPr="00512A73" w:rsidRDefault="00512A73" w:rsidP="00D30951">
      <w:pPr>
        <w:numPr>
          <w:ilvl w:val="1"/>
          <w:numId w:val="27"/>
        </w:numPr>
        <w:spacing w:after="120" w:line="276" w:lineRule="auto"/>
        <w:jc w:val="both"/>
        <w:rPr>
          <w:rFonts w:cs="Calibri"/>
          <w:sz w:val="22"/>
          <w:szCs w:val="22"/>
        </w:rPr>
      </w:pPr>
      <w:r w:rsidRPr="00512A73">
        <w:rPr>
          <w:rFonts w:cs="Calibri"/>
          <w:sz w:val="22"/>
          <w:szCs w:val="22"/>
        </w:rPr>
        <w:t>the 90/10 system (90 Price and 10 B-BBEE) for requirements with a Rand value above R50 000 000 (all applicable taxes included).</w:t>
      </w:r>
    </w:p>
    <w:p w:rsidR="00512A73" w:rsidRPr="00512A73" w:rsidRDefault="00512A73" w:rsidP="00C423B5">
      <w:pPr>
        <w:numPr>
          <w:ilvl w:val="0"/>
          <w:numId w:val="20"/>
        </w:numPr>
        <w:spacing w:after="120" w:line="276" w:lineRule="auto"/>
        <w:jc w:val="both"/>
        <w:rPr>
          <w:rFonts w:cs="Calibri"/>
          <w:sz w:val="22"/>
          <w:szCs w:val="22"/>
          <w:lang w:val="en-GB"/>
        </w:rPr>
      </w:pPr>
      <w:r w:rsidRPr="00512A73">
        <w:rPr>
          <w:rFonts w:cs="Calibri"/>
          <w:sz w:val="22"/>
          <w:szCs w:val="22"/>
          <w:lang w:val="en-GB"/>
        </w:rPr>
        <w:t xml:space="preserve">The Applicable Preference Point system for this tender is the </w:t>
      </w:r>
      <w:r w:rsidRPr="002C6BB5">
        <w:rPr>
          <w:rFonts w:cs="Calibri"/>
          <w:bCs/>
          <w:color w:val="000000" w:themeColor="text1"/>
          <w:sz w:val="22"/>
          <w:szCs w:val="22"/>
          <w:lang w:val="en-GB"/>
        </w:rPr>
        <w:t>80/20</w:t>
      </w:r>
      <w:r w:rsidRPr="002C6BB5">
        <w:rPr>
          <w:rFonts w:cs="Calibri"/>
          <w:color w:val="000000" w:themeColor="text1"/>
          <w:sz w:val="22"/>
          <w:szCs w:val="22"/>
          <w:lang w:val="en-GB"/>
        </w:rPr>
        <w:t xml:space="preserve"> </w:t>
      </w:r>
      <w:r w:rsidRPr="00512A73">
        <w:rPr>
          <w:rFonts w:cs="Calibri"/>
          <w:sz w:val="22"/>
          <w:szCs w:val="22"/>
          <w:lang w:val="en-GB"/>
        </w:rPr>
        <w:t xml:space="preserve">preference point system. </w:t>
      </w:r>
    </w:p>
    <w:p w:rsidR="00512A73" w:rsidRPr="00512A73" w:rsidRDefault="00512A73" w:rsidP="00C423B5">
      <w:pPr>
        <w:numPr>
          <w:ilvl w:val="0"/>
          <w:numId w:val="20"/>
        </w:numPr>
        <w:spacing w:after="120" w:line="276" w:lineRule="auto"/>
        <w:jc w:val="both"/>
        <w:rPr>
          <w:rFonts w:cs="Calibri"/>
          <w:sz w:val="22"/>
          <w:szCs w:val="22"/>
          <w:lang w:val="en-GB"/>
        </w:rPr>
      </w:pPr>
      <w:r w:rsidRPr="00512A73">
        <w:rPr>
          <w:rFonts w:cs="Calibri"/>
          <w:sz w:val="22"/>
          <w:szCs w:val="22"/>
          <w:lang w:val="en-GB"/>
        </w:rPr>
        <w:t xml:space="preserve">Points for this tender shall be awarded for: </w:t>
      </w:r>
    </w:p>
    <w:p w:rsidR="00512A73" w:rsidRPr="00512A73" w:rsidRDefault="00512A73" w:rsidP="00D30951">
      <w:pPr>
        <w:numPr>
          <w:ilvl w:val="1"/>
          <w:numId w:val="33"/>
        </w:numPr>
        <w:spacing w:after="120" w:line="276" w:lineRule="auto"/>
        <w:jc w:val="both"/>
        <w:rPr>
          <w:rFonts w:cs="Calibri"/>
          <w:sz w:val="22"/>
          <w:szCs w:val="22"/>
        </w:rPr>
      </w:pPr>
      <w:r w:rsidRPr="00512A73">
        <w:rPr>
          <w:rFonts w:cs="Calibri"/>
          <w:sz w:val="22"/>
          <w:szCs w:val="22"/>
        </w:rPr>
        <w:t>Price; and</w:t>
      </w:r>
    </w:p>
    <w:p w:rsidR="00512A73" w:rsidRPr="00512A73" w:rsidRDefault="00512A73" w:rsidP="00D30951">
      <w:pPr>
        <w:numPr>
          <w:ilvl w:val="1"/>
          <w:numId w:val="33"/>
        </w:numPr>
        <w:spacing w:after="120" w:line="276" w:lineRule="auto"/>
        <w:jc w:val="both"/>
        <w:rPr>
          <w:rFonts w:cs="Calibri"/>
          <w:sz w:val="22"/>
          <w:szCs w:val="22"/>
        </w:rPr>
      </w:pPr>
      <w:r w:rsidRPr="00512A73">
        <w:rPr>
          <w:rFonts w:cs="Calibri"/>
          <w:sz w:val="22"/>
          <w:szCs w:val="22"/>
        </w:rPr>
        <w:t>Preference points for specific goals.</w:t>
      </w:r>
    </w:p>
    <w:p w:rsidR="00512A73" w:rsidRPr="00512A73" w:rsidRDefault="00512A73" w:rsidP="00C423B5">
      <w:pPr>
        <w:numPr>
          <w:ilvl w:val="0"/>
          <w:numId w:val="20"/>
        </w:numPr>
        <w:spacing w:after="120" w:line="276" w:lineRule="auto"/>
        <w:jc w:val="both"/>
        <w:rPr>
          <w:rFonts w:cs="Calibri"/>
          <w:sz w:val="22"/>
          <w:szCs w:val="22"/>
          <w:lang w:val="en-GB"/>
        </w:rPr>
      </w:pPr>
      <w:r w:rsidRPr="00512A73">
        <w:rPr>
          <w:rFonts w:cs="Calibri"/>
          <w:sz w:val="22"/>
          <w:szCs w:val="22"/>
          <w:lang w:val="en-GB"/>
        </w:rPr>
        <w:t>The maximum points for this tender will be allocated as follows, subject to par.2.</w:t>
      </w:r>
    </w:p>
    <w:p w:rsidR="00512A73" w:rsidRPr="00512A73" w:rsidRDefault="00512A73" w:rsidP="00512A73">
      <w:pPr>
        <w:keepNext/>
        <w:spacing w:before="120" w:after="120"/>
        <w:jc w:val="both"/>
        <w:rPr>
          <w:rFonts w:cs="Calibri"/>
          <w:noProof/>
          <w:sz w:val="22"/>
          <w:szCs w:val="22"/>
        </w:rPr>
      </w:pPr>
      <w:r w:rsidRPr="00512A73">
        <w:rPr>
          <w:rFonts w:cs="Calibri"/>
          <w:noProof/>
          <w:sz w:val="22"/>
          <w:szCs w:val="22"/>
        </w:rPr>
        <w:tab/>
      </w:r>
      <w:r w:rsidRPr="00512A73">
        <w:rPr>
          <w:rFonts w:cs="Calibri"/>
          <w:noProof/>
          <w:sz w:val="22"/>
          <w:szCs w:val="22"/>
        </w:rPr>
        <w:tab/>
      </w:r>
      <w:r w:rsidRPr="00512A73">
        <w:rPr>
          <w:rFonts w:cs="Calibri"/>
          <w:noProof/>
          <w:sz w:val="22"/>
          <w:szCs w:val="22"/>
        </w:rPr>
        <w:tab/>
      </w:r>
      <w:r w:rsidRPr="00512A73">
        <w:rPr>
          <w:rFonts w:cs="Calibri"/>
          <w:noProof/>
          <w:sz w:val="22"/>
          <w:szCs w:val="22"/>
        </w:rPr>
        <w:tab/>
      </w:r>
      <w:r w:rsidRPr="00512A73">
        <w:rPr>
          <w:rFonts w:cs="Calibri"/>
          <w:noProof/>
          <w:sz w:val="22"/>
          <w:szCs w:val="22"/>
        </w:rPr>
        <w:tab/>
      </w:r>
      <w:r w:rsidRPr="00512A73">
        <w:rPr>
          <w:rFonts w:cs="Calibri"/>
          <w:noProof/>
          <w:sz w:val="22"/>
          <w:szCs w:val="22"/>
        </w:rPr>
        <w:tab/>
      </w:r>
      <w:bookmarkStart w:id="91" w:name="_Toc107394442"/>
      <w:r w:rsidRPr="00512A73">
        <w:rPr>
          <w:rFonts w:cs="Calibri"/>
          <w:noProof/>
          <w:sz w:val="22"/>
          <w:szCs w:val="22"/>
        </w:rPr>
        <w:t>Table: Points allocation</w:t>
      </w:r>
      <w:bookmarkEnd w:id="91"/>
    </w:p>
    <w:tbl>
      <w:tblPr>
        <w:tblStyle w:val="TableGrid7"/>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89"/>
        <w:gridCol w:w="1275"/>
      </w:tblGrid>
      <w:tr w:rsidR="00512A73" w:rsidRPr="00512A73" w:rsidTr="008F5C2C">
        <w:tc>
          <w:tcPr>
            <w:tcW w:w="6089" w:type="dxa"/>
            <w:shd w:val="solid" w:color="DBE5F1" w:themeColor="accent1" w:themeTint="33" w:fill="DBE5F1" w:themeFill="accent1" w:themeFillTint="33"/>
          </w:tcPr>
          <w:p w:rsidR="00512A73" w:rsidRPr="00512A73" w:rsidRDefault="00512A73" w:rsidP="00512A73">
            <w:pPr>
              <w:autoSpaceDE w:val="0"/>
              <w:autoSpaceDN w:val="0"/>
              <w:adjustRightInd w:val="0"/>
              <w:rPr>
                <w:rFonts w:cs="Calibri"/>
                <w:bCs/>
                <w:color w:val="002060"/>
                <w:sz w:val="22"/>
                <w:szCs w:val="22"/>
              </w:rPr>
            </w:pPr>
            <w:r w:rsidRPr="00512A73">
              <w:rPr>
                <w:rFonts w:cs="Calibri"/>
                <w:bCs/>
                <w:color w:val="002060"/>
                <w:sz w:val="22"/>
                <w:szCs w:val="22"/>
              </w:rPr>
              <w:t>Description</w:t>
            </w:r>
          </w:p>
        </w:tc>
        <w:tc>
          <w:tcPr>
            <w:tcW w:w="1275" w:type="dxa"/>
            <w:shd w:val="solid" w:color="DBE5F1" w:themeColor="accent1" w:themeTint="33" w:fill="DBE5F1" w:themeFill="accent1" w:themeFillTint="33"/>
          </w:tcPr>
          <w:p w:rsidR="00512A73" w:rsidRPr="00512A73" w:rsidRDefault="00512A73" w:rsidP="00512A73">
            <w:pPr>
              <w:autoSpaceDE w:val="0"/>
              <w:autoSpaceDN w:val="0"/>
              <w:adjustRightInd w:val="0"/>
              <w:rPr>
                <w:rFonts w:cs="Calibri"/>
                <w:bCs/>
                <w:color w:val="002060"/>
                <w:sz w:val="22"/>
                <w:szCs w:val="22"/>
              </w:rPr>
            </w:pPr>
            <w:r w:rsidRPr="00512A73">
              <w:rPr>
                <w:rFonts w:cs="Calibri"/>
                <w:bCs/>
                <w:color w:val="002060"/>
                <w:sz w:val="22"/>
                <w:szCs w:val="22"/>
              </w:rPr>
              <w:t>Points</w:t>
            </w:r>
          </w:p>
        </w:tc>
      </w:tr>
      <w:tr w:rsidR="00512A73" w:rsidRPr="00512A73" w:rsidTr="008F5C2C">
        <w:tc>
          <w:tcPr>
            <w:tcW w:w="6089" w:type="dxa"/>
          </w:tcPr>
          <w:p w:rsidR="00512A73" w:rsidRPr="002C6BB5" w:rsidRDefault="00512A73" w:rsidP="00512A73">
            <w:pPr>
              <w:autoSpaceDE w:val="0"/>
              <w:autoSpaceDN w:val="0"/>
              <w:adjustRightInd w:val="0"/>
              <w:rPr>
                <w:rFonts w:cs="Calibri"/>
                <w:color w:val="000000" w:themeColor="text1"/>
                <w:sz w:val="22"/>
                <w:szCs w:val="22"/>
              </w:rPr>
            </w:pPr>
            <w:r w:rsidRPr="002C6BB5">
              <w:rPr>
                <w:rFonts w:cs="Calibri"/>
                <w:color w:val="000000" w:themeColor="text1"/>
                <w:sz w:val="22"/>
                <w:szCs w:val="22"/>
              </w:rPr>
              <w:t>Price</w:t>
            </w:r>
          </w:p>
        </w:tc>
        <w:tc>
          <w:tcPr>
            <w:tcW w:w="1275" w:type="dxa"/>
          </w:tcPr>
          <w:p w:rsidR="00512A73" w:rsidRPr="002C6BB5" w:rsidRDefault="00512A73" w:rsidP="00512A73">
            <w:pPr>
              <w:autoSpaceDE w:val="0"/>
              <w:autoSpaceDN w:val="0"/>
              <w:adjustRightInd w:val="0"/>
              <w:rPr>
                <w:rFonts w:cs="Calibri"/>
                <w:bCs/>
                <w:color w:val="000000" w:themeColor="text1"/>
                <w:sz w:val="22"/>
                <w:szCs w:val="22"/>
              </w:rPr>
            </w:pPr>
            <w:r w:rsidRPr="002C6BB5">
              <w:rPr>
                <w:rFonts w:cs="Calibri"/>
                <w:bCs/>
                <w:color w:val="000000" w:themeColor="text1"/>
                <w:sz w:val="22"/>
                <w:szCs w:val="22"/>
              </w:rPr>
              <w:t>80</w:t>
            </w:r>
          </w:p>
        </w:tc>
      </w:tr>
      <w:tr w:rsidR="00512A73" w:rsidRPr="00512A73" w:rsidTr="008F5C2C">
        <w:tc>
          <w:tcPr>
            <w:tcW w:w="6089" w:type="dxa"/>
          </w:tcPr>
          <w:p w:rsidR="00512A73" w:rsidRPr="002C6BB5" w:rsidRDefault="00512A73" w:rsidP="00512A73">
            <w:pPr>
              <w:autoSpaceDE w:val="0"/>
              <w:autoSpaceDN w:val="0"/>
              <w:adjustRightInd w:val="0"/>
              <w:rPr>
                <w:rFonts w:cs="Calibri"/>
                <w:color w:val="000000" w:themeColor="text1"/>
                <w:sz w:val="22"/>
                <w:szCs w:val="22"/>
              </w:rPr>
            </w:pPr>
            <w:r w:rsidRPr="002C6BB5">
              <w:rPr>
                <w:rFonts w:cs="Calibri"/>
                <w:color w:val="000000" w:themeColor="text1"/>
                <w:sz w:val="22"/>
                <w:szCs w:val="22"/>
              </w:rPr>
              <w:t>Preference points for specific goals</w:t>
            </w:r>
          </w:p>
        </w:tc>
        <w:tc>
          <w:tcPr>
            <w:tcW w:w="1275" w:type="dxa"/>
          </w:tcPr>
          <w:p w:rsidR="00512A73" w:rsidRPr="002C6BB5" w:rsidRDefault="00512A73" w:rsidP="00512A73">
            <w:pPr>
              <w:autoSpaceDE w:val="0"/>
              <w:autoSpaceDN w:val="0"/>
              <w:adjustRightInd w:val="0"/>
              <w:rPr>
                <w:rFonts w:cs="Calibri"/>
                <w:bCs/>
                <w:color w:val="000000" w:themeColor="text1"/>
                <w:sz w:val="22"/>
                <w:szCs w:val="22"/>
              </w:rPr>
            </w:pPr>
            <w:r w:rsidRPr="002C6BB5">
              <w:rPr>
                <w:rFonts w:cs="Calibri"/>
                <w:bCs/>
                <w:color w:val="000000" w:themeColor="text1"/>
                <w:sz w:val="22"/>
                <w:szCs w:val="22"/>
              </w:rPr>
              <w:t>20</w:t>
            </w:r>
          </w:p>
        </w:tc>
      </w:tr>
      <w:tr w:rsidR="00512A73" w:rsidRPr="00512A73" w:rsidTr="008F5C2C">
        <w:tc>
          <w:tcPr>
            <w:tcW w:w="6089" w:type="dxa"/>
          </w:tcPr>
          <w:p w:rsidR="00512A73" w:rsidRPr="00512A73" w:rsidRDefault="00512A73" w:rsidP="00512A73">
            <w:pPr>
              <w:autoSpaceDE w:val="0"/>
              <w:autoSpaceDN w:val="0"/>
              <w:adjustRightInd w:val="0"/>
              <w:rPr>
                <w:rFonts w:cs="Calibri"/>
                <w:color w:val="000000"/>
                <w:sz w:val="22"/>
                <w:szCs w:val="22"/>
              </w:rPr>
            </w:pPr>
            <w:r w:rsidRPr="00512A73">
              <w:rPr>
                <w:rFonts w:cs="Calibri"/>
                <w:color w:val="000000"/>
                <w:sz w:val="22"/>
                <w:szCs w:val="22"/>
              </w:rPr>
              <w:t>Total points for Price and preference points for specific goals</w:t>
            </w:r>
          </w:p>
        </w:tc>
        <w:tc>
          <w:tcPr>
            <w:tcW w:w="1275" w:type="dxa"/>
          </w:tcPr>
          <w:p w:rsidR="00512A73" w:rsidRPr="00512A73" w:rsidRDefault="00512A73" w:rsidP="00512A73">
            <w:pPr>
              <w:autoSpaceDE w:val="0"/>
              <w:autoSpaceDN w:val="0"/>
              <w:adjustRightInd w:val="0"/>
              <w:rPr>
                <w:rFonts w:cs="Calibri"/>
                <w:color w:val="000000"/>
                <w:sz w:val="22"/>
                <w:szCs w:val="22"/>
              </w:rPr>
            </w:pPr>
            <w:r w:rsidRPr="00512A73">
              <w:rPr>
                <w:rFonts w:cs="Calibri"/>
                <w:color w:val="000000"/>
                <w:sz w:val="22"/>
                <w:szCs w:val="22"/>
              </w:rPr>
              <w:t>100</w:t>
            </w:r>
          </w:p>
        </w:tc>
      </w:tr>
    </w:tbl>
    <w:p w:rsidR="00512A73" w:rsidRPr="00512A73" w:rsidRDefault="00512A73" w:rsidP="00512A73">
      <w:pPr>
        <w:keepNext/>
        <w:keepLines/>
        <w:spacing w:before="240" w:after="120"/>
        <w:ind w:left="283"/>
        <w:jc w:val="both"/>
        <w:outlineLvl w:val="0"/>
        <w:rPr>
          <w:rFonts w:eastAsiaTheme="majorEastAsia" w:cs="Calibri"/>
          <w:bCs/>
          <w:color w:val="000066"/>
          <w:sz w:val="22"/>
          <w:szCs w:val="22"/>
          <w:highlight w:val="lightGray"/>
        </w:rPr>
      </w:pPr>
    </w:p>
    <w:p w:rsidR="00512A73" w:rsidRPr="00512A73" w:rsidRDefault="00512A73" w:rsidP="00512A73">
      <w:pPr>
        <w:spacing w:after="200" w:line="276" w:lineRule="auto"/>
        <w:jc w:val="both"/>
        <w:rPr>
          <w:rFonts w:eastAsiaTheme="majorEastAsia" w:cs="Calibri"/>
          <w:bCs/>
          <w:color w:val="000066"/>
          <w:sz w:val="22"/>
          <w:szCs w:val="22"/>
          <w:highlight w:val="lightGray"/>
        </w:rPr>
      </w:pPr>
      <w:r w:rsidRPr="00512A73">
        <w:rPr>
          <w:rFonts w:eastAsiaTheme="majorEastAsia" w:cs="Calibri"/>
          <w:bCs/>
          <w:color w:val="000066"/>
          <w:sz w:val="22"/>
          <w:szCs w:val="22"/>
          <w:highlight w:val="lightGray"/>
        </w:rPr>
        <w:br w:type="page"/>
      </w:r>
    </w:p>
    <w:p w:rsidR="00512A73" w:rsidRPr="00512A73" w:rsidRDefault="00294C4F" w:rsidP="00294C4F">
      <w:pPr>
        <w:keepNext/>
        <w:keepLines/>
        <w:spacing w:before="240" w:after="120" w:line="276" w:lineRule="auto"/>
        <w:jc w:val="both"/>
        <w:outlineLvl w:val="0"/>
        <w:rPr>
          <w:rFonts w:eastAsiaTheme="majorEastAsia" w:cs="Calibri"/>
          <w:b/>
          <w:bCs/>
          <w:color w:val="000066"/>
          <w:sz w:val="22"/>
          <w:szCs w:val="22"/>
          <w14:scene3d>
            <w14:camera w14:prst="orthographicFront"/>
            <w14:lightRig w14:rig="threePt" w14:dir="t">
              <w14:rot w14:lat="0" w14:lon="0" w14:rev="0"/>
            </w14:lightRig>
          </w14:scene3d>
        </w:rPr>
      </w:pPr>
      <w:bookmarkStart w:id="92" w:name="_Toc120012538"/>
      <w:bookmarkStart w:id="93" w:name="_Toc132177811"/>
      <w:r>
        <w:rPr>
          <w:rFonts w:eastAsiaTheme="majorEastAsia" w:cs="Calibri"/>
          <w:b/>
          <w:bCs/>
          <w:color w:val="000066"/>
          <w:sz w:val="22"/>
          <w:szCs w:val="22"/>
          <w14:scene3d>
            <w14:camera w14:prst="orthographicFront"/>
            <w14:lightRig w14:rig="threePt" w14:dir="t">
              <w14:rot w14:lat="0" w14:lon="0" w14:rev="0"/>
            </w14:lightRig>
          </w14:scene3d>
        </w:rPr>
        <w:lastRenderedPageBreak/>
        <w:t xml:space="preserve">10.2. </w:t>
      </w:r>
      <w:r w:rsidR="00512A73" w:rsidRPr="00512A73">
        <w:rPr>
          <w:rFonts w:eastAsiaTheme="majorEastAsia" w:cs="Calibri"/>
          <w:b/>
          <w:bCs/>
          <w:color w:val="000066"/>
          <w:sz w:val="22"/>
          <w:szCs w:val="22"/>
          <w14:scene3d>
            <w14:camera w14:prst="orthographicFront"/>
            <w14:lightRig w14:rig="threePt" w14:dir="t">
              <w14:rot w14:lat="0" w14:lon="0" w14:rev="0"/>
            </w14:lightRig>
          </w14:scene3d>
        </w:rPr>
        <w:t>COSTING AND PRICING CONDITIONS</w:t>
      </w:r>
      <w:bookmarkEnd w:id="92"/>
      <w:bookmarkEnd w:id="93"/>
    </w:p>
    <w:p w:rsidR="00512A73" w:rsidRPr="00512A73" w:rsidRDefault="00512A73" w:rsidP="00D30951">
      <w:pPr>
        <w:numPr>
          <w:ilvl w:val="0"/>
          <w:numId w:val="29"/>
        </w:numPr>
        <w:spacing w:after="120"/>
        <w:jc w:val="both"/>
        <w:rPr>
          <w:rFonts w:cs="Calibri"/>
          <w:b/>
          <w:sz w:val="22"/>
          <w:szCs w:val="22"/>
        </w:rPr>
      </w:pPr>
      <w:r w:rsidRPr="00512A73">
        <w:rPr>
          <w:rFonts w:cs="Calibri"/>
          <w:b/>
          <w:sz w:val="22"/>
          <w:szCs w:val="22"/>
        </w:rPr>
        <w:t>SOUTH AFRICAN PRICING</w:t>
      </w:r>
    </w:p>
    <w:p w:rsidR="00512A73" w:rsidRPr="00512A73" w:rsidRDefault="00512A73" w:rsidP="00512A73">
      <w:pPr>
        <w:spacing w:after="120"/>
        <w:ind w:left="567"/>
        <w:jc w:val="both"/>
        <w:rPr>
          <w:rFonts w:cs="Calibri"/>
          <w:sz w:val="22"/>
          <w:szCs w:val="22"/>
        </w:rPr>
      </w:pPr>
      <w:r w:rsidRPr="00512A73">
        <w:rPr>
          <w:rFonts w:cs="Calibri"/>
          <w:sz w:val="22"/>
          <w:szCs w:val="22"/>
        </w:rPr>
        <w:t>The total price must be VAT inclusive and be quoted in South African Rand (ZAR).</w:t>
      </w:r>
      <w:r w:rsidRPr="00512A73">
        <w:rPr>
          <w:rFonts w:cs="Calibri"/>
          <w:sz w:val="22"/>
          <w:szCs w:val="22"/>
        </w:rPr>
        <w:tab/>
      </w:r>
    </w:p>
    <w:p w:rsidR="00512A73" w:rsidRPr="00512A73" w:rsidRDefault="00512A73" w:rsidP="00D30951">
      <w:pPr>
        <w:numPr>
          <w:ilvl w:val="0"/>
          <w:numId w:val="29"/>
        </w:numPr>
        <w:spacing w:after="120"/>
        <w:jc w:val="both"/>
        <w:rPr>
          <w:rFonts w:cs="Calibri"/>
          <w:b/>
          <w:sz w:val="22"/>
          <w:szCs w:val="22"/>
        </w:rPr>
      </w:pPr>
      <w:r w:rsidRPr="00512A73">
        <w:rPr>
          <w:rFonts w:cs="Calibri"/>
          <w:b/>
          <w:sz w:val="22"/>
          <w:szCs w:val="22"/>
        </w:rPr>
        <w:t>TOTAL PRICE</w:t>
      </w:r>
    </w:p>
    <w:p w:rsidR="00512A73" w:rsidRPr="00512A73" w:rsidRDefault="00512A73" w:rsidP="00D30951">
      <w:pPr>
        <w:numPr>
          <w:ilvl w:val="1"/>
          <w:numId w:val="30"/>
        </w:numPr>
        <w:spacing w:after="120" w:line="276" w:lineRule="auto"/>
        <w:ind w:left="567" w:hanging="567"/>
        <w:jc w:val="both"/>
        <w:rPr>
          <w:rFonts w:cs="Calibri"/>
          <w:sz w:val="22"/>
          <w:szCs w:val="22"/>
        </w:rPr>
      </w:pPr>
      <w:r w:rsidRPr="00512A73">
        <w:rPr>
          <w:rFonts w:cs="Calibri"/>
          <w:sz w:val="22"/>
          <w:szCs w:val="22"/>
        </w:rPr>
        <w:t>Bidder will be bound by the following general costing and pricing conditions and SITA reserves the right to negotiate the conditions or automatically disqualify the bidder for not accepting these conditions:</w:t>
      </w:r>
    </w:p>
    <w:p w:rsidR="00512A73" w:rsidRPr="00512A73" w:rsidRDefault="00512A73" w:rsidP="00D30951">
      <w:pPr>
        <w:numPr>
          <w:ilvl w:val="1"/>
          <w:numId w:val="31"/>
        </w:numPr>
        <w:spacing w:line="276" w:lineRule="auto"/>
        <w:ind w:hanging="426"/>
        <w:jc w:val="both"/>
        <w:rPr>
          <w:rFonts w:cs="Calibri"/>
          <w:sz w:val="22"/>
          <w:szCs w:val="22"/>
        </w:rPr>
      </w:pPr>
      <w:r w:rsidRPr="00512A73">
        <w:rPr>
          <w:rFonts w:cs="Calibri"/>
          <w:sz w:val="22"/>
          <w:szCs w:val="22"/>
        </w:rPr>
        <w:t>All quoted prices are the total price for the entire scope of required services and deliverables to be provided by the bidder.</w:t>
      </w:r>
    </w:p>
    <w:p w:rsidR="00512A73" w:rsidRPr="00512A73" w:rsidRDefault="00512A73" w:rsidP="00D30951">
      <w:pPr>
        <w:numPr>
          <w:ilvl w:val="1"/>
          <w:numId w:val="31"/>
        </w:numPr>
        <w:spacing w:line="276" w:lineRule="auto"/>
        <w:ind w:hanging="426"/>
        <w:jc w:val="both"/>
        <w:rPr>
          <w:rFonts w:cs="Calibri"/>
          <w:sz w:val="22"/>
          <w:szCs w:val="22"/>
        </w:rPr>
      </w:pPr>
      <w:r w:rsidRPr="00512A73">
        <w:rPr>
          <w:rFonts w:cs="Calibri"/>
          <w:sz w:val="22"/>
          <w:szCs w:val="22"/>
        </w:rPr>
        <w:t>The cost of delivery, labour, S&amp;T, overtime, etc. must be included in this bid.</w:t>
      </w:r>
    </w:p>
    <w:p w:rsidR="00512A73" w:rsidRPr="00512A73" w:rsidRDefault="00512A73" w:rsidP="00D30951">
      <w:pPr>
        <w:numPr>
          <w:ilvl w:val="1"/>
          <w:numId w:val="31"/>
        </w:numPr>
        <w:spacing w:line="276" w:lineRule="auto"/>
        <w:ind w:hanging="426"/>
        <w:jc w:val="both"/>
        <w:rPr>
          <w:rFonts w:cs="Calibri"/>
          <w:sz w:val="22"/>
          <w:szCs w:val="22"/>
        </w:rPr>
      </w:pPr>
      <w:r w:rsidRPr="00512A73">
        <w:rPr>
          <w:rFonts w:cs="Calibri"/>
          <w:sz w:val="22"/>
          <w:szCs w:val="22"/>
        </w:rPr>
        <w:t>All additional costs must be clearly specified.</w:t>
      </w:r>
    </w:p>
    <w:p w:rsidR="00512A73" w:rsidRPr="00512A73" w:rsidRDefault="00512A73" w:rsidP="00D30951">
      <w:pPr>
        <w:numPr>
          <w:ilvl w:val="1"/>
          <w:numId w:val="31"/>
        </w:numPr>
        <w:spacing w:line="276" w:lineRule="auto"/>
        <w:ind w:hanging="426"/>
        <w:jc w:val="both"/>
        <w:rPr>
          <w:rFonts w:cs="Calibri"/>
          <w:bCs/>
          <w:sz w:val="22"/>
          <w:szCs w:val="22"/>
        </w:rPr>
      </w:pPr>
      <w:r w:rsidRPr="00512A73">
        <w:rPr>
          <w:rFonts w:cs="Calibri"/>
          <w:bCs/>
          <w:sz w:val="22"/>
          <w:szCs w:val="22"/>
        </w:rPr>
        <w:t>SITA reserves the right to: negotiate pricing with the successful bidder prior to the award as well as envisaged quantities.</w:t>
      </w:r>
    </w:p>
    <w:p w:rsidR="00512A73" w:rsidRPr="00512A73" w:rsidRDefault="00512A73" w:rsidP="00D30951">
      <w:pPr>
        <w:numPr>
          <w:ilvl w:val="1"/>
          <w:numId w:val="30"/>
        </w:numPr>
        <w:spacing w:before="120" w:after="120" w:line="276" w:lineRule="auto"/>
        <w:ind w:left="567" w:hanging="567"/>
        <w:jc w:val="both"/>
        <w:rPr>
          <w:rFonts w:cs="Calibri"/>
          <w:sz w:val="22"/>
          <w:szCs w:val="22"/>
        </w:rPr>
      </w:pPr>
      <w:r w:rsidRPr="00512A73">
        <w:rPr>
          <w:rFonts w:cs="Calibri"/>
          <w:sz w:val="22"/>
          <w:szCs w:val="22"/>
        </w:rPr>
        <w:t>These conditions will form part of the Contract between SITA and the bidder. However, SITA reserves the right to include or waive the condition in the Contract.</w:t>
      </w:r>
    </w:p>
    <w:p w:rsidR="00512A73" w:rsidRPr="00512A73" w:rsidRDefault="00512A73" w:rsidP="00D30951">
      <w:pPr>
        <w:numPr>
          <w:ilvl w:val="1"/>
          <w:numId w:val="30"/>
        </w:numPr>
        <w:spacing w:before="120" w:after="120" w:line="276" w:lineRule="auto"/>
        <w:ind w:left="567" w:hanging="567"/>
        <w:jc w:val="both"/>
        <w:rPr>
          <w:rFonts w:cs="Calibri"/>
          <w:sz w:val="22"/>
          <w:szCs w:val="22"/>
        </w:rPr>
      </w:pPr>
      <w:r w:rsidRPr="00512A73">
        <w:rPr>
          <w:rFonts w:cs="Calibri"/>
          <w:sz w:val="22"/>
          <w:szCs w:val="22"/>
        </w:rPr>
        <w:t xml:space="preserve">The bidder must complete the declaration of acceptance as per </w:t>
      </w:r>
      <w:r w:rsidRPr="00512A73">
        <w:rPr>
          <w:rFonts w:cs="Calibri"/>
          <w:bCs/>
          <w:sz w:val="22"/>
          <w:szCs w:val="22"/>
        </w:rPr>
        <w:t>section 8.3</w:t>
      </w:r>
      <w:r w:rsidRPr="00512A73">
        <w:rPr>
          <w:rFonts w:cs="Calibri"/>
          <w:sz w:val="22"/>
          <w:szCs w:val="22"/>
        </w:rPr>
        <w:t xml:space="preserve"> below by marking with an “X” either “ACCEPT ALL”, or “DO NOT ACCEPT ALL”, failing which the declaration will be regarded as “DO NOT ACCEPT ALL” and the bid will be disqualified. </w:t>
      </w:r>
    </w:p>
    <w:p w:rsidR="00512A73" w:rsidRPr="00512A73" w:rsidRDefault="00512A73" w:rsidP="00C423B5">
      <w:pPr>
        <w:numPr>
          <w:ilvl w:val="0"/>
          <w:numId w:val="19"/>
        </w:numPr>
        <w:spacing w:after="120"/>
        <w:jc w:val="both"/>
        <w:rPr>
          <w:rFonts w:cs="Calibri"/>
          <w:b/>
          <w:sz w:val="22"/>
          <w:szCs w:val="22"/>
        </w:rPr>
      </w:pPr>
      <w:bookmarkStart w:id="94" w:name="_Toc72441262"/>
      <w:bookmarkStart w:id="95" w:name="_Toc80563735"/>
      <w:r w:rsidRPr="00512A73">
        <w:rPr>
          <w:rFonts w:cs="Calibri"/>
          <w:b/>
          <w:sz w:val="22"/>
          <w:szCs w:val="22"/>
        </w:rPr>
        <w:t>RATE OF EXCHANGE PRICING INFORMATION</w:t>
      </w:r>
      <w:bookmarkEnd w:id="94"/>
      <w:bookmarkEnd w:id="95"/>
    </w:p>
    <w:p w:rsidR="00512A73" w:rsidRPr="00512A73" w:rsidRDefault="00512A73" w:rsidP="00D30951">
      <w:pPr>
        <w:numPr>
          <w:ilvl w:val="0"/>
          <w:numId w:val="32"/>
        </w:numPr>
        <w:spacing w:after="120"/>
        <w:ind w:left="851" w:hanging="284"/>
        <w:jc w:val="both"/>
        <w:rPr>
          <w:rFonts w:cs="Calibri"/>
          <w:sz w:val="22"/>
          <w:szCs w:val="22"/>
        </w:rPr>
      </w:pPr>
      <w:r w:rsidRPr="00512A73">
        <w:rPr>
          <w:rFonts w:cs="Calibri"/>
          <w:sz w:val="22"/>
          <w:szCs w:val="22"/>
        </w:rPr>
        <w:t>Local Price means the portion of the TOTAL price that is NOT dependent on the Foreign Rate of Exchange (ROE) and;</w:t>
      </w:r>
    </w:p>
    <w:p w:rsidR="00512A73" w:rsidRPr="00512A73" w:rsidRDefault="00512A73" w:rsidP="00D30951">
      <w:pPr>
        <w:numPr>
          <w:ilvl w:val="0"/>
          <w:numId w:val="32"/>
        </w:numPr>
        <w:spacing w:after="120"/>
        <w:ind w:left="851" w:hanging="284"/>
        <w:jc w:val="both"/>
        <w:rPr>
          <w:rFonts w:cs="Calibri"/>
          <w:sz w:val="22"/>
          <w:szCs w:val="22"/>
        </w:rPr>
      </w:pPr>
      <w:r w:rsidRPr="00512A73">
        <w:rPr>
          <w:rFonts w:cs="Calibri"/>
          <w:sz w:val="22"/>
          <w:szCs w:val="22"/>
        </w:rPr>
        <w:t>Foreign Price means the portion of the TOTAL price that is dependent on the Foreign Rate of Exchange (ROE).</w:t>
      </w:r>
    </w:p>
    <w:p w:rsidR="00512A73" w:rsidRPr="00512A73" w:rsidRDefault="00512A73" w:rsidP="00D30951">
      <w:pPr>
        <w:numPr>
          <w:ilvl w:val="0"/>
          <w:numId w:val="32"/>
        </w:numPr>
        <w:spacing w:after="120"/>
        <w:ind w:left="1134" w:hanging="567"/>
        <w:jc w:val="both"/>
        <w:rPr>
          <w:rFonts w:cs="Calibri"/>
          <w:sz w:val="22"/>
          <w:szCs w:val="22"/>
        </w:rPr>
      </w:pPr>
      <w:r w:rsidRPr="00512A73">
        <w:rPr>
          <w:rFonts w:cs="Calibri"/>
          <w:sz w:val="22"/>
          <w:szCs w:val="22"/>
        </w:rPr>
        <w:t>Exchange Rate means the ROE (ZA Rand vs foreign currency) as determined at time of bid.</w:t>
      </w:r>
    </w:p>
    <w:p w:rsidR="00512A73" w:rsidRPr="00512A73" w:rsidRDefault="00512A73" w:rsidP="00C423B5">
      <w:pPr>
        <w:numPr>
          <w:ilvl w:val="0"/>
          <w:numId w:val="19"/>
        </w:numPr>
        <w:spacing w:after="120"/>
        <w:jc w:val="both"/>
        <w:rPr>
          <w:rFonts w:cs="Calibri"/>
          <w:b/>
          <w:sz w:val="22"/>
          <w:szCs w:val="22"/>
        </w:rPr>
      </w:pPr>
      <w:bookmarkStart w:id="96" w:name="_Toc435315931"/>
      <w:r w:rsidRPr="00512A73">
        <w:rPr>
          <w:rFonts w:cs="Calibri"/>
          <w:b/>
          <w:sz w:val="22"/>
          <w:szCs w:val="22"/>
        </w:rPr>
        <w:t>BID EXCHANGE RATE CONDITIONS</w:t>
      </w:r>
      <w:bookmarkEnd w:id="96"/>
      <w:r w:rsidRPr="00512A73">
        <w:rPr>
          <w:rFonts w:cs="Calibri"/>
          <w:b/>
          <w:sz w:val="22"/>
          <w:szCs w:val="22"/>
        </w:rPr>
        <w:t xml:space="preserve"> </w:t>
      </w:r>
    </w:p>
    <w:p w:rsidR="00512A73" w:rsidRPr="00512A73" w:rsidRDefault="00512A73" w:rsidP="00512A73">
      <w:pPr>
        <w:spacing w:after="120"/>
        <w:ind w:left="567"/>
        <w:jc w:val="both"/>
        <w:rPr>
          <w:rFonts w:cs="Calibri"/>
          <w:sz w:val="22"/>
          <w:szCs w:val="22"/>
        </w:rPr>
      </w:pPr>
      <w:r w:rsidRPr="00512A73">
        <w:rPr>
          <w:rFonts w:cs="Calibri"/>
          <w:sz w:val="22"/>
          <w:szCs w:val="22"/>
        </w:rPr>
        <w:t>The bidders must use the exchange rate provided below to enable SITA to compare the prices provided by using the same exchange rate:</w:t>
      </w:r>
    </w:p>
    <w:tbl>
      <w:tblPr>
        <w:tblStyle w:val="TableGrid"/>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52"/>
        <w:gridCol w:w="4814"/>
      </w:tblGrid>
      <w:tr w:rsidR="00512A73" w:rsidRPr="00512A73" w:rsidTr="008F5C2C">
        <w:tc>
          <w:tcPr>
            <w:tcW w:w="4252" w:type="dxa"/>
            <w:shd w:val="clear" w:color="auto" w:fill="C6D9F1" w:themeFill="text2" w:themeFillTint="33"/>
          </w:tcPr>
          <w:p w:rsidR="00512A73" w:rsidRPr="00512A73" w:rsidRDefault="00512A73" w:rsidP="00512A73">
            <w:pPr>
              <w:jc w:val="both"/>
              <w:rPr>
                <w:rFonts w:cs="Calibri"/>
                <w:sz w:val="22"/>
                <w:szCs w:val="22"/>
              </w:rPr>
            </w:pPr>
            <w:r w:rsidRPr="00512A73">
              <w:rPr>
                <w:rFonts w:cs="Calibri"/>
                <w:sz w:val="22"/>
                <w:szCs w:val="22"/>
              </w:rPr>
              <w:t>Foreign currency</w:t>
            </w:r>
          </w:p>
        </w:tc>
        <w:tc>
          <w:tcPr>
            <w:tcW w:w="4814" w:type="dxa"/>
            <w:shd w:val="clear" w:color="auto" w:fill="C6D9F1" w:themeFill="text2" w:themeFillTint="33"/>
          </w:tcPr>
          <w:p w:rsidR="00512A73" w:rsidRPr="00512A73" w:rsidRDefault="00512A73" w:rsidP="008F31A9">
            <w:pPr>
              <w:jc w:val="center"/>
              <w:rPr>
                <w:rFonts w:cs="Calibri"/>
                <w:sz w:val="22"/>
                <w:szCs w:val="22"/>
              </w:rPr>
            </w:pPr>
            <w:r w:rsidRPr="00512A73">
              <w:rPr>
                <w:rFonts w:cs="Calibri"/>
                <w:sz w:val="22"/>
                <w:szCs w:val="22"/>
              </w:rPr>
              <w:t>South African Rand (ZAR) exchange rate</w:t>
            </w:r>
          </w:p>
        </w:tc>
      </w:tr>
      <w:tr w:rsidR="008F31A9" w:rsidRPr="00512A73" w:rsidTr="00CD4FFF">
        <w:tc>
          <w:tcPr>
            <w:tcW w:w="4252" w:type="dxa"/>
            <w:shd w:val="clear" w:color="auto" w:fill="auto"/>
          </w:tcPr>
          <w:p w:rsidR="008F31A9" w:rsidRPr="00512A73" w:rsidRDefault="008F31A9" w:rsidP="008F31A9">
            <w:pPr>
              <w:jc w:val="both"/>
              <w:rPr>
                <w:rFonts w:cs="Calibri"/>
                <w:sz w:val="22"/>
                <w:szCs w:val="22"/>
              </w:rPr>
            </w:pPr>
            <w:r w:rsidRPr="00512A73">
              <w:rPr>
                <w:rFonts w:cs="Calibri"/>
                <w:sz w:val="22"/>
                <w:szCs w:val="22"/>
              </w:rPr>
              <w:t>1 US Dollar</w:t>
            </w:r>
          </w:p>
        </w:tc>
        <w:tc>
          <w:tcPr>
            <w:tcW w:w="4814" w:type="dxa"/>
            <w:tcBorders>
              <w:top w:val="nil"/>
              <w:left w:val="single" w:sz="4" w:space="0" w:color="5B9BD5"/>
              <w:bottom w:val="single" w:sz="4" w:space="0" w:color="5B9BD5"/>
              <w:right w:val="single" w:sz="4" w:space="0" w:color="5B9BD5"/>
            </w:tcBorders>
            <w:shd w:val="clear" w:color="000000" w:fill="FFFFFF"/>
            <w:vAlign w:val="center"/>
          </w:tcPr>
          <w:p w:rsidR="008F31A9" w:rsidRPr="008F31A9" w:rsidRDefault="008F31A9" w:rsidP="008F31A9">
            <w:pPr>
              <w:jc w:val="center"/>
              <w:rPr>
                <w:rFonts w:cs="Calibri"/>
                <w:sz w:val="22"/>
                <w:szCs w:val="22"/>
              </w:rPr>
            </w:pPr>
            <w:r w:rsidRPr="008F31A9">
              <w:rPr>
                <w:rFonts w:cs="Calibri"/>
                <w:sz w:val="22"/>
                <w:szCs w:val="22"/>
              </w:rPr>
              <w:t>R18,86</w:t>
            </w:r>
          </w:p>
        </w:tc>
      </w:tr>
      <w:tr w:rsidR="008F31A9" w:rsidRPr="00512A73" w:rsidTr="00CD4FFF">
        <w:tc>
          <w:tcPr>
            <w:tcW w:w="4252" w:type="dxa"/>
            <w:shd w:val="clear" w:color="auto" w:fill="auto"/>
          </w:tcPr>
          <w:p w:rsidR="008F31A9" w:rsidRPr="00512A73" w:rsidRDefault="008F31A9" w:rsidP="008F31A9">
            <w:pPr>
              <w:jc w:val="both"/>
              <w:rPr>
                <w:rFonts w:cs="Calibri"/>
                <w:sz w:val="22"/>
                <w:szCs w:val="22"/>
              </w:rPr>
            </w:pPr>
            <w:r w:rsidRPr="00512A73">
              <w:rPr>
                <w:rFonts w:cs="Calibri"/>
                <w:sz w:val="22"/>
                <w:szCs w:val="22"/>
              </w:rPr>
              <w:t>1 Euro</w:t>
            </w:r>
          </w:p>
        </w:tc>
        <w:tc>
          <w:tcPr>
            <w:tcW w:w="4814" w:type="dxa"/>
            <w:tcBorders>
              <w:top w:val="single" w:sz="4" w:space="0" w:color="5B9BD5"/>
              <w:left w:val="single" w:sz="4" w:space="0" w:color="5B9BD5"/>
              <w:bottom w:val="single" w:sz="4" w:space="0" w:color="5B9BD5"/>
              <w:right w:val="single" w:sz="4" w:space="0" w:color="5B9BD5"/>
            </w:tcBorders>
            <w:shd w:val="clear" w:color="000000" w:fill="FFFFFF"/>
            <w:vAlign w:val="center"/>
          </w:tcPr>
          <w:p w:rsidR="008F31A9" w:rsidRPr="008F31A9" w:rsidRDefault="008F31A9" w:rsidP="008F31A9">
            <w:pPr>
              <w:jc w:val="center"/>
              <w:rPr>
                <w:rFonts w:cs="Calibri"/>
                <w:sz w:val="22"/>
                <w:szCs w:val="22"/>
              </w:rPr>
            </w:pPr>
            <w:r w:rsidRPr="008F31A9">
              <w:rPr>
                <w:rFonts w:cs="Calibri"/>
                <w:sz w:val="22"/>
                <w:szCs w:val="22"/>
              </w:rPr>
              <w:t>R20,61</w:t>
            </w:r>
          </w:p>
        </w:tc>
      </w:tr>
      <w:tr w:rsidR="008F31A9" w:rsidRPr="00512A73" w:rsidTr="00CD4FFF">
        <w:tc>
          <w:tcPr>
            <w:tcW w:w="4252" w:type="dxa"/>
            <w:shd w:val="clear" w:color="auto" w:fill="auto"/>
          </w:tcPr>
          <w:p w:rsidR="008F31A9" w:rsidRPr="00512A73" w:rsidRDefault="008F31A9" w:rsidP="008F31A9">
            <w:pPr>
              <w:jc w:val="both"/>
              <w:rPr>
                <w:rFonts w:cs="Calibri"/>
                <w:sz w:val="22"/>
                <w:szCs w:val="22"/>
              </w:rPr>
            </w:pPr>
            <w:r w:rsidRPr="00512A73">
              <w:rPr>
                <w:rFonts w:cs="Calibri"/>
                <w:sz w:val="22"/>
                <w:szCs w:val="22"/>
              </w:rPr>
              <w:t>1 Pound</w:t>
            </w:r>
          </w:p>
        </w:tc>
        <w:tc>
          <w:tcPr>
            <w:tcW w:w="4814" w:type="dxa"/>
            <w:tcBorders>
              <w:top w:val="single" w:sz="4" w:space="0" w:color="5B9BD5"/>
              <w:left w:val="single" w:sz="4" w:space="0" w:color="5B9BD5"/>
              <w:bottom w:val="single" w:sz="4" w:space="0" w:color="5B9BD5"/>
              <w:right w:val="single" w:sz="4" w:space="0" w:color="5B9BD5"/>
            </w:tcBorders>
            <w:shd w:val="clear" w:color="000000" w:fill="FFFFFF"/>
            <w:vAlign w:val="center"/>
          </w:tcPr>
          <w:p w:rsidR="008F31A9" w:rsidRPr="008F31A9" w:rsidRDefault="008F31A9" w:rsidP="008F31A9">
            <w:pPr>
              <w:jc w:val="center"/>
              <w:rPr>
                <w:rFonts w:cs="Calibri"/>
                <w:sz w:val="22"/>
                <w:szCs w:val="22"/>
              </w:rPr>
            </w:pPr>
            <w:r w:rsidRPr="008F31A9">
              <w:rPr>
                <w:rFonts w:cs="Calibri"/>
                <w:sz w:val="22"/>
                <w:szCs w:val="22"/>
              </w:rPr>
              <w:t>R24,10</w:t>
            </w:r>
          </w:p>
        </w:tc>
      </w:tr>
    </w:tbl>
    <w:p w:rsidR="00512A73" w:rsidRPr="00512A73" w:rsidRDefault="00512A73" w:rsidP="00512A73">
      <w:pPr>
        <w:spacing w:before="120" w:line="276" w:lineRule="auto"/>
        <w:jc w:val="both"/>
        <w:rPr>
          <w:rFonts w:cs="Calibri"/>
          <w:sz w:val="22"/>
          <w:szCs w:val="22"/>
        </w:rPr>
      </w:pPr>
    </w:p>
    <w:p w:rsidR="00512A73" w:rsidRPr="00512A73" w:rsidRDefault="00512A73" w:rsidP="00AB2B56">
      <w:pPr>
        <w:numPr>
          <w:ilvl w:val="0"/>
          <w:numId w:val="19"/>
        </w:numPr>
        <w:spacing w:after="120"/>
        <w:jc w:val="both"/>
        <w:rPr>
          <w:rFonts w:eastAsiaTheme="majorEastAsia" w:cs="Calibri"/>
          <w:b/>
          <w:bCs/>
          <w:color w:val="000066"/>
          <w:sz w:val="22"/>
          <w:szCs w:val="22"/>
          <w14:scene3d>
            <w14:camera w14:prst="orthographicFront"/>
            <w14:lightRig w14:rig="threePt" w14:dir="t">
              <w14:rot w14:lat="0" w14:lon="0" w14:rev="0"/>
            </w14:lightRig>
          </w14:scene3d>
        </w:rPr>
      </w:pPr>
      <w:bookmarkStart w:id="97" w:name="_Ref455341955"/>
      <w:bookmarkStart w:id="98" w:name="_Toc57764329"/>
      <w:bookmarkStart w:id="99" w:name="_Toc61897851"/>
      <w:bookmarkStart w:id="100" w:name="_Toc127265750"/>
      <w:bookmarkStart w:id="101" w:name="_Toc132177812"/>
      <w:r w:rsidRPr="00512A73">
        <w:rPr>
          <w:rFonts w:eastAsiaTheme="majorEastAsia" w:cs="Calibri"/>
          <w:b/>
          <w:bCs/>
          <w:color w:val="000066"/>
          <w:sz w:val="22"/>
          <w:szCs w:val="22"/>
          <w14:scene3d>
            <w14:camera w14:prst="orthographicFront"/>
            <w14:lightRig w14:rig="threePt" w14:dir="t">
              <w14:rot w14:lat="0" w14:lon="0" w14:rev="0"/>
            </w14:lightRig>
          </w14:scene3d>
        </w:rPr>
        <w:t>BID PRICING SCHEDULE</w:t>
      </w:r>
      <w:bookmarkEnd w:id="97"/>
      <w:bookmarkEnd w:id="98"/>
      <w:bookmarkEnd w:id="99"/>
      <w:bookmarkEnd w:id="100"/>
      <w:bookmarkEnd w:id="101"/>
    </w:p>
    <w:p w:rsidR="00512A73" w:rsidRPr="00512A73" w:rsidRDefault="00512A73" w:rsidP="00AB2B56">
      <w:pPr>
        <w:ind w:left="567"/>
        <w:jc w:val="both"/>
        <w:rPr>
          <w:rFonts w:cs="Calibri"/>
          <w:sz w:val="22"/>
          <w:szCs w:val="22"/>
        </w:rPr>
      </w:pPr>
      <w:r w:rsidRPr="00512A73">
        <w:rPr>
          <w:rFonts w:cs="Calibri"/>
          <w:sz w:val="22"/>
          <w:szCs w:val="22"/>
        </w:rPr>
        <w:t>Note: Bidders will complete the bid pricing schedule in the Excel spreadsheet format provided and include this as part of the hard copy submission documents and on the memory stick.</w:t>
      </w:r>
    </w:p>
    <w:p w:rsidR="00512A73" w:rsidRDefault="00512A73" w:rsidP="00512A73">
      <w:pPr>
        <w:spacing w:after="120"/>
        <w:jc w:val="both"/>
        <w:rPr>
          <w:rFonts w:cs="Calibri"/>
          <w:sz w:val="22"/>
          <w:szCs w:val="22"/>
        </w:rPr>
      </w:pPr>
    </w:p>
    <w:p w:rsidR="00AB2B56" w:rsidRDefault="00AB2B56" w:rsidP="00512A73">
      <w:pPr>
        <w:spacing w:after="120"/>
        <w:jc w:val="both"/>
        <w:rPr>
          <w:rFonts w:cs="Calibri"/>
          <w:sz w:val="22"/>
          <w:szCs w:val="22"/>
        </w:rPr>
      </w:pPr>
    </w:p>
    <w:p w:rsidR="00AB2B56" w:rsidRDefault="00AB2B56" w:rsidP="00512A73">
      <w:pPr>
        <w:spacing w:after="120"/>
        <w:jc w:val="both"/>
        <w:rPr>
          <w:rFonts w:cs="Calibri"/>
          <w:sz w:val="22"/>
          <w:szCs w:val="22"/>
        </w:rPr>
      </w:pPr>
    </w:p>
    <w:p w:rsidR="00512A73" w:rsidRPr="00512A73" w:rsidRDefault="00294C4F" w:rsidP="00294C4F">
      <w:pPr>
        <w:keepNext/>
        <w:keepLines/>
        <w:spacing w:before="240" w:after="120" w:line="276" w:lineRule="auto"/>
        <w:jc w:val="both"/>
        <w:outlineLvl w:val="0"/>
        <w:rPr>
          <w:rFonts w:eastAsiaTheme="majorEastAsia" w:cs="Calibri"/>
          <w:b/>
          <w:bCs/>
          <w:color w:val="000066"/>
          <w:sz w:val="22"/>
          <w:szCs w:val="22"/>
          <w14:scene3d>
            <w14:camera w14:prst="orthographicFront"/>
            <w14:lightRig w14:rig="threePt" w14:dir="t">
              <w14:rot w14:lat="0" w14:lon="0" w14:rev="0"/>
            </w14:lightRig>
          </w14:scene3d>
        </w:rPr>
      </w:pPr>
      <w:bookmarkStart w:id="102" w:name="_Toc61897852"/>
      <w:bookmarkStart w:id="103" w:name="_Toc127265751"/>
      <w:bookmarkStart w:id="104" w:name="_Toc132177813"/>
      <w:r>
        <w:rPr>
          <w:rFonts w:eastAsiaTheme="majorEastAsia" w:cs="Calibri"/>
          <w:b/>
          <w:bCs/>
          <w:color w:val="000066"/>
          <w:sz w:val="22"/>
          <w:szCs w:val="22"/>
          <w14:scene3d>
            <w14:camera w14:prst="orthographicFront"/>
            <w14:lightRig w14:rig="threePt" w14:dir="t">
              <w14:rot w14:lat="0" w14:lon="0" w14:rev="0"/>
            </w14:lightRig>
          </w14:scene3d>
        </w:rPr>
        <w:lastRenderedPageBreak/>
        <w:t xml:space="preserve">10.3. </w:t>
      </w:r>
      <w:r w:rsidR="00512A73" w:rsidRPr="00512A73">
        <w:rPr>
          <w:rFonts w:eastAsiaTheme="majorEastAsia" w:cs="Calibri"/>
          <w:b/>
          <w:bCs/>
          <w:color w:val="000066"/>
          <w:sz w:val="22"/>
          <w:szCs w:val="22"/>
          <w14:scene3d>
            <w14:camera w14:prst="orthographicFront"/>
            <w14:lightRig w14:rig="threePt" w14:dir="t">
              <w14:rot w14:lat="0" w14:lon="0" w14:rev="0"/>
            </w14:lightRig>
          </w14:scene3d>
        </w:rPr>
        <w:t>DECLARATION OF ACCEPTANCE</w:t>
      </w:r>
      <w:bookmarkEnd w:id="102"/>
      <w:bookmarkEnd w:id="103"/>
      <w:bookmarkEnd w:id="104"/>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24"/>
        <w:gridCol w:w="1386"/>
        <w:gridCol w:w="1629"/>
      </w:tblGrid>
      <w:tr w:rsidR="00512A73" w:rsidRPr="00512A73" w:rsidTr="008F5C2C">
        <w:trPr>
          <w:tblHeader/>
        </w:trPr>
        <w:tc>
          <w:tcPr>
            <w:tcW w:w="3436" w:type="pct"/>
            <w:shd w:val="clear" w:color="auto" w:fill="C6D9F1" w:themeFill="text2" w:themeFillTint="33"/>
          </w:tcPr>
          <w:p w:rsidR="00512A73" w:rsidRPr="00512A73" w:rsidRDefault="00512A73" w:rsidP="00512A73">
            <w:pPr>
              <w:jc w:val="both"/>
              <w:rPr>
                <w:rFonts w:cs="Calibri"/>
                <w:sz w:val="22"/>
                <w:szCs w:val="22"/>
              </w:rPr>
            </w:pPr>
          </w:p>
        </w:tc>
        <w:tc>
          <w:tcPr>
            <w:tcW w:w="719" w:type="pct"/>
            <w:shd w:val="clear" w:color="auto" w:fill="C6D9F1" w:themeFill="text2" w:themeFillTint="33"/>
          </w:tcPr>
          <w:p w:rsidR="00512A73" w:rsidRPr="00512A73" w:rsidRDefault="00512A73" w:rsidP="00512A73">
            <w:pPr>
              <w:jc w:val="both"/>
              <w:rPr>
                <w:rFonts w:cs="Calibri"/>
                <w:sz w:val="22"/>
                <w:szCs w:val="22"/>
              </w:rPr>
            </w:pPr>
            <w:r w:rsidRPr="00512A73">
              <w:rPr>
                <w:rFonts w:cs="Calibri"/>
                <w:sz w:val="22"/>
                <w:szCs w:val="22"/>
              </w:rPr>
              <w:t>ACCEPT ALL</w:t>
            </w:r>
          </w:p>
        </w:tc>
        <w:tc>
          <w:tcPr>
            <w:tcW w:w="845" w:type="pct"/>
            <w:shd w:val="clear" w:color="auto" w:fill="C6D9F1" w:themeFill="text2" w:themeFillTint="33"/>
          </w:tcPr>
          <w:p w:rsidR="00512A73" w:rsidRPr="00512A73" w:rsidRDefault="00512A73" w:rsidP="00512A73">
            <w:pPr>
              <w:jc w:val="both"/>
              <w:rPr>
                <w:rFonts w:cs="Calibri"/>
                <w:sz w:val="22"/>
                <w:szCs w:val="22"/>
              </w:rPr>
            </w:pPr>
            <w:r w:rsidRPr="00512A73">
              <w:rPr>
                <w:rFonts w:cs="Calibri"/>
                <w:sz w:val="22"/>
                <w:szCs w:val="22"/>
              </w:rPr>
              <w:t>DO NOT ACCEPT ALL</w:t>
            </w:r>
          </w:p>
        </w:tc>
      </w:tr>
      <w:tr w:rsidR="00512A73" w:rsidRPr="00512A73" w:rsidTr="008F5C2C">
        <w:tc>
          <w:tcPr>
            <w:tcW w:w="3436" w:type="pct"/>
          </w:tcPr>
          <w:p w:rsidR="00512A73" w:rsidRPr="00512A73" w:rsidRDefault="00512A73" w:rsidP="00D30951">
            <w:pPr>
              <w:numPr>
                <w:ilvl w:val="0"/>
                <w:numId w:val="34"/>
              </w:numPr>
              <w:spacing w:after="120"/>
              <w:ind w:left="459" w:hanging="459"/>
              <w:jc w:val="both"/>
              <w:rPr>
                <w:rFonts w:cs="Calibri"/>
                <w:sz w:val="22"/>
                <w:szCs w:val="22"/>
              </w:rPr>
            </w:pPr>
            <w:r w:rsidRPr="00512A73">
              <w:rPr>
                <w:rFonts w:cs="Calibri"/>
                <w:sz w:val="22"/>
                <w:szCs w:val="22"/>
              </w:rPr>
              <w:t>The bidder declares to ACCEPT ALL the Costing and Pr</w:t>
            </w:r>
            <w:r w:rsidR="003E7AFB">
              <w:rPr>
                <w:rFonts w:cs="Calibri"/>
                <w:sz w:val="22"/>
                <w:szCs w:val="22"/>
              </w:rPr>
              <w:t>eference</w:t>
            </w:r>
            <w:r w:rsidRPr="00512A73">
              <w:rPr>
                <w:rFonts w:cs="Calibri"/>
                <w:sz w:val="22"/>
                <w:szCs w:val="22"/>
              </w:rPr>
              <w:t xml:space="preserve"> conditions as specified in section </w:t>
            </w:r>
            <w:r w:rsidR="00294C4F">
              <w:rPr>
                <w:rFonts w:cs="Calibri"/>
                <w:sz w:val="22"/>
                <w:szCs w:val="22"/>
              </w:rPr>
              <w:t>10</w:t>
            </w:r>
            <w:r w:rsidRPr="00512A73">
              <w:rPr>
                <w:rFonts w:cs="Calibri"/>
                <w:sz w:val="22"/>
                <w:szCs w:val="22"/>
              </w:rPr>
              <w:t>.2 above by indicating with an “X” in the “ACCEPT ALL” column, or</w:t>
            </w:r>
          </w:p>
          <w:p w:rsidR="00512A73" w:rsidRPr="00512A73" w:rsidRDefault="00512A73" w:rsidP="00D30951">
            <w:pPr>
              <w:numPr>
                <w:ilvl w:val="0"/>
                <w:numId w:val="34"/>
              </w:numPr>
              <w:spacing w:after="120"/>
              <w:ind w:left="459" w:hanging="459"/>
              <w:jc w:val="both"/>
              <w:rPr>
                <w:rFonts w:cs="Calibri"/>
                <w:sz w:val="22"/>
                <w:szCs w:val="22"/>
              </w:rPr>
            </w:pPr>
            <w:r w:rsidRPr="00512A73">
              <w:rPr>
                <w:rFonts w:cs="Calibri"/>
                <w:sz w:val="22"/>
                <w:szCs w:val="22"/>
              </w:rPr>
              <w:t xml:space="preserve">The bidder declares to NOT ACCEPT ALL the Costing and Pricing Conditions as specified in section </w:t>
            </w:r>
            <w:r w:rsidR="00294C4F">
              <w:rPr>
                <w:rFonts w:cs="Calibri"/>
                <w:sz w:val="22"/>
                <w:szCs w:val="22"/>
              </w:rPr>
              <w:t>10</w:t>
            </w:r>
            <w:r w:rsidRPr="00512A73">
              <w:rPr>
                <w:rFonts w:cs="Calibri"/>
                <w:sz w:val="22"/>
                <w:szCs w:val="22"/>
              </w:rPr>
              <w:t xml:space="preserve">.2 above by - </w:t>
            </w:r>
          </w:p>
          <w:p w:rsidR="00512A73" w:rsidRPr="00512A73" w:rsidRDefault="00512A73" w:rsidP="00D30951">
            <w:pPr>
              <w:numPr>
                <w:ilvl w:val="1"/>
                <w:numId w:val="35"/>
              </w:numPr>
              <w:spacing w:after="120"/>
              <w:jc w:val="both"/>
              <w:rPr>
                <w:rFonts w:cs="Calibri"/>
                <w:sz w:val="22"/>
                <w:szCs w:val="22"/>
              </w:rPr>
            </w:pPr>
            <w:r w:rsidRPr="00512A73">
              <w:rPr>
                <w:rFonts w:cs="Calibri"/>
                <w:sz w:val="22"/>
                <w:szCs w:val="22"/>
              </w:rPr>
              <w:t>Indicating with an “X” in the “DO NOT ACCEPT ALL” column, and;</w:t>
            </w:r>
          </w:p>
          <w:p w:rsidR="00512A73" w:rsidRPr="00512A73" w:rsidRDefault="00512A73" w:rsidP="00D30951">
            <w:pPr>
              <w:numPr>
                <w:ilvl w:val="1"/>
                <w:numId w:val="35"/>
              </w:numPr>
              <w:spacing w:after="120"/>
              <w:jc w:val="both"/>
              <w:rPr>
                <w:rFonts w:cs="Calibri"/>
                <w:sz w:val="22"/>
                <w:szCs w:val="22"/>
              </w:rPr>
            </w:pPr>
            <w:r w:rsidRPr="00512A73">
              <w:rPr>
                <w:rFonts w:cs="Calibri"/>
                <w:sz w:val="22"/>
                <w:szCs w:val="22"/>
              </w:rPr>
              <w:t xml:space="preserve">Provide reason and proposal for each of the condition not accepted. </w:t>
            </w:r>
          </w:p>
        </w:tc>
        <w:tc>
          <w:tcPr>
            <w:tcW w:w="719" w:type="pct"/>
          </w:tcPr>
          <w:p w:rsidR="00512A73" w:rsidRPr="00512A73" w:rsidRDefault="00512A73" w:rsidP="00512A73">
            <w:pPr>
              <w:jc w:val="both"/>
              <w:rPr>
                <w:rFonts w:cs="Calibri"/>
                <w:sz w:val="22"/>
                <w:szCs w:val="22"/>
              </w:rPr>
            </w:pPr>
          </w:p>
        </w:tc>
        <w:tc>
          <w:tcPr>
            <w:tcW w:w="845" w:type="pct"/>
          </w:tcPr>
          <w:p w:rsidR="00512A73" w:rsidRPr="00512A73" w:rsidRDefault="00512A73" w:rsidP="00512A73">
            <w:pPr>
              <w:jc w:val="both"/>
              <w:rPr>
                <w:rFonts w:cs="Calibri"/>
                <w:sz w:val="22"/>
                <w:szCs w:val="22"/>
              </w:rPr>
            </w:pPr>
          </w:p>
        </w:tc>
      </w:tr>
      <w:tr w:rsidR="00512A73" w:rsidRPr="00512A73" w:rsidTr="008F5C2C">
        <w:tc>
          <w:tcPr>
            <w:tcW w:w="5000" w:type="pct"/>
            <w:gridSpan w:val="3"/>
          </w:tcPr>
          <w:p w:rsidR="00512A73" w:rsidRPr="00512A73" w:rsidRDefault="00512A73" w:rsidP="00512A73">
            <w:pPr>
              <w:jc w:val="both"/>
              <w:rPr>
                <w:rFonts w:cs="Calibri"/>
                <w:sz w:val="22"/>
                <w:szCs w:val="22"/>
              </w:rPr>
            </w:pPr>
            <w:r w:rsidRPr="00512A73">
              <w:rPr>
                <w:rFonts w:cs="Calibri"/>
                <w:sz w:val="22"/>
                <w:szCs w:val="22"/>
              </w:rPr>
              <w:t>Comments by bidder:</w:t>
            </w:r>
          </w:p>
          <w:p w:rsidR="00512A73" w:rsidRPr="00512A73" w:rsidRDefault="00512A73" w:rsidP="00512A73">
            <w:pPr>
              <w:jc w:val="both"/>
              <w:rPr>
                <w:rFonts w:cs="Calibri"/>
                <w:sz w:val="22"/>
                <w:szCs w:val="22"/>
              </w:rPr>
            </w:pPr>
            <w:r w:rsidRPr="00512A73">
              <w:rPr>
                <w:rFonts w:cs="Calibri"/>
                <w:sz w:val="22"/>
                <w:szCs w:val="22"/>
              </w:rPr>
              <w:t>Provide the condition reference, the reasons for not accepting the condition.</w:t>
            </w:r>
          </w:p>
        </w:tc>
      </w:tr>
    </w:tbl>
    <w:p w:rsidR="00512A73" w:rsidRPr="00512A73" w:rsidRDefault="00512A73" w:rsidP="00512A73">
      <w:pPr>
        <w:jc w:val="both"/>
        <w:rPr>
          <w:rFonts w:cs="Calibri"/>
          <w:sz w:val="22"/>
          <w:szCs w:val="22"/>
        </w:rPr>
      </w:pPr>
    </w:p>
    <w:p w:rsidR="00AB2B56" w:rsidRPr="00294C4F" w:rsidRDefault="00294C4F" w:rsidP="00294C4F">
      <w:pPr>
        <w:keepNext/>
        <w:keepLines/>
        <w:spacing w:before="240" w:line="276" w:lineRule="auto"/>
        <w:jc w:val="both"/>
        <w:outlineLvl w:val="0"/>
        <w:rPr>
          <w:rFonts w:eastAsiaTheme="majorEastAsia" w:cs="Calibri"/>
          <w:b/>
          <w:bCs/>
          <w:color w:val="000066"/>
          <w:sz w:val="22"/>
          <w:szCs w:val="22"/>
          <w14:scene3d>
            <w14:camera w14:prst="orthographicFront"/>
            <w14:lightRig w14:rig="threePt" w14:dir="t">
              <w14:rot w14:lat="0" w14:lon="0" w14:rev="0"/>
            </w14:lightRig>
          </w14:scene3d>
        </w:rPr>
      </w:pPr>
      <w:bookmarkStart w:id="105" w:name="_Toc132177814"/>
      <w:r w:rsidRPr="00294C4F">
        <w:rPr>
          <w:rFonts w:eastAsiaTheme="majorEastAsia" w:cs="Calibri"/>
          <w:b/>
          <w:bCs/>
          <w:color w:val="000066"/>
          <w:sz w:val="22"/>
          <w:szCs w:val="22"/>
          <w14:scene3d>
            <w14:camera w14:prst="orthographicFront"/>
            <w14:lightRig w14:rig="threePt" w14:dir="t">
              <w14:rot w14:lat="0" w14:lon="0" w14:rev="0"/>
            </w14:lightRig>
          </w14:scene3d>
        </w:rPr>
        <w:t>10.4</w:t>
      </w:r>
      <w:r w:rsidR="00AB2B56" w:rsidRPr="00294C4F">
        <w:rPr>
          <w:rFonts w:eastAsiaTheme="majorEastAsia" w:cs="Calibri"/>
          <w:b/>
          <w:bCs/>
          <w:color w:val="000066"/>
          <w:sz w:val="22"/>
          <w:szCs w:val="22"/>
          <w14:scene3d>
            <w14:camera w14:prst="orthographicFront"/>
            <w14:lightRig w14:rig="threePt" w14:dir="t">
              <w14:rot w14:lat="0" w14:lon="0" w14:rev="0"/>
            </w14:lightRig>
          </w14:scene3d>
        </w:rPr>
        <w:t xml:space="preserve">     PREFERENCE REQUIREMENTS</w:t>
      </w:r>
      <w:bookmarkEnd w:id="105"/>
    </w:p>
    <w:p w:rsidR="00AB2B56" w:rsidRDefault="00294C4F" w:rsidP="00AB2B56">
      <w:pPr>
        <w:keepNext/>
        <w:spacing w:before="240"/>
        <w:jc w:val="both"/>
        <w:outlineLvl w:val="1"/>
        <w:rPr>
          <w:rFonts w:eastAsiaTheme="majorEastAsia" w:cs="Calibri"/>
          <w:b/>
          <w:bCs/>
          <w:color w:val="002060"/>
          <w:sz w:val="22"/>
          <w:szCs w:val="22"/>
          <w14:scene3d>
            <w14:camera w14:prst="orthographicFront"/>
            <w14:lightRig w14:rig="threePt" w14:dir="t">
              <w14:rot w14:lat="0" w14:lon="0" w14:rev="0"/>
            </w14:lightRig>
          </w14:scene3d>
        </w:rPr>
      </w:pPr>
      <w:bookmarkStart w:id="106" w:name="_Toc126513533"/>
      <w:r>
        <w:rPr>
          <w:rFonts w:eastAsiaTheme="majorEastAsia" w:cs="Calibri"/>
          <w:b/>
          <w:bCs/>
          <w:color w:val="000066"/>
          <w:sz w:val="22"/>
          <w:szCs w:val="22"/>
          <w14:scene3d>
            <w14:camera w14:prst="orthographicFront"/>
            <w14:lightRig w14:rig="threePt" w14:dir="t">
              <w14:rot w14:lat="0" w14:lon="0" w14:rev="0"/>
            </w14:lightRig>
          </w14:scene3d>
        </w:rPr>
        <w:t>10</w:t>
      </w:r>
      <w:r w:rsidR="00AB2B56" w:rsidRPr="00F37603">
        <w:rPr>
          <w:rFonts w:eastAsiaTheme="majorEastAsia" w:cs="Calibri"/>
          <w:b/>
          <w:bCs/>
          <w:color w:val="000066"/>
          <w:sz w:val="22"/>
          <w:szCs w:val="22"/>
          <w14:scene3d>
            <w14:camera w14:prst="orthographicFront"/>
            <w14:lightRig w14:rig="threePt" w14:dir="t">
              <w14:rot w14:lat="0" w14:lon="0" w14:rev="0"/>
            </w14:lightRig>
          </w14:scene3d>
        </w:rPr>
        <w:t>.4.1 INSTRUCTION</w:t>
      </w:r>
      <w:r w:rsidR="00AB2B56" w:rsidRPr="00F37603">
        <w:rPr>
          <w:rFonts w:eastAsiaTheme="majorEastAsia" w:cs="Calibri"/>
          <w:b/>
          <w:bCs/>
          <w:color w:val="002060"/>
          <w:sz w:val="22"/>
          <w:szCs w:val="22"/>
          <w14:scene3d>
            <w14:camera w14:prst="orthographicFront"/>
            <w14:lightRig w14:rig="threePt" w14:dir="t">
              <w14:rot w14:lat="0" w14:lon="0" w14:rev="0"/>
            </w14:lightRig>
          </w14:scene3d>
        </w:rPr>
        <w:t xml:space="preserve"> AND POINT ALLOCATION</w:t>
      </w:r>
      <w:bookmarkEnd w:id="106"/>
    </w:p>
    <w:p w:rsidR="00294C4F" w:rsidRPr="00F37603" w:rsidRDefault="00294C4F" w:rsidP="00AB2B56">
      <w:pPr>
        <w:keepNext/>
        <w:spacing w:before="240"/>
        <w:jc w:val="both"/>
        <w:outlineLvl w:val="1"/>
        <w:rPr>
          <w:rFonts w:eastAsiaTheme="majorEastAsia" w:cs="Calibri"/>
          <w:b/>
          <w:bCs/>
          <w:color w:val="002060"/>
          <w:sz w:val="22"/>
          <w:szCs w:val="22"/>
          <w14:scene3d>
            <w14:camera w14:prst="orthographicFront"/>
            <w14:lightRig w14:rig="threePt" w14:dir="t">
              <w14:rot w14:lat="0" w14:lon="0" w14:rev="0"/>
            </w14:lightRig>
          </w14:scene3d>
        </w:rPr>
      </w:pPr>
    </w:p>
    <w:p w:rsidR="00AB2B56" w:rsidRPr="00F37603" w:rsidRDefault="00AB2B56" w:rsidP="00D30951">
      <w:pPr>
        <w:numPr>
          <w:ilvl w:val="0"/>
          <w:numId w:val="28"/>
        </w:numPr>
        <w:spacing w:after="120" w:line="276" w:lineRule="auto"/>
        <w:jc w:val="both"/>
        <w:rPr>
          <w:rFonts w:cs="Calibri"/>
          <w:b/>
          <w:bCs/>
          <w:sz w:val="22"/>
          <w:szCs w:val="22"/>
        </w:rPr>
      </w:pPr>
      <w:r w:rsidRPr="00F37603">
        <w:rPr>
          <w:rFonts w:cs="Calibri"/>
          <w:b/>
          <w:bCs/>
          <w:sz w:val="22"/>
          <w:szCs w:val="22"/>
        </w:rPr>
        <w:t xml:space="preserve">The bidder must complete in full all the PREFERENCE requirements. </w:t>
      </w:r>
    </w:p>
    <w:p w:rsidR="00AB2B56" w:rsidRPr="00F37603" w:rsidRDefault="00AB2B56" w:rsidP="00D30951">
      <w:pPr>
        <w:numPr>
          <w:ilvl w:val="0"/>
          <w:numId w:val="28"/>
        </w:numPr>
        <w:spacing w:after="120" w:line="276" w:lineRule="auto"/>
        <w:jc w:val="both"/>
        <w:rPr>
          <w:rFonts w:cs="Calibri"/>
          <w:sz w:val="22"/>
          <w:szCs w:val="22"/>
        </w:rPr>
      </w:pPr>
      <w:r w:rsidRPr="00F37603">
        <w:rPr>
          <w:rFonts w:cs="Calibri"/>
          <w:b/>
          <w:bCs/>
          <w:sz w:val="22"/>
          <w:szCs w:val="22"/>
        </w:rPr>
        <w:t xml:space="preserve">Allocation of points per requirements: </w:t>
      </w:r>
      <w:r w:rsidRPr="00F37603">
        <w:rPr>
          <w:rFonts w:cs="Calibri"/>
          <w:sz w:val="22"/>
          <w:szCs w:val="22"/>
        </w:rPr>
        <w:t xml:space="preserve">The point’s allocation of bidders’ responses to the requirements will be determined by the completeness, relevance and accuracy of substantiating evidence. </w:t>
      </w:r>
    </w:p>
    <w:p w:rsidR="00AB2B56" w:rsidRPr="00F37603" w:rsidRDefault="00AB2B56" w:rsidP="00D30951">
      <w:pPr>
        <w:numPr>
          <w:ilvl w:val="0"/>
          <w:numId w:val="28"/>
        </w:numPr>
        <w:spacing w:after="120" w:line="276" w:lineRule="auto"/>
        <w:jc w:val="both"/>
        <w:rPr>
          <w:rFonts w:cs="Calibri"/>
          <w:sz w:val="22"/>
          <w:szCs w:val="22"/>
        </w:rPr>
      </w:pPr>
      <w:r w:rsidRPr="00F37603">
        <w:rPr>
          <w:rFonts w:cs="Calibri"/>
          <w:sz w:val="22"/>
          <w:szCs w:val="22"/>
        </w:rPr>
        <w:t xml:space="preserve">Points will be allocated for each </w:t>
      </w:r>
      <w:r w:rsidRPr="00F37603">
        <w:rPr>
          <w:rFonts w:cs="Calibri"/>
          <w:b/>
          <w:bCs/>
          <w:sz w:val="22"/>
          <w:szCs w:val="22"/>
        </w:rPr>
        <w:t>PREFERENCE requirement</w:t>
      </w:r>
      <w:r w:rsidRPr="00F37603">
        <w:rPr>
          <w:rFonts w:cs="Calibri"/>
          <w:sz w:val="22"/>
          <w:szCs w:val="22"/>
        </w:rPr>
        <w:t xml:space="preserve"> as per the criteria set in each section in the </w:t>
      </w:r>
      <w:r w:rsidRPr="00F37603">
        <w:rPr>
          <w:rFonts w:cs="Calibri"/>
          <w:b/>
          <w:bCs/>
          <w:sz w:val="22"/>
          <w:szCs w:val="22"/>
        </w:rPr>
        <w:t>table 1</w:t>
      </w:r>
      <w:r w:rsidRPr="00F37603">
        <w:rPr>
          <w:rFonts w:cs="Calibri"/>
          <w:sz w:val="22"/>
          <w:szCs w:val="22"/>
        </w:rPr>
        <w:t xml:space="preserve"> below.</w:t>
      </w:r>
    </w:p>
    <w:p w:rsidR="00AB2B56" w:rsidRPr="00F37603" w:rsidRDefault="00AB2B56" w:rsidP="00D30951">
      <w:pPr>
        <w:numPr>
          <w:ilvl w:val="0"/>
          <w:numId w:val="28"/>
        </w:numPr>
        <w:spacing w:after="120" w:line="276" w:lineRule="auto"/>
        <w:jc w:val="both"/>
        <w:rPr>
          <w:rFonts w:cs="Calibri"/>
          <w:sz w:val="22"/>
          <w:szCs w:val="22"/>
        </w:rPr>
      </w:pPr>
      <w:r w:rsidRPr="00F37603">
        <w:rPr>
          <w:rFonts w:cs="Calibri"/>
          <w:b/>
          <w:bCs/>
          <w:sz w:val="22"/>
          <w:szCs w:val="22"/>
        </w:rPr>
        <w:t>The bidder must provide a unique reference number</w:t>
      </w:r>
      <w:r w:rsidRPr="00F37603">
        <w:rPr>
          <w:rFonts w:cs="Calibri"/>
          <w:sz w:val="22"/>
          <w:szCs w:val="22"/>
        </w:rPr>
        <w:t xml:space="preserve"> (e.g. binder/folio, chapter, section, page) to locate substantiating evidence in the bid response. During evaluation, SITA reserves the right to treat substantiation evidence that cannot be located in the bid response, as “NOT COMPLY”. The evidence needs to be attached to </w:t>
      </w:r>
      <w:r w:rsidRPr="00F37603">
        <w:rPr>
          <w:rFonts w:cs="Calibri"/>
          <w:b/>
          <w:bCs/>
          <w:sz w:val="22"/>
          <w:szCs w:val="22"/>
        </w:rPr>
        <w:t>ANNEX B</w:t>
      </w:r>
      <w:r w:rsidRPr="00F37603">
        <w:rPr>
          <w:rFonts w:cs="Calibri"/>
          <w:sz w:val="22"/>
          <w:szCs w:val="22"/>
        </w:rPr>
        <w:t>.</w:t>
      </w:r>
    </w:p>
    <w:p w:rsidR="00AB2B56" w:rsidRPr="00F37603" w:rsidRDefault="00AB2B56" w:rsidP="00D30951">
      <w:pPr>
        <w:numPr>
          <w:ilvl w:val="0"/>
          <w:numId w:val="28"/>
        </w:numPr>
        <w:spacing w:after="120" w:line="276" w:lineRule="auto"/>
        <w:jc w:val="both"/>
        <w:rPr>
          <w:rFonts w:cs="Calibri"/>
          <w:b/>
          <w:bCs/>
          <w:sz w:val="22"/>
          <w:szCs w:val="22"/>
        </w:rPr>
      </w:pPr>
      <w:r w:rsidRPr="00F37603">
        <w:rPr>
          <w:rFonts w:cs="Calibri"/>
          <w:b/>
          <w:bCs/>
          <w:sz w:val="22"/>
          <w:szCs w:val="22"/>
        </w:rPr>
        <w:t>Preference Goal Requirements:</w:t>
      </w:r>
    </w:p>
    <w:p w:rsidR="00AB2B56" w:rsidRPr="00F37603" w:rsidRDefault="00AB2B56" w:rsidP="00D30951">
      <w:pPr>
        <w:numPr>
          <w:ilvl w:val="1"/>
          <w:numId w:val="28"/>
        </w:numPr>
        <w:spacing w:after="120" w:line="276" w:lineRule="auto"/>
        <w:jc w:val="both"/>
        <w:rPr>
          <w:rFonts w:cs="Calibri"/>
          <w:sz w:val="22"/>
          <w:szCs w:val="22"/>
        </w:rPr>
      </w:pPr>
      <w:r w:rsidRPr="00F37603">
        <w:rPr>
          <w:rFonts w:cs="Calibri"/>
          <w:sz w:val="22"/>
          <w:szCs w:val="22"/>
        </w:rPr>
        <w:t xml:space="preserve">The applicable Preference Point system for this tender and points claimed is </w:t>
      </w:r>
      <w:r w:rsidRPr="00F37603">
        <w:rPr>
          <w:rFonts w:cs="Calibri"/>
          <w:b/>
          <w:bCs/>
          <w:sz w:val="22"/>
          <w:szCs w:val="22"/>
        </w:rPr>
        <w:t>80/20.</w:t>
      </w:r>
    </w:p>
    <w:p w:rsidR="00AB2B56" w:rsidRPr="00F37603" w:rsidRDefault="00AB2B56" w:rsidP="00D30951">
      <w:pPr>
        <w:numPr>
          <w:ilvl w:val="1"/>
          <w:numId w:val="28"/>
        </w:numPr>
        <w:spacing w:after="120" w:line="276" w:lineRule="auto"/>
        <w:jc w:val="both"/>
        <w:rPr>
          <w:rFonts w:cs="Calibri"/>
          <w:sz w:val="22"/>
          <w:szCs w:val="22"/>
        </w:rPr>
      </w:pPr>
      <w:r w:rsidRPr="00F37603">
        <w:rPr>
          <w:rFonts w:cs="Calibri"/>
          <w:sz w:val="22"/>
          <w:szCs w:val="22"/>
        </w:rPr>
        <w:t xml:space="preserve">The specific Preferential Goal Requirements for this tender is indicated in </w:t>
      </w:r>
      <w:r w:rsidRPr="00F37603">
        <w:rPr>
          <w:rFonts w:cs="Calibri"/>
          <w:b/>
          <w:bCs/>
          <w:sz w:val="22"/>
          <w:szCs w:val="22"/>
        </w:rPr>
        <w:t>table 1</w:t>
      </w:r>
      <w:r w:rsidRPr="00F37603">
        <w:rPr>
          <w:rFonts w:cs="Calibri"/>
          <w:sz w:val="22"/>
          <w:szCs w:val="22"/>
        </w:rPr>
        <w:t xml:space="preserve"> below.</w:t>
      </w:r>
    </w:p>
    <w:p w:rsidR="00AB2B56" w:rsidRPr="00F37603" w:rsidRDefault="00AB2B56" w:rsidP="00D30951">
      <w:pPr>
        <w:numPr>
          <w:ilvl w:val="1"/>
          <w:numId w:val="28"/>
        </w:numPr>
        <w:spacing w:after="120" w:line="276" w:lineRule="auto"/>
        <w:jc w:val="both"/>
        <w:rPr>
          <w:rFonts w:cs="Calibri"/>
          <w:sz w:val="22"/>
          <w:szCs w:val="22"/>
        </w:rPr>
      </w:pPr>
      <w:r w:rsidRPr="00F37603">
        <w:rPr>
          <w:rFonts w:cs="Calibri"/>
          <w:sz w:val="22"/>
          <w:szCs w:val="22"/>
        </w:rPr>
        <w:t xml:space="preserve">The Bidder </w:t>
      </w:r>
      <w:r w:rsidRPr="00F37603">
        <w:rPr>
          <w:rFonts w:cs="Calibri"/>
          <w:b/>
          <w:bCs/>
          <w:sz w:val="22"/>
          <w:szCs w:val="22"/>
          <w:u w:val="single"/>
        </w:rPr>
        <w:t xml:space="preserve">must </w:t>
      </w:r>
      <w:r w:rsidRPr="00F37603">
        <w:rPr>
          <w:rFonts w:cs="Calibri"/>
          <w:sz w:val="22"/>
          <w:szCs w:val="22"/>
        </w:rPr>
        <w:t xml:space="preserve">complete 80/20 </w:t>
      </w:r>
      <w:r w:rsidRPr="00F37603">
        <w:rPr>
          <w:rFonts w:cs="Calibri"/>
          <w:b/>
          <w:bCs/>
          <w:sz w:val="22"/>
          <w:szCs w:val="22"/>
        </w:rPr>
        <w:t>preference point system</w:t>
      </w:r>
      <w:r w:rsidRPr="00F37603">
        <w:rPr>
          <w:rFonts w:cs="Calibri"/>
          <w:sz w:val="22"/>
          <w:szCs w:val="22"/>
        </w:rPr>
        <w:t xml:space="preserve"> and submit proof or documentation required in terms of this tender.</w:t>
      </w:r>
    </w:p>
    <w:p w:rsidR="00AB2B56" w:rsidRPr="00F37603" w:rsidRDefault="00AB2B56" w:rsidP="00D30951">
      <w:pPr>
        <w:numPr>
          <w:ilvl w:val="1"/>
          <w:numId w:val="28"/>
        </w:numPr>
        <w:spacing w:after="120" w:line="276" w:lineRule="auto"/>
        <w:jc w:val="both"/>
        <w:rPr>
          <w:rFonts w:cs="Calibri"/>
          <w:sz w:val="22"/>
          <w:szCs w:val="22"/>
        </w:rPr>
      </w:pPr>
      <w:r w:rsidRPr="00F37603">
        <w:rPr>
          <w:rFonts w:cs="Calibri"/>
          <w:sz w:val="22"/>
          <w:szCs w:val="22"/>
        </w:rPr>
        <w:t xml:space="preserve">The Bidder </w:t>
      </w:r>
      <w:r w:rsidRPr="00F37603">
        <w:rPr>
          <w:rFonts w:cs="Calibri"/>
          <w:b/>
          <w:bCs/>
          <w:sz w:val="22"/>
          <w:szCs w:val="22"/>
        </w:rPr>
        <w:t>must indicate their commitment</w:t>
      </w:r>
      <w:r w:rsidRPr="00F37603">
        <w:rPr>
          <w:rFonts w:cs="Calibri"/>
          <w:sz w:val="22"/>
          <w:szCs w:val="22"/>
        </w:rPr>
        <w:t xml:space="preserve"> to claim points for each of the preference points by signing at par 4.5 in the Invitation to Bid document.</w:t>
      </w:r>
    </w:p>
    <w:p w:rsidR="00AB2B56" w:rsidRPr="00F37603" w:rsidRDefault="00AB2B56" w:rsidP="00D30951">
      <w:pPr>
        <w:numPr>
          <w:ilvl w:val="1"/>
          <w:numId w:val="28"/>
        </w:numPr>
        <w:spacing w:after="120" w:line="276" w:lineRule="auto"/>
        <w:jc w:val="both"/>
        <w:rPr>
          <w:rFonts w:cs="Calibri"/>
          <w:sz w:val="22"/>
          <w:szCs w:val="22"/>
        </w:rPr>
      </w:pPr>
      <w:r w:rsidRPr="00F37603">
        <w:rPr>
          <w:rFonts w:cs="Calibri"/>
          <w:sz w:val="22"/>
          <w:szCs w:val="22"/>
        </w:rPr>
        <w:t xml:space="preserve">Failure on the part of a bidder to submit proof or documentation required or to comply to paragraph (d) above in terms of this tender to claim preference points for the </w:t>
      </w:r>
      <w:r w:rsidRPr="00F37603">
        <w:rPr>
          <w:rFonts w:cs="Calibri"/>
          <w:b/>
          <w:bCs/>
          <w:sz w:val="22"/>
          <w:szCs w:val="22"/>
        </w:rPr>
        <w:t>Preference Goal Requirements</w:t>
      </w:r>
      <w:r w:rsidRPr="00F37603">
        <w:rPr>
          <w:rFonts w:cs="Calibri"/>
          <w:sz w:val="22"/>
          <w:szCs w:val="22"/>
        </w:rPr>
        <w:t xml:space="preserve"> for this tender, will be interpreted to mean that preference points are not claimed.</w:t>
      </w:r>
    </w:p>
    <w:p w:rsidR="00AB2B56" w:rsidRPr="00F37603" w:rsidRDefault="00AB2B56" w:rsidP="00D30951">
      <w:pPr>
        <w:numPr>
          <w:ilvl w:val="1"/>
          <w:numId w:val="28"/>
        </w:numPr>
        <w:spacing w:after="120" w:line="276" w:lineRule="auto"/>
        <w:jc w:val="both"/>
        <w:rPr>
          <w:rFonts w:cs="Calibri"/>
          <w:sz w:val="22"/>
          <w:szCs w:val="22"/>
        </w:rPr>
      </w:pPr>
      <w:r w:rsidRPr="00F37603">
        <w:rPr>
          <w:sz w:val="22"/>
          <w:szCs w:val="22"/>
        </w:rPr>
        <w:lastRenderedPageBreak/>
        <w:t xml:space="preserve">The Bidder’s </w:t>
      </w:r>
      <w:r w:rsidRPr="00F37603">
        <w:rPr>
          <w:b/>
          <w:bCs/>
          <w:sz w:val="22"/>
          <w:szCs w:val="22"/>
        </w:rPr>
        <w:t>commitment</w:t>
      </w:r>
      <w:r w:rsidRPr="00F37603">
        <w:rPr>
          <w:sz w:val="22"/>
          <w:szCs w:val="22"/>
        </w:rPr>
        <w:t xml:space="preserve"> for the </w:t>
      </w:r>
      <w:r w:rsidRPr="00F37603">
        <w:rPr>
          <w:b/>
          <w:bCs/>
          <w:sz w:val="22"/>
          <w:szCs w:val="22"/>
        </w:rPr>
        <w:t xml:space="preserve">Preference Goal Requirements </w:t>
      </w:r>
      <w:r w:rsidRPr="00F37603">
        <w:rPr>
          <w:sz w:val="22"/>
          <w:szCs w:val="22"/>
        </w:rPr>
        <w:t xml:space="preserve">in this tender will be </w:t>
      </w:r>
      <w:r w:rsidRPr="00F37603">
        <w:rPr>
          <w:b/>
          <w:bCs/>
          <w:sz w:val="22"/>
          <w:szCs w:val="22"/>
        </w:rPr>
        <w:t>legally binding</w:t>
      </w:r>
      <w:r w:rsidRPr="00F37603">
        <w:rPr>
          <w:sz w:val="22"/>
          <w:szCs w:val="22"/>
        </w:rPr>
        <w:t xml:space="preserve"> and the Bidder needs to </w:t>
      </w:r>
      <w:r w:rsidRPr="00F37603">
        <w:rPr>
          <w:b/>
          <w:bCs/>
          <w:sz w:val="22"/>
          <w:szCs w:val="22"/>
        </w:rPr>
        <w:t>perform against their commitment</w:t>
      </w:r>
      <w:r w:rsidRPr="00F37603">
        <w:rPr>
          <w:sz w:val="22"/>
          <w:szCs w:val="22"/>
        </w:rPr>
        <w:t xml:space="preserve"> for the duration of the contract which will form part of the Contractual Agreement.</w:t>
      </w:r>
    </w:p>
    <w:p w:rsidR="00AB2B56" w:rsidRPr="00F37603" w:rsidRDefault="00AB2B56" w:rsidP="00D30951">
      <w:pPr>
        <w:numPr>
          <w:ilvl w:val="1"/>
          <w:numId w:val="28"/>
        </w:numPr>
        <w:spacing w:after="120" w:line="276" w:lineRule="auto"/>
        <w:jc w:val="both"/>
        <w:rPr>
          <w:sz w:val="22"/>
          <w:szCs w:val="22"/>
        </w:rPr>
      </w:pPr>
      <w:r w:rsidRPr="00F37603">
        <w:rPr>
          <w:sz w:val="22"/>
          <w:szCs w:val="22"/>
        </w:rPr>
        <w:t xml:space="preserve">The Bidder </w:t>
      </w:r>
      <w:r w:rsidRPr="00F37603">
        <w:rPr>
          <w:b/>
          <w:bCs/>
          <w:sz w:val="22"/>
          <w:szCs w:val="22"/>
        </w:rPr>
        <w:t>must sustain, or improve</w:t>
      </w:r>
      <w:r w:rsidRPr="00F37603">
        <w:rPr>
          <w:sz w:val="22"/>
          <w:szCs w:val="22"/>
        </w:rPr>
        <w:t xml:space="preserve"> the company’s </w:t>
      </w:r>
      <w:r w:rsidRPr="00F37603">
        <w:rPr>
          <w:b/>
          <w:bCs/>
          <w:sz w:val="22"/>
          <w:szCs w:val="22"/>
        </w:rPr>
        <w:t>BBBEE Level</w:t>
      </w:r>
      <w:r w:rsidRPr="00F37603">
        <w:rPr>
          <w:sz w:val="22"/>
          <w:szCs w:val="22"/>
        </w:rPr>
        <w:t xml:space="preserve"> for the duration of the contact which will form part of the Contractual Agreement.</w:t>
      </w:r>
    </w:p>
    <w:p w:rsidR="00AB2B56" w:rsidRPr="00F37603" w:rsidRDefault="00AB2B56" w:rsidP="00D30951">
      <w:pPr>
        <w:numPr>
          <w:ilvl w:val="1"/>
          <w:numId w:val="28"/>
        </w:numPr>
        <w:spacing w:after="120" w:line="276" w:lineRule="auto"/>
        <w:jc w:val="both"/>
        <w:rPr>
          <w:sz w:val="22"/>
          <w:szCs w:val="22"/>
        </w:rPr>
      </w:pPr>
      <w:r w:rsidRPr="00F37603">
        <w:rPr>
          <w:sz w:val="22"/>
          <w:szCs w:val="22"/>
        </w:rPr>
        <w:t>Performance of Preference Goal Requirements will be determined annually. Bidders must submit their Preference status report to SITA indicating progress against the Bidder’s Preferential commitments within 30 days after each quarter from the commencement date of the contract.</w:t>
      </w:r>
    </w:p>
    <w:p w:rsidR="00AB2B56" w:rsidRPr="00F37603" w:rsidRDefault="00AB2B56" w:rsidP="00D30951">
      <w:pPr>
        <w:numPr>
          <w:ilvl w:val="1"/>
          <w:numId w:val="28"/>
        </w:numPr>
        <w:spacing w:after="120" w:line="276" w:lineRule="auto"/>
        <w:jc w:val="both"/>
        <w:rPr>
          <w:sz w:val="22"/>
          <w:szCs w:val="22"/>
        </w:rPr>
      </w:pPr>
      <w:r w:rsidRPr="00F37603">
        <w:rPr>
          <w:sz w:val="22"/>
          <w:szCs w:val="22"/>
        </w:rPr>
        <w:t xml:space="preserve">Bidders need to keep auditable substantive records / evidence and upon request by </w:t>
      </w:r>
      <w:r w:rsidRPr="00F37603">
        <w:rPr>
          <w:b/>
          <w:bCs/>
          <w:sz w:val="22"/>
          <w:szCs w:val="22"/>
        </w:rPr>
        <w:t xml:space="preserve">SITA </w:t>
      </w:r>
      <w:r w:rsidRPr="00F37603">
        <w:rPr>
          <w:sz w:val="22"/>
          <w:szCs w:val="22"/>
        </w:rPr>
        <w:t>must be made available for audit and, or due diligence purposes.</w:t>
      </w:r>
    </w:p>
    <w:p w:rsidR="00AB2B56" w:rsidRPr="00F37603" w:rsidRDefault="00AB2B56" w:rsidP="00D30951">
      <w:pPr>
        <w:numPr>
          <w:ilvl w:val="1"/>
          <w:numId w:val="28"/>
        </w:numPr>
        <w:spacing w:after="120" w:line="276" w:lineRule="auto"/>
        <w:jc w:val="both"/>
        <w:rPr>
          <w:sz w:val="22"/>
          <w:szCs w:val="22"/>
        </w:rPr>
      </w:pPr>
      <w:r w:rsidRPr="00F37603">
        <w:rPr>
          <w:b/>
          <w:bCs/>
          <w:sz w:val="22"/>
          <w:szCs w:val="22"/>
        </w:rPr>
        <w:t>SITA reserves the right</w:t>
      </w:r>
      <w:r w:rsidRPr="00F37603">
        <w:rPr>
          <w:sz w:val="22"/>
          <w:szCs w:val="22"/>
        </w:rPr>
        <w:t xml:space="preserve"> </w:t>
      </w:r>
      <w:r w:rsidRPr="00F37603">
        <w:rPr>
          <w:b/>
          <w:bCs/>
          <w:sz w:val="22"/>
          <w:szCs w:val="22"/>
        </w:rPr>
        <w:t>to</w:t>
      </w:r>
      <w:r w:rsidRPr="00F37603">
        <w:rPr>
          <w:sz w:val="22"/>
          <w:szCs w:val="22"/>
        </w:rPr>
        <w:t xml:space="preserve"> require from a Bidder, either before a bid is adjudicated or at any time subsequently, to substantiate any claim with regards to preferences, in any manner required by SITA.</w:t>
      </w:r>
    </w:p>
    <w:p w:rsidR="00AB2B56" w:rsidRPr="00F37603" w:rsidRDefault="00AB2B56" w:rsidP="00D30951">
      <w:pPr>
        <w:numPr>
          <w:ilvl w:val="1"/>
          <w:numId w:val="28"/>
        </w:numPr>
        <w:spacing w:after="120" w:line="276" w:lineRule="auto"/>
        <w:jc w:val="both"/>
        <w:rPr>
          <w:sz w:val="22"/>
          <w:szCs w:val="22"/>
        </w:rPr>
      </w:pPr>
      <w:r w:rsidRPr="00F37603">
        <w:rPr>
          <w:b/>
          <w:bCs/>
          <w:sz w:val="22"/>
          <w:szCs w:val="22"/>
        </w:rPr>
        <w:t>SITA reserves the right to</w:t>
      </w:r>
      <w:r w:rsidRPr="00F37603">
        <w:rPr>
          <w:sz w:val="22"/>
          <w:szCs w:val="22"/>
        </w:rPr>
        <w:t xml:space="preserve"> verify information / evidence provided by the Bidder.</w:t>
      </w:r>
    </w:p>
    <w:p w:rsidR="00AB2B56" w:rsidRPr="00F37603" w:rsidRDefault="00AB2B56" w:rsidP="00D30951">
      <w:pPr>
        <w:numPr>
          <w:ilvl w:val="1"/>
          <w:numId w:val="28"/>
        </w:numPr>
        <w:spacing w:after="120" w:line="276" w:lineRule="auto"/>
        <w:jc w:val="both"/>
        <w:rPr>
          <w:b/>
          <w:bCs/>
          <w:sz w:val="22"/>
          <w:szCs w:val="22"/>
        </w:rPr>
      </w:pPr>
      <w:r w:rsidRPr="00F37603">
        <w:rPr>
          <w:b/>
          <w:bCs/>
          <w:sz w:val="22"/>
          <w:szCs w:val="22"/>
        </w:rPr>
        <w:t>SITA reserves the right to</w:t>
      </w:r>
      <w:r w:rsidRPr="00F37603">
        <w:rPr>
          <w:sz w:val="22"/>
          <w:szCs w:val="22"/>
        </w:rPr>
        <w:t xml:space="preserve"> introduce a </w:t>
      </w:r>
      <w:r w:rsidRPr="00F37603">
        <w:rPr>
          <w:b/>
          <w:bCs/>
          <w:sz w:val="22"/>
          <w:szCs w:val="22"/>
        </w:rPr>
        <w:t>penalty of 1%</w:t>
      </w:r>
      <w:r w:rsidRPr="00F37603">
        <w:rPr>
          <w:sz w:val="22"/>
          <w:szCs w:val="22"/>
        </w:rPr>
        <w:t xml:space="preserve"> of the overall annual year spent by </w:t>
      </w:r>
      <w:r w:rsidRPr="00F37603">
        <w:rPr>
          <w:b/>
          <w:bCs/>
          <w:sz w:val="22"/>
          <w:szCs w:val="22"/>
        </w:rPr>
        <w:t>SITA</w:t>
      </w:r>
      <w:r w:rsidRPr="00F37603">
        <w:rPr>
          <w:sz w:val="22"/>
          <w:szCs w:val="22"/>
        </w:rPr>
        <w:t xml:space="preserve"> for the prior year if the Bidder fails to comply to </w:t>
      </w:r>
      <w:r w:rsidRPr="00F37603">
        <w:rPr>
          <w:b/>
          <w:bCs/>
          <w:sz w:val="22"/>
          <w:szCs w:val="22"/>
        </w:rPr>
        <w:t>paragraphs (f), (g) and (h) above.</w:t>
      </w:r>
    </w:p>
    <w:p w:rsidR="00AB2B56" w:rsidRDefault="00AB2B56" w:rsidP="00AB2B56">
      <w:pPr>
        <w:spacing w:line="276" w:lineRule="auto"/>
        <w:jc w:val="both"/>
        <w:rPr>
          <w:b/>
          <w:bCs/>
          <w:sz w:val="22"/>
          <w:szCs w:val="22"/>
        </w:rPr>
      </w:pPr>
    </w:p>
    <w:p w:rsidR="00244BD9" w:rsidRDefault="00244BD9" w:rsidP="00AB2B56">
      <w:pPr>
        <w:spacing w:line="276" w:lineRule="auto"/>
        <w:jc w:val="both"/>
        <w:rPr>
          <w:b/>
          <w:bCs/>
          <w:sz w:val="22"/>
          <w:szCs w:val="22"/>
        </w:rPr>
      </w:pPr>
    </w:p>
    <w:p w:rsidR="00244BD9" w:rsidRDefault="00244BD9" w:rsidP="00AB2B56">
      <w:pPr>
        <w:spacing w:line="276" w:lineRule="auto"/>
        <w:jc w:val="both"/>
        <w:rPr>
          <w:b/>
          <w:bCs/>
          <w:sz w:val="22"/>
          <w:szCs w:val="22"/>
        </w:rPr>
      </w:pPr>
    </w:p>
    <w:p w:rsidR="00244BD9" w:rsidRDefault="00244BD9" w:rsidP="00AB2B56">
      <w:pPr>
        <w:spacing w:line="276" w:lineRule="auto"/>
        <w:jc w:val="both"/>
        <w:rPr>
          <w:b/>
          <w:bCs/>
          <w:sz w:val="22"/>
          <w:szCs w:val="22"/>
        </w:rPr>
      </w:pPr>
    </w:p>
    <w:p w:rsidR="00244BD9" w:rsidRDefault="00244BD9" w:rsidP="00AB2B56">
      <w:pPr>
        <w:spacing w:line="276" w:lineRule="auto"/>
        <w:jc w:val="both"/>
        <w:rPr>
          <w:b/>
          <w:bCs/>
          <w:sz w:val="22"/>
          <w:szCs w:val="22"/>
        </w:rPr>
      </w:pPr>
    </w:p>
    <w:p w:rsidR="00244BD9" w:rsidRDefault="00244BD9" w:rsidP="00AB2B56">
      <w:pPr>
        <w:spacing w:line="276" w:lineRule="auto"/>
        <w:jc w:val="both"/>
        <w:rPr>
          <w:b/>
          <w:bCs/>
          <w:sz w:val="22"/>
          <w:szCs w:val="22"/>
        </w:rPr>
      </w:pPr>
    </w:p>
    <w:p w:rsidR="00244BD9" w:rsidRDefault="00244BD9" w:rsidP="00AB2B56">
      <w:pPr>
        <w:spacing w:line="276" w:lineRule="auto"/>
        <w:jc w:val="both"/>
        <w:rPr>
          <w:b/>
          <w:bCs/>
          <w:sz w:val="22"/>
          <w:szCs w:val="22"/>
        </w:rPr>
      </w:pPr>
    </w:p>
    <w:p w:rsidR="00244BD9" w:rsidRDefault="00244BD9" w:rsidP="00AB2B56">
      <w:pPr>
        <w:spacing w:line="276" w:lineRule="auto"/>
        <w:jc w:val="both"/>
        <w:rPr>
          <w:b/>
          <w:bCs/>
          <w:sz w:val="22"/>
          <w:szCs w:val="22"/>
        </w:rPr>
      </w:pPr>
    </w:p>
    <w:p w:rsidR="00244BD9" w:rsidRDefault="00244BD9" w:rsidP="00AB2B56">
      <w:pPr>
        <w:spacing w:line="276" w:lineRule="auto"/>
        <w:jc w:val="both"/>
        <w:rPr>
          <w:b/>
          <w:bCs/>
          <w:sz w:val="22"/>
          <w:szCs w:val="22"/>
        </w:rPr>
      </w:pPr>
    </w:p>
    <w:p w:rsidR="00244BD9" w:rsidRDefault="00244BD9" w:rsidP="00AB2B56">
      <w:pPr>
        <w:spacing w:line="276" w:lineRule="auto"/>
        <w:jc w:val="both"/>
        <w:rPr>
          <w:b/>
          <w:bCs/>
          <w:sz w:val="22"/>
          <w:szCs w:val="22"/>
        </w:rPr>
      </w:pPr>
    </w:p>
    <w:p w:rsidR="00244BD9" w:rsidRDefault="00244BD9" w:rsidP="00AB2B56">
      <w:pPr>
        <w:spacing w:line="276" w:lineRule="auto"/>
        <w:jc w:val="both"/>
        <w:rPr>
          <w:b/>
          <w:bCs/>
          <w:sz w:val="22"/>
          <w:szCs w:val="22"/>
        </w:rPr>
      </w:pPr>
    </w:p>
    <w:p w:rsidR="00244BD9" w:rsidRDefault="00244BD9" w:rsidP="00AB2B56">
      <w:pPr>
        <w:spacing w:line="276" w:lineRule="auto"/>
        <w:jc w:val="both"/>
        <w:rPr>
          <w:b/>
          <w:bCs/>
          <w:sz w:val="22"/>
          <w:szCs w:val="22"/>
        </w:rPr>
      </w:pPr>
    </w:p>
    <w:p w:rsidR="00244BD9" w:rsidRDefault="00244BD9" w:rsidP="00AB2B56">
      <w:pPr>
        <w:spacing w:line="276" w:lineRule="auto"/>
        <w:jc w:val="both"/>
        <w:rPr>
          <w:b/>
          <w:bCs/>
          <w:sz w:val="22"/>
          <w:szCs w:val="22"/>
        </w:rPr>
      </w:pPr>
    </w:p>
    <w:p w:rsidR="00244BD9" w:rsidRDefault="00244BD9" w:rsidP="00AB2B56">
      <w:pPr>
        <w:spacing w:line="276" w:lineRule="auto"/>
        <w:jc w:val="both"/>
        <w:rPr>
          <w:b/>
          <w:bCs/>
          <w:sz w:val="22"/>
          <w:szCs w:val="22"/>
        </w:rPr>
      </w:pPr>
    </w:p>
    <w:p w:rsidR="00244BD9" w:rsidRDefault="00244BD9" w:rsidP="00AB2B56">
      <w:pPr>
        <w:spacing w:line="276" w:lineRule="auto"/>
        <w:jc w:val="both"/>
        <w:rPr>
          <w:b/>
          <w:bCs/>
          <w:sz w:val="22"/>
          <w:szCs w:val="22"/>
        </w:rPr>
      </w:pPr>
    </w:p>
    <w:p w:rsidR="00244BD9" w:rsidRDefault="00244BD9" w:rsidP="00AB2B56">
      <w:pPr>
        <w:spacing w:line="276" w:lineRule="auto"/>
        <w:jc w:val="both"/>
        <w:rPr>
          <w:b/>
          <w:bCs/>
          <w:sz w:val="22"/>
          <w:szCs w:val="22"/>
        </w:rPr>
      </w:pPr>
    </w:p>
    <w:p w:rsidR="00244BD9" w:rsidRDefault="00244BD9" w:rsidP="00AB2B56">
      <w:pPr>
        <w:spacing w:line="276" w:lineRule="auto"/>
        <w:jc w:val="both"/>
        <w:rPr>
          <w:b/>
          <w:bCs/>
          <w:sz w:val="22"/>
          <w:szCs w:val="22"/>
        </w:rPr>
      </w:pPr>
    </w:p>
    <w:p w:rsidR="00244BD9" w:rsidRDefault="00244BD9" w:rsidP="00AB2B56">
      <w:pPr>
        <w:spacing w:line="276" w:lineRule="auto"/>
        <w:jc w:val="both"/>
        <w:rPr>
          <w:b/>
          <w:bCs/>
          <w:sz w:val="22"/>
          <w:szCs w:val="22"/>
        </w:rPr>
      </w:pPr>
    </w:p>
    <w:p w:rsidR="00244BD9" w:rsidRDefault="00244BD9" w:rsidP="00AB2B56">
      <w:pPr>
        <w:spacing w:line="276" w:lineRule="auto"/>
        <w:jc w:val="both"/>
        <w:rPr>
          <w:b/>
          <w:bCs/>
          <w:sz w:val="22"/>
          <w:szCs w:val="22"/>
        </w:rPr>
      </w:pPr>
    </w:p>
    <w:p w:rsidR="00244BD9" w:rsidRDefault="00244BD9" w:rsidP="00AB2B56">
      <w:pPr>
        <w:spacing w:line="276" w:lineRule="auto"/>
        <w:jc w:val="both"/>
        <w:rPr>
          <w:b/>
          <w:bCs/>
          <w:sz w:val="22"/>
          <w:szCs w:val="22"/>
        </w:rPr>
      </w:pPr>
    </w:p>
    <w:p w:rsidR="00244BD9" w:rsidRDefault="00244BD9" w:rsidP="00AB2B56">
      <w:pPr>
        <w:spacing w:line="276" w:lineRule="auto"/>
        <w:jc w:val="both"/>
        <w:rPr>
          <w:b/>
          <w:bCs/>
          <w:sz w:val="22"/>
          <w:szCs w:val="22"/>
        </w:rPr>
      </w:pPr>
    </w:p>
    <w:p w:rsidR="00244BD9" w:rsidRDefault="00244BD9" w:rsidP="00AB2B56">
      <w:pPr>
        <w:spacing w:line="276" w:lineRule="auto"/>
        <w:jc w:val="both"/>
        <w:rPr>
          <w:b/>
          <w:bCs/>
          <w:sz w:val="22"/>
          <w:szCs w:val="22"/>
        </w:rPr>
      </w:pPr>
    </w:p>
    <w:p w:rsidR="00244BD9" w:rsidRDefault="00244BD9" w:rsidP="00AB2B56">
      <w:pPr>
        <w:spacing w:line="276" w:lineRule="auto"/>
        <w:jc w:val="both"/>
        <w:rPr>
          <w:b/>
          <w:bCs/>
          <w:sz w:val="22"/>
          <w:szCs w:val="22"/>
        </w:rPr>
      </w:pPr>
    </w:p>
    <w:p w:rsidR="00244BD9" w:rsidRDefault="00244BD9" w:rsidP="00AB2B56">
      <w:pPr>
        <w:spacing w:line="276" w:lineRule="auto"/>
        <w:jc w:val="both"/>
        <w:rPr>
          <w:b/>
          <w:bCs/>
          <w:sz w:val="22"/>
          <w:szCs w:val="22"/>
        </w:rPr>
      </w:pPr>
    </w:p>
    <w:p w:rsidR="00244BD9" w:rsidRDefault="00244BD9" w:rsidP="00AB2B56">
      <w:pPr>
        <w:spacing w:line="276" w:lineRule="auto"/>
        <w:jc w:val="both"/>
        <w:rPr>
          <w:b/>
          <w:bCs/>
          <w:sz w:val="22"/>
          <w:szCs w:val="22"/>
        </w:rPr>
      </w:pPr>
    </w:p>
    <w:p w:rsidR="00244BD9" w:rsidRDefault="00244BD9" w:rsidP="00AB2B56">
      <w:pPr>
        <w:spacing w:line="276" w:lineRule="auto"/>
        <w:jc w:val="both"/>
        <w:rPr>
          <w:b/>
          <w:bCs/>
          <w:sz w:val="22"/>
          <w:szCs w:val="22"/>
        </w:rPr>
      </w:pPr>
    </w:p>
    <w:p w:rsidR="00244BD9" w:rsidRPr="00F37603" w:rsidRDefault="00244BD9" w:rsidP="00AB2B56">
      <w:pPr>
        <w:spacing w:line="276" w:lineRule="auto"/>
        <w:jc w:val="both"/>
        <w:rPr>
          <w:b/>
          <w:bCs/>
          <w:sz w:val="22"/>
          <w:szCs w:val="22"/>
        </w:rPr>
      </w:pPr>
    </w:p>
    <w:p w:rsidR="00AB2B56" w:rsidRPr="00F37603" w:rsidRDefault="00AB2B56" w:rsidP="00244BD9">
      <w:pPr>
        <w:spacing w:after="120" w:line="276" w:lineRule="auto"/>
        <w:ind w:left="567" w:hanging="425"/>
        <w:jc w:val="both"/>
        <w:rPr>
          <w:b/>
          <w:bCs/>
          <w:sz w:val="22"/>
          <w:szCs w:val="22"/>
        </w:rPr>
      </w:pPr>
      <w:r w:rsidRPr="00F37603">
        <w:rPr>
          <w:rFonts w:cs="Calibri"/>
          <w:b/>
          <w:bCs/>
          <w:sz w:val="22"/>
          <w:szCs w:val="22"/>
        </w:rPr>
        <w:lastRenderedPageBreak/>
        <w:t xml:space="preserve">Table </w:t>
      </w:r>
      <w:proofErr w:type="gramStart"/>
      <w:r w:rsidRPr="00F37603">
        <w:rPr>
          <w:rFonts w:cs="Calibri"/>
          <w:b/>
          <w:bCs/>
          <w:sz w:val="22"/>
          <w:szCs w:val="22"/>
        </w:rPr>
        <w:t>1 :</w:t>
      </w:r>
      <w:proofErr w:type="gramEnd"/>
      <w:r w:rsidRPr="00F37603">
        <w:rPr>
          <w:rFonts w:cs="Calibri"/>
          <w:b/>
          <w:bCs/>
          <w:sz w:val="22"/>
          <w:szCs w:val="22"/>
        </w:rPr>
        <w:t xml:space="preserve"> Preference Goal Requirements</w:t>
      </w:r>
    </w:p>
    <w:p w:rsidR="00AB2B56" w:rsidRPr="00F37603" w:rsidRDefault="00AB2B56" w:rsidP="00AB2B56">
      <w:pPr>
        <w:spacing w:after="120"/>
        <w:jc w:val="both"/>
        <w:rPr>
          <w:rFonts w:cs="Calibri"/>
          <w:sz w:val="22"/>
          <w:szCs w:val="22"/>
        </w:rPr>
      </w:pPr>
    </w:p>
    <w:tbl>
      <w:tblPr>
        <w:tblW w:w="8646" w:type="dxa"/>
        <w:tblInd w:w="118" w:type="dxa"/>
        <w:tblLook w:val="04A0" w:firstRow="1" w:lastRow="0" w:firstColumn="1" w:lastColumn="0" w:noHBand="0" w:noVBand="1"/>
      </w:tblPr>
      <w:tblGrid>
        <w:gridCol w:w="2126"/>
        <w:gridCol w:w="2126"/>
        <w:gridCol w:w="2693"/>
        <w:gridCol w:w="1701"/>
      </w:tblGrid>
      <w:tr w:rsidR="00AB2B56" w:rsidRPr="00F37603" w:rsidTr="00690D06">
        <w:trPr>
          <w:trHeight w:val="1040"/>
          <w:tblHeader/>
        </w:trPr>
        <w:tc>
          <w:tcPr>
            <w:tcW w:w="2126" w:type="dxa"/>
            <w:tcBorders>
              <w:top w:val="single" w:sz="8" w:space="0" w:color="4F81BD"/>
              <w:left w:val="single" w:sz="8" w:space="0" w:color="4F81BD"/>
              <w:bottom w:val="single" w:sz="8" w:space="0" w:color="4F81BD"/>
              <w:right w:val="single" w:sz="8" w:space="0" w:color="4F81BD"/>
            </w:tcBorders>
            <w:shd w:val="clear" w:color="000000" w:fill="DBE5F1"/>
            <w:hideMark/>
          </w:tcPr>
          <w:p w:rsidR="00AB2B56" w:rsidRPr="00F37603" w:rsidRDefault="00AB2B56" w:rsidP="00AB2B56">
            <w:pPr>
              <w:rPr>
                <w:rFonts w:cs="Calibri"/>
                <w:b/>
                <w:bCs/>
                <w:color w:val="0E1B8D"/>
                <w:sz w:val="22"/>
                <w:szCs w:val="22"/>
              </w:rPr>
            </w:pPr>
            <w:proofErr w:type="gramStart"/>
            <w:r w:rsidRPr="00F37603">
              <w:rPr>
                <w:rFonts w:cs="Calibri"/>
                <w:b/>
                <w:bCs/>
                <w:color w:val="0E1B8D"/>
                <w:sz w:val="22"/>
                <w:szCs w:val="22"/>
              </w:rPr>
              <w:t>Preferential  Goal</w:t>
            </w:r>
            <w:proofErr w:type="gramEnd"/>
            <w:r w:rsidRPr="00F37603">
              <w:rPr>
                <w:rFonts w:cs="Calibri"/>
                <w:b/>
                <w:bCs/>
                <w:color w:val="0E1B8D"/>
                <w:sz w:val="22"/>
                <w:szCs w:val="22"/>
              </w:rPr>
              <w:t xml:space="preserve"> Requirements</w:t>
            </w:r>
          </w:p>
        </w:tc>
        <w:tc>
          <w:tcPr>
            <w:tcW w:w="6520" w:type="dxa"/>
            <w:gridSpan w:val="3"/>
            <w:tcBorders>
              <w:top w:val="single" w:sz="8" w:space="0" w:color="4F81BD"/>
              <w:left w:val="nil"/>
              <w:bottom w:val="single" w:sz="8" w:space="0" w:color="4F81BD"/>
              <w:right w:val="single" w:sz="8" w:space="0" w:color="4F81BD"/>
            </w:tcBorders>
            <w:shd w:val="clear" w:color="000000" w:fill="DBE5F1"/>
            <w:hideMark/>
          </w:tcPr>
          <w:p w:rsidR="00AB2B56" w:rsidRPr="00F37603" w:rsidRDefault="00AB2B56" w:rsidP="00AB2B56">
            <w:pPr>
              <w:rPr>
                <w:rFonts w:cs="Calibri"/>
                <w:b/>
                <w:bCs/>
                <w:color w:val="0E1B8D"/>
                <w:sz w:val="22"/>
                <w:szCs w:val="22"/>
              </w:rPr>
            </w:pPr>
            <w:proofErr w:type="gramStart"/>
            <w:r w:rsidRPr="00F37603">
              <w:rPr>
                <w:rFonts w:cs="Calibri"/>
                <w:b/>
                <w:bCs/>
                <w:color w:val="0E1B8D"/>
                <w:sz w:val="22"/>
                <w:szCs w:val="22"/>
              </w:rPr>
              <w:t>Preferential  Goal</w:t>
            </w:r>
            <w:proofErr w:type="gramEnd"/>
            <w:r w:rsidRPr="00F37603">
              <w:rPr>
                <w:rFonts w:cs="Calibri"/>
                <w:b/>
                <w:bCs/>
                <w:color w:val="0E1B8D"/>
                <w:sz w:val="22"/>
                <w:szCs w:val="22"/>
              </w:rPr>
              <w:t xml:space="preserve"> Requirements for (80/20) system</w:t>
            </w:r>
          </w:p>
        </w:tc>
      </w:tr>
      <w:tr w:rsidR="00AB2B56" w:rsidRPr="00F37603" w:rsidTr="00690D06">
        <w:trPr>
          <w:trHeight w:val="2100"/>
          <w:tblHeader/>
        </w:trPr>
        <w:tc>
          <w:tcPr>
            <w:tcW w:w="2126" w:type="dxa"/>
            <w:tcBorders>
              <w:top w:val="nil"/>
              <w:left w:val="single" w:sz="8" w:space="0" w:color="4F81BD"/>
              <w:bottom w:val="single" w:sz="8" w:space="0" w:color="4F81BD"/>
              <w:right w:val="single" w:sz="8" w:space="0" w:color="4F81BD"/>
            </w:tcBorders>
            <w:shd w:val="clear" w:color="000000" w:fill="DBE5F1"/>
            <w:hideMark/>
          </w:tcPr>
          <w:p w:rsidR="00AB2B56" w:rsidRPr="00F37603" w:rsidRDefault="00AB2B56" w:rsidP="00AB2B56">
            <w:pPr>
              <w:rPr>
                <w:rFonts w:cs="Calibri"/>
                <w:b/>
                <w:bCs/>
                <w:color w:val="0E1B8D"/>
                <w:sz w:val="22"/>
                <w:szCs w:val="22"/>
              </w:rPr>
            </w:pPr>
            <w:r w:rsidRPr="00F37603">
              <w:rPr>
                <w:rFonts w:cs="Calibri"/>
                <w:b/>
                <w:bCs/>
                <w:color w:val="0E1B8D"/>
                <w:sz w:val="22"/>
                <w:szCs w:val="22"/>
              </w:rPr>
              <w:t xml:space="preserve">Preferential Goal Requirements allocated for </w:t>
            </w:r>
            <w:proofErr w:type="gramStart"/>
            <w:r w:rsidRPr="00F37603">
              <w:rPr>
                <w:rFonts w:cs="Calibri"/>
                <w:b/>
                <w:bCs/>
                <w:color w:val="0E1B8D"/>
                <w:sz w:val="22"/>
                <w:szCs w:val="22"/>
              </w:rPr>
              <w:t>this  tender</w:t>
            </w:r>
            <w:proofErr w:type="gramEnd"/>
          </w:p>
        </w:tc>
        <w:tc>
          <w:tcPr>
            <w:tcW w:w="2126" w:type="dxa"/>
            <w:tcBorders>
              <w:top w:val="nil"/>
              <w:left w:val="nil"/>
              <w:bottom w:val="single" w:sz="8" w:space="0" w:color="4F81BD"/>
              <w:right w:val="single" w:sz="8" w:space="0" w:color="4F81BD"/>
            </w:tcBorders>
            <w:shd w:val="clear" w:color="000000" w:fill="DBE5F1"/>
            <w:hideMark/>
          </w:tcPr>
          <w:p w:rsidR="00AB2B56" w:rsidRPr="00F37603" w:rsidRDefault="00AB2B56" w:rsidP="00AB2B56">
            <w:pPr>
              <w:rPr>
                <w:rFonts w:cs="Calibri"/>
                <w:b/>
                <w:bCs/>
                <w:color w:val="0E1B8D"/>
                <w:sz w:val="22"/>
                <w:szCs w:val="22"/>
              </w:rPr>
            </w:pPr>
            <w:r w:rsidRPr="00F37603">
              <w:rPr>
                <w:rFonts w:cs="Calibri"/>
                <w:b/>
                <w:bCs/>
                <w:color w:val="0E1B8D"/>
                <w:sz w:val="22"/>
                <w:szCs w:val="22"/>
              </w:rPr>
              <w:t>Number of points</w:t>
            </w:r>
            <w:r w:rsidRPr="00F37603">
              <w:rPr>
                <w:rFonts w:cs="Calibri"/>
                <w:b/>
                <w:bCs/>
                <w:color w:val="0E1B8D"/>
                <w:sz w:val="22"/>
                <w:szCs w:val="22"/>
              </w:rPr>
              <w:br/>
              <w:t>allocated</w:t>
            </w:r>
            <w:r w:rsidRPr="00F37603">
              <w:rPr>
                <w:rFonts w:cs="Calibri"/>
                <w:b/>
                <w:bCs/>
                <w:color w:val="0E1B8D"/>
                <w:sz w:val="22"/>
                <w:szCs w:val="22"/>
              </w:rPr>
              <w:br/>
              <w:t>(80/20) system</w:t>
            </w:r>
            <w:r w:rsidRPr="00F37603">
              <w:rPr>
                <w:rFonts w:cs="Calibri"/>
                <w:b/>
                <w:bCs/>
                <w:color w:val="0E1B8D"/>
                <w:sz w:val="22"/>
                <w:szCs w:val="22"/>
              </w:rPr>
              <w:br/>
              <w:t>(To be completed by the organ of state)</w:t>
            </w:r>
          </w:p>
        </w:tc>
        <w:tc>
          <w:tcPr>
            <w:tcW w:w="2693" w:type="dxa"/>
            <w:tcBorders>
              <w:top w:val="nil"/>
              <w:left w:val="nil"/>
              <w:bottom w:val="single" w:sz="8" w:space="0" w:color="4F81BD"/>
              <w:right w:val="single" w:sz="8" w:space="0" w:color="4F81BD"/>
            </w:tcBorders>
            <w:shd w:val="clear" w:color="000000" w:fill="DBE5F1"/>
            <w:hideMark/>
          </w:tcPr>
          <w:p w:rsidR="00AB2B56" w:rsidRPr="00F37603" w:rsidRDefault="00AB2B56" w:rsidP="00AB2B56">
            <w:pPr>
              <w:rPr>
                <w:rFonts w:cs="Calibri"/>
                <w:b/>
                <w:bCs/>
                <w:color w:val="0E1B8D"/>
                <w:sz w:val="22"/>
                <w:szCs w:val="22"/>
              </w:rPr>
            </w:pPr>
            <w:r w:rsidRPr="00F37603">
              <w:rPr>
                <w:rFonts w:cs="Calibri"/>
                <w:b/>
                <w:bCs/>
                <w:color w:val="0E1B8D"/>
                <w:sz w:val="22"/>
                <w:szCs w:val="22"/>
              </w:rPr>
              <w:t xml:space="preserve">Substantiating evidence and evidence reference to be completed by bidder. </w:t>
            </w:r>
            <w:r w:rsidRPr="00F37603">
              <w:rPr>
                <w:rFonts w:cs="Calibri"/>
                <w:b/>
                <w:bCs/>
                <w:color w:val="0E1B8D"/>
                <w:sz w:val="22"/>
                <w:szCs w:val="22"/>
              </w:rPr>
              <w:br/>
              <w:t xml:space="preserve">Evaluation per requirement: Each requirement indicated in the table below must be completed and points will be allocated based on </w:t>
            </w:r>
            <w:proofErr w:type="gramStart"/>
            <w:r w:rsidRPr="00F37603">
              <w:rPr>
                <w:rFonts w:cs="Calibri"/>
                <w:b/>
                <w:bCs/>
                <w:color w:val="0E1B8D"/>
                <w:sz w:val="22"/>
                <w:szCs w:val="22"/>
              </w:rPr>
              <w:t>the  evidence</w:t>
            </w:r>
            <w:proofErr w:type="gramEnd"/>
            <w:r w:rsidRPr="00F37603">
              <w:rPr>
                <w:rFonts w:cs="Calibri"/>
                <w:b/>
                <w:bCs/>
                <w:color w:val="0E1B8D"/>
                <w:sz w:val="22"/>
                <w:szCs w:val="22"/>
              </w:rPr>
              <w:t xml:space="preserve"> required below for the (80/20) system</w:t>
            </w:r>
          </w:p>
        </w:tc>
        <w:tc>
          <w:tcPr>
            <w:tcW w:w="1701" w:type="dxa"/>
            <w:tcBorders>
              <w:top w:val="nil"/>
              <w:left w:val="nil"/>
              <w:bottom w:val="single" w:sz="8" w:space="0" w:color="4F81BD"/>
              <w:right w:val="single" w:sz="8" w:space="0" w:color="4F81BD"/>
            </w:tcBorders>
            <w:shd w:val="clear" w:color="000000" w:fill="DBE5F1"/>
            <w:hideMark/>
          </w:tcPr>
          <w:p w:rsidR="00AB2B56" w:rsidRPr="00F37603" w:rsidRDefault="00AB2B56" w:rsidP="00AB2B56">
            <w:pPr>
              <w:rPr>
                <w:rFonts w:cs="Calibri"/>
                <w:b/>
                <w:bCs/>
                <w:color w:val="0E1B8D"/>
                <w:sz w:val="22"/>
                <w:szCs w:val="22"/>
              </w:rPr>
            </w:pPr>
            <w:r w:rsidRPr="00F37603">
              <w:rPr>
                <w:rFonts w:cs="Calibri"/>
                <w:b/>
                <w:bCs/>
                <w:color w:val="0E1B8D"/>
                <w:sz w:val="22"/>
                <w:szCs w:val="22"/>
              </w:rPr>
              <w:t>Evidence reference for the</w:t>
            </w:r>
            <w:r w:rsidRPr="00F37603">
              <w:rPr>
                <w:rFonts w:cs="Calibri"/>
                <w:b/>
                <w:bCs/>
                <w:color w:val="FF0000"/>
                <w:sz w:val="22"/>
                <w:szCs w:val="22"/>
              </w:rPr>
              <w:t xml:space="preserve"> </w:t>
            </w:r>
            <w:r w:rsidRPr="00F37603">
              <w:rPr>
                <w:rFonts w:cs="Calibri"/>
                <w:b/>
                <w:bCs/>
                <w:color w:val="FF0000"/>
                <w:sz w:val="22"/>
                <w:szCs w:val="22"/>
              </w:rPr>
              <w:br/>
            </w:r>
            <w:r w:rsidRPr="00F37603">
              <w:rPr>
                <w:rFonts w:cs="Calibri"/>
                <w:b/>
                <w:bCs/>
                <w:color w:val="0E1B8D"/>
                <w:sz w:val="22"/>
                <w:szCs w:val="22"/>
              </w:rPr>
              <w:t>(80/20) system</w:t>
            </w:r>
          </w:p>
        </w:tc>
      </w:tr>
      <w:tr w:rsidR="00AB2B56" w:rsidRPr="00F37603" w:rsidTr="00690D06">
        <w:trPr>
          <w:trHeight w:val="741"/>
        </w:trPr>
        <w:tc>
          <w:tcPr>
            <w:tcW w:w="2126" w:type="dxa"/>
            <w:tcBorders>
              <w:top w:val="nil"/>
              <w:left w:val="single" w:sz="8" w:space="0" w:color="4F81BD"/>
              <w:bottom w:val="single" w:sz="8" w:space="0" w:color="4F81BD"/>
              <w:right w:val="single" w:sz="8" w:space="0" w:color="4F81BD"/>
            </w:tcBorders>
            <w:shd w:val="clear" w:color="000000" w:fill="DBE5F1"/>
            <w:vAlign w:val="center"/>
            <w:hideMark/>
          </w:tcPr>
          <w:p w:rsidR="00AB2B56" w:rsidRPr="00F37603" w:rsidRDefault="00AB2B56" w:rsidP="00AB2B56">
            <w:pPr>
              <w:rPr>
                <w:rFonts w:cs="Calibri"/>
                <w:b/>
                <w:bCs/>
                <w:color w:val="305496"/>
                <w:sz w:val="22"/>
                <w:szCs w:val="22"/>
              </w:rPr>
            </w:pPr>
            <w:r w:rsidRPr="00F37603">
              <w:rPr>
                <w:rFonts w:cs="Calibri"/>
                <w:b/>
                <w:bCs/>
                <w:sz w:val="22"/>
                <w:szCs w:val="22"/>
              </w:rPr>
              <w:t>B-BBEE Requirements</w:t>
            </w:r>
          </w:p>
        </w:tc>
        <w:tc>
          <w:tcPr>
            <w:tcW w:w="2126" w:type="dxa"/>
            <w:tcBorders>
              <w:top w:val="nil"/>
              <w:left w:val="nil"/>
              <w:bottom w:val="single" w:sz="8" w:space="0" w:color="4F81BD"/>
              <w:right w:val="single" w:sz="8" w:space="0" w:color="4F81BD"/>
            </w:tcBorders>
            <w:shd w:val="clear" w:color="000000" w:fill="DBE5F1"/>
            <w:vAlign w:val="center"/>
            <w:hideMark/>
          </w:tcPr>
          <w:p w:rsidR="00AB2B56" w:rsidRPr="00F37603" w:rsidRDefault="00AB2B56" w:rsidP="00AB2B56">
            <w:pPr>
              <w:jc w:val="center"/>
              <w:rPr>
                <w:rFonts w:cs="Calibri"/>
                <w:b/>
                <w:bCs/>
                <w:sz w:val="22"/>
                <w:szCs w:val="22"/>
              </w:rPr>
            </w:pPr>
          </w:p>
        </w:tc>
        <w:tc>
          <w:tcPr>
            <w:tcW w:w="4394" w:type="dxa"/>
            <w:gridSpan w:val="2"/>
            <w:tcBorders>
              <w:top w:val="single" w:sz="8" w:space="0" w:color="4F81BD"/>
              <w:left w:val="nil"/>
              <w:bottom w:val="single" w:sz="8" w:space="0" w:color="4F81BD"/>
              <w:right w:val="single" w:sz="8" w:space="0" w:color="4F81BD"/>
            </w:tcBorders>
            <w:shd w:val="clear" w:color="000000" w:fill="DBE5F1"/>
            <w:hideMark/>
          </w:tcPr>
          <w:p w:rsidR="00AB2B56" w:rsidRPr="00F37603" w:rsidRDefault="00AB2B56" w:rsidP="00AB2B56">
            <w:pPr>
              <w:rPr>
                <w:rFonts w:cs="Calibri"/>
                <w:b/>
                <w:bCs/>
                <w:color w:val="0E1B8D"/>
                <w:sz w:val="22"/>
                <w:szCs w:val="22"/>
              </w:rPr>
            </w:pPr>
            <w:r w:rsidRPr="00F37603">
              <w:rPr>
                <w:rFonts w:cs="Calibri"/>
                <w:b/>
                <w:bCs/>
                <w:color w:val="0E1B8D"/>
                <w:sz w:val="22"/>
                <w:szCs w:val="22"/>
              </w:rPr>
              <w:t> </w:t>
            </w:r>
          </w:p>
        </w:tc>
      </w:tr>
      <w:tr w:rsidR="00AB2B56" w:rsidRPr="00F37603" w:rsidTr="00690D06">
        <w:trPr>
          <w:trHeight w:val="2741"/>
        </w:trPr>
        <w:tc>
          <w:tcPr>
            <w:tcW w:w="2126" w:type="dxa"/>
            <w:tcBorders>
              <w:top w:val="nil"/>
              <w:left w:val="single" w:sz="8" w:space="0" w:color="4F81BD"/>
              <w:bottom w:val="single" w:sz="8" w:space="0" w:color="4F81BD"/>
              <w:right w:val="single" w:sz="8" w:space="0" w:color="4F81BD"/>
            </w:tcBorders>
            <w:shd w:val="clear" w:color="auto" w:fill="FFFFFF" w:themeFill="background1"/>
            <w:hideMark/>
          </w:tcPr>
          <w:p w:rsidR="00AB2B56" w:rsidRPr="00F37603" w:rsidRDefault="00AB2B56" w:rsidP="00AB2B56">
            <w:pPr>
              <w:rPr>
                <w:rFonts w:cs="Calibri"/>
                <w:sz w:val="22"/>
                <w:szCs w:val="22"/>
              </w:rPr>
            </w:pPr>
            <w:r w:rsidRPr="00F37603">
              <w:rPr>
                <w:rFonts w:cs="Calibri"/>
                <w:color w:val="0E1B8D"/>
                <w:sz w:val="22"/>
                <w:szCs w:val="22"/>
                <w:lang w:eastAsia="en-ZA"/>
              </w:rPr>
              <w:t>The allocation of points for bidders that meet a certain</w:t>
            </w:r>
            <w:r w:rsidRPr="00F37603">
              <w:rPr>
                <w:rFonts w:cs="Calibri"/>
                <w:b/>
                <w:bCs/>
                <w:color w:val="0E1B8D"/>
                <w:sz w:val="22"/>
                <w:szCs w:val="22"/>
                <w:lang w:eastAsia="en-ZA"/>
              </w:rPr>
              <w:t xml:space="preserve"> B-BBEE level</w:t>
            </w:r>
            <w:r w:rsidRPr="00F37603">
              <w:rPr>
                <w:rFonts w:cs="Calibri"/>
                <w:color w:val="0E1B8D"/>
                <w:sz w:val="22"/>
                <w:szCs w:val="22"/>
                <w:lang w:eastAsia="en-ZA"/>
              </w:rPr>
              <w:t xml:space="preserve"> as defined in the Broad-Based Black Economic Empowerment Act; </w:t>
            </w:r>
          </w:p>
        </w:tc>
        <w:tc>
          <w:tcPr>
            <w:tcW w:w="2126" w:type="dxa"/>
            <w:tcBorders>
              <w:top w:val="nil"/>
              <w:left w:val="nil"/>
              <w:bottom w:val="single" w:sz="8" w:space="0" w:color="4F81BD"/>
              <w:right w:val="single" w:sz="8" w:space="0" w:color="4F81BD"/>
            </w:tcBorders>
            <w:vAlign w:val="center"/>
            <w:hideMark/>
          </w:tcPr>
          <w:p w:rsidR="00AB2B56" w:rsidRPr="00F37603" w:rsidRDefault="00AB2B56" w:rsidP="00AB2B56">
            <w:pPr>
              <w:jc w:val="center"/>
              <w:rPr>
                <w:rFonts w:cs="Calibri"/>
                <w:sz w:val="22"/>
                <w:szCs w:val="22"/>
              </w:rPr>
            </w:pPr>
            <w:r w:rsidRPr="00F37603">
              <w:rPr>
                <w:rFonts w:cs="Calibri"/>
                <w:color w:val="000000" w:themeColor="text1"/>
                <w:sz w:val="22"/>
                <w:szCs w:val="22"/>
                <w:lang w:eastAsia="en-ZA"/>
              </w:rPr>
              <w:t>20,0</w:t>
            </w:r>
          </w:p>
        </w:tc>
        <w:tc>
          <w:tcPr>
            <w:tcW w:w="2693" w:type="dxa"/>
            <w:tcBorders>
              <w:top w:val="nil"/>
              <w:left w:val="nil"/>
              <w:bottom w:val="single" w:sz="8" w:space="0" w:color="4F81BD"/>
              <w:right w:val="single" w:sz="8" w:space="0" w:color="4F81BD"/>
            </w:tcBorders>
            <w:hideMark/>
          </w:tcPr>
          <w:p w:rsidR="00AB2B56" w:rsidRPr="00F37603" w:rsidRDefault="00AB2B56" w:rsidP="00AB2B56">
            <w:pPr>
              <w:rPr>
                <w:rFonts w:cs="Calibri"/>
                <w:b/>
                <w:bCs/>
                <w:sz w:val="22"/>
                <w:szCs w:val="22"/>
              </w:rPr>
            </w:pPr>
            <w:r w:rsidRPr="00F37603">
              <w:rPr>
                <w:rFonts w:cs="Calibri"/>
                <w:b/>
                <w:bCs/>
                <w:color w:val="0E1B8D"/>
                <w:sz w:val="22"/>
                <w:szCs w:val="22"/>
                <w:lang w:eastAsia="en-ZA"/>
              </w:rPr>
              <w:t>Evidence:</w:t>
            </w:r>
            <w:r w:rsidRPr="00F37603">
              <w:rPr>
                <w:rFonts w:cs="Calibri"/>
                <w:b/>
                <w:bCs/>
                <w:color w:val="0E1B8D"/>
                <w:sz w:val="22"/>
                <w:szCs w:val="22"/>
                <w:lang w:eastAsia="en-ZA"/>
              </w:rPr>
              <w:br/>
            </w:r>
            <w:r w:rsidRPr="00F37603">
              <w:rPr>
                <w:rFonts w:cs="Calibri"/>
                <w:color w:val="0E1B8D"/>
                <w:sz w:val="22"/>
                <w:szCs w:val="22"/>
                <w:lang w:eastAsia="en-ZA"/>
              </w:rPr>
              <w:t>The Bidder must provide a copy of relevant proof of B-BBEE status level of contributor level as defined in the Broad-Based Black Economic Empowerment Act.</w:t>
            </w:r>
            <w:r w:rsidRPr="00F37603">
              <w:rPr>
                <w:rFonts w:cs="Calibri"/>
                <w:color w:val="0E1B8D"/>
                <w:sz w:val="22"/>
                <w:szCs w:val="22"/>
                <w:lang w:eastAsia="en-ZA"/>
              </w:rPr>
              <w:br/>
            </w:r>
            <w:r w:rsidRPr="00F37603">
              <w:rPr>
                <w:rFonts w:cs="Calibri"/>
                <w:color w:val="0E1B8D"/>
                <w:sz w:val="22"/>
                <w:szCs w:val="22"/>
                <w:lang w:eastAsia="en-ZA"/>
              </w:rPr>
              <w:br/>
            </w:r>
            <w:r w:rsidRPr="00F37603">
              <w:rPr>
                <w:rFonts w:cs="Calibri"/>
                <w:b/>
                <w:bCs/>
                <w:color w:val="0E1B8D"/>
                <w:sz w:val="22"/>
                <w:szCs w:val="22"/>
                <w:lang w:eastAsia="en-ZA"/>
              </w:rPr>
              <w:t>Points allocation:</w:t>
            </w:r>
            <w:r w:rsidRPr="00F37603">
              <w:rPr>
                <w:rFonts w:cs="Calibri"/>
                <w:b/>
                <w:bCs/>
                <w:color w:val="0E1B8D"/>
                <w:sz w:val="22"/>
                <w:szCs w:val="22"/>
                <w:lang w:eastAsia="en-ZA"/>
              </w:rPr>
              <w:br/>
            </w:r>
            <w:r w:rsidRPr="00F37603">
              <w:rPr>
                <w:rFonts w:cs="Calibri"/>
                <w:color w:val="0E1B8D"/>
                <w:sz w:val="22"/>
                <w:szCs w:val="22"/>
                <w:lang w:eastAsia="en-ZA"/>
              </w:rPr>
              <w:t xml:space="preserve">Points will be allocated in line with the BBBEE table 1 in section </w:t>
            </w:r>
            <w:r w:rsidR="00244BD9">
              <w:rPr>
                <w:rFonts w:cs="Calibri"/>
                <w:color w:val="0E1B8D"/>
                <w:sz w:val="22"/>
                <w:szCs w:val="22"/>
                <w:lang w:eastAsia="en-ZA"/>
              </w:rPr>
              <w:t>10</w:t>
            </w:r>
            <w:r w:rsidRPr="00F37603">
              <w:rPr>
                <w:rFonts w:cs="Calibri"/>
                <w:color w:val="000000" w:themeColor="text1"/>
                <w:sz w:val="22"/>
                <w:szCs w:val="22"/>
                <w:lang w:eastAsia="en-ZA"/>
              </w:rPr>
              <w:t>.4.1.</w:t>
            </w:r>
          </w:p>
        </w:tc>
        <w:tc>
          <w:tcPr>
            <w:tcW w:w="1701" w:type="dxa"/>
            <w:tcBorders>
              <w:top w:val="nil"/>
              <w:left w:val="nil"/>
              <w:bottom w:val="single" w:sz="8" w:space="0" w:color="4F81BD"/>
              <w:right w:val="single" w:sz="8" w:space="0" w:color="4F81BD"/>
            </w:tcBorders>
            <w:hideMark/>
          </w:tcPr>
          <w:p w:rsidR="00AB2B56" w:rsidRPr="00F37603" w:rsidRDefault="00AB2B56" w:rsidP="00AB2B56">
            <w:pPr>
              <w:rPr>
                <w:rFonts w:cs="Calibri"/>
                <w:b/>
                <w:bCs/>
                <w:color w:val="FF0000"/>
                <w:sz w:val="22"/>
                <w:szCs w:val="22"/>
              </w:rPr>
            </w:pPr>
            <w:r w:rsidRPr="00F37603">
              <w:rPr>
                <w:rFonts w:cs="Calibri"/>
                <w:color w:val="4472C4"/>
                <w:sz w:val="22"/>
                <w:szCs w:val="22"/>
                <w:lang w:eastAsia="en-ZA"/>
              </w:rPr>
              <w:t>&lt;</w:t>
            </w:r>
            <w:r w:rsidRPr="00F37603">
              <w:rPr>
                <w:rFonts w:cs="Calibri"/>
                <w:color w:val="0E1B8D"/>
                <w:sz w:val="22"/>
                <w:szCs w:val="22"/>
                <w:lang w:eastAsia="en-ZA"/>
              </w:rPr>
              <w:t>provide unique reference to locate (80/20) system substantiating evidence in the bid response – Annex B, section 11&gt;</w:t>
            </w:r>
          </w:p>
        </w:tc>
      </w:tr>
      <w:tr w:rsidR="00AB2B56" w:rsidRPr="00AB2B56" w:rsidTr="00690D06">
        <w:trPr>
          <w:trHeight w:val="860"/>
        </w:trPr>
        <w:tc>
          <w:tcPr>
            <w:tcW w:w="2126" w:type="dxa"/>
            <w:tcBorders>
              <w:top w:val="nil"/>
              <w:left w:val="single" w:sz="8" w:space="0" w:color="4F81BD"/>
              <w:bottom w:val="single" w:sz="8" w:space="0" w:color="4F81BD"/>
              <w:right w:val="single" w:sz="8" w:space="0" w:color="4F81BD"/>
            </w:tcBorders>
            <w:shd w:val="clear" w:color="000000" w:fill="DBE5F1"/>
            <w:vAlign w:val="center"/>
            <w:hideMark/>
          </w:tcPr>
          <w:p w:rsidR="00AB2B56" w:rsidRPr="00F37603" w:rsidRDefault="00AB2B56" w:rsidP="00AB2B56">
            <w:pPr>
              <w:rPr>
                <w:rFonts w:cs="Calibri"/>
                <w:b/>
                <w:bCs/>
                <w:color w:val="0E1B8D"/>
                <w:sz w:val="22"/>
                <w:szCs w:val="22"/>
              </w:rPr>
            </w:pPr>
            <w:r w:rsidRPr="00F37603">
              <w:rPr>
                <w:rFonts w:cs="Calibri"/>
                <w:b/>
                <w:bCs/>
                <w:color w:val="0E1B8D"/>
                <w:sz w:val="22"/>
                <w:szCs w:val="22"/>
              </w:rPr>
              <w:t>Total Point Allocation:</w:t>
            </w:r>
          </w:p>
        </w:tc>
        <w:tc>
          <w:tcPr>
            <w:tcW w:w="2126" w:type="dxa"/>
            <w:tcBorders>
              <w:top w:val="nil"/>
              <w:left w:val="nil"/>
              <w:bottom w:val="single" w:sz="8" w:space="0" w:color="4F81BD"/>
              <w:right w:val="single" w:sz="8" w:space="0" w:color="4F81BD"/>
            </w:tcBorders>
            <w:shd w:val="clear" w:color="000000" w:fill="DBE5F1"/>
            <w:vAlign w:val="center"/>
            <w:hideMark/>
          </w:tcPr>
          <w:p w:rsidR="00AB2B56" w:rsidRPr="00F37603" w:rsidRDefault="00AB2B56" w:rsidP="00AB2B56">
            <w:pPr>
              <w:jc w:val="center"/>
              <w:rPr>
                <w:rFonts w:cs="Calibri"/>
                <w:b/>
                <w:bCs/>
                <w:color w:val="0E1B8D"/>
                <w:sz w:val="22"/>
                <w:szCs w:val="22"/>
              </w:rPr>
            </w:pPr>
            <w:r w:rsidRPr="00F37603">
              <w:rPr>
                <w:rFonts w:cs="Calibri"/>
                <w:b/>
                <w:bCs/>
                <w:color w:val="0E1B8D"/>
                <w:sz w:val="22"/>
                <w:szCs w:val="22"/>
              </w:rPr>
              <w:t>20,0</w:t>
            </w:r>
          </w:p>
        </w:tc>
        <w:tc>
          <w:tcPr>
            <w:tcW w:w="4394" w:type="dxa"/>
            <w:gridSpan w:val="2"/>
            <w:tcBorders>
              <w:top w:val="single" w:sz="8" w:space="0" w:color="4F81BD"/>
              <w:left w:val="nil"/>
              <w:bottom w:val="nil"/>
              <w:right w:val="nil"/>
            </w:tcBorders>
            <w:shd w:val="clear" w:color="auto" w:fill="auto"/>
            <w:hideMark/>
          </w:tcPr>
          <w:p w:rsidR="00AB2B56" w:rsidRPr="00F37603" w:rsidRDefault="00AB2B56" w:rsidP="00AB2B56">
            <w:pPr>
              <w:rPr>
                <w:rFonts w:cs="Calibri"/>
                <w:b/>
                <w:bCs/>
                <w:color w:val="0E1B8D"/>
                <w:sz w:val="22"/>
                <w:szCs w:val="22"/>
              </w:rPr>
            </w:pPr>
            <w:r w:rsidRPr="00F37603">
              <w:rPr>
                <w:rFonts w:cs="Calibri"/>
                <w:b/>
                <w:bCs/>
                <w:color w:val="0E1B8D"/>
                <w:sz w:val="22"/>
                <w:szCs w:val="22"/>
              </w:rPr>
              <w:t> </w:t>
            </w:r>
          </w:p>
        </w:tc>
      </w:tr>
    </w:tbl>
    <w:p w:rsidR="00AB2B56" w:rsidRPr="00AB2B56" w:rsidRDefault="00AB2B56" w:rsidP="00AB2B56">
      <w:pPr>
        <w:spacing w:line="276" w:lineRule="auto"/>
        <w:jc w:val="both"/>
        <w:rPr>
          <w:b/>
          <w:bCs/>
          <w:sz w:val="22"/>
          <w:szCs w:val="22"/>
          <w:highlight w:val="yellow"/>
        </w:rPr>
        <w:sectPr w:rsidR="00AB2B56" w:rsidRPr="00AB2B56" w:rsidSect="00690D06">
          <w:pgSz w:w="11906" w:h="16838"/>
          <w:pgMar w:top="1134" w:right="1134" w:bottom="1134" w:left="1123" w:header="680" w:footer="680" w:gutter="0"/>
          <w:cols w:space="720"/>
          <w:docGrid w:linePitch="326"/>
        </w:sectPr>
      </w:pPr>
    </w:p>
    <w:p w:rsidR="00AB2B56" w:rsidRPr="00AB2B56" w:rsidRDefault="00AB2B56" w:rsidP="00AB2B56">
      <w:pPr>
        <w:jc w:val="both"/>
        <w:rPr>
          <w:rFonts w:cs="Calibri"/>
          <w:b/>
          <w:bCs/>
          <w:sz w:val="22"/>
          <w:szCs w:val="22"/>
          <w:highlight w:val="yellow"/>
        </w:rPr>
      </w:pPr>
    </w:p>
    <w:p w:rsidR="00AB2B56" w:rsidRPr="00AB2B56" w:rsidRDefault="00AB2B56" w:rsidP="00AB2B56">
      <w:pPr>
        <w:spacing w:after="120"/>
        <w:ind w:left="1560" w:hanging="993"/>
        <w:rPr>
          <w:rFonts w:cs="Calibri"/>
          <w:b/>
          <w:bCs/>
          <w:sz w:val="22"/>
          <w:szCs w:val="22"/>
        </w:rPr>
      </w:pPr>
      <w:r w:rsidRPr="00F37603">
        <w:rPr>
          <w:rFonts w:cs="Calibri"/>
          <w:b/>
          <w:bCs/>
          <w:sz w:val="22"/>
          <w:szCs w:val="22"/>
        </w:rPr>
        <w:t>Table 2: B-BBEE Points as part of the Preference Goal requirements.</w:t>
      </w:r>
    </w:p>
    <w:tbl>
      <w:tblPr>
        <w:tblW w:w="0" w:type="auto"/>
        <w:tblInd w:w="562"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4111"/>
        <w:gridCol w:w="3544"/>
      </w:tblGrid>
      <w:tr w:rsidR="00AB2B56" w:rsidRPr="00AB2B56" w:rsidTr="00690D06">
        <w:trPr>
          <w:trHeight w:val="548"/>
          <w:tblHeader/>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solid" w:color="DBE5F1" w:fill="DBE5F1" w:themeFill="accent1" w:themeFillTint="33"/>
            <w:vAlign w:val="center"/>
            <w:hideMark/>
          </w:tcPr>
          <w:p w:rsidR="00AB2B56" w:rsidRPr="00AB2B56" w:rsidRDefault="00AB2B56" w:rsidP="00AB2B56">
            <w:pPr>
              <w:kinsoku w:val="0"/>
              <w:overflowPunct w:val="0"/>
              <w:spacing w:before="96" w:line="276" w:lineRule="auto"/>
              <w:jc w:val="center"/>
              <w:textAlignment w:val="baseline"/>
              <w:rPr>
                <w:rFonts w:cs="Calibri"/>
                <w:b/>
                <w:sz w:val="22"/>
                <w:szCs w:val="22"/>
              </w:rPr>
            </w:pPr>
            <w:r w:rsidRPr="00AB2B56">
              <w:rPr>
                <w:rFonts w:cs="Calibri"/>
                <w:b/>
                <w:kern w:val="24"/>
                <w:sz w:val="22"/>
                <w:szCs w:val="22"/>
                <w:lang w:eastAsia="en-GB"/>
              </w:rPr>
              <w:t>B-BBEE Status Level of Contributor</w:t>
            </w:r>
          </w:p>
        </w:tc>
        <w:tc>
          <w:tcPr>
            <w:tcW w:w="3544"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solid" w:color="DBE5F1" w:fill="DBE5F1" w:themeFill="accent1" w:themeFillTint="33"/>
            <w:vAlign w:val="center"/>
            <w:hideMark/>
          </w:tcPr>
          <w:p w:rsidR="00AB2B56" w:rsidRPr="00AB2B56" w:rsidRDefault="00AB2B56" w:rsidP="00AB2B56">
            <w:pPr>
              <w:kinsoku w:val="0"/>
              <w:overflowPunct w:val="0"/>
              <w:spacing w:before="96" w:line="276" w:lineRule="auto"/>
              <w:jc w:val="center"/>
              <w:textAlignment w:val="baseline"/>
              <w:rPr>
                <w:rFonts w:cs="Calibri"/>
                <w:b/>
                <w:kern w:val="24"/>
                <w:sz w:val="22"/>
                <w:szCs w:val="22"/>
                <w:lang w:eastAsia="en-GB"/>
              </w:rPr>
            </w:pPr>
            <w:r w:rsidRPr="00AB2B56">
              <w:rPr>
                <w:rFonts w:cs="Calibri"/>
                <w:b/>
                <w:kern w:val="24"/>
                <w:sz w:val="22"/>
                <w:szCs w:val="22"/>
                <w:lang w:eastAsia="en-GB"/>
              </w:rPr>
              <w:t>Number of points</w:t>
            </w:r>
          </w:p>
          <w:p w:rsidR="00AB2B56" w:rsidRPr="00AB2B56" w:rsidRDefault="00AB2B56" w:rsidP="00AB2B56">
            <w:pPr>
              <w:kinsoku w:val="0"/>
              <w:overflowPunct w:val="0"/>
              <w:spacing w:before="96" w:line="276" w:lineRule="auto"/>
              <w:jc w:val="center"/>
              <w:textAlignment w:val="baseline"/>
              <w:rPr>
                <w:rFonts w:cs="Calibri"/>
                <w:b/>
                <w:sz w:val="22"/>
                <w:szCs w:val="22"/>
                <w:lang w:eastAsia="en-GB"/>
              </w:rPr>
            </w:pPr>
            <w:r w:rsidRPr="00AB2B56">
              <w:rPr>
                <w:rFonts w:cs="Calibri"/>
                <w:b/>
                <w:kern w:val="24"/>
                <w:sz w:val="22"/>
                <w:szCs w:val="22"/>
                <w:lang w:eastAsia="en-GB"/>
              </w:rPr>
              <w:t>(80/20 system)</w:t>
            </w:r>
          </w:p>
        </w:tc>
      </w:tr>
      <w:tr w:rsidR="00AB2B56" w:rsidRPr="00AB2B56" w:rsidTr="00690D06">
        <w:trPr>
          <w:trHeight w:val="317"/>
        </w:trPr>
        <w:tc>
          <w:tcPr>
            <w:tcW w:w="4111" w:type="dxa"/>
            <w:tcBorders>
              <w:top w:val="nil"/>
              <w:left w:val="single" w:sz="8" w:space="0" w:color="4F81BD"/>
              <w:bottom w:val="single" w:sz="8" w:space="0" w:color="4F81BD"/>
              <w:right w:val="single" w:sz="8" w:space="0" w:color="4F81BD"/>
            </w:tcBorders>
            <w:shd w:val="clear" w:color="000000" w:fill="DBE5F1"/>
            <w:vAlign w:val="center"/>
          </w:tcPr>
          <w:p w:rsidR="00AB2B56" w:rsidRPr="00AB2B56" w:rsidRDefault="00AB2B56" w:rsidP="00AB2B56">
            <w:pPr>
              <w:kinsoku w:val="0"/>
              <w:overflowPunct w:val="0"/>
              <w:spacing w:before="115" w:line="276" w:lineRule="auto"/>
              <w:jc w:val="center"/>
              <w:textAlignment w:val="baseline"/>
              <w:rPr>
                <w:rFonts w:cs="Calibri"/>
                <w:b/>
                <w:kern w:val="24"/>
                <w:sz w:val="22"/>
                <w:szCs w:val="22"/>
                <w:lang w:eastAsia="en-GB"/>
              </w:rPr>
            </w:pPr>
            <w:r w:rsidRPr="00AB2B56">
              <w:rPr>
                <w:rFonts w:cs="Calibri"/>
                <w:b/>
                <w:kern w:val="24"/>
                <w:sz w:val="22"/>
                <w:szCs w:val="22"/>
                <w:lang w:eastAsia="en-GB"/>
              </w:rPr>
              <w:t>Max # Points allocated for BBBEE as part of Total Points allocated</w:t>
            </w:r>
          </w:p>
        </w:tc>
        <w:tc>
          <w:tcPr>
            <w:tcW w:w="3544" w:type="dxa"/>
            <w:tcBorders>
              <w:top w:val="nil"/>
              <w:left w:val="nil"/>
              <w:bottom w:val="single" w:sz="8" w:space="0" w:color="4F81BD"/>
              <w:right w:val="single" w:sz="8" w:space="0" w:color="4F81BD"/>
            </w:tcBorders>
            <w:shd w:val="clear" w:color="000000" w:fill="DBE5F1"/>
            <w:vAlign w:val="center"/>
          </w:tcPr>
          <w:p w:rsidR="00AB2B56" w:rsidRPr="00AB2B56" w:rsidRDefault="00AB2B56" w:rsidP="00AB2B56">
            <w:pPr>
              <w:kinsoku w:val="0"/>
              <w:overflowPunct w:val="0"/>
              <w:spacing w:before="115" w:line="276" w:lineRule="auto"/>
              <w:jc w:val="center"/>
              <w:textAlignment w:val="baseline"/>
              <w:rPr>
                <w:rFonts w:cs="Calibri"/>
                <w:b/>
                <w:kern w:val="24"/>
                <w:sz w:val="22"/>
                <w:szCs w:val="22"/>
                <w:lang w:eastAsia="en-GB"/>
              </w:rPr>
            </w:pPr>
            <w:r w:rsidRPr="00AB2B56">
              <w:rPr>
                <w:rFonts w:cs="Calibri"/>
                <w:b/>
                <w:kern w:val="24"/>
                <w:sz w:val="22"/>
                <w:szCs w:val="22"/>
                <w:lang w:eastAsia="en-GB"/>
              </w:rPr>
              <w:t>20</w:t>
            </w:r>
          </w:p>
        </w:tc>
      </w:tr>
      <w:tr w:rsidR="00AB2B56" w:rsidRPr="00AB2B56" w:rsidTr="00690D06">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AB2B56" w:rsidRPr="00AB2B56" w:rsidRDefault="00AB2B56" w:rsidP="00AB2B56">
            <w:pPr>
              <w:kinsoku w:val="0"/>
              <w:overflowPunct w:val="0"/>
              <w:spacing w:before="115" w:line="276" w:lineRule="auto"/>
              <w:jc w:val="center"/>
              <w:textAlignment w:val="baseline"/>
              <w:rPr>
                <w:rFonts w:cs="Calibri"/>
                <w:color w:val="000000" w:themeColor="text1"/>
                <w:sz w:val="22"/>
                <w:szCs w:val="22"/>
                <w:lang w:eastAsia="en-GB"/>
              </w:rPr>
            </w:pPr>
            <w:r w:rsidRPr="00AB2B56">
              <w:rPr>
                <w:rFonts w:cs="Calibri"/>
                <w:color w:val="000000" w:themeColor="text1"/>
                <w:kern w:val="24"/>
                <w:sz w:val="22"/>
                <w:szCs w:val="22"/>
                <w:lang w:eastAsia="en-GB"/>
              </w:rPr>
              <w:t>1</w:t>
            </w:r>
          </w:p>
        </w:tc>
        <w:tc>
          <w:tcPr>
            <w:tcW w:w="3544"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AB2B56" w:rsidRPr="00AB2B56" w:rsidRDefault="00AB2B56" w:rsidP="00AB2B56">
            <w:pPr>
              <w:kinsoku w:val="0"/>
              <w:overflowPunct w:val="0"/>
              <w:spacing w:before="115" w:line="276" w:lineRule="auto"/>
              <w:jc w:val="center"/>
              <w:textAlignment w:val="baseline"/>
              <w:rPr>
                <w:rFonts w:cs="Calibri"/>
                <w:color w:val="000000" w:themeColor="text1"/>
                <w:sz w:val="22"/>
                <w:szCs w:val="22"/>
                <w:lang w:eastAsia="en-GB"/>
              </w:rPr>
            </w:pPr>
            <w:r w:rsidRPr="00AB2B56">
              <w:rPr>
                <w:rFonts w:cs="Calibri"/>
                <w:color w:val="000000" w:themeColor="text1"/>
                <w:kern w:val="24"/>
                <w:sz w:val="22"/>
                <w:szCs w:val="22"/>
                <w:lang w:eastAsia="en-GB"/>
              </w:rPr>
              <w:t>20</w:t>
            </w:r>
          </w:p>
        </w:tc>
      </w:tr>
      <w:tr w:rsidR="00AB2B56" w:rsidRPr="00AB2B56" w:rsidTr="00690D06">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AB2B56" w:rsidRPr="00AB2B56" w:rsidRDefault="00AB2B56" w:rsidP="00AB2B56">
            <w:pPr>
              <w:kinsoku w:val="0"/>
              <w:overflowPunct w:val="0"/>
              <w:spacing w:before="115" w:line="276" w:lineRule="auto"/>
              <w:jc w:val="center"/>
              <w:textAlignment w:val="baseline"/>
              <w:rPr>
                <w:rFonts w:cs="Calibri"/>
                <w:color w:val="000000" w:themeColor="text1"/>
                <w:sz w:val="22"/>
                <w:szCs w:val="22"/>
                <w:lang w:eastAsia="en-GB"/>
              </w:rPr>
            </w:pPr>
            <w:r w:rsidRPr="00AB2B56">
              <w:rPr>
                <w:rFonts w:cs="Calibri"/>
                <w:color w:val="000000" w:themeColor="text1"/>
                <w:kern w:val="24"/>
                <w:sz w:val="22"/>
                <w:szCs w:val="22"/>
                <w:lang w:eastAsia="en-GB"/>
              </w:rPr>
              <w:t>2</w:t>
            </w:r>
          </w:p>
        </w:tc>
        <w:tc>
          <w:tcPr>
            <w:tcW w:w="3544"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AB2B56" w:rsidRPr="00AB2B56" w:rsidRDefault="00AB2B56" w:rsidP="00AB2B56">
            <w:pPr>
              <w:kinsoku w:val="0"/>
              <w:overflowPunct w:val="0"/>
              <w:spacing w:before="115" w:line="276" w:lineRule="auto"/>
              <w:jc w:val="center"/>
              <w:textAlignment w:val="baseline"/>
              <w:rPr>
                <w:rFonts w:cs="Calibri"/>
                <w:color w:val="000000" w:themeColor="text1"/>
                <w:sz w:val="22"/>
                <w:szCs w:val="22"/>
                <w:lang w:eastAsia="en-GB"/>
              </w:rPr>
            </w:pPr>
            <w:r w:rsidRPr="00AB2B56">
              <w:rPr>
                <w:rFonts w:cs="Calibri"/>
                <w:color w:val="000000" w:themeColor="text1"/>
                <w:kern w:val="24"/>
                <w:sz w:val="22"/>
                <w:szCs w:val="22"/>
                <w:lang w:eastAsia="en-GB"/>
              </w:rPr>
              <w:t>18</w:t>
            </w:r>
          </w:p>
        </w:tc>
      </w:tr>
      <w:tr w:rsidR="00AB2B56" w:rsidRPr="00AB2B56" w:rsidTr="00690D06">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AB2B56" w:rsidRPr="00AB2B56" w:rsidRDefault="00AB2B56" w:rsidP="00AB2B56">
            <w:pPr>
              <w:kinsoku w:val="0"/>
              <w:overflowPunct w:val="0"/>
              <w:spacing w:before="115" w:line="276" w:lineRule="auto"/>
              <w:jc w:val="center"/>
              <w:textAlignment w:val="baseline"/>
              <w:rPr>
                <w:rFonts w:cs="Calibri"/>
                <w:color w:val="000000" w:themeColor="text1"/>
                <w:sz w:val="22"/>
                <w:szCs w:val="22"/>
                <w:lang w:eastAsia="en-GB"/>
              </w:rPr>
            </w:pPr>
            <w:r w:rsidRPr="00AB2B56">
              <w:rPr>
                <w:rFonts w:cs="Calibri"/>
                <w:color w:val="000000" w:themeColor="text1"/>
                <w:kern w:val="24"/>
                <w:sz w:val="22"/>
                <w:szCs w:val="22"/>
                <w:lang w:eastAsia="en-GB"/>
              </w:rPr>
              <w:t>3</w:t>
            </w:r>
          </w:p>
        </w:tc>
        <w:tc>
          <w:tcPr>
            <w:tcW w:w="3544"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AB2B56" w:rsidRPr="00AB2B56" w:rsidRDefault="00AB2B56" w:rsidP="00AB2B56">
            <w:pPr>
              <w:kinsoku w:val="0"/>
              <w:overflowPunct w:val="0"/>
              <w:spacing w:before="115" w:line="276" w:lineRule="auto"/>
              <w:jc w:val="center"/>
              <w:textAlignment w:val="baseline"/>
              <w:rPr>
                <w:rFonts w:cs="Calibri"/>
                <w:color w:val="000000" w:themeColor="text1"/>
                <w:sz w:val="22"/>
                <w:szCs w:val="22"/>
                <w:lang w:eastAsia="en-GB"/>
              </w:rPr>
            </w:pPr>
            <w:r w:rsidRPr="00AB2B56">
              <w:rPr>
                <w:rFonts w:cs="Calibri"/>
                <w:color w:val="000000" w:themeColor="text1"/>
                <w:kern w:val="24"/>
                <w:sz w:val="22"/>
                <w:szCs w:val="22"/>
                <w:lang w:eastAsia="en-GB"/>
              </w:rPr>
              <w:t>14</w:t>
            </w:r>
          </w:p>
        </w:tc>
      </w:tr>
      <w:tr w:rsidR="00AB2B56" w:rsidRPr="00AB2B56" w:rsidTr="00690D06">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AB2B56" w:rsidRPr="00AB2B56" w:rsidRDefault="00AB2B56" w:rsidP="00AB2B56">
            <w:pPr>
              <w:kinsoku w:val="0"/>
              <w:overflowPunct w:val="0"/>
              <w:spacing w:before="115" w:line="276" w:lineRule="auto"/>
              <w:jc w:val="center"/>
              <w:textAlignment w:val="baseline"/>
              <w:rPr>
                <w:rFonts w:cs="Calibri"/>
                <w:color w:val="000000" w:themeColor="text1"/>
                <w:sz w:val="22"/>
                <w:szCs w:val="22"/>
                <w:lang w:eastAsia="en-GB"/>
              </w:rPr>
            </w:pPr>
            <w:r w:rsidRPr="00AB2B56">
              <w:rPr>
                <w:rFonts w:cs="Calibri"/>
                <w:color w:val="000000" w:themeColor="text1"/>
                <w:kern w:val="24"/>
                <w:sz w:val="22"/>
                <w:szCs w:val="22"/>
                <w:lang w:eastAsia="en-GB"/>
              </w:rPr>
              <w:t>4</w:t>
            </w:r>
          </w:p>
        </w:tc>
        <w:tc>
          <w:tcPr>
            <w:tcW w:w="3544"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AB2B56" w:rsidRPr="00AB2B56" w:rsidRDefault="00AB2B56" w:rsidP="00AB2B56">
            <w:pPr>
              <w:kinsoku w:val="0"/>
              <w:overflowPunct w:val="0"/>
              <w:spacing w:before="115" w:line="276" w:lineRule="auto"/>
              <w:jc w:val="center"/>
              <w:textAlignment w:val="baseline"/>
              <w:rPr>
                <w:rFonts w:cs="Calibri"/>
                <w:color w:val="000000" w:themeColor="text1"/>
                <w:sz w:val="22"/>
                <w:szCs w:val="22"/>
                <w:lang w:eastAsia="en-GB"/>
              </w:rPr>
            </w:pPr>
            <w:r w:rsidRPr="00AB2B56">
              <w:rPr>
                <w:rFonts w:cs="Calibri"/>
                <w:color w:val="000000" w:themeColor="text1"/>
                <w:kern w:val="24"/>
                <w:sz w:val="22"/>
                <w:szCs w:val="22"/>
                <w:lang w:eastAsia="en-GB"/>
              </w:rPr>
              <w:t>12</w:t>
            </w:r>
          </w:p>
        </w:tc>
      </w:tr>
      <w:tr w:rsidR="00AB2B56" w:rsidRPr="00AB2B56" w:rsidTr="00690D06">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AB2B56" w:rsidRPr="00AB2B56" w:rsidRDefault="00AB2B56" w:rsidP="00AB2B56">
            <w:pPr>
              <w:kinsoku w:val="0"/>
              <w:overflowPunct w:val="0"/>
              <w:spacing w:before="115" w:line="276" w:lineRule="auto"/>
              <w:jc w:val="center"/>
              <w:textAlignment w:val="baseline"/>
              <w:rPr>
                <w:rFonts w:cs="Calibri"/>
                <w:color w:val="000000" w:themeColor="text1"/>
                <w:sz w:val="22"/>
                <w:szCs w:val="22"/>
                <w:lang w:eastAsia="en-GB"/>
              </w:rPr>
            </w:pPr>
            <w:r w:rsidRPr="00AB2B56">
              <w:rPr>
                <w:rFonts w:cs="Calibri"/>
                <w:color w:val="000000" w:themeColor="text1"/>
                <w:kern w:val="24"/>
                <w:sz w:val="22"/>
                <w:szCs w:val="22"/>
                <w:lang w:eastAsia="en-GB"/>
              </w:rPr>
              <w:t>5</w:t>
            </w:r>
          </w:p>
        </w:tc>
        <w:tc>
          <w:tcPr>
            <w:tcW w:w="3544"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AB2B56" w:rsidRPr="00AB2B56" w:rsidRDefault="00AB2B56" w:rsidP="00AB2B56">
            <w:pPr>
              <w:kinsoku w:val="0"/>
              <w:overflowPunct w:val="0"/>
              <w:spacing w:before="115" w:line="276" w:lineRule="auto"/>
              <w:jc w:val="center"/>
              <w:textAlignment w:val="baseline"/>
              <w:rPr>
                <w:rFonts w:cs="Calibri"/>
                <w:color w:val="000000" w:themeColor="text1"/>
                <w:sz w:val="22"/>
                <w:szCs w:val="22"/>
                <w:lang w:eastAsia="en-GB"/>
              </w:rPr>
            </w:pPr>
            <w:r w:rsidRPr="00AB2B56">
              <w:rPr>
                <w:rFonts w:cs="Calibri"/>
                <w:color w:val="000000" w:themeColor="text1"/>
                <w:kern w:val="24"/>
                <w:sz w:val="22"/>
                <w:szCs w:val="22"/>
                <w:lang w:eastAsia="en-GB"/>
              </w:rPr>
              <w:t>8</w:t>
            </w:r>
          </w:p>
        </w:tc>
      </w:tr>
      <w:tr w:rsidR="00AB2B56" w:rsidRPr="00AB2B56" w:rsidTr="00690D06">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AB2B56" w:rsidRPr="00AB2B56" w:rsidRDefault="00AB2B56" w:rsidP="00AB2B56">
            <w:pPr>
              <w:kinsoku w:val="0"/>
              <w:overflowPunct w:val="0"/>
              <w:spacing w:before="115" w:line="276" w:lineRule="auto"/>
              <w:jc w:val="center"/>
              <w:textAlignment w:val="baseline"/>
              <w:rPr>
                <w:rFonts w:cs="Calibri"/>
                <w:color w:val="000000" w:themeColor="text1"/>
                <w:sz w:val="22"/>
                <w:szCs w:val="22"/>
                <w:lang w:eastAsia="en-GB"/>
              </w:rPr>
            </w:pPr>
            <w:r w:rsidRPr="00AB2B56">
              <w:rPr>
                <w:rFonts w:cs="Calibri"/>
                <w:color w:val="000000" w:themeColor="text1"/>
                <w:kern w:val="24"/>
                <w:sz w:val="22"/>
                <w:szCs w:val="22"/>
                <w:lang w:eastAsia="en-GB"/>
              </w:rPr>
              <w:t>6</w:t>
            </w:r>
          </w:p>
        </w:tc>
        <w:tc>
          <w:tcPr>
            <w:tcW w:w="3544"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AB2B56" w:rsidRPr="00AB2B56" w:rsidRDefault="00AB2B56" w:rsidP="00AB2B56">
            <w:pPr>
              <w:kinsoku w:val="0"/>
              <w:overflowPunct w:val="0"/>
              <w:spacing w:before="115" w:line="276" w:lineRule="auto"/>
              <w:jc w:val="center"/>
              <w:textAlignment w:val="baseline"/>
              <w:rPr>
                <w:rFonts w:cs="Calibri"/>
                <w:color w:val="000000" w:themeColor="text1"/>
                <w:sz w:val="22"/>
                <w:szCs w:val="22"/>
                <w:lang w:eastAsia="en-GB"/>
              </w:rPr>
            </w:pPr>
            <w:r w:rsidRPr="00AB2B56">
              <w:rPr>
                <w:rFonts w:cs="Calibri"/>
                <w:color w:val="000000" w:themeColor="text1"/>
                <w:kern w:val="24"/>
                <w:sz w:val="22"/>
                <w:szCs w:val="22"/>
                <w:lang w:eastAsia="en-GB"/>
              </w:rPr>
              <w:t>6</w:t>
            </w:r>
          </w:p>
        </w:tc>
      </w:tr>
      <w:tr w:rsidR="00AB2B56" w:rsidRPr="00AB2B56" w:rsidTr="00690D06">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AB2B56" w:rsidRPr="00AB2B56" w:rsidRDefault="00AB2B56" w:rsidP="00AB2B56">
            <w:pPr>
              <w:kinsoku w:val="0"/>
              <w:overflowPunct w:val="0"/>
              <w:spacing w:before="115" w:line="276" w:lineRule="auto"/>
              <w:jc w:val="center"/>
              <w:textAlignment w:val="baseline"/>
              <w:rPr>
                <w:rFonts w:cs="Calibri"/>
                <w:color w:val="000000" w:themeColor="text1"/>
                <w:sz w:val="22"/>
                <w:szCs w:val="22"/>
                <w:lang w:eastAsia="en-GB"/>
              </w:rPr>
            </w:pPr>
            <w:r w:rsidRPr="00AB2B56">
              <w:rPr>
                <w:rFonts w:cs="Calibri"/>
                <w:color w:val="000000" w:themeColor="text1"/>
                <w:kern w:val="24"/>
                <w:sz w:val="22"/>
                <w:szCs w:val="22"/>
                <w:lang w:eastAsia="en-GB"/>
              </w:rPr>
              <w:t>7</w:t>
            </w:r>
          </w:p>
        </w:tc>
        <w:tc>
          <w:tcPr>
            <w:tcW w:w="3544"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AB2B56" w:rsidRPr="00AB2B56" w:rsidRDefault="00AB2B56" w:rsidP="00AB2B56">
            <w:pPr>
              <w:kinsoku w:val="0"/>
              <w:overflowPunct w:val="0"/>
              <w:spacing w:before="115" w:line="276" w:lineRule="auto"/>
              <w:jc w:val="center"/>
              <w:textAlignment w:val="baseline"/>
              <w:rPr>
                <w:rFonts w:cs="Calibri"/>
                <w:color w:val="000000" w:themeColor="text1"/>
                <w:sz w:val="22"/>
                <w:szCs w:val="22"/>
                <w:lang w:eastAsia="en-GB"/>
              </w:rPr>
            </w:pPr>
            <w:r w:rsidRPr="00AB2B56">
              <w:rPr>
                <w:rFonts w:cs="Calibri"/>
                <w:color w:val="000000" w:themeColor="text1"/>
                <w:kern w:val="24"/>
                <w:sz w:val="22"/>
                <w:szCs w:val="22"/>
                <w:lang w:eastAsia="en-GB"/>
              </w:rPr>
              <w:t>4</w:t>
            </w:r>
          </w:p>
        </w:tc>
      </w:tr>
      <w:tr w:rsidR="00AB2B56" w:rsidRPr="00AB2B56" w:rsidTr="00690D06">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AB2B56" w:rsidRPr="00AB2B56" w:rsidRDefault="00AB2B56" w:rsidP="00AB2B56">
            <w:pPr>
              <w:kinsoku w:val="0"/>
              <w:overflowPunct w:val="0"/>
              <w:spacing w:before="115" w:line="276" w:lineRule="auto"/>
              <w:jc w:val="center"/>
              <w:textAlignment w:val="baseline"/>
              <w:rPr>
                <w:rFonts w:cs="Calibri"/>
                <w:color w:val="000000" w:themeColor="text1"/>
                <w:sz w:val="22"/>
                <w:szCs w:val="22"/>
                <w:lang w:eastAsia="en-GB"/>
              </w:rPr>
            </w:pPr>
            <w:r w:rsidRPr="00AB2B56">
              <w:rPr>
                <w:rFonts w:cs="Calibri"/>
                <w:color w:val="000000" w:themeColor="text1"/>
                <w:kern w:val="24"/>
                <w:sz w:val="22"/>
                <w:szCs w:val="22"/>
                <w:lang w:eastAsia="en-GB"/>
              </w:rPr>
              <w:t>8</w:t>
            </w:r>
          </w:p>
        </w:tc>
        <w:tc>
          <w:tcPr>
            <w:tcW w:w="3544"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AB2B56" w:rsidRPr="00AB2B56" w:rsidRDefault="00AB2B56" w:rsidP="00AB2B56">
            <w:pPr>
              <w:kinsoku w:val="0"/>
              <w:overflowPunct w:val="0"/>
              <w:spacing w:before="115" w:line="276" w:lineRule="auto"/>
              <w:jc w:val="center"/>
              <w:textAlignment w:val="baseline"/>
              <w:rPr>
                <w:rFonts w:cs="Calibri"/>
                <w:color w:val="000000" w:themeColor="text1"/>
                <w:sz w:val="22"/>
                <w:szCs w:val="22"/>
                <w:lang w:eastAsia="en-GB"/>
              </w:rPr>
            </w:pPr>
            <w:r w:rsidRPr="00AB2B56">
              <w:rPr>
                <w:rFonts w:cs="Calibri"/>
                <w:color w:val="000000" w:themeColor="text1"/>
                <w:kern w:val="24"/>
                <w:sz w:val="22"/>
                <w:szCs w:val="22"/>
                <w:lang w:eastAsia="en-GB"/>
              </w:rPr>
              <w:t>2</w:t>
            </w:r>
          </w:p>
        </w:tc>
      </w:tr>
      <w:tr w:rsidR="00AB2B56" w:rsidRPr="00AB2B56" w:rsidTr="00690D06">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AB2B56" w:rsidRPr="00AB2B56" w:rsidRDefault="00AB2B56" w:rsidP="00AB2B56">
            <w:pPr>
              <w:kinsoku w:val="0"/>
              <w:overflowPunct w:val="0"/>
              <w:spacing w:before="115" w:line="276" w:lineRule="auto"/>
              <w:jc w:val="center"/>
              <w:textAlignment w:val="baseline"/>
              <w:rPr>
                <w:rFonts w:cs="Calibri"/>
                <w:color w:val="000000" w:themeColor="text1"/>
                <w:sz w:val="22"/>
                <w:szCs w:val="22"/>
                <w:lang w:eastAsia="en-GB"/>
              </w:rPr>
            </w:pPr>
            <w:r w:rsidRPr="00AB2B56">
              <w:rPr>
                <w:rFonts w:cs="Calibri"/>
                <w:color w:val="000000" w:themeColor="text1"/>
                <w:kern w:val="24"/>
                <w:sz w:val="22"/>
                <w:szCs w:val="22"/>
                <w:lang w:eastAsia="en-GB"/>
              </w:rPr>
              <w:t>Non-compliant contributor</w:t>
            </w:r>
          </w:p>
        </w:tc>
        <w:tc>
          <w:tcPr>
            <w:tcW w:w="3544"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AB2B56" w:rsidRPr="00AB2B56" w:rsidRDefault="00AB2B56" w:rsidP="00AB2B56">
            <w:pPr>
              <w:kinsoku w:val="0"/>
              <w:overflowPunct w:val="0"/>
              <w:spacing w:before="115" w:line="276" w:lineRule="auto"/>
              <w:jc w:val="center"/>
              <w:textAlignment w:val="baseline"/>
              <w:rPr>
                <w:rFonts w:cs="Calibri"/>
                <w:color w:val="000000" w:themeColor="text1"/>
                <w:sz w:val="22"/>
                <w:szCs w:val="22"/>
                <w:lang w:eastAsia="en-GB"/>
              </w:rPr>
            </w:pPr>
            <w:r w:rsidRPr="00AB2B56">
              <w:rPr>
                <w:rFonts w:cs="Calibri"/>
                <w:color w:val="000000" w:themeColor="text1"/>
                <w:kern w:val="24"/>
                <w:sz w:val="22"/>
                <w:szCs w:val="22"/>
                <w:lang w:eastAsia="en-GB"/>
              </w:rPr>
              <w:t>0</w:t>
            </w:r>
          </w:p>
        </w:tc>
      </w:tr>
    </w:tbl>
    <w:p w:rsidR="00AB2B56" w:rsidRPr="00AB2B56" w:rsidRDefault="00AB2B56" w:rsidP="00AB2B56">
      <w:pPr>
        <w:keepNext/>
        <w:spacing w:before="240" w:after="120"/>
        <w:ind w:left="567"/>
        <w:outlineLvl w:val="1"/>
        <w:rPr>
          <w:rFonts w:eastAsiaTheme="majorEastAsia" w:cs="Calibri"/>
          <w:b/>
          <w:bCs/>
          <w:color w:val="000066"/>
          <w:sz w:val="22"/>
          <w:szCs w:val="22"/>
          <w14:scene3d>
            <w14:camera w14:prst="orthographicFront"/>
            <w14:lightRig w14:rig="threePt" w14:dir="t">
              <w14:rot w14:lat="0" w14:lon="0" w14:rev="0"/>
            </w14:lightRig>
          </w14:scene3d>
        </w:rPr>
        <w:sectPr w:rsidR="00AB2B56" w:rsidRPr="00AB2B56" w:rsidSect="00D112F7">
          <w:pgSz w:w="11906" w:h="16838"/>
          <w:pgMar w:top="1134" w:right="1134" w:bottom="1134" w:left="1134" w:header="680" w:footer="680" w:gutter="0"/>
          <w:cols w:space="708"/>
          <w:docGrid w:linePitch="360"/>
        </w:sectPr>
      </w:pPr>
    </w:p>
    <w:p w:rsidR="00A90316" w:rsidRPr="00AB2B56" w:rsidRDefault="00661DD2" w:rsidP="003E7AFB">
      <w:pPr>
        <w:pStyle w:val="AnnexH2"/>
        <w:ind w:left="1276" w:hanging="1276"/>
        <w:rPr>
          <w:rFonts w:cs="Calibri"/>
          <w:sz w:val="22"/>
          <w:szCs w:val="22"/>
        </w:rPr>
      </w:pPr>
      <w:bookmarkStart w:id="107" w:name="_Toc141687028"/>
      <w:bookmarkStart w:id="108" w:name="_Toc435315942"/>
      <w:r w:rsidRPr="00AB2B56">
        <w:rPr>
          <w:rFonts w:cs="Calibri"/>
          <w:sz w:val="22"/>
          <w:szCs w:val="22"/>
        </w:rPr>
        <w:lastRenderedPageBreak/>
        <w:t>ABBREVIATIONS</w:t>
      </w:r>
      <w:bookmarkEnd w:id="107"/>
    </w:p>
    <w:p w:rsidR="00F739D0" w:rsidRPr="00AB2B56" w:rsidRDefault="00F739D0" w:rsidP="00512A73">
      <w:pPr>
        <w:pStyle w:val="Heading1"/>
        <w:tabs>
          <w:tab w:val="left" w:pos="709"/>
        </w:tabs>
        <w:rPr>
          <w:rFonts w:cs="Calibri"/>
          <w:sz w:val="22"/>
          <w:szCs w:val="22"/>
        </w:rPr>
      </w:pPr>
      <w:bookmarkStart w:id="109" w:name="_Toc141687029"/>
      <w:r w:rsidRPr="00AB2B56">
        <w:rPr>
          <w:rFonts w:cs="Calibri"/>
          <w:sz w:val="22"/>
          <w:szCs w:val="22"/>
        </w:rPr>
        <w:t>ABBREVIATIONS</w:t>
      </w:r>
      <w:bookmarkEnd w:id="109"/>
    </w:p>
    <w:p w:rsidR="00EA69EA" w:rsidRPr="00AB2B56" w:rsidRDefault="00EA69EA" w:rsidP="00F3422E">
      <w:pPr>
        <w:jc w:val="both"/>
        <w:rPr>
          <w:rFonts w:cs="Calibri"/>
          <w:color w:val="0000FF"/>
          <w:sz w:val="22"/>
          <w:szCs w:val="22"/>
        </w:rPr>
      </w:pPr>
      <w:bookmarkStart w:id="110" w:name="_Toc435315946"/>
      <w:bookmarkEnd w:id="108"/>
    </w:p>
    <w:p w:rsidR="00EA69EA" w:rsidRPr="00AB2B56" w:rsidRDefault="00EA69EA" w:rsidP="00EA69EA">
      <w:pPr>
        <w:rPr>
          <w:rFonts w:cs="Calibri"/>
          <w:sz w:val="22"/>
          <w:szCs w:val="22"/>
        </w:rPr>
      </w:pPr>
      <w:bookmarkStart w:id="111" w:name="_Hlk87946896"/>
      <w:r w:rsidRPr="00AB2B56">
        <w:rPr>
          <w:rFonts w:cs="Calibri"/>
          <w:sz w:val="22"/>
          <w:szCs w:val="22"/>
        </w:rPr>
        <w:t>BBBEE</w:t>
      </w:r>
      <w:r w:rsidRPr="00AB2B56">
        <w:rPr>
          <w:rFonts w:cs="Calibri"/>
          <w:sz w:val="22"/>
          <w:szCs w:val="22"/>
        </w:rPr>
        <w:tab/>
        <w:t>Broad Based Black Economic Empowerment</w:t>
      </w:r>
    </w:p>
    <w:p w:rsidR="00EA69EA" w:rsidRPr="00AB2B56" w:rsidRDefault="00EA69EA" w:rsidP="00EA69EA">
      <w:pPr>
        <w:rPr>
          <w:rFonts w:cs="Calibri"/>
          <w:sz w:val="22"/>
          <w:szCs w:val="22"/>
        </w:rPr>
      </w:pPr>
      <w:r w:rsidRPr="00AB2B56">
        <w:rPr>
          <w:rFonts w:cs="Calibri"/>
          <w:sz w:val="22"/>
          <w:szCs w:val="22"/>
        </w:rPr>
        <w:t>BSCOM</w:t>
      </w:r>
      <w:r w:rsidRPr="00AB2B56">
        <w:rPr>
          <w:rFonts w:cs="Calibri"/>
          <w:sz w:val="22"/>
          <w:szCs w:val="22"/>
        </w:rPr>
        <w:tab/>
        <w:t>Bid Specification Committee</w:t>
      </w:r>
    </w:p>
    <w:p w:rsidR="00EA69EA" w:rsidRPr="00AB2B56" w:rsidRDefault="00EA69EA" w:rsidP="00EA69EA">
      <w:pPr>
        <w:rPr>
          <w:rFonts w:cs="Calibri"/>
          <w:sz w:val="22"/>
          <w:szCs w:val="22"/>
        </w:rPr>
      </w:pPr>
      <w:r w:rsidRPr="00AB2B56">
        <w:rPr>
          <w:rFonts w:cs="Calibri"/>
          <w:sz w:val="22"/>
          <w:szCs w:val="22"/>
        </w:rPr>
        <w:t>CRM</w:t>
      </w:r>
      <w:r w:rsidRPr="00AB2B56">
        <w:rPr>
          <w:rFonts w:cs="Calibri"/>
          <w:sz w:val="22"/>
          <w:szCs w:val="22"/>
        </w:rPr>
        <w:tab/>
      </w:r>
      <w:r w:rsidRPr="00AB2B56">
        <w:rPr>
          <w:rFonts w:cs="Calibri"/>
          <w:sz w:val="22"/>
          <w:szCs w:val="22"/>
        </w:rPr>
        <w:tab/>
        <w:t>Customer Relations Manager</w:t>
      </w:r>
    </w:p>
    <w:p w:rsidR="00EA69EA" w:rsidRPr="00AB2B56" w:rsidRDefault="00EA69EA" w:rsidP="00EA69EA">
      <w:pPr>
        <w:rPr>
          <w:rFonts w:cs="Calibri"/>
          <w:sz w:val="22"/>
          <w:szCs w:val="22"/>
        </w:rPr>
      </w:pPr>
      <w:r w:rsidRPr="00AB2B56">
        <w:rPr>
          <w:rFonts w:cs="Calibri"/>
          <w:sz w:val="22"/>
          <w:szCs w:val="22"/>
        </w:rPr>
        <w:t>CSD</w:t>
      </w:r>
      <w:r w:rsidRPr="00AB2B56">
        <w:rPr>
          <w:rFonts w:cs="Calibri"/>
          <w:sz w:val="22"/>
          <w:szCs w:val="22"/>
        </w:rPr>
        <w:tab/>
      </w:r>
      <w:r w:rsidRPr="00AB2B56">
        <w:rPr>
          <w:rFonts w:cs="Calibri"/>
          <w:sz w:val="22"/>
          <w:szCs w:val="22"/>
        </w:rPr>
        <w:tab/>
        <w:t>Central Supplier Database</w:t>
      </w:r>
    </w:p>
    <w:p w:rsidR="00EA69EA" w:rsidRPr="00AB2B56" w:rsidRDefault="00EA69EA" w:rsidP="00EA69EA">
      <w:pPr>
        <w:rPr>
          <w:rFonts w:cs="Calibri"/>
          <w:sz w:val="22"/>
          <w:szCs w:val="22"/>
        </w:rPr>
      </w:pPr>
      <w:proofErr w:type="spellStart"/>
      <w:r w:rsidRPr="00AB2B56">
        <w:rPr>
          <w:rFonts w:cs="Calibri"/>
          <w:sz w:val="22"/>
          <w:szCs w:val="22"/>
        </w:rPr>
        <w:t>DoA</w:t>
      </w:r>
      <w:proofErr w:type="spellEnd"/>
      <w:r w:rsidRPr="00AB2B56">
        <w:rPr>
          <w:rFonts w:cs="Calibri"/>
          <w:sz w:val="22"/>
          <w:szCs w:val="22"/>
        </w:rPr>
        <w:tab/>
      </w:r>
      <w:r w:rsidRPr="00AB2B56">
        <w:rPr>
          <w:rFonts w:cs="Calibri"/>
          <w:sz w:val="22"/>
          <w:szCs w:val="22"/>
        </w:rPr>
        <w:tab/>
        <w:t>Delegation of Authority</w:t>
      </w:r>
    </w:p>
    <w:p w:rsidR="00EA69EA" w:rsidRPr="00AB2B56" w:rsidRDefault="00EA69EA" w:rsidP="00EA69EA">
      <w:pPr>
        <w:rPr>
          <w:rFonts w:cs="Calibri"/>
          <w:sz w:val="22"/>
          <w:szCs w:val="22"/>
        </w:rPr>
      </w:pPr>
      <w:r w:rsidRPr="00AB2B56">
        <w:rPr>
          <w:rFonts w:cs="Calibri"/>
          <w:sz w:val="22"/>
          <w:szCs w:val="22"/>
        </w:rPr>
        <w:t>EME</w:t>
      </w:r>
      <w:r w:rsidRPr="00AB2B56">
        <w:rPr>
          <w:rFonts w:cs="Calibri"/>
          <w:sz w:val="22"/>
          <w:szCs w:val="22"/>
        </w:rPr>
        <w:tab/>
      </w:r>
      <w:r w:rsidRPr="00AB2B56">
        <w:rPr>
          <w:rFonts w:cs="Calibri"/>
          <w:sz w:val="22"/>
          <w:szCs w:val="22"/>
        </w:rPr>
        <w:tab/>
        <w:t>Exempted Micro Enterprise</w:t>
      </w:r>
    </w:p>
    <w:p w:rsidR="00EA69EA" w:rsidRPr="00AB2B56" w:rsidRDefault="00EA69EA" w:rsidP="00EA69EA">
      <w:pPr>
        <w:rPr>
          <w:rFonts w:cs="Calibri"/>
          <w:sz w:val="22"/>
          <w:szCs w:val="22"/>
        </w:rPr>
      </w:pPr>
      <w:r w:rsidRPr="00AB2B56">
        <w:rPr>
          <w:rFonts w:cs="Calibri"/>
          <w:sz w:val="22"/>
          <w:szCs w:val="22"/>
        </w:rPr>
        <w:t>GCC</w:t>
      </w:r>
      <w:r w:rsidRPr="00AB2B56">
        <w:rPr>
          <w:rFonts w:cs="Calibri"/>
          <w:sz w:val="22"/>
          <w:szCs w:val="22"/>
        </w:rPr>
        <w:tab/>
      </w:r>
      <w:r w:rsidRPr="00AB2B56">
        <w:rPr>
          <w:rFonts w:cs="Calibri"/>
          <w:sz w:val="22"/>
          <w:szCs w:val="22"/>
        </w:rPr>
        <w:tab/>
        <w:t>General Condition of Contract</w:t>
      </w:r>
    </w:p>
    <w:p w:rsidR="00EA69EA" w:rsidRPr="00AB2B56" w:rsidRDefault="00EA69EA" w:rsidP="00EA69EA">
      <w:pPr>
        <w:rPr>
          <w:rFonts w:cs="Calibri"/>
          <w:sz w:val="22"/>
          <w:szCs w:val="22"/>
        </w:rPr>
      </w:pPr>
      <w:r w:rsidRPr="00AB2B56">
        <w:rPr>
          <w:rFonts w:cs="Calibri"/>
          <w:sz w:val="22"/>
          <w:szCs w:val="22"/>
        </w:rPr>
        <w:t>GPS</w:t>
      </w:r>
      <w:r w:rsidRPr="00AB2B56">
        <w:rPr>
          <w:rFonts w:cs="Calibri"/>
          <w:sz w:val="22"/>
          <w:szCs w:val="22"/>
        </w:rPr>
        <w:tab/>
      </w:r>
      <w:r w:rsidRPr="00AB2B56">
        <w:rPr>
          <w:rFonts w:cs="Calibri"/>
          <w:sz w:val="22"/>
          <w:szCs w:val="22"/>
        </w:rPr>
        <w:tab/>
        <w:t>Global Positioning System</w:t>
      </w:r>
    </w:p>
    <w:p w:rsidR="00EA69EA" w:rsidRPr="00AB2B56" w:rsidRDefault="00EA69EA" w:rsidP="00EA69EA">
      <w:pPr>
        <w:rPr>
          <w:rFonts w:cs="Calibri"/>
          <w:sz w:val="22"/>
          <w:szCs w:val="22"/>
        </w:rPr>
      </w:pPr>
      <w:r w:rsidRPr="00AB2B56">
        <w:rPr>
          <w:rFonts w:cs="Calibri"/>
          <w:sz w:val="22"/>
          <w:szCs w:val="22"/>
        </w:rPr>
        <w:t>HA</w:t>
      </w:r>
      <w:r w:rsidRPr="00AB2B56">
        <w:rPr>
          <w:rFonts w:cs="Calibri"/>
          <w:sz w:val="22"/>
          <w:szCs w:val="22"/>
        </w:rPr>
        <w:tab/>
      </w:r>
      <w:r w:rsidRPr="00AB2B56">
        <w:rPr>
          <w:rFonts w:cs="Calibri"/>
          <w:sz w:val="22"/>
          <w:szCs w:val="22"/>
        </w:rPr>
        <w:tab/>
        <w:t>High Availability</w:t>
      </w:r>
    </w:p>
    <w:p w:rsidR="00EA69EA" w:rsidRPr="00AB2B56" w:rsidRDefault="00EA69EA" w:rsidP="00EA69EA">
      <w:pPr>
        <w:rPr>
          <w:rFonts w:cs="Calibri"/>
          <w:sz w:val="22"/>
          <w:szCs w:val="22"/>
        </w:rPr>
      </w:pPr>
      <w:r w:rsidRPr="00AB2B56">
        <w:rPr>
          <w:rFonts w:cs="Calibri"/>
          <w:sz w:val="22"/>
          <w:szCs w:val="22"/>
        </w:rPr>
        <w:t>ICT</w:t>
      </w:r>
      <w:r w:rsidRPr="00AB2B56">
        <w:rPr>
          <w:rFonts w:cs="Calibri"/>
          <w:sz w:val="22"/>
          <w:szCs w:val="22"/>
        </w:rPr>
        <w:tab/>
      </w:r>
      <w:r w:rsidRPr="00AB2B56">
        <w:rPr>
          <w:rFonts w:cs="Calibri"/>
          <w:sz w:val="22"/>
          <w:szCs w:val="22"/>
        </w:rPr>
        <w:tab/>
        <w:t>Information and Communication Technology</w:t>
      </w:r>
    </w:p>
    <w:p w:rsidR="00EA69EA" w:rsidRPr="00AB2B56" w:rsidRDefault="00EA69EA" w:rsidP="00EA69EA">
      <w:pPr>
        <w:rPr>
          <w:rFonts w:cs="Calibri"/>
          <w:sz w:val="22"/>
          <w:szCs w:val="22"/>
        </w:rPr>
      </w:pPr>
      <w:r w:rsidRPr="00AB2B56">
        <w:rPr>
          <w:rFonts w:cs="Calibri"/>
          <w:sz w:val="22"/>
          <w:szCs w:val="22"/>
        </w:rPr>
        <w:t>IEC</w:t>
      </w:r>
      <w:r w:rsidRPr="00AB2B56">
        <w:rPr>
          <w:rFonts w:cs="Calibri"/>
          <w:sz w:val="22"/>
          <w:szCs w:val="22"/>
        </w:rPr>
        <w:tab/>
      </w:r>
      <w:r w:rsidRPr="00AB2B56">
        <w:rPr>
          <w:rFonts w:cs="Calibri"/>
          <w:sz w:val="22"/>
          <w:szCs w:val="22"/>
        </w:rPr>
        <w:tab/>
        <w:t>International Electro-technical Commission</w:t>
      </w:r>
    </w:p>
    <w:p w:rsidR="00EA69EA" w:rsidRPr="00AB2B56" w:rsidRDefault="00EA69EA" w:rsidP="00EA69EA">
      <w:pPr>
        <w:rPr>
          <w:rFonts w:cs="Calibri"/>
          <w:sz w:val="22"/>
          <w:szCs w:val="22"/>
        </w:rPr>
      </w:pPr>
      <w:r w:rsidRPr="00AB2B56">
        <w:rPr>
          <w:rFonts w:cs="Calibri"/>
          <w:sz w:val="22"/>
          <w:szCs w:val="22"/>
        </w:rPr>
        <w:t>IOPS</w:t>
      </w:r>
      <w:r w:rsidRPr="00AB2B56">
        <w:rPr>
          <w:rFonts w:cs="Calibri"/>
          <w:sz w:val="22"/>
          <w:szCs w:val="22"/>
        </w:rPr>
        <w:tab/>
      </w:r>
      <w:r w:rsidRPr="00AB2B56">
        <w:rPr>
          <w:rFonts w:cs="Calibri"/>
          <w:sz w:val="22"/>
          <w:szCs w:val="22"/>
        </w:rPr>
        <w:tab/>
        <w:t>Input Output Operations per Second</w:t>
      </w:r>
    </w:p>
    <w:p w:rsidR="00EA69EA" w:rsidRPr="00AB2B56" w:rsidRDefault="00EA69EA" w:rsidP="00EA69EA">
      <w:pPr>
        <w:rPr>
          <w:rFonts w:cs="Calibri"/>
          <w:sz w:val="22"/>
          <w:szCs w:val="22"/>
        </w:rPr>
      </w:pPr>
      <w:r w:rsidRPr="00AB2B56">
        <w:rPr>
          <w:rFonts w:cs="Calibri"/>
          <w:sz w:val="22"/>
          <w:szCs w:val="22"/>
        </w:rPr>
        <w:t>ISO</w:t>
      </w:r>
      <w:r w:rsidRPr="00AB2B56">
        <w:rPr>
          <w:rFonts w:cs="Calibri"/>
          <w:sz w:val="22"/>
          <w:szCs w:val="22"/>
        </w:rPr>
        <w:tab/>
      </w:r>
      <w:r w:rsidRPr="00AB2B56">
        <w:rPr>
          <w:rFonts w:cs="Calibri"/>
          <w:sz w:val="22"/>
          <w:szCs w:val="22"/>
        </w:rPr>
        <w:tab/>
        <w:t>International Standardization Organization</w:t>
      </w:r>
    </w:p>
    <w:p w:rsidR="0019309A" w:rsidRPr="00AB2B56" w:rsidRDefault="0019309A" w:rsidP="00EA69EA">
      <w:pPr>
        <w:rPr>
          <w:rFonts w:cs="Calibri"/>
          <w:sz w:val="22"/>
          <w:szCs w:val="22"/>
        </w:rPr>
      </w:pPr>
      <w:r w:rsidRPr="00AB2B56">
        <w:rPr>
          <w:rFonts w:cs="Calibri"/>
          <w:sz w:val="22"/>
          <w:szCs w:val="22"/>
        </w:rPr>
        <w:t>MIPS</w:t>
      </w:r>
      <w:r w:rsidRPr="00AB2B56">
        <w:rPr>
          <w:rFonts w:cs="Calibri"/>
          <w:sz w:val="22"/>
          <w:szCs w:val="22"/>
        </w:rPr>
        <w:tab/>
      </w:r>
      <w:r w:rsidRPr="00AB2B56">
        <w:rPr>
          <w:rFonts w:cs="Calibri"/>
          <w:sz w:val="22"/>
          <w:szCs w:val="22"/>
        </w:rPr>
        <w:tab/>
        <w:t>Million Ins</w:t>
      </w:r>
      <w:r w:rsidR="005A43D2" w:rsidRPr="00AB2B56">
        <w:rPr>
          <w:rFonts w:cs="Calibri"/>
          <w:sz w:val="22"/>
          <w:szCs w:val="22"/>
        </w:rPr>
        <w:t>tructions Per Second</w:t>
      </w:r>
    </w:p>
    <w:p w:rsidR="00EA69EA" w:rsidRPr="00AB2B56" w:rsidRDefault="00EA69EA" w:rsidP="00EA69EA">
      <w:pPr>
        <w:rPr>
          <w:rFonts w:cs="Calibri"/>
          <w:sz w:val="22"/>
          <w:szCs w:val="22"/>
        </w:rPr>
      </w:pPr>
      <w:r w:rsidRPr="00AB2B56">
        <w:rPr>
          <w:rFonts w:cs="Calibri"/>
          <w:sz w:val="22"/>
          <w:szCs w:val="22"/>
        </w:rPr>
        <w:t>N/A</w:t>
      </w:r>
      <w:r w:rsidRPr="00AB2B56">
        <w:rPr>
          <w:rFonts w:cs="Calibri"/>
          <w:sz w:val="22"/>
          <w:szCs w:val="22"/>
        </w:rPr>
        <w:tab/>
      </w:r>
      <w:r w:rsidRPr="00AB2B56">
        <w:rPr>
          <w:rFonts w:cs="Calibri"/>
          <w:sz w:val="22"/>
          <w:szCs w:val="22"/>
        </w:rPr>
        <w:tab/>
        <w:t>Not Applicable</w:t>
      </w:r>
    </w:p>
    <w:p w:rsidR="00EA69EA" w:rsidRPr="00AB2B56" w:rsidRDefault="00EA69EA" w:rsidP="00EA69EA">
      <w:pPr>
        <w:rPr>
          <w:rFonts w:cs="Calibri"/>
          <w:sz w:val="22"/>
          <w:szCs w:val="22"/>
        </w:rPr>
      </w:pPr>
      <w:r w:rsidRPr="00AB2B56">
        <w:rPr>
          <w:rFonts w:cs="Calibri"/>
          <w:sz w:val="22"/>
          <w:szCs w:val="22"/>
        </w:rPr>
        <w:t>NT</w:t>
      </w:r>
      <w:r w:rsidRPr="00AB2B56">
        <w:rPr>
          <w:rFonts w:cs="Calibri"/>
          <w:sz w:val="22"/>
          <w:szCs w:val="22"/>
        </w:rPr>
        <w:tab/>
      </w:r>
      <w:r w:rsidRPr="00AB2B56">
        <w:rPr>
          <w:rFonts w:cs="Calibri"/>
          <w:sz w:val="22"/>
          <w:szCs w:val="22"/>
        </w:rPr>
        <w:tab/>
        <w:t>National Treasury</w:t>
      </w:r>
    </w:p>
    <w:p w:rsidR="00EA69EA" w:rsidRPr="00AB2B56" w:rsidRDefault="00EA69EA" w:rsidP="00EA69EA">
      <w:pPr>
        <w:rPr>
          <w:rFonts w:cs="Calibri"/>
          <w:sz w:val="22"/>
          <w:szCs w:val="22"/>
        </w:rPr>
      </w:pPr>
      <w:r w:rsidRPr="00AB2B56">
        <w:rPr>
          <w:rFonts w:cs="Calibri"/>
          <w:sz w:val="22"/>
          <w:szCs w:val="22"/>
        </w:rPr>
        <w:t>OEM</w:t>
      </w:r>
      <w:r w:rsidRPr="00AB2B56">
        <w:rPr>
          <w:rFonts w:cs="Calibri"/>
          <w:sz w:val="22"/>
          <w:szCs w:val="22"/>
        </w:rPr>
        <w:tab/>
      </w:r>
      <w:r w:rsidRPr="00AB2B56">
        <w:rPr>
          <w:rFonts w:cs="Calibri"/>
          <w:sz w:val="22"/>
          <w:szCs w:val="22"/>
        </w:rPr>
        <w:tab/>
        <w:t>Original Equipment Manufacturer</w:t>
      </w:r>
    </w:p>
    <w:p w:rsidR="00EA69EA" w:rsidRPr="00AB2B56" w:rsidRDefault="00EA69EA" w:rsidP="00EA69EA">
      <w:pPr>
        <w:rPr>
          <w:rFonts w:cs="Calibri"/>
          <w:sz w:val="22"/>
          <w:szCs w:val="22"/>
        </w:rPr>
      </w:pPr>
      <w:r w:rsidRPr="00AB2B56">
        <w:rPr>
          <w:rFonts w:cs="Calibri"/>
          <w:sz w:val="22"/>
          <w:szCs w:val="22"/>
        </w:rPr>
        <w:t>OSM</w:t>
      </w:r>
      <w:r w:rsidRPr="00AB2B56">
        <w:rPr>
          <w:rFonts w:cs="Calibri"/>
          <w:sz w:val="22"/>
          <w:szCs w:val="22"/>
        </w:rPr>
        <w:tab/>
      </w:r>
      <w:r w:rsidRPr="00AB2B56">
        <w:rPr>
          <w:rFonts w:cs="Calibri"/>
          <w:sz w:val="22"/>
          <w:szCs w:val="22"/>
        </w:rPr>
        <w:tab/>
        <w:t>Original Software Manufacturer</w:t>
      </w:r>
    </w:p>
    <w:p w:rsidR="00EA69EA" w:rsidRPr="008B5700" w:rsidRDefault="00EA69EA" w:rsidP="00EA69EA">
      <w:pPr>
        <w:rPr>
          <w:rFonts w:cs="Calibri"/>
          <w:sz w:val="22"/>
          <w:szCs w:val="22"/>
        </w:rPr>
      </w:pPr>
      <w:r w:rsidRPr="008B5700">
        <w:rPr>
          <w:rFonts w:cs="Calibri"/>
          <w:sz w:val="22"/>
          <w:szCs w:val="22"/>
        </w:rPr>
        <w:t>POC</w:t>
      </w:r>
      <w:r w:rsidRPr="008B5700">
        <w:rPr>
          <w:rFonts w:cs="Calibri"/>
          <w:sz w:val="22"/>
          <w:szCs w:val="22"/>
        </w:rPr>
        <w:tab/>
      </w:r>
      <w:r w:rsidRPr="008B5700">
        <w:rPr>
          <w:rFonts w:cs="Calibri"/>
          <w:sz w:val="22"/>
          <w:szCs w:val="22"/>
        </w:rPr>
        <w:tab/>
        <w:t>Proof of Concept</w:t>
      </w:r>
    </w:p>
    <w:p w:rsidR="00EA69EA" w:rsidRPr="008B5700" w:rsidRDefault="00EA69EA" w:rsidP="00EA69EA">
      <w:pPr>
        <w:rPr>
          <w:rFonts w:cs="Calibri"/>
          <w:sz w:val="22"/>
          <w:szCs w:val="22"/>
        </w:rPr>
      </w:pPr>
      <w:r w:rsidRPr="008B5700">
        <w:rPr>
          <w:rFonts w:cs="Calibri"/>
          <w:sz w:val="22"/>
          <w:szCs w:val="22"/>
        </w:rPr>
        <w:t>PPPFA</w:t>
      </w:r>
      <w:r w:rsidRPr="008B5700">
        <w:rPr>
          <w:rFonts w:cs="Calibri"/>
          <w:sz w:val="22"/>
          <w:szCs w:val="22"/>
        </w:rPr>
        <w:tab/>
        <w:t>Preferential Procurement Policy Framework Act</w:t>
      </w:r>
    </w:p>
    <w:p w:rsidR="00D45A47" w:rsidRPr="008B5700" w:rsidRDefault="00D45A47" w:rsidP="00EA69EA">
      <w:pPr>
        <w:rPr>
          <w:rFonts w:cs="Calibri"/>
          <w:sz w:val="22"/>
          <w:szCs w:val="22"/>
        </w:rPr>
      </w:pPr>
      <w:r w:rsidRPr="008B5700">
        <w:rPr>
          <w:rFonts w:cs="Calibri"/>
          <w:sz w:val="22"/>
          <w:szCs w:val="22"/>
        </w:rPr>
        <w:t>PVU</w:t>
      </w:r>
      <w:r w:rsidRPr="008B5700">
        <w:rPr>
          <w:rFonts w:cs="Calibri"/>
          <w:sz w:val="22"/>
          <w:szCs w:val="22"/>
        </w:rPr>
        <w:tab/>
      </w:r>
      <w:r w:rsidRPr="008B5700">
        <w:rPr>
          <w:rFonts w:cs="Calibri"/>
          <w:sz w:val="22"/>
          <w:szCs w:val="22"/>
        </w:rPr>
        <w:tab/>
        <w:t>Processor Value Unit</w:t>
      </w:r>
    </w:p>
    <w:p w:rsidR="00EA69EA" w:rsidRPr="008B5700" w:rsidRDefault="00EA69EA" w:rsidP="00EA69EA">
      <w:pPr>
        <w:rPr>
          <w:rFonts w:cs="Calibri"/>
          <w:sz w:val="22"/>
          <w:szCs w:val="22"/>
        </w:rPr>
      </w:pPr>
      <w:r w:rsidRPr="008B5700">
        <w:rPr>
          <w:rFonts w:cs="Calibri"/>
          <w:sz w:val="22"/>
          <w:szCs w:val="22"/>
        </w:rPr>
        <w:t>QSE</w:t>
      </w:r>
      <w:r w:rsidRPr="008B5700">
        <w:rPr>
          <w:rFonts w:cs="Calibri"/>
          <w:sz w:val="22"/>
          <w:szCs w:val="22"/>
        </w:rPr>
        <w:tab/>
      </w:r>
      <w:r w:rsidRPr="008B5700">
        <w:rPr>
          <w:rFonts w:cs="Calibri"/>
          <w:sz w:val="22"/>
          <w:szCs w:val="22"/>
        </w:rPr>
        <w:tab/>
        <w:t>Qualifying Small Enterprise</w:t>
      </w:r>
    </w:p>
    <w:p w:rsidR="00EA69EA" w:rsidRPr="008B5700" w:rsidRDefault="00EA69EA" w:rsidP="00EA69EA">
      <w:pPr>
        <w:rPr>
          <w:rFonts w:cs="Calibri"/>
          <w:sz w:val="22"/>
          <w:szCs w:val="22"/>
        </w:rPr>
      </w:pPr>
      <w:r w:rsidRPr="008B5700">
        <w:rPr>
          <w:rFonts w:cs="Calibri"/>
          <w:sz w:val="22"/>
          <w:szCs w:val="22"/>
        </w:rPr>
        <w:t>RFA</w:t>
      </w:r>
      <w:r w:rsidRPr="008B5700">
        <w:rPr>
          <w:rFonts w:cs="Calibri"/>
          <w:sz w:val="22"/>
          <w:szCs w:val="22"/>
        </w:rPr>
        <w:tab/>
      </w:r>
      <w:r w:rsidRPr="008B5700">
        <w:rPr>
          <w:rFonts w:cs="Calibri"/>
          <w:sz w:val="22"/>
          <w:szCs w:val="22"/>
        </w:rPr>
        <w:tab/>
        <w:t>Request for Accreditation</w:t>
      </w:r>
    </w:p>
    <w:p w:rsidR="00EA69EA" w:rsidRPr="008B5700" w:rsidRDefault="00EA69EA" w:rsidP="00EA69EA">
      <w:pPr>
        <w:rPr>
          <w:rFonts w:cs="Calibri"/>
          <w:sz w:val="22"/>
          <w:szCs w:val="22"/>
        </w:rPr>
      </w:pPr>
      <w:r w:rsidRPr="008B5700">
        <w:rPr>
          <w:rFonts w:cs="Calibri"/>
          <w:sz w:val="22"/>
          <w:szCs w:val="22"/>
        </w:rPr>
        <w:t>RFB</w:t>
      </w:r>
      <w:r w:rsidRPr="008B5700">
        <w:rPr>
          <w:rFonts w:cs="Calibri"/>
          <w:sz w:val="22"/>
          <w:szCs w:val="22"/>
        </w:rPr>
        <w:tab/>
      </w:r>
      <w:r w:rsidRPr="008B5700">
        <w:rPr>
          <w:rFonts w:cs="Calibri"/>
          <w:sz w:val="22"/>
          <w:szCs w:val="22"/>
        </w:rPr>
        <w:tab/>
        <w:t>Request for Bid</w:t>
      </w:r>
    </w:p>
    <w:p w:rsidR="00EA69EA" w:rsidRPr="008B5700" w:rsidRDefault="00EA69EA" w:rsidP="00EA69EA">
      <w:pPr>
        <w:rPr>
          <w:rFonts w:cs="Calibri"/>
          <w:sz w:val="22"/>
          <w:szCs w:val="22"/>
        </w:rPr>
      </w:pPr>
      <w:r w:rsidRPr="008B5700">
        <w:rPr>
          <w:rFonts w:cs="Calibri"/>
          <w:sz w:val="22"/>
          <w:szCs w:val="22"/>
        </w:rPr>
        <w:t>RFP</w:t>
      </w:r>
      <w:r w:rsidRPr="008B5700">
        <w:rPr>
          <w:rFonts w:cs="Calibri"/>
          <w:sz w:val="22"/>
          <w:szCs w:val="22"/>
        </w:rPr>
        <w:tab/>
      </w:r>
      <w:r w:rsidRPr="008B5700">
        <w:rPr>
          <w:rFonts w:cs="Calibri"/>
          <w:sz w:val="22"/>
          <w:szCs w:val="22"/>
        </w:rPr>
        <w:tab/>
        <w:t>Request for Proposal</w:t>
      </w:r>
    </w:p>
    <w:p w:rsidR="00EA69EA" w:rsidRPr="008B5700" w:rsidRDefault="00EA69EA" w:rsidP="00EA69EA">
      <w:pPr>
        <w:rPr>
          <w:rFonts w:cs="Calibri"/>
          <w:sz w:val="22"/>
          <w:szCs w:val="22"/>
        </w:rPr>
      </w:pPr>
      <w:r w:rsidRPr="008B5700">
        <w:rPr>
          <w:rFonts w:cs="Calibri"/>
          <w:sz w:val="22"/>
          <w:szCs w:val="22"/>
        </w:rPr>
        <w:t>RFQ</w:t>
      </w:r>
      <w:r w:rsidRPr="008B5700">
        <w:rPr>
          <w:rFonts w:cs="Calibri"/>
          <w:sz w:val="22"/>
          <w:szCs w:val="22"/>
        </w:rPr>
        <w:tab/>
      </w:r>
      <w:r w:rsidRPr="008B5700">
        <w:rPr>
          <w:rFonts w:cs="Calibri"/>
          <w:sz w:val="22"/>
          <w:szCs w:val="22"/>
        </w:rPr>
        <w:tab/>
        <w:t>Request for Quotation</w:t>
      </w:r>
    </w:p>
    <w:p w:rsidR="00EA69EA" w:rsidRPr="008B5700" w:rsidRDefault="00EA69EA" w:rsidP="00EA69EA">
      <w:pPr>
        <w:rPr>
          <w:rFonts w:cs="Calibri"/>
          <w:sz w:val="22"/>
          <w:szCs w:val="22"/>
        </w:rPr>
      </w:pPr>
      <w:r w:rsidRPr="008B5700">
        <w:rPr>
          <w:rFonts w:cs="Calibri"/>
          <w:sz w:val="22"/>
          <w:szCs w:val="22"/>
        </w:rPr>
        <w:t>RSA</w:t>
      </w:r>
      <w:r w:rsidRPr="008B5700">
        <w:rPr>
          <w:rFonts w:cs="Calibri"/>
          <w:sz w:val="22"/>
          <w:szCs w:val="22"/>
        </w:rPr>
        <w:tab/>
      </w:r>
      <w:r w:rsidRPr="008B5700">
        <w:rPr>
          <w:rFonts w:cs="Calibri"/>
          <w:sz w:val="22"/>
          <w:szCs w:val="22"/>
        </w:rPr>
        <w:tab/>
        <w:t>Republic of South Africa</w:t>
      </w:r>
    </w:p>
    <w:p w:rsidR="00EA69EA" w:rsidRPr="008B5700" w:rsidRDefault="00EA69EA" w:rsidP="00EA69EA">
      <w:pPr>
        <w:rPr>
          <w:rFonts w:cs="Calibri"/>
          <w:sz w:val="22"/>
          <w:szCs w:val="22"/>
        </w:rPr>
      </w:pPr>
      <w:r w:rsidRPr="008B5700">
        <w:rPr>
          <w:rFonts w:cs="Calibri"/>
          <w:sz w:val="22"/>
          <w:szCs w:val="22"/>
        </w:rPr>
        <w:t>SBD</w:t>
      </w:r>
      <w:r w:rsidRPr="008B5700">
        <w:rPr>
          <w:rFonts w:cs="Calibri"/>
          <w:sz w:val="22"/>
          <w:szCs w:val="22"/>
        </w:rPr>
        <w:tab/>
      </w:r>
      <w:r w:rsidRPr="008B5700">
        <w:rPr>
          <w:rFonts w:cs="Calibri"/>
          <w:sz w:val="22"/>
          <w:szCs w:val="22"/>
        </w:rPr>
        <w:tab/>
        <w:t>Standard Bidding Document</w:t>
      </w:r>
    </w:p>
    <w:p w:rsidR="00EA69EA" w:rsidRPr="008B5700" w:rsidRDefault="00EA69EA" w:rsidP="00EA69EA">
      <w:pPr>
        <w:rPr>
          <w:rFonts w:cs="Calibri"/>
          <w:sz w:val="22"/>
          <w:szCs w:val="22"/>
        </w:rPr>
      </w:pPr>
      <w:r w:rsidRPr="008B5700">
        <w:rPr>
          <w:rFonts w:cs="Calibri"/>
          <w:sz w:val="22"/>
          <w:szCs w:val="22"/>
        </w:rPr>
        <w:t>SCC</w:t>
      </w:r>
      <w:r w:rsidRPr="008B5700">
        <w:rPr>
          <w:rFonts w:cs="Calibri"/>
          <w:sz w:val="22"/>
          <w:szCs w:val="22"/>
        </w:rPr>
        <w:tab/>
      </w:r>
      <w:r w:rsidRPr="008B5700">
        <w:rPr>
          <w:rFonts w:cs="Calibri"/>
          <w:sz w:val="22"/>
          <w:szCs w:val="22"/>
        </w:rPr>
        <w:tab/>
        <w:t>Special Condition of Contract</w:t>
      </w:r>
    </w:p>
    <w:p w:rsidR="00EA69EA" w:rsidRPr="008B5700" w:rsidRDefault="00EA69EA" w:rsidP="00EA69EA">
      <w:pPr>
        <w:rPr>
          <w:rFonts w:cs="Calibri"/>
          <w:sz w:val="22"/>
          <w:szCs w:val="22"/>
        </w:rPr>
      </w:pPr>
      <w:r w:rsidRPr="008B5700">
        <w:rPr>
          <w:rFonts w:cs="Calibri"/>
          <w:sz w:val="22"/>
          <w:szCs w:val="22"/>
        </w:rPr>
        <w:t>SCM</w:t>
      </w:r>
      <w:r w:rsidRPr="008B5700">
        <w:rPr>
          <w:rFonts w:cs="Calibri"/>
          <w:sz w:val="22"/>
          <w:szCs w:val="22"/>
        </w:rPr>
        <w:tab/>
      </w:r>
      <w:r w:rsidRPr="008B5700">
        <w:rPr>
          <w:rFonts w:cs="Calibri"/>
          <w:sz w:val="22"/>
          <w:szCs w:val="22"/>
        </w:rPr>
        <w:tab/>
        <w:t>Supplier Chain Management</w:t>
      </w:r>
    </w:p>
    <w:p w:rsidR="00EA69EA" w:rsidRPr="008B5700" w:rsidRDefault="00EA69EA" w:rsidP="00EA69EA">
      <w:pPr>
        <w:rPr>
          <w:rFonts w:cs="Calibri"/>
          <w:sz w:val="22"/>
          <w:szCs w:val="22"/>
        </w:rPr>
      </w:pPr>
      <w:r w:rsidRPr="008B5700">
        <w:rPr>
          <w:rFonts w:cs="Calibri"/>
          <w:sz w:val="22"/>
          <w:szCs w:val="22"/>
        </w:rPr>
        <w:t>SITA</w:t>
      </w:r>
      <w:r w:rsidRPr="008B5700">
        <w:rPr>
          <w:rFonts w:cs="Calibri"/>
          <w:sz w:val="22"/>
          <w:szCs w:val="22"/>
        </w:rPr>
        <w:tab/>
      </w:r>
      <w:r w:rsidRPr="008B5700">
        <w:rPr>
          <w:rFonts w:cs="Calibri"/>
          <w:sz w:val="22"/>
          <w:szCs w:val="22"/>
        </w:rPr>
        <w:tab/>
        <w:t>State Information Technology Agency</w:t>
      </w:r>
    </w:p>
    <w:p w:rsidR="00EA69EA" w:rsidRPr="008B5700" w:rsidRDefault="00EA69EA" w:rsidP="00EA69EA">
      <w:pPr>
        <w:rPr>
          <w:rFonts w:cs="Calibri"/>
          <w:sz w:val="22"/>
          <w:szCs w:val="22"/>
        </w:rPr>
      </w:pPr>
      <w:r w:rsidRPr="008B5700">
        <w:rPr>
          <w:rFonts w:cs="Calibri"/>
          <w:sz w:val="22"/>
          <w:szCs w:val="22"/>
        </w:rPr>
        <w:t>SMME</w:t>
      </w:r>
      <w:r w:rsidRPr="008B5700">
        <w:rPr>
          <w:rFonts w:cs="Calibri"/>
          <w:sz w:val="22"/>
          <w:szCs w:val="22"/>
        </w:rPr>
        <w:tab/>
        <w:t>Small Medium and Micro Enterprise</w:t>
      </w:r>
    </w:p>
    <w:p w:rsidR="00EA69EA" w:rsidRPr="008B5700" w:rsidRDefault="00EA69EA" w:rsidP="00EA69EA">
      <w:pPr>
        <w:rPr>
          <w:rFonts w:cs="Calibri"/>
          <w:sz w:val="22"/>
          <w:szCs w:val="22"/>
        </w:rPr>
      </w:pPr>
      <w:r w:rsidRPr="008B5700">
        <w:rPr>
          <w:rFonts w:cs="Calibri"/>
          <w:sz w:val="22"/>
          <w:szCs w:val="22"/>
        </w:rPr>
        <w:t>TB</w:t>
      </w:r>
      <w:r w:rsidRPr="008B5700">
        <w:rPr>
          <w:rFonts w:cs="Calibri"/>
          <w:sz w:val="22"/>
          <w:szCs w:val="22"/>
        </w:rPr>
        <w:tab/>
      </w:r>
      <w:r w:rsidRPr="008B5700">
        <w:rPr>
          <w:rFonts w:cs="Calibri"/>
          <w:sz w:val="22"/>
          <w:szCs w:val="22"/>
        </w:rPr>
        <w:tab/>
        <w:t>Terra Bites</w:t>
      </w:r>
    </w:p>
    <w:p w:rsidR="00EA69EA" w:rsidRPr="008B5700" w:rsidRDefault="00EA69EA" w:rsidP="00EA69EA">
      <w:pPr>
        <w:rPr>
          <w:rFonts w:cs="Calibri"/>
          <w:sz w:val="22"/>
          <w:szCs w:val="22"/>
        </w:rPr>
      </w:pPr>
      <w:r w:rsidRPr="008B5700">
        <w:rPr>
          <w:rFonts w:cs="Calibri"/>
          <w:sz w:val="22"/>
          <w:szCs w:val="22"/>
        </w:rPr>
        <w:t>TCV</w:t>
      </w:r>
      <w:r w:rsidRPr="008B5700">
        <w:rPr>
          <w:rFonts w:cs="Calibri"/>
          <w:sz w:val="22"/>
          <w:szCs w:val="22"/>
        </w:rPr>
        <w:tab/>
      </w:r>
      <w:r w:rsidRPr="008B5700">
        <w:rPr>
          <w:rFonts w:cs="Calibri"/>
          <w:sz w:val="22"/>
          <w:szCs w:val="22"/>
        </w:rPr>
        <w:tab/>
        <w:t>Total Contract Value</w:t>
      </w:r>
    </w:p>
    <w:p w:rsidR="00EA69EA" w:rsidRPr="008B5700" w:rsidRDefault="00EA69EA" w:rsidP="00EA69EA">
      <w:pPr>
        <w:rPr>
          <w:rFonts w:cs="Calibri"/>
          <w:sz w:val="22"/>
          <w:szCs w:val="22"/>
        </w:rPr>
      </w:pPr>
      <w:r w:rsidRPr="008B5700">
        <w:rPr>
          <w:rFonts w:cs="Calibri"/>
          <w:sz w:val="22"/>
          <w:szCs w:val="22"/>
        </w:rPr>
        <w:t>USD</w:t>
      </w:r>
      <w:r w:rsidRPr="008B5700">
        <w:rPr>
          <w:rFonts w:cs="Calibri"/>
          <w:sz w:val="22"/>
          <w:szCs w:val="22"/>
        </w:rPr>
        <w:tab/>
      </w:r>
      <w:r w:rsidRPr="008B5700">
        <w:rPr>
          <w:rFonts w:cs="Calibri"/>
          <w:sz w:val="22"/>
          <w:szCs w:val="22"/>
        </w:rPr>
        <w:tab/>
        <w:t>United States Dollar</w:t>
      </w:r>
    </w:p>
    <w:p w:rsidR="00EA69EA" w:rsidRPr="008B5700" w:rsidRDefault="00EA69EA" w:rsidP="00EA69EA">
      <w:pPr>
        <w:rPr>
          <w:rFonts w:cs="Calibri"/>
          <w:sz w:val="22"/>
          <w:szCs w:val="22"/>
        </w:rPr>
      </w:pPr>
      <w:r w:rsidRPr="008B5700">
        <w:rPr>
          <w:rFonts w:cs="Calibri"/>
          <w:sz w:val="22"/>
          <w:szCs w:val="22"/>
        </w:rPr>
        <w:t>VAT</w:t>
      </w:r>
      <w:r w:rsidRPr="008B5700">
        <w:rPr>
          <w:rFonts w:cs="Calibri"/>
          <w:sz w:val="22"/>
          <w:szCs w:val="22"/>
        </w:rPr>
        <w:tab/>
      </w:r>
      <w:r w:rsidRPr="008B5700">
        <w:rPr>
          <w:rFonts w:cs="Calibri"/>
          <w:sz w:val="22"/>
          <w:szCs w:val="22"/>
        </w:rPr>
        <w:tab/>
        <w:t>Value Added Tax</w:t>
      </w:r>
    </w:p>
    <w:p w:rsidR="00EA69EA" w:rsidRPr="008B5700" w:rsidRDefault="00EA69EA" w:rsidP="00EA69EA">
      <w:pPr>
        <w:rPr>
          <w:rFonts w:cs="Calibri"/>
          <w:sz w:val="22"/>
          <w:szCs w:val="22"/>
        </w:rPr>
      </w:pPr>
      <w:r w:rsidRPr="008B5700">
        <w:rPr>
          <w:rFonts w:cs="Calibri"/>
          <w:sz w:val="22"/>
          <w:szCs w:val="22"/>
        </w:rPr>
        <w:t>WCED</w:t>
      </w:r>
      <w:r w:rsidRPr="008B5700">
        <w:rPr>
          <w:rFonts w:cs="Calibri"/>
          <w:sz w:val="22"/>
          <w:szCs w:val="22"/>
        </w:rPr>
        <w:tab/>
        <w:t>Western Cape Education Department</w:t>
      </w:r>
    </w:p>
    <w:p w:rsidR="00EA69EA" w:rsidRPr="008B5700" w:rsidRDefault="00EA69EA" w:rsidP="00EA69EA">
      <w:pPr>
        <w:rPr>
          <w:rFonts w:cs="Calibri"/>
          <w:sz w:val="22"/>
          <w:szCs w:val="22"/>
        </w:rPr>
      </w:pPr>
      <w:r w:rsidRPr="008B5700">
        <w:rPr>
          <w:rFonts w:cs="Calibri"/>
          <w:sz w:val="22"/>
          <w:szCs w:val="22"/>
        </w:rPr>
        <w:t>WCG</w:t>
      </w:r>
      <w:r w:rsidRPr="008B5700">
        <w:rPr>
          <w:rFonts w:cs="Calibri"/>
          <w:sz w:val="22"/>
          <w:szCs w:val="22"/>
        </w:rPr>
        <w:tab/>
      </w:r>
      <w:r w:rsidRPr="008B5700">
        <w:rPr>
          <w:rFonts w:cs="Calibri"/>
          <w:sz w:val="22"/>
          <w:szCs w:val="22"/>
        </w:rPr>
        <w:tab/>
        <w:t>Western Cape Government</w:t>
      </w:r>
    </w:p>
    <w:p w:rsidR="00EA69EA" w:rsidRPr="008B5700" w:rsidRDefault="00EA69EA" w:rsidP="0014742C">
      <w:pPr>
        <w:rPr>
          <w:rFonts w:cs="Calibri"/>
          <w:sz w:val="22"/>
          <w:szCs w:val="22"/>
        </w:rPr>
      </w:pPr>
      <w:r w:rsidRPr="008B5700">
        <w:rPr>
          <w:rFonts w:cs="Calibri"/>
          <w:sz w:val="22"/>
          <w:szCs w:val="22"/>
        </w:rPr>
        <w:t xml:space="preserve">ZAR </w:t>
      </w:r>
      <w:r w:rsidRPr="008B5700">
        <w:rPr>
          <w:rFonts w:cs="Calibri"/>
          <w:sz w:val="22"/>
          <w:szCs w:val="22"/>
        </w:rPr>
        <w:tab/>
      </w:r>
      <w:r w:rsidRPr="008B5700">
        <w:rPr>
          <w:rFonts w:cs="Calibri"/>
          <w:sz w:val="22"/>
          <w:szCs w:val="22"/>
        </w:rPr>
        <w:tab/>
        <w:t>South African Rand</w:t>
      </w:r>
      <w:bookmarkEnd w:id="111"/>
    </w:p>
    <w:p w:rsidR="0014742C" w:rsidRPr="008B5700" w:rsidRDefault="0014742C" w:rsidP="0014742C">
      <w:pPr>
        <w:rPr>
          <w:rFonts w:cs="Calibri"/>
          <w:sz w:val="22"/>
          <w:szCs w:val="22"/>
        </w:rPr>
      </w:pPr>
      <w:r w:rsidRPr="008B5700">
        <w:rPr>
          <w:rFonts w:cs="Calibri"/>
          <w:sz w:val="22"/>
          <w:szCs w:val="22"/>
        </w:rPr>
        <w:t>MQ</w:t>
      </w:r>
      <w:r w:rsidRPr="008B5700">
        <w:rPr>
          <w:rFonts w:cs="Calibri"/>
          <w:sz w:val="22"/>
          <w:szCs w:val="22"/>
        </w:rPr>
        <w:tab/>
      </w:r>
      <w:r w:rsidRPr="008B5700">
        <w:rPr>
          <w:rFonts w:cs="Calibri"/>
          <w:sz w:val="22"/>
          <w:szCs w:val="22"/>
        </w:rPr>
        <w:tab/>
        <w:t>Message Queue</w:t>
      </w:r>
    </w:p>
    <w:bookmarkEnd w:id="110"/>
    <w:p w:rsidR="00EA69EA" w:rsidRPr="008B5700" w:rsidRDefault="00EA69EA" w:rsidP="00FD6292">
      <w:pPr>
        <w:pStyle w:val="Specification"/>
        <w:rPr>
          <w:rFonts w:cs="Calibri"/>
          <w:sz w:val="22"/>
          <w:szCs w:val="22"/>
        </w:rPr>
      </w:pPr>
    </w:p>
    <w:p w:rsidR="00512A73" w:rsidRPr="00512A73" w:rsidRDefault="00512A73" w:rsidP="00512A73">
      <w:pPr>
        <w:keepNext/>
        <w:pageBreakBefore/>
        <w:numPr>
          <w:ilvl w:val="0"/>
          <w:numId w:val="1"/>
        </w:numPr>
        <w:pBdr>
          <w:bottom w:val="single" w:sz="4" w:space="1" w:color="000066"/>
        </w:pBdr>
        <w:spacing w:before="240" w:after="240" w:line="276" w:lineRule="auto"/>
        <w:outlineLvl w:val="0"/>
        <w:rPr>
          <w:rFonts w:cs="Calibri"/>
          <w:b/>
          <w:color w:val="000066"/>
          <w:kern w:val="28"/>
          <w:sz w:val="22"/>
          <w:szCs w:val="22"/>
          <w14:scene3d>
            <w14:camera w14:prst="orthographicFront"/>
            <w14:lightRig w14:rig="threePt" w14:dir="t">
              <w14:rot w14:lat="0" w14:lon="0" w14:rev="0"/>
            </w14:lightRig>
          </w14:scene3d>
        </w:rPr>
      </w:pPr>
      <w:bookmarkStart w:id="112" w:name="_Toc132965853"/>
      <w:bookmarkStart w:id="113" w:name="_Hlk107479952"/>
      <w:r w:rsidRPr="00512A73">
        <w:rPr>
          <w:rFonts w:cs="Calibri"/>
          <w:b/>
          <w:color w:val="000066"/>
          <w:kern w:val="28"/>
          <w:sz w:val="22"/>
          <w:szCs w:val="22"/>
          <w14:scene3d>
            <w14:camera w14:prst="orthographicFront"/>
            <w14:lightRig w14:rig="threePt" w14:dir="t">
              <w14:rot w14:lat="0" w14:lon="0" w14:rev="0"/>
            </w14:lightRig>
          </w14:scene3d>
        </w:rPr>
        <w:lastRenderedPageBreak/>
        <w:t>BIDDER SUBSTANTIATING EVIDENCE</w:t>
      </w:r>
      <w:bookmarkEnd w:id="112"/>
    </w:p>
    <w:p w:rsidR="00512A73" w:rsidRPr="00512A73" w:rsidRDefault="00512A73" w:rsidP="00244BD9">
      <w:pPr>
        <w:pStyle w:val="Heading1"/>
        <w:tabs>
          <w:tab w:val="clear" w:pos="502"/>
          <w:tab w:val="num" w:pos="567"/>
          <w:tab w:val="left" w:pos="709"/>
        </w:tabs>
        <w:rPr>
          <w:rFonts w:cs="Calibri"/>
          <w:sz w:val="22"/>
          <w:szCs w:val="22"/>
        </w:rPr>
      </w:pPr>
      <w:bookmarkStart w:id="114" w:name="_Toc51626306"/>
      <w:bookmarkStart w:id="115" w:name="_Toc51687859"/>
      <w:bookmarkStart w:id="116" w:name="_Toc55568544"/>
      <w:bookmarkStart w:id="117" w:name="_Toc57764343"/>
      <w:bookmarkStart w:id="118" w:name="_Toc132965854"/>
      <w:bookmarkStart w:id="119" w:name="_Toc141687030"/>
      <w:r w:rsidRPr="00512A73">
        <w:rPr>
          <w:rFonts w:cs="Calibri"/>
          <w:sz w:val="22"/>
          <w:szCs w:val="22"/>
        </w:rPr>
        <w:t>MANDATORY REQUIREMENT EVIDENCE</w:t>
      </w:r>
      <w:bookmarkStart w:id="120" w:name="_Toc51626308"/>
      <w:bookmarkEnd w:id="114"/>
      <w:bookmarkEnd w:id="115"/>
      <w:bookmarkEnd w:id="116"/>
      <w:bookmarkEnd w:id="117"/>
      <w:bookmarkEnd w:id="118"/>
      <w:bookmarkEnd w:id="119"/>
    </w:p>
    <w:p w:rsidR="00512A73" w:rsidRPr="00244BD9" w:rsidRDefault="00512A73" w:rsidP="00244BD9">
      <w:pPr>
        <w:pStyle w:val="Heading2"/>
        <w:tabs>
          <w:tab w:val="clear" w:pos="2628"/>
          <w:tab w:val="num" w:pos="2127"/>
        </w:tabs>
        <w:ind w:left="567"/>
        <w:rPr>
          <w:rStyle w:val="Strong"/>
          <w:rFonts w:cs="Calibri"/>
          <w:b/>
          <w:sz w:val="22"/>
          <w:szCs w:val="22"/>
        </w:rPr>
      </w:pPr>
      <w:bookmarkStart w:id="121" w:name="_Toc51626309"/>
      <w:bookmarkStart w:id="122" w:name="_Toc51687862"/>
      <w:bookmarkStart w:id="123" w:name="_Toc55568546"/>
      <w:bookmarkStart w:id="124" w:name="_Toc57764345"/>
      <w:bookmarkStart w:id="125" w:name="_Toc87220198"/>
      <w:bookmarkStart w:id="126" w:name="_Toc132965855"/>
      <w:bookmarkEnd w:id="120"/>
      <w:r w:rsidRPr="008B5700">
        <w:rPr>
          <w:rStyle w:val="Strong"/>
          <w:rFonts w:cs="Calibri"/>
          <w:b/>
          <w:sz w:val="22"/>
          <w:szCs w:val="22"/>
        </w:rPr>
        <w:t xml:space="preserve"> </w:t>
      </w:r>
      <w:bookmarkStart w:id="127" w:name="_Toc141687031"/>
      <w:r w:rsidRPr="00244BD9">
        <w:rPr>
          <w:rStyle w:val="Strong"/>
          <w:rFonts w:cs="Calibri"/>
          <w:b/>
          <w:sz w:val="22"/>
          <w:szCs w:val="22"/>
        </w:rPr>
        <w:t>BIDDER AFFILIATION / ACCREDITATION REQUIREMENT</w:t>
      </w:r>
      <w:bookmarkEnd w:id="127"/>
      <w:r w:rsidRPr="00244BD9">
        <w:rPr>
          <w:rStyle w:val="Strong"/>
          <w:rFonts w:cs="Calibri"/>
          <w:b/>
          <w:sz w:val="22"/>
          <w:szCs w:val="22"/>
        </w:rPr>
        <w:t xml:space="preserve"> </w:t>
      </w:r>
    </w:p>
    <w:p w:rsidR="00512A73" w:rsidRPr="008B5700" w:rsidRDefault="00512A73" w:rsidP="008B5700">
      <w:pPr>
        <w:spacing w:line="276" w:lineRule="auto"/>
        <w:ind w:left="567"/>
        <w:jc w:val="both"/>
        <w:rPr>
          <w:rFonts w:cs="Calibri"/>
          <w:color w:val="000000" w:themeColor="text1"/>
          <w:sz w:val="22"/>
          <w:szCs w:val="22"/>
        </w:rPr>
      </w:pPr>
      <w:r w:rsidRPr="008B5700">
        <w:rPr>
          <w:rFonts w:cs="Calibri"/>
          <w:sz w:val="22"/>
          <w:szCs w:val="22"/>
        </w:rPr>
        <w:t xml:space="preserve">Attach a copy of valid OSM documentation (certificate, letter, or license) as proof that the bidder is the OSM partner or reseller to provide </w:t>
      </w:r>
      <w:r w:rsidRPr="008B5700">
        <w:rPr>
          <w:rFonts w:cs="Calibri"/>
          <w:color w:val="000000" w:themeColor="text1"/>
          <w:sz w:val="22"/>
          <w:szCs w:val="22"/>
        </w:rPr>
        <w:t>dump and fault analysis software solution.</w:t>
      </w:r>
    </w:p>
    <w:p w:rsidR="00512A73" w:rsidRPr="00244BD9" w:rsidRDefault="00512A73" w:rsidP="00244BD9">
      <w:pPr>
        <w:pStyle w:val="Heading2"/>
        <w:tabs>
          <w:tab w:val="clear" w:pos="2628"/>
          <w:tab w:val="num" w:pos="2127"/>
        </w:tabs>
        <w:ind w:left="567"/>
        <w:rPr>
          <w:rFonts w:cs="Calibri"/>
          <w:bCs w:val="0"/>
          <w:sz w:val="22"/>
          <w:szCs w:val="22"/>
        </w:rPr>
      </w:pPr>
      <w:bookmarkStart w:id="128" w:name="_Toc141687032"/>
      <w:r w:rsidRPr="00244BD9">
        <w:rPr>
          <w:rFonts w:cs="Calibri"/>
          <w:bCs w:val="0"/>
          <w:sz w:val="22"/>
          <w:szCs w:val="22"/>
        </w:rPr>
        <w:t>BIDDERS EXPERIENCE AND CAPABILITY REQUIREMENTS</w:t>
      </w:r>
      <w:bookmarkEnd w:id="121"/>
      <w:bookmarkEnd w:id="122"/>
      <w:bookmarkEnd w:id="123"/>
      <w:bookmarkEnd w:id="124"/>
      <w:bookmarkEnd w:id="125"/>
      <w:bookmarkEnd w:id="126"/>
      <w:bookmarkEnd w:id="128"/>
    </w:p>
    <w:p w:rsidR="00142AD3" w:rsidRPr="008B5700" w:rsidRDefault="00142AD3" w:rsidP="00D30951">
      <w:pPr>
        <w:pStyle w:val="Specification"/>
        <w:numPr>
          <w:ilvl w:val="0"/>
          <w:numId w:val="37"/>
        </w:numPr>
        <w:spacing w:line="276" w:lineRule="auto"/>
        <w:ind w:right="791"/>
        <w:jc w:val="both"/>
        <w:rPr>
          <w:rFonts w:eastAsiaTheme="majorEastAsia" w:cs="Calibri"/>
          <w:bCs/>
          <w:color w:val="000066"/>
          <w:sz w:val="22"/>
          <w:szCs w:val="22"/>
          <w14:scene3d>
            <w14:camera w14:prst="orthographicFront"/>
            <w14:lightRig w14:rig="threePt" w14:dir="t">
              <w14:rot w14:lat="0" w14:lon="0" w14:rev="0"/>
            </w14:lightRig>
          </w14:scene3d>
        </w:rPr>
      </w:pPr>
      <w:r w:rsidRPr="008B5700">
        <w:rPr>
          <w:rFonts w:cs="Calibri"/>
          <w:sz w:val="22"/>
          <w:szCs w:val="22"/>
        </w:rPr>
        <w:t>Provide reference information for at one (1) customer to whom the maintenance and support for the dump and fault analysis software solution was delivered in the last five (5) years.</w:t>
      </w:r>
    </w:p>
    <w:p w:rsidR="00512A73" w:rsidRPr="008B5700" w:rsidRDefault="00142AD3" w:rsidP="00D30951">
      <w:pPr>
        <w:pStyle w:val="ListParagraph"/>
        <w:numPr>
          <w:ilvl w:val="0"/>
          <w:numId w:val="37"/>
        </w:numPr>
        <w:spacing w:line="276" w:lineRule="auto"/>
        <w:rPr>
          <w:rFonts w:cs="Calibri"/>
          <w:sz w:val="22"/>
          <w:szCs w:val="22"/>
        </w:rPr>
      </w:pPr>
      <w:r w:rsidRPr="008B5700">
        <w:rPr>
          <w:rFonts w:cs="Calibri"/>
          <w:sz w:val="22"/>
          <w:szCs w:val="22"/>
        </w:rPr>
        <w:t>S</w:t>
      </w:r>
      <w:r w:rsidR="00512A73" w:rsidRPr="008B5700">
        <w:rPr>
          <w:rFonts w:cs="Calibri"/>
          <w:sz w:val="22"/>
          <w:szCs w:val="22"/>
        </w:rPr>
        <w:t>cope of work must be related.</w:t>
      </w:r>
    </w:p>
    <w:p w:rsidR="00512A73" w:rsidRPr="00512A73" w:rsidRDefault="00512A73" w:rsidP="00512A73">
      <w:pPr>
        <w:keepNext/>
        <w:spacing w:before="120" w:after="120" w:line="276" w:lineRule="auto"/>
        <w:jc w:val="center"/>
        <w:rPr>
          <w:rFonts w:cs="Calibri"/>
          <w:b/>
          <w:noProof/>
          <w:sz w:val="22"/>
          <w:szCs w:val="22"/>
        </w:rPr>
      </w:pPr>
      <w:r w:rsidRPr="00512A73">
        <w:rPr>
          <w:rFonts w:cs="Calibri"/>
          <w:b/>
          <w:noProof/>
          <w:sz w:val="22"/>
          <w:szCs w:val="22"/>
        </w:rPr>
        <w:t xml:space="preserve">Table </w:t>
      </w:r>
      <w:r w:rsidRPr="00512A73">
        <w:rPr>
          <w:rFonts w:cs="Calibri"/>
          <w:b/>
          <w:noProof/>
          <w:sz w:val="22"/>
          <w:szCs w:val="22"/>
        </w:rPr>
        <w:fldChar w:fldCharType="begin"/>
      </w:r>
      <w:r w:rsidRPr="00512A73">
        <w:rPr>
          <w:rFonts w:cs="Calibri"/>
          <w:b/>
          <w:noProof/>
          <w:sz w:val="22"/>
          <w:szCs w:val="22"/>
        </w:rPr>
        <w:instrText xml:space="preserve"> SEQ Table \* ARABIC </w:instrText>
      </w:r>
      <w:r w:rsidRPr="00512A73">
        <w:rPr>
          <w:rFonts w:cs="Calibri"/>
          <w:b/>
          <w:noProof/>
          <w:sz w:val="22"/>
          <w:szCs w:val="22"/>
        </w:rPr>
        <w:fldChar w:fldCharType="separate"/>
      </w:r>
      <w:r w:rsidRPr="00512A73">
        <w:rPr>
          <w:rFonts w:cs="Calibri"/>
          <w:b/>
          <w:noProof/>
          <w:sz w:val="22"/>
          <w:szCs w:val="22"/>
        </w:rPr>
        <w:t>1</w:t>
      </w:r>
      <w:r w:rsidRPr="00512A73">
        <w:rPr>
          <w:rFonts w:cs="Calibri"/>
          <w:b/>
          <w:noProof/>
          <w:sz w:val="22"/>
          <w:szCs w:val="22"/>
        </w:rPr>
        <w:fldChar w:fldCharType="end"/>
      </w:r>
      <w:r w:rsidRPr="00512A73">
        <w:rPr>
          <w:rFonts w:cs="Calibri"/>
          <w:b/>
          <w:noProof/>
          <w:sz w:val="22"/>
          <w:szCs w:val="22"/>
        </w:rPr>
        <w:t>: References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2013"/>
        <w:gridCol w:w="2234"/>
        <w:gridCol w:w="2898"/>
        <w:gridCol w:w="1874"/>
      </w:tblGrid>
      <w:tr w:rsidR="00512A73" w:rsidRPr="00512A73" w:rsidTr="008F5C2C">
        <w:tc>
          <w:tcPr>
            <w:tcW w:w="316" w:type="pct"/>
            <w:shd w:val="clear" w:color="auto" w:fill="DBE5F1" w:themeFill="accent1" w:themeFillTint="33"/>
          </w:tcPr>
          <w:p w:rsidR="00512A73" w:rsidRPr="00512A73" w:rsidRDefault="00512A73" w:rsidP="00512A73">
            <w:pPr>
              <w:spacing w:line="276" w:lineRule="auto"/>
              <w:rPr>
                <w:rFonts w:cs="Calibri"/>
                <w:bCs/>
                <w:sz w:val="22"/>
                <w:szCs w:val="22"/>
                <w:lang w:val="en-US"/>
              </w:rPr>
            </w:pPr>
            <w:r w:rsidRPr="00512A73">
              <w:rPr>
                <w:rFonts w:cs="Calibri"/>
                <w:bCs/>
                <w:sz w:val="22"/>
                <w:szCs w:val="22"/>
                <w:lang w:val="en-US"/>
              </w:rPr>
              <w:t>No</w:t>
            </w:r>
          </w:p>
        </w:tc>
        <w:tc>
          <w:tcPr>
            <w:tcW w:w="1045" w:type="pct"/>
            <w:shd w:val="clear" w:color="auto" w:fill="DBE5F1" w:themeFill="accent1" w:themeFillTint="33"/>
          </w:tcPr>
          <w:p w:rsidR="00512A73" w:rsidRPr="00512A73" w:rsidRDefault="00512A73" w:rsidP="00512A73">
            <w:pPr>
              <w:spacing w:line="276" w:lineRule="auto"/>
              <w:rPr>
                <w:rFonts w:cs="Calibri"/>
                <w:bCs/>
                <w:sz w:val="22"/>
                <w:szCs w:val="22"/>
                <w:lang w:val="en-US"/>
              </w:rPr>
            </w:pPr>
            <w:r w:rsidRPr="00512A73">
              <w:rPr>
                <w:rFonts w:cs="Calibri"/>
                <w:bCs/>
                <w:sz w:val="22"/>
                <w:szCs w:val="22"/>
                <w:lang w:val="en-US"/>
              </w:rPr>
              <w:t>Company name</w:t>
            </w:r>
          </w:p>
        </w:tc>
        <w:tc>
          <w:tcPr>
            <w:tcW w:w="1160" w:type="pct"/>
            <w:shd w:val="clear" w:color="auto" w:fill="DBE5F1" w:themeFill="accent1" w:themeFillTint="33"/>
          </w:tcPr>
          <w:p w:rsidR="00512A73" w:rsidRPr="00512A73" w:rsidRDefault="00512A73" w:rsidP="00512A73">
            <w:pPr>
              <w:spacing w:line="276" w:lineRule="auto"/>
              <w:rPr>
                <w:rFonts w:cs="Calibri"/>
                <w:bCs/>
                <w:sz w:val="22"/>
                <w:szCs w:val="22"/>
                <w:lang w:val="en-US"/>
              </w:rPr>
            </w:pPr>
            <w:r w:rsidRPr="00512A73">
              <w:rPr>
                <w:rFonts w:cs="Calibri"/>
                <w:bCs/>
                <w:sz w:val="22"/>
                <w:szCs w:val="22"/>
                <w:lang w:val="en-US"/>
              </w:rPr>
              <w:t>Reference Person Name, Tel and/or email</w:t>
            </w:r>
          </w:p>
        </w:tc>
        <w:tc>
          <w:tcPr>
            <w:tcW w:w="1505" w:type="pct"/>
            <w:shd w:val="clear" w:color="auto" w:fill="DBE5F1" w:themeFill="accent1" w:themeFillTint="33"/>
          </w:tcPr>
          <w:p w:rsidR="00512A73" w:rsidRPr="00512A73" w:rsidRDefault="00512A73" w:rsidP="00512A73">
            <w:pPr>
              <w:spacing w:line="276" w:lineRule="auto"/>
              <w:rPr>
                <w:rFonts w:cs="Calibri"/>
                <w:sz w:val="22"/>
                <w:szCs w:val="22"/>
                <w:lang w:val="en-US"/>
              </w:rPr>
            </w:pPr>
            <w:r w:rsidRPr="00512A73">
              <w:rPr>
                <w:rFonts w:cs="Calibri"/>
                <w:bCs/>
                <w:sz w:val="22"/>
                <w:szCs w:val="22"/>
                <w:lang w:val="en-US"/>
              </w:rPr>
              <w:t>Project Scope of work</w:t>
            </w:r>
            <w:r w:rsidRPr="00512A73">
              <w:rPr>
                <w:rFonts w:cs="Calibri"/>
                <w:sz w:val="22"/>
                <w:szCs w:val="22"/>
                <w:lang w:val="en-US"/>
              </w:rPr>
              <w:t xml:space="preserve"> </w:t>
            </w:r>
          </w:p>
        </w:tc>
        <w:tc>
          <w:tcPr>
            <w:tcW w:w="973" w:type="pct"/>
            <w:shd w:val="clear" w:color="auto" w:fill="DBE5F1" w:themeFill="accent1" w:themeFillTint="33"/>
          </w:tcPr>
          <w:p w:rsidR="00512A73" w:rsidRPr="00512A73" w:rsidRDefault="00512A73" w:rsidP="00512A73">
            <w:pPr>
              <w:spacing w:line="276" w:lineRule="auto"/>
              <w:rPr>
                <w:rFonts w:cs="Calibri"/>
                <w:bCs/>
                <w:sz w:val="22"/>
                <w:szCs w:val="22"/>
                <w:lang w:val="en-US"/>
              </w:rPr>
            </w:pPr>
            <w:r w:rsidRPr="00512A73">
              <w:rPr>
                <w:rFonts w:cs="Calibri"/>
                <w:bCs/>
                <w:sz w:val="22"/>
                <w:szCs w:val="22"/>
                <w:lang w:val="en-US"/>
              </w:rPr>
              <w:t>Project Start and End-date</w:t>
            </w:r>
          </w:p>
        </w:tc>
      </w:tr>
      <w:tr w:rsidR="00512A73" w:rsidRPr="00512A73" w:rsidTr="008F5C2C">
        <w:tc>
          <w:tcPr>
            <w:tcW w:w="316" w:type="pct"/>
          </w:tcPr>
          <w:p w:rsidR="00512A73" w:rsidRPr="00512A73" w:rsidRDefault="00512A73" w:rsidP="00D30951">
            <w:pPr>
              <w:numPr>
                <w:ilvl w:val="0"/>
                <w:numId w:val="36"/>
              </w:numPr>
              <w:spacing w:after="120" w:line="276" w:lineRule="auto"/>
              <w:rPr>
                <w:rFonts w:cs="Calibri"/>
                <w:sz w:val="22"/>
                <w:szCs w:val="22"/>
                <w:lang w:val="en-US"/>
              </w:rPr>
            </w:pPr>
          </w:p>
        </w:tc>
        <w:tc>
          <w:tcPr>
            <w:tcW w:w="1045" w:type="pct"/>
          </w:tcPr>
          <w:p w:rsidR="00512A73" w:rsidRPr="002A1D17" w:rsidRDefault="00512A73" w:rsidP="00512A73">
            <w:pPr>
              <w:spacing w:line="276" w:lineRule="auto"/>
              <w:rPr>
                <w:rFonts w:cs="Calibri"/>
                <w:color w:val="000000" w:themeColor="text1"/>
                <w:sz w:val="22"/>
                <w:szCs w:val="22"/>
                <w:lang w:val="en-US"/>
              </w:rPr>
            </w:pPr>
            <w:r w:rsidRPr="002A1D17">
              <w:rPr>
                <w:rFonts w:cs="Calibri"/>
                <w:color w:val="000000" w:themeColor="text1"/>
                <w:sz w:val="22"/>
                <w:szCs w:val="22"/>
                <w:lang w:val="en-US"/>
              </w:rPr>
              <w:t>&lt;Company name&gt;</w:t>
            </w:r>
          </w:p>
          <w:p w:rsidR="00512A73" w:rsidRPr="002A1D17" w:rsidRDefault="00512A73" w:rsidP="00512A73">
            <w:pPr>
              <w:spacing w:line="276" w:lineRule="auto"/>
              <w:rPr>
                <w:rFonts w:cs="Calibri"/>
                <w:color w:val="000000" w:themeColor="text1"/>
                <w:sz w:val="22"/>
                <w:szCs w:val="22"/>
                <w:lang w:val="en-US"/>
              </w:rPr>
            </w:pPr>
            <w:r w:rsidRPr="002A1D17">
              <w:rPr>
                <w:rFonts w:cs="Calibri"/>
                <w:color w:val="000000" w:themeColor="text1"/>
                <w:sz w:val="22"/>
                <w:szCs w:val="22"/>
                <w:lang w:val="en-US"/>
              </w:rPr>
              <w:t>&lt;Site Address&gt;</w:t>
            </w:r>
          </w:p>
        </w:tc>
        <w:tc>
          <w:tcPr>
            <w:tcW w:w="1160" w:type="pct"/>
          </w:tcPr>
          <w:p w:rsidR="00512A73" w:rsidRPr="002A1D17" w:rsidRDefault="00512A73" w:rsidP="00512A73">
            <w:pPr>
              <w:spacing w:line="276" w:lineRule="auto"/>
              <w:rPr>
                <w:rFonts w:cs="Calibri"/>
                <w:color w:val="000000" w:themeColor="text1"/>
                <w:sz w:val="22"/>
                <w:szCs w:val="22"/>
                <w:lang w:val="en-US"/>
              </w:rPr>
            </w:pPr>
            <w:r w:rsidRPr="002A1D17">
              <w:rPr>
                <w:rFonts w:cs="Calibri"/>
                <w:color w:val="000000" w:themeColor="text1"/>
                <w:sz w:val="22"/>
                <w:szCs w:val="22"/>
                <w:lang w:val="en-US"/>
              </w:rPr>
              <w:t>&lt;Person Name&gt;</w:t>
            </w:r>
          </w:p>
          <w:p w:rsidR="00512A73" w:rsidRPr="002A1D17" w:rsidRDefault="00512A73" w:rsidP="00512A73">
            <w:pPr>
              <w:spacing w:line="276" w:lineRule="auto"/>
              <w:rPr>
                <w:rFonts w:cs="Calibri"/>
                <w:color w:val="000000" w:themeColor="text1"/>
                <w:sz w:val="22"/>
                <w:szCs w:val="22"/>
                <w:lang w:val="en-US"/>
              </w:rPr>
            </w:pPr>
            <w:r w:rsidRPr="002A1D17">
              <w:rPr>
                <w:rFonts w:cs="Calibri"/>
                <w:color w:val="000000" w:themeColor="text1"/>
                <w:sz w:val="22"/>
                <w:szCs w:val="22"/>
                <w:lang w:val="en-US"/>
              </w:rPr>
              <w:t>&lt;Tel&gt;</w:t>
            </w:r>
          </w:p>
          <w:p w:rsidR="00512A73" w:rsidRPr="002A1D17" w:rsidRDefault="00512A73" w:rsidP="00512A73">
            <w:pPr>
              <w:spacing w:line="276" w:lineRule="auto"/>
              <w:rPr>
                <w:rFonts w:cs="Calibri"/>
                <w:color w:val="000000" w:themeColor="text1"/>
                <w:sz w:val="22"/>
                <w:szCs w:val="22"/>
                <w:lang w:val="en-US"/>
              </w:rPr>
            </w:pPr>
            <w:r w:rsidRPr="002A1D17">
              <w:rPr>
                <w:rFonts w:cs="Calibri"/>
                <w:color w:val="000000" w:themeColor="text1"/>
                <w:sz w:val="22"/>
                <w:szCs w:val="22"/>
                <w:lang w:val="en-US"/>
              </w:rPr>
              <w:t>&lt;email&gt;</w:t>
            </w:r>
          </w:p>
        </w:tc>
        <w:tc>
          <w:tcPr>
            <w:tcW w:w="1505" w:type="pct"/>
          </w:tcPr>
          <w:p w:rsidR="00512A73" w:rsidRPr="002A1D17" w:rsidRDefault="00512A73" w:rsidP="008B5700">
            <w:pPr>
              <w:spacing w:line="276" w:lineRule="auto"/>
              <w:ind w:left="135" w:hanging="135"/>
              <w:rPr>
                <w:rFonts w:cs="Calibri"/>
                <w:color w:val="000000" w:themeColor="text1"/>
                <w:sz w:val="22"/>
                <w:szCs w:val="22"/>
                <w:lang w:val="en-US"/>
              </w:rPr>
            </w:pPr>
            <w:r w:rsidRPr="002A1D17">
              <w:rPr>
                <w:rFonts w:cs="Calibri"/>
                <w:color w:val="000000" w:themeColor="text1"/>
                <w:sz w:val="22"/>
                <w:szCs w:val="22"/>
                <w:lang w:val="en-US"/>
              </w:rPr>
              <w:t>&lt;</w:t>
            </w:r>
            <w:r w:rsidRPr="002A1D17">
              <w:rPr>
                <w:rFonts w:cs="Calibri"/>
                <w:color w:val="000000" w:themeColor="text1"/>
                <w:sz w:val="22"/>
                <w:szCs w:val="22"/>
              </w:rPr>
              <w:t xml:space="preserve"> Provide scope details of the </w:t>
            </w:r>
            <w:r w:rsidR="00142AD3" w:rsidRPr="002A1D17">
              <w:rPr>
                <w:rFonts w:cs="Calibri"/>
                <w:color w:val="000000" w:themeColor="text1"/>
                <w:sz w:val="22"/>
                <w:szCs w:val="22"/>
              </w:rPr>
              <w:t>maintenance and support for the dump and fault analysis software solution was delivered</w:t>
            </w:r>
          </w:p>
        </w:tc>
        <w:tc>
          <w:tcPr>
            <w:tcW w:w="973" w:type="pct"/>
          </w:tcPr>
          <w:p w:rsidR="00512A73" w:rsidRPr="002A1D17" w:rsidRDefault="00512A73" w:rsidP="00512A73">
            <w:pPr>
              <w:spacing w:line="276" w:lineRule="auto"/>
              <w:rPr>
                <w:rFonts w:cs="Calibri"/>
                <w:color w:val="000000" w:themeColor="text1"/>
                <w:sz w:val="22"/>
                <w:szCs w:val="22"/>
                <w:lang w:val="en-US"/>
              </w:rPr>
            </w:pPr>
            <w:r w:rsidRPr="002A1D17">
              <w:rPr>
                <w:rFonts w:cs="Calibri"/>
                <w:color w:val="000000" w:themeColor="text1"/>
                <w:sz w:val="22"/>
                <w:szCs w:val="22"/>
                <w:lang w:val="en-US"/>
              </w:rPr>
              <w:t>Start Date:</w:t>
            </w:r>
          </w:p>
          <w:p w:rsidR="00512A73" w:rsidRPr="002A1D17" w:rsidRDefault="00512A73" w:rsidP="00512A73">
            <w:pPr>
              <w:spacing w:line="276" w:lineRule="auto"/>
              <w:rPr>
                <w:rFonts w:cs="Calibri"/>
                <w:color w:val="000000" w:themeColor="text1"/>
                <w:sz w:val="22"/>
                <w:szCs w:val="22"/>
                <w:lang w:val="en-US"/>
              </w:rPr>
            </w:pPr>
            <w:r w:rsidRPr="002A1D17">
              <w:rPr>
                <w:rFonts w:cs="Calibri"/>
                <w:color w:val="000000" w:themeColor="text1"/>
                <w:sz w:val="22"/>
                <w:szCs w:val="22"/>
                <w:lang w:val="en-US"/>
              </w:rPr>
              <w:t>End Date:</w:t>
            </w:r>
          </w:p>
        </w:tc>
      </w:tr>
    </w:tbl>
    <w:p w:rsidR="00244BD9" w:rsidRPr="00244BD9" w:rsidRDefault="00244BD9" w:rsidP="00244BD9">
      <w:pPr>
        <w:pStyle w:val="Specification"/>
        <w:tabs>
          <w:tab w:val="num" w:pos="607"/>
        </w:tabs>
        <w:spacing w:after="0" w:line="276" w:lineRule="auto"/>
        <w:ind w:right="791"/>
        <w:rPr>
          <w:rFonts w:cs="Calibri"/>
          <w:sz w:val="22"/>
          <w:szCs w:val="22"/>
        </w:rPr>
      </w:pPr>
      <w:r w:rsidRPr="00244BD9">
        <w:rPr>
          <w:rFonts w:cs="Calibri"/>
          <w:sz w:val="22"/>
          <w:szCs w:val="22"/>
        </w:rPr>
        <w:t xml:space="preserve">NOTE (1): </w:t>
      </w:r>
    </w:p>
    <w:p w:rsidR="00244BD9" w:rsidRPr="00244BD9" w:rsidRDefault="00244BD9" w:rsidP="00244BD9">
      <w:pPr>
        <w:pStyle w:val="Specification"/>
        <w:tabs>
          <w:tab w:val="num" w:pos="607"/>
        </w:tabs>
        <w:spacing w:after="0" w:line="276" w:lineRule="auto"/>
        <w:ind w:right="791"/>
        <w:rPr>
          <w:rFonts w:cs="Calibri"/>
          <w:sz w:val="22"/>
          <w:szCs w:val="22"/>
        </w:rPr>
      </w:pPr>
      <w:r w:rsidRPr="00244BD9">
        <w:rPr>
          <w:rFonts w:cs="Calibri"/>
          <w:sz w:val="22"/>
          <w:szCs w:val="22"/>
        </w:rPr>
        <w:t>SITA reserves the right to verify information provided.</w:t>
      </w:r>
    </w:p>
    <w:p w:rsidR="00244BD9" w:rsidRPr="00244BD9" w:rsidRDefault="00244BD9" w:rsidP="00244BD9">
      <w:pPr>
        <w:pStyle w:val="Specification"/>
        <w:tabs>
          <w:tab w:val="num" w:pos="607"/>
        </w:tabs>
        <w:spacing w:after="0" w:line="276" w:lineRule="auto"/>
        <w:ind w:right="791"/>
        <w:rPr>
          <w:rFonts w:cs="Calibri"/>
          <w:sz w:val="22"/>
          <w:szCs w:val="22"/>
        </w:rPr>
      </w:pPr>
      <w:r w:rsidRPr="00244BD9">
        <w:rPr>
          <w:rFonts w:cs="Calibri"/>
          <w:sz w:val="22"/>
          <w:szCs w:val="22"/>
        </w:rPr>
        <w:t xml:space="preserve">Note (2): </w:t>
      </w:r>
    </w:p>
    <w:p w:rsidR="00244BD9" w:rsidRPr="00244BD9" w:rsidRDefault="00244BD9" w:rsidP="00244BD9">
      <w:pPr>
        <w:pStyle w:val="Specification"/>
        <w:tabs>
          <w:tab w:val="num" w:pos="607"/>
        </w:tabs>
        <w:spacing w:after="0" w:line="276" w:lineRule="auto"/>
        <w:ind w:right="791"/>
        <w:rPr>
          <w:rFonts w:cs="Calibri"/>
          <w:sz w:val="22"/>
          <w:szCs w:val="22"/>
        </w:rPr>
      </w:pPr>
      <w:r w:rsidRPr="00244BD9">
        <w:rPr>
          <w:rFonts w:cs="Calibri"/>
          <w:sz w:val="22"/>
          <w:szCs w:val="22"/>
        </w:rPr>
        <w:t xml:space="preserve">Failure to complete Table </w:t>
      </w:r>
      <w:r>
        <w:rPr>
          <w:rFonts w:cs="Calibri"/>
          <w:sz w:val="22"/>
          <w:szCs w:val="22"/>
        </w:rPr>
        <w:t>1</w:t>
      </w:r>
      <w:r w:rsidRPr="00244BD9">
        <w:rPr>
          <w:rFonts w:cs="Calibri"/>
          <w:sz w:val="22"/>
          <w:szCs w:val="22"/>
        </w:rPr>
        <w:t xml:space="preserve"> fully as indicated above will result in disqualification.</w:t>
      </w:r>
    </w:p>
    <w:p w:rsidR="00185D36" w:rsidRPr="00244BD9" w:rsidRDefault="00244BD9" w:rsidP="00244BD9">
      <w:pPr>
        <w:pStyle w:val="Heading2"/>
        <w:tabs>
          <w:tab w:val="clear" w:pos="2628"/>
          <w:tab w:val="num" w:pos="2127"/>
        </w:tabs>
        <w:ind w:left="567"/>
        <w:rPr>
          <w:rFonts w:cs="Calibri"/>
          <w:bCs w:val="0"/>
          <w:sz w:val="22"/>
          <w:szCs w:val="22"/>
        </w:rPr>
      </w:pPr>
      <w:bookmarkStart w:id="129" w:name="_Toc141687033"/>
      <w:r w:rsidRPr="00244BD9">
        <w:rPr>
          <w:rFonts w:cs="Calibri"/>
          <w:bCs w:val="0"/>
          <w:sz w:val="22"/>
          <w:szCs w:val="22"/>
        </w:rPr>
        <w:t>POC SOFTWARE AND TEMPORARY TEST KEY</w:t>
      </w:r>
      <w:bookmarkEnd w:id="129"/>
    </w:p>
    <w:p w:rsidR="00055E32" w:rsidRPr="008B5700" w:rsidRDefault="00055E32" w:rsidP="00185D36">
      <w:pPr>
        <w:tabs>
          <w:tab w:val="left" w:pos="567"/>
          <w:tab w:val="left" w:pos="1134"/>
        </w:tabs>
        <w:spacing w:line="276" w:lineRule="auto"/>
        <w:ind w:left="567" w:hanging="360"/>
        <w:jc w:val="both"/>
        <w:rPr>
          <w:rFonts w:cs="Calibri"/>
          <w:sz w:val="22"/>
          <w:szCs w:val="22"/>
        </w:rPr>
      </w:pPr>
      <w:r w:rsidRPr="008B5700">
        <w:rPr>
          <w:rFonts w:cs="Calibri"/>
          <w:sz w:val="22"/>
          <w:szCs w:val="22"/>
        </w:rPr>
        <w:t xml:space="preserve">     </w:t>
      </w:r>
    </w:p>
    <w:p w:rsidR="00244BD9" w:rsidRPr="00244BD9" w:rsidRDefault="00244BD9" w:rsidP="00244BD9">
      <w:pPr>
        <w:tabs>
          <w:tab w:val="left" w:pos="567"/>
          <w:tab w:val="left" w:pos="1134"/>
        </w:tabs>
        <w:spacing w:line="276" w:lineRule="auto"/>
        <w:ind w:left="567" w:hanging="360"/>
        <w:jc w:val="both"/>
        <w:rPr>
          <w:sz w:val="22"/>
          <w:szCs w:val="22"/>
        </w:rPr>
      </w:pPr>
      <w:r>
        <w:rPr>
          <w:sz w:val="22"/>
          <w:szCs w:val="22"/>
        </w:rPr>
        <w:tab/>
      </w:r>
      <w:r w:rsidRPr="00244BD9">
        <w:rPr>
          <w:sz w:val="22"/>
          <w:szCs w:val="22"/>
        </w:rPr>
        <w:t>The bidder must s</w:t>
      </w:r>
      <w:r w:rsidRPr="00244BD9">
        <w:rPr>
          <w:rFonts w:cs="Calibri"/>
          <w:sz w:val="22"/>
          <w:szCs w:val="22"/>
        </w:rPr>
        <w:t xml:space="preserve">upply in physical format (Memory stick/USB) of a copy of the software solution for the purpose of an offline install </w:t>
      </w:r>
      <w:r w:rsidRPr="00244BD9">
        <w:rPr>
          <w:rFonts w:cs="Calibri"/>
          <w:b/>
          <w:sz w:val="22"/>
          <w:szCs w:val="22"/>
        </w:rPr>
        <w:t>(Client is on a closed network)</w:t>
      </w:r>
      <w:r w:rsidRPr="00244BD9">
        <w:rPr>
          <w:sz w:val="22"/>
          <w:szCs w:val="22"/>
        </w:rPr>
        <w:t xml:space="preserve"> with a solution temporary password/key for POC process evaluation</w:t>
      </w:r>
      <w:r w:rsidR="001D4BF9">
        <w:rPr>
          <w:sz w:val="22"/>
          <w:szCs w:val="22"/>
        </w:rPr>
        <w:t xml:space="preserve"> if so required.</w:t>
      </w:r>
      <w:r w:rsidR="00151F07">
        <w:rPr>
          <w:sz w:val="22"/>
          <w:szCs w:val="22"/>
        </w:rPr>
        <w:t xml:space="preserve"> Bidder must avail a technical support person during the duration of the POC for any question or assistance the might arise for sole purpose of concluding the POC.</w:t>
      </w:r>
    </w:p>
    <w:p w:rsidR="00244BD9" w:rsidRDefault="00244BD9" w:rsidP="00244BD9">
      <w:pPr>
        <w:rPr>
          <w:bCs/>
        </w:rPr>
      </w:pPr>
    </w:p>
    <w:p w:rsidR="00185D36" w:rsidRPr="008B5700" w:rsidRDefault="00244BD9" w:rsidP="00244BD9">
      <w:pPr>
        <w:tabs>
          <w:tab w:val="left" w:pos="567"/>
          <w:tab w:val="left" w:pos="1134"/>
        </w:tabs>
        <w:spacing w:line="276" w:lineRule="auto"/>
        <w:ind w:left="567" w:hanging="360"/>
        <w:jc w:val="both"/>
        <w:rPr>
          <w:rFonts w:cs="Calibri"/>
          <w:sz w:val="22"/>
          <w:szCs w:val="22"/>
        </w:rPr>
      </w:pPr>
      <w:r>
        <w:rPr>
          <w:rFonts w:cs="Calibri"/>
          <w:b/>
          <w:sz w:val="22"/>
          <w:szCs w:val="22"/>
        </w:rPr>
        <w:tab/>
      </w:r>
      <w:r w:rsidRPr="003E7AFB">
        <w:rPr>
          <w:rFonts w:cs="Calibri"/>
          <w:b/>
          <w:sz w:val="22"/>
          <w:szCs w:val="22"/>
        </w:rPr>
        <w:t xml:space="preserve">Note: </w:t>
      </w:r>
      <w:r>
        <w:rPr>
          <w:rFonts w:cs="Calibri"/>
          <w:b/>
          <w:sz w:val="22"/>
          <w:szCs w:val="22"/>
        </w:rPr>
        <w:t>Failure to provide the above, your bid will not be considered.</w:t>
      </w:r>
    </w:p>
    <w:p w:rsidR="00185D36" w:rsidRPr="008B5700" w:rsidRDefault="00185D36" w:rsidP="00185D36">
      <w:pPr>
        <w:tabs>
          <w:tab w:val="left" w:pos="567"/>
          <w:tab w:val="left" w:pos="1134"/>
        </w:tabs>
        <w:spacing w:line="276" w:lineRule="auto"/>
        <w:ind w:left="567" w:hanging="360"/>
        <w:jc w:val="both"/>
        <w:rPr>
          <w:rFonts w:cs="Calibri"/>
          <w:sz w:val="22"/>
          <w:szCs w:val="22"/>
        </w:rPr>
      </w:pPr>
    </w:p>
    <w:p w:rsidR="00185D36" w:rsidRPr="008B5700" w:rsidRDefault="00185D36" w:rsidP="00185D36">
      <w:pPr>
        <w:tabs>
          <w:tab w:val="left" w:pos="567"/>
          <w:tab w:val="left" w:pos="1134"/>
        </w:tabs>
        <w:spacing w:line="276" w:lineRule="auto"/>
        <w:ind w:left="567" w:hanging="360"/>
        <w:jc w:val="both"/>
        <w:rPr>
          <w:rFonts w:cs="Calibri"/>
          <w:sz w:val="22"/>
          <w:szCs w:val="22"/>
        </w:rPr>
      </w:pPr>
    </w:p>
    <w:p w:rsidR="0088354C" w:rsidRPr="0088354C" w:rsidRDefault="0088354C" w:rsidP="0088354C">
      <w:pPr>
        <w:pStyle w:val="Heading2"/>
        <w:tabs>
          <w:tab w:val="clear" w:pos="2628"/>
          <w:tab w:val="num" w:pos="2127"/>
        </w:tabs>
        <w:ind w:left="567"/>
        <w:rPr>
          <w:rFonts w:cs="Calibri"/>
          <w:bCs w:val="0"/>
          <w:sz w:val="22"/>
          <w:szCs w:val="22"/>
        </w:rPr>
      </w:pPr>
      <w:bookmarkStart w:id="130" w:name="_Toc130555590"/>
      <w:bookmarkStart w:id="131" w:name="_Toc141687034"/>
      <w:r w:rsidRPr="0088354C">
        <w:rPr>
          <w:rFonts w:cs="Calibri"/>
          <w:bCs w:val="0"/>
          <w:sz w:val="22"/>
          <w:szCs w:val="22"/>
        </w:rPr>
        <w:t>TECHNICAL FUNCTIONALITY REQUIREMENTS</w:t>
      </w:r>
      <w:bookmarkEnd w:id="130"/>
      <w:bookmarkEnd w:id="131"/>
    </w:p>
    <w:p w:rsidR="0088354C" w:rsidRPr="005C0C2B" w:rsidRDefault="0088354C" w:rsidP="0088354C">
      <w:pPr>
        <w:ind w:left="567"/>
      </w:pPr>
      <w:r w:rsidRPr="005C0C2B">
        <w:t xml:space="preserve">The Bidder needs to </w:t>
      </w:r>
      <w:r w:rsidRPr="005C0C2B">
        <w:rPr>
          <w:bCs/>
        </w:rPr>
        <w:t>attach</w:t>
      </w:r>
      <w:r w:rsidRPr="005C0C2B">
        <w:t xml:space="preserve"> the required Evidence for the Technical Functional Requirements as indicted in section 7 </w:t>
      </w:r>
      <w:r w:rsidRPr="005C0C2B">
        <w:rPr>
          <w:bCs/>
        </w:rPr>
        <w:t>here</w:t>
      </w:r>
      <w:r w:rsidRPr="005C0C2B">
        <w:t>.</w:t>
      </w:r>
    </w:p>
    <w:p w:rsidR="0088354C" w:rsidRDefault="0088354C" w:rsidP="0088354C">
      <w:pPr>
        <w:spacing w:line="276" w:lineRule="auto"/>
        <w:jc w:val="both"/>
        <w:rPr>
          <w:rFonts w:cs="Calibri"/>
          <w:b/>
          <w:bCs/>
          <w:color w:val="FF0000"/>
          <w:szCs w:val="24"/>
        </w:rPr>
      </w:pPr>
    </w:p>
    <w:p w:rsidR="0088354C" w:rsidRPr="0088354C" w:rsidRDefault="0088354C" w:rsidP="0088354C">
      <w:pPr>
        <w:pStyle w:val="Heading2"/>
        <w:tabs>
          <w:tab w:val="clear" w:pos="2628"/>
          <w:tab w:val="num" w:pos="2127"/>
        </w:tabs>
        <w:ind w:left="567"/>
        <w:rPr>
          <w:rFonts w:cs="Calibri"/>
          <w:bCs w:val="0"/>
          <w:sz w:val="22"/>
          <w:szCs w:val="22"/>
        </w:rPr>
      </w:pPr>
      <w:bookmarkStart w:id="132" w:name="_Toc131351973"/>
      <w:bookmarkStart w:id="133" w:name="_Toc127847398"/>
      <w:bookmarkStart w:id="134" w:name="_Toc126513538"/>
      <w:bookmarkStart w:id="135" w:name="_Toc141687035"/>
      <w:r w:rsidRPr="0088354C">
        <w:rPr>
          <w:rFonts w:cs="Calibri"/>
          <w:bCs w:val="0"/>
          <w:sz w:val="22"/>
          <w:szCs w:val="22"/>
        </w:rPr>
        <w:lastRenderedPageBreak/>
        <w:t>PREFERENTIAL GOAL REQUIREMENTS</w:t>
      </w:r>
      <w:bookmarkEnd w:id="132"/>
      <w:bookmarkEnd w:id="133"/>
      <w:bookmarkEnd w:id="134"/>
      <w:bookmarkEnd w:id="135"/>
    </w:p>
    <w:p w:rsidR="0088354C" w:rsidRPr="0088354C" w:rsidRDefault="0088354C" w:rsidP="0088354C">
      <w:pPr>
        <w:ind w:firstLine="567"/>
        <w:jc w:val="both"/>
        <w:rPr>
          <w:bCs/>
          <w:szCs w:val="24"/>
        </w:rPr>
      </w:pPr>
      <w:r w:rsidRPr="0088354C">
        <w:rPr>
          <w:bCs/>
          <w:szCs w:val="24"/>
        </w:rPr>
        <w:t xml:space="preserve">The Bidder </w:t>
      </w:r>
      <w:r w:rsidRPr="0088354C">
        <w:rPr>
          <w:b/>
          <w:szCs w:val="24"/>
        </w:rPr>
        <w:t>must</w:t>
      </w:r>
      <w:r w:rsidRPr="0088354C">
        <w:rPr>
          <w:bCs/>
          <w:szCs w:val="24"/>
        </w:rPr>
        <w:t>:</w:t>
      </w:r>
    </w:p>
    <w:p w:rsidR="0088354C" w:rsidRPr="0088354C" w:rsidRDefault="0088354C" w:rsidP="0088354C">
      <w:pPr>
        <w:ind w:firstLine="567"/>
        <w:rPr>
          <w:bCs/>
          <w:szCs w:val="24"/>
        </w:rPr>
      </w:pPr>
      <w:r w:rsidRPr="0088354C">
        <w:rPr>
          <w:bCs/>
          <w:szCs w:val="24"/>
        </w:rPr>
        <w:t xml:space="preserve"> </w:t>
      </w:r>
    </w:p>
    <w:p w:rsidR="0088354C" w:rsidRPr="0088354C" w:rsidRDefault="0088354C" w:rsidP="00D30951">
      <w:pPr>
        <w:pStyle w:val="ListParagraph"/>
        <w:numPr>
          <w:ilvl w:val="1"/>
          <w:numId w:val="48"/>
        </w:numPr>
        <w:jc w:val="both"/>
        <w:rPr>
          <w:b/>
        </w:rPr>
      </w:pPr>
      <w:r w:rsidRPr="0088354C">
        <w:rPr>
          <w:b/>
        </w:rPr>
        <w:t>Preference Goal Requirements: (80/20 system)</w:t>
      </w:r>
    </w:p>
    <w:p w:rsidR="0088354C" w:rsidRPr="0088354C" w:rsidRDefault="0088354C" w:rsidP="00D30951">
      <w:pPr>
        <w:pStyle w:val="ListParagraph"/>
        <w:numPr>
          <w:ilvl w:val="2"/>
          <w:numId w:val="48"/>
        </w:numPr>
        <w:jc w:val="both"/>
        <w:rPr>
          <w:rFonts w:cs="Calibri"/>
        </w:rPr>
      </w:pPr>
      <w:r w:rsidRPr="0088354C">
        <w:rPr>
          <w:bCs/>
        </w:rPr>
        <w:t xml:space="preserve">Provide a copy of relevant proof of B-BBEE status level of contributor </w:t>
      </w:r>
      <w:r w:rsidRPr="0088354C">
        <w:rPr>
          <w:rFonts w:cs="Calibri"/>
        </w:rPr>
        <w:t xml:space="preserve">as defined in the Broad-Based Black Economic Empowerment Act as set out in </w:t>
      </w:r>
      <w:r w:rsidRPr="0088354C">
        <w:rPr>
          <w:rFonts w:cs="Calibri"/>
          <w:b/>
          <w:bCs/>
        </w:rPr>
        <w:t>table 1</w:t>
      </w:r>
      <w:r w:rsidRPr="0088354C">
        <w:rPr>
          <w:rFonts w:cs="Calibri"/>
        </w:rPr>
        <w:t xml:space="preserve"> in section </w:t>
      </w:r>
      <w:r>
        <w:rPr>
          <w:rFonts w:cs="Calibri"/>
        </w:rPr>
        <w:t>10</w:t>
      </w:r>
      <w:r w:rsidRPr="0088354C">
        <w:rPr>
          <w:rFonts w:cs="Calibri"/>
        </w:rPr>
        <w:t xml:space="preserve">.4.1 and </w:t>
      </w:r>
      <w:r w:rsidRPr="0088354C">
        <w:rPr>
          <w:rFonts w:cs="Calibri"/>
          <w:b/>
          <w:bCs/>
        </w:rPr>
        <w:t>attach it here</w:t>
      </w:r>
      <w:r w:rsidRPr="0088354C">
        <w:rPr>
          <w:rFonts w:cs="Calibri"/>
        </w:rPr>
        <w:t>.</w:t>
      </w:r>
    </w:p>
    <w:p w:rsidR="0088354C" w:rsidRPr="0088354C" w:rsidRDefault="0088354C" w:rsidP="0088354C">
      <w:pPr>
        <w:ind w:left="1134" w:firstLine="567"/>
        <w:jc w:val="both"/>
        <w:rPr>
          <w:rFonts w:cs="Calibri"/>
          <w:b/>
          <w:bCs/>
        </w:rPr>
      </w:pPr>
      <w:r w:rsidRPr="0088354C">
        <w:rPr>
          <w:rFonts w:cs="Calibri"/>
          <w:b/>
          <w:bCs/>
        </w:rPr>
        <w:t>and,</w:t>
      </w:r>
    </w:p>
    <w:p w:rsidR="0088354C" w:rsidRPr="0088354C" w:rsidRDefault="0088354C" w:rsidP="0088354C">
      <w:pPr>
        <w:ind w:left="1134"/>
        <w:jc w:val="both"/>
        <w:rPr>
          <w:rFonts w:cs="Calibri"/>
        </w:rPr>
      </w:pPr>
    </w:p>
    <w:p w:rsidR="0088354C" w:rsidRPr="0088354C" w:rsidRDefault="0088354C" w:rsidP="00D30951">
      <w:pPr>
        <w:pStyle w:val="ListParagraph"/>
        <w:numPr>
          <w:ilvl w:val="1"/>
          <w:numId w:val="48"/>
        </w:numPr>
        <w:jc w:val="both"/>
        <w:rPr>
          <w:bCs/>
        </w:rPr>
      </w:pPr>
      <w:r w:rsidRPr="0088354C">
        <w:rPr>
          <w:bCs/>
        </w:rPr>
        <w:t xml:space="preserve">Indicate their </w:t>
      </w:r>
      <w:r w:rsidRPr="0088354C">
        <w:rPr>
          <w:b/>
        </w:rPr>
        <w:t>commitment</w:t>
      </w:r>
      <w:r w:rsidRPr="0088354C">
        <w:rPr>
          <w:bCs/>
        </w:rPr>
        <w:t xml:space="preserve"> to claim points for each of the preference points </w:t>
      </w:r>
      <w:r w:rsidRPr="0088354C">
        <w:rPr>
          <w:b/>
        </w:rPr>
        <w:t>by signing at par 4.5 in the Invitation to Bid document</w:t>
      </w:r>
      <w:r w:rsidRPr="0088354C">
        <w:rPr>
          <w:bCs/>
        </w:rPr>
        <w:t>.</w:t>
      </w:r>
    </w:p>
    <w:p w:rsidR="0088354C" w:rsidRPr="0088354C" w:rsidRDefault="0088354C" w:rsidP="0088354C">
      <w:pPr>
        <w:ind w:left="360" w:hanging="360"/>
        <w:rPr>
          <w:rFonts w:cs="Calibri"/>
          <w:b/>
        </w:rPr>
      </w:pPr>
    </w:p>
    <w:p w:rsidR="0088354C" w:rsidRPr="0088354C" w:rsidRDefault="0088354C" w:rsidP="0088354C">
      <w:pPr>
        <w:pStyle w:val="ListParagraph"/>
        <w:numPr>
          <w:ilvl w:val="0"/>
          <w:numId w:val="0"/>
        </w:numPr>
        <w:ind w:left="567" w:firstLine="567"/>
        <w:rPr>
          <w:rFonts w:cs="Calibri"/>
          <w:b/>
        </w:rPr>
      </w:pPr>
      <w:r w:rsidRPr="0088354C">
        <w:rPr>
          <w:rFonts w:cs="Calibri"/>
          <w:b/>
        </w:rPr>
        <w:t>NOTE (1):</w:t>
      </w:r>
    </w:p>
    <w:p w:rsidR="0088354C" w:rsidRDefault="0088354C" w:rsidP="0088354C">
      <w:pPr>
        <w:ind w:left="1134"/>
        <w:jc w:val="both"/>
        <w:rPr>
          <w:rFonts w:cs="Calibri"/>
          <w:color w:val="0000FF"/>
          <w:sz w:val="22"/>
          <w:szCs w:val="22"/>
        </w:rPr>
      </w:pPr>
      <w:r w:rsidRPr="0088354C">
        <w:rPr>
          <w:rFonts w:cs="Calibri"/>
          <w:b/>
          <w:bCs/>
        </w:rPr>
        <w:t>Failure on the part of a bidder to comply to paragraphs (a) and (b) above, will be interpreted to mean that preference points are not claimed.</w:t>
      </w:r>
    </w:p>
    <w:p w:rsidR="0088354C" w:rsidRPr="00027085" w:rsidRDefault="0088354C" w:rsidP="0088354C">
      <w:pPr>
        <w:jc w:val="both"/>
        <w:rPr>
          <w:rFonts w:cs="Calibri"/>
          <w:sz w:val="22"/>
          <w:szCs w:val="22"/>
        </w:rPr>
      </w:pPr>
    </w:p>
    <w:p w:rsidR="00185D36" w:rsidRPr="008B5700" w:rsidRDefault="00185D36" w:rsidP="00185D36">
      <w:pPr>
        <w:tabs>
          <w:tab w:val="left" w:pos="567"/>
          <w:tab w:val="left" w:pos="1134"/>
        </w:tabs>
        <w:spacing w:line="276" w:lineRule="auto"/>
        <w:ind w:left="567" w:hanging="360"/>
        <w:jc w:val="both"/>
        <w:rPr>
          <w:rFonts w:cs="Calibri"/>
          <w:sz w:val="22"/>
          <w:szCs w:val="22"/>
        </w:rPr>
      </w:pPr>
    </w:p>
    <w:p w:rsidR="00185D36" w:rsidRPr="008B5700" w:rsidRDefault="00185D36" w:rsidP="00185D36">
      <w:pPr>
        <w:tabs>
          <w:tab w:val="left" w:pos="567"/>
          <w:tab w:val="left" w:pos="1134"/>
        </w:tabs>
        <w:spacing w:line="276" w:lineRule="auto"/>
        <w:ind w:left="567" w:hanging="360"/>
        <w:jc w:val="both"/>
        <w:rPr>
          <w:rFonts w:cs="Calibri"/>
          <w:sz w:val="22"/>
          <w:szCs w:val="22"/>
        </w:rPr>
      </w:pPr>
    </w:p>
    <w:p w:rsidR="00185D36" w:rsidRPr="008B5700" w:rsidRDefault="00185D36" w:rsidP="00185D36">
      <w:pPr>
        <w:tabs>
          <w:tab w:val="left" w:pos="567"/>
          <w:tab w:val="left" w:pos="1134"/>
        </w:tabs>
        <w:spacing w:line="276" w:lineRule="auto"/>
        <w:ind w:left="567" w:hanging="360"/>
        <w:jc w:val="both"/>
        <w:rPr>
          <w:rFonts w:cs="Calibri"/>
          <w:sz w:val="22"/>
          <w:szCs w:val="22"/>
        </w:rPr>
      </w:pPr>
    </w:p>
    <w:p w:rsidR="00185D36" w:rsidRPr="008B5700" w:rsidRDefault="00185D36" w:rsidP="00185D36">
      <w:pPr>
        <w:tabs>
          <w:tab w:val="left" w:pos="567"/>
          <w:tab w:val="left" w:pos="1134"/>
        </w:tabs>
        <w:spacing w:line="276" w:lineRule="auto"/>
        <w:ind w:left="567" w:hanging="360"/>
        <w:jc w:val="both"/>
        <w:rPr>
          <w:rFonts w:cs="Calibri"/>
          <w:sz w:val="22"/>
          <w:szCs w:val="22"/>
        </w:rPr>
      </w:pPr>
    </w:p>
    <w:p w:rsidR="00185D36" w:rsidRPr="008B5700" w:rsidRDefault="00185D36" w:rsidP="00185D36">
      <w:pPr>
        <w:tabs>
          <w:tab w:val="left" w:pos="567"/>
          <w:tab w:val="left" w:pos="1134"/>
        </w:tabs>
        <w:spacing w:line="276" w:lineRule="auto"/>
        <w:ind w:left="567" w:hanging="360"/>
        <w:jc w:val="both"/>
        <w:rPr>
          <w:rFonts w:cs="Calibri"/>
          <w:sz w:val="22"/>
          <w:szCs w:val="22"/>
        </w:rPr>
      </w:pPr>
    </w:p>
    <w:p w:rsidR="00185D36" w:rsidRPr="008B5700" w:rsidRDefault="00185D36" w:rsidP="00185D36">
      <w:pPr>
        <w:tabs>
          <w:tab w:val="left" w:pos="567"/>
          <w:tab w:val="left" w:pos="1134"/>
        </w:tabs>
        <w:spacing w:line="276" w:lineRule="auto"/>
        <w:ind w:left="567" w:hanging="360"/>
        <w:jc w:val="both"/>
        <w:rPr>
          <w:rFonts w:cs="Calibri"/>
          <w:sz w:val="22"/>
          <w:szCs w:val="22"/>
        </w:rPr>
      </w:pPr>
    </w:p>
    <w:p w:rsidR="00185D36" w:rsidRPr="008B5700" w:rsidRDefault="00185D36" w:rsidP="00185D36">
      <w:pPr>
        <w:tabs>
          <w:tab w:val="left" w:pos="567"/>
          <w:tab w:val="left" w:pos="1134"/>
        </w:tabs>
        <w:spacing w:line="276" w:lineRule="auto"/>
        <w:ind w:left="567" w:hanging="360"/>
        <w:jc w:val="both"/>
        <w:rPr>
          <w:rFonts w:cs="Calibri"/>
          <w:sz w:val="22"/>
          <w:szCs w:val="22"/>
        </w:rPr>
      </w:pPr>
    </w:p>
    <w:bookmarkEnd w:id="113"/>
    <w:p w:rsidR="00185D36" w:rsidRPr="00142AD3" w:rsidRDefault="00185D36" w:rsidP="00185D36">
      <w:pPr>
        <w:tabs>
          <w:tab w:val="left" w:pos="567"/>
          <w:tab w:val="left" w:pos="1134"/>
        </w:tabs>
        <w:spacing w:line="276" w:lineRule="auto"/>
        <w:ind w:left="567" w:hanging="360"/>
        <w:jc w:val="both"/>
        <w:rPr>
          <w:rFonts w:asciiTheme="minorHAnsi" w:hAnsiTheme="minorHAnsi"/>
        </w:rPr>
      </w:pPr>
    </w:p>
    <w:sectPr w:rsidR="00185D36" w:rsidRPr="00142AD3" w:rsidSect="00221161">
      <w:footerReference w:type="default" r:id="rId10"/>
      <w:pgSz w:w="11906" w:h="16838"/>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5C98" w:rsidRDefault="00D95C98" w:rsidP="0096715B">
      <w:r>
        <w:separator/>
      </w:r>
    </w:p>
    <w:p w:rsidR="00D95C98" w:rsidRDefault="00D95C98"/>
  </w:endnote>
  <w:endnote w:type="continuationSeparator" w:id="0">
    <w:p w:rsidR="00D95C98" w:rsidRDefault="00D95C98" w:rsidP="0096715B">
      <w:r>
        <w:continuationSeparator/>
      </w:r>
    </w:p>
    <w:p w:rsidR="00D95C98" w:rsidRDefault="00D95C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801" w:rsidRDefault="00301801" w:rsidP="00DB4744">
    <w:pPr>
      <w:pStyle w:val="Footer"/>
      <w:tabs>
        <w:tab w:val="clear" w:pos="4513"/>
        <w:tab w:val="clear" w:pos="9026"/>
        <w:tab w:val="right" w:pos="9639"/>
      </w:tabs>
      <w:jc w:val="right"/>
      <w:rPr>
        <w:noProof/>
      </w:rPr>
    </w:pPr>
  </w:p>
  <w:p w:rsidR="00301801" w:rsidRDefault="00301801"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26</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26</w:t>
    </w:r>
    <w:r>
      <w:rPr>
        <w:noProof/>
      </w:rPr>
      <w:fldChar w:fldCharType="end"/>
    </w:r>
  </w:p>
  <w:p w:rsidR="00301801" w:rsidRPr="006302B2" w:rsidRDefault="00301801" w:rsidP="00626A04">
    <w:pPr>
      <w:pStyle w:val="Header"/>
      <w:tabs>
        <w:tab w:val="clear" w:pos="4513"/>
        <w:tab w:val="clear" w:pos="9026"/>
      </w:tabs>
      <w:jc w:val="center"/>
      <w:rPr>
        <w:b/>
        <w:sz w:val="22"/>
      </w:rPr>
    </w:pPr>
    <w:r w:rsidRPr="006302B2">
      <w:rPr>
        <w:b/>
        <w:sz w:val="22"/>
      </w:rPr>
      <w:t>CONFIDENTIAL</w:t>
    </w:r>
  </w:p>
  <w:p w:rsidR="00301801" w:rsidRDefault="0030180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5C98" w:rsidRDefault="00D95C98" w:rsidP="0096715B">
      <w:r>
        <w:separator/>
      </w:r>
    </w:p>
    <w:p w:rsidR="00D95C98" w:rsidRDefault="00D95C98"/>
  </w:footnote>
  <w:footnote w:type="continuationSeparator" w:id="0">
    <w:p w:rsidR="00D95C98" w:rsidRDefault="00D95C98" w:rsidP="0096715B">
      <w:r>
        <w:continuationSeparator/>
      </w:r>
    </w:p>
    <w:p w:rsidR="00D95C98" w:rsidRDefault="00D95C9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270B2"/>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 w15:restartNumberingAfterBreak="0">
    <w:nsid w:val="08A43510"/>
    <w:multiLevelType w:val="multilevel"/>
    <w:tmpl w:val="1A8CBF7A"/>
    <w:lvl w:ilvl="0">
      <w:start w:val="1"/>
      <w:numFmt w:val="decimal"/>
      <w:lvlText w:val="(%1)"/>
      <w:lvlJc w:val="left"/>
      <w:pPr>
        <w:tabs>
          <w:tab w:val="num" w:pos="1134"/>
        </w:tabs>
        <w:ind w:left="1134" w:hanging="567"/>
      </w:pPr>
      <w:rPr>
        <w:rFonts w:hint="default"/>
        <w:b w:val="0"/>
      </w:rPr>
    </w:lvl>
    <w:lvl w:ilvl="1">
      <w:start w:val="4"/>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2" w15:restartNumberingAfterBreak="0">
    <w:nsid w:val="0FA842DD"/>
    <w:multiLevelType w:val="multilevel"/>
    <w:tmpl w:val="0F488A02"/>
    <w:lvl w:ilvl="0">
      <w:start w:val="1"/>
      <w:numFmt w:val="decimal"/>
      <w:lvlText w:val="(%1)"/>
      <w:lvlJc w:val="left"/>
      <w:pPr>
        <w:tabs>
          <w:tab w:val="num" w:pos="567"/>
        </w:tabs>
        <w:ind w:left="567" w:hanging="567"/>
      </w:pPr>
      <w:rPr>
        <w:b w:val="0"/>
      </w:rPr>
    </w:lvl>
    <w:lvl w:ilvl="1">
      <w:start w:val="1"/>
      <w:numFmt w:val="lowerLetter"/>
      <w:lvlText w:val="(%2)"/>
      <w:lvlJc w:val="left"/>
      <w:pPr>
        <w:tabs>
          <w:tab w:val="num" w:pos="567"/>
        </w:tabs>
        <w:ind w:left="567" w:hanging="567"/>
      </w:pPr>
      <w:rPr>
        <w:b w:val="0"/>
        <w:color w:val="auto"/>
      </w:rPr>
    </w:lvl>
    <w:lvl w:ilvl="2">
      <w:start w:val="1"/>
      <w:numFmt w:val="lowerRoman"/>
      <w:lvlText w:val="(%3)"/>
      <w:lvlJc w:val="left"/>
      <w:pPr>
        <w:tabs>
          <w:tab w:val="num" w:pos="1107"/>
        </w:tabs>
        <w:ind w:left="1107" w:hanging="567"/>
      </w:pPr>
      <w:rPr>
        <w:b w:val="0"/>
      </w:rPr>
    </w:lvl>
    <w:lvl w:ilvl="3">
      <w:start w:val="1"/>
      <w:numFmt w:val="decimal"/>
      <w:lvlText w:val="%4)"/>
      <w:lvlJc w:val="left"/>
      <w:pPr>
        <w:tabs>
          <w:tab w:val="num" w:pos="1737"/>
        </w:tabs>
        <w:ind w:left="1737" w:hanging="567"/>
      </w:pPr>
    </w:lvl>
    <w:lvl w:ilvl="4">
      <w:start w:val="1"/>
      <w:numFmt w:val="lowerRoman"/>
      <w:lvlText w:val="(%5)"/>
      <w:lvlJc w:val="left"/>
      <w:pPr>
        <w:ind w:left="2277"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3"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1176059"/>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 w15:restartNumberingAfterBreak="0">
    <w:nsid w:val="142864AD"/>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1702"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 w15:restartNumberingAfterBreak="0">
    <w:nsid w:val="1CF11114"/>
    <w:multiLevelType w:val="multilevel"/>
    <w:tmpl w:val="3F3C6072"/>
    <w:name w:val="WW8Num22"/>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0615176"/>
    <w:multiLevelType w:val="multilevel"/>
    <w:tmpl w:val="2F345AE2"/>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2845535"/>
    <w:multiLevelType w:val="multilevel"/>
    <w:tmpl w:val="9D6EEE20"/>
    <w:lvl w:ilvl="0">
      <w:start w:val="1"/>
      <w:numFmt w:val="decimal"/>
      <w:pStyle w:val="Heading1"/>
      <w:lvlText w:val="%1."/>
      <w:lvlJc w:val="left"/>
      <w:pPr>
        <w:tabs>
          <w:tab w:val="num" w:pos="502"/>
        </w:tabs>
        <w:ind w:left="567" w:hanging="567"/>
      </w:pPr>
      <w:rPr>
        <w:rFonts w:hint="default"/>
        <w:b/>
        <w:bCs w:val="0"/>
        <w:i w:val="0"/>
        <w:iCs w:val="0"/>
        <w:caps w:val="0"/>
        <w:smallCaps w:val="0"/>
        <w:strike w:val="0"/>
        <w:dstrike w:val="0"/>
        <w:noProof w:val="0"/>
        <w:vanish w:val="0"/>
        <w:color w:val="00206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tabs>
          <w:tab w:val="num" w:pos="2628"/>
        </w:tabs>
        <w:ind w:left="2693" w:hanging="567"/>
      </w:pPr>
      <w:rPr>
        <w:rFonts w:hint="default"/>
      </w:rPr>
    </w:lvl>
    <w:lvl w:ilvl="2">
      <w:start w:val="1"/>
      <w:numFmt w:val="decimal"/>
      <w:pStyle w:val="Heading3"/>
      <w:isLgl/>
      <w:lvlText w:val="%1.%2.%3."/>
      <w:lvlJc w:val="left"/>
      <w:pPr>
        <w:tabs>
          <w:tab w:val="num" w:pos="502"/>
        </w:tabs>
        <w:ind w:left="567" w:hanging="567"/>
      </w:pPr>
      <w:rPr>
        <w:rFonts w:hint="default"/>
      </w:rPr>
    </w:lvl>
    <w:lvl w:ilvl="3">
      <w:start w:val="1"/>
      <w:numFmt w:val="decimal"/>
      <w:pStyle w:val="Heading4"/>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10" w15:restartNumberingAfterBreak="0">
    <w:nsid w:val="239C5FB4"/>
    <w:multiLevelType w:val="multilevel"/>
    <w:tmpl w:val="75A6057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245F1BBC"/>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2" w15:restartNumberingAfterBreak="0">
    <w:nsid w:val="249237A4"/>
    <w:multiLevelType w:val="hybridMultilevel"/>
    <w:tmpl w:val="A7A6FBD8"/>
    <w:lvl w:ilvl="0" w:tplc="1C090017">
      <w:start w:val="1"/>
      <w:numFmt w:val="lowerLetter"/>
      <w:lvlText w:val="%1)"/>
      <w:lvlJc w:val="lef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3" w15:restartNumberingAfterBreak="0">
    <w:nsid w:val="29084A74"/>
    <w:multiLevelType w:val="multilevel"/>
    <w:tmpl w:val="F7C299F6"/>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4" w15:restartNumberingAfterBreak="0">
    <w:nsid w:val="2A3975D4"/>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5" w15:restartNumberingAfterBreak="0">
    <w:nsid w:val="2F0F1F1C"/>
    <w:multiLevelType w:val="hybridMultilevel"/>
    <w:tmpl w:val="78C4827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2A947A2"/>
    <w:multiLevelType w:val="multilevel"/>
    <w:tmpl w:val="3F3C6072"/>
    <w:name w:val="Numbered List"/>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40A14B0"/>
    <w:multiLevelType w:val="hybridMultilevel"/>
    <w:tmpl w:val="93FA4A7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355D6A9D"/>
    <w:multiLevelType w:val="multilevel"/>
    <w:tmpl w:val="9C4A72DE"/>
    <w:lvl w:ilvl="0">
      <w:start w:val="1"/>
      <w:numFmt w:val="decimal"/>
      <w:pStyle w:val="ListParagraph"/>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9037344"/>
    <w:multiLevelType w:val="hybridMultilevel"/>
    <w:tmpl w:val="A156E808"/>
    <w:lvl w:ilvl="0" w:tplc="FE46620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E824164"/>
    <w:multiLevelType w:val="multilevel"/>
    <w:tmpl w:val="0F488A02"/>
    <w:lvl w:ilvl="0">
      <w:start w:val="1"/>
      <w:numFmt w:val="decimal"/>
      <w:lvlText w:val="(%1)"/>
      <w:lvlJc w:val="left"/>
      <w:pPr>
        <w:tabs>
          <w:tab w:val="num" w:pos="567"/>
        </w:tabs>
        <w:ind w:left="567" w:hanging="567"/>
      </w:pPr>
      <w:rPr>
        <w:b w:val="0"/>
      </w:rPr>
    </w:lvl>
    <w:lvl w:ilvl="1">
      <w:start w:val="1"/>
      <w:numFmt w:val="lowerLetter"/>
      <w:lvlText w:val="(%2)"/>
      <w:lvlJc w:val="left"/>
      <w:pPr>
        <w:tabs>
          <w:tab w:val="num" w:pos="567"/>
        </w:tabs>
        <w:ind w:left="567" w:hanging="567"/>
      </w:pPr>
      <w:rPr>
        <w:b w:val="0"/>
        <w:color w:val="auto"/>
      </w:rPr>
    </w:lvl>
    <w:lvl w:ilvl="2">
      <w:start w:val="1"/>
      <w:numFmt w:val="lowerRoman"/>
      <w:lvlText w:val="(%3)"/>
      <w:lvlJc w:val="left"/>
      <w:pPr>
        <w:tabs>
          <w:tab w:val="num" w:pos="1107"/>
        </w:tabs>
        <w:ind w:left="1107" w:hanging="567"/>
      </w:pPr>
      <w:rPr>
        <w:b w:val="0"/>
      </w:rPr>
    </w:lvl>
    <w:lvl w:ilvl="3">
      <w:start w:val="1"/>
      <w:numFmt w:val="decimal"/>
      <w:lvlText w:val="%4)"/>
      <w:lvlJc w:val="left"/>
      <w:pPr>
        <w:tabs>
          <w:tab w:val="num" w:pos="1737"/>
        </w:tabs>
        <w:ind w:left="1737" w:hanging="567"/>
      </w:pPr>
    </w:lvl>
    <w:lvl w:ilvl="4">
      <w:start w:val="1"/>
      <w:numFmt w:val="lowerRoman"/>
      <w:lvlText w:val="(%5)"/>
      <w:lvlJc w:val="left"/>
      <w:pPr>
        <w:ind w:left="2277"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21" w15:restartNumberingAfterBreak="0">
    <w:nsid w:val="42BD0622"/>
    <w:multiLevelType w:val="hybridMultilevel"/>
    <w:tmpl w:val="27D6853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2" w15:restartNumberingAfterBreak="0">
    <w:nsid w:val="45185D1F"/>
    <w:multiLevelType w:val="multilevel"/>
    <w:tmpl w:val="3892C08E"/>
    <w:lvl w:ilvl="0">
      <w:start w:val="1"/>
      <w:numFmt w:val="upperLetter"/>
      <w:pStyle w:val="AnnexH1"/>
      <w:lvlText w:val="ANNEX %1:"/>
      <w:lvlJc w:val="left"/>
      <w:pPr>
        <w:ind w:left="964" w:hanging="964"/>
      </w:pPr>
      <w:rPr>
        <w:rFonts w:hint="default"/>
        <w:b/>
        <w:bCs w:val="0"/>
        <w:i w:val="0"/>
        <w:iCs w:val="0"/>
        <w:caps w:val="0"/>
        <w:smallCaps w:val="0"/>
        <w:strike w:val="0"/>
        <w:dstrike w:val="0"/>
        <w:noProof w:val="0"/>
        <w:vanish w:val="0"/>
        <w:color w:val="00206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lvlText w:val="ANNEX %1.%2:"/>
      <w:lvlJc w:val="left"/>
      <w:pPr>
        <w:ind w:left="1954" w:hanging="964"/>
      </w:pPr>
      <w:rPr>
        <w:b/>
        <w:bCs w:val="0"/>
        <w:i w:val="0"/>
        <w:iCs w:val="0"/>
        <w:caps w:val="0"/>
        <w:smallCaps w:val="0"/>
        <w:strike w:val="0"/>
        <w:dstrike w:val="0"/>
        <w:noProof w:val="0"/>
        <w:vanish w:val="0"/>
        <w:color w:val="00206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nexH3"/>
      <w:lvlText w:val="%1.%2.%3"/>
      <w:lvlJc w:val="left"/>
      <w:pPr>
        <w:ind w:left="964" w:hanging="964"/>
      </w:pPr>
      <w:rPr>
        <w:rFonts w:hint="default"/>
      </w:rPr>
    </w:lvl>
    <w:lvl w:ilvl="3">
      <w:start w:val="1"/>
      <w:numFmt w:val="decimal"/>
      <w:pStyle w:val="AnnexH4"/>
      <w:lvlText w:val="%1.%2.%3.%4"/>
      <w:lvlJc w:val="left"/>
      <w:pPr>
        <w:ind w:left="964" w:hanging="964"/>
      </w:pPr>
      <w:rPr>
        <w:rFonts w:hint="default"/>
      </w:rPr>
    </w:lvl>
    <w:lvl w:ilvl="4">
      <w:start w:val="1"/>
      <w:numFmt w:val="decimal"/>
      <w:lvlText w:val="%1.%2.%3.%4.%5"/>
      <w:lvlJc w:val="left"/>
      <w:pPr>
        <w:tabs>
          <w:tab w:val="num" w:pos="2160"/>
        </w:tabs>
        <w:ind w:left="964" w:hanging="964"/>
      </w:pPr>
      <w:rPr>
        <w:rFonts w:hint="default"/>
      </w:rPr>
    </w:lvl>
    <w:lvl w:ilvl="5">
      <w:start w:val="1"/>
      <w:numFmt w:val="decimal"/>
      <w:lvlText w:val="%1.%2.%3.%4.%5.%6"/>
      <w:lvlJc w:val="left"/>
      <w:pPr>
        <w:tabs>
          <w:tab w:val="num" w:pos="2520"/>
        </w:tabs>
        <w:ind w:left="964" w:hanging="964"/>
      </w:pPr>
      <w:rPr>
        <w:rFonts w:hint="default"/>
      </w:rPr>
    </w:lvl>
    <w:lvl w:ilvl="6">
      <w:start w:val="1"/>
      <w:numFmt w:val="decimal"/>
      <w:lvlText w:val="%1.%2.%3.%4.%5.%6.%7"/>
      <w:lvlJc w:val="left"/>
      <w:pPr>
        <w:tabs>
          <w:tab w:val="num" w:pos="1296"/>
        </w:tabs>
        <w:ind w:left="964" w:hanging="964"/>
      </w:pPr>
      <w:rPr>
        <w:rFonts w:hint="default"/>
      </w:rPr>
    </w:lvl>
    <w:lvl w:ilvl="7">
      <w:start w:val="1"/>
      <w:numFmt w:val="decimal"/>
      <w:lvlText w:val="%1.%2.%3.%4.%5.%6.%7.%8"/>
      <w:lvlJc w:val="left"/>
      <w:pPr>
        <w:tabs>
          <w:tab w:val="num" w:pos="1440"/>
        </w:tabs>
        <w:ind w:left="964" w:hanging="964"/>
      </w:pPr>
      <w:rPr>
        <w:rFonts w:hint="default"/>
      </w:rPr>
    </w:lvl>
    <w:lvl w:ilvl="8">
      <w:start w:val="1"/>
      <w:numFmt w:val="decimal"/>
      <w:lvlText w:val="%1.%2.%3.%4.%5.%6.%7.%8.%9"/>
      <w:lvlJc w:val="left"/>
      <w:pPr>
        <w:tabs>
          <w:tab w:val="num" w:pos="1584"/>
        </w:tabs>
        <w:ind w:left="964" w:hanging="964"/>
      </w:pPr>
      <w:rPr>
        <w:rFonts w:hint="default"/>
      </w:rPr>
    </w:lvl>
  </w:abstractNum>
  <w:abstractNum w:abstractNumId="23"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4" w15:restartNumberingAfterBreak="0">
    <w:nsid w:val="49AF0D75"/>
    <w:multiLevelType w:val="multilevel"/>
    <w:tmpl w:val="472A6598"/>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993"/>
        </w:tabs>
        <w:ind w:left="993" w:hanging="567"/>
      </w:pPr>
      <w:rPr>
        <w:rFonts w:asciiTheme="minorHAnsi" w:eastAsia="Times New Roman" w:hAnsiTheme="minorHAnsi" w:cstheme="minorHAnsi"/>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25" w15:restartNumberingAfterBreak="0">
    <w:nsid w:val="4E821C74"/>
    <w:multiLevelType w:val="multilevel"/>
    <w:tmpl w:val="88F8F774"/>
    <w:lvl w:ilvl="0">
      <w:start w:val="1"/>
      <w:numFmt w:val="lowerLetter"/>
      <w:lvlText w:val="(%1)"/>
      <w:lvlJc w:val="left"/>
      <w:pPr>
        <w:ind w:left="1701" w:hanging="567"/>
      </w:pPr>
      <w:rPr>
        <w:rFonts w:hint="default"/>
      </w:rPr>
    </w:lvl>
    <w:lvl w:ilvl="1">
      <w:start w:val="1"/>
      <w:numFmt w:val="lowerRoman"/>
      <w:lvlText w:val="(%2)"/>
      <w:lvlJc w:val="left"/>
      <w:pPr>
        <w:ind w:left="2268" w:hanging="567"/>
      </w:pPr>
      <w:rPr>
        <w:rFonts w:hint="default"/>
      </w:rPr>
    </w:lvl>
    <w:lvl w:ilvl="2">
      <w:start w:val="1"/>
      <w:numFmt w:val="decimal"/>
      <w:lvlText w:val="(%3)"/>
      <w:lvlJc w:val="left"/>
      <w:pPr>
        <w:ind w:left="2835" w:hanging="567"/>
      </w:pPr>
      <w:rPr>
        <w:rFonts w:hint="default"/>
      </w:rPr>
    </w:lvl>
    <w:lvl w:ilvl="3">
      <w:start w:val="1"/>
      <w:numFmt w:val="lowerLetter"/>
      <w:lvlText w:val="(%4)"/>
      <w:lvlJc w:val="left"/>
      <w:pPr>
        <w:ind w:left="3402" w:hanging="567"/>
      </w:pPr>
      <w:rPr>
        <w:rFonts w:hint="default"/>
      </w:rPr>
    </w:lvl>
    <w:lvl w:ilvl="4">
      <w:start w:val="1"/>
      <w:numFmt w:val="lowerRoman"/>
      <w:lvlText w:val="(%5)"/>
      <w:lvlJc w:val="left"/>
      <w:pPr>
        <w:ind w:left="3969" w:hanging="567"/>
      </w:pPr>
      <w:rPr>
        <w:rFonts w:hint="default"/>
      </w:rPr>
    </w:lvl>
    <w:lvl w:ilvl="5">
      <w:start w:val="1"/>
      <w:numFmt w:val="decimal"/>
      <w:lvlText w:val="(%6)"/>
      <w:lvlJc w:val="left"/>
      <w:pPr>
        <w:ind w:left="4536" w:hanging="567"/>
      </w:pPr>
      <w:rPr>
        <w:rFonts w:hint="default"/>
      </w:rPr>
    </w:lvl>
    <w:lvl w:ilvl="6">
      <w:start w:val="1"/>
      <w:numFmt w:val="lowerLetter"/>
      <w:lvlText w:val="(%7)"/>
      <w:lvlJc w:val="left"/>
      <w:pPr>
        <w:ind w:left="5103" w:hanging="567"/>
      </w:pPr>
      <w:rPr>
        <w:rFonts w:hint="default"/>
      </w:rPr>
    </w:lvl>
    <w:lvl w:ilvl="7">
      <w:start w:val="1"/>
      <w:numFmt w:val="lowerRoman"/>
      <w:lvlText w:val="(%8)"/>
      <w:lvlJc w:val="left"/>
      <w:pPr>
        <w:ind w:left="5670" w:hanging="567"/>
      </w:pPr>
      <w:rPr>
        <w:rFonts w:hint="default"/>
      </w:rPr>
    </w:lvl>
    <w:lvl w:ilvl="8">
      <w:start w:val="1"/>
      <w:numFmt w:val="decimal"/>
      <w:lvlText w:val="(%9)"/>
      <w:lvlJc w:val="left"/>
      <w:pPr>
        <w:ind w:left="6237" w:hanging="567"/>
      </w:pPr>
      <w:rPr>
        <w:rFonts w:hint="default"/>
      </w:rPr>
    </w:lvl>
  </w:abstractNum>
  <w:abstractNum w:abstractNumId="26" w15:restartNumberingAfterBreak="0">
    <w:nsid w:val="50307C61"/>
    <w:multiLevelType w:val="multilevel"/>
    <w:tmpl w:val="1A8CBF7A"/>
    <w:lvl w:ilvl="0">
      <w:start w:val="1"/>
      <w:numFmt w:val="decimal"/>
      <w:lvlText w:val="(%1)"/>
      <w:lvlJc w:val="left"/>
      <w:pPr>
        <w:tabs>
          <w:tab w:val="num" w:pos="1287"/>
        </w:tabs>
        <w:ind w:left="1287" w:hanging="567"/>
      </w:pPr>
      <w:rPr>
        <w:rFonts w:hint="default"/>
        <w:b w:val="0"/>
      </w:rPr>
    </w:lvl>
    <w:lvl w:ilvl="1">
      <w:start w:val="4"/>
      <w:numFmt w:val="lowerLetter"/>
      <w:lvlText w:val="(%2)"/>
      <w:lvlJc w:val="left"/>
      <w:pPr>
        <w:tabs>
          <w:tab w:val="num" w:pos="1854"/>
        </w:tabs>
        <w:ind w:left="1854" w:hanging="567"/>
      </w:pPr>
      <w:rPr>
        <w:rFonts w:hint="default"/>
        <w:b w:val="0"/>
        <w:color w:val="auto"/>
      </w:rPr>
    </w:lvl>
    <w:lvl w:ilvl="2">
      <w:start w:val="1"/>
      <w:numFmt w:val="lowerRoman"/>
      <w:lvlText w:val="(%3)"/>
      <w:lvlJc w:val="left"/>
      <w:pPr>
        <w:tabs>
          <w:tab w:val="num" w:pos="2421"/>
        </w:tabs>
        <w:ind w:left="2421" w:hanging="567"/>
      </w:pPr>
      <w:rPr>
        <w:rFonts w:hint="default"/>
        <w:b w:val="0"/>
      </w:rPr>
    </w:lvl>
    <w:lvl w:ilvl="3">
      <w:start w:val="1"/>
      <w:numFmt w:val="decimal"/>
      <w:lvlText w:val="%4)"/>
      <w:lvlJc w:val="left"/>
      <w:pPr>
        <w:tabs>
          <w:tab w:val="num" w:pos="2988"/>
        </w:tabs>
        <w:ind w:left="2988" w:hanging="567"/>
      </w:pPr>
      <w:rPr>
        <w:rFonts w:hint="default"/>
      </w:rPr>
    </w:lvl>
    <w:lvl w:ilvl="4">
      <w:start w:val="1"/>
      <w:numFmt w:val="lowerRoman"/>
      <w:lvlText w:val="(%5)"/>
      <w:lvlJc w:val="left"/>
      <w:pPr>
        <w:ind w:left="3555" w:hanging="567"/>
      </w:pPr>
      <w:rPr>
        <w:rFonts w:hint="default"/>
      </w:rPr>
    </w:lvl>
    <w:lvl w:ilvl="5">
      <w:start w:val="1"/>
      <w:numFmt w:val="lowerRoman"/>
      <w:lvlText w:val="(%6)"/>
      <w:lvlJc w:val="left"/>
      <w:pPr>
        <w:ind w:left="4122" w:hanging="567"/>
      </w:pPr>
      <w:rPr>
        <w:rFonts w:hint="default"/>
      </w:rPr>
    </w:lvl>
    <w:lvl w:ilvl="6">
      <w:start w:val="1"/>
      <w:numFmt w:val="decimal"/>
      <w:lvlText w:val="%7."/>
      <w:lvlJc w:val="left"/>
      <w:pPr>
        <w:ind w:left="4689" w:hanging="567"/>
      </w:pPr>
      <w:rPr>
        <w:rFonts w:hint="default"/>
      </w:rPr>
    </w:lvl>
    <w:lvl w:ilvl="7">
      <w:start w:val="1"/>
      <w:numFmt w:val="lowerLetter"/>
      <w:lvlText w:val="%8."/>
      <w:lvlJc w:val="left"/>
      <w:pPr>
        <w:ind w:left="5256" w:hanging="567"/>
      </w:pPr>
      <w:rPr>
        <w:rFonts w:hint="default"/>
      </w:rPr>
    </w:lvl>
    <w:lvl w:ilvl="8">
      <w:start w:val="1"/>
      <w:numFmt w:val="lowerRoman"/>
      <w:lvlText w:val="%9."/>
      <w:lvlJc w:val="left"/>
      <w:pPr>
        <w:ind w:left="5823" w:hanging="567"/>
      </w:pPr>
      <w:rPr>
        <w:rFonts w:hint="default"/>
      </w:rPr>
    </w:lvl>
  </w:abstractNum>
  <w:abstractNum w:abstractNumId="27" w15:restartNumberingAfterBreak="0">
    <w:nsid w:val="55137FBD"/>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8" w15:restartNumberingAfterBreak="0">
    <w:nsid w:val="576E549A"/>
    <w:multiLevelType w:val="hybridMultilevel"/>
    <w:tmpl w:val="04F47A3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0"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2715450"/>
    <w:multiLevelType w:val="multilevel"/>
    <w:tmpl w:val="83D6260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62E5089"/>
    <w:multiLevelType w:val="multilevel"/>
    <w:tmpl w:val="B8E26EB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7002AB0"/>
    <w:multiLevelType w:val="multilevel"/>
    <w:tmpl w:val="291A1354"/>
    <w:lvl w:ilvl="0">
      <w:start w:val="1"/>
      <w:numFmt w:val="decimal"/>
      <w:lvlText w:val="%1."/>
      <w:lvlJc w:val="left"/>
      <w:pPr>
        <w:tabs>
          <w:tab w:val="num" w:pos="567"/>
        </w:tabs>
        <w:ind w:left="567" w:hanging="567"/>
      </w:pPr>
      <w:rPr>
        <w:b w:val="0"/>
      </w:rPr>
    </w:lvl>
    <w:lvl w:ilvl="1">
      <w:start w:val="1"/>
      <w:numFmt w:val="lowerLetter"/>
      <w:lvlText w:val="(%2)"/>
      <w:lvlJc w:val="left"/>
      <w:pPr>
        <w:tabs>
          <w:tab w:val="num" w:pos="1134"/>
        </w:tabs>
        <w:ind w:left="1134"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34" w15:restartNumberingAfterBreak="0">
    <w:nsid w:val="682B12F9"/>
    <w:multiLevelType w:val="multilevel"/>
    <w:tmpl w:val="0C045418"/>
    <w:lvl w:ilvl="0">
      <w:start w:val="3"/>
      <w:numFmt w:val="decimal"/>
      <w:lvlText w:val="(%1)"/>
      <w:lvlJc w:val="left"/>
      <w:pPr>
        <w:tabs>
          <w:tab w:val="num" w:pos="1134"/>
        </w:tabs>
        <w:ind w:left="1134" w:hanging="567"/>
      </w:pPr>
      <w:rPr>
        <w:rFonts w:hint="default"/>
        <w:b w:val="0"/>
      </w:rPr>
    </w:lvl>
    <w:lvl w:ilvl="1">
      <w:start w:val="1"/>
      <w:numFmt w:val="decimal"/>
      <w:lvlText w:val="(%2)"/>
      <w:lvlJc w:val="left"/>
      <w:pPr>
        <w:tabs>
          <w:tab w:val="num" w:pos="567"/>
        </w:tabs>
        <w:ind w:left="567" w:hanging="567"/>
      </w:pPr>
      <w:rPr>
        <w:rFonts w:ascii="Calibri" w:eastAsia="Times New Roman" w:hAnsi="Calibri" w:cs="Times New Roman"/>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35" w15:restartNumberingAfterBreak="0">
    <w:nsid w:val="6FEC0404"/>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6" w15:restartNumberingAfterBreak="0">
    <w:nsid w:val="737D64BC"/>
    <w:multiLevelType w:val="multilevel"/>
    <w:tmpl w:val="8D36B912"/>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7" w15:restartNumberingAfterBreak="0">
    <w:nsid w:val="75C54BB6"/>
    <w:multiLevelType w:val="multilevel"/>
    <w:tmpl w:val="4C7A636C"/>
    <w:lvl w:ilvl="0">
      <w:start w:val="9"/>
      <w:numFmt w:val="decimal"/>
      <w:lvlText w:val="(%1)"/>
      <w:lvlJc w:val="left"/>
      <w:pPr>
        <w:tabs>
          <w:tab w:val="num" w:pos="567"/>
        </w:tabs>
        <w:ind w:left="567" w:hanging="567"/>
      </w:pPr>
      <w:rPr>
        <w:b w:val="0"/>
        <w:color w:val="auto"/>
      </w:rPr>
    </w:lvl>
    <w:lvl w:ilvl="1">
      <w:start w:val="1"/>
      <w:numFmt w:val="lowerLetter"/>
      <w:lvlText w:val="%2)"/>
      <w:lvlJc w:val="left"/>
      <w:pPr>
        <w:tabs>
          <w:tab w:val="num" w:pos="1134"/>
        </w:tabs>
        <w:ind w:left="1134"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38" w15:restartNumberingAfterBreak="0">
    <w:nsid w:val="769760C8"/>
    <w:multiLevelType w:val="multilevel"/>
    <w:tmpl w:val="A48E55D2"/>
    <w:lvl w:ilvl="0">
      <w:start w:val="13"/>
      <w:numFmt w:val="decimal"/>
      <w:lvlText w:val="(%1)"/>
      <w:lvlJc w:val="left"/>
      <w:pPr>
        <w:tabs>
          <w:tab w:val="num" w:pos="632"/>
        </w:tabs>
        <w:ind w:left="632" w:hanging="567"/>
      </w:pPr>
      <w:rPr>
        <w:rFonts w:hint="default"/>
        <w:b w:val="0"/>
        <w:color w:val="auto"/>
      </w:rPr>
    </w:lvl>
    <w:lvl w:ilvl="1">
      <w:start w:val="1"/>
      <w:numFmt w:val="lowerLetter"/>
      <w:lvlText w:val="(%2)"/>
      <w:lvlJc w:val="left"/>
      <w:pPr>
        <w:tabs>
          <w:tab w:val="num" w:pos="1058"/>
        </w:tabs>
        <w:ind w:left="1058" w:hanging="567"/>
      </w:pPr>
      <w:rPr>
        <w:rFonts w:hint="default"/>
        <w:b w:val="0"/>
        <w:color w:val="auto"/>
      </w:rPr>
    </w:lvl>
    <w:lvl w:ilvl="2">
      <w:start w:val="1"/>
      <w:numFmt w:val="lowerRoman"/>
      <w:lvlText w:val="%3."/>
      <w:lvlJc w:val="right"/>
      <w:pPr>
        <w:tabs>
          <w:tab w:val="num" w:pos="1766"/>
        </w:tabs>
        <w:ind w:left="1766" w:hanging="567"/>
      </w:pPr>
      <w:rPr>
        <w:rFonts w:hint="default"/>
        <w:b w:val="0"/>
      </w:rPr>
    </w:lvl>
    <w:lvl w:ilvl="3">
      <w:start w:val="1"/>
      <w:numFmt w:val="decimal"/>
      <w:lvlText w:val="%4."/>
      <w:lvlJc w:val="left"/>
      <w:pPr>
        <w:tabs>
          <w:tab w:val="num" w:pos="2333"/>
        </w:tabs>
        <w:ind w:left="2333" w:hanging="567"/>
      </w:pPr>
      <w:rPr>
        <w:rFonts w:hint="default"/>
        <w:b w:val="0"/>
      </w:rPr>
    </w:lvl>
    <w:lvl w:ilvl="4">
      <w:start w:val="1"/>
      <w:numFmt w:val="lowerRoman"/>
      <w:lvlText w:val="(%5)"/>
      <w:lvlJc w:val="left"/>
      <w:pPr>
        <w:ind w:left="2900" w:hanging="567"/>
      </w:pPr>
      <w:rPr>
        <w:rFonts w:hint="default"/>
      </w:rPr>
    </w:lvl>
    <w:lvl w:ilvl="5">
      <w:start w:val="1"/>
      <w:numFmt w:val="lowerRoman"/>
      <w:lvlText w:val="(%6)"/>
      <w:lvlJc w:val="left"/>
      <w:pPr>
        <w:ind w:left="3467" w:hanging="567"/>
      </w:pPr>
      <w:rPr>
        <w:rFonts w:hint="default"/>
      </w:rPr>
    </w:lvl>
    <w:lvl w:ilvl="6">
      <w:start w:val="1"/>
      <w:numFmt w:val="decimal"/>
      <w:lvlText w:val="%7."/>
      <w:lvlJc w:val="left"/>
      <w:pPr>
        <w:ind w:left="4034" w:hanging="567"/>
      </w:pPr>
      <w:rPr>
        <w:rFonts w:hint="default"/>
      </w:rPr>
    </w:lvl>
    <w:lvl w:ilvl="7">
      <w:start w:val="1"/>
      <w:numFmt w:val="lowerLetter"/>
      <w:lvlText w:val="%8."/>
      <w:lvlJc w:val="left"/>
      <w:pPr>
        <w:ind w:left="4601" w:hanging="567"/>
      </w:pPr>
      <w:rPr>
        <w:rFonts w:hint="default"/>
      </w:rPr>
    </w:lvl>
    <w:lvl w:ilvl="8">
      <w:start w:val="1"/>
      <w:numFmt w:val="lowerRoman"/>
      <w:lvlText w:val="%9."/>
      <w:lvlJc w:val="left"/>
      <w:pPr>
        <w:ind w:left="5168" w:hanging="567"/>
      </w:pPr>
      <w:rPr>
        <w:rFonts w:hint="default"/>
      </w:rPr>
    </w:lvl>
  </w:abstractNum>
  <w:abstractNum w:abstractNumId="39" w15:restartNumberingAfterBreak="0">
    <w:nsid w:val="791C057D"/>
    <w:multiLevelType w:val="multilevel"/>
    <w:tmpl w:val="C736F0B2"/>
    <w:name w:val="WW8Num2"/>
    <w:lvl w:ilvl="0">
      <w:start w:val="1"/>
      <w:numFmt w:val="decimal"/>
      <w:lvlText w:val="%1."/>
      <w:lvlJc w:val="left"/>
      <w:pPr>
        <w:ind w:left="567" w:hanging="567"/>
      </w:pPr>
      <w:rPr>
        <w:rFonts w:hint="default"/>
        <w:u w:val="none"/>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0" w15:restartNumberingAfterBreak="0">
    <w:nsid w:val="7B2C16D4"/>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1"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2"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22"/>
  </w:num>
  <w:num w:numId="2">
    <w:abstractNumId w:val="23"/>
  </w:num>
  <w:num w:numId="3">
    <w:abstractNumId w:val="1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0"/>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9"/>
    <w:lvlOverride w:ilvl="0">
      <w:startOverride w:val="3"/>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27"/>
  </w:num>
  <w:num w:numId="19">
    <w:abstractNumId w:val="42"/>
  </w:num>
  <w:num w:numId="20">
    <w:abstractNumId w:val="41"/>
  </w:num>
  <w:num w:numId="21">
    <w:abstractNumId w:val="4"/>
  </w:num>
  <w:num w:numId="22">
    <w:abstractNumId w:val="0"/>
  </w:num>
  <w:num w:numId="23">
    <w:abstractNumId w:val="40"/>
  </w:num>
  <w:num w:numId="24">
    <w:abstractNumId w:val="5"/>
  </w:num>
  <w:num w:numId="25">
    <w:abstractNumId w:val="38"/>
  </w:num>
  <w:num w:numId="26">
    <w:abstractNumId w:val="32"/>
  </w:num>
  <w:num w:numId="27">
    <w:abstractNumId w:val="29"/>
  </w:num>
  <w:num w:numId="28">
    <w:abstractNumId w:val="1"/>
  </w:num>
  <w:num w:numId="2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36"/>
  </w:num>
  <w:num w:numId="34">
    <w:abstractNumId w:val="15"/>
  </w:num>
  <w:num w:numId="35">
    <w:abstractNumId w:val="13"/>
  </w:num>
  <w:num w:numId="36">
    <w:abstractNumId w:val="17"/>
  </w:num>
  <w:num w:numId="37">
    <w:abstractNumId w:val="19"/>
  </w:num>
  <w:num w:numId="38">
    <w:abstractNumId w:val="26"/>
  </w:num>
  <w:num w:numId="39">
    <w:abstractNumId w:val="34"/>
  </w:num>
  <w:num w:numId="40">
    <w:abstractNumId w:val="7"/>
  </w:num>
  <w:num w:numId="41">
    <w:abstractNumId w:val="35"/>
  </w:num>
  <w:num w:numId="42">
    <w:abstractNumId w:val="31"/>
  </w:num>
  <w:num w:numId="43">
    <w:abstractNumId w:val="3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num>
  <w:num w:numId="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8D7"/>
    <w:rsid w:val="0000011F"/>
    <w:rsid w:val="0000075F"/>
    <w:rsid w:val="00000EA4"/>
    <w:rsid w:val="00002E8E"/>
    <w:rsid w:val="0000338F"/>
    <w:rsid w:val="0001343F"/>
    <w:rsid w:val="000139AD"/>
    <w:rsid w:val="00013E9B"/>
    <w:rsid w:val="00015062"/>
    <w:rsid w:val="00015955"/>
    <w:rsid w:val="00016B33"/>
    <w:rsid w:val="000173D6"/>
    <w:rsid w:val="00021E75"/>
    <w:rsid w:val="00022FBE"/>
    <w:rsid w:val="00023F63"/>
    <w:rsid w:val="000241C1"/>
    <w:rsid w:val="0002443A"/>
    <w:rsid w:val="00024A22"/>
    <w:rsid w:val="00025577"/>
    <w:rsid w:val="00025D72"/>
    <w:rsid w:val="00025F2D"/>
    <w:rsid w:val="00026222"/>
    <w:rsid w:val="00031296"/>
    <w:rsid w:val="0003164A"/>
    <w:rsid w:val="000339D9"/>
    <w:rsid w:val="00034421"/>
    <w:rsid w:val="00034435"/>
    <w:rsid w:val="000369C7"/>
    <w:rsid w:val="000402F6"/>
    <w:rsid w:val="000425F2"/>
    <w:rsid w:val="00043A64"/>
    <w:rsid w:val="000452C9"/>
    <w:rsid w:val="0004589C"/>
    <w:rsid w:val="00046429"/>
    <w:rsid w:val="000468D3"/>
    <w:rsid w:val="0004757E"/>
    <w:rsid w:val="00047C9C"/>
    <w:rsid w:val="000502E4"/>
    <w:rsid w:val="00050483"/>
    <w:rsid w:val="000514F9"/>
    <w:rsid w:val="000522AA"/>
    <w:rsid w:val="00052E16"/>
    <w:rsid w:val="00055A94"/>
    <w:rsid w:val="00055E32"/>
    <w:rsid w:val="00056649"/>
    <w:rsid w:val="00056FE3"/>
    <w:rsid w:val="00062FA9"/>
    <w:rsid w:val="00063922"/>
    <w:rsid w:val="00063CE7"/>
    <w:rsid w:val="000729B4"/>
    <w:rsid w:val="00072A8C"/>
    <w:rsid w:val="000746E3"/>
    <w:rsid w:val="0007567D"/>
    <w:rsid w:val="0007589D"/>
    <w:rsid w:val="000768F5"/>
    <w:rsid w:val="00077319"/>
    <w:rsid w:val="00077569"/>
    <w:rsid w:val="0008263D"/>
    <w:rsid w:val="0008305B"/>
    <w:rsid w:val="0008692C"/>
    <w:rsid w:val="0008733A"/>
    <w:rsid w:val="00087EB9"/>
    <w:rsid w:val="000913ED"/>
    <w:rsid w:val="00091720"/>
    <w:rsid w:val="00092F6A"/>
    <w:rsid w:val="000948C0"/>
    <w:rsid w:val="00094B22"/>
    <w:rsid w:val="00094B3F"/>
    <w:rsid w:val="00095DA7"/>
    <w:rsid w:val="00096369"/>
    <w:rsid w:val="000A1680"/>
    <w:rsid w:val="000A4536"/>
    <w:rsid w:val="000A460F"/>
    <w:rsid w:val="000A6754"/>
    <w:rsid w:val="000A6ABA"/>
    <w:rsid w:val="000A7106"/>
    <w:rsid w:val="000B0708"/>
    <w:rsid w:val="000B0755"/>
    <w:rsid w:val="000B0E14"/>
    <w:rsid w:val="000B17A9"/>
    <w:rsid w:val="000B184C"/>
    <w:rsid w:val="000B23AE"/>
    <w:rsid w:val="000B364C"/>
    <w:rsid w:val="000B36F6"/>
    <w:rsid w:val="000B442E"/>
    <w:rsid w:val="000B64DC"/>
    <w:rsid w:val="000B73D1"/>
    <w:rsid w:val="000C13E5"/>
    <w:rsid w:val="000C14C0"/>
    <w:rsid w:val="000C49DB"/>
    <w:rsid w:val="000C5519"/>
    <w:rsid w:val="000C5A13"/>
    <w:rsid w:val="000C5DDD"/>
    <w:rsid w:val="000C60DE"/>
    <w:rsid w:val="000C7D4B"/>
    <w:rsid w:val="000D178E"/>
    <w:rsid w:val="000D2B41"/>
    <w:rsid w:val="000D300D"/>
    <w:rsid w:val="000D4B6A"/>
    <w:rsid w:val="000D61C2"/>
    <w:rsid w:val="000D74A7"/>
    <w:rsid w:val="000E262B"/>
    <w:rsid w:val="000E2B2F"/>
    <w:rsid w:val="000E39CF"/>
    <w:rsid w:val="000E459E"/>
    <w:rsid w:val="000E47D9"/>
    <w:rsid w:val="000E48AB"/>
    <w:rsid w:val="000E49A2"/>
    <w:rsid w:val="000E7A43"/>
    <w:rsid w:val="000F097F"/>
    <w:rsid w:val="000F1F89"/>
    <w:rsid w:val="000F31FA"/>
    <w:rsid w:val="000F48B9"/>
    <w:rsid w:val="000F5752"/>
    <w:rsid w:val="000F592E"/>
    <w:rsid w:val="000F5CCC"/>
    <w:rsid w:val="000F66DD"/>
    <w:rsid w:val="0010022D"/>
    <w:rsid w:val="001007B2"/>
    <w:rsid w:val="00102B60"/>
    <w:rsid w:val="00102CE2"/>
    <w:rsid w:val="00103519"/>
    <w:rsid w:val="001046D6"/>
    <w:rsid w:val="00104B95"/>
    <w:rsid w:val="001066D8"/>
    <w:rsid w:val="00106BF9"/>
    <w:rsid w:val="00106D30"/>
    <w:rsid w:val="00107E3E"/>
    <w:rsid w:val="00112E4A"/>
    <w:rsid w:val="001130E6"/>
    <w:rsid w:val="0011312A"/>
    <w:rsid w:val="00113DE0"/>
    <w:rsid w:val="00114439"/>
    <w:rsid w:val="00116270"/>
    <w:rsid w:val="00121387"/>
    <w:rsid w:val="00121E4D"/>
    <w:rsid w:val="00121F53"/>
    <w:rsid w:val="00122918"/>
    <w:rsid w:val="0012297F"/>
    <w:rsid w:val="00123022"/>
    <w:rsid w:val="001233ED"/>
    <w:rsid w:val="001238C5"/>
    <w:rsid w:val="001242BD"/>
    <w:rsid w:val="00124D31"/>
    <w:rsid w:val="00125296"/>
    <w:rsid w:val="001264A4"/>
    <w:rsid w:val="0012754D"/>
    <w:rsid w:val="001275F0"/>
    <w:rsid w:val="001306FF"/>
    <w:rsid w:val="00130B23"/>
    <w:rsid w:val="00130BAF"/>
    <w:rsid w:val="001328B4"/>
    <w:rsid w:val="00133386"/>
    <w:rsid w:val="001341EA"/>
    <w:rsid w:val="00137410"/>
    <w:rsid w:val="00140788"/>
    <w:rsid w:val="00140804"/>
    <w:rsid w:val="00140E67"/>
    <w:rsid w:val="0014257E"/>
    <w:rsid w:val="00142AD3"/>
    <w:rsid w:val="001440B5"/>
    <w:rsid w:val="0014430A"/>
    <w:rsid w:val="0014620F"/>
    <w:rsid w:val="00146A41"/>
    <w:rsid w:val="0014742C"/>
    <w:rsid w:val="00147A09"/>
    <w:rsid w:val="0015035B"/>
    <w:rsid w:val="00150C74"/>
    <w:rsid w:val="00151F07"/>
    <w:rsid w:val="00154D5D"/>
    <w:rsid w:val="0015649F"/>
    <w:rsid w:val="00157C27"/>
    <w:rsid w:val="001600DC"/>
    <w:rsid w:val="0016093F"/>
    <w:rsid w:val="00160F2B"/>
    <w:rsid w:val="00161261"/>
    <w:rsid w:val="001616A7"/>
    <w:rsid w:val="00163FB4"/>
    <w:rsid w:val="00164C89"/>
    <w:rsid w:val="00164ED7"/>
    <w:rsid w:val="00165783"/>
    <w:rsid w:val="00167009"/>
    <w:rsid w:val="0017238C"/>
    <w:rsid w:val="001737D6"/>
    <w:rsid w:val="00174B91"/>
    <w:rsid w:val="001760C2"/>
    <w:rsid w:val="0017710D"/>
    <w:rsid w:val="0018024B"/>
    <w:rsid w:val="00180935"/>
    <w:rsid w:val="00181C4D"/>
    <w:rsid w:val="00185D36"/>
    <w:rsid w:val="00185F72"/>
    <w:rsid w:val="00186DCB"/>
    <w:rsid w:val="00190E5E"/>
    <w:rsid w:val="001913B8"/>
    <w:rsid w:val="00191607"/>
    <w:rsid w:val="0019309A"/>
    <w:rsid w:val="00193417"/>
    <w:rsid w:val="00193827"/>
    <w:rsid w:val="00194A27"/>
    <w:rsid w:val="00194E26"/>
    <w:rsid w:val="00195397"/>
    <w:rsid w:val="001959D6"/>
    <w:rsid w:val="001959F4"/>
    <w:rsid w:val="00195E93"/>
    <w:rsid w:val="001A0182"/>
    <w:rsid w:val="001A05D2"/>
    <w:rsid w:val="001A0FC4"/>
    <w:rsid w:val="001A1F26"/>
    <w:rsid w:val="001A1F77"/>
    <w:rsid w:val="001A25A4"/>
    <w:rsid w:val="001A2C3A"/>
    <w:rsid w:val="001A4EAF"/>
    <w:rsid w:val="001A52EB"/>
    <w:rsid w:val="001A52F2"/>
    <w:rsid w:val="001A5FDB"/>
    <w:rsid w:val="001A7BA6"/>
    <w:rsid w:val="001A7C0D"/>
    <w:rsid w:val="001B22F3"/>
    <w:rsid w:val="001B3032"/>
    <w:rsid w:val="001B4932"/>
    <w:rsid w:val="001B5BDF"/>
    <w:rsid w:val="001B7214"/>
    <w:rsid w:val="001C0AB9"/>
    <w:rsid w:val="001C0CB0"/>
    <w:rsid w:val="001C0CCC"/>
    <w:rsid w:val="001C1DCC"/>
    <w:rsid w:val="001C2361"/>
    <w:rsid w:val="001C2CA9"/>
    <w:rsid w:val="001C3A0E"/>
    <w:rsid w:val="001C5223"/>
    <w:rsid w:val="001C529A"/>
    <w:rsid w:val="001C5A8F"/>
    <w:rsid w:val="001C6279"/>
    <w:rsid w:val="001C6EA9"/>
    <w:rsid w:val="001C749C"/>
    <w:rsid w:val="001C7B1B"/>
    <w:rsid w:val="001C7D1C"/>
    <w:rsid w:val="001C7F0D"/>
    <w:rsid w:val="001D2425"/>
    <w:rsid w:val="001D2F39"/>
    <w:rsid w:val="001D34CA"/>
    <w:rsid w:val="001D4BF9"/>
    <w:rsid w:val="001D6778"/>
    <w:rsid w:val="001D703F"/>
    <w:rsid w:val="001D7FBD"/>
    <w:rsid w:val="001E047C"/>
    <w:rsid w:val="001E2232"/>
    <w:rsid w:val="001E2DE9"/>
    <w:rsid w:val="001E401F"/>
    <w:rsid w:val="001E42E6"/>
    <w:rsid w:val="001E5532"/>
    <w:rsid w:val="001E64D0"/>
    <w:rsid w:val="001E6A90"/>
    <w:rsid w:val="001E6E0C"/>
    <w:rsid w:val="001E7E3A"/>
    <w:rsid w:val="001E7EBF"/>
    <w:rsid w:val="001F08DF"/>
    <w:rsid w:val="001F16D5"/>
    <w:rsid w:val="001F2130"/>
    <w:rsid w:val="001F3E41"/>
    <w:rsid w:val="001F429B"/>
    <w:rsid w:val="001F493B"/>
    <w:rsid w:val="001F4BA5"/>
    <w:rsid w:val="001F4BD1"/>
    <w:rsid w:val="001F4CBD"/>
    <w:rsid w:val="001F52FF"/>
    <w:rsid w:val="001F6637"/>
    <w:rsid w:val="001F7786"/>
    <w:rsid w:val="001F7A68"/>
    <w:rsid w:val="00201BBC"/>
    <w:rsid w:val="00203793"/>
    <w:rsid w:val="00203DF3"/>
    <w:rsid w:val="00207A2A"/>
    <w:rsid w:val="00210C80"/>
    <w:rsid w:val="002115BA"/>
    <w:rsid w:val="00212230"/>
    <w:rsid w:val="00213322"/>
    <w:rsid w:val="00213444"/>
    <w:rsid w:val="00213FC0"/>
    <w:rsid w:val="0021509E"/>
    <w:rsid w:val="002150D2"/>
    <w:rsid w:val="00215577"/>
    <w:rsid w:val="002156E0"/>
    <w:rsid w:val="00216C18"/>
    <w:rsid w:val="0021780E"/>
    <w:rsid w:val="00220A26"/>
    <w:rsid w:val="00221161"/>
    <w:rsid w:val="002246C0"/>
    <w:rsid w:val="00224FBB"/>
    <w:rsid w:val="00225815"/>
    <w:rsid w:val="00225F5E"/>
    <w:rsid w:val="00227C30"/>
    <w:rsid w:val="00231829"/>
    <w:rsid w:val="0023246C"/>
    <w:rsid w:val="00232522"/>
    <w:rsid w:val="00232A88"/>
    <w:rsid w:val="0023378D"/>
    <w:rsid w:val="002339F9"/>
    <w:rsid w:val="0023470F"/>
    <w:rsid w:val="00234C61"/>
    <w:rsid w:val="00234C95"/>
    <w:rsid w:val="00236444"/>
    <w:rsid w:val="002402A3"/>
    <w:rsid w:val="002420EF"/>
    <w:rsid w:val="00243391"/>
    <w:rsid w:val="00244BD9"/>
    <w:rsid w:val="00244FE6"/>
    <w:rsid w:val="002455CE"/>
    <w:rsid w:val="00246FA6"/>
    <w:rsid w:val="00247678"/>
    <w:rsid w:val="00247EED"/>
    <w:rsid w:val="00250AE1"/>
    <w:rsid w:val="00251FC5"/>
    <w:rsid w:val="00252BBE"/>
    <w:rsid w:val="00253387"/>
    <w:rsid w:val="0025363A"/>
    <w:rsid w:val="0025384A"/>
    <w:rsid w:val="00253D06"/>
    <w:rsid w:val="00257610"/>
    <w:rsid w:val="002577A1"/>
    <w:rsid w:val="0026041C"/>
    <w:rsid w:val="002614D5"/>
    <w:rsid w:val="00261862"/>
    <w:rsid w:val="00262F17"/>
    <w:rsid w:val="0026599A"/>
    <w:rsid w:val="00267295"/>
    <w:rsid w:val="002678A3"/>
    <w:rsid w:val="0027036B"/>
    <w:rsid w:val="00270BBB"/>
    <w:rsid w:val="002729F3"/>
    <w:rsid w:val="00273113"/>
    <w:rsid w:val="002733FD"/>
    <w:rsid w:val="00273C09"/>
    <w:rsid w:val="002740C2"/>
    <w:rsid w:val="0027519C"/>
    <w:rsid w:val="00275A66"/>
    <w:rsid w:val="00277261"/>
    <w:rsid w:val="002773CA"/>
    <w:rsid w:val="0028137B"/>
    <w:rsid w:val="002822CD"/>
    <w:rsid w:val="00282CB6"/>
    <w:rsid w:val="00282CE7"/>
    <w:rsid w:val="00283365"/>
    <w:rsid w:val="00284133"/>
    <w:rsid w:val="002848ED"/>
    <w:rsid w:val="00285508"/>
    <w:rsid w:val="00287230"/>
    <w:rsid w:val="002873B9"/>
    <w:rsid w:val="002877D0"/>
    <w:rsid w:val="00290CA8"/>
    <w:rsid w:val="00292B51"/>
    <w:rsid w:val="00293CFE"/>
    <w:rsid w:val="00294C4F"/>
    <w:rsid w:val="00296E66"/>
    <w:rsid w:val="00297BBA"/>
    <w:rsid w:val="00297CF8"/>
    <w:rsid w:val="002A00C2"/>
    <w:rsid w:val="002A17B9"/>
    <w:rsid w:val="002A1ACA"/>
    <w:rsid w:val="002A1D17"/>
    <w:rsid w:val="002A230D"/>
    <w:rsid w:val="002A292F"/>
    <w:rsid w:val="002A2BF5"/>
    <w:rsid w:val="002A2FA2"/>
    <w:rsid w:val="002A36E6"/>
    <w:rsid w:val="002A3947"/>
    <w:rsid w:val="002A4637"/>
    <w:rsid w:val="002A494D"/>
    <w:rsid w:val="002A6664"/>
    <w:rsid w:val="002B0EED"/>
    <w:rsid w:val="002B2694"/>
    <w:rsid w:val="002B276B"/>
    <w:rsid w:val="002B5F12"/>
    <w:rsid w:val="002C0342"/>
    <w:rsid w:val="002C0AEC"/>
    <w:rsid w:val="002C0B8F"/>
    <w:rsid w:val="002C1073"/>
    <w:rsid w:val="002C1084"/>
    <w:rsid w:val="002C2E47"/>
    <w:rsid w:val="002C363C"/>
    <w:rsid w:val="002C36AB"/>
    <w:rsid w:val="002C489E"/>
    <w:rsid w:val="002C5974"/>
    <w:rsid w:val="002C597E"/>
    <w:rsid w:val="002C5FAA"/>
    <w:rsid w:val="002C5FF0"/>
    <w:rsid w:val="002C6BB5"/>
    <w:rsid w:val="002D25D0"/>
    <w:rsid w:val="002D29FE"/>
    <w:rsid w:val="002D2C77"/>
    <w:rsid w:val="002D3CA2"/>
    <w:rsid w:val="002D4287"/>
    <w:rsid w:val="002D588B"/>
    <w:rsid w:val="002E00A1"/>
    <w:rsid w:val="002E089D"/>
    <w:rsid w:val="002E0C0A"/>
    <w:rsid w:val="002E5167"/>
    <w:rsid w:val="002E5A09"/>
    <w:rsid w:val="002E5BBB"/>
    <w:rsid w:val="002E5FE6"/>
    <w:rsid w:val="002E6C73"/>
    <w:rsid w:val="002E71B4"/>
    <w:rsid w:val="002E7A3E"/>
    <w:rsid w:val="002E7D03"/>
    <w:rsid w:val="002F0338"/>
    <w:rsid w:val="002F03EA"/>
    <w:rsid w:val="002F0A5B"/>
    <w:rsid w:val="002F299A"/>
    <w:rsid w:val="002F2EC5"/>
    <w:rsid w:val="002F3DA3"/>
    <w:rsid w:val="002F7836"/>
    <w:rsid w:val="003005CE"/>
    <w:rsid w:val="00301801"/>
    <w:rsid w:val="00301D9D"/>
    <w:rsid w:val="003026D6"/>
    <w:rsid w:val="0030444A"/>
    <w:rsid w:val="00306ABC"/>
    <w:rsid w:val="003103DE"/>
    <w:rsid w:val="00313224"/>
    <w:rsid w:val="0031424E"/>
    <w:rsid w:val="00315A18"/>
    <w:rsid w:val="00315CC5"/>
    <w:rsid w:val="003179F4"/>
    <w:rsid w:val="00317EB5"/>
    <w:rsid w:val="0032061E"/>
    <w:rsid w:val="00320AD9"/>
    <w:rsid w:val="00321EA2"/>
    <w:rsid w:val="00322701"/>
    <w:rsid w:val="00322B05"/>
    <w:rsid w:val="00324D02"/>
    <w:rsid w:val="00325684"/>
    <w:rsid w:val="0032645F"/>
    <w:rsid w:val="00326D19"/>
    <w:rsid w:val="0032758F"/>
    <w:rsid w:val="003275DC"/>
    <w:rsid w:val="0033077B"/>
    <w:rsid w:val="00330E40"/>
    <w:rsid w:val="003313D1"/>
    <w:rsid w:val="00332049"/>
    <w:rsid w:val="00332152"/>
    <w:rsid w:val="00333E2E"/>
    <w:rsid w:val="003341A2"/>
    <w:rsid w:val="00335332"/>
    <w:rsid w:val="0033725E"/>
    <w:rsid w:val="003372E1"/>
    <w:rsid w:val="00337BF8"/>
    <w:rsid w:val="003421E1"/>
    <w:rsid w:val="003427CC"/>
    <w:rsid w:val="00342818"/>
    <w:rsid w:val="00342FC2"/>
    <w:rsid w:val="0034327E"/>
    <w:rsid w:val="00347963"/>
    <w:rsid w:val="00350971"/>
    <w:rsid w:val="00352FFE"/>
    <w:rsid w:val="003545D7"/>
    <w:rsid w:val="00355D41"/>
    <w:rsid w:val="003567F4"/>
    <w:rsid w:val="00356907"/>
    <w:rsid w:val="00357B34"/>
    <w:rsid w:val="00360BF7"/>
    <w:rsid w:val="0036107A"/>
    <w:rsid w:val="00361672"/>
    <w:rsid w:val="00361DC2"/>
    <w:rsid w:val="00362177"/>
    <w:rsid w:val="003643D2"/>
    <w:rsid w:val="00370279"/>
    <w:rsid w:val="00370F45"/>
    <w:rsid w:val="00371F19"/>
    <w:rsid w:val="00372274"/>
    <w:rsid w:val="00373CD7"/>
    <w:rsid w:val="003740B7"/>
    <w:rsid w:val="003749F0"/>
    <w:rsid w:val="0037667E"/>
    <w:rsid w:val="00376BCF"/>
    <w:rsid w:val="003809EB"/>
    <w:rsid w:val="0038241D"/>
    <w:rsid w:val="003840BB"/>
    <w:rsid w:val="00384A30"/>
    <w:rsid w:val="003851A3"/>
    <w:rsid w:val="003857E0"/>
    <w:rsid w:val="00385A8B"/>
    <w:rsid w:val="0038624A"/>
    <w:rsid w:val="00387308"/>
    <w:rsid w:val="00387E32"/>
    <w:rsid w:val="003906D8"/>
    <w:rsid w:val="003914F1"/>
    <w:rsid w:val="00394E56"/>
    <w:rsid w:val="00396F77"/>
    <w:rsid w:val="0039739B"/>
    <w:rsid w:val="003A1465"/>
    <w:rsid w:val="003A1C04"/>
    <w:rsid w:val="003A4693"/>
    <w:rsid w:val="003A501D"/>
    <w:rsid w:val="003A51B9"/>
    <w:rsid w:val="003A51BB"/>
    <w:rsid w:val="003A60BE"/>
    <w:rsid w:val="003A69DA"/>
    <w:rsid w:val="003B118D"/>
    <w:rsid w:val="003B2621"/>
    <w:rsid w:val="003B489B"/>
    <w:rsid w:val="003B4C9E"/>
    <w:rsid w:val="003C251E"/>
    <w:rsid w:val="003C2DC6"/>
    <w:rsid w:val="003C38D8"/>
    <w:rsid w:val="003C3E03"/>
    <w:rsid w:val="003C6CFC"/>
    <w:rsid w:val="003C7033"/>
    <w:rsid w:val="003C73BA"/>
    <w:rsid w:val="003C7762"/>
    <w:rsid w:val="003D3A7D"/>
    <w:rsid w:val="003D3DEF"/>
    <w:rsid w:val="003D3E69"/>
    <w:rsid w:val="003D41FE"/>
    <w:rsid w:val="003D7B58"/>
    <w:rsid w:val="003E20A0"/>
    <w:rsid w:val="003E3EEC"/>
    <w:rsid w:val="003E5547"/>
    <w:rsid w:val="003E6300"/>
    <w:rsid w:val="003E7AFB"/>
    <w:rsid w:val="003F06B1"/>
    <w:rsid w:val="003F1217"/>
    <w:rsid w:val="003F2686"/>
    <w:rsid w:val="003F2A33"/>
    <w:rsid w:val="003F4270"/>
    <w:rsid w:val="003F599D"/>
    <w:rsid w:val="003F7304"/>
    <w:rsid w:val="003F78CE"/>
    <w:rsid w:val="00401720"/>
    <w:rsid w:val="00403AAA"/>
    <w:rsid w:val="0040577D"/>
    <w:rsid w:val="004061E4"/>
    <w:rsid w:val="00406972"/>
    <w:rsid w:val="004104D9"/>
    <w:rsid w:val="004113E6"/>
    <w:rsid w:val="00412C69"/>
    <w:rsid w:val="004171CB"/>
    <w:rsid w:val="00417A4F"/>
    <w:rsid w:val="004206AA"/>
    <w:rsid w:val="00420E51"/>
    <w:rsid w:val="0042160D"/>
    <w:rsid w:val="00424862"/>
    <w:rsid w:val="00425741"/>
    <w:rsid w:val="00425AAB"/>
    <w:rsid w:val="00425B15"/>
    <w:rsid w:val="0042738B"/>
    <w:rsid w:val="00430BBE"/>
    <w:rsid w:val="00430DE8"/>
    <w:rsid w:val="00432FF3"/>
    <w:rsid w:val="0043530F"/>
    <w:rsid w:val="0043548E"/>
    <w:rsid w:val="004358F4"/>
    <w:rsid w:val="004362DB"/>
    <w:rsid w:val="004401FF"/>
    <w:rsid w:val="004423CD"/>
    <w:rsid w:val="004425D2"/>
    <w:rsid w:val="004430C3"/>
    <w:rsid w:val="00445077"/>
    <w:rsid w:val="004453BD"/>
    <w:rsid w:val="00445546"/>
    <w:rsid w:val="0044586E"/>
    <w:rsid w:val="004464D6"/>
    <w:rsid w:val="004466EA"/>
    <w:rsid w:val="00452177"/>
    <w:rsid w:val="00452C7C"/>
    <w:rsid w:val="00454A97"/>
    <w:rsid w:val="004555ED"/>
    <w:rsid w:val="00455F8E"/>
    <w:rsid w:val="00460CBA"/>
    <w:rsid w:val="00462CAD"/>
    <w:rsid w:val="00463EC7"/>
    <w:rsid w:val="00465203"/>
    <w:rsid w:val="0046531B"/>
    <w:rsid w:val="00465F26"/>
    <w:rsid w:val="00466DE1"/>
    <w:rsid w:val="0046723E"/>
    <w:rsid w:val="00467E3C"/>
    <w:rsid w:val="00470BA0"/>
    <w:rsid w:val="0047133C"/>
    <w:rsid w:val="00471520"/>
    <w:rsid w:val="00471810"/>
    <w:rsid w:val="00471C3E"/>
    <w:rsid w:val="00472360"/>
    <w:rsid w:val="00474FB7"/>
    <w:rsid w:val="004750CC"/>
    <w:rsid w:val="004751C6"/>
    <w:rsid w:val="00475A12"/>
    <w:rsid w:val="00475E42"/>
    <w:rsid w:val="00476EE9"/>
    <w:rsid w:val="00477AD2"/>
    <w:rsid w:val="00477CC2"/>
    <w:rsid w:val="00480502"/>
    <w:rsid w:val="00481243"/>
    <w:rsid w:val="0048248F"/>
    <w:rsid w:val="004849DC"/>
    <w:rsid w:val="00485270"/>
    <w:rsid w:val="004864FC"/>
    <w:rsid w:val="004874AB"/>
    <w:rsid w:val="00490F2A"/>
    <w:rsid w:val="004913FD"/>
    <w:rsid w:val="00494075"/>
    <w:rsid w:val="00494821"/>
    <w:rsid w:val="00495BD0"/>
    <w:rsid w:val="004969EC"/>
    <w:rsid w:val="00497295"/>
    <w:rsid w:val="004A1341"/>
    <w:rsid w:val="004A13EF"/>
    <w:rsid w:val="004A2A72"/>
    <w:rsid w:val="004A3502"/>
    <w:rsid w:val="004A4E04"/>
    <w:rsid w:val="004A55A4"/>
    <w:rsid w:val="004A5B87"/>
    <w:rsid w:val="004A5FA9"/>
    <w:rsid w:val="004A6098"/>
    <w:rsid w:val="004A6388"/>
    <w:rsid w:val="004A7E24"/>
    <w:rsid w:val="004B1CB7"/>
    <w:rsid w:val="004B1D0D"/>
    <w:rsid w:val="004B2060"/>
    <w:rsid w:val="004B2929"/>
    <w:rsid w:val="004B30F2"/>
    <w:rsid w:val="004B422D"/>
    <w:rsid w:val="004B5F77"/>
    <w:rsid w:val="004B6B4A"/>
    <w:rsid w:val="004B6E54"/>
    <w:rsid w:val="004C189B"/>
    <w:rsid w:val="004C3C77"/>
    <w:rsid w:val="004C755D"/>
    <w:rsid w:val="004C7890"/>
    <w:rsid w:val="004C79B0"/>
    <w:rsid w:val="004D0051"/>
    <w:rsid w:val="004D0A18"/>
    <w:rsid w:val="004D16A7"/>
    <w:rsid w:val="004D20D3"/>
    <w:rsid w:val="004D4ABD"/>
    <w:rsid w:val="004D67C1"/>
    <w:rsid w:val="004D7299"/>
    <w:rsid w:val="004E0BDC"/>
    <w:rsid w:val="004E1155"/>
    <w:rsid w:val="004E2F8D"/>
    <w:rsid w:val="004E36BE"/>
    <w:rsid w:val="004E53CF"/>
    <w:rsid w:val="004E54AE"/>
    <w:rsid w:val="004E5BCF"/>
    <w:rsid w:val="004E5BF2"/>
    <w:rsid w:val="004E73B4"/>
    <w:rsid w:val="004F3B3C"/>
    <w:rsid w:val="004F57B3"/>
    <w:rsid w:val="004F67D2"/>
    <w:rsid w:val="004F7186"/>
    <w:rsid w:val="004F7C64"/>
    <w:rsid w:val="005006C1"/>
    <w:rsid w:val="00500CB3"/>
    <w:rsid w:val="00500F4E"/>
    <w:rsid w:val="005019BD"/>
    <w:rsid w:val="005039A1"/>
    <w:rsid w:val="005045BC"/>
    <w:rsid w:val="005045FC"/>
    <w:rsid w:val="00504BE2"/>
    <w:rsid w:val="00505621"/>
    <w:rsid w:val="0051109C"/>
    <w:rsid w:val="0051127A"/>
    <w:rsid w:val="0051162B"/>
    <w:rsid w:val="00512A73"/>
    <w:rsid w:val="0051505A"/>
    <w:rsid w:val="00516691"/>
    <w:rsid w:val="00520F28"/>
    <w:rsid w:val="005210D7"/>
    <w:rsid w:val="00522191"/>
    <w:rsid w:val="00522AED"/>
    <w:rsid w:val="00527582"/>
    <w:rsid w:val="00530398"/>
    <w:rsid w:val="00530480"/>
    <w:rsid w:val="0053127B"/>
    <w:rsid w:val="00531420"/>
    <w:rsid w:val="00531552"/>
    <w:rsid w:val="00533F73"/>
    <w:rsid w:val="00534B37"/>
    <w:rsid w:val="005359C1"/>
    <w:rsid w:val="00541BAF"/>
    <w:rsid w:val="00541E6E"/>
    <w:rsid w:val="00542AF9"/>
    <w:rsid w:val="00543F63"/>
    <w:rsid w:val="00544A4F"/>
    <w:rsid w:val="005475A4"/>
    <w:rsid w:val="005522E0"/>
    <w:rsid w:val="005538E9"/>
    <w:rsid w:val="00553A9F"/>
    <w:rsid w:val="005551A6"/>
    <w:rsid w:val="005605EC"/>
    <w:rsid w:val="00562808"/>
    <w:rsid w:val="00562863"/>
    <w:rsid w:val="00563827"/>
    <w:rsid w:val="00565EA9"/>
    <w:rsid w:val="005661CA"/>
    <w:rsid w:val="005669A7"/>
    <w:rsid w:val="00571985"/>
    <w:rsid w:val="00571DDB"/>
    <w:rsid w:val="00571EDB"/>
    <w:rsid w:val="00572B75"/>
    <w:rsid w:val="0057402C"/>
    <w:rsid w:val="00576974"/>
    <w:rsid w:val="00577D8C"/>
    <w:rsid w:val="00580AB3"/>
    <w:rsid w:val="00584CC0"/>
    <w:rsid w:val="0058511A"/>
    <w:rsid w:val="005851F5"/>
    <w:rsid w:val="005856A1"/>
    <w:rsid w:val="00585C9D"/>
    <w:rsid w:val="00585EB1"/>
    <w:rsid w:val="00591412"/>
    <w:rsid w:val="005927FF"/>
    <w:rsid w:val="00593F27"/>
    <w:rsid w:val="00593FC7"/>
    <w:rsid w:val="005941D9"/>
    <w:rsid w:val="005952AC"/>
    <w:rsid w:val="0059696A"/>
    <w:rsid w:val="00596E0C"/>
    <w:rsid w:val="005976B0"/>
    <w:rsid w:val="00597B5E"/>
    <w:rsid w:val="005A0321"/>
    <w:rsid w:val="005A1325"/>
    <w:rsid w:val="005A1391"/>
    <w:rsid w:val="005A1CC7"/>
    <w:rsid w:val="005A1DBF"/>
    <w:rsid w:val="005A2E46"/>
    <w:rsid w:val="005A3CE0"/>
    <w:rsid w:val="005A3FC5"/>
    <w:rsid w:val="005A43D2"/>
    <w:rsid w:val="005A6757"/>
    <w:rsid w:val="005A681D"/>
    <w:rsid w:val="005A68C7"/>
    <w:rsid w:val="005A6A00"/>
    <w:rsid w:val="005A7967"/>
    <w:rsid w:val="005B0BFA"/>
    <w:rsid w:val="005B0D3A"/>
    <w:rsid w:val="005B16BA"/>
    <w:rsid w:val="005B1E06"/>
    <w:rsid w:val="005B5BE1"/>
    <w:rsid w:val="005B78BA"/>
    <w:rsid w:val="005B7AEA"/>
    <w:rsid w:val="005C03F2"/>
    <w:rsid w:val="005C08F3"/>
    <w:rsid w:val="005C0C2B"/>
    <w:rsid w:val="005C1950"/>
    <w:rsid w:val="005C19FB"/>
    <w:rsid w:val="005C1A9A"/>
    <w:rsid w:val="005C1EF9"/>
    <w:rsid w:val="005C5B80"/>
    <w:rsid w:val="005C611C"/>
    <w:rsid w:val="005C6253"/>
    <w:rsid w:val="005C7042"/>
    <w:rsid w:val="005C7929"/>
    <w:rsid w:val="005C7B06"/>
    <w:rsid w:val="005D013E"/>
    <w:rsid w:val="005D0426"/>
    <w:rsid w:val="005D0758"/>
    <w:rsid w:val="005D337B"/>
    <w:rsid w:val="005D56BD"/>
    <w:rsid w:val="005D6530"/>
    <w:rsid w:val="005D6B8E"/>
    <w:rsid w:val="005D74A6"/>
    <w:rsid w:val="005D775F"/>
    <w:rsid w:val="005E009C"/>
    <w:rsid w:val="005E1111"/>
    <w:rsid w:val="005E1F6A"/>
    <w:rsid w:val="005E220C"/>
    <w:rsid w:val="005E39E0"/>
    <w:rsid w:val="005E3CF7"/>
    <w:rsid w:val="005E48CD"/>
    <w:rsid w:val="005E64A0"/>
    <w:rsid w:val="005E6837"/>
    <w:rsid w:val="005E691F"/>
    <w:rsid w:val="005E741C"/>
    <w:rsid w:val="005E7986"/>
    <w:rsid w:val="005F1B91"/>
    <w:rsid w:val="005F27D1"/>
    <w:rsid w:val="005F38A9"/>
    <w:rsid w:val="005F3E8C"/>
    <w:rsid w:val="005F40D5"/>
    <w:rsid w:val="005F57CF"/>
    <w:rsid w:val="005F6072"/>
    <w:rsid w:val="005F75B8"/>
    <w:rsid w:val="00600EE6"/>
    <w:rsid w:val="00601057"/>
    <w:rsid w:val="00601CA4"/>
    <w:rsid w:val="006024DC"/>
    <w:rsid w:val="006025EA"/>
    <w:rsid w:val="00602ED9"/>
    <w:rsid w:val="00603507"/>
    <w:rsid w:val="006067A3"/>
    <w:rsid w:val="006072E4"/>
    <w:rsid w:val="00607921"/>
    <w:rsid w:val="00610C62"/>
    <w:rsid w:val="006114C8"/>
    <w:rsid w:val="00611A1B"/>
    <w:rsid w:val="006124AC"/>
    <w:rsid w:val="00612C0E"/>
    <w:rsid w:val="00613AEA"/>
    <w:rsid w:val="00615707"/>
    <w:rsid w:val="00616554"/>
    <w:rsid w:val="0061679B"/>
    <w:rsid w:val="00620E36"/>
    <w:rsid w:val="00622402"/>
    <w:rsid w:val="00622939"/>
    <w:rsid w:val="00622C06"/>
    <w:rsid w:val="006246E8"/>
    <w:rsid w:val="00624D61"/>
    <w:rsid w:val="00626A04"/>
    <w:rsid w:val="0062793F"/>
    <w:rsid w:val="00627DAE"/>
    <w:rsid w:val="006302B2"/>
    <w:rsid w:val="00630D1E"/>
    <w:rsid w:val="0063425B"/>
    <w:rsid w:val="0063526B"/>
    <w:rsid w:val="00635F28"/>
    <w:rsid w:val="006362F8"/>
    <w:rsid w:val="00636C32"/>
    <w:rsid w:val="00636DFE"/>
    <w:rsid w:val="00637577"/>
    <w:rsid w:val="00640392"/>
    <w:rsid w:val="006413A5"/>
    <w:rsid w:val="0064313D"/>
    <w:rsid w:val="006443CF"/>
    <w:rsid w:val="006444EB"/>
    <w:rsid w:val="00644589"/>
    <w:rsid w:val="00644F1C"/>
    <w:rsid w:val="00644F68"/>
    <w:rsid w:val="0064511F"/>
    <w:rsid w:val="006466DE"/>
    <w:rsid w:val="00650787"/>
    <w:rsid w:val="00650CC3"/>
    <w:rsid w:val="006515EB"/>
    <w:rsid w:val="00651AAA"/>
    <w:rsid w:val="00651BBA"/>
    <w:rsid w:val="0065212B"/>
    <w:rsid w:val="00652AD5"/>
    <w:rsid w:val="00654CF6"/>
    <w:rsid w:val="006568EF"/>
    <w:rsid w:val="00657CFD"/>
    <w:rsid w:val="00657F1B"/>
    <w:rsid w:val="00660BCE"/>
    <w:rsid w:val="0066148C"/>
    <w:rsid w:val="00661DD2"/>
    <w:rsid w:val="0066206F"/>
    <w:rsid w:val="0066207B"/>
    <w:rsid w:val="00662ADB"/>
    <w:rsid w:val="00663070"/>
    <w:rsid w:val="00663AE7"/>
    <w:rsid w:val="00664D76"/>
    <w:rsid w:val="006661F0"/>
    <w:rsid w:val="00666527"/>
    <w:rsid w:val="00666C64"/>
    <w:rsid w:val="00666DC2"/>
    <w:rsid w:val="0067111D"/>
    <w:rsid w:val="00671A65"/>
    <w:rsid w:val="00672CE6"/>
    <w:rsid w:val="00674273"/>
    <w:rsid w:val="0067584C"/>
    <w:rsid w:val="00676362"/>
    <w:rsid w:val="0067698A"/>
    <w:rsid w:val="006769C0"/>
    <w:rsid w:val="0067784B"/>
    <w:rsid w:val="00682100"/>
    <w:rsid w:val="00682FC6"/>
    <w:rsid w:val="00683D5C"/>
    <w:rsid w:val="00684006"/>
    <w:rsid w:val="006842D1"/>
    <w:rsid w:val="00685393"/>
    <w:rsid w:val="00685A59"/>
    <w:rsid w:val="00685A5A"/>
    <w:rsid w:val="00685DBB"/>
    <w:rsid w:val="00687E81"/>
    <w:rsid w:val="00690680"/>
    <w:rsid w:val="00690D06"/>
    <w:rsid w:val="0069263D"/>
    <w:rsid w:val="00692BDE"/>
    <w:rsid w:val="00692E9A"/>
    <w:rsid w:val="0069315C"/>
    <w:rsid w:val="00693CDB"/>
    <w:rsid w:val="00696D39"/>
    <w:rsid w:val="00697E76"/>
    <w:rsid w:val="00697EAF"/>
    <w:rsid w:val="006A13A0"/>
    <w:rsid w:val="006A13DB"/>
    <w:rsid w:val="006A22E0"/>
    <w:rsid w:val="006A394E"/>
    <w:rsid w:val="006A3A3A"/>
    <w:rsid w:val="006A5160"/>
    <w:rsid w:val="006B06C3"/>
    <w:rsid w:val="006B10E8"/>
    <w:rsid w:val="006B124F"/>
    <w:rsid w:val="006B2634"/>
    <w:rsid w:val="006B3383"/>
    <w:rsid w:val="006B37FC"/>
    <w:rsid w:val="006B39C1"/>
    <w:rsid w:val="006B570D"/>
    <w:rsid w:val="006B61DB"/>
    <w:rsid w:val="006B6C10"/>
    <w:rsid w:val="006B7AFD"/>
    <w:rsid w:val="006C301B"/>
    <w:rsid w:val="006C4006"/>
    <w:rsid w:val="006C4939"/>
    <w:rsid w:val="006C4FD9"/>
    <w:rsid w:val="006C577B"/>
    <w:rsid w:val="006D0676"/>
    <w:rsid w:val="006D0BA2"/>
    <w:rsid w:val="006D2D81"/>
    <w:rsid w:val="006D319D"/>
    <w:rsid w:val="006D3966"/>
    <w:rsid w:val="006D52DE"/>
    <w:rsid w:val="006D5D58"/>
    <w:rsid w:val="006D6365"/>
    <w:rsid w:val="006D6972"/>
    <w:rsid w:val="006D75A4"/>
    <w:rsid w:val="006E0D50"/>
    <w:rsid w:val="006E0EA7"/>
    <w:rsid w:val="006E1656"/>
    <w:rsid w:val="006E2225"/>
    <w:rsid w:val="006E4D48"/>
    <w:rsid w:val="006E629E"/>
    <w:rsid w:val="006E6E2B"/>
    <w:rsid w:val="006F05E5"/>
    <w:rsid w:val="006F2A96"/>
    <w:rsid w:val="006F2C74"/>
    <w:rsid w:val="006F3B4F"/>
    <w:rsid w:val="006F3F22"/>
    <w:rsid w:val="006F45CC"/>
    <w:rsid w:val="006F5943"/>
    <w:rsid w:val="006F5A0B"/>
    <w:rsid w:val="00700164"/>
    <w:rsid w:val="00700C55"/>
    <w:rsid w:val="0070175D"/>
    <w:rsid w:val="00701E04"/>
    <w:rsid w:val="00702434"/>
    <w:rsid w:val="007029DE"/>
    <w:rsid w:val="007054CA"/>
    <w:rsid w:val="00707DAA"/>
    <w:rsid w:val="00707E79"/>
    <w:rsid w:val="007102DD"/>
    <w:rsid w:val="0071135D"/>
    <w:rsid w:val="00711D40"/>
    <w:rsid w:val="007138B2"/>
    <w:rsid w:val="0071532F"/>
    <w:rsid w:val="00715331"/>
    <w:rsid w:val="007160ED"/>
    <w:rsid w:val="00716C95"/>
    <w:rsid w:val="0072123E"/>
    <w:rsid w:val="007218CD"/>
    <w:rsid w:val="00721F1E"/>
    <w:rsid w:val="007233CE"/>
    <w:rsid w:val="00725BE6"/>
    <w:rsid w:val="00725E4E"/>
    <w:rsid w:val="00726B44"/>
    <w:rsid w:val="00727C64"/>
    <w:rsid w:val="007311A1"/>
    <w:rsid w:val="00733455"/>
    <w:rsid w:val="00734266"/>
    <w:rsid w:val="007342B8"/>
    <w:rsid w:val="007344E7"/>
    <w:rsid w:val="00734B19"/>
    <w:rsid w:val="007351F4"/>
    <w:rsid w:val="00735B62"/>
    <w:rsid w:val="00736132"/>
    <w:rsid w:val="007370B1"/>
    <w:rsid w:val="007373F9"/>
    <w:rsid w:val="00741C55"/>
    <w:rsid w:val="0074303F"/>
    <w:rsid w:val="007440F8"/>
    <w:rsid w:val="00745FE9"/>
    <w:rsid w:val="0074798D"/>
    <w:rsid w:val="007507EF"/>
    <w:rsid w:val="00750F5F"/>
    <w:rsid w:val="00752A82"/>
    <w:rsid w:val="00752F62"/>
    <w:rsid w:val="007535E3"/>
    <w:rsid w:val="00757881"/>
    <w:rsid w:val="00760D12"/>
    <w:rsid w:val="00762E58"/>
    <w:rsid w:val="007651D4"/>
    <w:rsid w:val="007655B8"/>
    <w:rsid w:val="007674C9"/>
    <w:rsid w:val="00767E0A"/>
    <w:rsid w:val="007712BC"/>
    <w:rsid w:val="00771414"/>
    <w:rsid w:val="00772917"/>
    <w:rsid w:val="00772A1B"/>
    <w:rsid w:val="0077324C"/>
    <w:rsid w:val="00773428"/>
    <w:rsid w:val="00773B55"/>
    <w:rsid w:val="00774537"/>
    <w:rsid w:val="00774627"/>
    <w:rsid w:val="00774A3B"/>
    <w:rsid w:val="00775BCF"/>
    <w:rsid w:val="00780C9A"/>
    <w:rsid w:val="00781613"/>
    <w:rsid w:val="00781CFC"/>
    <w:rsid w:val="0078303B"/>
    <w:rsid w:val="00784368"/>
    <w:rsid w:val="00787967"/>
    <w:rsid w:val="0079024E"/>
    <w:rsid w:val="0079115E"/>
    <w:rsid w:val="00793361"/>
    <w:rsid w:val="00794CEC"/>
    <w:rsid w:val="0079581C"/>
    <w:rsid w:val="00797F35"/>
    <w:rsid w:val="007A3097"/>
    <w:rsid w:val="007A7C74"/>
    <w:rsid w:val="007A7E68"/>
    <w:rsid w:val="007B06F8"/>
    <w:rsid w:val="007B0C23"/>
    <w:rsid w:val="007B10F9"/>
    <w:rsid w:val="007B17A6"/>
    <w:rsid w:val="007B240F"/>
    <w:rsid w:val="007B2546"/>
    <w:rsid w:val="007B3EA9"/>
    <w:rsid w:val="007B4E0B"/>
    <w:rsid w:val="007B5E57"/>
    <w:rsid w:val="007B5F4C"/>
    <w:rsid w:val="007B6C7C"/>
    <w:rsid w:val="007B7E8D"/>
    <w:rsid w:val="007C0319"/>
    <w:rsid w:val="007C07FB"/>
    <w:rsid w:val="007C160B"/>
    <w:rsid w:val="007C1690"/>
    <w:rsid w:val="007C16CF"/>
    <w:rsid w:val="007C1A7D"/>
    <w:rsid w:val="007C26DC"/>
    <w:rsid w:val="007C30FC"/>
    <w:rsid w:val="007C4040"/>
    <w:rsid w:val="007C472B"/>
    <w:rsid w:val="007C5EA4"/>
    <w:rsid w:val="007C6552"/>
    <w:rsid w:val="007D2308"/>
    <w:rsid w:val="007D35B2"/>
    <w:rsid w:val="007D37C6"/>
    <w:rsid w:val="007D7054"/>
    <w:rsid w:val="007D7238"/>
    <w:rsid w:val="007D7572"/>
    <w:rsid w:val="007D7B43"/>
    <w:rsid w:val="007E0195"/>
    <w:rsid w:val="007E1A29"/>
    <w:rsid w:val="007E2473"/>
    <w:rsid w:val="007E3D2D"/>
    <w:rsid w:val="007E3F38"/>
    <w:rsid w:val="007E512C"/>
    <w:rsid w:val="007E6992"/>
    <w:rsid w:val="007E6BE8"/>
    <w:rsid w:val="007F0473"/>
    <w:rsid w:val="007F053E"/>
    <w:rsid w:val="007F1F63"/>
    <w:rsid w:val="007F2936"/>
    <w:rsid w:val="007F3370"/>
    <w:rsid w:val="007F3718"/>
    <w:rsid w:val="007F3893"/>
    <w:rsid w:val="007F3B66"/>
    <w:rsid w:val="007F51EC"/>
    <w:rsid w:val="007F5695"/>
    <w:rsid w:val="007F64EC"/>
    <w:rsid w:val="00802A32"/>
    <w:rsid w:val="00802F86"/>
    <w:rsid w:val="0080313D"/>
    <w:rsid w:val="008039DD"/>
    <w:rsid w:val="008045D8"/>
    <w:rsid w:val="00805EDF"/>
    <w:rsid w:val="00806CD9"/>
    <w:rsid w:val="0081138F"/>
    <w:rsid w:val="00812195"/>
    <w:rsid w:val="0081229C"/>
    <w:rsid w:val="00812F06"/>
    <w:rsid w:val="00812F93"/>
    <w:rsid w:val="00813EA4"/>
    <w:rsid w:val="0081441E"/>
    <w:rsid w:val="00814EEA"/>
    <w:rsid w:val="00814F07"/>
    <w:rsid w:val="00816DD7"/>
    <w:rsid w:val="00817F51"/>
    <w:rsid w:val="00821988"/>
    <w:rsid w:val="008230BF"/>
    <w:rsid w:val="00824BA1"/>
    <w:rsid w:val="00824DBA"/>
    <w:rsid w:val="00826BC4"/>
    <w:rsid w:val="00827CBC"/>
    <w:rsid w:val="0083058F"/>
    <w:rsid w:val="00830EDB"/>
    <w:rsid w:val="0083458D"/>
    <w:rsid w:val="008346FD"/>
    <w:rsid w:val="00834A22"/>
    <w:rsid w:val="00834BAB"/>
    <w:rsid w:val="008352D8"/>
    <w:rsid w:val="00835528"/>
    <w:rsid w:val="0083744A"/>
    <w:rsid w:val="00837ABB"/>
    <w:rsid w:val="00837B58"/>
    <w:rsid w:val="008425A7"/>
    <w:rsid w:val="00843D55"/>
    <w:rsid w:val="00843DB0"/>
    <w:rsid w:val="00847169"/>
    <w:rsid w:val="00847B64"/>
    <w:rsid w:val="00847D75"/>
    <w:rsid w:val="00850468"/>
    <w:rsid w:val="00851C73"/>
    <w:rsid w:val="0085248E"/>
    <w:rsid w:val="008524E9"/>
    <w:rsid w:val="0085250F"/>
    <w:rsid w:val="00855070"/>
    <w:rsid w:val="008565D2"/>
    <w:rsid w:val="008565E1"/>
    <w:rsid w:val="0086028D"/>
    <w:rsid w:val="00863651"/>
    <w:rsid w:val="008647A2"/>
    <w:rsid w:val="0086790C"/>
    <w:rsid w:val="00867B5D"/>
    <w:rsid w:val="00870575"/>
    <w:rsid w:val="00870BF9"/>
    <w:rsid w:val="00871368"/>
    <w:rsid w:val="00873CE6"/>
    <w:rsid w:val="008742FA"/>
    <w:rsid w:val="00875770"/>
    <w:rsid w:val="00875B45"/>
    <w:rsid w:val="00877A85"/>
    <w:rsid w:val="00880A23"/>
    <w:rsid w:val="00880ACA"/>
    <w:rsid w:val="00880E82"/>
    <w:rsid w:val="0088354C"/>
    <w:rsid w:val="008847C7"/>
    <w:rsid w:val="00884CEF"/>
    <w:rsid w:val="00885428"/>
    <w:rsid w:val="008878DB"/>
    <w:rsid w:val="00890D93"/>
    <w:rsid w:val="00891F8D"/>
    <w:rsid w:val="0089271C"/>
    <w:rsid w:val="00892E35"/>
    <w:rsid w:val="008963BE"/>
    <w:rsid w:val="008972C4"/>
    <w:rsid w:val="008A0B3C"/>
    <w:rsid w:val="008A2844"/>
    <w:rsid w:val="008A48D6"/>
    <w:rsid w:val="008A54C2"/>
    <w:rsid w:val="008A57D4"/>
    <w:rsid w:val="008A5DA1"/>
    <w:rsid w:val="008A7A33"/>
    <w:rsid w:val="008A7B28"/>
    <w:rsid w:val="008B0A3C"/>
    <w:rsid w:val="008B2B2C"/>
    <w:rsid w:val="008B5468"/>
    <w:rsid w:val="008B5700"/>
    <w:rsid w:val="008B58D4"/>
    <w:rsid w:val="008B5BF9"/>
    <w:rsid w:val="008B68EE"/>
    <w:rsid w:val="008B720D"/>
    <w:rsid w:val="008C177A"/>
    <w:rsid w:val="008C3080"/>
    <w:rsid w:val="008C346B"/>
    <w:rsid w:val="008C45CD"/>
    <w:rsid w:val="008C4888"/>
    <w:rsid w:val="008C5491"/>
    <w:rsid w:val="008C5E0F"/>
    <w:rsid w:val="008C6011"/>
    <w:rsid w:val="008C601E"/>
    <w:rsid w:val="008C79F5"/>
    <w:rsid w:val="008D10BB"/>
    <w:rsid w:val="008D3071"/>
    <w:rsid w:val="008D4115"/>
    <w:rsid w:val="008D41BC"/>
    <w:rsid w:val="008D6AE3"/>
    <w:rsid w:val="008D6D42"/>
    <w:rsid w:val="008D7AAB"/>
    <w:rsid w:val="008E3746"/>
    <w:rsid w:val="008E3C46"/>
    <w:rsid w:val="008E4775"/>
    <w:rsid w:val="008E5F0F"/>
    <w:rsid w:val="008E6305"/>
    <w:rsid w:val="008E7A8C"/>
    <w:rsid w:val="008E7EA8"/>
    <w:rsid w:val="008F000C"/>
    <w:rsid w:val="008F31A9"/>
    <w:rsid w:val="008F3296"/>
    <w:rsid w:val="008F3FCD"/>
    <w:rsid w:val="008F5C2C"/>
    <w:rsid w:val="008F7060"/>
    <w:rsid w:val="009005C7"/>
    <w:rsid w:val="009005F8"/>
    <w:rsid w:val="009014C0"/>
    <w:rsid w:val="00901B79"/>
    <w:rsid w:val="0090468A"/>
    <w:rsid w:val="00910304"/>
    <w:rsid w:val="00911480"/>
    <w:rsid w:val="009117EC"/>
    <w:rsid w:val="00911B72"/>
    <w:rsid w:val="00911D2A"/>
    <w:rsid w:val="009132E4"/>
    <w:rsid w:val="0091433A"/>
    <w:rsid w:val="009169D6"/>
    <w:rsid w:val="00916D81"/>
    <w:rsid w:val="009176F2"/>
    <w:rsid w:val="0092187E"/>
    <w:rsid w:val="009218DA"/>
    <w:rsid w:val="00923C7F"/>
    <w:rsid w:val="00923CCB"/>
    <w:rsid w:val="00924665"/>
    <w:rsid w:val="009256DF"/>
    <w:rsid w:val="0092593E"/>
    <w:rsid w:val="00925B0D"/>
    <w:rsid w:val="009304E4"/>
    <w:rsid w:val="00931B8F"/>
    <w:rsid w:val="00932583"/>
    <w:rsid w:val="00933540"/>
    <w:rsid w:val="00934E22"/>
    <w:rsid w:val="009350EA"/>
    <w:rsid w:val="00936845"/>
    <w:rsid w:val="00936D4C"/>
    <w:rsid w:val="009408E3"/>
    <w:rsid w:val="00940E96"/>
    <w:rsid w:val="00943E9F"/>
    <w:rsid w:val="009442F2"/>
    <w:rsid w:val="009444FF"/>
    <w:rsid w:val="009446AF"/>
    <w:rsid w:val="009447D3"/>
    <w:rsid w:val="00945160"/>
    <w:rsid w:val="00946179"/>
    <w:rsid w:val="009512B8"/>
    <w:rsid w:val="009517BD"/>
    <w:rsid w:val="00954076"/>
    <w:rsid w:val="009554D3"/>
    <w:rsid w:val="00955EA2"/>
    <w:rsid w:val="009566E7"/>
    <w:rsid w:val="00960861"/>
    <w:rsid w:val="009609F4"/>
    <w:rsid w:val="00961EF6"/>
    <w:rsid w:val="00962D75"/>
    <w:rsid w:val="00964A80"/>
    <w:rsid w:val="00966A01"/>
    <w:rsid w:val="0096715B"/>
    <w:rsid w:val="00967B78"/>
    <w:rsid w:val="0097155E"/>
    <w:rsid w:val="00971728"/>
    <w:rsid w:val="00972A18"/>
    <w:rsid w:val="0097473D"/>
    <w:rsid w:val="00974BD2"/>
    <w:rsid w:val="009750B8"/>
    <w:rsid w:val="00975119"/>
    <w:rsid w:val="0097548D"/>
    <w:rsid w:val="009808F0"/>
    <w:rsid w:val="00982966"/>
    <w:rsid w:val="00983033"/>
    <w:rsid w:val="009832C6"/>
    <w:rsid w:val="009844DB"/>
    <w:rsid w:val="00984FEE"/>
    <w:rsid w:val="00985CDC"/>
    <w:rsid w:val="00985D75"/>
    <w:rsid w:val="009868F2"/>
    <w:rsid w:val="00986DF2"/>
    <w:rsid w:val="00992212"/>
    <w:rsid w:val="00994562"/>
    <w:rsid w:val="00994ACA"/>
    <w:rsid w:val="00995651"/>
    <w:rsid w:val="00995803"/>
    <w:rsid w:val="00997275"/>
    <w:rsid w:val="00997D1D"/>
    <w:rsid w:val="009A0042"/>
    <w:rsid w:val="009A0251"/>
    <w:rsid w:val="009A16EA"/>
    <w:rsid w:val="009A1776"/>
    <w:rsid w:val="009A1F58"/>
    <w:rsid w:val="009A206D"/>
    <w:rsid w:val="009A2264"/>
    <w:rsid w:val="009A2EF8"/>
    <w:rsid w:val="009A3591"/>
    <w:rsid w:val="009A494F"/>
    <w:rsid w:val="009A5ECB"/>
    <w:rsid w:val="009A62D8"/>
    <w:rsid w:val="009B0096"/>
    <w:rsid w:val="009B04CD"/>
    <w:rsid w:val="009B0A25"/>
    <w:rsid w:val="009B1AEF"/>
    <w:rsid w:val="009B1C5F"/>
    <w:rsid w:val="009B2828"/>
    <w:rsid w:val="009B3A4F"/>
    <w:rsid w:val="009B3CAE"/>
    <w:rsid w:val="009B4045"/>
    <w:rsid w:val="009B4B36"/>
    <w:rsid w:val="009B59B8"/>
    <w:rsid w:val="009B60BD"/>
    <w:rsid w:val="009C04DA"/>
    <w:rsid w:val="009C08D7"/>
    <w:rsid w:val="009C1A8B"/>
    <w:rsid w:val="009C1EA8"/>
    <w:rsid w:val="009C3950"/>
    <w:rsid w:val="009C4877"/>
    <w:rsid w:val="009C4AC7"/>
    <w:rsid w:val="009C6577"/>
    <w:rsid w:val="009C6A46"/>
    <w:rsid w:val="009D077F"/>
    <w:rsid w:val="009D0B10"/>
    <w:rsid w:val="009D0D1F"/>
    <w:rsid w:val="009D51A3"/>
    <w:rsid w:val="009D73FD"/>
    <w:rsid w:val="009D7FC7"/>
    <w:rsid w:val="009E1D09"/>
    <w:rsid w:val="009E3372"/>
    <w:rsid w:val="009E4608"/>
    <w:rsid w:val="009E5BB8"/>
    <w:rsid w:val="009F0414"/>
    <w:rsid w:val="009F2FAB"/>
    <w:rsid w:val="009F3711"/>
    <w:rsid w:val="009F3ECF"/>
    <w:rsid w:val="009F4A7A"/>
    <w:rsid w:val="009F6AF6"/>
    <w:rsid w:val="009F6C2B"/>
    <w:rsid w:val="009F757F"/>
    <w:rsid w:val="00A00EC3"/>
    <w:rsid w:val="00A05004"/>
    <w:rsid w:val="00A05250"/>
    <w:rsid w:val="00A077EF"/>
    <w:rsid w:val="00A10B7A"/>
    <w:rsid w:val="00A1261F"/>
    <w:rsid w:val="00A13CCC"/>
    <w:rsid w:val="00A13EBD"/>
    <w:rsid w:val="00A1408C"/>
    <w:rsid w:val="00A15898"/>
    <w:rsid w:val="00A15ACA"/>
    <w:rsid w:val="00A16F3D"/>
    <w:rsid w:val="00A21C3A"/>
    <w:rsid w:val="00A22A7F"/>
    <w:rsid w:val="00A25747"/>
    <w:rsid w:val="00A25CEA"/>
    <w:rsid w:val="00A25D1C"/>
    <w:rsid w:val="00A27548"/>
    <w:rsid w:val="00A304CD"/>
    <w:rsid w:val="00A314BB"/>
    <w:rsid w:val="00A334E4"/>
    <w:rsid w:val="00A3356D"/>
    <w:rsid w:val="00A33D1E"/>
    <w:rsid w:val="00A346C5"/>
    <w:rsid w:val="00A34B57"/>
    <w:rsid w:val="00A35056"/>
    <w:rsid w:val="00A35A79"/>
    <w:rsid w:val="00A37187"/>
    <w:rsid w:val="00A37806"/>
    <w:rsid w:val="00A40783"/>
    <w:rsid w:val="00A41C5A"/>
    <w:rsid w:val="00A426DF"/>
    <w:rsid w:val="00A42CBA"/>
    <w:rsid w:val="00A437F2"/>
    <w:rsid w:val="00A4381F"/>
    <w:rsid w:val="00A44C1C"/>
    <w:rsid w:val="00A464BF"/>
    <w:rsid w:val="00A47EB0"/>
    <w:rsid w:val="00A51BCA"/>
    <w:rsid w:val="00A55321"/>
    <w:rsid w:val="00A567B4"/>
    <w:rsid w:val="00A57F7A"/>
    <w:rsid w:val="00A601BD"/>
    <w:rsid w:val="00A617BF"/>
    <w:rsid w:val="00A62134"/>
    <w:rsid w:val="00A62E99"/>
    <w:rsid w:val="00A65055"/>
    <w:rsid w:val="00A67AD0"/>
    <w:rsid w:val="00A73815"/>
    <w:rsid w:val="00A772D1"/>
    <w:rsid w:val="00A77EF7"/>
    <w:rsid w:val="00A80229"/>
    <w:rsid w:val="00A80B5E"/>
    <w:rsid w:val="00A80FF5"/>
    <w:rsid w:val="00A82C83"/>
    <w:rsid w:val="00A82EAA"/>
    <w:rsid w:val="00A83673"/>
    <w:rsid w:val="00A83C3D"/>
    <w:rsid w:val="00A8445F"/>
    <w:rsid w:val="00A84D33"/>
    <w:rsid w:val="00A86DF1"/>
    <w:rsid w:val="00A86F16"/>
    <w:rsid w:val="00A87ED9"/>
    <w:rsid w:val="00A90316"/>
    <w:rsid w:val="00A9079B"/>
    <w:rsid w:val="00A908B1"/>
    <w:rsid w:val="00A90B00"/>
    <w:rsid w:val="00A91C4A"/>
    <w:rsid w:val="00A93569"/>
    <w:rsid w:val="00A9387D"/>
    <w:rsid w:val="00A93B91"/>
    <w:rsid w:val="00A94A8A"/>
    <w:rsid w:val="00A954C8"/>
    <w:rsid w:val="00A9633E"/>
    <w:rsid w:val="00AA0190"/>
    <w:rsid w:val="00AA0550"/>
    <w:rsid w:val="00AA12AB"/>
    <w:rsid w:val="00AA2378"/>
    <w:rsid w:val="00AA2A42"/>
    <w:rsid w:val="00AA400A"/>
    <w:rsid w:val="00AA7B8C"/>
    <w:rsid w:val="00AB0CC8"/>
    <w:rsid w:val="00AB2B56"/>
    <w:rsid w:val="00AB30F9"/>
    <w:rsid w:val="00AB5F70"/>
    <w:rsid w:val="00AB6916"/>
    <w:rsid w:val="00AC032A"/>
    <w:rsid w:val="00AC0610"/>
    <w:rsid w:val="00AC06F4"/>
    <w:rsid w:val="00AC2C26"/>
    <w:rsid w:val="00AC459E"/>
    <w:rsid w:val="00AC49BF"/>
    <w:rsid w:val="00AC4B64"/>
    <w:rsid w:val="00AC77BA"/>
    <w:rsid w:val="00AC79EB"/>
    <w:rsid w:val="00AC7A19"/>
    <w:rsid w:val="00AD0928"/>
    <w:rsid w:val="00AD293E"/>
    <w:rsid w:val="00AD2FB5"/>
    <w:rsid w:val="00AD46A2"/>
    <w:rsid w:val="00AD48A6"/>
    <w:rsid w:val="00AD50FD"/>
    <w:rsid w:val="00AD5B00"/>
    <w:rsid w:val="00AD6C0C"/>
    <w:rsid w:val="00AD6C49"/>
    <w:rsid w:val="00AD6E1A"/>
    <w:rsid w:val="00AD6F78"/>
    <w:rsid w:val="00AD769B"/>
    <w:rsid w:val="00AD7E47"/>
    <w:rsid w:val="00AE105A"/>
    <w:rsid w:val="00AE1F2A"/>
    <w:rsid w:val="00AE268C"/>
    <w:rsid w:val="00AE2729"/>
    <w:rsid w:val="00AE2800"/>
    <w:rsid w:val="00AE5B51"/>
    <w:rsid w:val="00AE6223"/>
    <w:rsid w:val="00AE63A2"/>
    <w:rsid w:val="00AF06F8"/>
    <w:rsid w:val="00AF0AF3"/>
    <w:rsid w:val="00AF22E9"/>
    <w:rsid w:val="00AF28A2"/>
    <w:rsid w:val="00AF2F0A"/>
    <w:rsid w:val="00AF3DA7"/>
    <w:rsid w:val="00AF4B20"/>
    <w:rsid w:val="00AF5886"/>
    <w:rsid w:val="00AF6215"/>
    <w:rsid w:val="00AF6D20"/>
    <w:rsid w:val="00B02D29"/>
    <w:rsid w:val="00B04C14"/>
    <w:rsid w:val="00B0538C"/>
    <w:rsid w:val="00B0588F"/>
    <w:rsid w:val="00B05CB2"/>
    <w:rsid w:val="00B0605C"/>
    <w:rsid w:val="00B06357"/>
    <w:rsid w:val="00B0721F"/>
    <w:rsid w:val="00B073AB"/>
    <w:rsid w:val="00B10483"/>
    <w:rsid w:val="00B11A0E"/>
    <w:rsid w:val="00B11E33"/>
    <w:rsid w:val="00B126F6"/>
    <w:rsid w:val="00B145FE"/>
    <w:rsid w:val="00B1626C"/>
    <w:rsid w:val="00B210FA"/>
    <w:rsid w:val="00B218BC"/>
    <w:rsid w:val="00B21F0E"/>
    <w:rsid w:val="00B2230D"/>
    <w:rsid w:val="00B22841"/>
    <w:rsid w:val="00B23619"/>
    <w:rsid w:val="00B237BA"/>
    <w:rsid w:val="00B23EE8"/>
    <w:rsid w:val="00B25749"/>
    <w:rsid w:val="00B26CDC"/>
    <w:rsid w:val="00B31535"/>
    <w:rsid w:val="00B324FF"/>
    <w:rsid w:val="00B33C09"/>
    <w:rsid w:val="00B3428E"/>
    <w:rsid w:val="00B35871"/>
    <w:rsid w:val="00B35AC4"/>
    <w:rsid w:val="00B35FB9"/>
    <w:rsid w:val="00B36173"/>
    <w:rsid w:val="00B36F8F"/>
    <w:rsid w:val="00B37237"/>
    <w:rsid w:val="00B376A1"/>
    <w:rsid w:val="00B41E03"/>
    <w:rsid w:val="00B43AE6"/>
    <w:rsid w:val="00B44169"/>
    <w:rsid w:val="00B4441C"/>
    <w:rsid w:val="00B46034"/>
    <w:rsid w:val="00B47393"/>
    <w:rsid w:val="00B47691"/>
    <w:rsid w:val="00B51AE6"/>
    <w:rsid w:val="00B52544"/>
    <w:rsid w:val="00B5321C"/>
    <w:rsid w:val="00B5329C"/>
    <w:rsid w:val="00B533FE"/>
    <w:rsid w:val="00B53440"/>
    <w:rsid w:val="00B558CD"/>
    <w:rsid w:val="00B57C29"/>
    <w:rsid w:val="00B624C3"/>
    <w:rsid w:val="00B6309C"/>
    <w:rsid w:val="00B64A77"/>
    <w:rsid w:val="00B65C4A"/>
    <w:rsid w:val="00B66994"/>
    <w:rsid w:val="00B67046"/>
    <w:rsid w:val="00B679B8"/>
    <w:rsid w:val="00B70A49"/>
    <w:rsid w:val="00B715B5"/>
    <w:rsid w:val="00B76421"/>
    <w:rsid w:val="00B777D9"/>
    <w:rsid w:val="00B80E6F"/>
    <w:rsid w:val="00B812ED"/>
    <w:rsid w:val="00B83EE8"/>
    <w:rsid w:val="00B84603"/>
    <w:rsid w:val="00B849CA"/>
    <w:rsid w:val="00B879B5"/>
    <w:rsid w:val="00B87E72"/>
    <w:rsid w:val="00B903C0"/>
    <w:rsid w:val="00B9078D"/>
    <w:rsid w:val="00B9142D"/>
    <w:rsid w:val="00B91C40"/>
    <w:rsid w:val="00B92267"/>
    <w:rsid w:val="00B923C6"/>
    <w:rsid w:val="00B933B0"/>
    <w:rsid w:val="00B946D7"/>
    <w:rsid w:val="00B94DBF"/>
    <w:rsid w:val="00B94E4D"/>
    <w:rsid w:val="00B95B31"/>
    <w:rsid w:val="00B9633B"/>
    <w:rsid w:val="00BA0822"/>
    <w:rsid w:val="00BA1848"/>
    <w:rsid w:val="00BA1C9E"/>
    <w:rsid w:val="00BA227B"/>
    <w:rsid w:val="00BA3C14"/>
    <w:rsid w:val="00BA4B56"/>
    <w:rsid w:val="00BA4BF7"/>
    <w:rsid w:val="00BA5085"/>
    <w:rsid w:val="00BA5BD8"/>
    <w:rsid w:val="00BA6A72"/>
    <w:rsid w:val="00BA6BFC"/>
    <w:rsid w:val="00BA6EB9"/>
    <w:rsid w:val="00BA7BFD"/>
    <w:rsid w:val="00BB02BA"/>
    <w:rsid w:val="00BB25D7"/>
    <w:rsid w:val="00BB2822"/>
    <w:rsid w:val="00BB289D"/>
    <w:rsid w:val="00BB3213"/>
    <w:rsid w:val="00BB5772"/>
    <w:rsid w:val="00BB746A"/>
    <w:rsid w:val="00BC1FBC"/>
    <w:rsid w:val="00BC2921"/>
    <w:rsid w:val="00BC3969"/>
    <w:rsid w:val="00BC520F"/>
    <w:rsid w:val="00BC5B9F"/>
    <w:rsid w:val="00BD2BED"/>
    <w:rsid w:val="00BD3CF3"/>
    <w:rsid w:val="00BD73E5"/>
    <w:rsid w:val="00BE10C8"/>
    <w:rsid w:val="00BE1445"/>
    <w:rsid w:val="00BE2525"/>
    <w:rsid w:val="00BE268D"/>
    <w:rsid w:val="00BE312D"/>
    <w:rsid w:val="00BE4D83"/>
    <w:rsid w:val="00BE687D"/>
    <w:rsid w:val="00BF08B8"/>
    <w:rsid w:val="00BF1134"/>
    <w:rsid w:val="00BF12F7"/>
    <w:rsid w:val="00BF32D2"/>
    <w:rsid w:val="00BF38C4"/>
    <w:rsid w:val="00BF4D07"/>
    <w:rsid w:val="00BF5791"/>
    <w:rsid w:val="00BF5E5C"/>
    <w:rsid w:val="00C01341"/>
    <w:rsid w:val="00C042E0"/>
    <w:rsid w:val="00C05069"/>
    <w:rsid w:val="00C05645"/>
    <w:rsid w:val="00C07319"/>
    <w:rsid w:val="00C14C93"/>
    <w:rsid w:val="00C155A9"/>
    <w:rsid w:val="00C163BE"/>
    <w:rsid w:val="00C17540"/>
    <w:rsid w:val="00C203FC"/>
    <w:rsid w:val="00C216B2"/>
    <w:rsid w:val="00C228D3"/>
    <w:rsid w:val="00C24040"/>
    <w:rsid w:val="00C25411"/>
    <w:rsid w:val="00C265F1"/>
    <w:rsid w:val="00C26CB8"/>
    <w:rsid w:val="00C30B9E"/>
    <w:rsid w:val="00C31C15"/>
    <w:rsid w:val="00C31F07"/>
    <w:rsid w:val="00C324FB"/>
    <w:rsid w:val="00C32668"/>
    <w:rsid w:val="00C33AF0"/>
    <w:rsid w:val="00C34A37"/>
    <w:rsid w:val="00C34D29"/>
    <w:rsid w:val="00C34E39"/>
    <w:rsid w:val="00C34FBE"/>
    <w:rsid w:val="00C35F25"/>
    <w:rsid w:val="00C36B4B"/>
    <w:rsid w:val="00C4043E"/>
    <w:rsid w:val="00C407BB"/>
    <w:rsid w:val="00C417BC"/>
    <w:rsid w:val="00C423B5"/>
    <w:rsid w:val="00C42B48"/>
    <w:rsid w:val="00C43024"/>
    <w:rsid w:val="00C444BE"/>
    <w:rsid w:val="00C44A87"/>
    <w:rsid w:val="00C44C82"/>
    <w:rsid w:val="00C45C9B"/>
    <w:rsid w:val="00C47248"/>
    <w:rsid w:val="00C507E4"/>
    <w:rsid w:val="00C514A2"/>
    <w:rsid w:val="00C51652"/>
    <w:rsid w:val="00C5403F"/>
    <w:rsid w:val="00C55034"/>
    <w:rsid w:val="00C570A8"/>
    <w:rsid w:val="00C5777C"/>
    <w:rsid w:val="00C577C9"/>
    <w:rsid w:val="00C6012D"/>
    <w:rsid w:val="00C61C60"/>
    <w:rsid w:val="00C61DEF"/>
    <w:rsid w:val="00C638B6"/>
    <w:rsid w:val="00C66001"/>
    <w:rsid w:val="00C66087"/>
    <w:rsid w:val="00C66177"/>
    <w:rsid w:val="00C664D3"/>
    <w:rsid w:val="00C66AC6"/>
    <w:rsid w:val="00C67D2F"/>
    <w:rsid w:val="00C70184"/>
    <w:rsid w:val="00C70436"/>
    <w:rsid w:val="00C705B3"/>
    <w:rsid w:val="00C7087F"/>
    <w:rsid w:val="00C71C1F"/>
    <w:rsid w:val="00C72D0F"/>
    <w:rsid w:val="00C73FDC"/>
    <w:rsid w:val="00C75EB2"/>
    <w:rsid w:val="00C806B9"/>
    <w:rsid w:val="00C845C1"/>
    <w:rsid w:val="00C84AF1"/>
    <w:rsid w:val="00C85563"/>
    <w:rsid w:val="00C85D6F"/>
    <w:rsid w:val="00C868C6"/>
    <w:rsid w:val="00C87C5F"/>
    <w:rsid w:val="00C87D14"/>
    <w:rsid w:val="00C87EF4"/>
    <w:rsid w:val="00C90904"/>
    <w:rsid w:val="00C91264"/>
    <w:rsid w:val="00C936BF"/>
    <w:rsid w:val="00C942E4"/>
    <w:rsid w:val="00C95A4F"/>
    <w:rsid w:val="00C96E57"/>
    <w:rsid w:val="00C96EB8"/>
    <w:rsid w:val="00C97B5D"/>
    <w:rsid w:val="00CA0567"/>
    <w:rsid w:val="00CA0741"/>
    <w:rsid w:val="00CA242C"/>
    <w:rsid w:val="00CA3716"/>
    <w:rsid w:val="00CB18CB"/>
    <w:rsid w:val="00CB2C97"/>
    <w:rsid w:val="00CB539F"/>
    <w:rsid w:val="00CB69FF"/>
    <w:rsid w:val="00CB7C2C"/>
    <w:rsid w:val="00CC0540"/>
    <w:rsid w:val="00CC07DB"/>
    <w:rsid w:val="00CC263C"/>
    <w:rsid w:val="00CC3DC0"/>
    <w:rsid w:val="00CC5027"/>
    <w:rsid w:val="00CC6D69"/>
    <w:rsid w:val="00CC7269"/>
    <w:rsid w:val="00CD236B"/>
    <w:rsid w:val="00CD4FFF"/>
    <w:rsid w:val="00CD6891"/>
    <w:rsid w:val="00CD6BC0"/>
    <w:rsid w:val="00CD7486"/>
    <w:rsid w:val="00CE1940"/>
    <w:rsid w:val="00CE1B31"/>
    <w:rsid w:val="00CE269E"/>
    <w:rsid w:val="00CE288F"/>
    <w:rsid w:val="00CE4356"/>
    <w:rsid w:val="00CE4FDC"/>
    <w:rsid w:val="00CE66D2"/>
    <w:rsid w:val="00CE6FB4"/>
    <w:rsid w:val="00CE7FC8"/>
    <w:rsid w:val="00CF129D"/>
    <w:rsid w:val="00CF1307"/>
    <w:rsid w:val="00CF1B9B"/>
    <w:rsid w:val="00CF3A42"/>
    <w:rsid w:val="00CF6587"/>
    <w:rsid w:val="00CF65EE"/>
    <w:rsid w:val="00CF67E7"/>
    <w:rsid w:val="00CF6DA0"/>
    <w:rsid w:val="00CF70F6"/>
    <w:rsid w:val="00CF7C59"/>
    <w:rsid w:val="00D007B9"/>
    <w:rsid w:val="00D02C0B"/>
    <w:rsid w:val="00D064A4"/>
    <w:rsid w:val="00D07110"/>
    <w:rsid w:val="00D0764F"/>
    <w:rsid w:val="00D07FB1"/>
    <w:rsid w:val="00D1061D"/>
    <w:rsid w:val="00D10827"/>
    <w:rsid w:val="00D10890"/>
    <w:rsid w:val="00D112F7"/>
    <w:rsid w:val="00D1271E"/>
    <w:rsid w:val="00D135B7"/>
    <w:rsid w:val="00D13C0F"/>
    <w:rsid w:val="00D13D26"/>
    <w:rsid w:val="00D1489B"/>
    <w:rsid w:val="00D2029B"/>
    <w:rsid w:val="00D2113F"/>
    <w:rsid w:val="00D218A9"/>
    <w:rsid w:val="00D21E3F"/>
    <w:rsid w:val="00D22CC5"/>
    <w:rsid w:val="00D2321C"/>
    <w:rsid w:val="00D23830"/>
    <w:rsid w:val="00D25D36"/>
    <w:rsid w:val="00D25FE5"/>
    <w:rsid w:val="00D26FE2"/>
    <w:rsid w:val="00D27A76"/>
    <w:rsid w:val="00D27AA6"/>
    <w:rsid w:val="00D27F56"/>
    <w:rsid w:val="00D30951"/>
    <w:rsid w:val="00D318BA"/>
    <w:rsid w:val="00D32A3F"/>
    <w:rsid w:val="00D35DED"/>
    <w:rsid w:val="00D36DED"/>
    <w:rsid w:val="00D40FA3"/>
    <w:rsid w:val="00D41E6D"/>
    <w:rsid w:val="00D4286C"/>
    <w:rsid w:val="00D43A62"/>
    <w:rsid w:val="00D44279"/>
    <w:rsid w:val="00D44BDC"/>
    <w:rsid w:val="00D45136"/>
    <w:rsid w:val="00D45361"/>
    <w:rsid w:val="00D45A47"/>
    <w:rsid w:val="00D468B8"/>
    <w:rsid w:val="00D46D71"/>
    <w:rsid w:val="00D5089B"/>
    <w:rsid w:val="00D50ED0"/>
    <w:rsid w:val="00D515F5"/>
    <w:rsid w:val="00D519F1"/>
    <w:rsid w:val="00D5252D"/>
    <w:rsid w:val="00D52953"/>
    <w:rsid w:val="00D52D81"/>
    <w:rsid w:val="00D53303"/>
    <w:rsid w:val="00D5340B"/>
    <w:rsid w:val="00D53E6D"/>
    <w:rsid w:val="00D53EA6"/>
    <w:rsid w:val="00D5480C"/>
    <w:rsid w:val="00D55A74"/>
    <w:rsid w:val="00D55B32"/>
    <w:rsid w:val="00D55CC1"/>
    <w:rsid w:val="00D56D2A"/>
    <w:rsid w:val="00D6069D"/>
    <w:rsid w:val="00D6130F"/>
    <w:rsid w:val="00D616CB"/>
    <w:rsid w:val="00D654E6"/>
    <w:rsid w:val="00D661FF"/>
    <w:rsid w:val="00D67B56"/>
    <w:rsid w:val="00D70F98"/>
    <w:rsid w:val="00D7428E"/>
    <w:rsid w:val="00D74E74"/>
    <w:rsid w:val="00D75054"/>
    <w:rsid w:val="00D75E87"/>
    <w:rsid w:val="00D7669E"/>
    <w:rsid w:val="00D76A7E"/>
    <w:rsid w:val="00D80461"/>
    <w:rsid w:val="00D80938"/>
    <w:rsid w:val="00D85A30"/>
    <w:rsid w:val="00D863FF"/>
    <w:rsid w:val="00D86EA5"/>
    <w:rsid w:val="00D8774F"/>
    <w:rsid w:val="00D87B7C"/>
    <w:rsid w:val="00D9038F"/>
    <w:rsid w:val="00D90E33"/>
    <w:rsid w:val="00D913B8"/>
    <w:rsid w:val="00D92068"/>
    <w:rsid w:val="00D921C7"/>
    <w:rsid w:val="00D92428"/>
    <w:rsid w:val="00D9269F"/>
    <w:rsid w:val="00D92AF2"/>
    <w:rsid w:val="00D92DA7"/>
    <w:rsid w:val="00D92F66"/>
    <w:rsid w:val="00D93924"/>
    <w:rsid w:val="00D95C98"/>
    <w:rsid w:val="00D95CCB"/>
    <w:rsid w:val="00D95FEE"/>
    <w:rsid w:val="00D97333"/>
    <w:rsid w:val="00D97CF6"/>
    <w:rsid w:val="00DA07C5"/>
    <w:rsid w:val="00DA140B"/>
    <w:rsid w:val="00DA262E"/>
    <w:rsid w:val="00DA2973"/>
    <w:rsid w:val="00DA43F6"/>
    <w:rsid w:val="00DA7ACA"/>
    <w:rsid w:val="00DB018A"/>
    <w:rsid w:val="00DB01A4"/>
    <w:rsid w:val="00DB094F"/>
    <w:rsid w:val="00DB0FE2"/>
    <w:rsid w:val="00DB12B0"/>
    <w:rsid w:val="00DB1F9D"/>
    <w:rsid w:val="00DB27BA"/>
    <w:rsid w:val="00DB28D2"/>
    <w:rsid w:val="00DB2982"/>
    <w:rsid w:val="00DB4744"/>
    <w:rsid w:val="00DB4CED"/>
    <w:rsid w:val="00DB6045"/>
    <w:rsid w:val="00DB7BB2"/>
    <w:rsid w:val="00DB7C30"/>
    <w:rsid w:val="00DC1F4F"/>
    <w:rsid w:val="00DC4751"/>
    <w:rsid w:val="00DD09EF"/>
    <w:rsid w:val="00DD1B44"/>
    <w:rsid w:val="00DD2166"/>
    <w:rsid w:val="00DD26C9"/>
    <w:rsid w:val="00DD52E5"/>
    <w:rsid w:val="00DD747C"/>
    <w:rsid w:val="00DE02B7"/>
    <w:rsid w:val="00DE2C03"/>
    <w:rsid w:val="00DE2EDD"/>
    <w:rsid w:val="00DE53EF"/>
    <w:rsid w:val="00DE5AB5"/>
    <w:rsid w:val="00DE6070"/>
    <w:rsid w:val="00DE61DD"/>
    <w:rsid w:val="00DE7F93"/>
    <w:rsid w:val="00DF2FC3"/>
    <w:rsid w:val="00DF56E2"/>
    <w:rsid w:val="00DF5AC6"/>
    <w:rsid w:val="00DF6A95"/>
    <w:rsid w:val="00DF7AAD"/>
    <w:rsid w:val="00E0335F"/>
    <w:rsid w:val="00E0378E"/>
    <w:rsid w:val="00E04456"/>
    <w:rsid w:val="00E045CC"/>
    <w:rsid w:val="00E04B0A"/>
    <w:rsid w:val="00E055C3"/>
    <w:rsid w:val="00E05960"/>
    <w:rsid w:val="00E06B28"/>
    <w:rsid w:val="00E06F28"/>
    <w:rsid w:val="00E077DB"/>
    <w:rsid w:val="00E07853"/>
    <w:rsid w:val="00E079CE"/>
    <w:rsid w:val="00E10A1E"/>
    <w:rsid w:val="00E116E5"/>
    <w:rsid w:val="00E1190C"/>
    <w:rsid w:val="00E11BD6"/>
    <w:rsid w:val="00E11E78"/>
    <w:rsid w:val="00E12648"/>
    <w:rsid w:val="00E127D3"/>
    <w:rsid w:val="00E12EA0"/>
    <w:rsid w:val="00E160F9"/>
    <w:rsid w:val="00E2069C"/>
    <w:rsid w:val="00E22482"/>
    <w:rsid w:val="00E22488"/>
    <w:rsid w:val="00E22D15"/>
    <w:rsid w:val="00E22F6C"/>
    <w:rsid w:val="00E230E8"/>
    <w:rsid w:val="00E233A7"/>
    <w:rsid w:val="00E24EE4"/>
    <w:rsid w:val="00E2518A"/>
    <w:rsid w:val="00E252C4"/>
    <w:rsid w:val="00E25917"/>
    <w:rsid w:val="00E26FDB"/>
    <w:rsid w:val="00E27423"/>
    <w:rsid w:val="00E3005D"/>
    <w:rsid w:val="00E31D75"/>
    <w:rsid w:val="00E32686"/>
    <w:rsid w:val="00E32859"/>
    <w:rsid w:val="00E32CF0"/>
    <w:rsid w:val="00E32F31"/>
    <w:rsid w:val="00E33169"/>
    <w:rsid w:val="00E342D3"/>
    <w:rsid w:val="00E36DCB"/>
    <w:rsid w:val="00E36E99"/>
    <w:rsid w:val="00E4273B"/>
    <w:rsid w:val="00E4417F"/>
    <w:rsid w:val="00E45DA9"/>
    <w:rsid w:val="00E51673"/>
    <w:rsid w:val="00E5249B"/>
    <w:rsid w:val="00E5634C"/>
    <w:rsid w:val="00E57715"/>
    <w:rsid w:val="00E6158F"/>
    <w:rsid w:val="00E620DF"/>
    <w:rsid w:val="00E63C74"/>
    <w:rsid w:val="00E65CE2"/>
    <w:rsid w:val="00E65F5C"/>
    <w:rsid w:val="00E662C9"/>
    <w:rsid w:val="00E66BBD"/>
    <w:rsid w:val="00E670E9"/>
    <w:rsid w:val="00E735A0"/>
    <w:rsid w:val="00E750F3"/>
    <w:rsid w:val="00E7522A"/>
    <w:rsid w:val="00E75A21"/>
    <w:rsid w:val="00E75FA6"/>
    <w:rsid w:val="00E77E18"/>
    <w:rsid w:val="00E80B26"/>
    <w:rsid w:val="00E81198"/>
    <w:rsid w:val="00E83FDB"/>
    <w:rsid w:val="00E90718"/>
    <w:rsid w:val="00E90D18"/>
    <w:rsid w:val="00E90F3B"/>
    <w:rsid w:val="00E9158F"/>
    <w:rsid w:val="00E93604"/>
    <w:rsid w:val="00E940A6"/>
    <w:rsid w:val="00E94A4F"/>
    <w:rsid w:val="00E96399"/>
    <w:rsid w:val="00E9766E"/>
    <w:rsid w:val="00EA033A"/>
    <w:rsid w:val="00EA2987"/>
    <w:rsid w:val="00EA3BEA"/>
    <w:rsid w:val="00EA434B"/>
    <w:rsid w:val="00EA56C1"/>
    <w:rsid w:val="00EA69EA"/>
    <w:rsid w:val="00EA6E75"/>
    <w:rsid w:val="00EB083C"/>
    <w:rsid w:val="00EB24ED"/>
    <w:rsid w:val="00EB2A22"/>
    <w:rsid w:val="00EB3539"/>
    <w:rsid w:val="00EB3F3F"/>
    <w:rsid w:val="00EB3FFE"/>
    <w:rsid w:val="00EB7EA9"/>
    <w:rsid w:val="00EC15ED"/>
    <w:rsid w:val="00EC2B41"/>
    <w:rsid w:val="00EC4547"/>
    <w:rsid w:val="00EC59CA"/>
    <w:rsid w:val="00EC6328"/>
    <w:rsid w:val="00EC6CDF"/>
    <w:rsid w:val="00ED2F0E"/>
    <w:rsid w:val="00ED3362"/>
    <w:rsid w:val="00ED4438"/>
    <w:rsid w:val="00ED501F"/>
    <w:rsid w:val="00ED727A"/>
    <w:rsid w:val="00EE0106"/>
    <w:rsid w:val="00EE4426"/>
    <w:rsid w:val="00EE46DA"/>
    <w:rsid w:val="00EE6366"/>
    <w:rsid w:val="00EE7684"/>
    <w:rsid w:val="00EF0DBA"/>
    <w:rsid w:val="00EF174F"/>
    <w:rsid w:val="00EF1DED"/>
    <w:rsid w:val="00EF3088"/>
    <w:rsid w:val="00EF447B"/>
    <w:rsid w:val="00EF5DCE"/>
    <w:rsid w:val="00EF66BD"/>
    <w:rsid w:val="00F0085E"/>
    <w:rsid w:val="00F00B7A"/>
    <w:rsid w:val="00F0139C"/>
    <w:rsid w:val="00F016A4"/>
    <w:rsid w:val="00F02282"/>
    <w:rsid w:val="00F02361"/>
    <w:rsid w:val="00F024FE"/>
    <w:rsid w:val="00F031FA"/>
    <w:rsid w:val="00F0360F"/>
    <w:rsid w:val="00F0498B"/>
    <w:rsid w:val="00F04E68"/>
    <w:rsid w:val="00F0514A"/>
    <w:rsid w:val="00F06ADE"/>
    <w:rsid w:val="00F076F5"/>
    <w:rsid w:val="00F10259"/>
    <w:rsid w:val="00F10849"/>
    <w:rsid w:val="00F10A4E"/>
    <w:rsid w:val="00F12166"/>
    <w:rsid w:val="00F13ECB"/>
    <w:rsid w:val="00F1675C"/>
    <w:rsid w:val="00F1787C"/>
    <w:rsid w:val="00F20DFF"/>
    <w:rsid w:val="00F22144"/>
    <w:rsid w:val="00F2452B"/>
    <w:rsid w:val="00F245F4"/>
    <w:rsid w:val="00F24AC2"/>
    <w:rsid w:val="00F25D18"/>
    <w:rsid w:val="00F2682A"/>
    <w:rsid w:val="00F27FC0"/>
    <w:rsid w:val="00F30042"/>
    <w:rsid w:val="00F318FC"/>
    <w:rsid w:val="00F3422E"/>
    <w:rsid w:val="00F34FDE"/>
    <w:rsid w:val="00F36951"/>
    <w:rsid w:val="00F37603"/>
    <w:rsid w:val="00F37625"/>
    <w:rsid w:val="00F4106E"/>
    <w:rsid w:val="00F4326E"/>
    <w:rsid w:val="00F44ABB"/>
    <w:rsid w:val="00F461CD"/>
    <w:rsid w:val="00F46999"/>
    <w:rsid w:val="00F47E29"/>
    <w:rsid w:val="00F5094F"/>
    <w:rsid w:val="00F51B64"/>
    <w:rsid w:val="00F523CE"/>
    <w:rsid w:val="00F52433"/>
    <w:rsid w:val="00F536E8"/>
    <w:rsid w:val="00F54939"/>
    <w:rsid w:val="00F600C7"/>
    <w:rsid w:val="00F6072B"/>
    <w:rsid w:val="00F60FD2"/>
    <w:rsid w:val="00F611EE"/>
    <w:rsid w:val="00F625ED"/>
    <w:rsid w:val="00F643F7"/>
    <w:rsid w:val="00F659FA"/>
    <w:rsid w:val="00F65EE6"/>
    <w:rsid w:val="00F702BC"/>
    <w:rsid w:val="00F7116C"/>
    <w:rsid w:val="00F71DCB"/>
    <w:rsid w:val="00F739D0"/>
    <w:rsid w:val="00F75288"/>
    <w:rsid w:val="00F7576A"/>
    <w:rsid w:val="00F76069"/>
    <w:rsid w:val="00F762F1"/>
    <w:rsid w:val="00F77592"/>
    <w:rsid w:val="00F80336"/>
    <w:rsid w:val="00F81E2D"/>
    <w:rsid w:val="00F82D0C"/>
    <w:rsid w:val="00F84210"/>
    <w:rsid w:val="00F84CA8"/>
    <w:rsid w:val="00F8515A"/>
    <w:rsid w:val="00F863C1"/>
    <w:rsid w:val="00F86DF2"/>
    <w:rsid w:val="00F905C6"/>
    <w:rsid w:val="00F90EB5"/>
    <w:rsid w:val="00F944CF"/>
    <w:rsid w:val="00F945E5"/>
    <w:rsid w:val="00F945F0"/>
    <w:rsid w:val="00F96833"/>
    <w:rsid w:val="00F9747F"/>
    <w:rsid w:val="00F9751A"/>
    <w:rsid w:val="00FA0464"/>
    <w:rsid w:val="00FA0571"/>
    <w:rsid w:val="00FA0EB8"/>
    <w:rsid w:val="00FA1710"/>
    <w:rsid w:val="00FA1B81"/>
    <w:rsid w:val="00FA2ED5"/>
    <w:rsid w:val="00FA50CA"/>
    <w:rsid w:val="00FA52A7"/>
    <w:rsid w:val="00FA53A5"/>
    <w:rsid w:val="00FA55DC"/>
    <w:rsid w:val="00FA6262"/>
    <w:rsid w:val="00FA7FE9"/>
    <w:rsid w:val="00FB0120"/>
    <w:rsid w:val="00FB1890"/>
    <w:rsid w:val="00FB26EC"/>
    <w:rsid w:val="00FB341F"/>
    <w:rsid w:val="00FB499F"/>
    <w:rsid w:val="00FB49EA"/>
    <w:rsid w:val="00FB4ACF"/>
    <w:rsid w:val="00FB4BC9"/>
    <w:rsid w:val="00FB4F48"/>
    <w:rsid w:val="00FB5354"/>
    <w:rsid w:val="00FB5A19"/>
    <w:rsid w:val="00FB7903"/>
    <w:rsid w:val="00FB7A68"/>
    <w:rsid w:val="00FC0B90"/>
    <w:rsid w:val="00FC1890"/>
    <w:rsid w:val="00FC1E77"/>
    <w:rsid w:val="00FC39E8"/>
    <w:rsid w:val="00FC4D0A"/>
    <w:rsid w:val="00FC4E80"/>
    <w:rsid w:val="00FC56C4"/>
    <w:rsid w:val="00FC7B33"/>
    <w:rsid w:val="00FD0475"/>
    <w:rsid w:val="00FD0999"/>
    <w:rsid w:val="00FD0AB4"/>
    <w:rsid w:val="00FD0BA0"/>
    <w:rsid w:val="00FD10D0"/>
    <w:rsid w:val="00FD2A79"/>
    <w:rsid w:val="00FD2CC4"/>
    <w:rsid w:val="00FD3637"/>
    <w:rsid w:val="00FD4B6B"/>
    <w:rsid w:val="00FD53B1"/>
    <w:rsid w:val="00FD6151"/>
    <w:rsid w:val="00FD6292"/>
    <w:rsid w:val="00FD635C"/>
    <w:rsid w:val="00FD7285"/>
    <w:rsid w:val="00FE04C7"/>
    <w:rsid w:val="00FE672A"/>
    <w:rsid w:val="00FE6C16"/>
    <w:rsid w:val="00FF0970"/>
    <w:rsid w:val="00FF0B31"/>
    <w:rsid w:val="00FF2815"/>
    <w:rsid w:val="00FF4FE9"/>
    <w:rsid w:val="00FF53E1"/>
    <w:rsid w:val="00FF598A"/>
    <w:rsid w:val="00FF6827"/>
    <w:rsid w:val="00FF6F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BBFBF9"/>
  <w15:docId w15:val="{AFBA0F69-89A6-44F6-A63E-29CFE9876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230D"/>
    <w:pPr>
      <w:spacing w:after="0" w:line="240" w:lineRule="auto"/>
    </w:pPr>
    <w:rPr>
      <w:rFonts w:ascii="Calibri" w:hAnsi="Calibri" w:cs="Times New Roman"/>
      <w:sz w:val="24"/>
      <w:szCs w:val="20"/>
      <w:lang w:eastAsia="en-US"/>
    </w:rPr>
  </w:style>
  <w:style w:type="paragraph" w:styleId="Heading1">
    <w:name w:val="heading 1"/>
    <w:aliases w:val="l1,rp_Heading 1,app heading 1,h1,Header 1,II+,I"/>
    <w:basedOn w:val="BodyText"/>
    <w:next w:val="Normal"/>
    <w:link w:val="Heading1Char"/>
    <w:qFormat/>
    <w:rsid w:val="000B17A9"/>
    <w:pPr>
      <w:keepNext/>
      <w:keepLines/>
      <w:numPr>
        <w:numId w:val="5"/>
      </w:numPr>
      <w:spacing w:before="240" w:after="120"/>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aliases w:val="l2,V_Head2,rp_Heading 2,2,21,h2,A.B.C.,heading 2,H2,subhead,Bold 14,Heading_2_num,A,Header 2,Prophead 2"/>
    <w:basedOn w:val="Heading1"/>
    <w:next w:val="Normal"/>
    <w:link w:val="Heading2Char"/>
    <w:unhideWhenUsed/>
    <w:qFormat/>
    <w:rsid w:val="000B17A9"/>
    <w:pPr>
      <w:keepLines w:val="0"/>
      <w:numPr>
        <w:ilvl w:val="1"/>
      </w:numPr>
      <w:outlineLvl w:val="1"/>
    </w:pPr>
    <w:rPr>
      <w:sz w:val="24"/>
    </w:rPr>
  </w:style>
  <w:style w:type="paragraph" w:styleId="Heading3">
    <w:name w:val="heading 3"/>
    <w:aliases w:val="l3,CT,rp_Heading 3,3,h3,H3,1."/>
    <w:basedOn w:val="Heading1"/>
    <w:next w:val="Normal"/>
    <w:link w:val="Heading3Char"/>
    <w:unhideWhenUsed/>
    <w:qFormat/>
    <w:rsid w:val="000B17A9"/>
    <w:pPr>
      <w:keepLines w:val="0"/>
      <w:numPr>
        <w:ilvl w:val="2"/>
      </w:numPr>
      <w:outlineLvl w:val="2"/>
    </w:pPr>
    <w:rPr>
      <w:bCs w:val="0"/>
      <w:sz w:val="24"/>
    </w:rPr>
  </w:style>
  <w:style w:type="paragraph" w:styleId="Heading4">
    <w:name w:val="heading 4"/>
    <w:aliases w:val="l4,I4,H1,rp_Heading 4,Heading,4,Map Title"/>
    <w:basedOn w:val="Heading1"/>
    <w:next w:val="Normal"/>
    <w:link w:val="Heading4Char"/>
    <w:uiPriority w:val="5"/>
    <w:unhideWhenUsed/>
    <w:qFormat/>
    <w:rsid w:val="000B17A9"/>
    <w:pPr>
      <w:keepLines w:val="0"/>
      <w:numPr>
        <w:ilvl w:val="3"/>
      </w:numPr>
      <w:tabs>
        <w:tab w:val="clear" w:pos="502"/>
      </w:tabs>
      <w:outlineLvl w:val="3"/>
    </w:pPr>
    <w:rPr>
      <w:bCs w:val="0"/>
      <w:iCs/>
      <w:sz w:val="24"/>
      <w:szCs w:val="24"/>
    </w:rPr>
  </w:style>
  <w:style w:type="paragraph" w:styleId="Heading5">
    <w:name w:val="heading 5"/>
    <w:basedOn w:val="Normal"/>
    <w:next w:val="Normal"/>
    <w:link w:val="Heading5Char"/>
    <w:uiPriority w:val="2"/>
    <w:unhideWhenUsed/>
    <w:qFormat/>
    <w:rsid w:val="009671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2"/>
    <w:unhideWhenUsed/>
    <w:qFormat/>
    <w:rsid w:val="0096715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2"/>
    <w:unhideWhenUsed/>
    <w:qFormat/>
    <w:rsid w:val="0096715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2"/>
    <w:unhideWhenUsed/>
    <w:qFormat/>
    <w:rsid w:val="0096715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2"/>
    <w:unhideWhenUsed/>
    <w:qFormat/>
    <w:rsid w:val="0096715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liminary">
    <w:name w:val="Preliminary"/>
    <w:basedOn w:val="Normal"/>
    <w:link w:val="PreliminaryChar"/>
    <w:uiPriority w:val="99"/>
    <w:qFormat/>
    <w:rsid w:val="0096715B"/>
    <w:rPr>
      <w:sz w:val="20"/>
    </w:rPr>
  </w:style>
  <w:style w:type="paragraph" w:styleId="ListParagraph">
    <w:name w:val="List Paragraph"/>
    <w:aliases w:val="Standard Paragraph,符号列表,b1,Number_1,Medium Grid 1 - Accent 21,List1,lp1,Texto,List Paragraph1,Párrafo de lista1,列出段落2,List11,List111,List1111,List11111,List111111,List1111111,List11111111,List111111111,List1111111111,List11111111111,?,列出段"/>
    <w:basedOn w:val="Normal"/>
    <w:link w:val="ListParagraphChar"/>
    <w:uiPriority w:val="34"/>
    <w:qFormat/>
    <w:rsid w:val="00E90718"/>
    <w:pPr>
      <w:numPr>
        <w:numId w:val="9"/>
      </w:numPr>
      <w:spacing w:after="120"/>
    </w:pPr>
    <w:rPr>
      <w:szCs w:val="24"/>
    </w:rPr>
  </w:style>
  <w:style w:type="character" w:styleId="Hyperlink">
    <w:name w:val="Hyperlink"/>
    <w:basedOn w:val="DefaultParagraphFont"/>
    <w:uiPriority w:val="99"/>
    <w:rsid w:val="00964A80"/>
    <w:rPr>
      <w:color w:val="0000FF"/>
      <w:u w:val="single"/>
    </w:rPr>
  </w:style>
  <w:style w:type="paragraph" w:styleId="Header">
    <w:name w:val="header"/>
    <w:basedOn w:val="Normal"/>
    <w:link w:val="HeaderChar"/>
    <w:uiPriority w:val="99"/>
    <w:unhideWhenUsed/>
    <w:rsid w:val="00EE0106"/>
    <w:pPr>
      <w:tabs>
        <w:tab w:val="center" w:pos="4513"/>
        <w:tab w:val="right" w:pos="9026"/>
      </w:tabs>
    </w:pPr>
  </w:style>
  <w:style w:type="character" w:customStyle="1" w:styleId="HeaderChar">
    <w:name w:val="Header Char"/>
    <w:basedOn w:val="DefaultParagraphFont"/>
    <w:link w:val="Header"/>
    <w:uiPriority w:val="99"/>
    <w:rsid w:val="00EE0106"/>
    <w:rPr>
      <w:rFonts w:cs="Times New Roman"/>
      <w:sz w:val="24"/>
      <w:szCs w:val="20"/>
      <w:lang w:val="en-GB" w:eastAsia="en-US"/>
    </w:rPr>
  </w:style>
  <w:style w:type="paragraph" w:styleId="Footer">
    <w:name w:val="footer"/>
    <w:basedOn w:val="Normal"/>
    <w:link w:val="FooterChar"/>
    <w:uiPriority w:val="99"/>
    <w:unhideWhenUsed/>
    <w:rsid w:val="0096715B"/>
    <w:pPr>
      <w:tabs>
        <w:tab w:val="center" w:pos="4513"/>
        <w:tab w:val="right" w:pos="9026"/>
      </w:tabs>
    </w:pPr>
  </w:style>
  <w:style w:type="character" w:customStyle="1" w:styleId="FooterChar">
    <w:name w:val="Footer Char"/>
    <w:basedOn w:val="DefaultParagraphFont"/>
    <w:link w:val="Footer"/>
    <w:uiPriority w:val="99"/>
    <w:rsid w:val="0096715B"/>
    <w:rPr>
      <w:rFonts w:ascii="Calibri" w:hAnsi="Calibri" w:cs="Times New Roman"/>
      <w:sz w:val="24"/>
      <w:szCs w:val="20"/>
      <w:lang w:val="en-GB" w:eastAsia="en-US"/>
    </w:rPr>
  </w:style>
  <w:style w:type="paragraph" w:styleId="TOC1">
    <w:name w:val="toc 1"/>
    <w:basedOn w:val="Normal"/>
    <w:next w:val="Normal"/>
    <w:uiPriority w:val="39"/>
    <w:rsid w:val="00964A80"/>
    <w:pPr>
      <w:spacing w:before="120" w:after="120"/>
    </w:pPr>
    <w:rPr>
      <w:b/>
      <w:bCs/>
      <w:caps/>
      <w:sz w:val="20"/>
    </w:rPr>
  </w:style>
  <w:style w:type="paragraph" w:styleId="TOC2">
    <w:name w:val="toc 2"/>
    <w:basedOn w:val="Normal"/>
    <w:next w:val="Normal"/>
    <w:autoRedefine/>
    <w:uiPriority w:val="39"/>
    <w:rsid w:val="00964A80"/>
    <w:pPr>
      <w:ind w:left="240"/>
    </w:pPr>
    <w:rPr>
      <w:smallCaps/>
      <w:sz w:val="20"/>
    </w:rPr>
  </w:style>
  <w:style w:type="paragraph" w:styleId="TOC3">
    <w:name w:val="toc 3"/>
    <w:basedOn w:val="Normal"/>
    <w:next w:val="Normal"/>
    <w:autoRedefine/>
    <w:uiPriority w:val="39"/>
    <w:rsid w:val="00964A80"/>
    <w:pPr>
      <w:ind w:left="480"/>
    </w:pPr>
    <w:rPr>
      <w:i/>
      <w:iCs/>
      <w:sz w:val="20"/>
    </w:rPr>
  </w:style>
  <w:style w:type="paragraph" w:customStyle="1" w:styleId="Headline">
    <w:name w:val="Headline"/>
    <w:basedOn w:val="Normal"/>
    <w:next w:val="Normal"/>
    <w:rsid w:val="0096715B"/>
    <w:pPr>
      <w:pBdr>
        <w:bottom w:val="single" w:sz="8" w:space="1" w:color="000080"/>
      </w:pBdr>
    </w:pPr>
    <w:rPr>
      <w:rFonts w:ascii="Arial" w:hAnsi="Arial"/>
      <w:b/>
      <w:smallCaps/>
      <w:color w:val="000080"/>
      <w:sz w:val="32"/>
    </w:rPr>
  </w:style>
  <w:style w:type="paragraph" w:styleId="TableofFigures">
    <w:name w:val="table of figures"/>
    <w:basedOn w:val="Normal"/>
    <w:next w:val="Normal"/>
    <w:uiPriority w:val="99"/>
    <w:rsid w:val="0096715B"/>
    <w:pPr>
      <w:ind w:left="480" w:hanging="480"/>
    </w:pPr>
    <w:rPr>
      <w:smallCaps/>
      <w:sz w:val="20"/>
    </w:rPr>
  </w:style>
  <w:style w:type="character" w:customStyle="1" w:styleId="Heading1Char">
    <w:name w:val="Heading 1 Char"/>
    <w:aliases w:val="l1 Char,rp_Heading 1 Char,app heading 1 Char,h1 Char,Header 1 Char,II+ Char,I Char"/>
    <w:basedOn w:val="DefaultParagraphFont"/>
    <w:link w:val="Heading1"/>
    <w:rsid w:val="000B17A9"/>
    <w:rPr>
      <w:rFonts w:ascii="Calibri" w:eastAsiaTheme="majorEastAsia" w:hAnsi="Calibri" w:cstheme="majorBidi"/>
      <w:b/>
      <w:bCs/>
      <w:color w:val="000066"/>
      <w:sz w:val="28"/>
      <w:szCs w:val="28"/>
      <w:lang w:eastAsia="en-US"/>
      <w14:scene3d>
        <w14:camera w14:prst="orthographicFront"/>
        <w14:lightRig w14:rig="threePt" w14:dir="t">
          <w14:rot w14:lat="0" w14:lon="0" w14:rev="0"/>
        </w14:lightRig>
      </w14:scene3d>
    </w:rPr>
  </w:style>
  <w:style w:type="character" w:customStyle="1" w:styleId="Heading2Char">
    <w:name w:val="Heading 2 Char"/>
    <w:aliases w:val="l2 Char,V_Head2 Char,rp_Heading 2 Char,2 Char,21 Char,h2 Char,A.B.C. Char,heading 2 Char,H2 Char,subhead Char,Bold 14 Char,Heading_2_num Char,A Char,Header 2 Char,Prophead 2 Char"/>
    <w:basedOn w:val="DefaultParagraphFont"/>
    <w:link w:val="Heading2"/>
    <w:rsid w:val="000B17A9"/>
    <w:rPr>
      <w:rFonts w:ascii="Calibri" w:eastAsiaTheme="majorEastAsia" w:hAnsi="Calibri" w:cstheme="majorBidi"/>
      <w:b/>
      <w:bCs/>
      <w:color w:val="000066"/>
      <w:sz w:val="24"/>
      <w:szCs w:val="28"/>
      <w:lang w:eastAsia="en-US"/>
      <w14:scene3d>
        <w14:camera w14:prst="orthographicFront"/>
        <w14:lightRig w14:rig="threePt" w14:dir="t">
          <w14:rot w14:lat="0" w14:lon="0" w14:rev="0"/>
        </w14:lightRig>
      </w14:scene3d>
    </w:rPr>
  </w:style>
  <w:style w:type="character" w:customStyle="1" w:styleId="Heading3Char">
    <w:name w:val="Heading 3 Char"/>
    <w:aliases w:val="l3 Char,CT Char,rp_Heading 3 Char,3 Char,h3 Char,H3 Char,1. Char"/>
    <w:basedOn w:val="DefaultParagraphFont"/>
    <w:link w:val="Heading3"/>
    <w:rsid w:val="000B17A9"/>
    <w:rPr>
      <w:rFonts w:ascii="Calibri" w:eastAsiaTheme="majorEastAsia" w:hAnsi="Calibri" w:cstheme="majorBidi"/>
      <w:b/>
      <w:color w:val="000066"/>
      <w:sz w:val="24"/>
      <w:szCs w:val="28"/>
      <w:lang w:eastAsia="en-US"/>
      <w14:scene3d>
        <w14:camera w14:prst="orthographicFront"/>
        <w14:lightRig w14:rig="threePt" w14:dir="t">
          <w14:rot w14:lat="0" w14:lon="0" w14:rev="0"/>
        </w14:lightRig>
      </w14:scene3d>
    </w:rPr>
  </w:style>
  <w:style w:type="character" w:customStyle="1" w:styleId="Heading4Char">
    <w:name w:val="Heading 4 Char"/>
    <w:aliases w:val="l4 Char,I4 Char,H1 Char,rp_Heading 4 Char,Heading Char,4 Char,Map Title Char"/>
    <w:basedOn w:val="DefaultParagraphFont"/>
    <w:link w:val="Heading4"/>
    <w:uiPriority w:val="5"/>
    <w:rsid w:val="000B17A9"/>
    <w:rPr>
      <w:rFonts w:ascii="Calibri" w:eastAsiaTheme="majorEastAsia" w:hAnsi="Calibri" w:cstheme="majorBidi"/>
      <w:b/>
      <w:iCs/>
      <w:color w:val="000066"/>
      <w:sz w:val="24"/>
      <w:szCs w:val="24"/>
      <w:lang w:eastAsia="en-US"/>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rsid w:val="0096715B"/>
    <w:rPr>
      <w:rFonts w:asciiTheme="majorHAnsi" w:eastAsiaTheme="majorEastAsia" w:hAnsiTheme="majorHAnsi" w:cstheme="majorBidi"/>
      <w:color w:val="243F60" w:themeColor="accent1" w:themeShade="7F"/>
      <w:sz w:val="24"/>
      <w:szCs w:val="20"/>
      <w:lang w:val="en-GB" w:eastAsia="en-US"/>
    </w:rPr>
  </w:style>
  <w:style w:type="character" w:customStyle="1" w:styleId="Heading6Char">
    <w:name w:val="Heading 6 Char"/>
    <w:basedOn w:val="DefaultParagraphFont"/>
    <w:link w:val="Heading6"/>
    <w:rsid w:val="0096715B"/>
    <w:rPr>
      <w:rFonts w:asciiTheme="majorHAnsi" w:eastAsiaTheme="majorEastAsia" w:hAnsiTheme="majorHAnsi" w:cstheme="majorBidi"/>
      <w:i/>
      <w:iCs/>
      <w:color w:val="243F60" w:themeColor="accent1" w:themeShade="7F"/>
      <w:sz w:val="24"/>
      <w:szCs w:val="20"/>
      <w:lang w:val="en-GB" w:eastAsia="en-US"/>
    </w:rPr>
  </w:style>
  <w:style w:type="character" w:customStyle="1" w:styleId="Heading7Char">
    <w:name w:val="Heading 7 Char"/>
    <w:basedOn w:val="DefaultParagraphFont"/>
    <w:link w:val="Heading7"/>
    <w:rsid w:val="0096715B"/>
    <w:rPr>
      <w:rFonts w:asciiTheme="majorHAnsi" w:eastAsiaTheme="majorEastAsia" w:hAnsiTheme="majorHAnsi" w:cstheme="majorBidi"/>
      <w:i/>
      <w:iCs/>
      <w:color w:val="404040" w:themeColor="text1" w:themeTint="BF"/>
      <w:sz w:val="24"/>
      <w:szCs w:val="20"/>
      <w:lang w:val="en-GB" w:eastAsia="en-US"/>
    </w:rPr>
  </w:style>
  <w:style w:type="character" w:customStyle="1" w:styleId="Heading8Char">
    <w:name w:val="Heading 8 Char"/>
    <w:basedOn w:val="DefaultParagraphFont"/>
    <w:link w:val="Heading8"/>
    <w:rsid w:val="0096715B"/>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rsid w:val="0096715B"/>
    <w:rPr>
      <w:rFonts w:asciiTheme="majorHAnsi" w:eastAsiaTheme="majorEastAsia" w:hAnsiTheme="majorHAnsi" w:cstheme="majorBidi"/>
      <w:i/>
      <w:iCs/>
      <w:color w:val="404040" w:themeColor="text1" w:themeTint="BF"/>
      <w:sz w:val="20"/>
      <w:szCs w:val="20"/>
      <w:lang w:val="en-GB" w:eastAsia="en-US"/>
    </w:rPr>
  </w:style>
  <w:style w:type="paragraph" w:styleId="BalloonText">
    <w:name w:val="Balloon Text"/>
    <w:basedOn w:val="Normal"/>
    <w:link w:val="BalloonTextChar"/>
    <w:uiPriority w:val="99"/>
    <w:semiHidden/>
    <w:unhideWhenUsed/>
    <w:rsid w:val="00EE0106"/>
    <w:rPr>
      <w:rFonts w:cs="Tahoma"/>
      <w:szCs w:val="16"/>
    </w:rPr>
  </w:style>
  <w:style w:type="character" w:customStyle="1" w:styleId="BalloonTextChar">
    <w:name w:val="Balloon Text Char"/>
    <w:basedOn w:val="DefaultParagraphFont"/>
    <w:link w:val="BalloonText"/>
    <w:uiPriority w:val="99"/>
    <w:semiHidden/>
    <w:rsid w:val="00EE0106"/>
    <w:rPr>
      <w:rFonts w:cs="Tahoma"/>
      <w:sz w:val="24"/>
      <w:szCs w:val="16"/>
      <w:lang w:val="en-GB" w:eastAsia="en-US"/>
    </w:rPr>
  </w:style>
  <w:style w:type="paragraph" w:styleId="Caption">
    <w:name w:val="caption"/>
    <w:aliases w:val="BCX Caption,ES-20 Caption,Caption for Figures,O.Caption"/>
    <w:basedOn w:val="Normal"/>
    <w:next w:val="Normal"/>
    <w:link w:val="CaptionChar"/>
    <w:qFormat/>
    <w:rsid w:val="00816DD7"/>
    <w:pPr>
      <w:keepNext/>
      <w:spacing w:before="120" w:after="120"/>
      <w:jc w:val="center"/>
    </w:pPr>
    <w:rPr>
      <w:b/>
      <w:noProof/>
      <w:szCs w:val="24"/>
    </w:rPr>
  </w:style>
  <w:style w:type="paragraph" w:styleId="Title">
    <w:name w:val="Title"/>
    <w:basedOn w:val="Normal"/>
    <w:next w:val="Normal"/>
    <w:link w:val="TitleChar"/>
    <w:uiPriority w:val="10"/>
    <w:qFormat/>
    <w:rsid w:val="00871368"/>
    <w:pPr>
      <w:pBdr>
        <w:bottom w:val="single" w:sz="4" w:space="1" w:color="auto"/>
      </w:pBdr>
      <w:spacing w:after="120"/>
    </w:pPr>
    <w:rPr>
      <w:color w:val="000066"/>
      <w:sz w:val="40"/>
      <w:szCs w:val="40"/>
    </w:rPr>
  </w:style>
  <w:style w:type="paragraph" w:customStyle="1" w:styleId="TableText">
    <w:name w:val="Table Text"/>
    <w:basedOn w:val="Normal"/>
    <w:link w:val="TableTextChar"/>
    <w:uiPriority w:val="5"/>
    <w:rsid w:val="00BF5E5C"/>
    <w:rPr>
      <w:sz w:val="22"/>
      <w:szCs w:val="22"/>
    </w:rPr>
  </w:style>
  <w:style w:type="character" w:customStyle="1" w:styleId="TitleChar">
    <w:name w:val="Title Char"/>
    <w:basedOn w:val="DefaultParagraphFont"/>
    <w:link w:val="Title"/>
    <w:uiPriority w:val="10"/>
    <w:rsid w:val="00871368"/>
    <w:rPr>
      <w:rFonts w:cs="Times New Roman"/>
      <w:color w:val="000066"/>
      <w:sz w:val="40"/>
      <w:szCs w:val="40"/>
      <w:lang w:val="en-GB" w:eastAsia="en-US"/>
    </w:rPr>
  </w:style>
  <w:style w:type="paragraph" w:styleId="TOCHeading">
    <w:name w:val="TOC Heading"/>
    <w:basedOn w:val="Heading1"/>
    <w:next w:val="Normal"/>
    <w:uiPriority w:val="39"/>
    <w:unhideWhenUsed/>
    <w:qFormat/>
    <w:rsid w:val="001C5223"/>
    <w:pPr>
      <w:numPr>
        <w:numId w:val="0"/>
      </w:numPr>
      <w:spacing w:before="480" w:line="276" w:lineRule="auto"/>
      <w:outlineLvl w:val="9"/>
    </w:pPr>
    <w:rPr>
      <w:rFonts w:asciiTheme="majorHAnsi" w:hAnsiTheme="majorHAnsi"/>
      <w:color w:val="365F91" w:themeColor="accent1" w:themeShade="BF"/>
      <w:lang w:val="en-US" w:eastAsia="ja-JP"/>
    </w:rPr>
  </w:style>
  <w:style w:type="character" w:customStyle="1" w:styleId="TableTextChar">
    <w:name w:val="Table Text Char"/>
    <w:basedOn w:val="DefaultParagraphFont"/>
    <w:link w:val="TableText"/>
    <w:uiPriority w:val="5"/>
    <w:rsid w:val="00BF5E5C"/>
    <w:rPr>
      <w:rFonts w:ascii="Calibri" w:hAnsi="Calibri" w:cs="Times New Roman"/>
      <w:sz w:val="18"/>
      <w:szCs w:val="20"/>
      <w:lang w:val="en-GB" w:eastAsia="en-US"/>
    </w:rPr>
  </w:style>
  <w:style w:type="paragraph" w:customStyle="1" w:styleId="AnnexH1">
    <w:name w:val="Annex H1"/>
    <w:basedOn w:val="Heading1"/>
    <w:next w:val="Normal"/>
    <w:link w:val="AnnexH1Char"/>
    <w:qFormat/>
    <w:rsid w:val="0051162B"/>
    <w:pPr>
      <w:keepLines w:val="0"/>
      <w:pageBreakBefore/>
      <w:numPr>
        <w:numId w:val="1"/>
      </w:numPr>
      <w:pBdr>
        <w:bottom w:val="single" w:sz="4" w:space="1" w:color="000066"/>
      </w:pBdr>
      <w:spacing w:after="240"/>
    </w:pPr>
    <w:rPr>
      <w:rFonts w:eastAsia="Times New Roman" w:cs="Times New Roman"/>
      <w:bCs w:val="0"/>
      <w:kern w:val="28"/>
      <w:sz w:val="36"/>
      <w:szCs w:val="40"/>
    </w:rPr>
  </w:style>
  <w:style w:type="paragraph" w:customStyle="1" w:styleId="AnnexH3">
    <w:name w:val="Annex H3"/>
    <w:basedOn w:val="Heading1"/>
    <w:next w:val="Normal"/>
    <w:rsid w:val="003857E0"/>
    <w:pPr>
      <w:keepLines w:val="0"/>
      <w:numPr>
        <w:ilvl w:val="2"/>
        <w:numId w:val="1"/>
      </w:numPr>
      <w:tabs>
        <w:tab w:val="left" w:pos="851"/>
        <w:tab w:val="num" w:pos="2268"/>
      </w:tabs>
      <w:spacing w:after="60"/>
      <w:ind w:left="2268" w:hanging="567"/>
      <w:outlineLvl w:val="2"/>
    </w:pPr>
    <w:rPr>
      <w:rFonts w:eastAsia="Times New Roman" w:cs="Times New Roman"/>
      <w:bCs w:val="0"/>
      <w:kern w:val="28"/>
    </w:rPr>
  </w:style>
  <w:style w:type="paragraph" w:customStyle="1" w:styleId="AnnexH2">
    <w:name w:val="Annex H2"/>
    <w:basedOn w:val="AnnexH1"/>
    <w:next w:val="Normal"/>
    <w:link w:val="AnnexH2Char"/>
    <w:qFormat/>
    <w:rsid w:val="00772917"/>
    <w:pPr>
      <w:numPr>
        <w:ilvl w:val="1"/>
      </w:numPr>
      <w:outlineLvl w:val="1"/>
    </w:pPr>
    <w:rPr>
      <w:bCs/>
      <w:sz w:val="32"/>
      <w:szCs w:val="32"/>
    </w:rPr>
  </w:style>
  <w:style w:type="paragraph" w:customStyle="1" w:styleId="AnnexH4">
    <w:name w:val="Annex H4"/>
    <w:basedOn w:val="Heading1"/>
    <w:next w:val="Normal"/>
    <w:rsid w:val="00FB499F"/>
    <w:pPr>
      <w:keepLines w:val="0"/>
      <w:numPr>
        <w:ilvl w:val="3"/>
        <w:numId w:val="1"/>
      </w:numPr>
      <w:tabs>
        <w:tab w:val="num" w:pos="2835"/>
      </w:tabs>
      <w:spacing w:after="60"/>
      <w:ind w:left="2835" w:hanging="567"/>
    </w:pPr>
    <w:rPr>
      <w:rFonts w:eastAsia="Times New Roman" w:cs="Times New Roman"/>
      <w:bCs w:val="0"/>
      <w:kern w:val="28"/>
      <w:szCs w:val="24"/>
    </w:rPr>
  </w:style>
  <w:style w:type="character" w:customStyle="1" w:styleId="AnnexH2Char">
    <w:name w:val="Annex H2 Char"/>
    <w:basedOn w:val="Heading1Char"/>
    <w:link w:val="AnnexH2"/>
    <w:rsid w:val="00772917"/>
    <w:rPr>
      <w:rFonts w:ascii="Calibri" w:eastAsiaTheme="majorEastAsia" w:hAnsi="Calibri" w:cs="Times New Roman"/>
      <w:b/>
      <w:bCs/>
      <w:color w:val="000066"/>
      <w:kern w:val="28"/>
      <w:sz w:val="32"/>
      <w:szCs w:val="32"/>
      <w:lang w:eastAsia="en-US"/>
      <w14:scene3d>
        <w14:camera w14:prst="orthographicFront"/>
        <w14:lightRig w14:rig="threePt" w14:dir="t">
          <w14:rot w14:lat="0" w14:lon="0" w14:rev="0"/>
        </w14:lightRig>
      </w14:scene3d>
    </w:rPr>
  </w:style>
  <w:style w:type="character" w:styleId="Emphasis">
    <w:name w:val="Emphasis"/>
    <w:basedOn w:val="DefaultParagraphFont"/>
    <w:uiPriority w:val="20"/>
    <w:rsid w:val="007B0C23"/>
    <w:rPr>
      <w:i/>
      <w:iCs/>
    </w:rPr>
  </w:style>
  <w:style w:type="paragraph" w:styleId="TOC4">
    <w:name w:val="toc 4"/>
    <w:basedOn w:val="Normal"/>
    <w:next w:val="Normal"/>
    <w:autoRedefine/>
    <w:uiPriority w:val="39"/>
    <w:unhideWhenUsed/>
    <w:rsid w:val="00FB499F"/>
    <w:pPr>
      <w:ind w:left="720"/>
    </w:pPr>
    <w:rPr>
      <w:sz w:val="18"/>
      <w:szCs w:val="18"/>
    </w:rPr>
  </w:style>
  <w:style w:type="paragraph" w:styleId="TOC5">
    <w:name w:val="toc 5"/>
    <w:basedOn w:val="Normal"/>
    <w:next w:val="Normal"/>
    <w:autoRedefine/>
    <w:uiPriority w:val="39"/>
    <w:unhideWhenUsed/>
    <w:rsid w:val="00FB499F"/>
    <w:pPr>
      <w:ind w:left="960"/>
    </w:pPr>
    <w:rPr>
      <w:sz w:val="18"/>
      <w:szCs w:val="18"/>
    </w:rPr>
  </w:style>
  <w:style w:type="paragraph" w:styleId="TOC6">
    <w:name w:val="toc 6"/>
    <w:basedOn w:val="Normal"/>
    <w:next w:val="Normal"/>
    <w:autoRedefine/>
    <w:uiPriority w:val="39"/>
    <w:unhideWhenUsed/>
    <w:rsid w:val="00FB499F"/>
    <w:pPr>
      <w:ind w:left="1200"/>
    </w:pPr>
    <w:rPr>
      <w:sz w:val="18"/>
      <w:szCs w:val="18"/>
    </w:rPr>
  </w:style>
  <w:style w:type="paragraph" w:styleId="TOC7">
    <w:name w:val="toc 7"/>
    <w:basedOn w:val="Normal"/>
    <w:next w:val="Normal"/>
    <w:autoRedefine/>
    <w:uiPriority w:val="39"/>
    <w:unhideWhenUsed/>
    <w:rsid w:val="00FB499F"/>
    <w:pPr>
      <w:ind w:left="1440"/>
    </w:pPr>
    <w:rPr>
      <w:sz w:val="18"/>
      <w:szCs w:val="18"/>
    </w:rPr>
  </w:style>
  <w:style w:type="paragraph" w:styleId="TOC8">
    <w:name w:val="toc 8"/>
    <w:basedOn w:val="Normal"/>
    <w:next w:val="Normal"/>
    <w:autoRedefine/>
    <w:uiPriority w:val="39"/>
    <w:unhideWhenUsed/>
    <w:rsid w:val="00FB499F"/>
    <w:pPr>
      <w:ind w:left="1680"/>
    </w:pPr>
    <w:rPr>
      <w:sz w:val="18"/>
      <w:szCs w:val="18"/>
    </w:rPr>
  </w:style>
  <w:style w:type="paragraph" w:styleId="TOC9">
    <w:name w:val="toc 9"/>
    <w:basedOn w:val="Normal"/>
    <w:next w:val="Normal"/>
    <w:autoRedefine/>
    <w:uiPriority w:val="39"/>
    <w:unhideWhenUsed/>
    <w:rsid w:val="00FB499F"/>
    <w:pPr>
      <w:ind w:left="1920"/>
    </w:pPr>
    <w:rPr>
      <w:sz w:val="18"/>
      <w:szCs w:val="18"/>
    </w:rPr>
  </w:style>
  <w:style w:type="paragraph" w:styleId="FootnoteText">
    <w:name w:val="footnote text"/>
    <w:basedOn w:val="Normal"/>
    <w:link w:val="FootnoteTextChar"/>
    <w:uiPriority w:val="99"/>
    <w:unhideWhenUsed/>
    <w:rsid w:val="007F2936"/>
    <w:rPr>
      <w:sz w:val="20"/>
    </w:rPr>
  </w:style>
  <w:style w:type="character" w:customStyle="1" w:styleId="FootnoteTextChar">
    <w:name w:val="Footnote Text Char"/>
    <w:basedOn w:val="DefaultParagraphFont"/>
    <w:link w:val="FootnoteText"/>
    <w:uiPriority w:val="99"/>
    <w:rsid w:val="007F2936"/>
    <w:rPr>
      <w:rFonts w:ascii="Calibri" w:hAnsi="Calibri" w:cs="Times New Roman"/>
      <w:sz w:val="20"/>
      <w:szCs w:val="20"/>
      <w:lang w:val="en-GB" w:eastAsia="en-US"/>
    </w:rPr>
  </w:style>
  <w:style w:type="character" w:styleId="FootnoteReference">
    <w:name w:val="footnote reference"/>
    <w:basedOn w:val="DefaultParagraphFont"/>
    <w:uiPriority w:val="99"/>
    <w:unhideWhenUsed/>
    <w:rsid w:val="007F2936"/>
    <w:rPr>
      <w:vertAlign w:val="superscript"/>
    </w:rPr>
  </w:style>
  <w:style w:type="table" w:styleId="TableGrid">
    <w:name w:val="Table Grid"/>
    <w:basedOn w:val="TableNormal"/>
    <w:uiPriority w:val="59"/>
    <w:qFormat/>
    <w:rsid w:val="009169D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tandard Paragraph Char,符号列表 Char,b1 Char,Number_1 Char,Medium Grid 1 - Accent 21 Char,List1 Char,lp1 Char,Texto Char,List Paragraph1 Char,Párrafo de lista1 Char,列出段落2 Char,List11 Char,List111 Char,List1111 Char,List11111 Char,? Char"/>
    <w:basedOn w:val="DefaultParagraphFont"/>
    <w:link w:val="ListParagraph"/>
    <w:uiPriority w:val="34"/>
    <w:qFormat/>
    <w:locked/>
    <w:rsid w:val="00E90718"/>
    <w:rPr>
      <w:rFonts w:ascii="Calibri" w:hAnsi="Calibri" w:cs="Times New Roman"/>
      <w:sz w:val="24"/>
      <w:szCs w:val="24"/>
      <w:lang w:eastAsia="en-US"/>
    </w:rPr>
  </w:style>
  <w:style w:type="paragraph" w:styleId="BodyText">
    <w:name w:val="Body Text"/>
    <w:basedOn w:val="Normal"/>
    <w:link w:val="BodyTextChar"/>
    <w:uiPriority w:val="99"/>
    <w:rsid w:val="009218DA"/>
    <w:rPr>
      <w:b/>
      <w:bCs/>
      <w:szCs w:val="22"/>
    </w:rPr>
  </w:style>
  <w:style w:type="character" w:customStyle="1" w:styleId="BodyTextChar">
    <w:name w:val="Body Text Char"/>
    <w:basedOn w:val="DefaultParagraphFont"/>
    <w:link w:val="BodyText"/>
    <w:uiPriority w:val="99"/>
    <w:rsid w:val="009218DA"/>
    <w:rPr>
      <w:rFonts w:cs="Times New Roman"/>
      <w:b/>
      <w:bCs/>
      <w:sz w:val="24"/>
      <w:lang w:eastAsia="en-US"/>
    </w:rPr>
  </w:style>
  <w:style w:type="paragraph" w:styleId="NormalWeb">
    <w:name w:val="Normal (Web)"/>
    <w:basedOn w:val="Normal"/>
    <w:rsid w:val="0070175D"/>
    <w:pPr>
      <w:spacing w:before="100" w:beforeAutospacing="1" w:after="100" w:afterAutospacing="1"/>
    </w:pPr>
    <w:rPr>
      <w:rFonts w:ascii="Arial" w:hAnsi="Arial" w:cs="Arial"/>
      <w:color w:val="000000"/>
      <w:sz w:val="17"/>
      <w:szCs w:val="17"/>
      <w:lang w:eastAsia="en-GB"/>
    </w:rPr>
  </w:style>
  <w:style w:type="character" w:styleId="PageNumber">
    <w:name w:val="page number"/>
    <w:basedOn w:val="DefaultParagraphFont"/>
    <w:rsid w:val="0070175D"/>
  </w:style>
  <w:style w:type="character" w:styleId="Strong">
    <w:name w:val="Strong"/>
    <w:basedOn w:val="DefaultParagraphFont"/>
    <w:qFormat/>
    <w:rsid w:val="00DD1B44"/>
    <w:rPr>
      <w:b/>
      <w:bCs/>
    </w:rPr>
  </w:style>
  <w:style w:type="character" w:styleId="IntenseEmphasis">
    <w:name w:val="Intense Emphasis"/>
    <w:basedOn w:val="DefaultParagraphFont"/>
    <w:uiPriority w:val="21"/>
    <w:qFormat/>
    <w:rsid w:val="0070175D"/>
    <w:rPr>
      <w:b/>
      <w:bCs/>
      <w:i/>
      <w:iCs/>
    </w:rPr>
  </w:style>
  <w:style w:type="paragraph" w:styleId="BodyTextIndent3">
    <w:name w:val="Body Text Indent 3"/>
    <w:basedOn w:val="Normal"/>
    <w:link w:val="BodyTextIndent3Char"/>
    <w:uiPriority w:val="99"/>
    <w:semiHidden/>
    <w:unhideWhenUsed/>
    <w:rsid w:val="005A2E4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2E46"/>
    <w:rPr>
      <w:rFonts w:ascii="Calibri" w:hAnsi="Calibri" w:cs="Times New Roman"/>
      <w:sz w:val="16"/>
      <w:szCs w:val="16"/>
      <w:lang w:val="en-GB" w:eastAsia="en-US"/>
    </w:rPr>
  </w:style>
  <w:style w:type="numbering" w:customStyle="1" w:styleId="Style1">
    <w:name w:val="Style1"/>
    <w:uiPriority w:val="99"/>
    <w:rsid w:val="0070175D"/>
    <w:pPr>
      <w:numPr>
        <w:numId w:val="2"/>
      </w:numPr>
    </w:pPr>
  </w:style>
  <w:style w:type="paragraph" w:styleId="NoSpacing">
    <w:name w:val="No Spacing"/>
    <w:link w:val="NoSpacingChar"/>
    <w:uiPriority w:val="11"/>
    <w:qFormat/>
    <w:rsid w:val="0070175D"/>
    <w:pPr>
      <w:spacing w:after="0" w:line="240" w:lineRule="auto"/>
    </w:pPr>
    <w:rPr>
      <w:rFonts w:ascii="Calibri" w:hAnsi="Calibri" w:cs="Times New Roman"/>
      <w:sz w:val="24"/>
      <w:szCs w:val="24"/>
      <w:lang w:val="en-GB" w:eastAsia="en-US"/>
    </w:rPr>
  </w:style>
  <w:style w:type="paragraph" w:customStyle="1" w:styleId="Comment">
    <w:name w:val="Comment"/>
    <w:basedOn w:val="Normal"/>
    <w:qFormat/>
    <w:rsid w:val="00562808"/>
    <w:pPr>
      <w:spacing w:after="120"/>
    </w:pPr>
    <w:rPr>
      <w:i/>
      <w:color w:val="0070C0"/>
      <w:sz w:val="22"/>
    </w:rPr>
  </w:style>
  <w:style w:type="paragraph" w:customStyle="1" w:styleId="Specification">
    <w:name w:val="Specification"/>
    <w:basedOn w:val="ListParagraph"/>
    <w:qFormat/>
    <w:rsid w:val="000A460F"/>
    <w:pPr>
      <w:numPr>
        <w:numId w:val="0"/>
      </w:numPr>
    </w:pPr>
  </w:style>
  <w:style w:type="paragraph" w:customStyle="1" w:styleId="Level1">
    <w:name w:val="Level 1"/>
    <w:basedOn w:val="Normal"/>
    <w:next w:val="Normal"/>
    <w:uiPriority w:val="6"/>
    <w:rsid w:val="00C216B2"/>
    <w:pPr>
      <w:numPr>
        <w:numId w:val="11"/>
      </w:numPr>
      <w:spacing w:after="210" w:line="264" w:lineRule="auto"/>
      <w:outlineLvl w:val="0"/>
    </w:pPr>
    <w:rPr>
      <w:rFonts w:ascii="Arial" w:eastAsia="Arial Unicode MS" w:hAnsi="Arial"/>
      <w:sz w:val="21"/>
      <w:szCs w:val="21"/>
      <w:lang w:eastAsia="en-GB"/>
    </w:rPr>
  </w:style>
  <w:style w:type="paragraph" w:customStyle="1" w:styleId="Level2">
    <w:name w:val="Level 2"/>
    <w:basedOn w:val="Normal"/>
    <w:next w:val="Normal"/>
    <w:link w:val="Level2Char"/>
    <w:uiPriority w:val="6"/>
    <w:rsid w:val="00C216B2"/>
    <w:pPr>
      <w:numPr>
        <w:ilvl w:val="1"/>
        <w:numId w:val="11"/>
      </w:numPr>
      <w:spacing w:after="210" w:line="264" w:lineRule="auto"/>
      <w:outlineLvl w:val="1"/>
    </w:pPr>
    <w:rPr>
      <w:rFonts w:ascii="Arial" w:eastAsia="Arial Unicode MS" w:hAnsi="Arial"/>
      <w:sz w:val="21"/>
      <w:szCs w:val="21"/>
      <w:lang w:eastAsia="en-GB"/>
    </w:rPr>
  </w:style>
  <w:style w:type="paragraph" w:customStyle="1" w:styleId="Level3">
    <w:name w:val="Level 3"/>
    <w:basedOn w:val="Normal"/>
    <w:next w:val="Normal"/>
    <w:link w:val="Level3Char"/>
    <w:uiPriority w:val="6"/>
    <w:rsid w:val="00C216B2"/>
    <w:pPr>
      <w:numPr>
        <w:ilvl w:val="2"/>
        <w:numId w:val="11"/>
      </w:numPr>
      <w:spacing w:after="210" w:line="264" w:lineRule="auto"/>
      <w:outlineLvl w:val="2"/>
    </w:pPr>
    <w:rPr>
      <w:rFonts w:ascii="Arial" w:eastAsia="Arial Unicode MS" w:hAnsi="Arial"/>
      <w:sz w:val="21"/>
      <w:szCs w:val="21"/>
      <w:lang w:eastAsia="en-GB"/>
    </w:rPr>
  </w:style>
  <w:style w:type="paragraph" w:customStyle="1" w:styleId="Level4">
    <w:name w:val="Level 4"/>
    <w:basedOn w:val="Normal"/>
    <w:next w:val="Normal"/>
    <w:uiPriority w:val="6"/>
    <w:rsid w:val="00C216B2"/>
    <w:pPr>
      <w:numPr>
        <w:ilvl w:val="3"/>
        <w:numId w:val="11"/>
      </w:numPr>
      <w:spacing w:after="210" w:line="264" w:lineRule="auto"/>
      <w:outlineLvl w:val="3"/>
    </w:pPr>
    <w:rPr>
      <w:rFonts w:ascii="Arial" w:eastAsia="Arial Unicode MS" w:hAnsi="Arial"/>
      <w:sz w:val="21"/>
      <w:szCs w:val="21"/>
      <w:lang w:eastAsia="en-GB"/>
    </w:rPr>
  </w:style>
  <w:style w:type="paragraph" w:customStyle="1" w:styleId="Level5">
    <w:name w:val="Level 5"/>
    <w:basedOn w:val="Normal"/>
    <w:next w:val="Normal"/>
    <w:uiPriority w:val="6"/>
    <w:rsid w:val="00C216B2"/>
    <w:pPr>
      <w:numPr>
        <w:ilvl w:val="4"/>
        <w:numId w:val="11"/>
      </w:numPr>
      <w:spacing w:after="210" w:line="264" w:lineRule="auto"/>
      <w:outlineLvl w:val="4"/>
    </w:pPr>
    <w:rPr>
      <w:rFonts w:ascii="Arial" w:eastAsia="Arial Unicode MS" w:hAnsi="Arial"/>
      <w:sz w:val="21"/>
      <w:szCs w:val="21"/>
      <w:lang w:eastAsia="en-GB"/>
    </w:rPr>
  </w:style>
  <w:style w:type="character" w:customStyle="1" w:styleId="Level2Char">
    <w:name w:val="Level 2 Char"/>
    <w:link w:val="Level2"/>
    <w:uiPriority w:val="6"/>
    <w:rsid w:val="00C216B2"/>
    <w:rPr>
      <w:rFonts w:ascii="Arial" w:eastAsia="Arial Unicode MS" w:hAnsi="Arial" w:cs="Times New Roman"/>
      <w:sz w:val="21"/>
      <w:szCs w:val="21"/>
      <w:lang w:eastAsia="en-GB"/>
    </w:rPr>
  </w:style>
  <w:style w:type="character" w:customStyle="1" w:styleId="Level3Char">
    <w:name w:val="Level 3 Char"/>
    <w:link w:val="Level3"/>
    <w:uiPriority w:val="6"/>
    <w:rsid w:val="00C216B2"/>
    <w:rPr>
      <w:rFonts w:ascii="Arial" w:eastAsia="Arial Unicode MS" w:hAnsi="Arial" w:cs="Times New Roman"/>
      <w:sz w:val="21"/>
      <w:szCs w:val="21"/>
      <w:lang w:eastAsia="en-GB"/>
    </w:rPr>
  </w:style>
  <w:style w:type="character" w:styleId="CommentReference">
    <w:name w:val="annotation reference"/>
    <w:semiHidden/>
    <w:rsid w:val="00C216B2"/>
    <w:rPr>
      <w:sz w:val="16"/>
    </w:rPr>
  </w:style>
  <w:style w:type="paragraph" w:customStyle="1" w:styleId="Level30">
    <w:name w:val="Level3"/>
    <w:basedOn w:val="Level2"/>
    <w:rsid w:val="00C216B2"/>
    <w:pPr>
      <w:numPr>
        <w:ilvl w:val="2"/>
        <w:numId w:val="12"/>
      </w:numPr>
    </w:pPr>
  </w:style>
  <w:style w:type="paragraph" w:customStyle="1" w:styleId="Level40">
    <w:name w:val="Level4"/>
    <w:basedOn w:val="Level30"/>
    <w:rsid w:val="00C216B2"/>
    <w:pPr>
      <w:numPr>
        <w:ilvl w:val="3"/>
      </w:numPr>
    </w:pPr>
  </w:style>
  <w:style w:type="paragraph" w:customStyle="1" w:styleId="Level50">
    <w:name w:val="Level5"/>
    <w:basedOn w:val="Level40"/>
    <w:rsid w:val="00C216B2"/>
    <w:pPr>
      <w:numPr>
        <w:ilvl w:val="4"/>
      </w:numPr>
      <w:ind w:hanging="2552"/>
    </w:pPr>
  </w:style>
  <w:style w:type="paragraph" w:styleId="CommentText">
    <w:name w:val="annotation text"/>
    <w:basedOn w:val="Normal"/>
    <w:link w:val="CommentTextChar"/>
    <w:rsid w:val="00C216B2"/>
    <w:pPr>
      <w:spacing w:line="264" w:lineRule="auto"/>
    </w:pPr>
    <w:rPr>
      <w:rFonts w:ascii="Arial" w:eastAsia="Arial Unicode MS" w:hAnsi="Arial"/>
      <w:sz w:val="20"/>
      <w:szCs w:val="21"/>
      <w:lang w:eastAsia="en-GB"/>
    </w:rPr>
  </w:style>
  <w:style w:type="character" w:customStyle="1" w:styleId="CommentTextChar">
    <w:name w:val="Comment Text Char"/>
    <w:basedOn w:val="DefaultParagraphFont"/>
    <w:link w:val="CommentText"/>
    <w:rsid w:val="00C216B2"/>
    <w:rPr>
      <w:rFonts w:ascii="Arial" w:eastAsia="Arial Unicode MS" w:hAnsi="Arial" w:cs="Times New Roman"/>
      <w:sz w:val="20"/>
      <w:szCs w:val="21"/>
      <w:lang w:val="en-GB" w:eastAsia="en-GB"/>
    </w:rPr>
  </w:style>
  <w:style w:type="paragraph" w:customStyle="1" w:styleId="Tabletext0">
    <w:name w:val="Table text"/>
    <w:basedOn w:val="Normal"/>
    <w:rsid w:val="00154D5D"/>
    <w:pPr>
      <w:spacing w:before="20" w:after="20"/>
    </w:pPr>
    <w:rPr>
      <w:rFonts w:ascii="Verdana" w:hAnsi="Verdana"/>
      <w:sz w:val="18"/>
    </w:rPr>
  </w:style>
  <w:style w:type="paragraph" w:customStyle="1" w:styleId="Quicka">
    <w:name w:val="Quick a)"/>
    <w:rsid w:val="00154D5D"/>
    <w:pPr>
      <w:autoSpaceDE w:val="0"/>
      <w:autoSpaceDN w:val="0"/>
      <w:adjustRightInd w:val="0"/>
      <w:spacing w:after="55" w:line="240" w:lineRule="auto"/>
      <w:ind w:left="720"/>
    </w:pPr>
    <w:rPr>
      <w:rFonts w:ascii="Arial" w:hAnsi="Arial" w:cs="Times New Roman"/>
      <w:sz w:val="20"/>
      <w:szCs w:val="24"/>
      <w:lang w:val="en-GB" w:eastAsia="en-US"/>
    </w:rPr>
  </w:style>
  <w:style w:type="paragraph" w:customStyle="1" w:styleId="para2">
    <w:name w:val="para 2"/>
    <w:rsid w:val="009A1776"/>
    <w:pPr>
      <w:widowControl w:val="0"/>
      <w:tabs>
        <w:tab w:val="left" w:pos="2448"/>
      </w:tabs>
      <w:overflowPunct w:val="0"/>
      <w:autoSpaceDE w:val="0"/>
      <w:autoSpaceDN w:val="0"/>
      <w:adjustRightInd w:val="0"/>
      <w:spacing w:after="240" w:line="240" w:lineRule="auto"/>
      <w:ind w:left="1440"/>
      <w:textAlignment w:val="baseline"/>
    </w:pPr>
    <w:rPr>
      <w:rFonts w:ascii="Arial" w:hAnsi="Arial" w:cs="Times New Roman"/>
      <w:sz w:val="20"/>
      <w:szCs w:val="20"/>
      <w:lang w:val="en-GB" w:eastAsia="en-US"/>
    </w:rPr>
  </w:style>
  <w:style w:type="paragraph" w:customStyle="1" w:styleId="para3">
    <w:name w:val="para 3"/>
    <w:rsid w:val="009A1776"/>
    <w:pPr>
      <w:widowControl w:val="0"/>
      <w:tabs>
        <w:tab w:val="left" w:pos="2880"/>
      </w:tabs>
      <w:overflowPunct w:val="0"/>
      <w:autoSpaceDE w:val="0"/>
      <w:autoSpaceDN w:val="0"/>
      <w:adjustRightInd w:val="0"/>
      <w:spacing w:after="240" w:line="240" w:lineRule="auto"/>
      <w:ind w:left="2448"/>
      <w:textAlignment w:val="baseline"/>
    </w:pPr>
    <w:rPr>
      <w:rFonts w:ascii="Arial" w:hAnsi="Arial" w:cs="Times New Roman"/>
      <w:sz w:val="20"/>
      <w:szCs w:val="20"/>
      <w:lang w:val="en-GB" w:eastAsia="en-US"/>
    </w:rPr>
  </w:style>
  <w:style w:type="paragraph" w:customStyle="1" w:styleId="para4">
    <w:name w:val="para 4"/>
    <w:rsid w:val="009A1776"/>
    <w:pPr>
      <w:widowControl w:val="0"/>
      <w:tabs>
        <w:tab w:val="left" w:pos="3312"/>
      </w:tabs>
      <w:overflowPunct w:val="0"/>
      <w:autoSpaceDE w:val="0"/>
      <w:autoSpaceDN w:val="0"/>
      <w:adjustRightInd w:val="0"/>
      <w:spacing w:after="240" w:line="240" w:lineRule="auto"/>
      <w:ind w:left="2880"/>
      <w:textAlignment w:val="baseline"/>
    </w:pPr>
    <w:rPr>
      <w:rFonts w:ascii="Arial" w:hAnsi="Arial" w:cs="Times New Roman"/>
      <w:sz w:val="20"/>
      <w:szCs w:val="20"/>
      <w:lang w:val="en-GB" w:eastAsia="en-US"/>
    </w:rPr>
  </w:style>
  <w:style w:type="paragraph" w:customStyle="1" w:styleId="para5">
    <w:name w:val="para 5"/>
    <w:rsid w:val="009A1776"/>
    <w:pPr>
      <w:widowControl w:val="0"/>
      <w:tabs>
        <w:tab w:val="left" w:pos="3744"/>
      </w:tabs>
      <w:overflowPunct w:val="0"/>
      <w:autoSpaceDE w:val="0"/>
      <w:autoSpaceDN w:val="0"/>
      <w:adjustRightInd w:val="0"/>
      <w:spacing w:after="240" w:line="240" w:lineRule="auto"/>
      <w:ind w:left="3312"/>
      <w:textAlignment w:val="baseline"/>
    </w:pPr>
    <w:rPr>
      <w:rFonts w:ascii="Arial" w:hAnsi="Arial" w:cs="Times New Roman"/>
      <w:sz w:val="20"/>
      <w:szCs w:val="20"/>
      <w:lang w:val="en-GB" w:eastAsia="en-US"/>
    </w:rPr>
  </w:style>
  <w:style w:type="paragraph" w:customStyle="1" w:styleId="Default">
    <w:name w:val="Default"/>
    <w:rsid w:val="009A1776"/>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056FE3"/>
    <w:pPr>
      <w:spacing w:line="240" w:lineRule="auto"/>
    </w:pPr>
    <w:rPr>
      <w:rFonts w:ascii="Calibri" w:eastAsia="Times New Roman" w:hAnsi="Calibri"/>
      <w:b/>
      <w:bCs/>
      <w:szCs w:val="20"/>
      <w:lang w:eastAsia="en-US"/>
    </w:rPr>
  </w:style>
  <w:style w:type="character" w:customStyle="1" w:styleId="CommentSubjectChar">
    <w:name w:val="Comment Subject Char"/>
    <w:basedOn w:val="CommentTextChar"/>
    <w:link w:val="CommentSubject"/>
    <w:uiPriority w:val="99"/>
    <w:semiHidden/>
    <w:rsid w:val="00056FE3"/>
    <w:rPr>
      <w:rFonts w:ascii="Calibri" w:eastAsia="Arial Unicode MS" w:hAnsi="Calibri" w:cs="Times New Roman"/>
      <w:b/>
      <w:bCs/>
      <w:sz w:val="20"/>
      <w:szCs w:val="20"/>
      <w:lang w:val="en-GB" w:eastAsia="en-US"/>
    </w:rPr>
  </w:style>
  <w:style w:type="numbering" w:customStyle="1" w:styleId="99NumberedBS231">
    <w:name w:val="99 Numbered BS231"/>
    <w:basedOn w:val="NoList"/>
    <w:rsid w:val="00F00B7A"/>
  </w:style>
  <w:style w:type="table" w:customStyle="1" w:styleId="TableGrid1">
    <w:name w:val="Table Grid1"/>
    <w:basedOn w:val="TableNormal"/>
    <w:next w:val="TableGrid"/>
    <w:uiPriority w:val="59"/>
    <w:rsid w:val="00B47393"/>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0E6F"/>
    <w:pPr>
      <w:spacing w:after="0" w:line="240" w:lineRule="auto"/>
    </w:pPr>
    <w:rPr>
      <w:rFonts w:ascii="Calibri" w:hAnsi="Calibri" w:cs="Times New Roman"/>
      <w:sz w:val="24"/>
      <w:szCs w:val="20"/>
      <w:lang w:eastAsia="en-US"/>
    </w:rPr>
  </w:style>
  <w:style w:type="table" w:customStyle="1" w:styleId="TableGrid2">
    <w:name w:val="Table Grid2"/>
    <w:basedOn w:val="TableNormal"/>
    <w:next w:val="TableGrid"/>
    <w:uiPriority w:val="39"/>
    <w:rsid w:val="001264A4"/>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link w:val="Normal1Char"/>
    <w:rsid w:val="00092F6A"/>
    <w:pPr>
      <w:spacing w:after="240"/>
      <w:jc w:val="both"/>
    </w:pPr>
    <w:rPr>
      <w:rFonts w:ascii="Verdana" w:hAnsi="Verdana"/>
      <w:sz w:val="20"/>
    </w:rPr>
  </w:style>
  <w:style w:type="character" w:customStyle="1" w:styleId="Normal1Char">
    <w:name w:val="Normal1 Char"/>
    <w:basedOn w:val="DefaultParagraphFont"/>
    <w:link w:val="Normal1"/>
    <w:rsid w:val="00092F6A"/>
    <w:rPr>
      <w:rFonts w:ascii="Verdana" w:hAnsi="Verdana" w:cs="Times New Roman"/>
      <w:sz w:val="20"/>
      <w:szCs w:val="20"/>
      <w:lang w:eastAsia="en-US"/>
    </w:rPr>
  </w:style>
  <w:style w:type="paragraph" w:styleId="Subtitle">
    <w:name w:val="Subtitle"/>
    <w:basedOn w:val="Normal"/>
    <w:next w:val="Normal"/>
    <w:link w:val="SubtitleChar"/>
    <w:uiPriority w:val="10"/>
    <w:qFormat/>
    <w:rsid w:val="002D25D0"/>
    <w:pPr>
      <w:numPr>
        <w:ilvl w:val="1"/>
      </w:numPr>
      <w:spacing w:after="120"/>
      <w:jc w:val="both"/>
    </w:pPr>
    <w:rPr>
      <w:rFonts w:asciiTheme="minorHAnsi" w:eastAsiaTheme="minorEastAsia" w:hAnsiTheme="minorHAnsi" w:cstheme="minorBidi"/>
      <w:color w:val="0E1B8D"/>
      <w:sz w:val="28"/>
      <w:szCs w:val="22"/>
    </w:rPr>
  </w:style>
  <w:style w:type="character" w:customStyle="1" w:styleId="SubtitleChar">
    <w:name w:val="Subtitle Char"/>
    <w:basedOn w:val="DefaultParagraphFont"/>
    <w:link w:val="Subtitle"/>
    <w:uiPriority w:val="10"/>
    <w:rsid w:val="002D25D0"/>
    <w:rPr>
      <w:rFonts w:eastAsiaTheme="minorEastAsia"/>
      <w:color w:val="0E1B8D"/>
      <w:sz w:val="28"/>
      <w:lang w:eastAsia="en-US"/>
    </w:rPr>
  </w:style>
  <w:style w:type="paragraph" w:customStyle="1" w:styleId="PrelimHeading">
    <w:name w:val="Prelim_Heading"/>
    <w:basedOn w:val="Normal"/>
    <w:rsid w:val="002D25D0"/>
    <w:pPr>
      <w:spacing w:after="120" w:line="276" w:lineRule="auto"/>
      <w:jc w:val="both"/>
    </w:pPr>
    <w:rPr>
      <w:rFonts w:ascii="Calibri Light" w:eastAsiaTheme="minorHAnsi" w:hAnsi="Calibri Light" w:cstheme="majorBidi"/>
      <w:b/>
      <w:color w:val="0E1B8D"/>
      <w:szCs w:val="22"/>
    </w:rPr>
  </w:style>
  <w:style w:type="paragraph" w:customStyle="1" w:styleId="Comments">
    <w:name w:val="Comments"/>
    <w:uiPriority w:val="12"/>
    <w:qFormat/>
    <w:rsid w:val="002D25D0"/>
    <w:pPr>
      <w:spacing w:after="120"/>
    </w:pPr>
    <w:rPr>
      <w:rFonts w:ascii="Calibri Light" w:eastAsiaTheme="minorHAnsi" w:hAnsi="Calibri Light" w:cstheme="majorBidi"/>
      <w:color w:val="4F81BD" w:themeColor="accent1"/>
      <w:lang w:eastAsia="en-US"/>
    </w:rPr>
  </w:style>
  <w:style w:type="table" w:customStyle="1" w:styleId="SITATable">
    <w:name w:val="SITA Table"/>
    <w:basedOn w:val="TableNormal"/>
    <w:uiPriority w:val="99"/>
    <w:rsid w:val="002D25D0"/>
    <w:pPr>
      <w:spacing w:after="0" w:line="240" w:lineRule="auto"/>
    </w:pPr>
    <w:rPr>
      <w:rFonts w:ascii="Calibri Light" w:eastAsiaTheme="minorHAnsi" w:hAnsi="Calibri Light" w:cstheme="majorBidi"/>
      <w:lang w:eastAsia="en-US"/>
    </w:r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character" w:customStyle="1" w:styleId="NoSpacingChar">
    <w:name w:val="No Spacing Char"/>
    <w:basedOn w:val="DefaultParagraphFont"/>
    <w:link w:val="NoSpacing"/>
    <w:uiPriority w:val="11"/>
    <w:rsid w:val="002D25D0"/>
    <w:rPr>
      <w:rFonts w:ascii="Calibri" w:hAnsi="Calibri" w:cs="Times New Roman"/>
      <w:sz w:val="24"/>
      <w:szCs w:val="24"/>
      <w:lang w:val="en-GB" w:eastAsia="en-US"/>
    </w:rPr>
  </w:style>
  <w:style w:type="paragraph" w:customStyle="1" w:styleId="Cover">
    <w:name w:val="Cover"/>
    <w:basedOn w:val="Title"/>
    <w:link w:val="CoverChar"/>
    <w:uiPriority w:val="11"/>
    <w:unhideWhenUsed/>
    <w:rsid w:val="002D25D0"/>
    <w:pPr>
      <w:pBdr>
        <w:bottom w:val="none" w:sz="0" w:space="0" w:color="auto"/>
      </w:pBdr>
      <w:spacing w:before="600" w:after="0"/>
      <w:contextualSpacing/>
    </w:pPr>
    <w:rPr>
      <w:rFonts w:asciiTheme="majorHAnsi" w:eastAsiaTheme="majorEastAsia" w:hAnsiTheme="majorHAnsi" w:cstheme="majorBidi"/>
      <w:sz w:val="48"/>
      <w:szCs w:val="48"/>
      <w:lang w:val="en-GB"/>
    </w:rPr>
  </w:style>
  <w:style w:type="character" w:customStyle="1" w:styleId="CoverChar">
    <w:name w:val="Cover Char"/>
    <w:basedOn w:val="TitleChar"/>
    <w:link w:val="Cover"/>
    <w:uiPriority w:val="11"/>
    <w:rsid w:val="002D25D0"/>
    <w:rPr>
      <w:rFonts w:asciiTheme="majorHAnsi" w:eastAsiaTheme="majorEastAsia" w:hAnsiTheme="majorHAnsi" w:cstheme="majorBidi"/>
      <w:color w:val="000066"/>
      <w:sz w:val="48"/>
      <w:szCs w:val="48"/>
      <w:lang w:val="en-GB" w:eastAsia="en-US"/>
    </w:rPr>
  </w:style>
  <w:style w:type="character" w:customStyle="1" w:styleId="AnnexH1Char">
    <w:name w:val="Annex H1 Char"/>
    <w:basedOn w:val="DefaultParagraphFont"/>
    <w:link w:val="AnnexH1"/>
    <w:rsid w:val="002D25D0"/>
    <w:rPr>
      <w:rFonts w:ascii="Calibri" w:hAnsi="Calibri" w:cs="Times New Roman"/>
      <w:b/>
      <w:color w:val="000066"/>
      <w:kern w:val="28"/>
      <w:sz w:val="36"/>
      <w:szCs w:val="40"/>
      <w:lang w:eastAsia="en-US"/>
      <w14:scene3d>
        <w14:camera w14:prst="orthographicFront"/>
        <w14:lightRig w14:rig="threePt" w14:dir="t">
          <w14:rot w14:lat="0" w14:lon="0" w14:rev="0"/>
        </w14:lightRig>
      </w14:scene3d>
    </w:rPr>
  </w:style>
  <w:style w:type="paragraph" w:styleId="BlockText">
    <w:name w:val="Block Text"/>
    <w:basedOn w:val="Normal"/>
    <w:uiPriority w:val="99"/>
    <w:semiHidden/>
    <w:unhideWhenUsed/>
    <w:rsid w:val="002D25D0"/>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120" w:line="276" w:lineRule="auto"/>
      <w:ind w:left="1152" w:right="1152"/>
      <w:jc w:val="both"/>
    </w:pPr>
    <w:rPr>
      <w:rFonts w:asciiTheme="minorHAnsi" w:eastAsiaTheme="minorEastAsia" w:hAnsiTheme="minorHAnsi" w:cstheme="minorBidi"/>
      <w:i/>
      <w:iCs/>
      <w:color w:val="4F81BD" w:themeColor="accent1"/>
      <w:sz w:val="22"/>
      <w:szCs w:val="22"/>
    </w:rPr>
  </w:style>
  <w:style w:type="paragraph" w:styleId="IntenseQuote">
    <w:name w:val="Intense Quote"/>
    <w:basedOn w:val="BlockText"/>
    <w:next w:val="Normal"/>
    <w:link w:val="IntenseQuoteChar"/>
    <w:uiPriority w:val="30"/>
    <w:qFormat/>
    <w:rsid w:val="002D25D0"/>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2D25D0"/>
    <w:rPr>
      <w:rFonts w:eastAsiaTheme="minorEastAsia"/>
      <w:lang w:eastAsia="en-US"/>
    </w:rPr>
  </w:style>
  <w:style w:type="character" w:styleId="IntenseReference">
    <w:name w:val="Intense Reference"/>
    <w:basedOn w:val="DefaultParagraphFont"/>
    <w:uiPriority w:val="32"/>
    <w:qFormat/>
    <w:rsid w:val="002D25D0"/>
    <w:rPr>
      <w:b/>
      <w:bCs/>
      <w:smallCaps/>
      <w:color w:val="auto"/>
      <w:spacing w:val="5"/>
    </w:rPr>
  </w:style>
  <w:style w:type="paragraph" w:customStyle="1" w:styleId="SITARegistration">
    <w:name w:val="SITA_Registration"/>
    <w:uiPriority w:val="10"/>
    <w:qFormat/>
    <w:rsid w:val="002D25D0"/>
    <w:pPr>
      <w:spacing w:after="120"/>
      <w:jc w:val="center"/>
    </w:pPr>
    <w:rPr>
      <w:rFonts w:ascii="Calibri Light" w:eastAsiaTheme="minorHAnsi" w:hAnsi="Calibri Light" w:cstheme="majorBidi"/>
      <w:color w:val="808080" w:themeColor="background1" w:themeShade="80"/>
      <w:sz w:val="14"/>
      <w:szCs w:val="16"/>
      <w:lang w:eastAsia="en-US"/>
    </w:rPr>
  </w:style>
  <w:style w:type="character" w:styleId="SubtleReference">
    <w:name w:val="Subtle Reference"/>
    <w:basedOn w:val="DefaultParagraphFont"/>
    <w:uiPriority w:val="31"/>
    <w:qFormat/>
    <w:rsid w:val="002D25D0"/>
    <w:rPr>
      <w:smallCaps/>
      <w:color w:val="5A5A5A" w:themeColor="text1" w:themeTint="A5"/>
    </w:rPr>
  </w:style>
  <w:style w:type="character" w:styleId="PlaceholderText">
    <w:name w:val="Placeholder Text"/>
    <w:basedOn w:val="DefaultParagraphFont"/>
    <w:uiPriority w:val="99"/>
    <w:semiHidden/>
    <w:rsid w:val="002D25D0"/>
    <w:rPr>
      <w:color w:val="808080"/>
    </w:rPr>
  </w:style>
  <w:style w:type="paragraph" w:customStyle="1" w:styleId="Figure">
    <w:name w:val="Figure"/>
    <w:next w:val="Caption"/>
    <w:link w:val="FigureChar"/>
    <w:uiPriority w:val="29"/>
    <w:qFormat/>
    <w:rsid w:val="002D25D0"/>
    <w:pPr>
      <w:keepNext/>
      <w:spacing w:after="240" w:line="240" w:lineRule="auto"/>
      <w:jc w:val="center"/>
    </w:pPr>
    <w:rPr>
      <w:rFonts w:ascii="Calibri Light" w:eastAsiaTheme="minorHAnsi" w:hAnsi="Calibri Light" w:cstheme="majorBidi"/>
      <w:noProof/>
      <w:lang w:eastAsia="en-GB"/>
    </w:rPr>
  </w:style>
  <w:style w:type="paragraph" w:customStyle="1" w:styleId="TableHeading">
    <w:name w:val="Table Heading"/>
    <w:basedOn w:val="TableText"/>
    <w:link w:val="TableHeadingChar"/>
    <w:uiPriority w:val="99"/>
    <w:qFormat/>
    <w:rsid w:val="002D25D0"/>
    <w:pPr>
      <w:spacing w:before="60" w:after="60"/>
    </w:pPr>
    <w:rPr>
      <w:b/>
      <w:color w:val="0E1B8D"/>
      <w:sz w:val="20"/>
      <w:szCs w:val="20"/>
      <w:lang w:val="en-GB"/>
    </w:rPr>
  </w:style>
  <w:style w:type="character" w:customStyle="1" w:styleId="FigureChar">
    <w:name w:val="Figure Char"/>
    <w:basedOn w:val="DefaultParagraphFont"/>
    <w:link w:val="Figure"/>
    <w:uiPriority w:val="29"/>
    <w:rsid w:val="002D25D0"/>
    <w:rPr>
      <w:rFonts w:ascii="Calibri Light" w:eastAsiaTheme="minorHAnsi" w:hAnsi="Calibri Light" w:cstheme="majorBidi"/>
      <w:noProof/>
      <w:lang w:eastAsia="en-GB"/>
    </w:rPr>
  </w:style>
  <w:style w:type="character" w:customStyle="1" w:styleId="TableHeadingChar">
    <w:name w:val="Table Heading Char"/>
    <w:basedOn w:val="TableTextChar"/>
    <w:link w:val="TableHeading"/>
    <w:uiPriority w:val="99"/>
    <w:rsid w:val="002D25D0"/>
    <w:rPr>
      <w:rFonts w:ascii="Calibri" w:hAnsi="Calibri" w:cs="Times New Roman"/>
      <w:b/>
      <w:color w:val="0E1B8D"/>
      <w:sz w:val="20"/>
      <w:szCs w:val="20"/>
      <w:lang w:val="en-GB" w:eastAsia="en-US"/>
    </w:rPr>
  </w:style>
  <w:style w:type="paragraph" w:styleId="BodyText2">
    <w:name w:val="Body Text 2"/>
    <w:basedOn w:val="Normal"/>
    <w:link w:val="BodyText2Char"/>
    <w:rsid w:val="002D25D0"/>
    <w:pPr>
      <w:spacing w:after="120" w:line="480" w:lineRule="auto"/>
      <w:jc w:val="both"/>
    </w:pPr>
    <w:rPr>
      <w:rFonts w:ascii="Verdana" w:hAnsi="Verdana"/>
      <w:sz w:val="20"/>
      <w:lang w:val="en-GB"/>
    </w:rPr>
  </w:style>
  <w:style w:type="character" w:customStyle="1" w:styleId="BodyText2Char">
    <w:name w:val="Body Text 2 Char"/>
    <w:basedOn w:val="DefaultParagraphFont"/>
    <w:link w:val="BodyText2"/>
    <w:rsid w:val="002D25D0"/>
    <w:rPr>
      <w:rFonts w:ascii="Verdana" w:hAnsi="Verdana" w:cs="Times New Roman"/>
      <w:sz w:val="20"/>
      <w:szCs w:val="20"/>
      <w:lang w:val="en-GB" w:eastAsia="en-US"/>
    </w:rPr>
  </w:style>
  <w:style w:type="character" w:customStyle="1" w:styleId="CaptionChar">
    <w:name w:val="Caption Char"/>
    <w:aliases w:val="BCX Caption Char,ES-20 Caption Char,Caption for Figures Char,O.Caption Char"/>
    <w:basedOn w:val="DefaultParagraphFont"/>
    <w:link w:val="Caption"/>
    <w:rsid w:val="002D25D0"/>
    <w:rPr>
      <w:rFonts w:ascii="Calibri" w:hAnsi="Calibri" w:cs="Times New Roman"/>
      <w:b/>
      <w:noProof/>
      <w:sz w:val="24"/>
      <w:szCs w:val="24"/>
      <w:lang w:eastAsia="en-US"/>
    </w:rPr>
  </w:style>
  <w:style w:type="character" w:customStyle="1" w:styleId="PreliminaryChar">
    <w:name w:val="Preliminary Char"/>
    <w:link w:val="Preliminary"/>
    <w:uiPriority w:val="99"/>
    <w:locked/>
    <w:rsid w:val="002D25D0"/>
    <w:rPr>
      <w:rFonts w:ascii="Calibri" w:hAnsi="Calibri" w:cs="Times New Roman"/>
      <w:sz w:val="20"/>
      <w:szCs w:val="20"/>
      <w:lang w:eastAsia="en-US"/>
    </w:rPr>
  </w:style>
  <w:style w:type="table" w:customStyle="1" w:styleId="TableGrid3">
    <w:name w:val="Table Grid3"/>
    <w:basedOn w:val="TableNormal"/>
    <w:next w:val="TableGrid"/>
    <w:uiPriority w:val="59"/>
    <w:qFormat/>
    <w:rsid w:val="006E0EA7"/>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D10827"/>
    <w:pPr>
      <w:spacing w:after="0" w:line="240" w:lineRule="auto"/>
    </w:pPr>
    <w:rPr>
      <w:rFonts w:ascii="Times New Roman" w:hAnsi="Times New Roman" w:cs="Times New Roman"/>
      <w:sz w:val="20"/>
      <w:szCs w:val="20"/>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7">
    <w:name w:val="Table Grid7"/>
    <w:basedOn w:val="TableNormal"/>
    <w:next w:val="TableGrid"/>
    <w:qFormat/>
    <w:rsid w:val="00512A73"/>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28137B"/>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D65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59238">
      <w:bodyDiv w:val="1"/>
      <w:marLeft w:val="0"/>
      <w:marRight w:val="0"/>
      <w:marTop w:val="0"/>
      <w:marBottom w:val="0"/>
      <w:divBdr>
        <w:top w:val="none" w:sz="0" w:space="0" w:color="auto"/>
        <w:left w:val="none" w:sz="0" w:space="0" w:color="auto"/>
        <w:bottom w:val="none" w:sz="0" w:space="0" w:color="auto"/>
        <w:right w:val="none" w:sz="0" w:space="0" w:color="auto"/>
      </w:divBdr>
    </w:div>
    <w:div w:id="167987126">
      <w:bodyDiv w:val="1"/>
      <w:marLeft w:val="0"/>
      <w:marRight w:val="0"/>
      <w:marTop w:val="0"/>
      <w:marBottom w:val="0"/>
      <w:divBdr>
        <w:top w:val="none" w:sz="0" w:space="0" w:color="auto"/>
        <w:left w:val="none" w:sz="0" w:space="0" w:color="auto"/>
        <w:bottom w:val="none" w:sz="0" w:space="0" w:color="auto"/>
        <w:right w:val="none" w:sz="0" w:space="0" w:color="auto"/>
      </w:divBdr>
    </w:div>
    <w:div w:id="179590039">
      <w:bodyDiv w:val="1"/>
      <w:marLeft w:val="0"/>
      <w:marRight w:val="0"/>
      <w:marTop w:val="0"/>
      <w:marBottom w:val="0"/>
      <w:divBdr>
        <w:top w:val="none" w:sz="0" w:space="0" w:color="auto"/>
        <w:left w:val="none" w:sz="0" w:space="0" w:color="auto"/>
        <w:bottom w:val="none" w:sz="0" w:space="0" w:color="auto"/>
        <w:right w:val="none" w:sz="0" w:space="0" w:color="auto"/>
      </w:divBdr>
    </w:div>
    <w:div w:id="348676200">
      <w:bodyDiv w:val="1"/>
      <w:marLeft w:val="0"/>
      <w:marRight w:val="0"/>
      <w:marTop w:val="0"/>
      <w:marBottom w:val="0"/>
      <w:divBdr>
        <w:top w:val="none" w:sz="0" w:space="0" w:color="auto"/>
        <w:left w:val="none" w:sz="0" w:space="0" w:color="auto"/>
        <w:bottom w:val="none" w:sz="0" w:space="0" w:color="auto"/>
        <w:right w:val="none" w:sz="0" w:space="0" w:color="auto"/>
      </w:divBdr>
    </w:div>
    <w:div w:id="430392993">
      <w:bodyDiv w:val="1"/>
      <w:marLeft w:val="0"/>
      <w:marRight w:val="0"/>
      <w:marTop w:val="0"/>
      <w:marBottom w:val="0"/>
      <w:divBdr>
        <w:top w:val="none" w:sz="0" w:space="0" w:color="auto"/>
        <w:left w:val="none" w:sz="0" w:space="0" w:color="auto"/>
        <w:bottom w:val="none" w:sz="0" w:space="0" w:color="auto"/>
        <w:right w:val="none" w:sz="0" w:space="0" w:color="auto"/>
      </w:divBdr>
    </w:div>
    <w:div w:id="687560525">
      <w:bodyDiv w:val="1"/>
      <w:marLeft w:val="0"/>
      <w:marRight w:val="0"/>
      <w:marTop w:val="0"/>
      <w:marBottom w:val="0"/>
      <w:divBdr>
        <w:top w:val="none" w:sz="0" w:space="0" w:color="auto"/>
        <w:left w:val="none" w:sz="0" w:space="0" w:color="auto"/>
        <w:bottom w:val="none" w:sz="0" w:space="0" w:color="auto"/>
        <w:right w:val="none" w:sz="0" w:space="0" w:color="auto"/>
      </w:divBdr>
    </w:div>
    <w:div w:id="732966456">
      <w:bodyDiv w:val="1"/>
      <w:marLeft w:val="0"/>
      <w:marRight w:val="0"/>
      <w:marTop w:val="0"/>
      <w:marBottom w:val="0"/>
      <w:divBdr>
        <w:top w:val="none" w:sz="0" w:space="0" w:color="auto"/>
        <w:left w:val="none" w:sz="0" w:space="0" w:color="auto"/>
        <w:bottom w:val="none" w:sz="0" w:space="0" w:color="auto"/>
        <w:right w:val="none" w:sz="0" w:space="0" w:color="auto"/>
      </w:divBdr>
    </w:div>
    <w:div w:id="1010334249">
      <w:bodyDiv w:val="1"/>
      <w:marLeft w:val="0"/>
      <w:marRight w:val="0"/>
      <w:marTop w:val="0"/>
      <w:marBottom w:val="0"/>
      <w:divBdr>
        <w:top w:val="none" w:sz="0" w:space="0" w:color="auto"/>
        <w:left w:val="none" w:sz="0" w:space="0" w:color="auto"/>
        <w:bottom w:val="none" w:sz="0" w:space="0" w:color="auto"/>
        <w:right w:val="none" w:sz="0" w:space="0" w:color="auto"/>
      </w:divBdr>
    </w:div>
    <w:div w:id="1022702522">
      <w:bodyDiv w:val="1"/>
      <w:marLeft w:val="0"/>
      <w:marRight w:val="0"/>
      <w:marTop w:val="0"/>
      <w:marBottom w:val="0"/>
      <w:divBdr>
        <w:top w:val="none" w:sz="0" w:space="0" w:color="auto"/>
        <w:left w:val="none" w:sz="0" w:space="0" w:color="auto"/>
        <w:bottom w:val="none" w:sz="0" w:space="0" w:color="auto"/>
        <w:right w:val="none" w:sz="0" w:space="0" w:color="auto"/>
      </w:divBdr>
    </w:div>
    <w:div w:id="1046445651">
      <w:bodyDiv w:val="1"/>
      <w:marLeft w:val="0"/>
      <w:marRight w:val="0"/>
      <w:marTop w:val="0"/>
      <w:marBottom w:val="0"/>
      <w:divBdr>
        <w:top w:val="none" w:sz="0" w:space="0" w:color="auto"/>
        <w:left w:val="none" w:sz="0" w:space="0" w:color="auto"/>
        <w:bottom w:val="none" w:sz="0" w:space="0" w:color="auto"/>
        <w:right w:val="none" w:sz="0" w:space="0" w:color="auto"/>
      </w:divBdr>
    </w:div>
    <w:div w:id="1132790388">
      <w:bodyDiv w:val="1"/>
      <w:marLeft w:val="0"/>
      <w:marRight w:val="0"/>
      <w:marTop w:val="0"/>
      <w:marBottom w:val="0"/>
      <w:divBdr>
        <w:top w:val="none" w:sz="0" w:space="0" w:color="auto"/>
        <w:left w:val="none" w:sz="0" w:space="0" w:color="auto"/>
        <w:bottom w:val="none" w:sz="0" w:space="0" w:color="auto"/>
        <w:right w:val="none" w:sz="0" w:space="0" w:color="auto"/>
      </w:divBdr>
    </w:div>
    <w:div w:id="1174681552">
      <w:bodyDiv w:val="1"/>
      <w:marLeft w:val="0"/>
      <w:marRight w:val="0"/>
      <w:marTop w:val="0"/>
      <w:marBottom w:val="0"/>
      <w:divBdr>
        <w:top w:val="none" w:sz="0" w:space="0" w:color="auto"/>
        <w:left w:val="none" w:sz="0" w:space="0" w:color="auto"/>
        <w:bottom w:val="none" w:sz="0" w:space="0" w:color="auto"/>
        <w:right w:val="none" w:sz="0" w:space="0" w:color="auto"/>
      </w:divBdr>
    </w:div>
    <w:div w:id="1209798110">
      <w:bodyDiv w:val="1"/>
      <w:marLeft w:val="0"/>
      <w:marRight w:val="0"/>
      <w:marTop w:val="0"/>
      <w:marBottom w:val="0"/>
      <w:divBdr>
        <w:top w:val="none" w:sz="0" w:space="0" w:color="auto"/>
        <w:left w:val="none" w:sz="0" w:space="0" w:color="auto"/>
        <w:bottom w:val="none" w:sz="0" w:space="0" w:color="auto"/>
        <w:right w:val="none" w:sz="0" w:space="0" w:color="auto"/>
      </w:divBdr>
    </w:div>
    <w:div w:id="1231161138">
      <w:bodyDiv w:val="1"/>
      <w:marLeft w:val="0"/>
      <w:marRight w:val="0"/>
      <w:marTop w:val="0"/>
      <w:marBottom w:val="0"/>
      <w:divBdr>
        <w:top w:val="none" w:sz="0" w:space="0" w:color="auto"/>
        <w:left w:val="none" w:sz="0" w:space="0" w:color="auto"/>
        <w:bottom w:val="none" w:sz="0" w:space="0" w:color="auto"/>
        <w:right w:val="none" w:sz="0" w:space="0" w:color="auto"/>
      </w:divBdr>
    </w:div>
    <w:div w:id="1305086078">
      <w:bodyDiv w:val="1"/>
      <w:marLeft w:val="0"/>
      <w:marRight w:val="0"/>
      <w:marTop w:val="0"/>
      <w:marBottom w:val="0"/>
      <w:divBdr>
        <w:top w:val="none" w:sz="0" w:space="0" w:color="auto"/>
        <w:left w:val="none" w:sz="0" w:space="0" w:color="auto"/>
        <w:bottom w:val="none" w:sz="0" w:space="0" w:color="auto"/>
        <w:right w:val="none" w:sz="0" w:space="0" w:color="auto"/>
      </w:divBdr>
    </w:div>
    <w:div w:id="1333681965">
      <w:bodyDiv w:val="1"/>
      <w:marLeft w:val="0"/>
      <w:marRight w:val="0"/>
      <w:marTop w:val="0"/>
      <w:marBottom w:val="0"/>
      <w:divBdr>
        <w:top w:val="none" w:sz="0" w:space="0" w:color="auto"/>
        <w:left w:val="none" w:sz="0" w:space="0" w:color="auto"/>
        <w:bottom w:val="none" w:sz="0" w:space="0" w:color="auto"/>
        <w:right w:val="none" w:sz="0" w:space="0" w:color="auto"/>
      </w:divBdr>
    </w:div>
    <w:div w:id="1431507367">
      <w:bodyDiv w:val="1"/>
      <w:marLeft w:val="0"/>
      <w:marRight w:val="0"/>
      <w:marTop w:val="0"/>
      <w:marBottom w:val="0"/>
      <w:divBdr>
        <w:top w:val="none" w:sz="0" w:space="0" w:color="auto"/>
        <w:left w:val="none" w:sz="0" w:space="0" w:color="auto"/>
        <w:bottom w:val="none" w:sz="0" w:space="0" w:color="auto"/>
        <w:right w:val="none" w:sz="0" w:space="0" w:color="auto"/>
      </w:divBdr>
    </w:div>
    <w:div w:id="1653632915">
      <w:bodyDiv w:val="1"/>
      <w:marLeft w:val="0"/>
      <w:marRight w:val="0"/>
      <w:marTop w:val="0"/>
      <w:marBottom w:val="0"/>
      <w:divBdr>
        <w:top w:val="none" w:sz="0" w:space="0" w:color="auto"/>
        <w:left w:val="none" w:sz="0" w:space="0" w:color="auto"/>
        <w:bottom w:val="none" w:sz="0" w:space="0" w:color="auto"/>
        <w:right w:val="none" w:sz="0" w:space="0" w:color="auto"/>
      </w:divBdr>
    </w:div>
    <w:div w:id="1829055511">
      <w:bodyDiv w:val="1"/>
      <w:marLeft w:val="0"/>
      <w:marRight w:val="0"/>
      <w:marTop w:val="0"/>
      <w:marBottom w:val="0"/>
      <w:divBdr>
        <w:top w:val="none" w:sz="0" w:space="0" w:color="auto"/>
        <w:left w:val="none" w:sz="0" w:space="0" w:color="auto"/>
        <w:bottom w:val="none" w:sz="0" w:space="0" w:color="auto"/>
        <w:right w:val="none" w:sz="0" w:space="0" w:color="auto"/>
      </w:divBdr>
    </w:div>
    <w:div w:id="2029864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eonah.mhlongo@sita.co.z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en\Documents\00%20Governance\00%20SITA%20Templates%20&amp;%20Tools%202015\Template%20-%20Document%202014%20v4.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9C53C-1029-4DCD-8F18-BE330AD24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Document 2014 v4.4</Template>
  <TotalTime>1</TotalTime>
  <Pages>28</Pages>
  <Words>8390</Words>
  <Characters>47829</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Bid Specification Template</vt:lpstr>
    </vt:vector>
  </TitlesOfParts>
  <Company>SITA SOC Ltd</Company>
  <LinksUpToDate>false</LinksUpToDate>
  <CharactersWithSpaces>56107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Template</dc:title>
  <dc:creator>Willie Needham</dc:creator>
  <cp:lastModifiedBy>Leonah Mhlongo</cp:lastModifiedBy>
  <cp:revision>5</cp:revision>
  <cp:lastPrinted>2021-05-20T07:23:00Z</cp:lastPrinted>
  <dcterms:created xsi:type="dcterms:W3CDTF">2023-08-01T08:48:00Z</dcterms:created>
  <dcterms:modified xsi:type="dcterms:W3CDTF">2023-08-01T09:10:00Z</dcterms:modified>
  <cp:version>2016-06-30 v2.3c</cp:version>
</cp:coreProperties>
</file>