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88D4" w14:textId="77777777" w:rsidR="00077DC9" w:rsidRDefault="00146EE4">
      <w:pPr>
        <w:spacing w:after="304" w:line="259" w:lineRule="auto"/>
        <w:ind w:left="0" w:right="382" w:firstLine="0"/>
        <w:jc w:val="right"/>
      </w:pPr>
      <w:r>
        <w:rPr>
          <w:noProof/>
        </w:rPr>
        <w:drawing>
          <wp:inline distT="0" distB="0" distL="0" distR="0" wp14:anchorId="44E17C8C" wp14:editId="1973D310">
            <wp:extent cx="2164080" cy="937260"/>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0"/>
                    <a:stretch>
                      <a:fillRect/>
                    </a:stretch>
                  </pic:blipFill>
                  <pic:spPr>
                    <a:xfrm>
                      <a:off x="0" y="0"/>
                      <a:ext cx="2164080" cy="937260"/>
                    </a:xfrm>
                    <a:prstGeom prst="rect">
                      <a:avLst/>
                    </a:prstGeom>
                  </pic:spPr>
                </pic:pic>
              </a:graphicData>
            </a:graphic>
          </wp:inline>
        </w:drawing>
      </w:r>
      <w:r>
        <w:rPr>
          <w:b/>
        </w:rPr>
        <w:t xml:space="preserve">                                                  </w:t>
      </w:r>
      <w:r>
        <w:rPr>
          <w:noProof/>
        </w:rPr>
        <w:drawing>
          <wp:inline distT="0" distB="0" distL="0" distR="0" wp14:anchorId="0B74DC3D" wp14:editId="1D31D852">
            <wp:extent cx="1162050" cy="1043626"/>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1"/>
                    <a:stretch>
                      <a:fillRect/>
                    </a:stretch>
                  </pic:blipFill>
                  <pic:spPr>
                    <a:xfrm>
                      <a:off x="0" y="0"/>
                      <a:ext cx="1162050" cy="1043626"/>
                    </a:xfrm>
                    <a:prstGeom prst="rect">
                      <a:avLst/>
                    </a:prstGeom>
                  </pic:spPr>
                </pic:pic>
              </a:graphicData>
            </a:graphic>
          </wp:inline>
        </w:drawing>
      </w:r>
      <w:r>
        <w:rPr>
          <w:b/>
        </w:rPr>
        <w:t xml:space="preserve"> </w:t>
      </w:r>
    </w:p>
    <w:p w14:paraId="6ED41623" w14:textId="77777777" w:rsidR="00077DC9" w:rsidRDefault="00146EE4">
      <w:pPr>
        <w:spacing w:after="355" w:line="259" w:lineRule="auto"/>
        <w:ind w:left="0" w:firstLine="0"/>
        <w:jc w:val="left"/>
      </w:pPr>
      <w:r>
        <w:rPr>
          <w:b/>
        </w:rPr>
        <w:t xml:space="preserve"> </w:t>
      </w:r>
    </w:p>
    <w:p w14:paraId="596236EC" w14:textId="00C88875" w:rsidR="00077DC9" w:rsidRDefault="1B85D41B">
      <w:pPr>
        <w:pStyle w:val="Heading1"/>
      </w:pPr>
      <w:r>
        <w:t xml:space="preserve">REQUEST BID NUMBER: </w:t>
      </w:r>
      <w:r w:rsidR="00515C59">
        <w:t xml:space="preserve"> KZNCETC 05/2023</w:t>
      </w:r>
    </w:p>
    <w:p w14:paraId="27E1DF77" w14:textId="0F83551D" w:rsidR="00077DC9" w:rsidRPr="00064321" w:rsidRDefault="1B85D41B">
      <w:pPr>
        <w:spacing w:after="242" w:line="359" w:lineRule="auto"/>
        <w:jc w:val="left"/>
        <w:rPr>
          <w:b/>
          <w:bCs/>
          <w:highlight w:val="yellow"/>
        </w:rPr>
      </w:pPr>
      <w:r w:rsidRPr="00B5735C">
        <w:rPr>
          <w:b/>
          <w:bCs/>
        </w:rPr>
        <w:t xml:space="preserve">TERMS OF REFERENCE </w:t>
      </w:r>
      <w:r w:rsidR="00B5735C" w:rsidRPr="00B5735C">
        <w:rPr>
          <w:b/>
          <w:bCs/>
        </w:rPr>
        <w:t>TO</w:t>
      </w:r>
      <w:r w:rsidRPr="00B5735C">
        <w:rPr>
          <w:b/>
          <w:bCs/>
        </w:rPr>
        <w:t xml:space="preserve"> </w:t>
      </w:r>
      <w:r w:rsidR="00B5735C" w:rsidRPr="00B5735C">
        <w:rPr>
          <w:b/>
          <w:bCs/>
        </w:rPr>
        <w:t xml:space="preserve">APPOINTING A </w:t>
      </w:r>
      <w:r w:rsidRPr="00B5735C">
        <w:rPr>
          <w:b/>
          <w:bCs/>
        </w:rPr>
        <w:t>SERVICE PROVIDER FOR INSURANCE</w:t>
      </w:r>
      <w:r w:rsidR="00B5735C" w:rsidRPr="00B5735C">
        <w:rPr>
          <w:b/>
          <w:bCs/>
        </w:rPr>
        <w:t xml:space="preserve"> SERVICE</w:t>
      </w:r>
      <w:r w:rsidRPr="00B5735C">
        <w:rPr>
          <w:b/>
          <w:bCs/>
        </w:rPr>
        <w:t xml:space="preserve"> FOR </w:t>
      </w:r>
      <w:r w:rsidR="00B5735C" w:rsidRPr="00B5735C">
        <w:rPr>
          <w:b/>
          <w:bCs/>
        </w:rPr>
        <w:t xml:space="preserve">A </w:t>
      </w:r>
      <w:r w:rsidRPr="00B5735C">
        <w:rPr>
          <w:b/>
          <w:bCs/>
        </w:rPr>
        <w:t xml:space="preserve">PERIOD OF </w:t>
      </w:r>
      <w:r w:rsidR="004034BE">
        <w:rPr>
          <w:b/>
          <w:bCs/>
        </w:rPr>
        <w:t>60</w:t>
      </w:r>
      <w:r w:rsidRPr="00B5735C">
        <w:rPr>
          <w:b/>
          <w:bCs/>
        </w:rPr>
        <w:t xml:space="preserve"> MONTHS</w:t>
      </w:r>
      <w:r w:rsidR="00B5735C" w:rsidRPr="00B5735C">
        <w:rPr>
          <w:b/>
          <w:bCs/>
        </w:rPr>
        <w:t xml:space="preserve"> AT</w:t>
      </w:r>
      <w:r w:rsidRPr="00B5735C">
        <w:rPr>
          <w:b/>
          <w:bCs/>
        </w:rPr>
        <w:t xml:space="preserve"> KWAZULU-NATAL COMMUNITY EDUCATION AND TRAINING COLLEGE.</w:t>
      </w:r>
    </w:p>
    <w:p w14:paraId="5340FE4D" w14:textId="77777777" w:rsidR="00A9544D" w:rsidRPr="00064321" w:rsidRDefault="00A9544D" w:rsidP="00A9544D">
      <w:pPr>
        <w:tabs>
          <w:tab w:val="left" w:pos="6513"/>
        </w:tabs>
        <w:spacing w:line="360" w:lineRule="auto"/>
        <w:ind w:left="120"/>
        <w:rPr>
          <w:highlight w:val="yellow"/>
        </w:rPr>
      </w:pPr>
    </w:p>
    <w:p w14:paraId="7F68ABD5" w14:textId="77777777" w:rsidR="00A9544D" w:rsidRPr="0063184E" w:rsidRDefault="00A9544D" w:rsidP="00A9544D">
      <w:pPr>
        <w:tabs>
          <w:tab w:val="left" w:pos="6513"/>
        </w:tabs>
        <w:spacing w:line="360" w:lineRule="auto"/>
        <w:ind w:left="120"/>
      </w:pPr>
      <w:r w:rsidRPr="00064321">
        <w:rPr>
          <w:noProof/>
          <w:highlight w:val="yellow"/>
        </w:rPr>
        <mc:AlternateContent>
          <mc:Choice Requires="wps">
            <w:drawing>
              <wp:anchor distT="0" distB="0" distL="114300" distR="114300" simplePos="0" relativeHeight="251659264" behindDoc="1" locked="0" layoutInCell="1" allowOverlap="1" wp14:anchorId="07B0F785" wp14:editId="2B1462F0">
                <wp:simplePos x="0" y="0"/>
                <wp:positionH relativeFrom="page">
                  <wp:posOffset>708660</wp:posOffset>
                </wp:positionH>
                <wp:positionV relativeFrom="page">
                  <wp:posOffset>4076700</wp:posOffset>
                </wp:positionV>
                <wp:extent cx="6179820" cy="7620"/>
                <wp:effectExtent l="19050" t="19050" r="30480" b="304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9820" cy="7620"/>
                        </a:xfrm>
                        <a:prstGeom prst="line">
                          <a:avLst/>
                        </a:prstGeom>
                        <a:noFill/>
                        <a:ln w="44450">
                          <a:solidFill>
                            <a:srgbClr val="A1632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A2395" id="Straight Connector 5"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21pt" to="542.4pt,3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" strokecolor="#a1632b" strokeweight="3.5pt">
                <w10:wrap anchorx="page" anchory="page"/>
              </v:line>
            </w:pict>
          </mc:Fallback>
        </mc:AlternateContent>
      </w:r>
      <w:bookmarkStart w:id="0" w:name="REQUEST_FOR_TENDER"/>
      <w:bookmarkEnd w:id="0"/>
    </w:p>
    <w:p w14:paraId="6D94FEBD" w14:textId="4D60FC0C" w:rsidR="00A9544D" w:rsidRDefault="00515C59" w:rsidP="00A9544D">
      <w:pPr>
        <w:spacing w:line="360" w:lineRule="auto"/>
        <w:rPr>
          <w:b/>
        </w:rPr>
      </w:pPr>
      <w:r>
        <w:t>Bid</w:t>
      </w:r>
      <w:r w:rsidR="00A9544D" w:rsidRPr="0063184E">
        <w:t xml:space="preserve"> NUMBER: </w:t>
      </w:r>
      <w:r>
        <w:t>KZNCETC 05/2023</w:t>
      </w:r>
    </w:p>
    <w:p w14:paraId="07FD9C50" w14:textId="58DF2467" w:rsidR="00A9544D" w:rsidRPr="0052029C" w:rsidRDefault="00A9544D" w:rsidP="00A9544D">
      <w:pPr>
        <w:spacing w:after="268" w:line="259" w:lineRule="auto"/>
        <w:rPr>
          <w:color w:val="FF0000"/>
        </w:rPr>
      </w:pPr>
      <w:r w:rsidRPr="005B3528">
        <w:t>Date issued</w:t>
      </w:r>
      <w:r w:rsidRPr="0052029C">
        <w:t xml:space="preserve">:  </w:t>
      </w:r>
      <w:r w:rsidR="00515C59">
        <w:t>19 May 2023</w:t>
      </w:r>
    </w:p>
    <w:p w14:paraId="27626216" w14:textId="5B426604" w:rsidR="00A9544D" w:rsidRPr="00CC2BDB" w:rsidRDefault="00A9544D" w:rsidP="00A9544D">
      <w:pPr>
        <w:spacing w:after="263" w:line="259" w:lineRule="auto"/>
        <w:rPr>
          <w:color w:val="000000" w:themeColor="text1"/>
        </w:rPr>
      </w:pPr>
      <w:r w:rsidRPr="00CC2BDB">
        <w:rPr>
          <w:color w:val="000000" w:themeColor="text1"/>
        </w:rPr>
        <w:t xml:space="preserve">Closing date and time: </w:t>
      </w:r>
      <w:r w:rsidR="00515C59">
        <w:rPr>
          <w:color w:val="000000" w:themeColor="text1"/>
        </w:rPr>
        <w:t xml:space="preserve"> 30 May 2023 11am</w:t>
      </w:r>
    </w:p>
    <w:p w14:paraId="0459A23D" w14:textId="14D195BB" w:rsidR="00A9544D" w:rsidRPr="00120685" w:rsidRDefault="00A9544D" w:rsidP="00515C59">
      <w:pPr>
        <w:spacing w:after="263" w:line="259" w:lineRule="auto"/>
        <w:rPr>
          <w:color w:val="000000" w:themeColor="text1"/>
        </w:rPr>
      </w:pPr>
      <w:r w:rsidRPr="00CC2BDB">
        <w:rPr>
          <w:color w:val="000000" w:themeColor="text1"/>
        </w:rPr>
        <w:t xml:space="preserve">Bid Validity period: 90 days </w:t>
      </w:r>
      <w:r w:rsidRPr="43EDB1C5">
        <w:rPr>
          <w:color w:val="000000" w:themeColor="text1"/>
        </w:rPr>
        <w:t xml:space="preserve">(about </w:t>
      </w:r>
      <w:r w:rsidR="00D4126A">
        <w:rPr>
          <w:color w:val="000000" w:themeColor="text1"/>
        </w:rPr>
        <w:t>3</w:t>
      </w:r>
      <w:r w:rsidRPr="43EDB1C5">
        <w:rPr>
          <w:color w:val="000000" w:themeColor="text1"/>
        </w:rPr>
        <w:t xml:space="preserve"> months) </w:t>
      </w:r>
    </w:p>
    <w:p w14:paraId="7DB1B322" w14:textId="77777777" w:rsidR="00A9544D" w:rsidRDefault="00A9544D" w:rsidP="00A9544D">
      <w:pPr>
        <w:pStyle w:val="BodyText"/>
        <w:spacing w:before="10" w:line="360" w:lineRule="auto"/>
        <w:rPr>
          <w:b/>
        </w:rPr>
      </w:pPr>
    </w:p>
    <w:p w14:paraId="2532094D" w14:textId="77777777" w:rsidR="00A9544D" w:rsidRPr="0063184E" w:rsidRDefault="00A9544D" w:rsidP="00A9544D">
      <w:pPr>
        <w:pStyle w:val="BodyText"/>
        <w:spacing w:before="10" w:line="360" w:lineRule="auto"/>
        <w:rPr>
          <w:b/>
        </w:rPr>
      </w:pPr>
    </w:p>
    <w:p w14:paraId="2F1CB905" w14:textId="7C486F13" w:rsidR="00B5735C" w:rsidRPr="00377A0F" w:rsidRDefault="00B5735C" w:rsidP="00B5735C">
      <w:pPr>
        <w:rPr>
          <w:rFonts w:eastAsia="Times New Roman"/>
        </w:rPr>
      </w:pPr>
      <w:r w:rsidRPr="00377A0F">
        <w:rPr>
          <w:rFonts w:eastAsia="Times New Roman"/>
        </w:rPr>
        <w:t xml:space="preserve">TENDER BOX ADDRESS: </w:t>
      </w:r>
    </w:p>
    <w:p w14:paraId="7BF2D193" w14:textId="77777777" w:rsidR="00B5735C" w:rsidRDefault="00B5735C" w:rsidP="00B5735C">
      <w:pPr>
        <w:rPr>
          <w:rFonts w:eastAsia="Times New Roman"/>
          <w:color w:val="FF0000"/>
        </w:rPr>
      </w:pPr>
      <w:r w:rsidRPr="00377A0F">
        <w:rPr>
          <w:rFonts w:eastAsia="Times New Roman"/>
        </w:rPr>
        <w:t xml:space="preserve">Note: All bids must be placed into the tender box at the </w:t>
      </w:r>
      <w:r w:rsidRPr="00617FDB">
        <w:rPr>
          <w:rFonts w:eastAsia="Times New Roman"/>
        </w:rPr>
        <w:t>KWAZULU –NATAL Community Education &amp; Training College’s central office at,17 KOSI PLACE UMNGENI BUSSINESS PARK SPRINGFIELD DURBAN 4001</w:t>
      </w:r>
      <w:r>
        <w:rPr>
          <w:rFonts w:eastAsia="Times New Roman"/>
        </w:rPr>
        <w:t xml:space="preserve"> </w:t>
      </w:r>
      <w:r w:rsidRPr="00377A0F">
        <w:rPr>
          <w:rFonts w:eastAsia="Times New Roman"/>
        </w:rPr>
        <w:t xml:space="preserve">by no later than </w:t>
      </w:r>
    </w:p>
    <w:p w14:paraId="73EB21BE" w14:textId="2F531CC2" w:rsidR="00077DC9" w:rsidRDefault="00077DC9" w:rsidP="00A91DAB">
      <w:pPr>
        <w:pStyle w:val="Heading1"/>
        <w:ind w:left="0" w:firstLine="0"/>
      </w:pPr>
    </w:p>
    <w:p w14:paraId="63B52FD8" w14:textId="28109B2D" w:rsidR="00077DC9" w:rsidRDefault="00146EE4" w:rsidP="00A91DAB">
      <w:pPr>
        <w:spacing w:after="355" w:line="259" w:lineRule="auto"/>
        <w:ind w:left="0" w:firstLine="0"/>
        <w:jc w:val="left"/>
      </w:pPr>
      <w:r>
        <w:rPr>
          <w:b/>
        </w:rPr>
        <w:t xml:space="preserve"> </w:t>
      </w:r>
    </w:p>
    <w:p w14:paraId="38F95978" w14:textId="77777777" w:rsidR="00077DC9" w:rsidRDefault="00146EE4">
      <w:pPr>
        <w:spacing w:after="355" w:line="259" w:lineRule="auto"/>
        <w:ind w:left="0" w:firstLine="0"/>
        <w:jc w:val="left"/>
      </w:pPr>
      <w:r>
        <w:rPr>
          <w:b/>
        </w:rPr>
        <w:t xml:space="preserve"> </w:t>
      </w:r>
    </w:p>
    <w:p w14:paraId="50EA2EEE" w14:textId="77777777" w:rsidR="00077DC9" w:rsidRDefault="00146EE4">
      <w:pPr>
        <w:spacing w:after="357" w:line="259" w:lineRule="auto"/>
        <w:ind w:left="0" w:firstLine="0"/>
        <w:jc w:val="left"/>
      </w:pPr>
      <w:r>
        <w:rPr>
          <w:b/>
        </w:rPr>
        <w:t xml:space="preserve"> </w:t>
      </w:r>
    </w:p>
    <w:p w14:paraId="43172E3D" w14:textId="77777777" w:rsidR="00077DC9" w:rsidRDefault="00146EE4">
      <w:pPr>
        <w:spacing w:after="0" w:line="259" w:lineRule="auto"/>
        <w:ind w:left="0" w:firstLine="0"/>
        <w:jc w:val="left"/>
      </w:pPr>
      <w:r>
        <w:rPr>
          <w:b/>
        </w:rPr>
        <w:t xml:space="preserve"> </w:t>
      </w:r>
    </w:p>
    <w:p w14:paraId="6B55A277" w14:textId="0150CD49" w:rsidR="00B5735C" w:rsidRDefault="00146EE4" w:rsidP="00B5735C">
      <w:pPr>
        <w:pStyle w:val="Heading1"/>
      </w:pPr>
      <w:r>
        <w:lastRenderedPageBreak/>
        <w:t xml:space="preserve">Table of Content </w:t>
      </w:r>
    </w:p>
    <w:p w14:paraId="5022687A" w14:textId="19C1EC0B" w:rsidR="00A91DAB" w:rsidRDefault="1B85D41B" w:rsidP="00A91DAB">
      <w:pPr>
        <w:pStyle w:val="Heading2"/>
        <w:numPr>
          <w:ilvl w:val="0"/>
          <w:numId w:val="12"/>
        </w:numPr>
        <w:spacing w:after="2"/>
      </w:pPr>
      <w:r>
        <w:t>Specification ……………………………………………………………………</w:t>
      </w:r>
    </w:p>
    <w:p w14:paraId="0C201111" w14:textId="2FB07317" w:rsidR="00A91DAB" w:rsidRPr="00A91DAB" w:rsidRDefault="1B85D41B" w:rsidP="00A91DAB">
      <w:pPr>
        <w:pStyle w:val="Heading2"/>
        <w:numPr>
          <w:ilvl w:val="0"/>
          <w:numId w:val="12"/>
        </w:numPr>
        <w:spacing w:after="2"/>
      </w:pPr>
      <w:r>
        <w:t xml:space="preserve">Duration………………………………………………………………………….4 </w:t>
      </w:r>
    </w:p>
    <w:p w14:paraId="3BB87027" w14:textId="1F3BFEBE" w:rsidR="00077DC9" w:rsidRDefault="00A91DAB" w:rsidP="00A91DAB">
      <w:pPr>
        <w:spacing w:after="115" w:line="259" w:lineRule="auto"/>
        <w:ind w:left="0" w:firstLine="0"/>
        <w:jc w:val="left"/>
      </w:pPr>
      <w:r>
        <w:t xml:space="preserve">    </w:t>
      </w:r>
      <w:r w:rsidRPr="00A91DAB">
        <w:rPr>
          <w:b/>
          <w:bCs/>
        </w:rPr>
        <w:t xml:space="preserve"> 3</w:t>
      </w:r>
      <w:r>
        <w:t>.</w:t>
      </w:r>
      <w:r w:rsidR="00146EE4">
        <w:rPr>
          <w:b/>
        </w:rPr>
        <w:t xml:space="preserve">Scope of Work: </w:t>
      </w:r>
    </w:p>
    <w:p w14:paraId="2DB3665B" w14:textId="4090E18D" w:rsidR="00077DC9" w:rsidRDefault="00A91DAB">
      <w:pPr>
        <w:spacing w:after="115" w:line="259" w:lineRule="auto"/>
        <w:ind w:left="730"/>
        <w:jc w:val="left"/>
      </w:pPr>
      <w:r>
        <w:rPr>
          <w:b/>
        </w:rPr>
        <w:t>3</w:t>
      </w:r>
      <w:r w:rsidR="00146EE4">
        <w:rPr>
          <w:b/>
        </w:rPr>
        <w:t xml:space="preserve">.1 Risk Areas……………………………………………………………………4 </w:t>
      </w:r>
      <w:r w:rsidR="00486273">
        <w:rPr>
          <w:b/>
        </w:rPr>
        <w:t>3</w:t>
      </w:r>
      <w:r w:rsidR="00146EE4">
        <w:rPr>
          <w:b/>
        </w:rPr>
        <w:t xml:space="preserve">.2 Insurance portfolio…………………………………………………………5 </w:t>
      </w:r>
      <w:r w:rsidR="00486273">
        <w:rPr>
          <w:b/>
        </w:rPr>
        <w:t>3</w:t>
      </w:r>
      <w:r w:rsidR="00146EE4">
        <w:rPr>
          <w:b/>
        </w:rPr>
        <w:t xml:space="preserve">.3 Underwriting administration………………………………………………6 </w:t>
      </w:r>
      <w:r w:rsidR="00486273">
        <w:rPr>
          <w:b/>
        </w:rPr>
        <w:t>3</w:t>
      </w:r>
      <w:r w:rsidR="00146EE4">
        <w:rPr>
          <w:b/>
        </w:rPr>
        <w:t xml:space="preserve">.4 Claim administration………………………………………………………..6 </w:t>
      </w:r>
      <w:r w:rsidR="00486273">
        <w:rPr>
          <w:b/>
        </w:rPr>
        <w:t>3</w:t>
      </w:r>
      <w:r w:rsidR="00146EE4">
        <w:rPr>
          <w:b/>
        </w:rPr>
        <w:t xml:space="preserve">.5 Premium/ Extension/ Performance Assessment and Review………6 </w:t>
      </w:r>
      <w:r w:rsidR="00486273">
        <w:rPr>
          <w:b/>
        </w:rPr>
        <w:t>3</w:t>
      </w:r>
      <w:r w:rsidR="00146EE4">
        <w:rPr>
          <w:b/>
        </w:rPr>
        <w:t xml:space="preserve">.6 Hand over and claims……………………………………………………….6 </w:t>
      </w:r>
    </w:p>
    <w:p w14:paraId="566A70E5" w14:textId="0480E394" w:rsidR="00077DC9" w:rsidRDefault="00486273">
      <w:pPr>
        <w:pStyle w:val="Heading2"/>
        <w:ind w:left="355"/>
      </w:pPr>
      <w:r>
        <w:t>4</w:t>
      </w:r>
      <w:r w:rsidR="1B85D41B">
        <w:t xml:space="preserve">. Insurance for college…………………………………………………………….7 7 </w:t>
      </w:r>
      <w:r>
        <w:t>5. Validity</w:t>
      </w:r>
      <w:r w:rsidR="1B85D41B">
        <w:t xml:space="preserve"> period requirement ……………………………………………………7 8. </w:t>
      </w:r>
      <w:r>
        <w:t>6.</w:t>
      </w:r>
      <w:r w:rsidR="1B85D41B">
        <w:t xml:space="preserve">Special condition of contract………………………………………………….7 9. </w:t>
      </w:r>
      <w:r>
        <w:t>7.</w:t>
      </w:r>
      <w:r w:rsidR="1B85D41B">
        <w:t>Compliance Requirement……………………………………………………....</w:t>
      </w:r>
      <w:proofErr w:type="gramStart"/>
      <w:r w:rsidR="1B85D41B">
        <w:t>8 .</w:t>
      </w:r>
      <w:proofErr w:type="gramEnd"/>
      <w:r w:rsidR="1B85D41B">
        <w:t xml:space="preserve"> </w:t>
      </w:r>
      <w:r>
        <w:t xml:space="preserve">  8.</w:t>
      </w:r>
      <w:r w:rsidR="1B85D41B">
        <w:t xml:space="preserve">Evaluation Criteria………………………………………………………………...9 </w:t>
      </w:r>
    </w:p>
    <w:p w14:paraId="1C408470" w14:textId="77777777" w:rsidR="00B5735C" w:rsidRPr="00B5735C" w:rsidRDefault="00B5735C" w:rsidP="00B5735C">
      <w:pPr>
        <w:ind w:left="0" w:firstLine="0"/>
      </w:pPr>
    </w:p>
    <w:p w14:paraId="4C79F81A" w14:textId="77777777" w:rsidR="00077DC9" w:rsidRDefault="00146EE4">
      <w:pPr>
        <w:spacing w:after="355" w:line="259" w:lineRule="auto"/>
        <w:ind w:left="0" w:firstLine="0"/>
        <w:jc w:val="left"/>
      </w:pPr>
      <w:r>
        <w:rPr>
          <w:b/>
        </w:rPr>
        <w:t xml:space="preserve"> </w:t>
      </w:r>
    </w:p>
    <w:p w14:paraId="7E2FE165" w14:textId="77777777" w:rsidR="00077DC9" w:rsidRDefault="00146EE4">
      <w:pPr>
        <w:spacing w:after="357" w:line="259" w:lineRule="auto"/>
        <w:ind w:left="0" w:firstLine="0"/>
        <w:jc w:val="left"/>
      </w:pPr>
      <w:r>
        <w:rPr>
          <w:b/>
        </w:rPr>
        <w:t xml:space="preserve"> </w:t>
      </w:r>
    </w:p>
    <w:p w14:paraId="0DE6EBBC" w14:textId="77777777" w:rsidR="00077DC9" w:rsidRDefault="00146EE4">
      <w:pPr>
        <w:spacing w:after="355" w:line="259" w:lineRule="auto"/>
        <w:ind w:left="0" w:firstLine="0"/>
        <w:jc w:val="left"/>
      </w:pPr>
      <w:r>
        <w:rPr>
          <w:b/>
        </w:rPr>
        <w:t xml:space="preserve"> </w:t>
      </w:r>
    </w:p>
    <w:p w14:paraId="6EEE5181" w14:textId="77777777" w:rsidR="00077DC9" w:rsidRDefault="00146EE4">
      <w:pPr>
        <w:spacing w:after="357" w:line="259" w:lineRule="auto"/>
        <w:ind w:left="0" w:firstLine="0"/>
        <w:jc w:val="left"/>
      </w:pPr>
      <w:r>
        <w:rPr>
          <w:b/>
        </w:rPr>
        <w:t xml:space="preserve"> </w:t>
      </w:r>
    </w:p>
    <w:p w14:paraId="47B9A345" w14:textId="77777777" w:rsidR="00077DC9" w:rsidRDefault="00146EE4">
      <w:pPr>
        <w:spacing w:after="355" w:line="259" w:lineRule="auto"/>
        <w:ind w:left="0" w:firstLine="0"/>
        <w:jc w:val="left"/>
      </w:pPr>
      <w:r>
        <w:rPr>
          <w:b/>
        </w:rPr>
        <w:t xml:space="preserve"> </w:t>
      </w:r>
    </w:p>
    <w:p w14:paraId="37B96D00" w14:textId="77777777" w:rsidR="00077DC9" w:rsidRDefault="00146EE4">
      <w:pPr>
        <w:spacing w:after="357" w:line="259" w:lineRule="auto"/>
        <w:ind w:left="0" w:firstLine="0"/>
        <w:jc w:val="left"/>
      </w:pPr>
      <w:r>
        <w:rPr>
          <w:b/>
        </w:rPr>
        <w:t xml:space="preserve"> </w:t>
      </w:r>
    </w:p>
    <w:p w14:paraId="5F977828" w14:textId="77777777" w:rsidR="00077DC9" w:rsidRDefault="00146EE4">
      <w:pPr>
        <w:spacing w:after="355" w:line="259" w:lineRule="auto"/>
        <w:ind w:left="0" w:firstLine="0"/>
        <w:jc w:val="left"/>
      </w:pPr>
      <w:r>
        <w:rPr>
          <w:b/>
        </w:rPr>
        <w:t xml:space="preserve"> </w:t>
      </w:r>
    </w:p>
    <w:p w14:paraId="2B39B033" w14:textId="692752EE" w:rsidR="00077DC9" w:rsidRDefault="00146EE4" w:rsidP="00486273">
      <w:pPr>
        <w:spacing w:after="357" w:line="259" w:lineRule="auto"/>
        <w:ind w:left="0" w:firstLine="0"/>
        <w:jc w:val="left"/>
      </w:pPr>
      <w:r>
        <w:rPr>
          <w:b/>
        </w:rPr>
        <w:t xml:space="preserve"> </w:t>
      </w:r>
    </w:p>
    <w:p w14:paraId="75F5E36A" w14:textId="77777777" w:rsidR="00486273" w:rsidRDefault="00486273" w:rsidP="00486273">
      <w:pPr>
        <w:spacing w:after="357" w:line="259" w:lineRule="auto"/>
        <w:ind w:left="0" w:firstLine="0"/>
        <w:jc w:val="left"/>
      </w:pPr>
    </w:p>
    <w:p w14:paraId="42D5617C" w14:textId="77777777" w:rsidR="00486273" w:rsidRDefault="00486273" w:rsidP="00486273">
      <w:pPr>
        <w:spacing w:after="357" w:line="259" w:lineRule="auto"/>
        <w:ind w:left="0" w:firstLine="0"/>
        <w:jc w:val="left"/>
      </w:pPr>
    </w:p>
    <w:p w14:paraId="7F7607C2" w14:textId="77777777" w:rsidR="00486273" w:rsidRDefault="00486273" w:rsidP="00486273">
      <w:pPr>
        <w:spacing w:after="357" w:line="259" w:lineRule="auto"/>
        <w:ind w:left="0" w:firstLine="0"/>
        <w:jc w:val="left"/>
      </w:pPr>
    </w:p>
    <w:p w14:paraId="5F294C6C" w14:textId="77777777" w:rsidR="00077DC9" w:rsidRDefault="00146EE4">
      <w:pPr>
        <w:spacing w:after="311" w:line="259" w:lineRule="auto"/>
        <w:ind w:left="-195" w:right="-483" w:firstLine="0"/>
        <w:jc w:val="left"/>
      </w:pPr>
      <w:r>
        <w:rPr>
          <w:rFonts w:ascii="Calibri" w:eastAsia="Calibri" w:hAnsi="Calibri" w:cs="Calibri"/>
          <w:noProof/>
          <w:sz w:val="22"/>
        </w:rPr>
        <mc:AlternateContent>
          <mc:Choice Requires="wpg">
            <w:drawing>
              <wp:inline distT="0" distB="0" distL="0" distR="0" wp14:anchorId="1C447232" wp14:editId="08DDA8AE">
                <wp:extent cx="6165215" cy="43180"/>
                <wp:effectExtent l="0" t="0" r="0" b="0"/>
                <wp:docPr id="4986" name="Group 4986"/>
                <wp:cNvGraphicFramePr/>
                <a:graphic xmlns:a="http://schemas.openxmlformats.org/drawingml/2006/main">
                  <a:graphicData uri="http://schemas.microsoft.com/office/word/2010/wordprocessingGroup">
                    <wpg:wgp>
                      <wpg:cNvGrpSpPr/>
                      <wpg:grpSpPr>
                        <a:xfrm>
                          <a:off x="0" y="0"/>
                          <a:ext cx="6165215" cy="43180"/>
                          <a:chOff x="0" y="0"/>
                          <a:chExt cx="6165215" cy="43180"/>
                        </a:xfrm>
                      </wpg:grpSpPr>
                      <wps:wsp>
                        <wps:cNvPr id="164" name="Shape 164"/>
                        <wps:cNvSpPr/>
                        <wps:spPr>
                          <a:xfrm>
                            <a:off x="0" y="0"/>
                            <a:ext cx="6165215" cy="43180"/>
                          </a:xfrm>
                          <a:custGeom>
                            <a:avLst/>
                            <a:gdLst/>
                            <a:ahLst/>
                            <a:cxnLst/>
                            <a:rect l="0" t="0" r="0" b="0"/>
                            <a:pathLst>
                              <a:path w="6165215" h="43180">
                                <a:moveTo>
                                  <a:pt x="0" y="43180"/>
                                </a:moveTo>
                                <a:lnTo>
                                  <a:pt x="6165215" y="0"/>
                                </a:lnTo>
                              </a:path>
                            </a:pathLst>
                          </a:custGeom>
                          <a:ln w="44450" cap="flat">
                            <a:round/>
                          </a:ln>
                        </wps:spPr>
                        <wps:style>
                          <a:lnRef idx="1">
                            <a:srgbClr val="A0622B"/>
                          </a:lnRef>
                          <a:fillRef idx="0">
                            <a:srgbClr val="000000">
                              <a:alpha val="0"/>
                            </a:srgbClr>
                          </a:fillRef>
                          <a:effectRef idx="0">
                            <a:scrgbClr r="0" g="0" b="0"/>
                          </a:effectRef>
                          <a:fontRef idx="none"/>
                        </wps:style>
                        <wps:bodyPr/>
                      </wps:wsp>
                    </wpg:wgp>
                  </a:graphicData>
                </a:graphic>
              </wp:inline>
            </w:drawing>
          </mc:Choice>
          <mc:Fallback>
            <w:pict>
              <v:group w14:anchorId="3B598E5C" id="Group 4986" o:spid="_x0000_s1026" style="width:485.45pt;height:3.4pt;mso-position-horizontal-relative:char;mso-position-vertical-relative:line" coordsize="61652,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">
                <v:shape id="Shape 164" o:spid="_x0000_s1027" style="position:absolute;width:61652;height:431;visibility:visible;mso-wrap-style:square;v-text-anchor:top" coordsize="6165215,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" path="m,43180l6165215,e" filled="f" strokecolor="#a0622b" strokeweight="3.5pt">
                  <v:path arrowok="t" textboxrect="0,0,6165215,43180"/>
                </v:shape>
                <w10:anchorlock/>
              </v:group>
            </w:pict>
          </mc:Fallback>
        </mc:AlternateContent>
      </w:r>
    </w:p>
    <w:p w14:paraId="39E68850" w14:textId="70E84CC4" w:rsidR="00077DC9" w:rsidRDefault="00064321">
      <w:pPr>
        <w:pStyle w:val="Heading1"/>
      </w:pPr>
      <w:r>
        <w:lastRenderedPageBreak/>
        <w:t>1</w:t>
      </w:r>
      <w:r w:rsidR="00146EE4">
        <w:t xml:space="preserve">. SPECIFICATION </w:t>
      </w:r>
    </w:p>
    <w:p w14:paraId="5C083948" w14:textId="42DA8028" w:rsidR="00077DC9" w:rsidRDefault="1B85D41B">
      <w:pPr>
        <w:spacing w:after="241" w:line="360" w:lineRule="auto"/>
      </w:pPr>
      <w:r>
        <w:t xml:space="preserve">The Kwa Zulu National invites all interested Service Providers to submit bids for the provision of </w:t>
      </w:r>
      <w:r w:rsidR="00064321">
        <w:t xml:space="preserve">insurance for </w:t>
      </w:r>
      <w:r w:rsidR="00064321" w:rsidRPr="004034BE">
        <w:rPr>
          <w:b/>
          <w:bCs/>
        </w:rPr>
        <w:t>ALL assets belonging</w:t>
      </w:r>
      <w:r w:rsidR="00064321">
        <w:t xml:space="preserve"> to KZN CET College.</w:t>
      </w:r>
    </w:p>
    <w:p w14:paraId="7864E8DD" w14:textId="4749B6BB" w:rsidR="00077DC9" w:rsidRDefault="004034BE" w:rsidP="004034BE">
      <w:pPr>
        <w:pStyle w:val="Heading1"/>
      </w:pPr>
      <w:r>
        <w:t>2</w:t>
      </w:r>
      <w:r w:rsidR="00146EE4">
        <w:t xml:space="preserve">. DURATION </w:t>
      </w:r>
    </w:p>
    <w:p w14:paraId="52464BD0" w14:textId="4693DB30" w:rsidR="00077DC9" w:rsidRDefault="1B85D41B">
      <w:pPr>
        <w:spacing w:after="172"/>
      </w:pPr>
      <w:r>
        <w:t xml:space="preserve">The contract will be valid after it has been awarded to the service provider with a service level agreement for </w:t>
      </w:r>
      <w:r w:rsidR="006643B5">
        <w:t>60</w:t>
      </w:r>
      <w:r>
        <w:t xml:space="preserve"> months (about </w:t>
      </w:r>
      <w:r w:rsidR="006643B5">
        <w:t>5</w:t>
      </w:r>
      <w:r>
        <w:t xml:space="preserve"> years). </w:t>
      </w:r>
    </w:p>
    <w:p w14:paraId="3A35B143" w14:textId="77777777" w:rsidR="004034BE" w:rsidRDefault="004034BE">
      <w:pPr>
        <w:spacing w:after="172"/>
      </w:pPr>
    </w:p>
    <w:p w14:paraId="7A64BD12" w14:textId="77777777" w:rsidR="004034BE" w:rsidRDefault="004034BE">
      <w:pPr>
        <w:spacing w:after="172"/>
      </w:pPr>
    </w:p>
    <w:p w14:paraId="6E1ABA70" w14:textId="60DBDD94" w:rsidR="004034BE" w:rsidRDefault="00146EE4" w:rsidP="004034BE">
      <w:pPr>
        <w:pStyle w:val="Heading1"/>
      </w:pPr>
      <w:r>
        <w:t xml:space="preserve"> </w:t>
      </w:r>
      <w:r w:rsidR="006643B5">
        <w:t>3</w:t>
      </w:r>
      <w:r w:rsidR="004034BE">
        <w:t>. SCOPE OF WORK</w:t>
      </w:r>
    </w:p>
    <w:p w14:paraId="5753B0AB" w14:textId="2E2A7667" w:rsidR="00077DC9" w:rsidRDefault="00077DC9">
      <w:pPr>
        <w:spacing w:after="0" w:line="259" w:lineRule="auto"/>
        <w:ind w:left="0" w:firstLine="0"/>
        <w:jc w:val="left"/>
      </w:pPr>
    </w:p>
    <w:p w14:paraId="40AD6F21" w14:textId="69629CFA" w:rsidR="00077DC9" w:rsidRDefault="00A91DAB">
      <w:pPr>
        <w:pStyle w:val="Heading2"/>
        <w:spacing w:after="0"/>
        <w:ind w:left="-5"/>
        <w:jc w:val="both"/>
      </w:pPr>
      <w:r>
        <w:rPr>
          <w:b w:val="0"/>
        </w:rPr>
        <w:t>3</w:t>
      </w:r>
      <w:r w:rsidR="004034BE">
        <w:rPr>
          <w:b w:val="0"/>
        </w:rPr>
        <w:t>.1</w:t>
      </w:r>
      <w:r w:rsidR="00146EE4">
        <w:rPr>
          <w:i/>
        </w:rPr>
        <w:t>. Risk Areas</w:t>
      </w:r>
      <w:r w:rsidR="00146EE4">
        <w:rPr>
          <w:b w:val="0"/>
        </w:rPr>
        <w:t xml:space="preserve"> </w:t>
      </w:r>
    </w:p>
    <w:p w14:paraId="588D2B1D" w14:textId="77777777" w:rsidR="00077DC9" w:rsidRDefault="00146EE4">
      <w:pPr>
        <w:spacing w:after="0" w:line="259" w:lineRule="auto"/>
        <w:ind w:left="0" w:firstLine="0"/>
        <w:jc w:val="left"/>
      </w:pPr>
      <w:r>
        <w:t xml:space="preserve"> </w:t>
      </w:r>
    </w:p>
    <w:p w14:paraId="3ABBE77B" w14:textId="77777777" w:rsidR="00077DC9" w:rsidRDefault="00146EE4">
      <w:pPr>
        <w:spacing w:line="359" w:lineRule="auto"/>
      </w:pPr>
      <w:r>
        <w:t xml:space="preserve">The Service Provider to be expected to address the following risk areas and provide reliable information on the following:  </w:t>
      </w:r>
    </w:p>
    <w:p w14:paraId="55AC1B65" w14:textId="46EF4786" w:rsidR="00077DC9" w:rsidRDefault="1B85D41B">
      <w:pPr>
        <w:numPr>
          <w:ilvl w:val="0"/>
          <w:numId w:val="2"/>
        </w:numPr>
        <w:spacing w:after="2" w:line="359" w:lineRule="auto"/>
        <w:ind w:hanging="360"/>
      </w:pPr>
      <w:r>
        <w:t xml:space="preserve">Office contents – Comprehensive cover for our Office Equipment, Computer Equipment, Furniture, and fittings  </w:t>
      </w:r>
    </w:p>
    <w:p w14:paraId="46A3D6FF" w14:textId="77777777" w:rsidR="00077DC9" w:rsidRDefault="00146EE4">
      <w:pPr>
        <w:numPr>
          <w:ilvl w:val="0"/>
          <w:numId w:val="2"/>
        </w:numPr>
        <w:spacing w:after="2" w:line="359" w:lineRule="auto"/>
        <w:ind w:hanging="360"/>
      </w:pPr>
      <w:r>
        <w:t xml:space="preserve">Business All Risk – Comprehensive cover of assets per College Fixed assets registers </w:t>
      </w:r>
    </w:p>
    <w:p w14:paraId="167BBE4B" w14:textId="77777777" w:rsidR="00077DC9" w:rsidRDefault="00146EE4">
      <w:pPr>
        <w:numPr>
          <w:ilvl w:val="0"/>
          <w:numId w:val="2"/>
        </w:numPr>
        <w:spacing w:after="2" w:line="359" w:lineRule="auto"/>
        <w:ind w:hanging="360"/>
      </w:pPr>
      <w:r>
        <w:t xml:space="preserve">Theft – Damage to contents of our assets, loss of our assets as results of theft as results of theft accompanied by forceful entry or exit. </w:t>
      </w:r>
    </w:p>
    <w:p w14:paraId="24400BEE" w14:textId="5A2A269A" w:rsidR="00077DC9" w:rsidRDefault="1B85D41B">
      <w:pPr>
        <w:numPr>
          <w:ilvl w:val="0"/>
          <w:numId w:val="2"/>
        </w:numPr>
        <w:spacing w:after="2" w:line="359" w:lineRule="auto"/>
        <w:ind w:hanging="360"/>
      </w:pPr>
      <w:r>
        <w:t xml:space="preserve">Electronic equipment – Physical loss or damage to properties or asset belonging to college or on commission for which they are responsible. </w:t>
      </w:r>
    </w:p>
    <w:p w14:paraId="48166448" w14:textId="77777777" w:rsidR="00077DC9" w:rsidRDefault="00146EE4">
      <w:pPr>
        <w:numPr>
          <w:ilvl w:val="0"/>
          <w:numId w:val="2"/>
        </w:numPr>
        <w:spacing w:after="2" w:line="360" w:lineRule="auto"/>
        <w:ind w:hanging="360"/>
      </w:pPr>
      <w:r>
        <w:t xml:space="preserve">Cover against fire, lightning, thunderbolts, subterranean fire, explosions, spontaneous combustion, fermentation, charring, storm, wind, water, hail or snow, earthquake, earth tremor, impact, theft, and accident due to sanitary aware </w:t>
      </w:r>
    </w:p>
    <w:p w14:paraId="1E11E830" w14:textId="77777777" w:rsidR="00077DC9" w:rsidRDefault="00146EE4">
      <w:pPr>
        <w:numPr>
          <w:ilvl w:val="0"/>
          <w:numId w:val="2"/>
        </w:numPr>
        <w:spacing w:after="126"/>
        <w:ind w:hanging="360"/>
      </w:pPr>
      <w:r>
        <w:t xml:space="preserve">Support – One on one dedicated Claim consultants </w:t>
      </w:r>
    </w:p>
    <w:p w14:paraId="30053E99" w14:textId="6BC11CF2" w:rsidR="00077DC9" w:rsidRDefault="1B85D41B">
      <w:pPr>
        <w:numPr>
          <w:ilvl w:val="0"/>
          <w:numId w:val="2"/>
        </w:numPr>
        <w:spacing w:after="242" w:line="361" w:lineRule="auto"/>
        <w:ind w:hanging="360"/>
      </w:pPr>
      <w:r>
        <w:t xml:space="preserve">Claims – 30 days (about 4 and a half weeks) return turnaround time for outcome of claims from the date of submission of the claim. </w:t>
      </w:r>
    </w:p>
    <w:p w14:paraId="543F4028" w14:textId="69D36CC8" w:rsidR="00077DC9" w:rsidRDefault="00A91DAB">
      <w:pPr>
        <w:pStyle w:val="Heading2"/>
        <w:spacing w:after="359"/>
        <w:ind w:left="-5"/>
        <w:jc w:val="both"/>
      </w:pPr>
      <w:r>
        <w:rPr>
          <w:b w:val="0"/>
        </w:rPr>
        <w:lastRenderedPageBreak/>
        <w:t>3</w:t>
      </w:r>
      <w:r w:rsidR="004034BE">
        <w:rPr>
          <w:b w:val="0"/>
        </w:rPr>
        <w:t>.2</w:t>
      </w:r>
      <w:r w:rsidR="00146EE4">
        <w:rPr>
          <w:b w:val="0"/>
        </w:rPr>
        <w:t xml:space="preserve"> </w:t>
      </w:r>
      <w:r w:rsidR="00146EE4">
        <w:rPr>
          <w:i/>
        </w:rPr>
        <w:t>Insurance Portfolio</w:t>
      </w:r>
      <w:r w:rsidR="00146EE4">
        <w:rPr>
          <w:b w:val="0"/>
        </w:rPr>
        <w:t xml:space="preserve"> </w:t>
      </w:r>
    </w:p>
    <w:p w14:paraId="198D30CD" w14:textId="77777777" w:rsidR="00077DC9" w:rsidRDefault="00146EE4">
      <w:pPr>
        <w:spacing w:after="260" w:line="359" w:lineRule="auto"/>
      </w:pPr>
      <w:r>
        <w:t xml:space="preserve">With regards to placement of College’s insurance portfolio the appointed service provider should do the following: </w:t>
      </w:r>
    </w:p>
    <w:p w14:paraId="5895DC06" w14:textId="31FBCF6D" w:rsidR="00077DC9" w:rsidRDefault="1B85D41B">
      <w:pPr>
        <w:spacing w:after="247" w:line="359" w:lineRule="auto"/>
        <w:ind w:left="705" w:hanging="360"/>
      </w:pPr>
      <w:r w:rsidRPr="1B85D41B">
        <w:rPr>
          <w:rFonts w:ascii="Segoe UI Symbol" w:eastAsia="Segoe UI Symbol" w:hAnsi="Segoe UI Symbol" w:cs="Segoe UI Symbol"/>
        </w:rPr>
        <w:t>•</w:t>
      </w:r>
      <w:r>
        <w:t xml:space="preserve"> Advise the College and provide quotation on additional insurance cover that could be reasonable and necessary for college to take out in attempt to minimize risks. </w:t>
      </w:r>
    </w:p>
    <w:p w14:paraId="0826AAD3" w14:textId="18229DF7" w:rsidR="00077DC9" w:rsidRDefault="00A91DAB">
      <w:pPr>
        <w:pStyle w:val="Heading2"/>
        <w:spacing w:after="162"/>
        <w:ind w:left="-5"/>
        <w:jc w:val="both"/>
      </w:pPr>
      <w:r>
        <w:rPr>
          <w:b w:val="0"/>
        </w:rPr>
        <w:t>3</w:t>
      </w:r>
      <w:r w:rsidR="00146EE4">
        <w:rPr>
          <w:b w:val="0"/>
        </w:rPr>
        <w:t xml:space="preserve">.3 </w:t>
      </w:r>
      <w:r w:rsidR="00146EE4">
        <w:rPr>
          <w:i/>
        </w:rPr>
        <w:t xml:space="preserve">Underwriting administration </w:t>
      </w:r>
    </w:p>
    <w:p w14:paraId="4E740F8F" w14:textId="77777777" w:rsidR="00077DC9" w:rsidRDefault="00146EE4">
      <w:pPr>
        <w:spacing w:after="191"/>
      </w:pPr>
      <w:r>
        <w:t xml:space="preserve">The appointed service provider will have following responsibilities with regarding </w:t>
      </w:r>
      <w:proofErr w:type="gramStart"/>
      <w:r>
        <w:t>administration</w:t>
      </w:r>
      <w:proofErr w:type="gramEnd"/>
      <w:r>
        <w:t xml:space="preserve">  </w:t>
      </w:r>
    </w:p>
    <w:p w14:paraId="5585AF8C" w14:textId="77777777" w:rsidR="00077DC9" w:rsidRDefault="00146EE4">
      <w:pPr>
        <w:numPr>
          <w:ilvl w:val="0"/>
          <w:numId w:val="3"/>
        </w:numPr>
        <w:ind w:hanging="360"/>
      </w:pPr>
      <w:r>
        <w:t xml:space="preserve">Provide the college with </w:t>
      </w:r>
      <w:proofErr w:type="gramStart"/>
      <w:r>
        <w:t>cover</w:t>
      </w:r>
      <w:proofErr w:type="gramEnd"/>
      <w:r>
        <w:t xml:space="preserve"> </w:t>
      </w:r>
    </w:p>
    <w:p w14:paraId="04AC7C75" w14:textId="77777777" w:rsidR="00077DC9" w:rsidRDefault="00146EE4">
      <w:pPr>
        <w:numPr>
          <w:ilvl w:val="0"/>
          <w:numId w:val="3"/>
        </w:numPr>
        <w:ind w:hanging="360"/>
      </w:pPr>
      <w:r>
        <w:t xml:space="preserve">Meet with College official when required by either party involved to discuss or advice on insurance related issues such as </w:t>
      </w:r>
      <w:proofErr w:type="gramStart"/>
      <w:r>
        <w:t>cover</w:t>
      </w:r>
      <w:proofErr w:type="gramEnd"/>
      <w:r>
        <w:t xml:space="preserve"> </w:t>
      </w:r>
    </w:p>
    <w:p w14:paraId="682F4BE0" w14:textId="1F5E05F9" w:rsidR="00077DC9" w:rsidRDefault="1B85D41B">
      <w:pPr>
        <w:numPr>
          <w:ilvl w:val="0"/>
          <w:numId w:val="3"/>
        </w:numPr>
        <w:spacing w:after="176"/>
        <w:ind w:hanging="360"/>
      </w:pPr>
      <w:r>
        <w:t xml:space="preserve">To meet quarterly with college staff to discuss current trends, challenges and cover our premiums. </w:t>
      </w:r>
    </w:p>
    <w:p w14:paraId="797EB321" w14:textId="0255F811" w:rsidR="00077DC9" w:rsidRDefault="00A91DAB">
      <w:pPr>
        <w:pStyle w:val="Heading2"/>
        <w:spacing w:after="162"/>
        <w:ind w:left="-5"/>
        <w:jc w:val="both"/>
      </w:pPr>
      <w:r>
        <w:rPr>
          <w:b w:val="0"/>
        </w:rPr>
        <w:t>3</w:t>
      </w:r>
      <w:r w:rsidR="00146EE4">
        <w:rPr>
          <w:b w:val="0"/>
        </w:rPr>
        <w:t xml:space="preserve">.4 </w:t>
      </w:r>
      <w:r w:rsidR="00146EE4">
        <w:rPr>
          <w:i/>
        </w:rPr>
        <w:t xml:space="preserve">Claims Administration  </w:t>
      </w:r>
    </w:p>
    <w:p w14:paraId="0CAAE244" w14:textId="26F45726" w:rsidR="00077DC9" w:rsidRDefault="1B85D41B">
      <w:pPr>
        <w:spacing w:after="188"/>
      </w:pPr>
      <w:r>
        <w:t xml:space="preserve">About this, the appointed service provider will be responsible for the </w:t>
      </w:r>
      <w:proofErr w:type="gramStart"/>
      <w:r>
        <w:t>following</w:t>
      </w:r>
      <w:proofErr w:type="gramEnd"/>
      <w:r>
        <w:t xml:space="preserve">  </w:t>
      </w:r>
    </w:p>
    <w:p w14:paraId="12B70620" w14:textId="77777777" w:rsidR="00077DC9" w:rsidRDefault="00146EE4">
      <w:pPr>
        <w:numPr>
          <w:ilvl w:val="0"/>
          <w:numId w:val="4"/>
        </w:numPr>
        <w:ind w:hanging="360"/>
      </w:pPr>
      <w:r>
        <w:t xml:space="preserve">Administrate all College insurance claim (own or third party) </w:t>
      </w:r>
    </w:p>
    <w:p w14:paraId="1272AEAD" w14:textId="77777777" w:rsidR="00077DC9" w:rsidRDefault="00146EE4">
      <w:pPr>
        <w:numPr>
          <w:ilvl w:val="0"/>
          <w:numId w:val="4"/>
        </w:numPr>
        <w:ind w:hanging="360"/>
      </w:pPr>
      <w:r>
        <w:t xml:space="preserve">Liaise with third party and College officials with regards to progress of the claim within thirty (30) days cycle from the date which the claim was </w:t>
      </w:r>
      <w:proofErr w:type="gramStart"/>
      <w:r>
        <w:t>reported</w:t>
      </w:r>
      <w:proofErr w:type="gramEnd"/>
      <w:r>
        <w:t xml:space="preserve"> </w:t>
      </w:r>
    </w:p>
    <w:p w14:paraId="54A3ED66" w14:textId="2EDE1BB9" w:rsidR="00077DC9" w:rsidRDefault="1B85D41B">
      <w:pPr>
        <w:numPr>
          <w:ilvl w:val="0"/>
          <w:numId w:val="4"/>
        </w:numPr>
        <w:spacing w:after="61"/>
        <w:ind w:hanging="360"/>
      </w:pPr>
      <w:r>
        <w:t xml:space="preserve">Submit an updated report of all claims made by the college and third parties monthly by the 7th of each month. </w:t>
      </w:r>
    </w:p>
    <w:p w14:paraId="2FD757FE" w14:textId="3FF9E5EA" w:rsidR="00077DC9" w:rsidRDefault="1B85D41B">
      <w:pPr>
        <w:numPr>
          <w:ilvl w:val="0"/>
          <w:numId w:val="4"/>
        </w:numPr>
        <w:spacing w:after="174"/>
        <w:ind w:hanging="360"/>
      </w:pPr>
      <w:r>
        <w:t xml:space="preserve">Have dedicated personnel to deal with college claims and other business advice pertaining </w:t>
      </w:r>
      <w:proofErr w:type="gramStart"/>
      <w:r>
        <w:t>insurance</w:t>
      </w:r>
      <w:proofErr w:type="gramEnd"/>
      <w:r>
        <w:t xml:space="preserve">  </w:t>
      </w:r>
    </w:p>
    <w:p w14:paraId="7357815D" w14:textId="086DCCAB" w:rsidR="00077DC9" w:rsidRDefault="00A91DAB">
      <w:pPr>
        <w:pStyle w:val="Heading2"/>
        <w:spacing w:after="162"/>
        <w:ind w:left="-5"/>
        <w:jc w:val="both"/>
      </w:pPr>
      <w:r>
        <w:rPr>
          <w:b w:val="0"/>
        </w:rPr>
        <w:t>3</w:t>
      </w:r>
      <w:r w:rsidR="00146EE4">
        <w:rPr>
          <w:b w:val="0"/>
        </w:rPr>
        <w:t xml:space="preserve">.5 </w:t>
      </w:r>
      <w:r w:rsidR="00146EE4">
        <w:rPr>
          <w:i/>
        </w:rPr>
        <w:t>Premiums/ Extensions/ Performance Assessment and Renewals</w:t>
      </w:r>
      <w:r w:rsidR="00146EE4">
        <w:rPr>
          <w:b w:val="0"/>
        </w:rPr>
        <w:t xml:space="preserve"> </w:t>
      </w:r>
    </w:p>
    <w:p w14:paraId="7F0AC1AB" w14:textId="672B61CC" w:rsidR="00077DC9" w:rsidRDefault="1B85D41B">
      <w:pPr>
        <w:spacing w:after="190"/>
      </w:pPr>
      <w:r>
        <w:t xml:space="preserve">The appointed service provider will have the following responsibilities regarding extension and premiums. </w:t>
      </w:r>
    </w:p>
    <w:p w14:paraId="5AB4CB1C" w14:textId="77777777" w:rsidR="00077DC9" w:rsidRDefault="00146EE4">
      <w:pPr>
        <w:numPr>
          <w:ilvl w:val="0"/>
          <w:numId w:val="5"/>
        </w:numPr>
        <w:ind w:hanging="360"/>
      </w:pPr>
      <w:r>
        <w:t xml:space="preserve">Assess College insurance requirements as detailed in the College Asset Management </w:t>
      </w:r>
      <w:proofErr w:type="gramStart"/>
      <w:r>
        <w:t>policy</w:t>
      </w:r>
      <w:proofErr w:type="gramEnd"/>
      <w:r>
        <w:t xml:space="preserve"> </w:t>
      </w:r>
    </w:p>
    <w:p w14:paraId="64E0D31A" w14:textId="5AC4770A" w:rsidR="00077DC9" w:rsidRDefault="1B85D41B">
      <w:pPr>
        <w:numPr>
          <w:ilvl w:val="0"/>
          <w:numId w:val="5"/>
        </w:numPr>
        <w:ind w:hanging="360"/>
      </w:pPr>
      <w:r>
        <w:t xml:space="preserve">Collect updated information (Asset Register) from college to ensure the College assets are adequately </w:t>
      </w:r>
      <w:proofErr w:type="gramStart"/>
      <w:r>
        <w:t>insured</w:t>
      </w:r>
      <w:proofErr w:type="gramEnd"/>
      <w:r>
        <w:t xml:space="preserve">  </w:t>
      </w:r>
    </w:p>
    <w:p w14:paraId="200F75CC" w14:textId="77777777" w:rsidR="00077DC9" w:rsidRDefault="00146EE4">
      <w:pPr>
        <w:numPr>
          <w:ilvl w:val="0"/>
          <w:numId w:val="5"/>
        </w:numPr>
        <w:ind w:hanging="360"/>
      </w:pPr>
      <w:r>
        <w:t xml:space="preserve">Negotiate insurance with underwriters on the suitable terms and </w:t>
      </w:r>
      <w:proofErr w:type="gramStart"/>
      <w:r>
        <w:t>conditions</w:t>
      </w:r>
      <w:proofErr w:type="gramEnd"/>
      <w:r>
        <w:t xml:space="preserve"> </w:t>
      </w:r>
    </w:p>
    <w:p w14:paraId="0C26D56D" w14:textId="77777777" w:rsidR="00077DC9" w:rsidRDefault="00146EE4">
      <w:pPr>
        <w:numPr>
          <w:ilvl w:val="0"/>
          <w:numId w:val="5"/>
        </w:numPr>
        <w:ind w:hanging="360"/>
      </w:pPr>
      <w:r>
        <w:t xml:space="preserve">Negotiate insurance with underwriters on suitable insurance premiums based on the College claim file or experience. </w:t>
      </w:r>
    </w:p>
    <w:p w14:paraId="48D6608F" w14:textId="77777777" w:rsidR="00077DC9" w:rsidRDefault="00146EE4">
      <w:pPr>
        <w:numPr>
          <w:ilvl w:val="0"/>
          <w:numId w:val="5"/>
        </w:numPr>
        <w:ind w:hanging="360"/>
      </w:pPr>
      <w:r>
        <w:t xml:space="preserve">Present factors considered for change in premiums in a meeting scheduled during the time of the </w:t>
      </w:r>
      <w:proofErr w:type="gramStart"/>
      <w:r>
        <w:t>contract</w:t>
      </w:r>
      <w:proofErr w:type="gramEnd"/>
      <w:r>
        <w:t xml:space="preserve"> </w:t>
      </w:r>
    </w:p>
    <w:p w14:paraId="63431CFF" w14:textId="77777777" w:rsidR="00077DC9" w:rsidRDefault="00146EE4">
      <w:pPr>
        <w:numPr>
          <w:ilvl w:val="0"/>
          <w:numId w:val="5"/>
        </w:numPr>
        <w:ind w:hanging="360"/>
      </w:pPr>
      <w:r>
        <w:t xml:space="preserve">Any further premium adjustment and / or escalations must be on predetermined formula which included in the tender proposals. The bidder must provide a scenario of how this formula works through example. </w:t>
      </w:r>
    </w:p>
    <w:p w14:paraId="20BC54AE" w14:textId="1D573988" w:rsidR="00077DC9" w:rsidRDefault="1B85D41B">
      <w:pPr>
        <w:numPr>
          <w:ilvl w:val="0"/>
          <w:numId w:val="5"/>
        </w:numPr>
        <w:ind w:hanging="360"/>
      </w:pPr>
      <w:r>
        <w:lastRenderedPageBreak/>
        <w:t xml:space="preserve">Bidders should table their projections on premiums for a three-year period. </w:t>
      </w:r>
    </w:p>
    <w:p w14:paraId="74095C38" w14:textId="77777777" w:rsidR="00077DC9" w:rsidRDefault="00146EE4">
      <w:pPr>
        <w:spacing w:after="165" w:line="259" w:lineRule="auto"/>
        <w:ind w:left="720" w:firstLine="0"/>
        <w:jc w:val="left"/>
      </w:pPr>
      <w:r>
        <w:t xml:space="preserve"> </w:t>
      </w:r>
    </w:p>
    <w:p w14:paraId="2623B559" w14:textId="0CFED20E" w:rsidR="00077DC9" w:rsidRDefault="00A91DAB">
      <w:pPr>
        <w:pStyle w:val="Heading2"/>
        <w:spacing w:after="162"/>
        <w:ind w:left="-5"/>
        <w:jc w:val="both"/>
      </w:pPr>
      <w:r>
        <w:rPr>
          <w:b w:val="0"/>
        </w:rPr>
        <w:t>3</w:t>
      </w:r>
      <w:r w:rsidR="00146EE4">
        <w:rPr>
          <w:b w:val="0"/>
        </w:rPr>
        <w:t xml:space="preserve">.6 </w:t>
      </w:r>
      <w:r w:rsidR="00146EE4">
        <w:rPr>
          <w:i/>
        </w:rPr>
        <w:t xml:space="preserve">Hand over and closure of </w:t>
      </w:r>
      <w:proofErr w:type="gramStart"/>
      <w:r w:rsidR="00146EE4">
        <w:rPr>
          <w:i/>
        </w:rPr>
        <w:t>claims</w:t>
      </w:r>
      <w:proofErr w:type="gramEnd"/>
      <w:r w:rsidR="00146EE4">
        <w:rPr>
          <w:i/>
        </w:rPr>
        <w:t xml:space="preserve"> </w:t>
      </w:r>
    </w:p>
    <w:p w14:paraId="42F0EB7A" w14:textId="4A2A0161" w:rsidR="00077DC9" w:rsidRDefault="1B85D41B">
      <w:pPr>
        <w:numPr>
          <w:ilvl w:val="0"/>
          <w:numId w:val="6"/>
        </w:numPr>
        <w:ind w:hanging="360"/>
      </w:pPr>
      <w:r>
        <w:t xml:space="preserve">Upon contract award, the appointed service provider must take over the administration of all outstanding claims that arise after the award date. </w:t>
      </w:r>
    </w:p>
    <w:p w14:paraId="2F86807C" w14:textId="1F5668A8" w:rsidR="00077DC9" w:rsidRDefault="1B85D41B">
      <w:pPr>
        <w:numPr>
          <w:ilvl w:val="0"/>
          <w:numId w:val="6"/>
        </w:numPr>
        <w:spacing w:after="18" w:line="259" w:lineRule="auto"/>
        <w:ind w:hanging="360"/>
      </w:pPr>
      <w:r>
        <w:t xml:space="preserve">Within 30 days (about 4 and a half weeks) after the expiry date of the contract the appointed service provider finalize all claims reported and that occurred during their term of contract </w:t>
      </w:r>
    </w:p>
    <w:p w14:paraId="55FBF4BB" w14:textId="640AA4FE" w:rsidR="00077DC9" w:rsidRDefault="1B85D41B">
      <w:pPr>
        <w:numPr>
          <w:ilvl w:val="0"/>
          <w:numId w:val="6"/>
        </w:numPr>
        <w:ind w:hanging="360"/>
      </w:pPr>
      <w:r>
        <w:t xml:space="preserve">By the 31st of December we have a report of all claims and their status pertaining to the budget year for audit purposes. </w:t>
      </w:r>
    </w:p>
    <w:p w14:paraId="3DE8820D" w14:textId="7A6A9DE2" w:rsidR="00077DC9" w:rsidRDefault="1B85D41B">
      <w:pPr>
        <w:numPr>
          <w:ilvl w:val="0"/>
          <w:numId w:val="6"/>
        </w:numPr>
        <w:spacing w:after="172"/>
        <w:ind w:hanging="360"/>
      </w:pPr>
      <w:r>
        <w:t xml:space="preserve">By the 31st of December give us a detailed report of all outstanding claims apart from the point above, and a plan of how to finalize them within 30 days (about 4 and a half weeks). </w:t>
      </w:r>
    </w:p>
    <w:p w14:paraId="1BD1F794" w14:textId="77777777" w:rsidR="00077DC9" w:rsidRDefault="00146EE4">
      <w:pPr>
        <w:spacing w:after="158" w:line="259" w:lineRule="auto"/>
        <w:ind w:left="360" w:firstLine="0"/>
        <w:jc w:val="left"/>
      </w:pPr>
      <w:r>
        <w:t xml:space="preserve"> </w:t>
      </w:r>
    </w:p>
    <w:p w14:paraId="6113ADD9" w14:textId="6DBF2450" w:rsidR="00077DC9" w:rsidRDefault="006643B5">
      <w:pPr>
        <w:pStyle w:val="Heading1"/>
        <w:ind w:left="355"/>
      </w:pPr>
      <w:r>
        <w:t>4</w:t>
      </w:r>
      <w:r w:rsidR="00146EE4">
        <w:t xml:space="preserve">. INSURANCE FOR COLLEGE ASSETS </w:t>
      </w:r>
    </w:p>
    <w:p w14:paraId="4B0149CE" w14:textId="77777777" w:rsidR="00077DC9" w:rsidRDefault="00146EE4">
      <w:pPr>
        <w:spacing w:after="366"/>
      </w:pPr>
      <w:r>
        <w:t xml:space="preserve">Insurance policy to cover all College Asset and Public Liability </w:t>
      </w:r>
    </w:p>
    <w:p w14:paraId="5226DD6C" w14:textId="3F83B809" w:rsidR="00077DC9" w:rsidRDefault="00146EE4" w:rsidP="004034BE">
      <w:pPr>
        <w:tabs>
          <w:tab w:val="center" w:pos="888"/>
          <w:tab w:val="center" w:pos="2288"/>
        </w:tabs>
        <w:spacing w:after="149"/>
        <w:ind w:left="0" w:firstLine="0"/>
        <w:jc w:val="left"/>
      </w:pPr>
      <w:r>
        <w:rPr>
          <w:rFonts w:ascii="Calibri" w:eastAsia="Calibri" w:hAnsi="Calibri" w:cs="Calibri"/>
          <w:sz w:val="22"/>
        </w:rPr>
        <w:tab/>
      </w:r>
    </w:p>
    <w:p w14:paraId="380949E8" w14:textId="49891BAE" w:rsidR="00077DC9" w:rsidRDefault="006643B5">
      <w:pPr>
        <w:pStyle w:val="Heading1"/>
        <w:ind w:left="355"/>
      </w:pPr>
      <w:r>
        <w:t>5</w:t>
      </w:r>
      <w:r w:rsidR="00146EE4">
        <w:t xml:space="preserve">. VALIDITY PERIOD REQUIREMENT </w:t>
      </w:r>
    </w:p>
    <w:p w14:paraId="576522AB" w14:textId="19972D26" w:rsidR="00077DC9" w:rsidRDefault="004034BE">
      <w:pPr>
        <w:spacing w:after="238" w:line="361" w:lineRule="auto"/>
      </w:pPr>
      <w:r>
        <w:t>60</w:t>
      </w:r>
      <w:r w:rsidR="1B85D41B">
        <w:t xml:space="preserve"> months (about </w:t>
      </w:r>
      <w:r>
        <w:t>5</w:t>
      </w:r>
      <w:r w:rsidR="1B85D41B">
        <w:t xml:space="preserve"> years) contract, subject to the above quarterly performance regime and general condition of contract (Including Special Condition of Contract) </w:t>
      </w:r>
    </w:p>
    <w:p w14:paraId="5DEFEEB5" w14:textId="5E3CBBB0" w:rsidR="00077DC9" w:rsidRDefault="00831D07">
      <w:pPr>
        <w:pStyle w:val="Heading1"/>
        <w:ind w:left="355"/>
      </w:pPr>
      <w:r>
        <w:t>6</w:t>
      </w:r>
      <w:r w:rsidR="00146EE4">
        <w:t xml:space="preserve">. SPECIAL CONDITION OF INSURANCE </w:t>
      </w:r>
    </w:p>
    <w:p w14:paraId="30845367" w14:textId="77777777" w:rsidR="00831D07" w:rsidRPr="00831D07" w:rsidRDefault="00831D07" w:rsidP="00831D07"/>
    <w:p w14:paraId="58A587DE" w14:textId="7EEFD255" w:rsidR="00077DC9" w:rsidRDefault="1B85D41B">
      <w:pPr>
        <w:numPr>
          <w:ilvl w:val="0"/>
          <w:numId w:val="8"/>
        </w:numPr>
        <w:spacing w:line="359" w:lineRule="auto"/>
        <w:ind w:hanging="360"/>
      </w:pPr>
      <w:r>
        <w:t xml:space="preserve">Insured values provided the proposal are subject to change and cannot be used to prejudice College. </w:t>
      </w:r>
    </w:p>
    <w:p w14:paraId="615A41FD" w14:textId="17A4283C" w:rsidR="00077DC9" w:rsidRDefault="1B85D41B">
      <w:pPr>
        <w:numPr>
          <w:ilvl w:val="0"/>
          <w:numId w:val="8"/>
        </w:numPr>
        <w:spacing w:line="359" w:lineRule="auto"/>
        <w:ind w:hanging="360"/>
      </w:pPr>
      <w:r>
        <w:t xml:space="preserve">No information concerning the tender or award of the tender may be made available by the tenderer's other parties without prior consultation and written by the College. </w:t>
      </w:r>
    </w:p>
    <w:p w14:paraId="5EA267CA" w14:textId="75499311" w:rsidR="00077DC9" w:rsidRDefault="1B85D41B">
      <w:pPr>
        <w:numPr>
          <w:ilvl w:val="0"/>
          <w:numId w:val="8"/>
        </w:numPr>
        <w:spacing w:after="242" w:line="359" w:lineRule="auto"/>
        <w:ind w:hanging="360"/>
      </w:pPr>
      <w:r>
        <w:t xml:space="preserve">The College reserves the right to terminate the appointment or any part thereof; at any stage of completion should a college decide not to proceed with the project / tender process. </w:t>
      </w:r>
    </w:p>
    <w:p w14:paraId="1774AB45" w14:textId="27BD1C81" w:rsidR="00077DC9" w:rsidRDefault="00831D07">
      <w:pPr>
        <w:pStyle w:val="Heading1"/>
        <w:ind w:left="355"/>
      </w:pPr>
      <w:r>
        <w:lastRenderedPageBreak/>
        <w:t>7</w:t>
      </w:r>
      <w:r w:rsidR="00146EE4">
        <w:t xml:space="preserve">. COMPLIANCE REQUIREMENT </w:t>
      </w:r>
    </w:p>
    <w:p w14:paraId="71DB2558" w14:textId="77777777" w:rsidR="00077DC9" w:rsidRDefault="00146EE4">
      <w:pPr>
        <w:spacing w:after="259" w:line="360" w:lineRule="auto"/>
        <w:ind w:left="-5"/>
      </w:pPr>
      <w:r>
        <w:rPr>
          <w:b/>
          <w:i/>
        </w:rPr>
        <w:t xml:space="preserve">Note to the Prospective service provider or Bidders: Compulsory submissions in disqualification (Failure to submit any of the following will result in disqualification) </w:t>
      </w:r>
    </w:p>
    <w:p w14:paraId="7F349268" w14:textId="60267398" w:rsidR="00077DC9" w:rsidRDefault="1B85D41B">
      <w:pPr>
        <w:numPr>
          <w:ilvl w:val="0"/>
          <w:numId w:val="9"/>
        </w:numPr>
        <w:spacing w:line="359" w:lineRule="auto"/>
        <w:ind w:hanging="360"/>
      </w:pPr>
      <w:r>
        <w:t xml:space="preserve">All bids submitted should remain valid for 90 days (about 3 months) after the bid closing date. </w:t>
      </w:r>
    </w:p>
    <w:p w14:paraId="1EE1A049" w14:textId="77777777" w:rsidR="00077DC9" w:rsidRDefault="00146EE4">
      <w:pPr>
        <w:numPr>
          <w:ilvl w:val="0"/>
          <w:numId w:val="9"/>
        </w:numPr>
        <w:spacing w:after="98"/>
        <w:ind w:hanging="360"/>
      </w:pPr>
      <w:r>
        <w:t xml:space="preserve">Valid SARS pin number confirmation certificate to be </w:t>
      </w:r>
      <w:proofErr w:type="gramStart"/>
      <w:r>
        <w:t>included</w:t>
      </w:r>
      <w:proofErr w:type="gramEnd"/>
      <w:r>
        <w:t xml:space="preserve"> </w:t>
      </w:r>
    </w:p>
    <w:p w14:paraId="50CED7C7" w14:textId="1DBB2BCB" w:rsidR="00077DC9" w:rsidRDefault="1B85D41B">
      <w:pPr>
        <w:numPr>
          <w:ilvl w:val="0"/>
          <w:numId w:val="9"/>
        </w:numPr>
        <w:spacing w:line="360" w:lineRule="auto"/>
        <w:ind w:hanging="360"/>
      </w:pPr>
      <w:r>
        <w:t xml:space="preserve">Municipal clearance certificate certifying that no municipal rate and service charges are owed by the bidder and any of its directors to college or any other municipality where the bidder’s business operation located, are in arears for more than 3 </w:t>
      </w:r>
      <w:proofErr w:type="gramStart"/>
      <w:r>
        <w:t>months</w:t>
      </w:r>
      <w:proofErr w:type="gramEnd"/>
      <w:r>
        <w:t xml:space="preserve"> </w:t>
      </w:r>
    </w:p>
    <w:p w14:paraId="2A38BD2B" w14:textId="77777777" w:rsidR="00077DC9" w:rsidRDefault="00146EE4">
      <w:pPr>
        <w:numPr>
          <w:ilvl w:val="0"/>
          <w:numId w:val="9"/>
        </w:numPr>
        <w:spacing w:line="361" w:lineRule="auto"/>
        <w:ind w:hanging="360"/>
      </w:pPr>
      <w:r>
        <w:t xml:space="preserve">Certified copy of BBBEE certificate issued by Verification Agency by SANAS or Sworn Affidavit in relation to the BBBEE status of the </w:t>
      </w:r>
      <w:proofErr w:type="gramStart"/>
      <w:r>
        <w:t>company</w:t>
      </w:r>
      <w:proofErr w:type="gramEnd"/>
      <w:r>
        <w:t xml:space="preserve"> </w:t>
      </w:r>
    </w:p>
    <w:p w14:paraId="5DBDE639" w14:textId="77777777" w:rsidR="00077DC9" w:rsidRDefault="00146EE4">
      <w:pPr>
        <w:numPr>
          <w:ilvl w:val="0"/>
          <w:numId w:val="9"/>
        </w:numPr>
        <w:spacing w:line="359" w:lineRule="auto"/>
        <w:ind w:hanging="360"/>
      </w:pPr>
      <w:r>
        <w:t xml:space="preserve">Copies of ID Documents and all submitted certificate must be certified with certification not older than 3 </w:t>
      </w:r>
      <w:proofErr w:type="gramStart"/>
      <w:r>
        <w:t>months</w:t>
      </w:r>
      <w:proofErr w:type="gramEnd"/>
      <w:r>
        <w:t xml:space="preserve"> </w:t>
      </w:r>
    </w:p>
    <w:p w14:paraId="5935FD1C" w14:textId="77777777" w:rsidR="00077DC9" w:rsidRDefault="00146EE4">
      <w:pPr>
        <w:numPr>
          <w:ilvl w:val="0"/>
          <w:numId w:val="9"/>
        </w:numPr>
        <w:spacing w:after="98"/>
        <w:ind w:hanging="360"/>
      </w:pPr>
      <w:r>
        <w:t xml:space="preserve">Company Registration Form (CIPRO /CIPC) </w:t>
      </w:r>
    </w:p>
    <w:p w14:paraId="073C044D" w14:textId="5ED681AB" w:rsidR="00077DC9" w:rsidRDefault="1B85D41B">
      <w:pPr>
        <w:numPr>
          <w:ilvl w:val="0"/>
          <w:numId w:val="9"/>
        </w:numPr>
        <w:spacing w:line="360" w:lineRule="auto"/>
        <w:ind w:hanging="360"/>
      </w:pPr>
      <w:r>
        <w:t xml:space="preserve">The bid will be evaluated according to the Preferential Procurement Policy Framework Act, the bidder’s attention is drawn to Form SBD 6.1. Failure to submit will result in zero-point score for BBBEE status </w:t>
      </w:r>
      <w:proofErr w:type="gramStart"/>
      <w:r>
        <w:t>level</w:t>
      </w:r>
      <w:proofErr w:type="gramEnd"/>
      <w:r>
        <w:t xml:space="preserve">  </w:t>
      </w:r>
    </w:p>
    <w:p w14:paraId="247DAB62" w14:textId="77777777" w:rsidR="00077DC9" w:rsidRDefault="00146EE4">
      <w:pPr>
        <w:numPr>
          <w:ilvl w:val="0"/>
          <w:numId w:val="9"/>
        </w:numPr>
        <w:spacing w:after="98"/>
        <w:ind w:hanging="360"/>
      </w:pPr>
      <w:r>
        <w:t xml:space="preserve">Company profile with traceable references </w:t>
      </w:r>
    </w:p>
    <w:p w14:paraId="042484EE" w14:textId="77777777" w:rsidR="00077DC9" w:rsidRDefault="00146EE4">
      <w:pPr>
        <w:numPr>
          <w:ilvl w:val="0"/>
          <w:numId w:val="9"/>
        </w:numPr>
        <w:spacing w:after="101"/>
        <w:ind w:hanging="360"/>
      </w:pPr>
      <w:r>
        <w:t xml:space="preserve">Proof of Central Supplier Database (CSD) Registration Report </w:t>
      </w:r>
    </w:p>
    <w:p w14:paraId="3FC5EFD2" w14:textId="5205EDC4" w:rsidR="00077DC9" w:rsidRDefault="1B85D41B">
      <w:pPr>
        <w:pStyle w:val="Heading1"/>
        <w:spacing w:after="15" w:line="362" w:lineRule="auto"/>
        <w:ind w:left="705" w:hanging="360"/>
      </w:pPr>
      <w:r w:rsidRPr="1B85D41B">
        <w:rPr>
          <w:rFonts w:ascii="Segoe UI Symbol" w:eastAsia="Segoe UI Symbol" w:hAnsi="Segoe UI Symbol" w:cs="Segoe UI Symbol"/>
          <w:b w:val="0"/>
        </w:rPr>
        <w:t>•</w:t>
      </w:r>
      <w:r>
        <w:rPr>
          <w:b w:val="0"/>
        </w:rPr>
        <w:t xml:space="preserve"> Fully completed </w:t>
      </w:r>
      <w:r>
        <w:t xml:space="preserve">SBD </w:t>
      </w:r>
      <w:proofErr w:type="gramStart"/>
      <w:r>
        <w:t>1;</w:t>
      </w:r>
      <w:proofErr w:type="gramEnd"/>
      <w:r>
        <w:t xml:space="preserve"> </w:t>
      </w:r>
    </w:p>
    <w:p w14:paraId="080C4607" w14:textId="2AD80E32" w:rsidR="00077DC9" w:rsidRDefault="1B85D41B">
      <w:pPr>
        <w:pStyle w:val="Heading1"/>
        <w:spacing w:after="15" w:line="362" w:lineRule="auto"/>
        <w:ind w:left="705" w:hanging="360"/>
      </w:pPr>
      <w:r>
        <w:t xml:space="preserve">; SBD 4; SBD 6.1; SBD </w:t>
      </w:r>
      <w:proofErr w:type="gramStart"/>
      <w:r>
        <w:t>7.1;</w:t>
      </w:r>
      <w:proofErr w:type="gramEnd"/>
      <w:r>
        <w:t xml:space="preserve"> </w:t>
      </w:r>
    </w:p>
    <w:p w14:paraId="59E72A6C" w14:textId="57A3FADA" w:rsidR="00077DC9" w:rsidRDefault="1B85D41B">
      <w:pPr>
        <w:numPr>
          <w:ilvl w:val="0"/>
          <w:numId w:val="10"/>
        </w:numPr>
        <w:spacing w:line="361" w:lineRule="auto"/>
        <w:ind w:hanging="360"/>
      </w:pPr>
      <w:r>
        <w:t xml:space="preserve">Bidders received after the published closing date will not be considered and will not be </w:t>
      </w:r>
      <w:proofErr w:type="gramStart"/>
      <w:r>
        <w:t>opened</w:t>
      </w:r>
      <w:proofErr w:type="gramEnd"/>
      <w:r>
        <w:t xml:space="preserve"> </w:t>
      </w:r>
    </w:p>
    <w:p w14:paraId="14534DB3" w14:textId="34D397F2" w:rsidR="00077DC9" w:rsidRDefault="1B85D41B">
      <w:pPr>
        <w:numPr>
          <w:ilvl w:val="0"/>
          <w:numId w:val="10"/>
        </w:numPr>
        <w:spacing w:after="242" w:line="359" w:lineRule="auto"/>
        <w:ind w:hanging="360"/>
      </w:pPr>
      <w:r>
        <w:t xml:space="preserve">Bidders must submit the CV of the project manager who will deal with the College. </w:t>
      </w:r>
    </w:p>
    <w:p w14:paraId="5AD8850C" w14:textId="75CE235C" w:rsidR="00077DC9" w:rsidRDefault="1B85D41B">
      <w:pPr>
        <w:spacing w:after="239" w:line="360" w:lineRule="auto"/>
        <w:ind w:left="-5"/>
      </w:pPr>
      <w:r w:rsidRPr="1B85D41B">
        <w:rPr>
          <w:b/>
          <w:bCs/>
          <w:i/>
          <w:iCs/>
        </w:rPr>
        <w:t xml:space="preserve">Failure to supply all the required and supplementary information will result in the tender being deemed non-responsive and therefore, the tender will not be considered for award. </w:t>
      </w:r>
    </w:p>
    <w:p w14:paraId="3F74FFF7" w14:textId="6F5279E6" w:rsidR="00077DC9" w:rsidRDefault="00831D07">
      <w:pPr>
        <w:pStyle w:val="Heading2"/>
      </w:pPr>
      <w:r>
        <w:lastRenderedPageBreak/>
        <w:t>8</w:t>
      </w:r>
      <w:r w:rsidR="00146EE4">
        <w:t xml:space="preserve">. EVALUATION CRITERIA </w:t>
      </w:r>
    </w:p>
    <w:p w14:paraId="39136E4C" w14:textId="2F023EE5" w:rsidR="00077DC9" w:rsidRDefault="00146EE4" w:rsidP="006643B5">
      <w:pPr>
        <w:spacing w:after="239" w:line="360" w:lineRule="auto"/>
      </w:pPr>
      <w:r>
        <w:t xml:space="preserve">Proposal must be placed in the sealed envelope and clearly marked – “Tender proposal – The Provision of Insurance services” and placed in the tender box Kwa Zulu- Natal Community Education and Training College head office at located at first floor, 17 </w:t>
      </w:r>
      <w:proofErr w:type="spellStart"/>
      <w:r>
        <w:t>Kosi</w:t>
      </w:r>
      <w:proofErr w:type="spellEnd"/>
      <w:r>
        <w:t xml:space="preserve"> Place Springfield, </w:t>
      </w:r>
      <w:proofErr w:type="spellStart"/>
      <w:r>
        <w:t>Umngeni</w:t>
      </w:r>
      <w:proofErr w:type="spellEnd"/>
      <w:r>
        <w:t xml:space="preserve"> Business Park not longer than </w:t>
      </w:r>
      <w:r w:rsidR="00515C59" w:rsidRPr="00515C59">
        <w:rPr>
          <w:b/>
          <w:bCs/>
        </w:rPr>
        <w:t>11am</w:t>
      </w:r>
      <w:r>
        <w:t xml:space="preserve"> on closing date. </w:t>
      </w:r>
      <w:r w:rsidR="00515C59" w:rsidRPr="00515C59">
        <w:rPr>
          <w:b/>
          <w:bCs/>
        </w:rPr>
        <w:t>30 May 2023</w:t>
      </w:r>
    </w:p>
    <w:p w14:paraId="397B3998" w14:textId="77777777" w:rsidR="00077DC9" w:rsidRDefault="00146EE4">
      <w:pPr>
        <w:spacing w:after="355" w:line="259" w:lineRule="auto"/>
        <w:ind w:left="0" w:firstLine="0"/>
        <w:jc w:val="left"/>
      </w:pPr>
      <w:r>
        <w:t xml:space="preserve"> </w:t>
      </w:r>
    </w:p>
    <w:p w14:paraId="475D49D8" w14:textId="77777777" w:rsidR="00077DC9" w:rsidRDefault="00146EE4">
      <w:pPr>
        <w:spacing w:after="369"/>
      </w:pPr>
      <w:r>
        <w:t xml:space="preserve">Bids will be evaluated on one stage: </w:t>
      </w:r>
    </w:p>
    <w:p w14:paraId="60E6C433" w14:textId="77777777" w:rsidR="00077DC9" w:rsidRDefault="00146EE4">
      <w:pPr>
        <w:spacing w:after="70"/>
      </w:pPr>
      <w:r>
        <w:t xml:space="preserve">Preferential Point System, Price and BBBEE Points. </w:t>
      </w:r>
    </w:p>
    <w:tbl>
      <w:tblPr>
        <w:tblStyle w:val="TableGrid1"/>
        <w:tblW w:w="9014" w:type="dxa"/>
        <w:tblInd w:w="6" w:type="dxa"/>
        <w:tblCellMar>
          <w:left w:w="107" w:type="dxa"/>
          <w:right w:w="115" w:type="dxa"/>
        </w:tblCellMar>
        <w:tblLook w:val="04A0" w:firstRow="1" w:lastRow="0" w:firstColumn="1" w:lastColumn="0" w:noHBand="0" w:noVBand="1"/>
      </w:tblPr>
      <w:tblGrid>
        <w:gridCol w:w="4513"/>
        <w:gridCol w:w="4501"/>
      </w:tblGrid>
      <w:tr w:rsidR="00077DC9" w14:paraId="2F0190D8" w14:textId="77777777">
        <w:trPr>
          <w:trHeight w:val="661"/>
        </w:trPr>
        <w:tc>
          <w:tcPr>
            <w:tcW w:w="9014" w:type="dxa"/>
            <w:gridSpan w:val="2"/>
            <w:tcBorders>
              <w:top w:val="single" w:sz="4" w:space="0" w:color="000000"/>
              <w:left w:val="single" w:sz="4" w:space="0" w:color="000000"/>
              <w:bottom w:val="single" w:sz="4" w:space="0" w:color="000000"/>
              <w:right w:val="single" w:sz="4" w:space="0" w:color="000000"/>
            </w:tcBorders>
            <w:shd w:val="clear" w:color="auto" w:fill="001F5F"/>
          </w:tcPr>
          <w:p w14:paraId="1001C57A" w14:textId="77777777" w:rsidR="00077DC9" w:rsidRDefault="00146EE4">
            <w:pPr>
              <w:spacing w:after="0" w:line="259" w:lineRule="auto"/>
              <w:ind w:left="0" w:firstLine="0"/>
              <w:jc w:val="left"/>
            </w:pPr>
            <w:r>
              <w:rPr>
                <w:b/>
                <w:color w:val="FFFFFF"/>
              </w:rPr>
              <w:t xml:space="preserve">Phase One of Evaluation – Price and Preferential Point </w:t>
            </w:r>
          </w:p>
        </w:tc>
      </w:tr>
      <w:tr w:rsidR="00077DC9" w14:paraId="45714689" w14:textId="77777777">
        <w:trPr>
          <w:trHeight w:val="666"/>
        </w:trPr>
        <w:tc>
          <w:tcPr>
            <w:tcW w:w="4513" w:type="dxa"/>
            <w:tcBorders>
              <w:top w:val="single" w:sz="4" w:space="0" w:color="000000"/>
              <w:left w:val="single" w:sz="4" w:space="0" w:color="000000"/>
              <w:bottom w:val="single" w:sz="4" w:space="0" w:color="000000"/>
              <w:right w:val="single" w:sz="4" w:space="0" w:color="000000"/>
            </w:tcBorders>
          </w:tcPr>
          <w:p w14:paraId="6A1E78CC" w14:textId="77777777" w:rsidR="00077DC9" w:rsidRDefault="00146EE4">
            <w:pPr>
              <w:spacing w:after="0" w:line="259" w:lineRule="auto"/>
              <w:ind w:left="0" w:firstLine="0"/>
              <w:jc w:val="left"/>
            </w:pPr>
            <w:r>
              <w:t xml:space="preserve">BBBEE score </w:t>
            </w:r>
          </w:p>
        </w:tc>
        <w:tc>
          <w:tcPr>
            <w:tcW w:w="4501" w:type="dxa"/>
            <w:tcBorders>
              <w:top w:val="single" w:sz="4" w:space="0" w:color="000000"/>
              <w:left w:val="single" w:sz="4" w:space="0" w:color="000000"/>
              <w:bottom w:val="single" w:sz="4" w:space="0" w:color="000000"/>
              <w:right w:val="single" w:sz="4" w:space="0" w:color="000000"/>
            </w:tcBorders>
          </w:tcPr>
          <w:p w14:paraId="2E0D0B25" w14:textId="77777777" w:rsidR="00077DC9" w:rsidRDefault="00146EE4">
            <w:pPr>
              <w:spacing w:after="0" w:line="259" w:lineRule="auto"/>
              <w:ind w:left="1" w:firstLine="0"/>
              <w:jc w:val="left"/>
            </w:pPr>
            <w:r>
              <w:t xml:space="preserve">20 </w:t>
            </w:r>
          </w:p>
        </w:tc>
      </w:tr>
      <w:tr w:rsidR="00077DC9" w14:paraId="31BC1082" w14:textId="77777777">
        <w:trPr>
          <w:trHeight w:val="662"/>
        </w:trPr>
        <w:tc>
          <w:tcPr>
            <w:tcW w:w="4513" w:type="dxa"/>
            <w:tcBorders>
              <w:top w:val="single" w:sz="4" w:space="0" w:color="000000"/>
              <w:left w:val="single" w:sz="4" w:space="0" w:color="000000"/>
              <w:bottom w:val="single" w:sz="4" w:space="0" w:color="000000"/>
              <w:right w:val="single" w:sz="4" w:space="0" w:color="000000"/>
            </w:tcBorders>
          </w:tcPr>
          <w:p w14:paraId="25ABC32C" w14:textId="77777777" w:rsidR="00077DC9" w:rsidRDefault="00146EE4">
            <w:pPr>
              <w:spacing w:after="0" w:line="259" w:lineRule="auto"/>
              <w:ind w:left="0" w:firstLine="0"/>
              <w:jc w:val="left"/>
            </w:pPr>
            <w:r>
              <w:t xml:space="preserve">Price </w:t>
            </w:r>
          </w:p>
        </w:tc>
        <w:tc>
          <w:tcPr>
            <w:tcW w:w="4501" w:type="dxa"/>
            <w:tcBorders>
              <w:top w:val="single" w:sz="4" w:space="0" w:color="000000"/>
              <w:left w:val="single" w:sz="4" w:space="0" w:color="000000"/>
              <w:bottom w:val="single" w:sz="4" w:space="0" w:color="000000"/>
              <w:right w:val="single" w:sz="4" w:space="0" w:color="000000"/>
            </w:tcBorders>
          </w:tcPr>
          <w:p w14:paraId="496B3AD0" w14:textId="77777777" w:rsidR="00077DC9" w:rsidRDefault="00146EE4">
            <w:pPr>
              <w:spacing w:after="0" w:line="259" w:lineRule="auto"/>
              <w:ind w:left="1" w:firstLine="0"/>
              <w:jc w:val="left"/>
            </w:pPr>
            <w:r>
              <w:t xml:space="preserve">80 </w:t>
            </w:r>
          </w:p>
        </w:tc>
      </w:tr>
      <w:tr w:rsidR="00077DC9" w14:paraId="2F9A55F5" w14:textId="77777777">
        <w:trPr>
          <w:trHeight w:val="665"/>
        </w:trPr>
        <w:tc>
          <w:tcPr>
            <w:tcW w:w="4513" w:type="dxa"/>
            <w:tcBorders>
              <w:top w:val="single" w:sz="4" w:space="0" w:color="000000"/>
              <w:left w:val="single" w:sz="4" w:space="0" w:color="000000"/>
              <w:bottom w:val="single" w:sz="4" w:space="0" w:color="000000"/>
              <w:right w:val="single" w:sz="4" w:space="0" w:color="000000"/>
            </w:tcBorders>
          </w:tcPr>
          <w:p w14:paraId="16D227FE" w14:textId="77777777" w:rsidR="00077DC9" w:rsidRDefault="00146EE4">
            <w:pPr>
              <w:spacing w:after="0" w:line="259" w:lineRule="auto"/>
              <w:ind w:left="0" w:firstLine="0"/>
              <w:jc w:val="left"/>
            </w:pPr>
            <w:r>
              <w:t xml:space="preserve">Total </w:t>
            </w:r>
          </w:p>
        </w:tc>
        <w:tc>
          <w:tcPr>
            <w:tcW w:w="4501" w:type="dxa"/>
            <w:tcBorders>
              <w:top w:val="single" w:sz="4" w:space="0" w:color="000000"/>
              <w:left w:val="single" w:sz="4" w:space="0" w:color="000000"/>
              <w:bottom w:val="single" w:sz="4" w:space="0" w:color="000000"/>
              <w:right w:val="single" w:sz="4" w:space="0" w:color="000000"/>
            </w:tcBorders>
          </w:tcPr>
          <w:p w14:paraId="1754E9CF" w14:textId="77777777" w:rsidR="00077DC9" w:rsidRDefault="00146EE4">
            <w:pPr>
              <w:spacing w:after="0" w:line="259" w:lineRule="auto"/>
              <w:ind w:left="1" w:firstLine="0"/>
              <w:jc w:val="left"/>
            </w:pPr>
            <w:r>
              <w:t xml:space="preserve">100 </w:t>
            </w:r>
          </w:p>
        </w:tc>
      </w:tr>
    </w:tbl>
    <w:p w14:paraId="4EE074D7" w14:textId="77777777" w:rsidR="00077DC9" w:rsidRDefault="00146EE4">
      <w:pPr>
        <w:spacing w:after="357" w:line="259" w:lineRule="auto"/>
        <w:ind w:left="0" w:firstLine="0"/>
        <w:jc w:val="left"/>
      </w:pPr>
      <w:r>
        <w:t xml:space="preserve"> </w:t>
      </w:r>
    </w:p>
    <w:p w14:paraId="20C51A1E" w14:textId="77777777" w:rsidR="004248F6" w:rsidRPr="00BF4691" w:rsidRDefault="004248F6" w:rsidP="004248F6">
      <w:pPr>
        <w:pStyle w:val="ListParagraph"/>
        <w:numPr>
          <w:ilvl w:val="0"/>
          <w:numId w:val="11"/>
        </w:numPr>
        <w:jc w:val="both"/>
        <w:rPr>
          <w:b/>
          <w:bCs/>
        </w:rPr>
      </w:pPr>
      <w:r w:rsidRPr="00BF4691">
        <w:rPr>
          <w:b/>
          <w:bCs/>
        </w:rPr>
        <w:t>CONTACT AND</w:t>
      </w:r>
      <w:r w:rsidRPr="00BF4691">
        <w:rPr>
          <w:b/>
          <w:bCs/>
          <w:spacing w:val="-1"/>
        </w:rPr>
        <w:t xml:space="preserve"> </w:t>
      </w:r>
      <w:r w:rsidRPr="00BF4691">
        <w:rPr>
          <w:b/>
          <w:bCs/>
        </w:rPr>
        <w:t>COMMUNICATION</w:t>
      </w:r>
    </w:p>
    <w:p w14:paraId="4487BFF3" w14:textId="77777777" w:rsidR="004248F6" w:rsidRDefault="004248F6" w:rsidP="004248F6"/>
    <w:p w14:paraId="4B52DCFC" w14:textId="6B49ADD1" w:rsidR="004248F6" w:rsidRDefault="004248F6" w:rsidP="006643B5">
      <w:pPr>
        <w:spacing w:line="480" w:lineRule="auto"/>
        <w:ind w:left="270"/>
      </w:pPr>
      <w:r>
        <w:t xml:space="preserve">For any enquiries, please contact us should be directed to college via email at </w:t>
      </w:r>
      <w:hyperlink r:id="rId12">
        <w:r w:rsidRPr="4F27F8C1">
          <w:rPr>
            <w:color w:val="0563C1"/>
            <w:u w:val="single"/>
          </w:rPr>
          <w:t>Procurement@KZN.CETC.edu.za</w:t>
        </w:r>
        <w:r w:rsidRPr="4F27F8C1">
          <w:rPr>
            <w:color w:val="0563C1"/>
          </w:rPr>
          <w:t xml:space="preserve"> </w:t>
        </w:r>
      </w:hyperlink>
      <w:r>
        <w:t>and 031 350 4366 during the office hours 7:30 am – 16:15 pm.</w:t>
      </w:r>
    </w:p>
    <w:p w14:paraId="44F47A66" w14:textId="77777777" w:rsidR="004248F6" w:rsidRDefault="004248F6" w:rsidP="004248F6">
      <w:pPr>
        <w:spacing w:line="480" w:lineRule="auto"/>
        <w:ind w:left="90"/>
      </w:pPr>
    </w:p>
    <w:p w14:paraId="72088680" w14:textId="6DED2096" w:rsidR="004248F6" w:rsidRPr="0063184E" w:rsidRDefault="004248F6" w:rsidP="004248F6">
      <w:pPr>
        <w:spacing w:line="480" w:lineRule="auto"/>
        <w:ind w:left="234"/>
      </w:pPr>
      <w:r w:rsidRPr="0063184E">
        <w:t>Specification related questions</w:t>
      </w:r>
      <w:r>
        <w:t xml:space="preserve"> </w:t>
      </w:r>
      <w:r w:rsidRPr="0063184E">
        <w:tab/>
        <w:t>:</w:t>
      </w:r>
      <w:r>
        <w:t xml:space="preserve"> Mr. C Ngubane</w:t>
      </w:r>
      <w:r w:rsidRPr="0063184E">
        <w:tab/>
      </w:r>
    </w:p>
    <w:p w14:paraId="4C1CC879" w14:textId="5C4920AE" w:rsidR="004248F6" w:rsidRDefault="004248F6" w:rsidP="004248F6">
      <w:pPr>
        <w:pStyle w:val="BodyText"/>
        <w:spacing w:before="9" w:line="360" w:lineRule="auto"/>
        <w:ind w:left="234"/>
      </w:pPr>
      <w:r>
        <w:t xml:space="preserve">                                                       : </w:t>
      </w:r>
      <w:hyperlink r:id="rId13" w:history="1">
        <w:r w:rsidRPr="00576345">
          <w:rPr>
            <w:rStyle w:val="Hyperlink"/>
          </w:rPr>
          <w:t>CNgubane@kzn.cetc.edu.za</w:t>
        </w:r>
      </w:hyperlink>
    </w:p>
    <w:p w14:paraId="07439A0F" w14:textId="235A1378" w:rsidR="004248F6" w:rsidRPr="0063184E" w:rsidRDefault="004248F6" w:rsidP="004248F6">
      <w:pPr>
        <w:pStyle w:val="BodyText"/>
        <w:spacing w:before="9" w:line="360" w:lineRule="auto"/>
        <w:ind w:left="234"/>
      </w:pPr>
      <w:r>
        <w:t xml:space="preserve">                                                       : 031 350 4368</w:t>
      </w:r>
    </w:p>
    <w:p w14:paraId="4779EB98" w14:textId="76D9FBC1" w:rsidR="004248F6" w:rsidRPr="0063184E" w:rsidRDefault="004248F6" w:rsidP="004248F6">
      <w:pPr>
        <w:pStyle w:val="BodyText"/>
        <w:tabs>
          <w:tab w:val="left" w:pos="2580"/>
        </w:tabs>
        <w:spacing w:before="120" w:line="360" w:lineRule="auto"/>
        <w:ind w:left="234"/>
      </w:pPr>
      <w:r w:rsidRPr="0063184E">
        <w:t>Bid</w:t>
      </w:r>
      <w:r w:rsidRPr="0063184E">
        <w:rPr>
          <w:spacing w:val="-2"/>
        </w:rPr>
        <w:t xml:space="preserve"> </w:t>
      </w:r>
      <w:r w:rsidRPr="0063184E">
        <w:t>Document</w:t>
      </w:r>
      <w:r w:rsidRPr="0063184E">
        <w:rPr>
          <w:spacing w:val="-2"/>
        </w:rPr>
        <w:t xml:space="preserve"> </w:t>
      </w:r>
      <w:r w:rsidRPr="0063184E">
        <w:t>Queries</w:t>
      </w:r>
      <w:r w:rsidRPr="0063184E">
        <w:tab/>
      </w:r>
      <w:r w:rsidRPr="0063184E">
        <w:tab/>
      </w:r>
      <w:r w:rsidRPr="0063184E">
        <w:tab/>
        <w:t>:</w:t>
      </w:r>
      <w:r>
        <w:t xml:space="preserve"> </w:t>
      </w:r>
      <w:r w:rsidRPr="0063184E">
        <w:t>M</w:t>
      </w:r>
      <w:r w:rsidR="006643B5">
        <w:t>r. M Mkhwanazi</w:t>
      </w:r>
    </w:p>
    <w:p w14:paraId="2B4FFE43" w14:textId="77777777" w:rsidR="004248F6" w:rsidRDefault="004248F6" w:rsidP="004248F6">
      <w:pPr>
        <w:pStyle w:val="BodyText"/>
        <w:spacing w:line="360" w:lineRule="auto"/>
        <w:ind w:left="3229"/>
        <w:rPr>
          <w:rStyle w:val="Hyperlink"/>
        </w:rPr>
      </w:pPr>
      <w:r>
        <w:t xml:space="preserve">      : </w:t>
      </w:r>
      <w:hyperlink r:id="rId14">
        <w:r w:rsidRPr="73160357">
          <w:rPr>
            <w:rStyle w:val="Hyperlink"/>
          </w:rPr>
          <w:t>MMkhwanazi@kzn.cetc.edu.za</w:t>
        </w:r>
      </w:hyperlink>
    </w:p>
    <w:p w14:paraId="36DA143A" w14:textId="77777777" w:rsidR="004248F6" w:rsidRDefault="004248F6" w:rsidP="004248F6">
      <w:pPr>
        <w:pStyle w:val="BodyText"/>
        <w:spacing w:line="360" w:lineRule="auto"/>
        <w:ind w:left="3229"/>
      </w:pPr>
      <w:r>
        <w:t xml:space="preserve">       : 031 350 4384</w:t>
      </w:r>
    </w:p>
    <w:p w14:paraId="7E06F250" w14:textId="77777777" w:rsidR="006643B5" w:rsidRDefault="004248F6" w:rsidP="004248F6">
      <w:pPr>
        <w:pStyle w:val="BodyText"/>
        <w:spacing w:line="360" w:lineRule="auto"/>
        <w:rPr>
          <w:rStyle w:val="Hyperlink"/>
          <w:color w:val="4472C4" w:themeColor="accent1"/>
        </w:rPr>
      </w:pPr>
      <w:r w:rsidRPr="004248F6">
        <w:rPr>
          <w:rStyle w:val="Hyperlink"/>
          <w:color w:val="000000" w:themeColor="text1"/>
          <w:u w:val="none"/>
        </w:rPr>
        <w:t xml:space="preserve">  Website                                          </w:t>
      </w:r>
      <w:proofErr w:type="gramStart"/>
      <w:r w:rsidRPr="004248F6">
        <w:rPr>
          <w:rStyle w:val="Hyperlink"/>
          <w:color w:val="000000" w:themeColor="text1"/>
          <w:u w:val="none"/>
        </w:rPr>
        <w:t xml:space="preserve">  :</w:t>
      </w:r>
      <w:proofErr w:type="gramEnd"/>
      <w:r w:rsidRPr="1D3BE64D">
        <w:rPr>
          <w:rStyle w:val="Hyperlink"/>
          <w:color w:val="000000" w:themeColor="text1"/>
        </w:rPr>
        <w:t xml:space="preserve"> </w:t>
      </w:r>
      <w:r w:rsidRPr="1D3BE64D">
        <w:rPr>
          <w:rStyle w:val="Hyperlink"/>
          <w:color w:val="4472C4" w:themeColor="accent1"/>
        </w:rPr>
        <w:t xml:space="preserve">WWW.KZN.CETC.EDU.ZA        </w:t>
      </w:r>
    </w:p>
    <w:p w14:paraId="2A7678D6" w14:textId="318608A8" w:rsidR="006643B5" w:rsidRDefault="004248F6" w:rsidP="004248F6">
      <w:pPr>
        <w:pStyle w:val="BodyText"/>
        <w:spacing w:line="360" w:lineRule="auto"/>
        <w:rPr>
          <w:rStyle w:val="Hyperlink"/>
          <w:color w:val="4472C4" w:themeColor="accent1"/>
        </w:rPr>
      </w:pPr>
      <w:r w:rsidRPr="1D3BE64D">
        <w:rPr>
          <w:rStyle w:val="Hyperlink"/>
          <w:color w:val="4472C4" w:themeColor="accent1"/>
        </w:rPr>
        <w:lastRenderedPageBreak/>
        <w:t xml:space="preserve">     </w:t>
      </w:r>
    </w:p>
    <w:p w14:paraId="42154414" w14:textId="77777777" w:rsidR="00077DC9" w:rsidRDefault="00146EE4">
      <w:pPr>
        <w:spacing w:after="0" w:line="259" w:lineRule="auto"/>
        <w:ind w:left="0" w:firstLine="0"/>
        <w:jc w:val="left"/>
      </w:pPr>
      <w:r>
        <w:t xml:space="preserve"> </w:t>
      </w:r>
    </w:p>
    <w:sectPr w:rsidR="00077DC9">
      <w:footerReference w:type="even" r:id="rId15"/>
      <w:footerReference w:type="default" r:id="rId16"/>
      <w:footerReference w:type="first" r:id="rId17"/>
      <w:pgSz w:w="11906" w:h="16838"/>
      <w:pgMar w:top="1412" w:right="1436" w:bottom="1523"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AFA9F" w14:textId="77777777" w:rsidR="001C620E" w:rsidRDefault="001C620E">
      <w:pPr>
        <w:spacing w:after="0" w:line="240" w:lineRule="auto"/>
      </w:pPr>
      <w:r>
        <w:separator/>
      </w:r>
    </w:p>
  </w:endnote>
  <w:endnote w:type="continuationSeparator" w:id="0">
    <w:p w14:paraId="7B4AE976" w14:textId="77777777" w:rsidR="001C620E" w:rsidRDefault="001C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185D" w14:textId="77777777" w:rsidR="00077DC9" w:rsidRDefault="00146EE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B3C587" wp14:editId="45AD74A7">
              <wp:simplePos x="0" y="0"/>
              <wp:positionH relativeFrom="page">
                <wp:posOffset>896112</wp:posOffset>
              </wp:positionH>
              <wp:positionV relativeFrom="page">
                <wp:posOffset>9883139</wp:posOffset>
              </wp:positionV>
              <wp:extent cx="5768340" cy="6097"/>
              <wp:effectExtent l="0" t="0" r="0" b="0"/>
              <wp:wrapSquare wrapText="bothSides"/>
              <wp:docPr id="6290" name="Group 6290"/>
              <wp:cNvGraphicFramePr/>
              <a:graphic xmlns:a="http://schemas.openxmlformats.org/drawingml/2006/main">
                <a:graphicData uri="http://schemas.microsoft.com/office/word/2010/wordprocessingGroup">
                  <wpg:wgp>
                    <wpg:cNvGrpSpPr/>
                    <wpg:grpSpPr>
                      <a:xfrm>
                        <a:off x="0" y="0"/>
                        <a:ext cx="5768340" cy="6097"/>
                        <a:chOff x="0" y="0"/>
                        <a:chExt cx="5768340" cy="6097"/>
                      </a:xfrm>
                    </wpg:grpSpPr>
                    <wps:wsp>
                      <wps:cNvPr id="6565" name="Shape 6565"/>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1C676D2C" id="Group 6290" o:spid="_x0000_s1026" style="position:absolute;margin-left:70.55pt;margin-top:778.2pt;width:454.2pt;height:.5pt;z-index:251658240;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">
              <v:shape id="Shape 6565"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" path="m,l5768340,r,9144l,9144,,e" fillcolor="#dadadb" stroked="f" strokeweight="0">
                <v:stroke miterlimit="83231f" joinstyle="miter"/>
                <v:path arrowok="t" textboxrect="0,0,5768340,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818181"/>
        <w:sz w:val="22"/>
      </w:rPr>
      <w:t>P a g e</w:t>
    </w:r>
    <w:r>
      <w:rPr>
        <w:rFonts w:ascii="Calibri" w:eastAsia="Calibri" w:hAnsi="Calibri" w:cs="Calibri"/>
        <w:b/>
        <w:sz w:val="22"/>
      </w:rPr>
      <w:t xml:space="preserve"> </w:t>
    </w:r>
  </w:p>
  <w:p w14:paraId="27D79C60" w14:textId="77777777" w:rsidR="00077DC9" w:rsidRDefault="00146EE4">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E1E77" w14:textId="77777777" w:rsidR="00077DC9" w:rsidRDefault="00146EE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A6115BF" wp14:editId="698BFA27">
              <wp:simplePos x="0" y="0"/>
              <wp:positionH relativeFrom="page">
                <wp:posOffset>896112</wp:posOffset>
              </wp:positionH>
              <wp:positionV relativeFrom="page">
                <wp:posOffset>9883139</wp:posOffset>
              </wp:positionV>
              <wp:extent cx="5768340" cy="6097"/>
              <wp:effectExtent l="0" t="0" r="0" b="0"/>
              <wp:wrapSquare wrapText="bothSides"/>
              <wp:docPr id="6276" name="Group 6276"/>
              <wp:cNvGraphicFramePr/>
              <a:graphic xmlns:a="http://schemas.openxmlformats.org/drawingml/2006/main">
                <a:graphicData uri="http://schemas.microsoft.com/office/word/2010/wordprocessingGroup">
                  <wpg:wgp>
                    <wpg:cNvGrpSpPr/>
                    <wpg:grpSpPr>
                      <a:xfrm>
                        <a:off x="0" y="0"/>
                        <a:ext cx="5768340" cy="6097"/>
                        <a:chOff x="0" y="0"/>
                        <a:chExt cx="5768340" cy="6097"/>
                      </a:xfrm>
                    </wpg:grpSpPr>
                    <wps:wsp>
                      <wps:cNvPr id="6563" name="Shape 6563"/>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7FF02F4C" id="Group 6276" o:spid="_x0000_s1026" style="position:absolute;margin-left:70.55pt;margin-top:778.2pt;width:454.2pt;height:.5pt;z-index:251659264;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">
              <v:shape id="Shape 6563"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" path="m,l5768340,r,9144l,9144,,e" fillcolor="#dadadb" stroked="f" strokeweight="0">
                <v:stroke miterlimit="83231f" joinstyle="miter"/>
                <v:path arrowok="t" textboxrect="0,0,5768340,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818181"/>
        <w:sz w:val="22"/>
      </w:rPr>
      <w:t>P a g e</w:t>
    </w:r>
    <w:r>
      <w:rPr>
        <w:rFonts w:ascii="Calibri" w:eastAsia="Calibri" w:hAnsi="Calibri" w:cs="Calibri"/>
        <w:b/>
        <w:sz w:val="22"/>
      </w:rPr>
      <w:t xml:space="preserve"> </w:t>
    </w:r>
  </w:p>
  <w:p w14:paraId="6AF39C1C" w14:textId="77777777" w:rsidR="00077DC9" w:rsidRDefault="00146EE4">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C3BB" w14:textId="77777777" w:rsidR="00077DC9" w:rsidRDefault="00146EE4">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A08AC18" wp14:editId="79BEED35">
              <wp:simplePos x="0" y="0"/>
              <wp:positionH relativeFrom="page">
                <wp:posOffset>896112</wp:posOffset>
              </wp:positionH>
              <wp:positionV relativeFrom="page">
                <wp:posOffset>9883139</wp:posOffset>
              </wp:positionV>
              <wp:extent cx="5768340" cy="6097"/>
              <wp:effectExtent l="0" t="0" r="0" b="0"/>
              <wp:wrapSquare wrapText="bothSides"/>
              <wp:docPr id="6262" name="Group 6262"/>
              <wp:cNvGraphicFramePr/>
              <a:graphic xmlns:a="http://schemas.openxmlformats.org/drawingml/2006/main">
                <a:graphicData uri="http://schemas.microsoft.com/office/word/2010/wordprocessingGroup">
                  <wpg:wgp>
                    <wpg:cNvGrpSpPr/>
                    <wpg:grpSpPr>
                      <a:xfrm>
                        <a:off x="0" y="0"/>
                        <a:ext cx="5768340" cy="6097"/>
                        <a:chOff x="0" y="0"/>
                        <a:chExt cx="5768340" cy="6097"/>
                      </a:xfrm>
                    </wpg:grpSpPr>
                    <wps:wsp>
                      <wps:cNvPr id="6561" name="Shape 6561"/>
                      <wps:cNvSpPr/>
                      <wps:spPr>
                        <a:xfrm>
                          <a:off x="0" y="0"/>
                          <a:ext cx="5768340" cy="9144"/>
                        </a:xfrm>
                        <a:custGeom>
                          <a:avLst/>
                          <a:gdLst/>
                          <a:ahLst/>
                          <a:cxnLst/>
                          <a:rect l="0" t="0" r="0" b="0"/>
                          <a:pathLst>
                            <a:path w="5768340" h="9144">
                              <a:moveTo>
                                <a:pt x="0" y="0"/>
                              </a:moveTo>
                              <a:lnTo>
                                <a:pt x="5768340" y="0"/>
                              </a:lnTo>
                              <a:lnTo>
                                <a:pt x="5768340"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04970A96" id="Group 6262" o:spid="_x0000_s1026" style="position:absolute;margin-left:70.55pt;margin-top:778.2pt;width:454.2pt;height:.5pt;z-index:251660288;mso-position-horizontal-relative:page;mso-position-vertical-relative:page" coordsize="576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">
              <v:shape id="Shape 6561" o:spid="_x0000_s1027" style="position:absolute;width:57683;height:91;visibility:visible;mso-wrap-style:square;v-text-anchor:top" coordsize="5768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" path="m,l5768340,r,9144l,9144,,e" fillcolor="#dadadb" stroked="f" strokeweight="0">
                <v:stroke miterlimit="83231f" joinstyle="miter"/>
                <v:path arrowok="t" textboxrect="0,0,5768340,9144"/>
              </v:shape>
              <w10:wrap type="square" anchorx="page" anchory="page"/>
            </v:group>
          </w:pict>
        </mc:Fallback>
      </mc:AlternateContent>
    </w:r>
    <w:r>
      <w:fldChar w:fldCharType="begin"/>
    </w:r>
    <w:r>
      <w:instrText xml:space="preserve"> PAGE   \* MERGEFORMAT </w:instrText>
    </w:r>
    <w:r>
      <w:fldChar w:fldCharType="separate"/>
    </w:r>
    <w:r>
      <w:rPr>
        <w:rFonts w:ascii="Calibri" w:eastAsia="Calibri" w:hAnsi="Calibri" w:cs="Calibri"/>
        <w:b/>
        <w:sz w:val="22"/>
      </w:rPr>
      <w:t>1</w:t>
    </w:r>
    <w:r>
      <w:rPr>
        <w:rFonts w:ascii="Calibri" w:eastAsia="Calibri" w:hAnsi="Calibri" w:cs="Calibri"/>
        <w:b/>
        <w:sz w:val="22"/>
      </w:rPr>
      <w:fldChar w:fldCharType="end"/>
    </w:r>
    <w:r>
      <w:rPr>
        <w:rFonts w:ascii="Calibri" w:eastAsia="Calibri" w:hAnsi="Calibri" w:cs="Calibri"/>
        <w:b/>
        <w:sz w:val="22"/>
      </w:rPr>
      <w:t xml:space="preserve"> | </w:t>
    </w:r>
    <w:r>
      <w:rPr>
        <w:rFonts w:ascii="Calibri" w:eastAsia="Calibri" w:hAnsi="Calibri" w:cs="Calibri"/>
        <w:color w:val="818181"/>
        <w:sz w:val="22"/>
      </w:rPr>
      <w:t>P a g e</w:t>
    </w:r>
    <w:r>
      <w:rPr>
        <w:rFonts w:ascii="Calibri" w:eastAsia="Calibri" w:hAnsi="Calibri" w:cs="Calibri"/>
        <w:b/>
        <w:sz w:val="22"/>
      </w:rPr>
      <w:t xml:space="preserve"> </w:t>
    </w:r>
  </w:p>
  <w:p w14:paraId="2540A804" w14:textId="77777777" w:rsidR="00077DC9" w:rsidRDefault="00146EE4">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63266" w14:textId="77777777" w:rsidR="001C620E" w:rsidRDefault="001C620E">
      <w:pPr>
        <w:spacing w:after="0" w:line="240" w:lineRule="auto"/>
      </w:pPr>
      <w:r>
        <w:separator/>
      </w:r>
    </w:p>
  </w:footnote>
  <w:footnote w:type="continuationSeparator" w:id="0">
    <w:p w14:paraId="439C3E8D" w14:textId="77777777" w:rsidR="001C620E" w:rsidRDefault="001C620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OrtZNwJC/JiGrS" int2:id="X0hBrDLd">
      <int2:state int2:value="Rejected" int2:type="AugLoop_Text_Critique"/>
    </int2:textHash>
    <int2:textHash int2:hashCode="1ecr8Opy/7h7eH" int2:id="wTwhq7s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5BE"/>
    <w:multiLevelType w:val="hybridMultilevel"/>
    <w:tmpl w:val="9518627C"/>
    <w:lvl w:ilvl="0" w:tplc="6B40EC0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249360F"/>
    <w:multiLevelType w:val="hybridMultilevel"/>
    <w:tmpl w:val="5546F4BA"/>
    <w:lvl w:ilvl="0" w:tplc="4D44A1F4">
      <w:start w:val="5"/>
      <w:numFmt w:val="decimal"/>
      <w:lvlText w:val="%1."/>
      <w:lvlJc w:val="left"/>
      <w:pPr>
        <w:ind w:left="7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902A3C18">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CBA8D20">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5FCB660">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48CC37E">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9B2CF5C">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F92ECA8">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258B5F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0944EE4">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8024C"/>
    <w:multiLevelType w:val="hybridMultilevel"/>
    <w:tmpl w:val="AFCA8770"/>
    <w:lvl w:ilvl="0" w:tplc="49B89C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2676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702F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10B1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03B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C079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EADE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2680A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A47F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F9382E"/>
    <w:multiLevelType w:val="hybridMultilevel"/>
    <w:tmpl w:val="157C7CFA"/>
    <w:lvl w:ilvl="0" w:tplc="E0C2327E">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86C37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C44FA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0A603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9CD7C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22E64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4030A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BA428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C70889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C33ABE"/>
    <w:multiLevelType w:val="multilevel"/>
    <w:tmpl w:val="4078A7F4"/>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5" w15:restartNumberingAfterBreak="0">
    <w:nsid w:val="2FA21FC1"/>
    <w:multiLevelType w:val="hybridMultilevel"/>
    <w:tmpl w:val="F1609736"/>
    <w:lvl w:ilvl="0" w:tplc="5F4A04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EA71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BE0C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7E3C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2068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083B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AAE6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E89B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126E0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16D57A7"/>
    <w:multiLevelType w:val="hybridMultilevel"/>
    <w:tmpl w:val="DC78655E"/>
    <w:lvl w:ilvl="0" w:tplc="1C9E52B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8256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0AF1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A068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8B2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4488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66F9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2D4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A2AA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A33A11"/>
    <w:multiLevelType w:val="hybridMultilevel"/>
    <w:tmpl w:val="BF5A78BE"/>
    <w:lvl w:ilvl="0" w:tplc="AA16C3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810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C0F7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BC60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AC20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9EF9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36FD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2E72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0040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A66BDF"/>
    <w:multiLevelType w:val="hybridMultilevel"/>
    <w:tmpl w:val="52F6155A"/>
    <w:lvl w:ilvl="0" w:tplc="743A4B8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DEA4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B821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FEE4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56CD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36BE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FACA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FAB8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D2C2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664762"/>
    <w:multiLevelType w:val="hybridMultilevel"/>
    <w:tmpl w:val="802EF4FA"/>
    <w:lvl w:ilvl="0" w:tplc="C3B6CB8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D0C6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2C5A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42DA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88C3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DAD6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3098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72EE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245B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11C0E16"/>
    <w:multiLevelType w:val="hybridMultilevel"/>
    <w:tmpl w:val="2572CDA2"/>
    <w:lvl w:ilvl="0" w:tplc="657A5B6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24A57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1CD29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7EB62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38699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38A6A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BCC4E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90E552">
      <w:start w:val="1"/>
      <w:numFmt w:val="bullet"/>
      <w:lvlText w:val="o"/>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4C297A">
      <w:start w:val="1"/>
      <w:numFmt w:val="bullet"/>
      <w:lvlText w:val="▪"/>
      <w:lvlJc w:val="left"/>
      <w:pPr>
        <w:ind w:left="7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003D7E"/>
    <w:multiLevelType w:val="hybridMultilevel"/>
    <w:tmpl w:val="8B40A632"/>
    <w:lvl w:ilvl="0" w:tplc="7666A4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5277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CB7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F20C0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FC83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D490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2C31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7A837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2BA54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95966039">
    <w:abstractNumId w:val="1"/>
  </w:num>
  <w:num w:numId="2" w16cid:durableId="1834833900">
    <w:abstractNumId w:val="3"/>
  </w:num>
  <w:num w:numId="3" w16cid:durableId="122233725">
    <w:abstractNumId w:val="9"/>
  </w:num>
  <w:num w:numId="4" w16cid:durableId="1038163112">
    <w:abstractNumId w:val="7"/>
  </w:num>
  <w:num w:numId="5" w16cid:durableId="1324503537">
    <w:abstractNumId w:val="11"/>
  </w:num>
  <w:num w:numId="6" w16cid:durableId="1168060048">
    <w:abstractNumId w:val="2"/>
  </w:num>
  <w:num w:numId="7" w16cid:durableId="2044398246">
    <w:abstractNumId w:val="10"/>
  </w:num>
  <w:num w:numId="8" w16cid:durableId="672881726">
    <w:abstractNumId w:val="8"/>
  </w:num>
  <w:num w:numId="9" w16cid:durableId="1911303440">
    <w:abstractNumId w:val="6"/>
  </w:num>
  <w:num w:numId="10" w16cid:durableId="166602271">
    <w:abstractNumId w:val="5"/>
  </w:num>
  <w:num w:numId="11" w16cid:durableId="888109678">
    <w:abstractNumId w:val="4"/>
  </w:num>
  <w:num w:numId="12" w16cid:durableId="177204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C9"/>
    <w:rsid w:val="00064321"/>
    <w:rsid w:val="00077DC9"/>
    <w:rsid w:val="000A2DBF"/>
    <w:rsid w:val="00146EE4"/>
    <w:rsid w:val="001C620E"/>
    <w:rsid w:val="002C08F1"/>
    <w:rsid w:val="004034BE"/>
    <w:rsid w:val="004248F6"/>
    <w:rsid w:val="00486273"/>
    <w:rsid w:val="00515C59"/>
    <w:rsid w:val="006643B5"/>
    <w:rsid w:val="00831D07"/>
    <w:rsid w:val="009749EB"/>
    <w:rsid w:val="00A3497A"/>
    <w:rsid w:val="00A91DAB"/>
    <w:rsid w:val="00A9544D"/>
    <w:rsid w:val="00B5735C"/>
    <w:rsid w:val="00C83F03"/>
    <w:rsid w:val="00CE11BA"/>
    <w:rsid w:val="00D4126A"/>
    <w:rsid w:val="00DD5981"/>
    <w:rsid w:val="1B85D41B"/>
    <w:rsid w:val="63B4C8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FC1E"/>
  <w15:docId w15:val="{51B3F276-3303-48B3-9ECA-AB70D29F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356"/>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356"/>
      <w:ind w:left="10" w:hanging="10"/>
      <w:outlineLvl w:val="1"/>
    </w:pPr>
    <w:rPr>
      <w:rFonts w:ascii="Arial" w:eastAsia="Arial" w:hAnsi="Arial" w:cs="Arial"/>
      <w:b/>
      <w:color w:val="000000"/>
      <w:sz w:val="24"/>
    </w:rPr>
  </w:style>
  <w:style w:type="paragraph" w:styleId="Heading3">
    <w:name w:val="heading 3"/>
    <w:basedOn w:val="Normal"/>
    <w:next w:val="Normal"/>
    <w:link w:val="Heading3Char"/>
    <w:uiPriority w:val="9"/>
    <w:unhideWhenUsed/>
    <w:qFormat/>
    <w:rsid w:val="00A9544D"/>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A9544D"/>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A9544D"/>
    <w:pPr>
      <w:widowControl w:val="0"/>
      <w:autoSpaceDE w:val="0"/>
      <w:autoSpaceDN w:val="0"/>
      <w:spacing w:after="0" w:line="240" w:lineRule="auto"/>
      <w:ind w:left="0" w:firstLine="0"/>
      <w:jc w:val="left"/>
    </w:pPr>
    <w:rPr>
      <w:color w:val="auto"/>
      <w:kern w:val="0"/>
      <w:sz w:val="22"/>
      <w14:ligatures w14:val="none"/>
    </w:rPr>
  </w:style>
  <w:style w:type="character" w:customStyle="1" w:styleId="BodyTextChar">
    <w:name w:val="Body Text Char"/>
    <w:basedOn w:val="DefaultParagraphFont"/>
    <w:link w:val="BodyText"/>
    <w:uiPriority w:val="1"/>
    <w:rsid w:val="00A9544D"/>
    <w:rPr>
      <w:rFonts w:ascii="Arial" w:eastAsia="Arial" w:hAnsi="Arial" w:cs="Arial"/>
      <w:kern w:val="0"/>
      <w14:ligatures w14:val="none"/>
    </w:rPr>
  </w:style>
  <w:style w:type="paragraph" w:styleId="ListParagraph">
    <w:name w:val="List Paragraph"/>
    <w:basedOn w:val="Normal"/>
    <w:uiPriority w:val="34"/>
    <w:qFormat/>
    <w:rsid w:val="004248F6"/>
    <w:pPr>
      <w:widowControl w:val="0"/>
      <w:autoSpaceDE w:val="0"/>
      <w:autoSpaceDN w:val="0"/>
      <w:spacing w:after="0" w:line="240" w:lineRule="auto"/>
      <w:ind w:left="840" w:hanging="361"/>
      <w:jc w:val="left"/>
    </w:pPr>
    <w:rPr>
      <w:color w:val="auto"/>
      <w:kern w:val="0"/>
      <w:sz w:val="22"/>
      <w14:ligatures w14:val="none"/>
    </w:rPr>
  </w:style>
  <w:style w:type="character" w:styleId="Hyperlink">
    <w:name w:val="Hyperlink"/>
    <w:basedOn w:val="DefaultParagraphFont"/>
    <w:uiPriority w:val="99"/>
    <w:unhideWhenUsed/>
    <w:rsid w:val="004248F6"/>
    <w:rPr>
      <w:color w:val="0563C1" w:themeColor="hyperlink"/>
      <w:u w:val="single"/>
    </w:rPr>
  </w:style>
  <w:style w:type="character" w:styleId="UnresolvedMention">
    <w:name w:val="Unresolved Mention"/>
    <w:basedOn w:val="DefaultParagraphFont"/>
    <w:uiPriority w:val="99"/>
    <w:semiHidden/>
    <w:unhideWhenUsed/>
    <w:rsid w:val="00424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Ngubane@kzn.cetc.edu.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CM@KZN.CETC.edu.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Mkhwanazi@kzn.cetc.edu.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a9069b-f70c-46b3-8200-1d84994ac4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6E5A003BCD6A4B8E832D23F01E4619" ma:contentTypeVersion="14" ma:contentTypeDescription="Create a new document." ma:contentTypeScope="" ma:versionID="aee36d7d2630a15a79c6c3dcee947fb5">
  <xsd:schema xmlns:xsd="http://www.w3.org/2001/XMLSchema" xmlns:xs="http://www.w3.org/2001/XMLSchema" xmlns:p="http://schemas.microsoft.com/office/2006/metadata/properties" xmlns:ns3="70a9069b-f70c-46b3-8200-1d84994ac418" xmlns:ns4="c1e71093-fca5-4d53-9f09-fd43697606b5" targetNamespace="http://schemas.microsoft.com/office/2006/metadata/properties" ma:root="true" ma:fieldsID="4e6b173dd8b97f4803e765f61bed1335" ns3:_="" ns4:_="">
    <xsd:import namespace="70a9069b-f70c-46b3-8200-1d84994ac418"/>
    <xsd:import namespace="c1e71093-fca5-4d53-9f09-fd4369760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9069b-f70c-46b3-8200-1d84994a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71093-fca5-4d53-9f09-fd4369760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8D4A4-BD29-4A34-9FBD-01B9EE3C84AA}">
  <ds:schemaRefs>
    <ds:schemaRef ds:uri="http://schemas.microsoft.com/office/2006/metadata/properties"/>
    <ds:schemaRef ds:uri="http://schemas.microsoft.com/office/infopath/2007/PartnerControls"/>
    <ds:schemaRef ds:uri="70a9069b-f70c-46b3-8200-1d84994ac418"/>
  </ds:schemaRefs>
</ds:datastoreItem>
</file>

<file path=customXml/itemProps2.xml><?xml version="1.0" encoding="utf-8"?>
<ds:datastoreItem xmlns:ds="http://schemas.openxmlformats.org/officeDocument/2006/customXml" ds:itemID="{75C0A2C0-C22A-4CED-8E9D-1DA28C26EC91}">
  <ds:schemaRefs>
    <ds:schemaRef ds:uri="http://schemas.microsoft.com/sharepoint/v3/contenttype/forms"/>
  </ds:schemaRefs>
</ds:datastoreItem>
</file>

<file path=customXml/itemProps3.xml><?xml version="1.0" encoding="utf-8"?>
<ds:datastoreItem xmlns:ds="http://schemas.openxmlformats.org/officeDocument/2006/customXml" ds:itemID="{BFAD3056-5F5A-4B20-92A9-A0F19A397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9069b-f70c-46b3-8200-1d84994ac418"/>
    <ds:schemaRef ds:uri="c1e71093-fca5-4d53-9f09-fd436976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VanWyk.T</dc:creator>
  <cp:keywords/>
  <cp:lastModifiedBy>Nompilo Mbotho</cp:lastModifiedBy>
  <cp:revision>2</cp:revision>
  <dcterms:created xsi:type="dcterms:W3CDTF">2023-05-18T07:42:00Z</dcterms:created>
  <dcterms:modified xsi:type="dcterms:W3CDTF">2023-05-18T07:42:00Z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0x010100926E5A003BCD6A4B8E832D23F01E4619</vt:lpwstr>
  </property>
</Properties>
</file>