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E353A" w14:textId="77777777" w:rsidR="00872868" w:rsidRPr="00AB6159" w:rsidRDefault="00872868" w:rsidP="00872868">
      <w:pPr>
        <w:contextualSpacing/>
        <w:rPr>
          <w:b/>
          <w:i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6CA27ED6" wp14:editId="30E8B64E">
            <wp:simplePos x="0" y="0"/>
            <wp:positionH relativeFrom="column">
              <wp:posOffset>-72428</wp:posOffset>
            </wp:positionH>
            <wp:positionV relativeFrom="paragraph">
              <wp:posOffset>11512</wp:posOffset>
            </wp:positionV>
            <wp:extent cx="937317" cy="946785"/>
            <wp:effectExtent l="0" t="0" r="0" b="5715"/>
            <wp:wrapNone/>
            <wp:docPr id="1" name="Picture 1" descr="Description: Description: Description: Description: moqhaka logo k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moqhaka logo kle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647" cy="94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CB450" w14:textId="77777777" w:rsidR="00872868" w:rsidRPr="00AB6159" w:rsidRDefault="00872868" w:rsidP="00872868">
      <w:pPr>
        <w:contextualSpacing/>
        <w:rPr>
          <w:b/>
          <w:i/>
          <w:lang w:val="en-US"/>
        </w:rPr>
      </w:pPr>
    </w:p>
    <w:p w14:paraId="134E040F" w14:textId="77777777" w:rsidR="00872868" w:rsidRPr="00AB6159" w:rsidRDefault="005408CC" w:rsidP="00872868">
      <w:pPr>
        <w:contextualSpacing/>
        <w:rPr>
          <w:b/>
          <w:i/>
          <w:lang w:val="en-US"/>
        </w:rPr>
      </w:pPr>
      <w:r>
        <w:rPr>
          <w:b/>
          <w:i/>
          <w:lang w:val="en-US"/>
        </w:rPr>
        <w:t>242</w:t>
      </w:r>
    </w:p>
    <w:p w14:paraId="32FE6042" w14:textId="77777777" w:rsidR="00872868" w:rsidRPr="00AB6159" w:rsidRDefault="00872868" w:rsidP="00872868">
      <w:pPr>
        <w:contextualSpacing/>
        <w:rPr>
          <w:b/>
          <w:i/>
          <w:lang w:val="en-US"/>
        </w:rPr>
      </w:pPr>
    </w:p>
    <w:p w14:paraId="63BF8F47" w14:textId="77777777" w:rsidR="00872868" w:rsidRPr="00AB6159" w:rsidRDefault="00872868" w:rsidP="00872868">
      <w:pPr>
        <w:contextualSpacing/>
        <w:rPr>
          <w:b/>
          <w:i/>
          <w:lang w:val="en-US"/>
        </w:rPr>
      </w:pPr>
    </w:p>
    <w:p w14:paraId="615D842E" w14:textId="3A5ED048" w:rsidR="00872868" w:rsidRPr="00AB6159" w:rsidRDefault="00B9706B" w:rsidP="008E2120">
      <w:pPr>
        <w:spacing w:after="0" w:line="240" w:lineRule="auto"/>
        <w:ind w:left="142" w:right="-471"/>
        <w:rPr>
          <w:rFonts w:ascii="Arial" w:eastAsia="Times New Roman" w:hAnsi="Arial" w:cs="Arial"/>
          <w:noProof/>
        </w:rPr>
      </w:pPr>
      <w:r>
        <w:rPr>
          <w:rFonts w:ascii="Arial" w:eastAsia="Times New Roman" w:hAnsi="Arial" w:cs="Arial"/>
          <w:b/>
          <w:noProof/>
          <w:sz w:val="28"/>
          <w:szCs w:val="32"/>
        </w:rPr>
        <w:t>APPOINTMENT OF A SERVICE PROVIDER FOR</w:t>
      </w:r>
      <w:r w:rsidR="00061F9D">
        <w:rPr>
          <w:rFonts w:ascii="Arial" w:eastAsia="Times New Roman" w:hAnsi="Arial" w:cs="Arial"/>
          <w:b/>
          <w:noProof/>
          <w:sz w:val="28"/>
          <w:szCs w:val="32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32"/>
        </w:rPr>
        <w:t xml:space="preserve"> </w:t>
      </w:r>
      <w:r w:rsidR="00061F9D" w:rsidRPr="00061F9D">
        <w:rPr>
          <w:rFonts w:ascii="Arial" w:eastAsia="Times New Roman" w:hAnsi="Arial" w:cs="Arial"/>
          <w:b/>
          <w:noProof/>
          <w:sz w:val="28"/>
          <w:szCs w:val="32"/>
        </w:rPr>
        <w:t xml:space="preserve">PROVISION OF INTERNET SERVICES, BULK SMS, AND WEB HOSTING FOR A PERIOD OF THREE (03) YEARS </w:t>
      </w:r>
      <w:r w:rsidR="00000000">
        <w:rPr>
          <w:rFonts w:ascii="Arial" w:eastAsia="Times New Roman" w:hAnsi="Arial" w:cs="Arial"/>
          <w:noProof/>
        </w:rPr>
        <w:pict w14:anchorId="6AA68ACD">
          <v:rect id="_x0000_i1025" style="width:510.35pt;height:4pt" o:hrstd="t" o:hrnoshade="t" o:hr="t" fillcolor="black" stroked="f"/>
        </w:pict>
      </w:r>
    </w:p>
    <w:p w14:paraId="5BA4D158" w14:textId="77777777" w:rsidR="00872868" w:rsidRPr="00AB6159" w:rsidRDefault="00872868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lang w:val="en-US"/>
        </w:rPr>
      </w:pPr>
    </w:p>
    <w:p w14:paraId="742C0080" w14:textId="77777777" w:rsidR="00872868" w:rsidRDefault="00872868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sz w:val="20"/>
          <w:lang w:val="en-US"/>
        </w:rPr>
      </w:pPr>
    </w:p>
    <w:p w14:paraId="571C1FF1" w14:textId="77777777" w:rsidR="00872868" w:rsidRPr="00AB6159" w:rsidRDefault="00872868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sz w:val="20"/>
          <w:lang w:val="en-US"/>
        </w:rPr>
      </w:pPr>
    </w:p>
    <w:tbl>
      <w:tblPr>
        <w:tblW w:w="1364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5"/>
      </w:tblGrid>
      <w:tr w:rsidR="00872868" w:rsidRPr="00AB6159" w14:paraId="4F65E11A" w14:textId="77777777" w:rsidTr="00495378">
        <w:trPr>
          <w:cantSplit/>
          <w:trHeight w:val="3"/>
          <w:tblHeader/>
        </w:trPr>
        <w:tc>
          <w:tcPr>
            <w:tcW w:w="13645" w:type="dxa"/>
            <w:tcBorders>
              <w:bottom w:val="nil"/>
            </w:tcBorders>
            <w:shd w:val="clear" w:color="auto" w:fill="A6A6A6"/>
          </w:tcPr>
          <w:p w14:paraId="6D023AB0" w14:textId="77777777" w:rsidR="00872868" w:rsidRPr="00A87D53" w:rsidRDefault="00872868" w:rsidP="00495378">
            <w:pPr>
              <w:spacing w:after="0" w:line="240" w:lineRule="auto"/>
              <w:ind w:right="-23"/>
              <w:rPr>
                <w:rFonts w:ascii="Arial" w:eastAsia="Arial Unicode MS" w:hAnsi="Arial" w:cs="Arial"/>
                <w:b/>
                <w:noProof/>
                <w:u w:val="single"/>
              </w:rPr>
            </w:pPr>
            <w:r w:rsidRPr="00AB6159"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 xml:space="preserve">1.  </w:t>
            </w:r>
            <w:r w:rsidRPr="00A87D53">
              <w:rPr>
                <w:rFonts w:ascii="Arial" w:eastAsia="Arial Unicode MS" w:hAnsi="Arial" w:cs="Arial"/>
                <w:b/>
                <w:noProof/>
                <w:u w:val="single"/>
              </w:rPr>
              <w:t>Guideline for Terms of reference</w:t>
            </w:r>
          </w:p>
          <w:p w14:paraId="09925F7C" w14:textId="77777777" w:rsidR="00872868" w:rsidRPr="00AB6159" w:rsidRDefault="00872868" w:rsidP="00495378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/>
                <w:szCs w:val="20"/>
                <w:lang w:val="en-US" w:eastAsia="en-GB"/>
              </w:rPr>
            </w:pPr>
          </w:p>
        </w:tc>
      </w:tr>
      <w:tr w:rsidR="00872868" w:rsidRPr="00AB6159" w14:paraId="5A346798" w14:textId="77777777" w:rsidTr="00495378">
        <w:trPr>
          <w:cantSplit/>
          <w:trHeight w:val="551"/>
          <w:tblHeader/>
        </w:trPr>
        <w:tc>
          <w:tcPr>
            <w:tcW w:w="13645" w:type="dxa"/>
            <w:tcBorders>
              <w:top w:val="nil"/>
            </w:tcBorders>
            <w:shd w:val="clear" w:color="auto" w:fill="auto"/>
          </w:tcPr>
          <w:p w14:paraId="1279801C" w14:textId="78A26529" w:rsidR="00872868" w:rsidRPr="00AB6159" w:rsidRDefault="00872868" w:rsidP="008C17C8">
            <w:pPr>
              <w:spacing w:before="120" w:after="60" w:line="240" w:lineRule="auto"/>
              <w:ind w:left="72" w:right="72"/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This tender is for the </w:t>
            </w:r>
            <w:r w:rsidR="00AA14D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appointment of a service provider for </w:t>
            </w:r>
            <w:r w:rsidR="00B4476B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provision of internet services, bulk </w:t>
            </w:r>
            <w:proofErr w:type="spellStart"/>
            <w:r w:rsidR="00B4476B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sms</w:t>
            </w:r>
            <w:proofErr w:type="spellEnd"/>
            <w:r w:rsidR="00B4476B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, and web hosting </w:t>
            </w:r>
            <w:r w:rsidR="00D26F93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for a contract period not exceeding </w:t>
            </w:r>
            <w:r w:rsidR="00E30660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three (03) years</w:t>
            </w:r>
            <w:r w:rsidR="00D26F93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.</w:t>
            </w:r>
            <w:r w:rsidR="00AA14D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 </w:t>
            </w:r>
          </w:p>
        </w:tc>
      </w:tr>
    </w:tbl>
    <w:p w14:paraId="27771F9E" w14:textId="77777777" w:rsidR="00E861F2" w:rsidRDefault="00E861F2" w:rsidP="00E861F2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lang w:eastAsia="en-ZA"/>
        </w:rPr>
      </w:pPr>
    </w:p>
    <w:p w14:paraId="2004AB5F" w14:textId="77777777" w:rsidR="00872868" w:rsidRPr="00FD24E1" w:rsidRDefault="00872868" w:rsidP="008728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eastAsia="en-ZA"/>
        </w:rPr>
      </w:pPr>
      <w:r w:rsidRPr="00FD24E1">
        <w:rPr>
          <w:rFonts w:ascii="Arial" w:eastAsia="Times New Roman" w:hAnsi="Arial" w:cs="Arial"/>
          <w:b/>
          <w:lang w:eastAsia="en-ZA"/>
        </w:rPr>
        <w:t>Background</w:t>
      </w:r>
    </w:p>
    <w:p w14:paraId="6E2F0D1D" w14:textId="77777777" w:rsidR="00872868" w:rsidRPr="00FD24E1" w:rsidRDefault="00872868" w:rsidP="00872868">
      <w:pPr>
        <w:spacing w:after="0"/>
        <w:ind w:left="720"/>
        <w:contextualSpacing/>
        <w:rPr>
          <w:rFonts w:ascii="Arial" w:eastAsia="Times New Roman" w:hAnsi="Arial" w:cs="Arial"/>
          <w:b/>
          <w:lang w:eastAsia="en-ZA"/>
        </w:rPr>
      </w:pPr>
    </w:p>
    <w:p w14:paraId="1E16F4D1" w14:textId="7170E4B9" w:rsidR="00872868" w:rsidRDefault="00872868" w:rsidP="006071D7">
      <w:pPr>
        <w:ind w:left="720"/>
        <w:jc w:val="both"/>
        <w:rPr>
          <w:rFonts w:ascii="Arial" w:eastAsia="Times New Roman" w:hAnsi="Arial" w:cs="Arial"/>
          <w:i/>
          <w:lang w:eastAsia="en-ZA"/>
        </w:rPr>
      </w:pPr>
      <w:r>
        <w:rPr>
          <w:rFonts w:ascii="Arial" w:eastAsia="Times New Roman" w:hAnsi="Arial" w:cs="Arial"/>
          <w:i/>
          <w:lang w:eastAsia="en-ZA"/>
        </w:rPr>
        <w:t xml:space="preserve">The Moqhaka </w:t>
      </w:r>
      <w:r w:rsidR="006071D7">
        <w:rPr>
          <w:rFonts w:ascii="Arial" w:eastAsia="Times New Roman" w:hAnsi="Arial" w:cs="Arial"/>
          <w:i/>
          <w:lang w:eastAsia="en-ZA"/>
        </w:rPr>
        <w:t xml:space="preserve">Local </w:t>
      </w:r>
      <w:r>
        <w:rPr>
          <w:rFonts w:ascii="Arial" w:eastAsia="Times New Roman" w:hAnsi="Arial" w:cs="Arial"/>
          <w:i/>
          <w:lang w:eastAsia="en-ZA"/>
        </w:rPr>
        <w:t xml:space="preserve">Municipality </w:t>
      </w:r>
      <w:r w:rsidR="00F866E0">
        <w:rPr>
          <w:rFonts w:ascii="Arial" w:eastAsia="Times New Roman" w:hAnsi="Arial" w:cs="Arial"/>
          <w:i/>
          <w:lang w:eastAsia="en-ZA"/>
        </w:rPr>
        <w:t>requires the</w:t>
      </w:r>
      <w:r w:rsidR="00F866E0" w:rsidRPr="00F866E0">
        <w:t xml:space="preserve"> </w:t>
      </w:r>
      <w:r w:rsidR="00124B85" w:rsidRPr="00124B85">
        <w:rPr>
          <w:rFonts w:ascii="Arial" w:eastAsia="Times New Roman" w:hAnsi="Arial" w:cs="Arial"/>
          <w:i/>
          <w:lang w:eastAsia="en-ZA"/>
        </w:rPr>
        <w:t xml:space="preserve">appointment of a suitably qualified and experienced </w:t>
      </w:r>
      <w:r w:rsidR="005A04F4">
        <w:rPr>
          <w:rFonts w:ascii="Arial" w:eastAsia="Times New Roman" w:hAnsi="Arial" w:cs="Arial"/>
          <w:i/>
          <w:lang w:eastAsia="en-ZA"/>
        </w:rPr>
        <w:t>s</w:t>
      </w:r>
      <w:r w:rsidR="00124B85" w:rsidRPr="00124B85">
        <w:rPr>
          <w:rFonts w:ascii="Arial" w:eastAsia="Times New Roman" w:hAnsi="Arial" w:cs="Arial"/>
          <w:i/>
          <w:lang w:eastAsia="en-ZA"/>
        </w:rPr>
        <w:t xml:space="preserve">ervice </w:t>
      </w:r>
      <w:r w:rsidR="005A04F4">
        <w:rPr>
          <w:rFonts w:ascii="Arial" w:eastAsia="Times New Roman" w:hAnsi="Arial" w:cs="Arial"/>
          <w:i/>
          <w:lang w:eastAsia="en-ZA"/>
        </w:rPr>
        <w:t>p</w:t>
      </w:r>
      <w:r w:rsidR="00124B85" w:rsidRPr="00124B85">
        <w:rPr>
          <w:rFonts w:ascii="Arial" w:eastAsia="Times New Roman" w:hAnsi="Arial" w:cs="Arial"/>
          <w:i/>
          <w:lang w:eastAsia="en-ZA"/>
        </w:rPr>
        <w:t xml:space="preserve">rovider for </w:t>
      </w:r>
      <w:r w:rsidR="005A04F4">
        <w:rPr>
          <w:rFonts w:ascii="Arial" w:eastAsia="Times New Roman" w:hAnsi="Arial" w:cs="Arial"/>
          <w:i/>
          <w:lang w:eastAsia="en-ZA"/>
        </w:rPr>
        <w:t xml:space="preserve">provision of internet services, bulk </w:t>
      </w:r>
      <w:proofErr w:type="spellStart"/>
      <w:r w:rsidR="005A04F4">
        <w:rPr>
          <w:rFonts w:ascii="Arial" w:eastAsia="Times New Roman" w:hAnsi="Arial" w:cs="Arial"/>
          <w:i/>
          <w:lang w:eastAsia="en-ZA"/>
        </w:rPr>
        <w:t>sms</w:t>
      </w:r>
      <w:proofErr w:type="spellEnd"/>
      <w:r w:rsidR="005A04F4">
        <w:rPr>
          <w:rFonts w:ascii="Arial" w:eastAsia="Times New Roman" w:hAnsi="Arial" w:cs="Arial"/>
          <w:i/>
          <w:lang w:eastAsia="en-ZA"/>
        </w:rPr>
        <w:t xml:space="preserve"> and web hosting</w:t>
      </w:r>
      <w:r w:rsidR="00124B85" w:rsidRPr="00124B85">
        <w:rPr>
          <w:rFonts w:ascii="Arial" w:eastAsia="Times New Roman" w:hAnsi="Arial" w:cs="Arial"/>
          <w:i/>
          <w:lang w:eastAsia="en-ZA"/>
        </w:rPr>
        <w:t xml:space="preserve"> for a contract duration of three (3) years.</w:t>
      </w:r>
      <w:r w:rsidR="001474D5">
        <w:rPr>
          <w:rFonts w:ascii="Arial" w:eastAsia="Times New Roman" w:hAnsi="Arial" w:cs="Arial"/>
          <w:i/>
          <w:lang w:eastAsia="en-ZA"/>
        </w:rPr>
        <w:t xml:space="preserve"> </w:t>
      </w:r>
    </w:p>
    <w:p w14:paraId="71BAC353" w14:textId="77777777" w:rsidR="00CB7962" w:rsidRPr="00FD24E1" w:rsidRDefault="00CB7962" w:rsidP="006071D7">
      <w:pPr>
        <w:ind w:left="720"/>
        <w:jc w:val="both"/>
        <w:rPr>
          <w:rFonts w:ascii="Arial" w:eastAsia="Times New Roman" w:hAnsi="Arial" w:cs="Arial"/>
          <w:i/>
          <w:lang w:eastAsia="en-ZA"/>
        </w:rPr>
      </w:pPr>
    </w:p>
    <w:p w14:paraId="24E43958" w14:textId="73D82385" w:rsidR="00872868" w:rsidRDefault="00872868" w:rsidP="008728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eastAsia="en-ZA"/>
        </w:rPr>
      </w:pPr>
      <w:r w:rsidRPr="00FD24E1">
        <w:rPr>
          <w:rFonts w:ascii="Arial" w:eastAsia="Times New Roman" w:hAnsi="Arial" w:cs="Arial"/>
          <w:b/>
          <w:lang w:eastAsia="en-ZA"/>
        </w:rPr>
        <w:t>Scope of Work / Terms of Reference</w:t>
      </w:r>
    </w:p>
    <w:p w14:paraId="45D7A452" w14:textId="77777777" w:rsidR="003A3328" w:rsidRDefault="003A3328" w:rsidP="003A3328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lang w:eastAsia="en-ZA"/>
        </w:rPr>
      </w:pPr>
    </w:p>
    <w:p w14:paraId="6B786F58" w14:textId="091281BF" w:rsidR="003A3328" w:rsidRDefault="001474D5" w:rsidP="003A3328">
      <w:pPr>
        <w:pStyle w:val="ListParagraph"/>
        <w:numPr>
          <w:ilvl w:val="0"/>
          <w:numId w:val="13"/>
        </w:numPr>
        <w:spacing w:after="0" w:line="259" w:lineRule="auto"/>
        <w:rPr>
          <w:b/>
        </w:rPr>
      </w:pPr>
      <w:r>
        <w:rPr>
          <w:b/>
        </w:rPr>
        <w:t>Internet Services</w:t>
      </w:r>
    </w:p>
    <w:p w14:paraId="270BEE55" w14:textId="3F87C51B" w:rsidR="00BA29CA" w:rsidRDefault="00BA29CA" w:rsidP="00BA29CA">
      <w:pPr>
        <w:spacing w:after="0" w:line="259" w:lineRule="auto"/>
        <w:rPr>
          <w:b/>
        </w:rPr>
      </w:pPr>
    </w:p>
    <w:p w14:paraId="6EAEE14A" w14:textId="41D01DA9" w:rsidR="00BA29CA" w:rsidRDefault="001474D5" w:rsidP="001474D5">
      <w:pPr>
        <w:pStyle w:val="ListParagraph"/>
        <w:numPr>
          <w:ilvl w:val="0"/>
          <w:numId w:val="17"/>
        </w:numPr>
        <w:spacing w:after="0" w:line="259" w:lineRule="auto"/>
      </w:pPr>
      <w:r w:rsidRPr="001474D5">
        <w:t>Business Class Fibre</w:t>
      </w:r>
      <w:r>
        <w:t>.</w:t>
      </w:r>
      <w:r w:rsidR="008D0A01">
        <w:t xml:space="preserve"> (Bandwidth is subject to review)</w:t>
      </w:r>
    </w:p>
    <w:p w14:paraId="7DC7C344" w14:textId="43BF44D4" w:rsidR="001474D5" w:rsidRDefault="001474D5" w:rsidP="001474D5">
      <w:pPr>
        <w:pStyle w:val="ListParagraph"/>
        <w:numPr>
          <w:ilvl w:val="1"/>
          <w:numId w:val="17"/>
        </w:numPr>
        <w:spacing w:after="0" w:line="259" w:lineRule="auto"/>
      </w:pPr>
      <w:bookmarkStart w:id="0" w:name="_Hlk117588226"/>
      <w:r>
        <w:t xml:space="preserve">100 Mbps - Kroonstad </w:t>
      </w:r>
      <w:r w:rsidR="006E1635">
        <w:t xml:space="preserve">Head Office </w:t>
      </w:r>
      <w:r>
        <w:t>(</w:t>
      </w:r>
      <w:r w:rsidRPr="004C4A4F">
        <w:rPr>
          <w:rFonts w:cs="Calibri"/>
          <w:color w:val="000000"/>
        </w:rPr>
        <w:t>-27.663419,27.</w:t>
      </w:r>
      <w:proofErr w:type="gramStart"/>
      <w:r w:rsidRPr="004C4A4F">
        <w:rPr>
          <w:rFonts w:cs="Calibri"/>
          <w:color w:val="000000"/>
        </w:rPr>
        <w:t>239510</w:t>
      </w:r>
      <w:r>
        <w:t>)(</w:t>
      </w:r>
      <w:proofErr w:type="gramEnd"/>
      <w:r>
        <w:t>66 Hill Street, Kroonstad)</w:t>
      </w:r>
    </w:p>
    <w:p w14:paraId="35CEFA9E" w14:textId="15592B99" w:rsidR="006E1635" w:rsidRDefault="006E1635" w:rsidP="001474D5">
      <w:pPr>
        <w:pStyle w:val="ListParagraph"/>
        <w:numPr>
          <w:ilvl w:val="1"/>
          <w:numId w:val="17"/>
        </w:numPr>
        <w:spacing w:after="0" w:line="259" w:lineRule="auto"/>
      </w:pPr>
      <w:r>
        <w:t>10 Mbps - Kroonstad Fire Department (</w:t>
      </w:r>
      <w:r w:rsidRPr="006E1635">
        <w:t>-27.659346,27.</w:t>
      </w:r>
      <w:proofErr w:type="gramStart"/>
      <w:r w:rsidRPr="006E1635">
        <w:t>237974</w:t>
      </w:r>
      <w:r>
        <w:t>)(</w:t>
      </w:r>
      <w:proofErr w:type="gramEnd"/>
      <w:r w:rsidRPr="006E1635">
        <w:t>Symond Street Central, Kroonstad</w:t>
      </w:r>
      <w:r>
        <w:t>)</w:t>
      </w:r>
    </w:p>
    <w:p w14:paraId="3B4E97B5" w14:textId="302E6908" w:rsidR="006E1635" w:rsidRDefault="006E1635" w:rsidP="001474D5">
      <w:pPr>
        <w:pStyle w:val="ListParagraph"/>
        <w:numPr>
          <w:ilvl w:val="1"/>
          <w:numId w:val="17"/>
        </w:numPr>
        <w:spacing w:after="0" w:line="259" w:lineRule="auto"/>
      </w:pPr>
      <w:r>
        <w:t>10 Mbps - Kroonstad Electricity Department (</w:t>
      </w:r>
      <w:r w:rsidRPr="004C4A4F">
        <w:rPr>
          <w:rFonts w:cs="Calibri"/>
          <w:color w:val="000000"/>
        </w:rPr>
        <w:t>-27.662023,27.</w:t>
      </w:r>
      <w:proofErr w:type="gramStart"/>
      <w:r w:rsidRPr="004C4A4F">
        <w:rPr>
          <w:rFonts w:cs="Calibri"/>
          <w:color w:val="000000"/>
        </w:rPr>
        <w:t>229828</w:t>
      </w:r>
      <w:r>
        <w:t>)(</w:t>
      </w:r>
      <w:proofErr w:type="gramEnd"/>
      <w:r w:rsidRPr="006E1635">
        <w:t>Stasie Str Central, Kroonstad</w:t>
      </w:r>
      <w:r>
        <w:t xml:space="preserve">) </w:t>
      </w:r>
    </w:p>
    <w:p w14:paraId="6E940684" w14:textId="7A770ADE" w:rsidR="006E1635" w:rsidRDefault="006E1635" w:rsidP="001474D5">
      <w:pPr>
        <w:pStyle w:val="ListParagraph"/>
        <w:numPr>
          <w:ilvl w:val="1"/>
          <w:numId w:val="17"/>
        </w:numPr>
        <w:spacing w:after="0" w:line="259" w:lineRule="auto"/>
      </w:pPr>
      <w:r>
        <w:t>20 Mbps – Kroonstad Maokeng Office (</w:t>
      </w:r>
      <w:r w:rsidRPr="006E1635">
        <w:t>-27.641907,27.</w:t>
      </w:r>
      <w:proofErr w:type="gramStart"/>
      <w:r w:rsidRPr="006E1635">
        <w:t>192461</w:t>
      </w:r>
      <w:r>
        <w:t>)(</w:t>
      </w:r>
      <w:proofErr w:type="gramEnd"/>
      <w:r w:rsidRPr="006E1635">
        <w:t>Constantia, Kroonstad</w:t>
      </w:r>
      <w:r>
        <w:t>)</w:t>
      </w:r>
    </w:p>
    <w:p w14:paraId="47F50738" w14:textId="498013E0" w:rsidR="001474D5" w:rsidRDefault="001474D5" w:rsidP="001474D5">
      <w:pPr>
        <w:pStyle w:val="ListParagraph"/>
        <w:numPr>
          <w:ilvl w:val="1"/>
          <w:numId w:val="17"/>
        </w:numPr>
        <w:spacing w:after="0" w:line="259" w:lineRule="auto"/>
      </w:pPr>
      <w:r>
        <w:t xml:space="preserve">20 Mbps - </w:t>
      </w:r>
      <w:r w:rsidRPr="001474D5">
        <w:t>Steynsru</w:t>
      </w:r>
      <w:r>
        <w:t xml:space="preserve">s </w:t>
      </w:r>
      <w:r w:rsidR="006E1635">
        <w:t xml:space="preserve">Head Office </w:t>
      </w:r>
      <w:r>
        <w:t>(</w:t>
      </w:r>
      <w:r w:rsidRPr="001474D5">
        <w:t>-27.952645,27.</w:t>
      </w:r>
      <w:proofErr w:type="gramStart"/>
      <w:r w:rsidRPr="001474D5">
        <w:t>564117</w:t>
      </w:r>
      <w:r>
        <w:t>)(</w:t>
      </w:r>
      <w:proofErr w:type="gramEnd"/>
      <w:r w:rsidRPr="001474D5">
        <w:t>13 Van Riebeek str &amp; Steyn Str</w:t>
      </w:r>
      <w:r>
        <w:t>)</w:t>
      </w:r>
    </w:p>
    <w:p w14:paraId="34AEC854" w14:textId="2E0864E7" w:rsidR="001474D5" w:rsidRDefault="001474D5" w:rsidP="001474D5">
      <w:pPr>
        <w:pStyle w:val="ListParagraph"/>
        <w:numPr>
          <w:ilvl w:val="1"/>
          <w:numId w:val="17"/>
        </w:numPr>
        <w:spacing w:after="0" w:line="259" w:lineRule="auto"/>
      </w:pPr>
      <w:r>
        <w:t xml:space="preserve">20 Mbps – Viljoenskroon </w:t>
      </w:r>
      <w:r w:rsidR="006E1635">
        <w:t xml:space="preserve">Head Office </w:t>
      </w:r>
      <w:r>
        <w:t>(</w:t>
      </w:r>
      <w:r w:rsidRPr="001474D5">
        <w:t>-27.208869,26.</w:t>
      </w:r>
      <w:proofErr w:type="gramStart"/>
      <w:r w:rsidRPr="001474D5">
        <w:t>946237</w:t>
      </w:r>
      <w:r>
        <w:t>)(</w:t>
      </w:r>
      <w:proofErr w:type="gramEnd"/>
      <w:r w:rsidRPr="001474D5">
        <w:t>Steynberg Str Viljoenskroon</w:t>
      </w:r>
      <w:r>
        <w:t>)</w:t>
      </w:r>
    </w:p>
    <w:bookmarkEnd w:id="0"/>
    <w:p w14:paraId="1F623270" w14:textId="4F91686F" w:rsidR="006E1635" w:rsidRDefault="006E1635" w:rsidP="006E1635">
      <w:pPr>
        <w:pStyle w:val="ListParagraph"/>
        <w:numPr>
          <w:ilvl w:val="0"/>
          <w:numId w:val="17"/>
        </w:numPr>
        <w:spacing w:after="0" w:line="259" w:lineRule="auto"/>
      </w:pPr>
      <w:r w:rsidRPr="006E1635">
        <w:t>Micro Link (failover)</w:t>
      </w:r>
      <w:r>
        <w:t>.</w:t>
      </w:r>
      <w:r w:rsidR="008D0A01" w:rsidRPr="008D0A01">
        <w:t xml:space="preserve"> </w:t>
      </w:r>
      <w:r w:rsidR="008D0A01">
        <w:t>(Bandwidth is subject to review)</w:t>
      </w:r>
    </w:p>
    <w:p w14:paraId="66B5BFD5" w14:textId="54D992F8" w:rsidR="006E1635" w:rsidRDefault="008D0A01" w:rsidP="006E1635">
      <w:pPr>
        <w:pStyle w:val="ListParagraph"/>
        <w:numPr>
          <w:ilvl w:val="1"/>
          <w:numId w:val="17"/>
        </w:numPr>
        <w:spacing w:after="0" w:line="259" w:lineRule="auto"/>
      </w:pPr>
      <w:r>
        <w:t>50</w:t>
      </w:r>
      <w:r w:rsidR="006E1635">
        <w:t xml:space="preserve"> Mbps - Kroonstad Head Office (-27.663419,27.</w:t>
      </w:r>
      <w:proofErr w:type="gramStart"/>
      <w:r w:rsidR="006E1635">
        <w:t>239510)(</w:t>
      </w:r>
      <w:proofErr w:type="gramEnd"/>
      <w:r w:rsidR="006E1635">
        <w:t>66 Hill Street, Kroonstad)</w:t>
      </w:r>
    </w:p>
    <w:p w14:paraId="658D3E65" w14:textId="681010C0" w:rsidR="006E1635" w:rsidRDefault="008D0A01" w:rsidP="006E1635">
      <w:pPr>
        <w:pStyle w:val="ListParagraph"/>
        <w:numPr>
          <w:ilvl w:val="1"/>
          <w:numId w:val="17"/>
        </w:numPr>
        <w:spacing w:after="0" w:line="259" w:lineRule="auto"/>
      </w:pPr>
      <w:r>
        <w:t>10</w:t>
      </w:r>
      <w:r w:rsidR="006E1635">
        <w:t xml:space="preserve"> Mbps - Kroonstad Fire Department (-27.659346,27.</w:t>
      </w:r>
      <w:proofErr w:type="gramStart"/>
      <w:r w:rsidR="006E1635">
        <w:t>237974)(</w:t>
      </w:r>
      <w:proofErr w:type="gramEnd"/>
      <w:r w:rsidR="006E1635">
        <w:t>Symond Street Central, Kroonstad)</w:t>
      </w:r>
    </w:p>
    <w:p w14:paraId="769F97BB" w14:textId="3F8E0CDB" w:rsidR="006E1635" w:rsidRDefault="006E1635" w:rsidP="008D0A01">
      <w:pPr>
        <w:pStyle w:val="ListParagraph"/>
        <w:numPr>
          <w:ilvl w:val="1"/>
          <w:numId w:val="17"/>
        </w:numPr>
        <w:spacing w:after="0" w:line="259" w:lineRule="auto"/>
      </w:pPr>
      <w:r>
        <w:t>1</w:t>
      </w:r>
      <w:r w:rsidR="008D0A01">
        <w:t>0</w:t>
      </w:r>
      <w:r>
        <w:t xml:space="preserve"> Mbps - Kroonstad Electricity Department (-27.662023,27.</w:t>
      </w:r>
      <w:proofErr w:type="gramStart"/>
      <w:r>
        <w:t>229828)(</w:t>
      </w:r>
      <w:proofErr w:type="gramEnd"/>
      <w:r>
        <w:t xml:space="preserve">Stasie Str Central, Kroonstad) </w:t>
      </w:r>
    </w:p>
    <w:p w14:paraId="638CE87A" w14:textId="5A1CF38B" w:rsidR="006E1635" w:rsidRDefault="008D0A01" w:rsidP="006E1635">
      <w:pPr>
        <w:pStyle w:val="ListParagraph"/>
        <w:numPr>
          <w:ilvl w:val="1"/>
          <w:numId w:val="17"/>
        </w:numPr>
        <w:spacing w:after="0" w:line="259" w:lineRule="auto"/>
      </w:pPr>
      <w:r>
        <w:lastRenderedPageBreak/>
        <w:t>10</w:t>
      </w:r>
      <w:r w:rsidR="006E1635">
        <w:t xml:space="preserve"> Mbps – Kroonstad Maokeng Office (-27.641907,27.</w:t>
      </w:r>
      <w:proofErr w:type="gramStart"/>
      <w:r w:rsidR="006E1635">
        <w:t>192461)(</w:t>
      </w:r>
      <w:proofErr w:type="gramEnd"/>
      <w:r w:rsidR="006E1635">
        <w:t>Constantia, Kroonstad)</w:t>
      </w:r>
    </w:p>
    <w:p w14:paraId="2FBF80CA" w14:textId="2C7E991F" w:rsidR="006E1635" w:rsidRDefault="008D0A01" w:rsidP="006E1635">
      <w:pPr>
        <w:pStyle w:val="ListParagraph"/>
        <w:numPr>
          <w:ilvl w:val="1"/>
          <w:numId w:val="17"/>
        </w:numPr>
        <w:spacing w:after="0" w:line="259" w:lineRule="auto"/>
      </w:pPr>
      <w:r>
        <w:t>10</w:t>
      </w:r>
      <w:r w:rsidR="006E1635">
        <w:t xml:space="preserve"> Mbps - Steynsrus Head Office (-27.952645,27.</w:t>
      </w:r>
      <w:proofErr w:type="gramStart"/>
      <w:r w:rsidR="006E1635">
        <w:t>564117)(</w:t>
      </w:r>
      <w:proofErr w:type="gramEnd"/>
      <w:r w:rsidR="006E1635">
        <w:t>13 Van Riebeek str &amp; Steyn Str)</w:t>
      </w:r>
    </w:p>
    <w:p w14:paraId="60BC9182" w14:textId="2BADCFC2" w:rsidR="006E1635" w:rsidRDefault="008D0A01" w:rsidP="006E1635">
      <w:pPr>
        <w:pStyle w:val="ListParagraph"/>
        <w:numPr>
          <w:ilvl w:val="1"/>
          <w:numId w:val="17"/>
        </w:numPr>
        <w:spacing w:after="0" w:line="259" w:lineRule="auto"/>
      </w:pPr>
      <w:r>
        <w:t>10</w:t>
      </w:r>
      <w:r w:rsidR="006E1635">
        <w:t xml:space="preserve"> Mbps – Viljoenskroon Head Office (-27.208869,26.</w:t>
      </w:r>
      <w:proofErr w:type="gramStart"/>
      <w:r w:rsidR="006E1635">
        <w:t>946237)(</w:t>
      </w:r>
      <w:proofErr w:type="gramEnd"/>
      <w:r w:rsidR="006E1635">
        <w:t>Steynberg Str Viljoenskroon)</w:t>
      </w:r>
    </w:p>
    <w:p w14:paraId="46080E62" w14:textId="60128B6D" w:rsidR="00447475" w:rsidRPr="00447475" w:rsidRDefault="00447475" w:rsidP="00447475">
      <w:pPr>
        <w:pStyle w:val="ListParagraph"/>
        <w:spacing w:after="0" w:line="259" w:lineRule="auto"/>
        <w:ind w:left="2149"/>
        <w:rPr>
          <w:b/>
          <w:bCs/>
          <w:i/>
          <w:iCs/>
        </w:rPr>
      </w:pPr>
      <w:r w:rsidRPr="00447475">
        <w:rPr>
          <w:b/>
          <w:bCs/>
          <w:i/>
          <w:iCs/>
        </w:rPr>
        <w:t>Features</w:t>
      </w:r>
      <w:r>
        <w:rPr>
          <w:b/>
          <w:bCs/>
          <w:i/>
          <w:iCs/>
        </w:rPr>
        <w:t xml:space="preserve"> and requi</w:t>
      </w:r>
      <w:r w:rsidR="00F35E10">
        <w:rPr>
          <w:b/>
          <w:bCs/>
          <w:i/>
          <w:iCs/>
        </w:rPr>
        <w:t>rements</w:t>
      </w:r>
      <w:r w:rsidRPr="00447475">
        <w:rPr>
          <w:b/>
          <w:bCs/>
          <w:i/>
          <w:iCs/>
        </w:rPr>
        <w:t>:</w:t>
      </w:r>
    </w:p>
    <w:p w14:paraId="68D6FF77" w14:textId="336A1620" w:rsidR="00BA29CA" w:rsidRDefault="008D0A01" w:rsidP="00447475">
      <w:pPr>
        <w:pStyle w:val="ListParagraph"/>
        <w:numPr>
          <w:ilvl w:val="0"/>
          <w:numId w:val="20"/>
        </w:numPr>
        <w:spacing w:after="0" w:line="259" w:lineRule="auto"/>
      </w:pPr>
      <w:r w:rsidRPr="008D0A01">
        <w:t>Router</w:t>
      </w:r>
      <w:r>
        <w:t xml:space="preserve"> (</w:t>
      </w:r>
      <w:proofErr w:type="gramStart"/>
      <w:r>
        <w:t>on-premise</w:t>
      </w:r>
      <w:proofErr w:type="gramEnd"/>
      <w:r>
        <w:t>, all of the above sites).</w:t>
      </w:r>
    </w:p>
    <w:p w14:paraId="5941B9EE" w14:textId="7A4AC5C0" w:rsidR="008D0A01" w:rsidRPr="008D0A01" w:rsidRDefault="008D0A01" w:rsidP="00447475">
      <w:pPr>
        <w:pStyle w:val="ListParagraph"/>
        <w:numPr>
          <w:ilvl w:val="0"/>
          <w:numId w:val="20"/>
        </w:numPr>
      </w:pPr>
      <w:r w:rsidRPr="008D0A01">
        <w:t>Next Generation Firewall device and management (Firewall size should be aligned to the proposed solution)</w:t>
      </w:r>
      <w:r w:rsidR="009E30D4">
        <w:t>.</w:t>
      </w:r>
    </w:p>
    <w:p w14:paraId="431089BF" w14:textId="173BAE0D" w:rsidR="008D0A01" w:rsidRPr="008D0A01" w:rsidRDefault="008D0A01" w:rsidP="00447475">
      <w:pPr>
        <w:pStyle w:val="ListParagraph"/>
        <w:numPr>
          <w:ilvl w:val="0"/>
          <w:numId w:val="20"/>
        </w:numPr>
      </w:pPr>
      <w:r w:rsidRPr="008D0A01">
        <w:t>Firewall needs to cater for reporting requirements</w:t>
      </w:r>
      <w:r>
        <w:t>.</w:t>
      </w:r>
    </w:p>
    <w:p w14:paraId="29E1FF21" w14:textId="5F81313C" w:rsidR="008D0A01" w:rsidRPr="008D0A01" w:rsidRDefault="008D0A01" w:rsidP="00447475">
      <w:pPr>
        <w:pStyle w:val="ListParagraph"/>
        <w:numPr>
          <w:ilvl w:val="0"/>
          <w:numId w:val="20"/>
        </w:numPr>
      </w:pPr>
      <w:r w:rsidRPr="008D0A01">
        <w:t>VPN Services</w:t>
      </w:r>
      <w:r w:rsidR="009E30D4">
        <w:t>.</w:t>
      </w:r>
    </w:p>
    <w:p w14:paraId="3A11D016" w14:textId="1C69DAD5" w:rsidR="008D0A01" w:rsidRPr="008D0A01" w:rsidRDefault="008D0A01" w:rsidP="00447475">
      <w:pPr>
        <w:pStyle w:val="ListParagraph"/>
        <w:numPr>
          <w:ilvl w:val="0"/>
          <w:numId w:val="20"/>
        </w:numPr>
      </w:pPr>
      <w:r w:rsidRPr="008D0A01">
        <w:t>Managed LAN</w:t>
      </w:r>
      <w:r w:rsidR="005C5534">
        <w:t xml:space="preserve"> 24 Port</w:t>
      </w:r>
      <w:r w:rsidRPr="008D0A01">
        <w:t xml:space="preserve"> Switches</w:t>
      </w:r>
      <w:r w:rsidR="009E30D4">
        <w:t>.</w:t>
      </w:r>
    </w:p>
    <w:p w14:paraId="03677530" w14:textId="602BFB87" w:rsidR="00BA29CA" w:rsidRDefault="008D0A01" w:rsidP="00447475">
      <w:pPr>
        <w:pStyle w:val="ListParagraph"/>
        <w:numPr>
          <w:ilvl w:val="0"/>
          <w:numId w:val="20"/>
        </w:numPr>
      </w:pPr>
      <w:r w:rsidRPr="008D0A01">
        <w:t>Quality of Service (QoS)</w:t>
      </w:r>
      <w:r w:rsidR="009E30D4">
        <w:t>.</w:t>
      </w:r>
    </w:p>
    <w:p w14:paraId="06261AA5" w14:textId="77777777" w:rsidR="006208EF" w:rsidRDefault="006208EF" w:rsidP="006208EF">
      <w:pPr>
        <w:pStyle w:val="ListParagraph"/>
        <w:ind w:left="1069"/>
      </w:pPr>
    </w:p>
    <w:p w14:paraId="0A024EC3" w14:textId="71C775E4" w:rsidR="00BA29CA" w:rsidRDefault="008D0A01" w:rsidP="00BA29CA">
      <w:pPr>
        <w:pStyle w:val="ListParagraph"/>
        <w:numPr>
          <w:ilvl w:val="0"/>
          <w:numId w:val="13"/>
        </w:numPr>
        <w:spacing w:after="0" w:line="259" w:lineRule="auto"/>
        <w:rPr>
          <w:b/>
        </w:rPr>
      </w:pPr>
      <w:r>
        <w:rPr>
          <w:b/>
        </w:rPr>
        <w:t>Bulk SMS System</w:t>
      </w:r>
      <w:r w:rsidR="00736F2B">
        <w:rPr>
          <w:b/>
        </w:rPr>
        <w:t xml:space="preserve"> (unit price per </w:t>
      </w:r>
      <w:proofErr w:type="spellStart"/>
      <w:r w:rsidR="00736F2B">
        <w:rPr>
          <w:b/>
        </w:rPr>
        <w:t>sms</w:t>
      </w:r>
      <w:proofErr w:type="spellEnd"/>
      <w:r w:rsidR="00736F2B">
        <w:rPr>
          <w:b/>
        </w:rPr>
        <w:t>)</w:t>
      </w:r>
    </w:p>
    <w:p w14:paraId="497BB1E4" w14:textId="6BED9748" w:rsidR="00BA29CA" w:rsidRDefault="00BA29CA" w:rsidP="00BA29CA">
      <w:pPr>
        <w:spacing w:after="0" w:line="259" w:lineRule="auto"/>
      </w:pPr>
    </w:p>
    <w:p w14:paraId="17AD2575" w14:textId="5DC76C50" w:rsidR="008D0A01" w:rsidRDefault="00BA29CA" w:rsidP="008D0A01">
      <w:pPr>
        <w:spacing w:after="0" w:line="259" w:lineRule="auto"/>
        <w:ind w:left="993" w:hanging="284"/>
      </w:pPr>
      <w:r>
        <w:t xml:space="preserve">(a) </w:t>
      </w:r>
      <w:r w:rsidR="005C5534">
        <w:t>Bulk SMS</w:t>
      </w:r>
      <w:r w:rsidR="008D0A01">
        <w:t xml:space="preserve"> Text Messenger using </w:t>
      </w:r>
    </w:p>
    <w:p w14:paraId="6882C2EE" w14:textId="7F0F1AAE" w:rsidR="008D0A01" w:rsidRDefault="008D0A01" w:rsidP="008D0A01">
      <w:pPr>
        <w:pStyle w:val="ListParagraph"/>
        <w:numPr>
          <w:ilvl w:val="1"/>
          <w:numId w:val="19"/>
        </w:numPr>
        <w:spacing w:after="0" w:line="259" w:lineRule="auto"/>
      </w:pPr>
      <w:r>
        <w:t>Desktop for both Windows and Mac</w:t>
      </w:r>
    </w:p>
    <w:p w14:paraId="41D06F2A" w14:textId="5CD3F2BA" w:rsidR="00BA29CA" w:rsidRDefault="008D0A01" w:rsidP="008D0A01">
      <w:pPr>
        <w:pStyle w:val="ListParagraph"/>
        <w:numPr>
          <w:ilvl w:val="1"/>
          <w:numId w:val="19"/>
        </w:numPr>
        <w:spacing w:after="0" w:line="259" w:lineRule="auto"/>
      </w:pPr>
      <w:r>
        <w:t>Mobile phone</w:t>
      </w:r>
    </w:p>
    <w:p w14:paraId="4A13B431" w14:textId="77777777" w:rsidR="008D0A01" w:rsidRDefault="008D0A01" w:rsidP="008D0A01">
      <w:pPr>
        <w:pStyle w:val="ListParagraph"/>
        <w:spacing w:after="0" w:line="259" w:lineRule="auto"/>
        <w:ind w:left="1789"/>
      </w:pPr>
    </w:p>
    <w:p w14:paraId="2EEC8BB7" w14:textId="4B07E60E" w:rsidR="008D0A01" w:rsidRDefault="008D0A01" w:rsidP="008D0A01">
      <w:pPr>
        <w:pStyle w:val="ListParagraph"/>
        <w:numPr>
          <w:ilvl w:val="0"/>
          <w:numId w:val="13"/>
        </w:numPr>
        <w:spacing w:after="0" w:line="259" w:lineRule="auto"/>
        <w:rPr>
          <w:b/>
        </w:rPr>
      </w:pPr>
      <w:r>
        <w:rPr>
          <w:b/>
        </w:rPr>
        <w:t>Website Hosting</w:t>
      </w:r>
      <w:r w:rsidR="00736F2B">
        <w:rPr>
          <w:b/>
        </w:rPr>
        <w:t xml:space="preserve"> (monthly hosting cost)</w:t>
      </w:r>
    </w:p>
    <w:p w14:paraId="43B8C2B2" w14:textId="77777777" w:rsidR="008D0A01" w:rsidRDefault="008D0A01" w:rsidP="008D0A01">
      <w:pPr>
        <w:spacing w:after="0" w:line="259" w:lineRule="auto"/>
      </w:pPr>
    </w:p>
    <w:p w14:paraId="221210FD" w14:textId="52648807" w:rsidR="008D0A01" w:rsidRDefault="008D0A01" w:rsidP="008D0A01">
      <w:pPr>
        <w:pStyle w:val="ListParagraph"/>
        <w:numPr>
          <w:ilvl w:val="2"/>
          <w:numId w:val="19"/>
        </w:numPr>
        <w:spacing w:after="0" w:line="259" w:lineRule="auto"/>
        <w:ind w:left="1134" w:hanging="425"/>
      </w:pPr>
      <w:r w:rsidRPr="008D0A01">
        <w:t xml:space="preserve">Web hosting services for </w:t>
      </w:r>
      <w:hyperlink r:id="rId9" w:history="1">
        <w:r w:rsidRPr="00C76881">
          <w:rPr>
            <w:rStyle w:val="Hyperlink"/>
          </w:rPr>
          <w:t>www.moqhaka.gov.za</w:t>
        </w:r>
      </w:hyperlink>
    </w:p>
    <w:p w14:paraId="0E70323A" w14:textId="77777777" w:rsidR="008D0A01" w:rsidRPr="008D0A01" w:rsidRDefault="008D0A01" w:rsidP="008D0A01">
      <w:pPr>
        <w:pStyle w:val="ListParagraph"/>
        <w:numPr>
          <w:ilvl w:val="2"/>
          <w:numId w:val="19"/>
        </w:numPr>
        <w:ind w:left="1134" w:hanging="425"/>
      </w:pPr>
      <w:r w:rsidRPr="008D0A01">
        <w:t>DNS Services and Management</w:t>
      </w:r>
    </w:p>
    <w:p w14:paraId="0A182F1C" w14:textId="50A16D30" w:rsidR="008D0A01" w:rsidRDefault="008D0A01" w:rsidP="008D0A01">
      <w:pPr>
        <w:spacing w:after="0" w:line="259" w:lineRule="auto"/>
      </w:pPr>
    </w:p>
    <w:p w14:paraId="2A3CB27E" w14:textId="77777777" w:rsidR="00BA29CA" w:rsidRDefault="00BA29CA" w:rsidP="00BA29CA">
      <w:pPr>
        <w:spacing w:after="0" w:line="259" w:lineRule="auto"/>
        <w:ind w:left="993" w:hanging="284"/>
        <w:rPr>
          <w:b/>
        </w:rPr>
      </w:pPr>
    </w:p>
    <w:p w14:paraId="28820C65" w14:textId="77777777" w:rsidR="003A3328" w:rsidRPr="00FD24E1" w:rsidRDefault="003A3328" w:rsidP="003A332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eastAsia="en-ZA"/>
        </w:rPr>
      </w:pPr>
      <w:r w:rsidRPr="00FD24E1">
        <w:rPr>
          <w:rFonts w:ascii="Arial" w:eastAsia="Times New Roman" w:hAnsi="Arial" w:cs="Arial"/>
          <w:b/>
          <w:lang w:eastAsia="en-ZA"/>
        </w:rPr>
        <w:t>Expected outputs / Outcomes</w:t>
      </w:r>
      <w:r>
        <w:rPr>
          <w:rFonts w:ascii="Arial" w:eastAsia="Times New Roman" w:hAnsi="Arial" w:cs="Arial"/>
          <w:b/>
          <w:lang w:eastAsia="en-ZA"/>
        </w:rPr>
        <w:t xml:space="preserve"> (Returnable)</w:t>
      </w:r>
    </w:p>
    <w:p w14:paraId="20223C96" w14:textId="77777777" w:rsidR="003A3328" w:rsidRPr="00FD24E1" w:rsidRDefault="003A3328" w:rsidP="003A3328">
      <w:pPr>
        <w:spacing w:after="0"/>
        <w:ind w:left="720"/>
        <w:contextualSpacing/>
        <w:rPr>
          <w:rFonts w:ascii="Arial" w:eastAsia="Times New Roman" w:hAnsi="Arial" w:cs="Arial"/>
          <w:i/>
          <w:color w:val="FF0000"/>
          <w:lang w:eastAsia="en-ZA"/>
        </w:rPr>
      </w:pPr>
    </w:p>
    <w:p w14:paraId="04C780CA" w14:textId="106D1449" w:rsidR="00061F9D" w:rsidRPr="00061F9D" w:rsidRDefault="00061F9D" w:rsidP="00061F9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Project plan and proposal as indicated on the scope of work.</w:t>
      </w:r>
    </w:p>
    <w:p w14:paraId="11305D15" w14:textId="569A9EB6" w:rsidR="008E2120" w:rsidRDefault="00E43C7D" w:rsidP="003A332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43C7D">
        <w:rPr>
          <w:rFonts w:ascii="Arial" w:hAnsi="Arial" w:cs="Arial"/>
        </w:rPr>
        <w:t xml:space="preserve">The bidder must have their own and shall submit a valid </w:t>
      </w:r>
      <w:r w:rsidRPr="00E43C7D">
        <w:rPr>
          <w:rFonts w:ascii="Arial" w:hAnsi="Arial" w:cs="Arial"/>
          <w:b/>
          <w:bCs/>
        </w:rPr>
        <w:t>ICASA Electronic Communications Network Service Licence</w:t>
      </w:r>
      <w:r w:rsidRPr="00E43C7D">
        <w:rPr>
          <w:rFonts w:ascii="Arial" w:hAnsi="Arial" w:cs="Arial"/>
        </w:rPr>
        <w:t xml:space="preserve"> (ECNS &amp; ECS) to confirm they are licensed to operate and provide ISP services.</w:t>
      </w:r>
      <w:r w:rsidR="00061F9D">
        <w:rPr>
          <w:rFonts w:ascii="Arial" w:hAnsi="Arial" w:cs="Arial"/>
        </w:rPr>
        <w:t xml:space="preserve"> </w:t>
      </w:r>
    </w:p>
    <w:p w14:paraId="4281DEBF" w14:textId="7B83E553" w:rsidR="008E2120" w:rsidRDefault="00E43C7D" w:rsidP="00301D1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43C7D">
        <w:rPr>
          <w:rFonts w:ascii="Arial" w:hAnsi="Arial" w:cs="Arial"/>
        </w:rPr>
        <w:t>The bidder must provide proof of certifications from Original Equipment Manufacturers (OEM) they intend to supply</w:t>
      </w:r>
      <w:r>
        <w:rPr>
          <w:rFonts w:ascii="Arial" w:hAnsi="Arial" w:cs="Arial"/>
        </w:rPr>
        <w:t>.</w:t>
      </w:r>
    </w:p>
    <w:p w14:paraId="0E01A6D4" w14:textId="12B38051" w:rsidR="00E43C7D" w:rsidRPr="00301D1E" w:rsidRDefault="00E43C7D" w:rsidP="00301D1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43C7D">
        <w:rPr>
          <w:rFonts w:ascii="Arial" w:hAnsi="Arial" w:cs="Arial"/>
        </w:rPr>
        <w:t xml:space="preserve">The bidder must provide proof of their Point of Prescence at a credible and reputable Data </w:t>
      </w:r>
      <w:r w:rsidR="005C5534" w:rsidRPr="00E43C7D">
        <w:rPr>
          <w:rFonts w:ascii="Arial" w:hAnsi="Arial" w:cs="Arial"/>
        </w:rPr>
        <w:t>Centre</w:t>
      </w:r>
      <w:r w:rsidRPr="00E43C7D">
        <w:rPr>
          <w:rFonts w:ascii="Arial" w:hAnsi="Arial" w:cs="Arial"/>
        </w:rPr>
        <w:t>.</w:t>
      </w:r>
    </w:p>
    <w:p w14:paraId="7CA778C2" w14:textId="77777777" w:rsidR="00872868" w:rsidRPr="00FD24E1" w:rsidRDefault="00872868" w:rsidP="008728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eastAsia="en-ZA"/>
        </w:rPr>
      </w:pPr>
      <w:r w:rsidRPr="00FD24E1">
        <w:rPr>
          <w:rFonts w:ascii="Arial" w:eastAsia="Times New Roman" w:hAnsi="Arial" w:cs="Arial"/>
          <w:b/>
          <w:lang w:eastAsia="en-ZA"/>
        </w:rPr>
        <w:t>Reporting</w:t>
      </w:r>
    </w:p>
    <w:p w14:paraId="3FD093D3" w14:textId="77777777" w:rsidR="00872868" w:rsidRPr="007F1B9B" w:rsidRDefault="00872868" w:rsidP="007F1B9B">
      <w:pPr>
        <w:spacing w:after="0"/>
        <w:ind w:left="360"/>
        <w:contextualSpacing/>
        <w:rPr>
          <w:rFonts w:ascii="Arial" w:eastAsia="Times New Roman" w:hAnsi="Arial" w:cs="Arial"/>
          <w:b/>
          <w:sz w:val="16"/>
          <w:szCs w:val="16"/>
          <w:lang w:eastAsia="en-ZA"/>
        </w:rPr>
      </w:pPr>
    </w:p>
    <w:p w14:paraId="3FC3EE7A" w14:textId="26B0179F" w:rsidR="00872868" w:rsidRDefault="00872868" w:rsidP="00872868">
      <w:pPr>
        <w:spacing w:after="0"/>
        <w:ind w:left="720"/>
        <w:contextualSpacing/>
        <w:rPr>
          <w:rFonts w:ascii="Arial" w:eastAsia="Times New Roman" w:hAnsi="Arial" w:cs="Arial"/>
          <w:i/>
          <w:lang w:eastAsia="en-ZA"/>
        </w:rPr>
      </w:pPr>
      <w:r w:rsidRPr="00FD24E1">
        <w:rPr>
          <w:rFonts w:ascii="Arial" w:eastAsia="Times New Roman" w:hAnsi="Arial" w:cs="Arial"/>
          <w:i/>
          <w:lang w:eastAsia="en-ZA"/>
        </w:rPr>
        <w:t xml:space="preserve">The </w:t>
      </w:r>
      <w:r w:rsidR="00E30660">
        <w:rPr>
          <w:rFonts w:ascii="Arial" w:eastAsia="Times New Roman" w:hAnsi="Arial" w:cs="Arial"/>
          <w:i/>
          <w:lang w:eastAsia="en-ZA"/>
        </w:rPr>
        <w:t>m</w:t>
      </w:r>
      <w:r w:rsidR="00273783">
        <w:rPr>
          <w:rFonts w:ascii="Arial" w:eastAsia="Times New Roman" w:hAnsi="Arial" w:cs="Arial"/>
          <w:i/>
          <w:lang w:eastAsia="en-ZA"/>
        </w:rPr>
        <w:t xml:space="preserve">anager </w:t>
      </w:r>
      <w:r w:rsidR="00061F9D">
        <w:rPr>
          <w:rFonts w:ascii="Arial" w:eastAsia="Times New Roman" w:hAnsi="Arial" w:cs="Arial"/>
          <w:i/>
          <w:lang w:eastAsia="en-ZA"/>
        </w:rPr>
        <w:t>ICT</w:t>
      </w:r>
      <w:r w:rsidRPr="00FD24E1">
        <w:rPr>
          <w:rFonts w:ascii="Arial" w:eastAsia="Times New Roman" w:hAnsi="Arial" w:cs="Arial"/>
          <w:i/>
          <w:lang w:eastAsia="en-ZA"/>
        </w:rPr>
        <w:t xml:space="preserve"> will be responsible for the </w:t>
      </w:r>
      <w:r w:rsidR="00061F9D">
        <w:rPr>
          <w:rFonts w:ascii="Arial" w:eastAsia="Times New Roman" w:hAnsi="Arial" w:cs="Arial"/>
          <w:i/>
          <w:lang w:eastAsia="en-ZA"/>
        </w:rPr>
        <w:t xml:space="preserve">management of the project and </w:t>
      </w:r>
      <w:r w:rsidRPr="00FD24E1">
        <w:rPr>
          <w:rFonts w:ascii="Arial" w:eastAsia="Times New Roman" w:hAnsi="Arial" w:cs="Arial"/>
          <w:i/>
          <w:lang w:eastAsia="en-ZA"/>
        </w:rPr>
        <w:t>reporting</w:t>
      </w:r>
      <w:r w:rsidR="00273783">
        <w:rPr>
          <w:rFonts w:ascii="Arial" w:eastAsia="Times New Roman" w:hAnsi="Arial" w:cs="Arial"/>
          <w:i/>
          <w:lang w:eastAsia="en-ZA"/>
        </w:rPr>
        <w:t>.</w:t>
      </w:r>
      <w:r w:rsidRPr="00FD24E1">
        <w:rPr>
          <w:rFonts w:ascii="Arial" w:eastAsia="Times New Roman" w:hAnsi="Arial" w:cs="Arial"/>
          <w:i/>
          <w:lang w:eastAsia="en-ZA"/>
        </w:rPr>
        <w:t xml:space="preserve">  </w:t>
      </w:r>
    </w:p>
    <w:p w14:paraId="5AA09C94" w14:textId="77777777" w:rsidR="00143CB2" w:rsidRPr="007F1B9B" w:rsidRDefault="00143CB2" w:rsidP="00872868">
      <w:pPr>
        <w:spacing w:after="0"/>
        <w:ind w:left="720"/>
        <w:contextualSpacing/>
        <w:rPr>
          <w:rFonts w:ascii="Arial" w:eastAsia="Times New Roman" w:hAnsi="Arial" w:cs="Arial"/>
          <w:i/>
          <w:sz w:val="16"/>
          <w:szCs w:val="16"/>
          <w:lang w:eastAsia="en-ZA"/>
        </w:rPr>
      </w:pPr>
    </w:p>
    <w:p w14:paraId="68170447" w14:textId="77777777" w:rsidR="00872868" w:rsidRDefault="00872868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lang w:val="en-US"/>
        </w:rPr>
      </w:pPr>
    </w:p>
    <w:p w14:paraId="560C18BE" w14:textId="77777777" w:rsidR="0083365E" w:rsidRPr="007F1B9B" w:rsidRDefault="0083365E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sz w:val="16"/>
          <w:szCs w:val="16"/>
          <w:lang w:val="en-US"/>
        </w:rPr>
      </w:pPr>
    </w:p>
    <w:tbl>
      <w:tblPr>
        <w:tblW w:w="1370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04"/>
      </w:tblGrid>
      <w:tr w:rsidR="00872868" w:rsidRPr="00AB6159" w14:paraId="040BCA00" w14:textId="77777777" w:rsidTr="0083365E">
        <w:trPr>
          <w:cantSplit/>
          <w:trHeight w:val="305"/>
          <w:tblHeader/>
        </w:trPr>
        <w:tc>
          <w:tcPr>
            <w:tcW w:w="13704" w:type="dxa"/>
            <w:tcBorders>
              <w:bottom w:val="nil"/>
            </w:tcBorders>
            <w:shd w:val="clear" w:color="auto" w:fill="A6A6A6"/>
          </w:tcPr>
          <w:p w14:paraId="291E2204" w14:textId="678B2505" w:rsidR="00872868" w:rsidRPr="00AB6159" w:rsidRDefault="00ED4485" w:rsidP="00495378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lastRenderedPageBreak/>
              <w:t>2</w:t>
            </w:r>
            <w:r w:rsidR="00872868" w:rsidRPr="00AB6159"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>.  Preferential Points System</w:t>
            </w:r>
          </w:p>
        </w:tc>
      </w:tr>
      <w:tr w:rsidR="00872868" w:rsidRPr="00AB6159" w14:paraId="6783E892" w14:textId="77777777" w:rsidTr="0083365E">
        <w:trPr>
          <w:cantSplit/>
          <w:trHeight w:val="198"/>
          <w:tblHeader/>
        </w:trPr>
        <w:tc>
          <w:tcPr>
            <w:tcW w:w="13704" w:type="dxa"/>
            <w:tcBorders>
              <w:top w:val="nil"/>
              <w:bottom w:val="nil"/>
            </w:tcBorders>
            <w:shd w:val="pct5" w:color="auto" w:fill="FFFFFF"/>
          </w:tcPr>
          <w:p w14:paraId="53510D9B" w14:textId="6100B455" w:rsidR="00872868" w:rsidRPr="00AB6159" w:rsidRDefault="00872868" w:rsidP="00D60E12">
            <w:pPr>
              <w:spacing w:before="120" w:after="60" w:line="240" w:lineRule="auto"/>
              <w:ind w:left="72" w:right="72"/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</w:pPr>
            <w:r w:rsidRPr="00AB6159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Indicate whether the tender will be evaluated in terms of 80/20 below </w:t>
            </w:r>
            <w:r w:rsidR="00ED4485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R</w:t>
            </w:r>
            <w:r w:rsidR="00D60E1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50</w:t>
            </w:r>
            <w:r w:rsidRPr="00AB6159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 million and 90/10 above</w:t>
            </w:r>
            <w:r w:rsidR="00D60E1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 </w:t>
            </w:r>
            <w:r w:rsidR="00ED4485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R</w:t>
            </w:r>
            <w:r w:rsidR="00D60E1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50</w:t>
            </w:r>
            <w:r w:rsidRPr="00AB6159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 million.</w:t>
            </w:r>
          </w:p>
        </w:tc>
      </w:tr>
      <w:tr w:rsidR="00872868" w:rsidRPr="00AB6159" w14:paraId="60CB11B1" w14:textId="77777777" w:rsidTr="0083365E">
        <w:trPr>
          <w:cantSplit/>
          <w:trHeight w:val="422"/>
          <w:tblHeader/>
        </w:trPr>
        <w:tc>
          <w:tcPr>
            <w:tcW w:w="13704" w:type="dxa"/>
            <w:tcBorders>
              <w:top w:val="nil"/>
            </w:tcBorders>
          </w:tcPr>
          <w:p w14:paraId="4A7E0D25" w14:textId="77777777" w:rsidR="00872868" w:rsidRPr="00AB6159" w:rsidRDefault="00262A68" w:rsidP="00495378">
            <w:pPr>
              <w:spacing w:before="120" w:after="60" w:line="240" w:lineRule="auto"/>
              <w:ind w:left="72" w:right="72"/>
              <w:rPr>
                <w:rFonts w:ascii="Arial" w:eastAsia="Times New Roman" w:hAnsi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en-US" w:eastAsia="en-GB"/>
              </w:rPr>
              <w:t>80/20</w:t>
            </w:r>
          </w:p>
        </w:tc>
      </w:tr>
    </w:tbl>
    <w:p w14:paraId="6972978D" w14:textId="37E97576" w:rsidR="00872868" w:rsidRDefault="00872868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lang w:val="en-US"/>
        </w:rPr>
      </w:pPr>
    </w:p>
    <w:p w14:paraId="124BFF98" w14:textId="77777777" w:rsidR="00124B85" w:rsidRPr="007F1B9B" w:rsidRDefault="00124B85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sz w:val="16"/>
          <w:szCs w:val="16"/>
          <w:lang w:val="en-US"/>
        </w:rPr>
      </w:pPr>
    </w:p>
    <w:tbl>
      <w:tblPr>
        <w:tblW w:w="137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0"/>
      </w:tblGrid>
      <w:tr w:rsidR="00872868" w:rsidRPr="00AB6159" w14:paraId="151070F2" w14:textId="77777777" w:rsidTr="0083365E">
        <w:trPr>
          <w:cantSplit/>
          <w:trHeight w:val="355"/>
          <w:tblHeader/>
        </w:trPr>
        <w:tc>
          <w:tcPr>
            <w:tcW w:w="13750" w:type="dxa"/>
            <w:tcBorders>
              <w:bottom w:val="nil"/>
            </w:tcBorders>
            <w:shd w:val="clear" w:color="auto" w:fill="A6A6A6"/>
          </w:tcPr>
          <w:p w14:paraId="6C2CFDC5" w14:textId="1A120A85" w:rsidR="00872868" w:rsidRPr="00AB6159" w:rsidRDefault="00ED4485" w:rsidP="00495378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>3</w:t>
            </w:r>
            <w:r w:rsidR="00872868" w:rsidRPr="00AB6159"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>.  Duration of the Contract</w:t>
            </w:r>
          </w:p>
        </w:tc>
      </w:tr>
      <w:tr w:rsidR="00872868" w:rsidRPr="00AB6159" w14:paraId="7D77F560" w14:textId="77777777" w:rsidTr="00495378">
        <w:trPr>
          <w:cantSplit/>
          <w:tblHeader/>
        </w:trPr>
        <w:tc>
          <w:tcPr>
            <w:tcW w:w="13750" w:type="dxa"/>
            <w:tcBorders>
              <w:top w:val="nil"/>
              <w:bottom w:val="nil"/>
            </w:tcBorders>
            <w:shd w:val="pct5" w:color="auto" w:fill="FFFFFF"/>
          </w:tcPr>
          <w:p w14:paraId="32C9A97D" w14:textId="77777777" w:rsidR="00872868" w:rsidRPr="00AB6159" w:rsidRDefault="00872868" w:rsidP="00495378">
            <w:pPr>
              <w:spacing w:before="120" w:after="60" w:line="240" w:lineRule="auto"/>
              <w:ind w:left="72" w:right="72"/>
              <w:rPr>
                <w:rFonts w:ascii="Arial" w:eastAsia="Times New Roman" w:hAnsi="Arial"/>
                <w:b/>
                <w:i/>
                <w:sz w:val="18"/>
                <w:szCs w:val="20"/>
                <w:lang w:val="en-US" w:eastAsia="en-GB"/>
              </w:rPr>
            </w:pPr>
            <w:r w:rsidRPr="00AB6159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State how long the contract will take  </w:t>
            </w:r>
          </w:p>
        </w:tc>
      </w:tr>
      <w:tr w:rsidR="00872868" w:rsidRPr="00AB6159" w14:paraId="62A8664E" w14:textId="77777777" w:rsidTr="00495378">
        <w:trPr>
          <w:cantSplit/>
          <w:tblHeader/>
        </w:trPr>
        <w:tc>
          <w:tcPr>
            <w:tcW w:w="13750" w:type="dxa"/>
            <w:tcBorders>
              <w:top w:val="nil"/>
            </w:tcBorders>
          </w:tcPr>
          <w:p w14:paraId="7E0D6353" w14:textId="4C6A2E71" w:rsidR="00872868" w:rsidRPr="006D2C73" w:rsidRDefault="00262A68" w:rsidP="008C17C8">
            <w:pPr>
              <w:spacing w:before="120" w:after="60" w:line="240" w:lineRule="auto"/>
              <w:ind w:right="72"/>
              <w:rPr>
                <w:rFonts w:ascii="Arial" w:eastAsia="Times New Roman" w:hAnsi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 xml:space="preserve">  </w:t>
            </w:r>
            <w:r w:rsidR="00CA7AA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Three (03) Years</w:t>
            </w:r>
          </w:p>
        </w:tc>
      </w:tr>
    </w:tbl>
    <w:p w14:paraId="7169A19D" w14:textId="089927E3" w:rsidR="0083365E" w:rsidRDefault="0083365E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b/>
          <w:lang w:val="en-US"/>
        </w:rPr>
      </w:pPr>
    </w:p>
    <w:p w14:paraId="769BF5BF" w14:textId="77777777" w:rsidR="00124B85" w:rsidRPr="00AB6159" w:rsidRDefault="00124B85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b/>
          <w:lang w:val="en-US"/>
        </w:rPr>
      </w:pPr>
    </w:p>
    <w:tbl>
      <w:tblPr>
        <w:tblW w:w="1359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9"/>
      </w:tblGrid>
      <w:tr w:rsidR="00872868" w:rsidRPr="00AB6159" w14:paraId="08515F6F" w14:textId="77777777" w:rsidTr="007F1B9B">
        <w:trPr>
          <w:cantSplit/>
          <w:trHeight w:val="352"/>
          <w:tblHeader/>
        </w:trPr>
        <w:tc>
          <w:tcPr>
            <w:tcW w:w="13599" w:type="dxa"/>
            <w:tcBorders>
              <w:bottom w:val="nil"/>
            </w:tcBorders>
            <w:shd w:val="clear" w:color="auto" w:fill="A6A6A6"/>
          </w:tcPr>
          <w:p w14:paraId="7C69F7B9" w14:textId="0D57F5D8" w:rsidR="00872868" w:rsidRPr="00AB6159" w:rsidRDefault="00ED4485" w:rsidP="00495378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>4</w:t>
            </w:r>
            <w:r w:rsidR="00872868" w:rsidRPr="00AB6159"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 xml:space="preserve">.  </w:t>
            </w:r>
            <w:r w:rsidR="00872868"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 xml:space="preserve">Functional or Technical Evaluation </w:t>
            </w:r>
            <w:proofErr w:type="gramStart"/>
            <w:r w:rsidR="00872868"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>Criteria  (</w:t>
            </w:r>
            <w:proofErr w:type="gramEnd"/>
            <w:r w:rsidR="00872868"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 xml:space="preserve">If Applicable) </w:t>
            </w:r>
          </w:p>
        </w:tc>
      </w:tr>
      <w:tr w:rsidR="00872868" w:rsidRPr="00AB6159" w14:paraId="4B1086CD" w14:textId="77777777" w:rsidTr="007F1B9B">
        <w:trPr>
          <w:cantSplit/>
          <w:trHeight w:val="228"/>
          <w:tblHeader/>
        </w:trPr>
        <w:tc>
          <w:tcPr>
            <w:tcW w:w="13599" w:type="dxa"/>
            <w:tcBorders>
              <w:top w:val="nil"/>
              <w:bottom w:val="nil"/>
            </w:tcBorders>
            <w:shd w:val="pct5" w:color="auto" w:fill="FFFFFF"/>
          </w:tcPr>
          <w:p w14:paraId="34C6D61B" w14:textId="77777777" w:rsidR="00872868" w:rsidRPr="00AB6159" w:rsidRDefault="00872868" w:rsidP="00495378">
            <w:pPr>
              <w:spacing w:before="120" w:after="60" w:line="240" w:lineRule="auto"/>
              <w:ind w:left="72" w:right="72"/>
              <w:rPr>
                <w:rFonts w:ascii="Arial" w:eastAsia="Times New Roman" w:hAnsi="Arial"/>
                <w:b/>
                <w:i/>
                <w:sz w:val="18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See examples of Functional Evaluation Criteria below in Annexure A </w:t>
            </w:r>
            <w:r w:rsidRPr="00AB6159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  </w:t>
            </w:r>
          </w:p>
        </w:tc>
      </w:tr>
      <w:tr w:rsidR="00124B85" w:rsidRPr="00AB6159" w14:paraId="52F5B9E5" w14:textId="77777777" w:rsidTr="007F1B9B">
        <w:trPr>
          <w:cantSplit/>
          <w:trHeight w:val="91"/>
          <w:tblHeader/>
        </w:trPr>
        <w:tc>
          <w:tcPr>
            <w:tcW w:w="13599" w:type="dxa"/>
            <w:tcBorders>
              <w:top w:val="nil"/>
            </w:tcBorders>
          </w:tcPr>
          <w:p w14:paraId="434F4423" w14:textId="77777777" w:rsidR="00124B85" w:rsidRPr="00AB6159" w:rsidRDefault="00124B85" w:rsidP="00495378">
            <w:pPr>
              <w:spacing w:before="120" w:after="60" w:line="240" w:lineRule="auto"/>
              <w:ind w:right="72"/>
              <w:rPr>
                <w:rFonts w:ascii="Arial" w:eastAsia="Times New Roman" w:hAnsi="Arial"/>
                <w:color w:val="000000"/>
                <w:sz w:val="20"/>
                <w:szCs w:val="20"/>
                <w:lang w:val="en-US" w:eastAsia="en-GB"/>
              </w:rPr>
            </w:pPr>
          </w:p>
        </w:tc>
      </w:tr>
    </w:tbl>
    <w:p w14:paraId="01677FC8" w14:textId="04FD7513" w:rsidR="00872868" w:rsidRDefault="00872868" w:rsidP="00AE5609">
      <w:pPr>
        <w:pStyle w:val="Heading3"/>
      </w:pPr>
      <w:r>
        <w:t>ANNEXURE ‘’A’’</w:t>
      </w:r>
    </w:p>
    <w:p w14:paraId="7A9DCE28" w14:textId="77777777" w:rsidR="00872868" w:rsidRDefault="00872868" w:rsidP="00872868">
      <w:pPr>
        <w:spacing w:after="0" w:line="240" w:lineRule="auto"/>
        <w:contextualSpacing/>
        <w:jc w:val="both"/>
        <w:rPr>
          <w:rFonts w:ascii="Arial" w:eastAsia="Times New Roman" w:hAnsi="Arial"/>
          <w:b/>
          <w:sz w:val="26"/>
          <w:szCs w:val="20"/>
          <w:lang w:val="en-US" w:eastAsia="en-GB"/>
        </w:rPr>
      </w:pPr>
      <w:r>
        <w:rPr>
          <w:rFonts w:ascii="Arial" w:eastAsia="Times New Roman" w:hAnsi="Arial"/>
          <w:b/>
          <w:sz w:val="26"/>
          <w:szCs w:val="20"/>
          <w:lang w:val="en-US" w:eastAsia="en-GB"/>
        </w:rPr>
        <w:t xml:space="preserve">       </w:t>
      </w:r>
      <w:r w:rsidRPr="00AB6159">
        <w:rPr>
          <w:rFonts w:ascii="Arial" w:eastAsia="Times New Roman" w:hAnsi="Arial"/>
          <w:b/>
          <w:sz w:val="26"/>
          <w:szCs w:val="20"/>
          <w:lang w:val="en-US" w:eastAsia="en-GB"/>
        </w:rPr>
        <w:t xml:space="preserve">Technical </w:t>
      </w:r>
      <w:r>
        <w:rPr>
          <w:rFonts w:ascii="Arial" w:eastAsia="Times New Roman" w:hAnsi="Arial"/>
          <w:b/>
          <w:sz w:val="26"/>
          <w:szCs w:val="20"/>
          <w:lang w:val="en-US" w:eastAsia="en-GB"/>
        </w:rPr>
        <w:t xml:space="preserve">or Functional </w:t>
      </w:r>
      <w:r w:rsidRPr="00AB6159">
        <w:rPr>
          <w:rFonts w:ascii="Arial" w:eastAsia="Times New Roman" w:hAnsi="Arial"/>
          <w:b/>
          <w:sz w:val="26"/>
          <w:szCs w:val="20"/>
          <w:lang w:val="en-US" w:eastAsia="en-GB"/>
        </w:rPr>
        <w:t>Evaluation Criteria</w:t>
      </w:r>
      <w:r>
        <w:rPr>
          <w:rFonts w:ascii="Arial" w:eastAsia="Times New Roman" w:hAnsi="Arial"/>
          <w:b/>
          <w:sz w:val="26"/>
          <w:szCs w:val="20"/>
          <w:lang w:val="en-US" w:eastAsia="en-GB"/>
        </w:rPr>
        <w:t xml:space="preserve"> and Functional Evaluation Report Guideline</w:t>
      </w:r>
    </w:p>
    <w:p w14:paraId="12FABEB5" w14:textId="1BB8C9CE" w:rsidR="00872868" w:rsidRDefault="00872868" w:rsidP="00872868">
      <w:pPr>
        <w:ind w:left="720"/>
        <w:contextualSpacing/>
        <w:jc w:val="both"/>
        <w:rPr>
          <w:rFonts w:ascii="Arial" w:eastAsia="Times New Roman" w:hAnsi="Arial" w:cs="Arial"/>
          <w:i/>
          <w:lang w:eastAsia="en-ZA"/>
        </w:rPr>
      </w:pPr>
      <w:r w:rsidRPr="003210DC">
        <w:rPr>
          <w:rFonts w:ascii="Arial" w:eastAsia="Times New Roman" w:hAnsi="Arial" w:cs="Arial"/>
          <w:i/>
          <w:lang w:eastAsia="en-ZA"/>
        </w:rPr>
        <w:t xml:space="preserve">Only those tenderers who score the </w:t>
      </w:r>
      <w:r>
        <w:rPr>
          <w:rFonts w:ascii="Arial" w:eastAsia="Times New Roman" w:hAnsi="Arial" w:cs="Arial"/>
          <w:i/>
          <w:lang w:eastAsia="en-ZA"/>
        </w:rPr>
        <w:t xml:space="preserve">minimum of </w:t>
      </w:r>
      <w:r w:rsidR="00322BFC" w:rsidRPr="00876C89">
        <w:rPr>
          <w:rFonts w:ascii="Arial" w:eastAsia="Times New Roman" w:hAnsi="Arial" w:cs="Arial"/>
          <w:i/>
          <w:lang w:eastAsia="en-ZA"/>
        </w:rPr>
        <w:t>7</w:t>
      </w:r>
      <w:r w:rsidR="00ED4485">
        <w:rPr>
          <w:rFonts w:ascii="Arial" w:eastAsia="Times New Roman" w:hAnsi="Arial" w:cs="Arial"/>
          <w:i/>
          <w:lang w:eastAsia="en-ZA"/>
        </w:rPr>
        <w:t>0</w:t>
      </w:r>
      <w:r w:rsidRPr="003210DC">
        <w:rPr>
          <w:rFonts w:ascii="Arial" w:eastAsia="Times New Roman" w:hAnsi="Arial" w:cs="Arial"/>
          <w:i/>
          <w:lang w:eastAsia="en-ZA"/>
        </w:rPr>
        <w:t xml:space="preserve"> points in respect of the following criteria are eligible for further evaluation</w:t>
      </w:r>
    </w:p>
    <w:p w14:paraId="3872F39B" w14:textId="77777777" w:rsidR="0083365E" w:rsidRPr="007F5F7B" w:rsidRDefault="0083365E" w:rsidP="00872868">
      <w:pPr>
        <w:ind w:left="720"/>
        <w:contextualSpacing/>
        <w:jc w:val="both"/>
        <w:rPr>
          <w:rFonts w:ascii="Arial" w:eastAsia="Times New Roman" w:hAnsi="Arial" w:cs="Arial"/>
          <w:sz w:val="16"/>
          <w:szCs w:val="16"/>
          <w:lang w:eastAsia="en-ZA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0"/>
        <w:gridCol w:w="970"/>
        <w:gridCol w:w="795"/>
        <w:gridCol w:w="4675"/>
      </w:tblGrid>
      <w:tr w:rsidR="00543FCC" w:rsidRPr="00521391" w14:paraId="24EC63B2" w14:textId="77777777" w:rsidTr="00DD63CA">
        <w:trPr>
          <w:trHeight w:val="187"/>
          <w:tblHeader/>
          <w:jc w:val="center"/>
        </w:trPr>
        <w:tc>
          <w:tcPr>
            <w:tcW w:w="4470" w:type="dxa"/>
          </w:tcPr>
          <w:p w14:paraId="2CF85096" w14:textId="77777777" w:rsidR="00543FCC" w:rsidRPr="00521391" w:rsidRDefault="00543FCC" w:rsidP="00C35446">
            <w:pPr>
              <w:spacing w:after="0" w:line="240" w:lineRule="auto"/>
              <w:jc w:val="center"/>
              <w:rPr>
                <w:b/>
              </w:rPr>
            </w:pPr>
            <w:r w:rsidRPr="00521391">
              <w:rPr>
                <w:b/>
              </w:rPr>
              <w:t>CRITERIA</w:t>
            </w:r>
          </w:p>
        </w:tc>
        <w:tc>
          <w:tcPr>
            <w:tcW w:w="970" w:type="dxa"/>
          </w:tcPr>
          <w:p w14:paraId="4D3844B6" w14:textId="77777777" w:rsidR="00543FCC" w:rsidRPr="00521391" w:rsidRDefault="00543FCC" w:rsidP="00C354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WEIGH</w:t>
            </w:r>
            <w:r w:rsidR="002E2275">
              <w:rPr>
                <w:b/>
              </w:rPr>
              <w:t>T</w:t>
            </w:r>
          </w:p>
        </w:tc>
        <w:tc>
          <w:tcPr>
            <w:tcW w:w="795" w:type="dxa"/>
          </w:tcPr>
          <w:p w14:paraId="02B0D921" w14:textId="77777777" w:rsidR="00543FCC" w:rsidRDefault="00543FCC" w:rsidP="00543F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POINT</w:t>
            </w:r>
          </w:p>
        </w:tc>
        <w:tc>
          <w:tcPr>
            <w:tcW w:w="4675" w:type="dxa"/>
          </w:tcPr>
          <w:p w14:paraId="558686C0" w14:textId="7FE72D2E" w:rsidR="00543FCC" w:rsidRDefault="00AA14D2" w:rsidP="00543F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DOCUMENTS TO BE SUBMITTED AS PROOF OF SCORING</w:t>
            </w:r>
          </w:p>
        </w:tc>
      </w:tr>
      <w:tr w:rsidR="00543FCC" w:rsidRPr="007F5F7B" w14:paraId="4F3296EE" w14:textId="77777777" w:rsidTr="00DD63CA">
        <w:trPr>
          <w:trHeight w:val="282"/>
          <w:jc w:val="center"/>
        </w:trPr>
        <w:tc>
          <w:tcPr>
            <w:tcW w:w="4470" w:type="dxa"/>
            <w:vAlign w:val="center"/>
          </w:tcPr>
          <w:p w14:paraId="1BB97C62" w14:textId="77777777" w:rsidR="00543FCC" w:rsidRPr="007F5F7B" w:rsidRDefault="00543FCC" w:rsidP="004953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5F7B">
              <w:rPr>
                <w:b/>
                <w:sz w:val="20"/>
                <w:szCs w:val="20"/>
              </w:rPr>
              <w:t>Company’s experience with similar projects:</w:t>
            </w:r>
          </w:p>
          <w:p w14:paraId="7BC94FAD" w14:textId="77777777" w:rsidR="00E43C7D" w:rsidRPr="007F5F7B" w:rsidRDefault="00E43C7D" w:rsidP="00E43C7D">
            <w:pPr>
              <w:spacing w:after="0" w:line="240" w:lineRule="auto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0 Project</w:t>
            </w:r>
          </w:p>
          <w:p w14:paraId="7502AC7C" w14:textId="77777777" w:rsidR="00E43C7D" w:rsidRPr="007F5F7B" w:rsidRDefault="00E43C7D" w:rsidP="00E43C7D">
            <w:pPr>
              <w:spacing w:after="0" w:line="240" w:lineRule="auto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1 Project</w:t>
            </w:r>
          </w:p>
          <w:p w14:paraId="02A00F01" w14:textId="77777777" w:rsidR="00E43C7D" w:rsidRPr="007F5F7B" w:rsidRDefault="00E43C7D" w:rsidP="00E43C7D">
            <w:pPr>
              <w:spacing w:after="0" w:line="240" w:lineRule="auto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2 Projects</w:t>
            </w:r>
          </w:p>
          <w:p w14:paraId="516C59E0" w14:textId="77777777" w:rsidR="00E43C7D" w:rsidRPr="007F5F7B" w:rsidRDefault="00E43C7D" w:rsidP="00E43C7D">
            <w:pPr>
              <w:spacing w:after="0" w:line="240" w:lineRule="auto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3 Projects</w:t>
            </w:r>
          </w:p>
          <w:p w14:paraId="44C0CF47" w14:textId="77777777" w:rsidR="00E43C7D" w:rsidRPr="007F5F7B" w:rsidRDefault="00E43C7D" w:rsidP="00E43C7D">
            <w:pPr>
              <w:spacing w:after="0" w:line="240" w:lineRule="auto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4 Projects</w:t>
            </w:r>
          </w:p>
          <w:p w14:paraId="60B6D786" w14:textId="33DCACA9" w:rsidR="00543FCC" w:rsidRPr="007F5F7B" w:rsidRDefault="00E43C7D" w:rsidP="00E43C7D">
            <w:pPr>
              <w:spacing w:after="0" w:line="240" w:lineRule="auto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5 &gt; Projects</w:t>
            </w:r>
          </w:p>
        </w:tc>
        <w:tc>
          <w:tcPr>
            <w:tcW w:w="970" w:type="dxa"/>
          </w:tcPr>
          <w:p w14:paraId="61772624" w14:textId="77777777" w:rsidR="00543FCC" w:rsidRPr="007F5F7B" w:rsidRDefault="00543FCC" w:rsidP="00C35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DC67B36" w14:textId="77777777" w:rsidR="00E43C7D" w:rsidRPr="007F5F7B" w:rsidRDefault="00E43C7D" w:rsidP="00E43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0</w:t>
            </w:r>
          </w:p>
          <w:p w14:paraId="32718269" w14:textId="77777777" w:rsidR="00E43C7D" w:rsidRPr="007F5F7B" w:rsidRDefault="00E43C7D" w:rsidP="00E43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1</w:t>
            </w:r>
          </w:p>
          <w:p w14:paraId="47A4CE09" w14:textId="77777777" w:rsidR="00E43C7D" w:rsidRPr="007F5F7B" w:rsidRDefault="00E43C7D" w:rsidP="00E43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2</w:t>
            </w:r>
          </w:p>
          <w:p w14:paraId="18810B95" w14:textId="77777777" w:rsidR="00E43C7D" w:rsidRPr="007F5F7B" w:rsidRDefault="00E43C7D" w:rsidP="00E43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3</w:t>
            </w:r>
          </w:p>
          <w:p w14:paraId="29A62494" w14:textId="77777777" w:rsidR="00E43C7D" w:rsidRPr="007F5F7B" w:rsidRDefault="00E43C7D" w:rsidP="00E43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4</w:t>
            </w:r>
          </w:p>
          <w:p w14:paraId="5BCB9504" w14:textId="65D60640" w:rsidR="00543FCC" w:rsidRPr="007F5F7B" w:rsidRDefault="00E43C7D" w:rsidP="00E43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14:paraId="2C20A959" w14:textId="77777777" w:rsidR="00543FCC" w:rsidRPr="007F5F7B" w:rsidRDefault="00543FCC" w:rsidP="00543FCC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</w:p>
          <w:p w14:paraId="7C0D8E93" w14:textId="77777777" w:rsidR="00543FCC" w:rsidRPr="007F5F7B" w:rsidRDefault="00543FCC" w:rsidP="00543FCC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</w:p>
          <w:p w14:paraId="2F23960A" w14:textId="5652A690" w:rsidR="00543FCC" w:rsidRPr="007F5F7B" w:rsidRDefault="00543FCC" w:rsidP="00543FCC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</w:p>
          <w:p w14:paraId="3BCCD255" w14:textId="145C90E3" w:rsidR="00DD63CA" w:rsidRPr="007F5F7B" w:rsidRDefault="00876C89" w:rsidP="00543FCC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43</w:t>
            </w:r>
          </w:p>
          <w:p w14:paraId="033FC232" w14:textId="360C51D7" w:rsidR="00543FCC" w:rsidRPr="007F5F7B" w:rsidRDefault="00543FCC" w:rsidP="00543FCC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660CB4ED" w14:textId="7219ED33" w:rsidR="00CF6FBE" w:rsidRPr="007F5F7B" w:rsidRDefault="00A60D1E" w:rsidP="008D0808">
            <w:pPr>
              <w:spacing w:after="0" w:line="240" w:lineRule="auto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Provide proof of appointment</w:t>
            </w:r>
            <w:r w:rsidR="007F1B9B" w:rsidRPr="007F5F7B">
              <w:rPr>
                <w:sz w:val="20"/>
                <w:szCs w:val="20"/>
              </w:rPr>
              <w:t xml:space="preserve"> letters </w:t>
            </w:r>
            <w:r w:rsidRPr="007F5F7B">
              <w:rPr>
                <w:sz w:val="20"/>
                <w:szCs w:val="20"/>
              </w:rPr>
              <w:t>of similar projects completed, with contact details for references that can be contacted by the Municipality to confirm outcome of the appointed services.</w:t>
            </w:r>
          </w:p>
          <w:p w14:paraId="4009B35C" w14:textId="23FEFDF2" w:rsidR="00E43C7D" w:rsidRPr="007F5F7B" w:rsidRDefault="00E43C7D" w:rsidP="008D0808">
            <w:pPr>
              <w:spacing w:after="0" w:line="240" w:lineRule="auto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Letters should be on the referral customer letterhead.</w:t>
            </w:r>
          </w:p>
        </w:tc>
      </w:tr>
      <w:tr w:rsidR="00607A4C" w:rsidRPr="007F5F7B" w14:paraId="09A98138" w14:textId="77777777" w:rsidTr="00DD63CA">
        <w:trPr>
          <w:trHeight w:val="660"/>
          <w:jc w:val="center"/>
        </w:trPr>
        <w:tc>
          <w:tcPr>
            <w:tcW w:w="4470" w:type="dxa"/>
            <w:vAlign w:val="center"/>
          </w:tcPr>
          <w:p w14:paraId="1DED08A4" w14:textId="12A99A48" w:rsidR="00E43C7D" w:rsidRPr="007F5F7B" w:rsidRDefault="00607A4C" w:rsidP="00E43C7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5F7B">
              <w:rPr>
                <w:b/>
                <w:sz w:val="20"/>
                <w:szCs w:val="20"/>
              </w:rPr>
              <w:t xml:space="preserve">Expertise of </w:t>
            </w:r>
            <w:r w:rsidR="00E43C7D" w:rsidRPr="007F5F7B">
              <w:rPr>
                <w:b/>
                <w:sz w:val="20"/>
                <w:szCs w:val="20"/>
              </w:rPr>
              <w:t>key personnel</w:t>
            </w:r>
            <w:r w:rsidR="00775B9C" w:rsidRPr="007F5F7B">
              <w:rPr>
                <w:b/>
                <w:sz w:val="20"/>
                <w:szCs w:val="20"/>
              </w:rPr>
              <w:t xml:space="preserve"> (project leader)</w:t>
            </w:r>
            <w:r w:rsidRPr="007F5F7B">
              <w:rPr>
                <w:b/>
                <w:sz w:val="20"/>
                <w:szCs w:val="20"/>
              </w:rPr>
              <w:t>:</w:t>
            </w:r>
          </w:p>
          <w:p w14:paraId="5BF00F07" w14:textId="791525D6" w:rsidR="00607A4C" w:rsidRPr="007F5F7B" w:rsidRDefault="00E43C7D" w:rsidP="00E43C7D">
            <w:pPr>
              <w:spacing w:after="0" w:line="240" w:lineRule="auto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 xml:space="preserve">The CV must be accompanied by a valid Project Management certification, </w:t>
            </w:r>
            <w:proofErr w:type="gramStart"/>
            <w:r w:rsidRPr="007F5F7B">
              <w:rPr>
                <w:sz w:val="20"/>
                <w:szCs w:val="20"/>
              </w:rPr>
              <w:t>diploma</w:t>
            </w:r>
            <w:proofErr w:type="gramEnd"/>
            <w:r w:rsidRPr="007F5F7B">
              <w:rPr>
                <w:sz w:val="20"/>
                <w:szCs w:val="20"/>
              </w:rPr>
              <w:t xml:space="preserve"> or degree.  </w:t>
            </w:r>
          </w:p>
        </w:tc>
        <w:tc>
          <w:tcPr>
            <w:tcW w:w="970" w:type="dxa"/>
          </w:tcPr>
          <w:p w14:paraId="237D6573" w14:textId="77777777" w:rsidR="00607A4C" w:rsidRPr="007F5F7B" w:rsidRDefault="00607A4C" w:rsidP="00607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7E56BF0" w14:textId="77777777" w:rsidR="00607A4C" w:rsidRPr="007F5F7B" w:rsidRDefault="00607A4C" w:rsidP="00607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5</w:t>
            </w:r>
          </w:p>
          <w:p w14:paraId="32A3AD38" w14:textId="7FB0B074" w:rsidR="00607A4C" w:rsidRPr="007F5F7B" w:rsidRDefault="00775B9C" w:rsidP="00775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0</w:t>
            </w:r>
          </w:p>
        </w:tc>
        <w:tc>
          <w:tcPr>
            <w:tcW w:w="795" w:type="dxa"/>
          </w:tcPr>
          <w:p w14:paraId="7B005D6D" w14:textId="2FB534B8" w:rsidR="00607A4C" w:rsidRPr="007F5F7B" w:rsidRDefault="00607A4C" w:rsidP="00607A4C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</w:p>
          <w:p w14:paraId="55B44465" w14:textId="77777777" w:rsidR="00775B9C" w:rsidRPr="007F5F7B" w:rsidRDefault="00775B9C" w:rsidP="00607A4C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</w:p>
          <w:p w14:paraId="70F7C0AA" w14:textId="7305E2E3" w:rsidR="00607A4C" w:rsidRPr="007F5F7B" w:rsidRDefault="00061F9D" w:rsidP="00607A4C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1</w:t>
            </w:r>
            <w:r w:rsidR="005C5534" w:rsidRPr="007F5F7B">
              <w:rPr>
                <w:sz w:val="20"/>
                <w:szCs w:val="20"/>
              </w:rPr>
              <w:t>0</w:t>
            </w:r>
          </w:p>
        </w:tc>
        <w:tc>
          <w:tcPr>
            <w:tcW w:w="4675" w:type="dxa"/>
          </w:tcPr>
          <w:p w14:paraId="6BA73BAE" w14:textId="3457C5A8" w:rsidR="00607A4C" w:rsidRPr="007F5F7B" w:rsidRDefault="00607A4C" w:rsidP="00607A4C">
            <w:pPr>
              <w:spacing w:after="0" w:line="240" w:lineRule="auto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Provide proof of qualification of key personnel – registration with professional bodies (attach certified copies of membership).</w:t>
            </w:r>
          </w:p>
        </w:tc>
      </w:tr>
      <w:tr w:rsidR="00775B9C" w:rsidRPr="007F5F7B" w14:paraId="34C047D7" w14:textId="77777777" w:rsidTr="00DD63CA">
        <w:trPr>
          <w:trHeight w:val="660"/>
          <w:jc w:val="center"/>
        </w:trPr>
        <w:tc>
          <w:tcPr>
            <w:tcW w:w="4470" w:type="dxa"/>
            <w:vAlign w:val="center"/>
          </w:tcPr>
          <w:p w14:paraId="50C1A2A9" w14:textId="61D9C7EF" w:rsidR="00775B9C" w:rsidRPr="007F5F7B" w:rsidRDefault="00775B9C" w:rsidP="00775B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5F7B">
              <w:rPr>
                <w:b/>
                <w:sz w:val="20"/>
                <w:szCs w:val="20"/>
              </w:rPr>
              <w:t>Expertise of key personnel (Senior Network engineer):</w:t>
            </w:r>
          </w:p>
          <w:p w14:paraId="507DD142" w14:textId="38900317" w:rsidR="00775B9C" w:rsidRPr="007F5F7B" w:rsidRDefault="00775B9C" w:rsidP="00775B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 xml:space="preserve">The CV must be accompanied by valid certification, </w:t>
            </w:r>
            <w:proofErr w:type="gramStart"/>
            <w:r w:rsidRPr="007F5F7B">
              <w:rPr>
                <w:sz w:val="20"/>
                <w:szCs w:val="20"/>
              </w:rPr>
              <w:t>diploma</w:t>
            </w:r>
            <w:proofErr w:type="gramEnd"/>
            <w:r w:rsidRPr="007F5F7B">
              <w:rPr>
                <w:sz w:val="20"/>
                <w:szCs w:val="20"/>
              </w:rPr>
              <w:t xml:space="preserve"> or degree.</w:t>
            </w:r>
          </w:p>
        </w:tc>
        <w:tc>
          <w:tcPr>
            <w:tcW w:w="970" w:type="dxa"/>
          </w:tcPr>
          <w:p w14:paraId="464333CE" w14:textId="093DD6F6" w:rsidR="00775B9C" w:rsidRPr="007F5F7B" w:rsidRDefault="00775B9C" w:rsidP="00775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46C5D75" w14:textId="77777777" w:rsidR="00775B9C" w:rsidRPr="007F5F7B" w:rsidRDefault="00775B9C" w:rsidP="00775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B274167" w14:textId="77777777" w:rsidR="00775B9C" w:rsidRPr="007F5F7B" w:rsidRDefault="00775B9C" w:rsidP="00775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5</w:t>
            </w:r>
          </w:p>
          <w:p w14:paraId="05D1A43A" w14:textId="4C04BE8B" w:rsidR="00775B9C" w:rsidRPr="007F5F7B" w:rsidRDefault="00775B9C" w:rsidP="00775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0</w:t>
            </w:r>
          </w:p>
        </w:tc>
        <w:tc>
          <w:tcPr>
            <w:tcW w:w="795" w:type="dxa"/>
          </w:tcPr>
          <w:p w14:paraId="6D0EC830" w14:textId="77777777" w:rsidR="00775B9C" w:rsidRPr="007F5F7B" w:rsidRDefault="00775B9C" w:rsidP="00775B9C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</w:p>
          <w:p w14:paraId="6B22D6A4" w14:textId="6C4A0CEB" w:rsidR="00775B9C" w:rsidRPr="007F5F7B" w:rsidRDefault="00775B9C" w:rsidP="00775B9C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</w:p>
          <w:p w14:paraId="6FDE9525" w14:textId="77777777" w:rsidR="00775B9C" w:rsidRPr="007F5F7B" w:rsidRDefault="00775B9C" w:rsidP="00775B9C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</w:p>
          <w:p w14:paraId="5695F0FA" w14:textId="3B9054C4" w:rsidR="00775B9C" w:rsidRPr="007F5F7B" w:rsidRDefault="00061F9D" w:rsidP="00775B9C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1</w:t>
            </w:r>
            <w:r w:rsidR="005C5534" w:rsidRPr="007F5F7B">
              <w:rPr>
                <w:sz w:val="20"/>
                <w:szCs w:val="20"/>
              </w:rPr>
              <w:t>0</w:t>
            </w:r>
          </w:p>
        </w:tc>
        <w:tc>
          <w:tcPr>
            <w:tcW w:w="4675" w:type="dxa"/>
          </w:tcPr>
          <w:p w14:paraId="03FDA213" w14:textId="77777777" w:rsidR="00775B9C" w:rsidRPr="007F5F7B" w:rsidRDefault="00775B9C" w:rsidP="00775B9C">
            <w:pPr>
              <w:spacing w:after="0" w:line="240" w:lineRule="auto"/>
              <w:rPr>
                <w:sz w:val="20"/>
                <w:szCs w:val="20"/>
              </w:rPr>
            </w:pPr>
          </w:p>
          <w:p w14:paraId="514A9198" w14:textId="490C9D5C" w:rsidR="00775B9C" w:rsidRPr="007F5F7B" w:rsidRDefault="00775B9C" w:rsidP="00775B9C">
            <w:pPr>
              <w:spacing w:after="0" w:line="240" w:lineRule="auto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Provide proof of qualification of key personnel – registration with professional bodies (attach certified copies of membership).</w:t>
            </w:r>
          </w:p>
        </w:tc>
      </w:tr>
      <w:tr w:rsidR="00775B9C" w:rsidRPr="007F5F7B" w14:paraId="23A99927" w14:textId="77777777" w:rsidTr="00DD63CA">
        <w:trPr>
          <w:trHeight w:val="660"/>
          <w:jc w:val="center"/>
        </w:trPr>
        <w:tc>
          <w:tcPr>
            <w:tcW w:w="4470" w:type="dxa"/>
            <w:vAlign w:val="center"/>
          </w:tcPr>
          <w:p w14:paraId="72B225CA" w14:textId="68AE53DA" w:rsidR="00775B9C" w:rsidRPr="007F5F7B" w:rsidRDefault="00775B9C" w:rsidP="00775B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5F7B">
              <w:rPr>
                <w:b/>
                <w:sz w:val="20"/>
                <w:szCs w:val="20"/>
              </w:rPr>
              <w:lastRenderedPageBreak/>
              <w:t>Expertise of key personnel (Junior Network engineer):</w:t>
            </w:r>
          </w:p>
          <w:p w14:paraId="643F8ED5" w14:textId="16547F19" w:rsidR="00775B9C" w:rsidRPr="007F5F7B" w:rsidRDefault="00775B9C" w:rsidP="00775B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The CV must be accompanied by valid CompTIA Networking certification</w:t>
            </w:r>
            <w:r w:rsidR="00FD1F71" w:rsidRPr="007F5F7B">
              <w:rPr>
                <w:sz w:val="20"/>
                <w:szCs w:val="20"/>
              </w:rPr>
              <w:t xml:space="preserve"> or equivalent.</w:t>
            </w:r>
          </w:p>
        </w:tc>
        <w:tc>
          <w:tcPr>
            <w:tcW w:w="970" w:type="dxa"/>
          </w:tcPr>
          <w:p w14:paraId="55460E7B" w14:textId="77777777" w:rsidR="00775B9C" w:rsidRPr="007F5F7B" w:rsidRDefault="00775B9C" w:rsidP="00775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BA66F14" w14:textId="77777777" w:rsidR="00775B9C" w:rsidRPr="007F5F7B" w:rsidRDefault="00775B9C" w:rsidP="00775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B004FC5" w14:textId="77777777" w:rsidR="00775B9C" w:rsidRPr="007F5F7B" w:rsidRDefault="00775B9C" w:rsidP="00775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5</w:t>
            </w:r>
          </w:p>
          <w:p w14:paraId="755780C1" w14:textId="16011C00" w:rsidR="00775B9C" w:rsidRPr="007F5F7B" w:rsidRDefault="00775B9C" w:rsidP="00775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0</w:t>
            </w:r>
          </w:p>
        </w:tc>
        <w:tc>
          <w:tcPr>
            <w:tcW w:w="795" w:type="dxa"/>
          </w:tcPr>
          <w:p w14:paraId="439BE0E6" w14:textId="77777777" w:rsidR="00775B9C" w:rsidRPr="007F5F7B" w:rsidRDefault="00775B9C" w:rsidP="00775B9C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</w:p>
          <w:p w14:paraId="4E0FBA89" w14:textId="77777777" w:rsidR="00775B9C" w:rsidRPr="007F5F7B" w:rsidRDefault="00775B9C" w:rsidP="00775B9C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</w:p>
          <w:p w14:paraId="4C73F196" w14:textId="77777777" w:rsidR="00775B9C" w:rsidRPr="007F5F7B" w:rsidRDefault="00775B9C" w:rsidP="00775B9C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</w:p>
          <w:p w14:paraId="38F36439" w14:textId="2234D63A" w:rsidR="00775B9C" w:rsidRPr="007F5F7B" w:rsidRDefault="00061F9D" w:rsidP="00775B9C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1</w:t>
            </w:r>
            <w:r w:rsidR="00775B9C" w:rsidRPr="007F5F7B">
              <w:rPr>
                <w:sz w:val="20"/>
                <w:szCs w:val="20"/>
              </w:rPr>
              <w:t>0</w:t>
            </w:r>
          </w:p>
        </w:tc>
        <w:tc>
          <w:tcPr>
            <w:tcW w:w="4675" w:type="dxa"/>
          </w:tcPr>
          <w:p w14:paraId="23AFD350" w14:textId="77777777" w:rsidR="00775B9C" w:rsidRPr="007F5F7B" w:rsidRDefault="00775B9C" w:rsidP="00775B9C">
            <w:pPr>
              <w:spacing w:after="0" w:line="240" w:lineRule="auto"/>
              <w:rPr>
                <w:sz w:val="20"/>
                <w:szCs w:val="20"/>
              </w:rPr>
            </w:pPr>
          </w:p>
          <w:p w14:paraId="6C58BF23" w14:textId="2B4A682D" w:rsidR="00775B9C" w:rsidRPr="007F5F7B" w:rsidRDefault="00775B9C" w:rsidP="00775B9C">
            <w:pPr>
              <w:spacing w:after="0" w:line="240" w:lineRule="auto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Provide proof of qualification of key personnel – registration with professional bodies (attach certified copies of membership).</w:t>
            </w:r>
          </w:p>
        </w:tc>
      </w:tr>
      <w:tr w:rsidR="006F0BD9" w:rsidRPr="007F5F7B" w14:paraId="6219980F" w14:textId="77777777" w:rsidTr="00DD63CA">
        <w:trPr>
          <w:trHeight w:val="660"/>
          <w:jc w:val="center"/>
        </w:trPr>
        <w:tc>
          <w:tcPr>
            <w:tcW w:w="4470" w:type="dxa"/>
            <w:vAlign w:val="center"/>
          </w:tcPr>
          <w:p w14:paraId="14BD1831" w14:textId="49C4D58E" w:rsidR="006F0BD9" w:rsidRPr="007F5F7B" w:rsidRDefault="006F0BD9" w:rsidP="006F0B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5F7B">
              <w:rPr>
                <w:b/>
                <w:sz w:val="20"/>
                <w:szCs w:val="20"/>
              </w:rPr>
              <w:t>Vendor Certification (OEM)</w:t>
            </w:r>
          </w:p>
          <w:p w14:paraId="3555BD82" w14:textId="77777777" w:rsidR="006F0BD9" w:rsidRPr="007F5F7B" w:rsidRDefault="006F0BD9" w:rsidP="006F0BD9">
            <w:pPr>
              <w:spacing w:after="0" w:line="240" w:lineRule="auto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Not Certified</w:t>
            </w:r>
          </w:p>
          <w:p w14:paraId="1EEAA079" w14:textId="3553F66D" w:rsidR="006F0BD9" w:rsidRPr="007F5F7B" w:rsidRDefault="006F0BD9" w:rsidP="006F0B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Certified</w:t>
            </w:r>
            <w:r w:rsidRPr="007F5F7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70" w:type="dxa"/>
          </w:tcPr>
          <w:p w14:paraId="71217109" w14:textId="77777777" w:rsidR="006F0BD9" w:rsidRPr="007F5F7B" w:rsidRDefault="006F0BD9" w:rsidP="006F0BD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14:paraId="2AFA6460" w14:textId="77777777" w:rsidR="006F0BD9" w:rsidRPr="007F5F7B" w:rsidRDefault="006F0BD9" w:rsidP="006F0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0</w:t>
            </w:r>
          </w:p>
          <w:p w14:paraId="2A1B1667" w14:textId="62E98553" w:rsidR="006F0BD9" w:rsidRPr="007F5F7B" w:rsidRDefault="006F0BD9" w:rsidP="006F0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14:paraId="33ACA1D0" w14:textId="77777777" w:rsidR="006F0BD9" w:rsidRPr="007F5F7B" w:rsidRDefault="006F0BD9" w:rsidP="006F0BD9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  <w:highlight w:val="yellow"/>
              </w:rPr>
            </w:pPr>
          </w:p>
          <w:p w14:paraId="4C87A425" w14:textId="77777777" w:rsidR="006F0BD9" w:rsidRPr="007F5F7B" w:rsidRDefault="006F0BD9" w:rsidP="006F0BD9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</w:p>
          <w:p w14:paraId="6C373C17" w14:textId="0AB0FECB" w:rsidR="006F0BD9" w:rsidRPr="007F5F7B" w:rsidRDefault="006F0BD9" w:rsidP="006F0BD9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10</w:t>
            </w:r>
          </w:p>
        </w:tc>
        <w:tc>
          <w:tcPr>
            <w:tcW w:w="4675" w:type="dxa"/>
          </w:tcPr>
          <w:p w14:paraId="1E0933EC" w14:textId="2351685B" w:rsidR="006F0BD9" w:rsidRPr="007F5F7B" w:rsidRDefault="006F0BD9" w:rsidP="006F0BD9">
            <w:pPr>
              <w:spacing w:after="0" w:line="240" w:lineRule="auto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Provide proof that service provider is a certified product vendor of the quoted items. This is for warranty purposes.</w:t>
            </w:r>
          </w:p>
        </w:tc>
      </w:tr>
      <w:tr w:rsidR="006F0BD9" w:rsidRPr="007F5F7B" w14:paraId="6357AE6D" w14:textId="77777777" w:rsidTr="00925A8C">
        <w:trPr>
          <w:trHeight w:val="878"/>
          <w:jc w:val="center"/>
        </w:trPr>
        <w:tc>
          <w:tcPr>
            <w:tcW w:w="4470" w:type="dxa"/>
            <w:vAlign w:val="center"/>
          </w:tcPr>
          <w:p w14:paraId="2FAD9E21" w14:textId="3085C655" w:rsidR="006F0BD9" w:rsidRPr="007F5F7B" w:rsidRDefault="006F0BD9" w:rsidP="006F0B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5F7B">
              <w:rPr>
                <w:b/>
                <w:sz w:val="20"/>
                <w:szCs w:val="20"/>
              </w:rPr>
              <w:t>Point of Prescence at a credible data centre</w:t>
            </w:r>
          </w:p>
          <w:p w14:paraId="1F36A0A1" w14:textId="77777777" w:rsidR="006F0BD9" w:rsidRPr="007F5F7B" w:rsidRDefault="006F0BD9" w:rsidP="006F0BD9">
            <w:pPr>
              <w:spacing w:after="0" w:line="240" w:lineRule="auto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Not provided</w:t>
            </w:r>
          </w:p>
          <w:p w14:paraId="37F650D1" w14:textId="4CEBD2E8" w:rsidR="006F0BD9" w:rsidRPr="007F5F7B" w:rsidRDefault="006F0BD9" w:rsidP="006F0BD9">
            <w:pPr>
              <w:spacing w:after="0" w:line="240" w:lineRule="auto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Provided</w:t>
            </w:r>
          </w:p>
        </w:tc>
        <w:tc>
          <w:tcPr>
            <w:tcW w:w="970" w:type="dxa"/>
          </w:tcPr>
          <w:p w14:paraId="62E17AD2" w14:textId="77777777" w:rsidR="006F0BD9" w:rsidRPr="007F5F7B" w:rsidRDefault="006F0BD9" w:rsidP="006F0BD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14:paraId="7F31C146" w14:textId="77777777" w:rsidR="006F0BD9" w:rsidRPr="007F5F7B" w:rsidRDefault="006F0BD9" w:rsidP="006F0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0</w:t>
            </w:r>
          </w:p>
          <w:p w14:paraId="7F872D00" w14:textId="32D0855A" w:rsidR="006F0BD9" w:rsidRPr="007F5F7B" w:rsidRDefault="006F0BD9" w:rsidP="006F0B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14:paraId="0498AF55" w14:textId="77777777" w:rsidR="006F0BD9" w:rsidRPr="007F5F7B" w:rsidRDefault="006F0BD9" w:rsidP="006F0BD9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  <w:highlight w:val="yellow"/>
              </w:rPr>
            </w:pPr>
          </w:p>
          <w:p w14:paraId="708AF6FD" w14:textId="77777777" w:rsidR="006F0BD9" w:rsidRPr="007F5F7B" w:rsidRDefault="006F0BD9" w:rsidP="006F0BD9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</w:p>
          <w:p w14:paraId="7FD65959" w14:textId="1E324112" w:rsidR="006F0BD9" w:rsidRPr="007F5F7B" w:rsidRDefault="006F0BD9" w:rsidP="006F0BD9">
            <w:pPr>
              <w:spacing w:after="0" w:line="240" w:lineRule="auto"/>
              <w:ind w:left="325" w:hanging="141"/>
              <w:jc w:val="center"/>
              <w:rPr>
                <w:color w:val="FF0000"/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10</w:t>
            </w:r>
          </w:p>
        </w:tc>
        <w:tc>
          <w:tcPr>
            <w:tcW w:w="4675" w:type="dxa"/>
          </w:tcPr>
          <w:p w14:paraId="28456C39" w14:textId="5E78222B" w:rsidR="006F0BD9" w:rsidRPr="007F5F7B" w:rsidRDefault="006F0BD9" w:rsidP="006F0BD9">
            <w:pPr>
              <w:spacing w:after="0" w:line="240" w:lineRule="auto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 xml:space="preserve">Provide proof that bidder has </w:t>
            </w:r>
            <w:r w:rsidR="00876C89" w:rsidRPr="007F5F7B">
              <w:rPr>
                <w:sz w:val="20"/>
                <w:szCs w:val="20"/>
              </w:rPr>
              <w:t xml:space="preserve">point of Prescence at a credible data centre. </w:t>
            </w:r>
          </w:p>
          <w:p w14:paraId="5D2EB161" w14:textId="6781D384" w:rsidR="00876C89" w:rsidRPr="007F5F7B" w:rsidRDefault="00876C89" w:rsidP="006F0BD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Letter from Data Centre or Lease agreement</w:t>
            </w:r>
          </w:p>
        </w:tc>
      </w:tr>
      <w:tr w:rsidR="006F0BD9" w:rsidRPr="007F5F7B" w14:paraId="34289BF6" w14:textId="77777777" w:rsidTr="007F1B9B">
        <w:trPr>
          <w:trHeight w:val="840"/>
          <w:jc w:val="center"/>
        </w:trPr>
        <w:tc>
          <w:tcPr>
            <w:tcW w:w="4470" w:type="dxa"/>
            <w:vAlign w:val="center"/>
          </w:tcPr>
          <w:p w14:paraId="5987EC08" w14:textId="3E59DD08" w:rsidR="006F0BD9" w:rsidRPr="007F5F7B" w:rsidRDefault="006F0BD9" w:rsidP="006F0B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5F7B">
              <w:rPr>
                <w:b/>
                <w:sz w:val="20"/>
                <w:szCs w:val="20"/>
              </w:rPr>
              <w:t>Locality:</w:t>
            </w:r>
          </w:p>
          <w:p w14:paraId="4E76E4D8" w14:textId="77777777" w:rsidR="006F0BD9" w:rsidRPr="007F5F7B" w:rsidRDefault="006F0BD9" w:rsidP="006F0BD9">
            <w:pPr>
              <w:spacing w:after="0" w:line="240" w:lineRule="auto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Outside Free State</w:t>
            </w:r>
          </w:p>
          <w:p w14:paraId="42360890" w14:textId="77777777" w:rsidR="006F0BD9" w:rsidRPr="007F5F7B" w:rsidRDefault="006F0BD9" w:rsidP="006F0BD9">
            <w:pPr>
              <w:spacing w:after="0" w:line="240" w:lineRule="auto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Free State</w:t>
            </w:r>
          </w:p>
          <w:p w14:paraId="2DF34AD7" w14:textId="77777777" w:rsidR="006F0BD9" w:rsidRPr="007F5F7B" w:rsidRDefault="006F0BD9" w:rsidP="006F0BD9">
            <w:pPr>
              <w:spacing w:after="0" w:line="240" w:lineRule="auto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Fezile Dabi</w:t>
            </w:r>
          </w:p>
          <w:p w14:paraId="698ADB5E" w14:textId="77777777" w:rsidR="006F0BD9" w:rsidRPr="007F5F7B" w:rsidRDefault="006F0BD9" w:rsidP="006F0BD9">
            <w:pPr>
              <w:spacing w:after="0" w:line="240" w:lineRule="auto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Moqhaka</w:t>
            </w:r>
          </w:p>
        </w:tc>
        <w:tc>
          <w:tcPr>
            <w:tcW w:w="970" w:type="dxa"/>
          </w:tcPr>
          <w:p w14:paraId="0F0E8702" w14:textId="77777777" w:rsidR="006F0BD9" w:rsidRPr="007F5F7B" w:rsidRDefault="006F0BD9" w:rsidP="006F0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B5E13BF" w14:textId="77777777" w:rsidR="006F0BD9" w:rsidRPr="007F5F7B" w:rsidRDefault="006F0BD9" w:rsidP="006F0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0</w:t>
            </w:r>
          </w:p>
          <w:p w14:paraId="23284CD2" w14:textId="70FF8ECC" w:rsidR="006F0BD9" w:rsidRPr="007F5F7B" w:rsidRDefault="006F0BD9" w:rsidP="006F0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1</w:t>
            </w:r>
          </w:p>
          <w:p w14:paraId="5C17E43C" w14:textId="46FBA37C" w:rsidR="006F0BD9" w:rsidRPr="007F5F7B" w:rsidRDefault="006F0BD9" w:rsidP="006F0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3</w:t>
            </w:r>
          </w:p>
          <w:p w14:paraId="1B9BCABC" w14:textId="3E1A3B2F" w:rsidR="006F0BD9" w:rsidRPr="007F5F7B" w:rsidRDefault="006F0BD9" w:rsidP="006F0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14:paraId="42BD4837" w14:textId="77777777" w:rsidR="006F0BD9" w:rsidRPr="007F5F7B" w:rsidRDefault="006F0BD9" w:rsidP="006F0BD9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</w:p>
          <w:p w14:paraId="72884F7A" w14:textId="77777777" w:rsidR="006F0BD9" w:rsidRPr="007F5F7B" w:rsidRDefault="006F0BD9" w:rsidP="006F0BD9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</w:p>
          <w:p w14:paraId="725DF1EE" w14:textId="49226BC8" w:rsidR="006F0BD9" w:rsidRPr="007F5F7B" w:rsidRDefault="006F0BD9" w:rsidP="006F0BD9">
            <w:pPr>
              <w:spacing w:after="0" w:line="240" w:lineRule="auto"/>
              <w:ind w:left="325" w:hanging="141"/>
              <w:jc w:val="center"/>
              <w:rPr>
                <w:sz w:val="20"/>
                <w:szCs w:val="20"/>
              </w:rPr>
            </w:pPr>
            <w:r w:rsidRPr="007F5F7B">
              <w:rPr>
                <w:sz w:val="20"/>
                <w:szCs w:val="20"/>
              </w:rPr>
              <w:t>7</w:t>
            </w:r>
          </w:p>
        </w:tc>
        <w:tc>
          <w:tcPr>
            <w:tcW w:w="4675" w:type="dxa"/>
          </w:tcPr>
          <w:p w14:paraId="191725FC" w14:textId="77777777" w:rsidR="006F0BD9" w:rsidRPr="007F5F7B" w:rsidRDefault="006F0BD9" w:rsidP="006F0BD9">
            <w:pPr>
              <w:spacing w:after="0" w:line="240" w:lineRule="auto"/>
              <w:rPr>
                <w:sz w:val="20"/>
                <w:szCs w:val="20"/>
              </w:rPr>
            </w:pPr>
          </w:p>
          <w:p w14:paraId="2818E507" w14:textId="77777777" w:rsidR="006F0BD9" w:rsidRPr="007F5F7B" w:rsidRDefault="006F0BD9" w:rsidP="006F0BD9">
            <w:pPr>
              <w:spacing w:after="0" w:line="240" w:lineRule="auto"/>
              <w:rPr>
                <w:sz w:val="20"/>
                <w:szCs w:val="20"/>
              </w:rPr>
            </w:pPr>
          </w:p>
          <w:p w14:paraId="5E170506" w14:textId="7B49749A" w:rsidR="006F0BD9" w:rsidRPr="007F5F7B" w:rsidRDefault="006F0BD9" w:rsidP="006F0BD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4485" w:rsidRPr="007F5F7B" w14:paraId="2C4735E2" w14:textId="77777777" w:rsidTr="007F1B9B">
        <w:trPr>
          <w:trHeight w:val="840"/>
          <w:jc w:val="center"/>
        </w:trPr>
        <w:tc>
          <w:tcPr>
            <w:tcW w:w="4470" w:type="dxa"/>
            <w:vAlign w:val="center"/>
          </w:tcPr>
          <w:p w14:paraId="05402D23" w14:textId="6A9B43E6" w:rsidR="00ED4485" w:rsidRPr="007F5F7B" w:rsidRDefault="00ED4485" w:rsidP="006F0BD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970" w:type="dxa"/>
          </w:tcPr>
          <w:p w14:paraId="0A104919" w14:textId="77777777" w:rsidR="00ED4485" w:rsidRPr="007F5F7B" w:rsidRDefault="00ED4485" w:rsidP="006F0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2DD0EC18" w14:textId="38D3C971" w:rsidR="00ED4485" w:rsidRPr="00ED4485" w:rsidRDefault="00ED4485" w:rsidP="006F0BD9">
            <w:pPr>
              <w:spacing w:after="0" w:line="240" w:lineRule="auto"/>
              <w:ind w:left="325" w:hanging="141"/>
              <w:jc w:val="center"/>
              <w:rPr>
                <w:b/>
                <w:bCs/>
                <w:sz w:val="20"/>
                <w:szCs w:val="20"/>
              </w:rPr>
            </w:pPr>
            <w:r w:rsidRPr="00ED4485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675" w:type="dxa"/>
          </w:tcPr>
          <w:p w14:paraId="42FE2E68" w14:textId="77777777" w:rsidR="00ED4485" w:rsidRPr="007F5F7B" w:rsidRDefault="00ED4485" w:rsidP="006F0BD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4F3EB9C" w14:textId="77777777" w:rsidR="00872868" w:rsidRPr="007F5F7B" w:rsidRDefault="00872868" w:rsidP="00B966EB">
      <w:pPr>
        <w:spacing w:after="0" w:line="240" w:lineRule="auto"/>
        <w:jc w:val="both"/>
        <w:rPr>
          <w:sz w:val="20"/>
          <w:szCs w:val="20"/>
        </w:rPr>
      </w:pPr>
    </w:p>
    <w:sectPr w:rsidR="00872868" w:rsidRPr="007F5F7B" w:rsidSect="00143CB2">
      <w:pgSz w:w="15840" w:h="12240" w:orient="landscape"/>
      <w:pgMar w:top="709" w:right="1239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E963B" w14:textId="77777777" w:rsidR="0075403F" w:rsidRDefault="0075403F">
      <w:pPr>
        <w:spacing w:after="0" w:line="240" w:lineRule="auto"/>
      </w:pPr>
      <w:r>
        <w:separator/>
      </w:r>
    </w:p>
  </w:endnote>
  <w:endnote w:type="continuationSeparator" w:id="0">
    <w:p w14:paraId="326F3DD6" w14:textId="77777777" w:rsidR="0075403F" w:rsidRDefault="0075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02299" w14:textId="77777777" w:rsidR="0075403F" w:rsidRDefault="0075403F">
      <w:pPr>
        <w:spacing w:after="0" w:line="240" w:lineRule="auto"/>
      </w:pPr>
      <w:r>
        <w:separator/>
      </w:r>
    </w:p>
  </w:footnote>
  <w:footnote w:type="continuationSeparator" w:id="0">
    <w:p w14:paraId="0B0832D8" w14:textId="77777777" w:rsidR="0075403F" w:rsidRDefault="00754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2C0D"/>
    <w:multiLevelType w:val="hybridMultilevel"/>
    <w:tmpl w:val="5A5615E0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0F0384"/>
    <w:multiLevelType w:val="hybridMultilevel"/>
    <w:tmpl w:val="EF04033E"/>
    <w:lvl w:ilvl="0" w:tplc="16ECB5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C3E7E"/>
    <w:multiLevelType w:val="hybridMultilevel"/>
    <w:tmpl w:val="3B7C4E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C9637D"/>
    <w:multiLevelType w:val="hybridMultilevel"/>
    <w:tmpl w:val="7B4C91A0"/>
    <w:lvl w:ilvl="0" w:tplc="2382B21C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7486A"/>
    <w:multiLevelType w:val="hybridMultilevel"/>
    <w:tmpl w:val="84E8471C"/>
    <w:lvl w:ilvl="0" w:tplc="3252FA8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3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64CBE"/>
    <w:multiLevelType w:val="hybridMultilevel"/>
    <w:tmpl w:val="90323AB0"/>
    <w:lvl w:ilvl="0" w:tplc="4A28677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8666F1"/>
    <w:multiLevelType w:val="hybridMultilevel"/>
    <w:tmpl w:val="57C8E736"/>
    <w:lvl w:ilvl="0" w:tplc="1C0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right"/>
      <w:pPr>
        <w:ind w:left="3229" w:hanging="360"/>
      </w:pPr>
    </w:lvl>
    <w:lvl w:ilvl="2" w:tplc="FFFFFFFF" w:tentative="1">
      <w:start w:val="1"/>
      <w:numFmt w:val="lowerRoman"/>
      <w:lvlText w:val="%3."/>
      <w:lvlJc w:val="right"/>
      <w:pPr>
        <w:ind w:left="3949" w:hanging="180"/>
      </w:pPr>
    </w:lvl>
    <w:lvl w:ilvl="3" w:tplc="FFFFFFFF" w:tentative="1">
      <w:start w:val="1"/>
      <w:numFmt w:val="decimal"/>
      <w:lvlText w:val="%4."/>
      <w:lvlJc w:val="left"/>
      <w:pPr>
        <w:ind w:left="4669" w:hanging="360"/>
      </w:pPr>
    </w:lvl>
    <w:lvl w:ilvl="4" w:tplc="FFFFFFFF" w:tentative="1">
      <w:start w:val="1"/>
      <w:numFmt w:val="lowerLetter"/>
      <w:lvlText w:val="%5."/>
      <w:lvlJc w:val="left"/>
      <w:pPr>
        <w:ind w:left="5389" w:hanging="360"/>
      </w:pPr>
    </w:lvl>
    <w:lvl w:ilvl="5" w:tplc="FFFFFFFF" w:tentative="1">
      <w:start w:val="1"/>
      <w:numFmt w:val="lowerRoman"/>
      <w:lvlText w:val="%6."/>
      <w:lvlJc w:val="right"/>
      <w:pPr>
        <w:ind w:left="6109" w:hanging="180"/>
      </w:pPr>
    </w:lvl>
    <w:lvl w:ilvl="6" w:tplc="FFFFFFFF" w:tentative="1">
      <w:start w:val="1"/>
      <w:numFmt w:val="decimal"/>
      <w:lvlText w:val="%7."/>
      <w:lvlJc w:val="left"/>
      <w:pPr>
        <w:ind w:left="6829" w:hanging="360"/>
      </w:pPr>
    </w:lvl>
    <w:lvl w:ilvl="7" w:tplc="FFFFFFFF" w:tentative="1">
      <w:start w:val="1"/>
      <w:numFmt w:val="lowerLetter"/>
      <w:lvlText w:val="%8."/>
      <w:lvlJc w:val="left"/>
      <w:pPr>
        <w:ind w:left="7549" w:hanging="360"/>
      </w:pPr>
    </w:lvl>
    <w:lvl w:ilvl="8" w:tplc="FFFFFFFF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7" w15:restartNumberingAfterBreak="0">
    <w:nsid w:val="24C378B0"/>
    <w:multiLevelType w:val="hybridMultilevel"/>
    <w:tmpl w:val="83DE490C"/>
    <w:lvl w:ilvl="0" w:tplc="1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2C394E9C"/>
    <w:multiLevelType w:val="hybridMultilevel"/>
    <w:tmpl w:val="63C017C6"/>
    <w:lvl w:ilvl="0" w:tplc="B978DC8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1C090013">
      <w:start w:val="1"/>
      <w:numFmt w:val="upperRoman"/>
      <w:lvlText w:val="%2."/>
      <w:lvlJc w:val="righ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64D9F"/>
    <w:multiLevelType w:val="hybridMultilevel"/>
    <w:tmpl w:val="247E3BE8"/>
    <w:lvl w:ilvl="0" w:tplc="3D7C356E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258BB"/>
    <w:multiLevelType w:val="hybridMultilevel"/>
    <w:tmpl w:val="A964036A"/>
    <w:lvl w:ilvl="0" w:tplc="1C090013">
      <w:start w:val="1"/>
      <w:numFmt w:val="upperRoman"/>
      <w:lvlText w:val="%1."/>
      <w:lvlJc w:val="right"/>
      <w:pPr>
        <w:ind w:left="1713" w:hanging="360"/>
      </w:pPr>
    </w:lvl>
    <w:lvl w:ilvl="1" w:tplc="1C090019">
      <w:start w:val="1"/>
      <w:numFmt w:val="lowerLetter"/>
      <w:lvlText w:val="%2."/>
      <w:lvlJc w:val="left"/>
      <w:pPr>
        <w:ind w:left="2433" w:hanging="360"/>
      </w:pPr>
    </w:lvl>
    <w:lvl w:ilvl="2" w:tplc="1C09001B" w:tentative="1">
      <w:start w:val="1"/>
      <w:numFmt w:val="lowerRoman"/>
      <w:lvlText w:val="%3."/>
      <w:lvlJc w:val="right"/>
      <w:pPr>
        <w:ind w:left="3153" w:hanging="180"/>
      </w:pPr>
    </w:lvl>
    <w:lvl w:ilvl="3" w:tplc="1C09000F" w:tentative="1">
      <w:start w:val="1"/>
      <w:numFmt w:val="decimal"/>
      <w:lvlText w:val="%4."/>
      <w:lvlJc w:val="left"/>
      <w:pPr>
        <w:ind w:left="3873" w:hanging="360"/>
      </w:pPr>
    </w:lvl>
    <w:lvl w:ilvl="4" w:tplc="1C090019" w:tentative="1">
      <w:start w:val="1"/>
      <w:numFmt w:val="lowerLetter"/>
      <w:lvlText w:val="%5."/>
      <w:lvlJc w:val="left"/>
      <w:pPr>
        <w:ind w:left="4593" w:hanging="360"/>
      </w:pPr>
    </w:lvl>
    <w:lvl w:ilvl="5" w:tplc="1C09001B" w:tentative="1">
      <w:start w:val="1"/>
      <w:numFmt w:val="lowerRoman"/>
      <w:lvlText w:val="%6."/>
      <w:lvlJc w:val="right"/>
      <w:pPr>
        <w:ind w:left="5313" w:hanging="180"/>
      </w:pPr>
    </w:lvl>
    <w:lvl w:ilvl="6" w:tplc="1C09000F" w:tentative="1">
      <w:start w:val="1"/>
      <w:numFmt w:val="decimal"/>
      <w:lvlText w:val="%7."/>
      <w:lvlJc w:val="left"/>
      <w:pPr>
        <w:ind w:left="6033" w:hanging="360"/>
      </w:pPr>
    </w:lvl>
    <w:lvl w:ilvl="7" w:tplc="1C090019" w:tentative="1">
      <w:start w:val="1"/>
      <w:numFmt w:val="lowerLetter"/>
      <w:lvlText w:val="%8."/>
      <w:lvlJc w:val="left"/>
      <w:pPr>
        <w:ind w:left="6753" w:hanging="360"/>
      </w:pPr>
    </w:lvl>
    <w:lvl w:ilvl="8" w:tplc="1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30B2E1B"/>
    <w:multiLevelType w:val="hybridMultilevel"/>
    <w:tmpl w:val="C2967566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40798"/>
    <w:multiLevelType w:val="hybridMultilevel"/>
    <w:tmpl w:val="60643E2C"/>
    <w:lvl w:ilvl="0" w:tplc="1C241B1C">
      <w:numFmt w:val="bullet"/>
      <w:lvlText w:val="-"/>
      <w:lvlJc w:val="left"/>
      <w:pPr>
        <w:ind w:left="720" w:hanging="360"/>
      </w:pPr>
      <w:rPr>
        <w:rFonts w:ascii="Arial" w:eastAsia="Yu Gothic Medium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97983"/>
    <w:multiLevelType w:val="hybridMultilevel"/>
    <w:tmpl w:val="6778DD2A"/>
    <w:lvl w:ilvl="0" w:tplc="FFFFFFFF">
      <w:start w:val="1"/>
      <w:numFmt w:val="upperRoman"/>
      <w:lvlText w:val="%1."/>
      <w:lvlJc w:val="right"/>
      <w:pPr>
        <w:ind w:left="1713" w:hanging="360"/>
      </w:pPr>
    </w:lvl>
    <w:lvl w:ilvl="1" w:tplc="1C090013">
      <w:start w:val="1"/>
      <w:numFmt w:val="upperRoman"/>
      <w:lvlText w:val="%2."/>
      <w:lvlJc w:val="right"/>
      <w:pPr>
        <w:ind w:left="1789" w:hanging="360"/>
      </w:pPr>
    </w:lvl>
    <w:lvl w:ilvl="2" w:tplc="3E4A138C">
      <w:start w:val="1"/>
      <w:numFmt w:val="lowerLetter"/>
      <w:lvlText w:val="(%3)"/>
      <w:lvlJc w:val="left"/>
      <w:pPr>
        <w:ind w:left="333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588B0695"/>
    <w:multiLevelType w:val="hybridMultilevel"/>
    <w:tmpl w:val="467C90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291A2">
      <w:numFmt w:val="bullet"/>
      <w:lvlText w:val="•"/>
      <w:lvlJc w:val="left"/>
      <w:pPr>
        <w:ind w:left="1530" w:hanging="450"/>
      </w:pPr>
      <w:rPr>
        <w:rFonts w:ascii="Calibri" w:eastAsia="Calibri" w:hAnsi="Calibri" w:cs="Calibri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B4E4E"/>
    <w:multiLevelType w:val="hybridMultilevel"/>
    <w:tmpl w:val="AFF28D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9754EC"/>
    <w:multiLevelType w:val="hybridMultilevel"/>
    <w:tmpl w:val="B29EE906"/>
    <w:lvl w:ilvl="0" w:tplc="BB2CF5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537CB"/>
    <w:multiLevelType w:val="hybridMultilevel"/>
    <w:tmpl w:val="5E7639D0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26A12D3"/>
    <w:multiLevelType w:val="hybridMultilevel"/>
    <w:tmpl w:val="DC5A2B0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DA7650"/>
    <w:multiLevelType w:val="hybridMultilevel"/>
    <w:tmpl w:val="ADCE5D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8700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711423">
    <w:abstractNumId w:val="7"/>
  </w:num>
  <w:num w:numId="2" w16cid:durableId="1177884251">
    <w:abstractNumId w:val="11"/>
  </w:num>
  <w:num w:numId="3" w16cid:durableId="355614960">
    <w:abstractNumId w:val="16"/>
  </w:num>
  <w:num w:numId="4" w16cid:durableId="1951862589">
    <w:abstractNumId w:val="2"/>
  </w:num>
  <w:num w:numId="5" w16cid:durableId="1275746053">
    <w:abstractNumId w:val="1"/>
  </w:num>
  <w:num w:numId="6" w16cid:durableId="1776319754">
    <w:abstractNumId w:val="15"/>
  </w:num>
  <w:num w:numId="7" w16cid:durableId="319239603">
    <w:abstractNumId w:val="4"/>
  </w:num>
  <w:num w:numId="8" w16cid:durableId="192571164">
    <w:abstractNumId w:val="3"/>
  </w:num>
  <w:num w:numId="9" w16cid:durableId="793863292">
    <w:abstractNumId w:val="9"/>
  </w:num>
  <w:num w:numId="10" w16cid:durableId="979656623">
    <w:abstractNumId w:val="12"/>
  </w:num>
  <w:num w:numId="11" w16cid:durableId="701126195">
    <w:abstractNumId w:val="5"/>
  </w:num>
  <w:num w:numId="12" w16cid:durableId="1709068369">
    <w:abstractNumId w:val="19"/>
  </w:num>
  <w:num w:numId="13" w16cid:durableId="1236360221">
    <w:abstractNumId w:val="14"/>
  </w:num>
  <w:num w:numId="14" w16cid:durableId="1431658700">
    <w:abstractNumId w:val="0"/>
  </w:num>
  <w:num w:numId="15" w16cid:durableId="1848667895">
    <w:abstractNumId w:val="18"/>
  </w:num>
  <w:num w:numId="16" w16cid:durableId="1226138147">
    <w:abstractNumId w:val="17"/>
  </w:num>
  <w:num w:numId="17" w16cid:durableId="370962161">
    <w:abstractNumId w:val="8"/>
  </w:num>
  <w:num w:numId="18" w16cid:durableId="1272471372">
    <w:abstractNumId w:val="10"/>
  </w:num>
  <w:num w:numId="19" w16cid:durableId="2046132010">
    <w:abstractNumId w:val="13"/>
  </w:num>
  <w:num w:numId="20" w16cid:durableId="1906908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68"/>
    <w:rsid w:val="00034276"/>
    <w:rsid w:val="00050C14"/>
    <w:rsid w:val="00061F9D"/>
    <w:rsid w:val="00086762"/>
    <w:rsid w:val="00097354"/>
    <w:rsid w:val="000976BB"/>
    <w:rsid w:val="000A3F97"/>
    <w:rsid w:val="000C487B"/>
    <w:rsid w:val="000D6E96"/>
    <w:rsid w:val="000E2F08"/>
    <w:rsid w:val="000E715F"/>
    <w:rsid w:val="00124B85"/>
    <w:rsid w:val="0012516B"/>
    <w:rsid w:val="00140DD7"/>
    <w:rsid w:val="00143CB2"/>
    <w:rsid w:val="001474D5"/>
    <w:rsid w:val="001508FC"/>
    <w:rsid w:val="00155BA0"/>
    <w:rsid w:val="00183751"/>
    <w:rsid w:val="00262A68"/>
    <w:rsid w:val="00262BB0"/>
    <w:rsid w:val="00270F5A"/>
    <w:rsid w:val="00273783"/>
    <w:rsid w:val="002862C5"/>
    <w:rsid w:val="002A6566"/>
    <w:rsid w:val="002E2275"/>
    <w:rsid w:val="002F2DF7"/>
    <w:rsid w:val="002F30D2"/>
    <w:rsid w:val="00301D1E"/>
    <w:rsid w:val="0030255C"/>
    <w:rsid w:val="00302ADE"/>
    <w:rsid w:val="0031228C"/>
    <w:rsid w:val="00322BFC"/>
    <w:rsid w:val="00360446"/>
    <w:rsid w:val="00391AFD"/>
    <w:rsid w:val="003A3328"/>
    <w:rsid w:val="003B2BB9"/>
    <w:rsid w:val="003D3C7C"/>
    <w:rsid w:val="003D640F"/>
    <w:rsid w:val="003F11AF"/>
    <w:rsid w:val="003F70FF"/>
    <w:rsid w:val="00443253"/>
    <w:rsid w:val="004448D7"/>
    <w:rsid w:val="00447475"/>
    <w:rsid w:val="00447D62"/>
    <w:rsid w:val="0048169A"/>
    <w:rsid w:val="00495378"/>
    <w:rsid w:val="00495392"/>
    <w:rsid w:val="004A7153"/>
    <w:rsid w:val="005020F4"/>
    <w:rsid w:val="005109F7"/>
    <w:rsid w:val="00533107"/>
    <w:rsid w:val="005408CC"/>
    <w:rsid w:val="00543FCC"/>
    <w:rsid w:val="0054760C"/>
    <w:rsid w:val="005A04F4"/>
    <w:rsid w:val="005C5534"/>
    <w:rsid w:val="005F556A"/>
    <w:rsid w:val="006039A1"/>
    <w:rsid w:val="006071D7"/>
    <w:rsid w:val="00607A4C"/>
    <w:rsid w:val="006208EF"/>
    <w:rsid w:val="006257E8"/>
    <w:rsid w:val="00693613"/>
    <w:rsid w:val="006C195F"/>
    <w:rsid w:val="006D03DB"/>
    <w:rsid w:val="006D2C73"/>
    <w:rsid w:val="006E1635"/>
    <w:rsid w:val="006E519C"/>
    <w:rsid w:val="006E5543"/>
    <w:rsid w:val="006F0BD9"/>
    <w:rsid w:val="006F4E04"/>
    <w:rsid w:val="007009C6"/>
    <w:rsid w:val="00706849"/>
    <w:rsid w:val="00723998"/>
    <w:rsid w:val="00730BF7"/>
    <w:rsid w:val="00736F2B"/>
    <w:rsid w:val="00743A02"/>
    <w:rsid w:val="0075403F"/>
    <w:rsid w:val="00762542"/>
    <w:rsid w:val="00767B5E"/>
    <w:rsid w:val="00775B9C"/>
    <w:rsid w:val="00782002"/>
    <w:rsid w:val="007838C3"/>
    <w:rsid w:val="007C4F02"/>
    <w:rsid w:val="007D446E"/>
    <w:rsid w:val="007F1B9B"/>
    <w:rsid w:val="007F5F7B"/>
    <w:rsid w:val="0083365E"/>
    <w:rsid w:val="00872868"/>
    <w:rsid w:val="00876C89"/>
    <w:rsid w:val="008C17C8"/>
    <w:rsid w:val="008C23DF"/>
    <w:rsid w:val="008C31DE"/>
    <w:rsid w:val="008C3AF5"/>
    <w:rsid w:val="008C6F6A"/>
    <w:rsid w:val="008D0808"/>
    <w:rsid w:val="008D0A01"/>
    <w:rsid w:val="008E1C8C"/>
    <w:rsid w:val="008E2120"/>
    <w:rsid w:val="00925A8C"/>
    <w:rsid w:val="0099680D"/>
    <w:rsid w:val="009B5B74"/>
    <w:rsid w:val="009C33F5"/>
    <w:rsid w:val="009E30D4"/>
    <w:rsid w:val="009E41DA"/>
    <w:rsid w:val="00A022FC"/>
    <w:rsid w:val="00A03410"/>
    <w:rsid w:val="00A07CB6"/>
    <w:rsid w:val="00A30580"/>
    <w:rsid w:val="00A451FF"/>
    <w:rsid w:val="00A525AB"/>
    <w:rsid w:val="00A60D1E"/>
    <w:rsid w:val="00A96356"/>
    <w:rsid w:val="00AA0E2D"/>
    <w:rsid w:val="00AA14D2"/>
    <w:rsid w:val="00AB42C3"/>
    <w:rsid w:val="00AE5609"/>
    <w:rsid w:val="00AF5E80"/>
    <w:rsid w:val="00B11525"/>
    <w:rsid w:val="00B222C4"/>
    <w:rsid w:val="00B33551"/>
    <w:rsid w:val="00B35A55"/>
    <w:rsid w:val="00B4476B"/>
    <w:rsid w:val="00B9512E"/>
    <w:rsid w:val="00B966EB"/>
    <w:rsid w:val="00B9706B"/>
    <w:rsid w:val="00BA29CA"/>
    <w:rsid w:val="00BA6E52"/>
    <w:rsid w:val="00C35446"/>
    <w:rsid w:val="00C73244"/>
    <w:rsid w:val="00C936D2"/>
    <w:rsid w:val="00C95E67"/>
    <w:rsid w:val="00CA7AA9"/>
    <w:rsid w:val="00CB1DE9"/>
    <w:rsid w:val="00CB7962"/>
    <w:rsid w:val="00CE144F"/>
    <w:rsid w:val="00CF6FBE"/>
    <w:rsid w:val="00D22622"/>
    <w:rsid w:val="00D260F0"/>
    <w:rsid w:val="00D26F93"/>
    <w:rsid w:val="00D300A0"/>
    <w:rsid w:val="00D60E12"/>
    <w:rsid w:val="00D76A21"/>
    <w:rsid w:val="00D86901"/>
    <w:rsid w:val="00DA5B17"/>
    <w:rsid w:val="00DD63CA"/>
    <w:rsid w:val="00E30660"/>
    <w:rsid w:val="00E3298F"/>
    <w:rsid w:val="00E42230"/>
    <w:rsid w:val="00E43C7D"/>
    <w:rsid w:val="00E44C85"/>
    <w:rsid w:val="00E60DCA"/>
    <w:rsid w:val="00E861F2"/>
    <w:rsid w:val="00E87475"/>
    <w:rsid w:val="00E96D20"/>
    <w:rsid w:val="00EC6D02"/>
    <w:rsid w:val="00ED4485"/>
    <w:rsid w:val="00F02164"/>
    <w:rsid w:val="00F100EA"/>
    <w:rsid w:val="00F10C6B"/>
    <w:rsid w:val="00F13E4B"/>
    <w:rsid w:val="00F14738"/>
    <w:rsid w:val="00F35E10"/>
    <w:rsid w:val="00F866E0"/>
    <w:rsid w:val="00FD1F71"/>
    <w:rsid w:val="00FD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59AA4D"/>
  <w15:docId w15:val="{AA8536D1-A40A-4B2E-BC53-44C4C9C4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68"/>
    <w:rPr>
      <w:rFonts w:ascii="Calibri" w:eastAsia="Calibri" w:hAnsi="Calibri" w:cs="Times New Roman"/>
      <w:lang w:val="en-ZA"/>
    </w:rPr>
  </w:style>
  <w:style w:type="paragraph" w:styleId="Heading3">
    <w:name w:val="heading 3"/>
    <w:basedOn w:val="Normal"/>
    <w:next w:val="Normal"/>
    <w:link w:val="Heading3Char"/>
    <w:qFormat/>
    <w:rsid w:val="005408CC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6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2868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872868"/>
    <w:rPr>
      <w:rFonts w:ascii="Calibri" w:eastAsia="Calibri" w:hAnsi="Calibri" w:cs="Times New Roman"/>
      <w:lang w:val="x-none"/>
    </w:rPr>
  </w:style>
  <w:style w:type="paragraph" w:styleId="ListParagraph">
    <w:name w:val="List Paragraph"/>
    <w:basedOn w:val="Normal"/>
    <w:uiPriority w:val="34"/>
    <w:qFormat/>
    <w:rsid w:val="00872868"/>
    <w:pPr>
      <w:ind w:left="720"/>
      <w:contextualSpacing/>
    </w:pPr>
    <w:rPr>
      <w:rFonts w:eastAsia="Times New Roman"/>
      <w:lang w:eastAsia="en-ZA"/>
    </w:rPr>
  </w:style>
  <w:style w:type="paragraph" w:styleId="BlockText">
    <w:name w:val="Block Text"/>
    <w:basedOn w:val="Normal"/>
    <w:rsid w:val="00AF5E80"/>
    <w:pPr>
      <w:spacing w:before="120" w:after="60" w:line="240" w:lineRule="auto"/>
      <w:ind w:left="72" w:right="72"/>
    </w:pPr>
    <w:rPr>
      <w:rFonts w:ascii="Arial" w:eastAsia="Times New Roman" w:hAnsi="Arial"/>
      <w:sz w:val="18"/>
      <w:szCs w:val="20"/>
      <w:lang w:val="en-US" w:eastAsia="en-GB"/>
    </w:rPr>
  </w:style>
  <w:style w:type="paragraph" w:styleId="Header">
    <w:name w:val="header"/>
    <w:basedOn w:val="Normal"/>
    <w:link w:val="HeaderChar"/>
    <w:unhideWhenUsed/>
    <w:rsid w:val="00AF5E8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AF5E80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5408CC"/>
    <w:rPr>
      <w:rFonts w:ascii="Arial" w:eastAsia="Times New Roman" w:hAnsi="Arial" w:cs="Times New Roman"/>
      <w:b/>
      <w:sz w:val="26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D62"/>
    <w:rPr>
      <w:rFonts w:ascii="Segoe UI" w:eastAsia="Calibri" w:hAnsi="Segoe UI" w:cs="Segoe UI"/>
      <w:sz w:val="18"/>
      <w:szCs w:val="18"/>
      <w:lang w:val="en-ZA"/>
    </w:rPr>
  </w:style>
  <w:style w:type="table" w:customStyle="1" w:styleId="TableGrid1">
    <w:name w:val="Table Grid1"/>
    <w:basedOn w:val="TableNormal"/>
    <w:next w:val="TableGrid"/>
    <w:uiPriority w:val="39"/>
    <w:rsid w:val="00F866E0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86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A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qhaka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F286F-9B52-4D31-942C-C0E012CF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Letsie Mokoena</dc:creator>
  <cp:lastModifiedBy>Palesa Liphoko</cp:lastModifiedBy>
  <cp:revision>5</cp:revision>
  <cp:lastPrinted>2022-12-06T14:10:00Z</cp:lastPrinted>
  <dcterms:created xsi:type="dcterms:W3CDTF">2022-12-06T14:11:00Z</dcterms:created>
  <dcterms:modified xsi:type="dcterms:W3CDTF">2023-01-09T12:31:00Z</dcterms:modified>
</cp:coreProperties>
</file>