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07" w:tblpY="238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2534"/>
        <w:gridCol w:w="1679"/>
        <w:gridCol w:w="1174"/>
        <w:gridCol w:w="2246"/>
      </w:tblGrid>
      <w:tr w:rsidR="003B1D77" w:rsidRPr="00721E1B" w:rsidTr="003B1D77">
        <w:trPr>
          <w:trHeight w:val="1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7" w:rsidRPr="00955347" w:rsidRDefault="003B1D77" w:rsidP="004E3A49">
            <w:pPr>
              <w:spacing w:before="240"/>
              <w:jc w:val="center"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1985010" cy="504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D77" w:rsidRPr="00721E1B" w:rsidRDefault="003B1D77" w:rsidP="004E3A49">
            <w:pPr>
              <w:tabs>
                <w:tab w:val="left" w:pos="611"/>
                <w:tab w:val="center" w:pos="2159"/>
              </w:tabs>
              <w:spacing w:before="40" w:after="40"/>
              <w:jc w:val="center"/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  <w:t>KAROO HOOGLAND MUNICIPALITY</w:t>
            </w:r>
          </w:p>
        </w:tc>
      </w:tr>
      <w:tr w:rsidR="003B1D77" w:rsidRPr="00721E1B" w:rsidTr="003B1D77">
        <w:trPr>
          <w:trHeight w:val="1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tabs>
                <w:tab w:val="left" w:pos="611"/>
                <w:tab w:val="center" w:pos="2159"/>
              </w:tabs>
              <w:spacing w:before="40" w:after="40"/>
              <w:jc w:val="center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  <w:t>TENDER NOTICE AND INVITATION TO TENDER</w:t>
            </w:r>
          </w:p>
        </w:tc>
      </w:tr>
      <w:tr w:rsidR="003B1D77" w:rsidRPr="00721E1B" w:rsidTr="003B1D77">
        <w:trPr>
          <w:trHeight w:val="1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8D61BF" w:rsidRDefault="003B1D77" w:rsidP="004E3A49">
            <w:pPr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8D61BF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ADVERTISED ON: 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1D77" w:rsidRPr="008D61BF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8D61BF">
              <w:rPr>
                <w:rFonts w:eastAsia="Calibri" w:cs="Arial"/>
                <w:b/>
                <w:sz w:val="17"/>
                <w:szCs w:val="17"/>
                <w:lang w:val="en-GB"/>
              </w:rPr>
              <w:t>MUNICIPAL NOTICE BOARD; MUNICIPAL WEBSITE; NATIONAL TREASURY e-TENDER; CIDB i-Tender</w:t>
            </w:r>
          </w:p>
        </w:tc>
      </w:tr>
      <w:tr w:rsidR="003B1D77" w:rsidRPr="00721E1B" w:rsidTr="003B1D77">
        <w:trPr>
          <w:trHeight w:val="24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8D61BF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8D61BF">
              <w:rPr>
                <w:rFonts w:eastAsia="Calibri" w:cs="Arial"/>
                <w:b/>
                <w:sz w:val="16"/>
                <w:szCs w:val="16"/>
                <w:lang w:val="en-GB"/>
              </w:rPr>
              <w:t>NOTICE NO: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77" w:rsidRPr="008D61BF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3B1D77">
              <w:rPr>
                <w:rFonts w:eastAsia="Calibri" w:cs="Arial"/>
                <w:b/>
                <w:bCs/>
                <w:szCs w:val="17"/>
                <w:lang w:val="en-GB"/>
              </w:rPr>
              <w:t>KHM T003/05/2023</w:t>
            </w:r>
          </w:p>
        </w:tc>
      </w:tr>
      <w:tr w:rsidR="003B1D77" w:rsidRPr="00721E1B" w:rsidTr="003B1D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right="-11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  <w:t>Tenders are hereby invited for: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8D61BF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572C6B"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WILLISTON INTERNAL WATER NETWORK UPGRADES- PHASE 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2</w:t>
            </w:r>
          </w:p>
        </w:tc>
      </w:tr>
      <w:tr w:rsidR="003B1D77" w:rsidRPr="00721E1B" w:rsidTr="003B1D77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right="-11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PUBLISHED DATE: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8D61BF" w:rsidRDefault="003B1D77" w:rsidP="004E3A49">
            <w:pPr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10/05</w:t>
            </w:r>
            <w:r w:rsidRPr="00D97895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/2023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D77" w:rsidRPr="008D61BF" w:rsidRDefault="003B1D77" w:rsidP="004E3A49">
            <w:pPr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8D61BF">
              <w:rPr>
                <w:rFonts w:eastAsia="Calibri" w:cs="Arial"/>
                <w:b/>
                <w:bCs/>
                <w:sz w:val="17"/>
                <w:szCs w:val="17"/>
                <w:shd w:val="clear" w:color="auto" w:fill="F2F2F2"/>
                <w:lang w:val="en-GB"/>
              </w:rPr>
              <w:t>CLOSING DATE: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7" w:rsidRPr="008D61BF" w:rsidRDefault="003B1D77" w:rsidP="004E3A49">
            <w:pPr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14/06</w:t>
            </w:r>
            <w:r w:rsidRPr="00D97895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/2023</w:t>
            </w:r>
          </w:p>
        </w:tc>
      </w:tr>
      <w:tr w:rsidR="003B1D77" w:rsidRPr="00721E1B" w:rsidTr="003B1D77">
        <w:trPr>
          <w:trHeight w:val="7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right="-11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  <w:t>CLOSING TIME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ind w:right="567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721E1B">
              <w:rPr>
                <w:rFonts w:ascii="Arial Narrow" w:eastAsia="Calibri" w:hAnsi="Arial Narrow" w:cs="Arial"/>
                <w:bCs/>
                <w:sz w:val="16"/>
                <w:szCs w:val="16"/>
                <w:lang w:val="en-GB"/>
              </w:rPr>
              <w:t>Formal tenders sealed and clearly marked</w:t>
            </w:r>
            <w:r w:rsidRPr="00721E1B">
              <w:rPr>
                <w:rFonts w:ascii="Arial Narrow" w:eastAsia="Calibri" w:hAnsi="Arial Narrow" w:cs="Arial"/>
                <w:bCs/>
                <w:sz w:val="16"/>
                <w:szCs w:val="16"/>
              </w:rPr>
              <w:t xml:space="preserve"> </w:t>
            </w:r>
            <w:r w:rsidRPr="00572C6B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“</w:t>
            </w:r>
            <w:r w:rsidRPr="00D97895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KHM T003/05/2023</w:t>
            </w:r>
            <w:r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”</w:t>
            </w:r>
            <w:r w:rsidRPr="00572C6B">
              <w:rPr>
                <w:b/>
              </w:rPr>
              <w:t xml:space="preserve"> </w:t>
            </w:r>
            <w:r w:rsidRPr="00572C6B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 xml:space="preserve">WILLISTON INTERNAL WATER NETWORK UPGRADES- PHASE </w:t>
            </w:r>
            <w:r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2</w:t>
            </w:r>
            <w:r w:rsidRPr="00572C6B">
              <w:rPr>
                <w:rFonts w:ascii="Arial Narrow" w:hAnsi="Arial Narrow" w:cs="Arial"/>
                <w:b/>
                <w:i/>
                <w:sz w:val="16"/>
                <w:szCs w:val="16"/>
                <w:lang w:val="en-GB"/>
              </w:rPr>
              <w:t>’’</w:t>
            </w:r>
            <w:r w:rsidRPr="00721E1B"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 xml:space="preserve"> must be placed in the Municipal tender box, 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>Municipal Offices Reception Area</w:t>
            </w:r>
            <w:r w:rsidRPr="00D97895"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>, 2 Mulder</w:t>
            </w:r>
            <w:r w:rsidRPr="00721E1B"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 xml:space="preserve"> Street, 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>Williston</w:t>
            </w:r>
            <w:r w:rsidRPr="00721E1B"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 xml:space="preserve"> no later </w:t>
            </w:r>
            <w:r w:rsidRPr="00D97895"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 xml:space="preserve">than 12h00 on 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>14 June</w:t>
            </w:r>
            <w:r w:rsidRPr="00D97895"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 xml:space="preserve"> 2023</w:t>
            </w:r>
            <w:r w:rsidRPr="00721E1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21E1B">
              <w:rPr>
                <w:rFonts w:ascii="Arial Narrow" w:hAnsi="Arial Narrow" w:cs="Arial"/>
                <w:bCs/>
                <w:sz w:val="16"/>
                <w:szCs w:val="16"/>
                <w:lang w:val="en-GB"/>
              </w:rPr>
              <w:t xml:space="preserve">and will be opened in public immediately thereafter. </w:t>
            </w:r>
          </w:p>
        </w:tc>
      </w:tr>
      <w:tr w:rsidR="003B1D77" w:rsidRPr="00721E1B" w:rsidTr="003B1D77">
        <w:trPr>
          <w:trHeight w:val="115"/>
        </w:trPr>
        <w:tc>
          <w:tcPr>
            <w:tcW w:w="10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 xml:space="preserve">AVAILABILITY OF TENDER DOCUMENTS: </w:t>
            </w:r>
          </w:p>
        </w:tc>
      </w:tr>
      <w:tr w:rsidR="003B1D77" w:rsidRPr="00721E1B" w:rsidTr="003B1D77">
        <w:tc>
          <w:tcPr>
            <w:tcW w:w="10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C2247B">
              <w:rPr>
                <w:rFonts w:eastAsia="Calibri" w:cs="Arial"/>
                <w:b/>
                <w:sz w:val="17"/>
                <w:szCs w:val="17"/>
              </w:rPr>
              <w:t xml:space="preserve">Tender Documents will </w:t>
            </w:r>
            <w:r w:rsidRPr="00BF5001">
              <w:rPr>
                <w:rFonts w:eastAsia="Calibri" w:cs="Arial"/>
                <w:b/>
                <w:sz w:val="17"/>
                <w:szCs w:val="17"/>
                <w:u w:val="single"/>
              </w:rPr>
              <w:t>NOT</w:t>
            </w:r>
            <w:r w:rsidRPr="00C2247B">
              <w:rPr>
                <w:rFonts w:eastAsia="Calibri" w:cs="Arial"/>
                <w:b/>
                <w:sz w:val="17"/>
                <w:szCs w:val="17"/>
              </w:rPr>
              <w:t xml:space="preserve"> be available electronically.  </w:t>
            </w:r>
            <w:r>
              <w:rPr>
                <w:rFonts w:eastAsia="Calibri" w:cs="Arial"/>
                <w:b/>
                <w:sz w:val="17"/>
                <w:szCs w:val="17"/>
              </w:rPr>
              <w:t xml:space="preserve"> 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The Proof of the t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/>
              </w:rPr>
              <w:t>ender document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deposit fee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payment 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/>
              </w:rPr>
              <w:t>must be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submitted with tender document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/>
              </w:rPr>
              <w:t>.</w:t>
            </w:r>
          </w:p>
        </w:tc>
      </w:tr>
      <w:tr w:rsidR="003B1D77" w:rsidRPr="00721E1B" w:rsidTr="003B1D77">
        <w:trPr>
          <w:trHeight w:val="7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D77" w:rsidRDefault="003B1D77" w:rsidP="004E3A49">
            <w:pPr>
              <w:pStyle w:val="Defaul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COMPULSORY CLARIFICATION MEETING: </w:t>
            </w:r>
          </w:p>
          <w:p w:rsidR="003B1D77" w:rsidRDefault="003B1D77" w:rsidP="004E3A49">
            <w:pPr>
              <w:pStyle w:val="Defaul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60D69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All bidders must attend the Compulsory Clarification meeting and the proof of attendance must be submitted with tender documents.</w:t>
            </w:r>
          </w:p>
          <w:p w:rsidR="003B1D77" w:rsidRDefault="003B1D77" w:rsidP="004E3A49">
            <w:pPr>
              <w:ind w:right="92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</w:p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Cs/>
                <w:sz w:val="18"/>
                <w:szCs w:val="18"/>
                <w:lang w:val="en-GB"/>
              </w:rPr>
            </w:pPr>
            <w:r w:rsidRPr="00F46ADF">
              <w:rPr>
                <w:rFonts w:ascii="Arial Narrow" w:eastAsia="Calibri" w:hAnsi="Arial Narrow" w:cs="Arial"/>
                <w:b/>
                <w:sz w:val="18"/>
                <w:szCs w:val="18"/>
              </w:rPr>
              <w:t>A compulsory clarification meeting for all Bidders w</w:t>
            </w: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>ill be held on 24 May 2023 at 12</w:t>
            </w:r>
            <w:r w:rsidRPr="00F46ADF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:00, at the Karoo Hoogland Municipality’s Boardroom Offices in 2 Herbst Street, WILLISTON. </w:t>
            </w: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 </w:t>
            </w:r>
            <w:r w:rsidRPr="00385BC6">
              <w:rPr>
                <w:rFonts w:ascii="Arial Narrow" w:eastAsia="Calibri" w:hAnsi="Arial Narrow" w:cs="Arial"/>
                <w:sz w:val="16"/>
                <w:szCs w:val="16"/>
              </w:rPr>
              <w:t xml:space="preserve">Bid documents will </w:t>
            </w:r>
            <w:r w:rsidRPr="008B5DD3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>only</w:t>
            </w:r>
            <w:r w:rsidRPr="00385BC6">
              <w:rPr>
                <w:rFonts w:ascii="Arial Narrow" w:eastAsia="Calibri" w:hAnsi="Arial Narrow" w:cs="Arial"/>
                <w:sz w:val="16"/>
                <w:szCs w:val="16"/>
              </w:rPr>
              <w:t xml:space="preserve"> be available from the time and date of the site clarification meeting</w:t>
            </w:r>
            <w:r>
              <w:rPr>
                <w:rFonts w:ascii="Arial Narrow" w:eastAsia="Calibri" w:hAnsi="Arial Narrow" w:cs="Arial"/>
                <w:sz w:val="16"/>
                <w:szCs w:val="16"/>
              </w:rPr>
              <w:t xml:space="preserve">.  </w:t>
            </w:r>
            <w:r w:rsidRPr="00385BC6">
              <w:rPr>
                <w:rFonts w:ascii="Arial Narrow" w:eastAsia="Calibri" w:hAnsi="Arial Narrow" w:cs="Arial"/>
                <w:sz w:val="16"/>
                <w:szCs w:val="16"/>
              </w:rPr>
              <w:t>Documents must be booked and paid 48 hours before the meeting in order for the documents to be available for collection during the meeting</w:t>
            </w:r>
            <w:r w:rsidRPr="008B5DD3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8B5DD3"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  <w:t>Proof of attendance at Clarification meeting must be submitted with tender documents.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sz w:val="16"/>
                <w:szCs w:val="16"/>
                <w:lang w:val="en-GB"/>
              </w:rPr>
            </w:pPr>
            <w:r w:rsidRPr="00721E1B">
              <w:rPr>
                <w:rFonts w:eastAsia="Calibri" w:cs="Arial"/>
                <w:sz w:val="16"/>
                <w:szCs w:val="16"/>
                <w:lang w:val="en-GB"/>
              </w:rPr>
              <w:t xml:space="preserve">Payment can be made at 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>Williston Municipal Office’s Reception,</w:t>
            </w:r>
            <w:r w:rsidRPr="00721E1B">
              <w:rPr>
                <w:rFonts w:eastAsia="Calibri" w:cs="Arial"/>
                <w:sz w:val="16"/>
                <w:szCs w:val="16"/>
                <w:lang w:val="en-GB"/>
              </w:rPr>
              <w:t xml:space="preserve"> or the funds can be transferred via EFT:</w:t>
            </w:r>
          </w:p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sz w:val="16"/>
                <w:szCs w:val="16"/>
                <w:u w:val="single"/>
                <w:lang w:val="en-GB"/>
              </w:rPr>
            </w:pPr>
            <w:r w:rsidRPr="00721E1B">
              <w:rPr>
                <w:rFonts w:eastAsia="Calibri" w:cs="Arial"/>
                <w:b/>
                <w:sz w:val="16"/>
                <w:szCs w:val="16"/>
                <w:u w:val="single"/>
                <w:lang w:val="en-GB"/>
              </w:rPr>
              <w:t>BANKING DETAILS</w:t>
            </w:r>
          </w:p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sz w:val="16"/>
                <w:szCs w:val="16"/>
                <w:lang w:val="en-GB"/>
              </w:rPr>
            </w:pPr>
            <w:r w:rsidRPr="00721E1B">
              <w:rPr>
                <w:rFonts w:eastAsia="Calibri" w:cs="Arial"/>
                <w:sz w:val="16"/>
                <w:szCs w:val="16"/>
                <w:lang w:val="en-GB"/>
              </w:rPr>
              <w:t xml:space="preserve">Bank: Standard Bank </w:t>
            </w:r>
          </w:p>
          <w:p w:rsidR="003B1D77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sz w:val="16"/>
                <w:szCs w:val="16"/>
                <w:lang w:val="en-GB"/>
              </w:rPr>
            </w:pPr>
            <w:r w:rsidRPr="00572C6B">
              <w:rPr>
                <w:rFonts w:eastAsia="Calibri" w:cs="Arial"/>
                <w:b/>
                <w:sz w:val="16"/>
                <w:szCs w:val="16"/>
                <w:lang w:val="en-GB"/>
              </w:rPr>
              <w:t>Account Number</w:t>
            </w: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: </w:t>
            </w:r>
            <w:r w:rsidRPr="00572C6B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 083212442, </w:t>
            </w:r>
          </w:p>
          <w:p w:rsidR="003B1D77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sz w:val="16"/>
                <w:szCs w:val="16"/>
                <w:lang w:val="en-GB"/>
              </w:rPr>
            </w:pPr>
            <w:r w:rsidRPr="00572C6B">
              <w:rPr>
                <w:rFonts w:eastAsia="Calibri" w:cs="Arial"/>
                <w:b/>
                <w:sz w:val="16"/>
                <w:szCs w:val="16"/>
                <w:lang w:val="en-GB"/>
              </w:rPr>
              <w:t>Branch Number</w:t>
            </w: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>:</w:t>
            </w:r>
            <w:r w:rsidRPr="00572C6B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 051008, </w:t>
            </w:r>
          </w:p>
          <w:p w:rsidR="003B1D77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sz w:val="16"/>
                <w:szCs w:val="16"/>
                <w:lang w:val="en-GB"/>
              </w:rPr>
            </w:pPr>
            <w:r w:rsidRPr="00572C6B">
              <w:rPr>
                <w:rFonts w:eastAsia="Calibri" w:cs="Arial"/>
                <w:b/>
                <w:sz w:val="16"/>
                <w:szCs w:val="16"/>
                <w:lang w:val="en-GB"/>
              </w:rPr>
              <w:t>Reference:</w:t>
            </w: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 T003 Tenderer Company Name</w:t>
            </w:r>
          </w:p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572C6B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Proof of payment should be e-mailed to Supply Chain Management </w:t>
            </w: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>d.vermeulen</w:t>
            </w:r>
            <w:r w:rsidRPr="00572C6B">
              <w:rPr>
                <w:rFonts w:eastAsia="Calibri" w:cs="Arial"/>
                <w:b/>
                <w:sz w:val="16"/>
                <w:szCs w:val="16"/>
                <w:lang w:val="en-GB"/>
              </w:rPr>
              <w:t>@karoohoogland.gov.za</w:t>
            </w: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3B1D77" w:rsidRPr="00721E1B" w:rsidTr="003B1D77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 xml:space="preserve">Date Available: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D77" w:rsidRPr="00095278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sz w:val="17"/>
                <w:szCs w:val="17"/>
                <w:highlight w:val="yellow"/>
                <w:lang w:val="en-GB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24</w:t>
            </w:r>
            <w:r w:rsidRPr="00D97895"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May 2023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6"/>
                <w:szCs w:val="16"/>
                <w:lang w:val="en-GB"/>
              </w:rPr>
              <w:t>Non-refundable Fee: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D97895">
              <w:rPr>
                <w:rFonts w:eastAsia="Calibri" w:cs="Arial"/>
                <w:sz w:val="16"/>
                <w:szCs w:val="16"/>
                <w:lang w:val="en-GB"/>
              </w:rPr>
              <w:t>R 525.00</w:t>
            </w:r>
            <w:r>
              <w:rPr>
                <w:rFonts w:eastAsia="Calibri" w:cs="Arial"/>
                <w:sz w:val="16"/>
                <w:szCs w:val="16"/>
                <w:lang w:val="en-GB"/>
              </w:rPr>
              <w:t xml:space="preserve"> (Vat Inclusive)</w:t>
            </w:r>
          </w:p>
        </w:tc>
      </w:tr>
      <w:tr w:rsidR="003B1D77" w:rsidRPr="00721E1B" w:rsidTr="003B1D77">
        <w:trPr>
          <w:trHeight w:val="64"/>
        </w:trPr>
        <w:tc>
          <w:tcPr>
            <w:tcW w:w="10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jc w:val="center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TENDER SUBMISSION RULES:</w:t>
            </w:r>
          </w:p>
        </w:tc>
      </w:tr>
      <w:tr w:rsidR="003B1D77" w:rsidRPr="00721E1B" w:rsidTr="003B1D77">
        <w:tc>
          <w:tcPr>
            <w:tcW w:w="10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ED3C44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sz w:val="14"/>
                <w:szCs w:val="16"/>
                <w:lang w:val="en-US"/>
              </w:rPr>
            </w:pPr>
            <w:r w:rsidRPr="00ED3C44">
              <w:rPr>
                <w:rFonts w:eastAsia="Calibri" w:cs="Arial"/>
                <w:sz w:val="14"/>
                <w:szCs w:val="16"/>
                <w:lang w:val="en-US"/>
              </w:rPr>
              <w:t xml:space="preserve">Tenders are to be completed in accordance with the conditions and Tender rules contained in the Tender document. </w:t>
            </w:r>
          </w:p>
          <w:p w:rsidR="003B1D77" w:rsidRPr="00CA277E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b/>
                <w:sz w:val="14"/>
                <w:szCs w:val="16"/>
                <w:lang w:val="en-US"/>
              </w:rPr>
            </w:pPr>
            <w:r w:rsidRPr="00ED3C44">
              <w:rPr>
                <w:rFonts w:eastAsia="Calibri" w:cs="Arial"/>
                <w:sz w:val="14"/>
                <w:szCs w:val="16"/>
                <w:lang w:val="en-US"/>
              </w:rPr>
              <w:t xml:space="preserve">The Tender Document &amp; supporting documents must be placed in a sealed envelope and externally endorsed with: </w:t>
            </w:r>
            <w:r w:rsidRPr="00CA277E">
              <w:rPr>
                <w:rFonts w:eastAsia="Calibri" w:cs="Arial"/>
                <w:b/>
                <w:sz w:val="14"/>
                <w:szCs w:val="16"/>
                <w:lang w:val="en-US"/>
              </w:rPr>
              <w:t xml:space="preserve">THE TENDER NUMBER; DESCRIPTION &amp; CLOSING DATE OF THE TENDER. </w:t>
            </w:r>
          </w:p>
          <w:p w:rsidR="003B1D77" w:rsidRPr="00D97895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sz w:val="14"/>
                <w:szCs w:val="16"/>
                <w:lang w:val="en-US"/>
              </w:rPr>
            </w:pPr>
            <w:r w:rsidRPr="00ED3C44">
              <w:rPr>
                <w:rFonts w:eastAsia="Calibri" w:cs="Arial"/>
                <w:sz w:val="14"/>
                <w:szCs w:val="16"/>
                <w:lang w:val="en-US"/>
              </w:rPr>
              <w:t xml:space="preserve">Tender Documents </w:t>
            </w:r>
            <w:r w:rsidRPr="00ED3C44">
              <w:rPr>
                <w:rFonts w:cs="Arial"/>
                <w:bCs/>
                <w:sz w:val="14"/>
                <w:szCs w:val="16"/>
                <w:lang w:val="en-GB"/>
              </w:rPr>
              <w:t xml:space="preserve">must be placed in the Municipal tender box, Municipal Offices Reception Area, </w:t>
            </w:r>
            <w:r>
              <w:rPr>
                <w:rFonts w:cs="Arial"/>
                <w:bCs/>
                <w:sz w:val="14"/>
                <w:szCs w:val="16"/>
                <w:lang w:val="en-GB"/>
              </w:rPr>
              <w:t>2</w:t>
            </w:r>
            <w:r w:rsidRPr="00ED3C44">
              <w:rPr>
                <w:rFonts w:cs="Arial"/>
                <w:bCs/>
                <w:sz w:val="14"/>
                <w:szCs w:val="16"/>
                <w:lang w:val="en-GB"/>
              </w:rPr>
              <w:t xml:space="preserve"> Mulder Street, Williston no later than </w:t>
            </w:r>
            <w:r w:rsidRPr="00ED3C44">
              <w:rPr>
                <w:rFonts w:cs="Arial"/>
                <w:b/>
                <w:sz w:val="14"/>
                <w:szCs w:val="16"/>
                <w:lang w:val="en-GB"/>
              </w:rPr>
              <w:t xml:space="preserve">12h00 on </w:t>
            </w:r>
            <w:r>
              <w:rPr>
                <w:rFonts w:cs="Arial"/>
                <w:b/>
                <w:sz w:val="14"/>
                <w:szCs w:val="16"/>
                <w:lang w:val="en-GB"/>
              </w:rPr>
              <w:t>14 June</w:t>
            </w:r>
            <w:r w:rsidRPr="00D97895">
              <w:rPr>
                <w:rFonts w:cs="Arial"/>
                <w:b/>
                <w:sz w:val="14"/>
                <w:szCs w:val="16"/>
                <w:lang w:val="en-GB"/>
              </w:rPr>
              <w:t xml:space="preserve"> 2023</w:t>
            </w:r>
            <w:r w:rsidRPr="00D97895">
              <w:rPr>
                <w:rFonts w:cs="Arial"/>
                <w:bCs/>
                <w:sz w:val="14"/>
                <w:szCs w:val="16"/>
              </w:rPr>
              <w:t xml:space="preserve"> </w:t>
            </w:r>
            <w:r w:rsidRPr="00D97895">
              <w:rPr>
                <w:rFonts w:cs="Arial"/>
                <w:bCs/>
                <w:sz w:val="14"/>
                <w:szCs w:val="16"/>
                <w:lang w:val="en-GB"/>
              </w:rPr>
              <w:t>and will be opened in public immediately after tender closing.</w:t>
            </w:r>
          </w:p>
          <w:p w:rsidR="003B1D77" w:rsidRPr="00ED3C44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sz w:val="14"/>
                <w:szCs w:val="16"/>
                <w:lang w:val="en-US"/>
              </w:rPr>
            </w:pPr>
            <w:r w:rsidRPr="00ED3C44">
              <w:rPr>
                <w:rFonts w:eastAsia="Calibri" w:cs="Arial"/>
                <w:sz w:val="14"/>
                <w:szCs w:val="16"/>
                <w:lang w:val="en-US"/>
              </w:rPr>
              <w:t xml:space="preserve">Tenders may only be submitted on the Tender documentation issued by the Municipality. </w:t>
            </w:r>
          </w:p>
          <w:p w:rsidR="003B1D77" w:rsidRPr="00ED3C44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sz w:val="14"/>
                <w:szCs w:val="16"/>
                <w:lang w:val="en-US"/>
              </w:rPr>
            </w:pPr>
            <w:r w:rsidRPr="00ED3C44">
              <w:rPr>
                <w:rFonts w:eastAsia="Calibri" w:cs="Arial"/>
                <w:sz w:val="14"/>
                <w:szCs w:val="16"/>
                <w:lang w:val="en-US"/>
              </w:rPr>
              <w:t xml:space="preserve">Karoo Hoogland Municipality does not bind itself to accept the lowest or any tender and reserves the right to accept any tender, as it may deem expedient. </w:t>
            </w:r>
          </w:p>
          <w:p w:rsidR="003B1D77" w:rsidRPr="00ED3C44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sz w:val="14"/>
                <w:szCs w:val="16"/>
                <w:lang w:val="en-US"/>
              </w:rPr>
            </w:pPr>
            <w:r w:rsidRPr="00ED3C44">
              <w:rPr>
                <w:rFonts w:eastAsia="Calibri" w:cs="Arial"/>
                <w:sz w:val="14"/>
                <w:szCs w:val="16"/>
                <w:lang w:val="en-US"/>
              </w:rPr>
              <w:t xml:space="preserve">Tenderers who are not yet registered are required to register on the National Central Suppliers Database (CSD). Application forms are obtainable from the website </w:t>
            </w:r>
            <w:hyperlink r:id="rId6" w:history="1">
              <w:r w:rsidRPr="00ED3C44">
                <w:rPr>
                  <w:rFonts w:eastAsia="Calibri" w:cs="Arial"/>
                  <w:b/>
                  <w:color w:val="0000FF"/>
                  <w:sz w:val="14"/>
                  <w:szCs w:val="16"/>
                  <w:u w:val="single"/>
                </w:rPr>
                <w:t>https://secure.csd.gov.za</w:t>
              </w:r>
            </w:hyperlink>
            <w:r w:rsidRPr="00ED3C44">
              <w:rPr>
                <w:rFonts w:eastAsia="Calibri" w:cs="Arial"/>
                <w:b/>
                <w:color w:val="0563C1"/>
                <w:sz w:val="14"/>
                <w:szCs w:val="16"/>
                <w:u w:val="single"/>
              </w:rPr>
              <w:t>.</w:t>
            </w:r>
          </w:p>
          <w:p w:rsidR="003B1D77" w:rsidRPr="00CA277E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sz w:val="17"/>
                <w:szCs w:val="17"/>
                <w:lang w:val="en-US"/>
              </w:rPr>
            </w:pPr>
            <w:r w:rsidRPr="00ED3C44">
              <w:rPr>
                <w:rFonts w:eastAsia="Calibri" w:cs="Arial"/>
                <w:color w:val="000000"/>
                <w:sz w:val="14"/>
                <w:szCs w:val="16"/>
                <w:lang w:val="en-GB" w:eastAsia="ar-SA"/>
              </w:rPr>
              <w:t>Tenderers will be required to have a specified level of experience to be eligible to tender.</w:t>
            </w:r>
          </w:p>
          <w:p w:rsidR="003B1D77" w:rsidRPr="00721E1B" w:rsidRDefault="003B1D77" w:rsidP="003B1D77">
            <w:pPr>
              <w:numPr>
                <w:ilvl w:val="0"/>
                <w:numId w:val="1"/>
              </w:numPr>
              <w:spacing w:before="40" w:after="40"/>
              <w:ind w:left="340" w:right="567" w:hanging="340"/>
              <w:jc w:val="both"/>
              <w:outlineLvl w:val="1"/>
              <w:rPr>
                <w:rFonts w:eastAsia="Calibri" w:cs="Arial"/>
                <w:sz w:val="17"/>
                <w:szCs w:val="17"/>
                <w:lang w:val="en-US"/>
              </w:rPr>
            </w:pPr>
            <w:r>
              <w:rPr>
                <w:rFonts w:eastAsia="Calibri" w:cs="Arial"/>
                <w:color w:val="000000"/>
                <w:sz w:val="14"/>
                <w:szCs w:val="16"/>
                <w:lang w:val="en-GB" w:eastAsia="ar-SA"/>
              </w:rPr>
              <w:t>Local Content is applicable thus the necessary forms in the tender document must be completed therefor.</w:t>
            </w:r>
          </w:p>
        </w:tc>
      </w:tr>
      <w:tr w:rsidR="003B1D77" w:rsidRPr="00721E1B" w:rsidTr="003B1D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D97895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D97895">
              <w:rPr>
                <w:rFonts w:eastAsia="Calibri" w:cs="Arial"/>
                <w:b/>
                <w:sz w:val="17"/>
                <w:szCs w:val="17"/>
              </w:rPr>
              <w:t>Tenders shall be evaluated in terms of the SCM</w:t>
            </w:r>
            <w:r w:rsidRPr="00D97895"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and Preferential Procurement Policy of Karoo Hoogland Municipality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D97895" w:rsidRDefault="003B1D77" w:rsidP="004E3A49">
            <w:pPr>
              <w:spacing w:before="40" w:after="40"/>
              <w:rPr>
                <w:rFonts w:eastAsia="Calibri" w:cs="Arial"/>
                <w:sz w:val="17"/>
                <w:szCs w:val="17"/>
                <w:lang w:val="en-GB"/>
              </w:rPr>
            </w:pPr>
            <w:r w:rsidRPr="00D97895">
              <w:rPr>
                <w:rFonts w:eastAsia="Calibri" w:cs="Arial"/>
                <w:sz w:val="16"/>
                <w:szCs w:val="16"/>
                <w:lang w:val="en-GB"/>
              </w:rPr>
              <w:t xml:space="preserve">Tenderers may claim preference points in terms of the </w:t>
            </w:r>
            <w:r w:rsidRPr="00D97895">
              <w:rPr>
                <w:rFonts w:eastAsia="Calibri" w:cs="Arial"/>
                <w:b/>
                <w:sz w:val="16"/>
                <w:szCs w:val="16"/>
                <w:lang w:val="en-GB"/>
              </w:rPr>
              <w:t>80/20</w:t>
            </w:r>
            <w:r w:rsidRPr="00D97895">
              <w:rPr>
                <w:rFonts w:eastAsia="Calibri" w:cs="Arial"/>
                <w:sz w:val="16"/>
                <w:szCs w:val="16"/>
                <w:lang w:val="en-GB"/>
              </w:rPr>
              <w:t xml:space="preserve"> principle per their B-BBEE status level of contribution and</w:t>
            </w:r>
            <w:r w:rsidRPr="00D97895">
              <w:t xml:space="preserve"> </w:t>
            </w:r>
            <w:r w:rsidRPr="00D97895">
              <w:rPr>
                <w:sz w:val="16"/>
                <w:szCs w:val="16"/>
              </w:rPr>
              <w:t>Preferential Point Scoring System</w:t>
            </w:r>
          </w:p>
        </w:tc>
      </w:tr>
      <w:tr w:rsidR="003B1D77" w:rsidRPr="00721E1B" w:rsidTr="003B1D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52000E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highlight w:val="green"/>
                <w:lang w:val="en-GB"/>
              </w:rPr>
            </w:pPr>
            <w:r w:rsidRPr="00FF7B38">
              <w:rPr>
                <w:rFonts w:eastAsia="Calibri" w:cs="Arial"/>
                <w:b/>
                <w:sz w:val="17"/>
                <w:szCs w:val="17"/>
                <w:lang w:val="en-GB"/>
              </w:rPr>
              <w:t>Preferential Procurement Regulations, 17, as amended in November 2022- Local Content Requirement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6"/>
                <w:szCs w:val="16"/>
                <w:lang w:val="en-GB"/>
              </w:rPr>
            </w:pP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>Valve Products – 70%, Structural Steel – 100%, PVC – 100%</w:t>
            </w:r>
          </w:p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>HDPE – 100%</w:t>
            </w: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, </w:t>
            </w: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>Steel pipe fittings and specials (Galvanized, Lined and Coated) = 80%</w:t>
            </w:r>
          </w:p>
        </w:tc>
      </w:tr>
      <w:tr w:rsidR="003B1D77" w:rsidRPr="00721E1B" w:rsidTr="003B1D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>CIDB Registration Required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highlight w:val="yellow"/>
                <w:lang w:val="en-GB"/>
              </w:rPr>
            </w:pP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Anticipated </w:t>
            </w:r>
            <w:r w:rsidR="004E7B35">
              <w:rPr>
                <w:rFonts w:eastAsia="Calibri" w:cs="Arial"/>
                <w:b/>
                <w:sz w:val="16"/>
                <w:szCs w:val="16"/>
                <w:lang w:val="en-GB"/>
              </w:rPr>
              <w:t>3</w:t>
            </w: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>CE</w:t>
            </w: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 </w:t>
            </w: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>or Higher</w:t>
            </w: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. </w:t>
            </w:r>
          </w:p>
        </w:tc>
      </w:tr>
      <w:tr w:rsidR="003B1D77" w:rsidRPr="00721E1B" w:rsidTr="003B1D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>Company Experience Required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highlight w:val="yellow"/>
                <w:lang w:val="en-GB"/>
              </w:rPr>
            </w:pP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>Three</w:t>
            </w: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 projects similar in nature with a value exceeding R </w:t>
            </w:r>
            <w:r w:rsidR="004E7B35">
              <w:rPr>
                <w:rFonts w:eastAsia="Calibri" w:cs="Arial"/>
                <w:b/>
                <w:sz w:val="16"/>
                <w:szCs w:val="16"/>
                <w:lang w:val="en-GB"/>
              </w:rPr>
              <w:t>2</w:t>
            </w: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>m completed in the past ten (10) years</w:t>
            </w:r>
          </w:p>
        </w:tc>
      </w:tr>
      <w:tr w:rsidR="003B1D77" w:rsidRPr="00721E1B" w:rsidTr="003B1D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>Con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s</w:t>
            </w: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>tr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uction</w:t>
            </w: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Manager &amp; </w:t>
            </w: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General Foreman</w:t>
            </w: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Experience Required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7B35">
            <w:pPr>
              <w:spacing w:before="40" w:after="40"/>
              <w:rPr>
                <w:rFonts w:eastAsia="Calibri" w:cs="Arial"/>
                <w:b/>
                <w:sz w:val="17"/>
                <w:szCs w:val="17"/>
                <w:highlight w:val="yellow"/>
                <w:lang w:val="en-GB"/>
              </w:rPr>
            </w:pP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 xml:space="preserve">Three projects similar in nature with a value exceeding R </w:t>
            </w:r>
            <w:r w:rsidR="004E7B35">
              <w:rPr>
                <w:rFonts w:eastAsia="Calibri" w:cs="Arial"/>
                <w:b/>
                <w:sz w:val="16"/>
                <w:szCs w:val="16"/>
                <w:lang w:val="en-GB"/>
              </w:rPr>
              <w:t>2</w:t>
            </w:r>
            <w:r w:rsidRPr="00721E1B">
              <w:rPr>
                <w:rFonts w:eastAsia="Calibri" w:cs="Arial"/>
                <w:b/>
                <w:sz w:val="16"/>
                <w:szCs w:val="16"/>
                <w:lang w:val="en-GB"/>
              </w:rPr>
              <w:t>m completed in the past ten (10) years</w:t>
            </w:r>
          </w:p>
        </w:tc>
      </w:tr>
      <w:tr w:rsidR="003B1D77" w:rsidRPr="00721E1B" w:rsidTr="003B1D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LOCAL SMME SUB-CONTRACTING TARGET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sz w:val="16"/>
                <w:szCs w:val="16"/>
                <w:lang w:val="en-GB"/>
              </w:rPr>
            </w:pPr>
            <w:r>
              <w:rPr>
                <w:rFonts w:eastAsia="Calibri" w:cs="Arial"/>
                <w:b/>
                <w:sz w:val="16"/>
                <w:szCs w:val="16"/>
                <w:lang w:val="en-GB"/>
              </w:rPr>
              <w:t>20% (VALUE OF WORK EXCLUDING VAT &amp; CONTINGENCIES)</w:t>
            </w:r>
          </w:p>
        </w:tc>
      </w:tr>
      <w:tr w:rsidR="003B1D77" w:rsidRPr="00721E1B" w:rsidTr="003B1D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Site Meeting/Information Session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ind w:right="92"/>
              <w:jc w:val="both"/>
              <w:rPr>
                <w:rFonts w:ascii="Arial Narrow" w:eastAsia="Calibri" w:hAnsi="Arial Narrow" w:cs="Arial"/>
                <w:sz w:val="18"/>
                <w:szCs w:val="18"/>
                <w:lang w:val="en-GB"/>
              </w:rPr>
            </w:pPr>
            <w:r w:rsidRPr="00721E1B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A compulsory clarification meeting for all Bidders will be held on</w:t>
            </w:r>
            <w:r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 xml:space="preserve"> Thursday, </w:t>
            </w:r>
            <w:r w:rsidRPr="003B1D77">
              <w:rPr>
                <w:rFonts w:ascii="Arial Narrow" w:eastAsia="Calibri" w:hAnsi="Arial Narrow" w:cs="Arial"/>
                <w:b/>
                <w:szCs w:val="16"/>
                <w:lang w:val="en-GB"/>
              </w:rPr>
              <w:t>24 May 2023 at 12h00</w:t>
            </w:r>
            <w:r w:rsidRPr="00CA277E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,</w:t>
            </w:r>
            <w:r w:rsidRPr="00721E1B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 xml:space="preserve">at the Karoo Hoogland Municipality’s Boardroom Offices in 2 Herbst Street, WILLISTON. </w:t>
            </w:r>
            <w:r w:rsidRPr="00721E1B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Bid documents will only be available after the site clarification</w:t>
            </w:r>
            <w:r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 xml:space="preserve"> meeting</w:t>
            </w:r>
            <w:r w:rsidRPr="00721E1B">
              <w:rPr>
                <w:rFonts w:ascii="Arial Narrow" w:eastAsia="Calibri" w:hAnsi="Arial Narrow" w:cs="Arial"/>
                <w:b/>
                <w:sz w:val="16"/>
                <w:szCs w:val="16"/>
                <w:lang w:val="en-GB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left="-104" w:firstLine="104"/>
              <w:jc w:val="center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>Validity Period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4E7B35" w:rsidP="004E3A49">
            <w:pPr>
              <w:spacing w:before="40" w:after="40"/>
              <w:ind w:right="-98" w:hanging="109"/>
              <w:jc w:val="center"/>
              <w:rPr>
                <w:rFonts w:eastAsia="Calibri" w:cs="Arial"/>
                <w:b/>
                <w:sz w:val="17"/>
                <w:szCs w:val="17"/>
                <w:lang w:val="en-GB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/>
              </w:rPr>
              <w:t>90 days</w:t>
            </w:r>
            <w:bookmarkStart w:id="0" w:name="_GoBack"/>
            <w:bookmarkEnd w:id="0"/>
          </w:p>
        </w:tc>
      </w:tr>
      <w:tr w:rsidR="003B1D77" w:rsidRPr="00721E1B" w:rsidTr="003B1D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ANY ENQUIRIES REGARDING TECHNICAL INFORMATION MAY BE DIRECTED TO: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ANY ENQUIRIES REGARDING THE TENDERING PROCEDURE MAY BE DIRECTED TO:</w:t>
            </w:r>
          </w:p>
        </w:tc>
      </w:tr>
      <w:tr w:rsidR="003B1D77" w:rsidRPr="00721E1B" w:rsidTr="003B1D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Section</w:t>
            </w:r>
            <w:r w:rsidRPr="00721E1B">
              <w:rPr>
                <w:rFonts w:eastAsia="Calibri" w:cs="Arial"/>
                <w:sz w:val="17"/>
                <w:szCs w:val="17"/>
                <w:lang w:val="en-GB"/>
              </w:rPr>
              <w:t xml:space="preserve">: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i/>
                <w:color w:val="000000"/>
                <w:sz w:val="17"/>
                <w:szCs w:val="17"/>
                <w:lang w:val="en-GB"/>
              </w:rPr>
            </w:pPr>
            <w:r w:rsidRPr="00CD3BA1">
              <w:rPr>
                <w:rFonts w:eastAsia="Calibri" w:cs="Arial"/>
                <w:color w:val="000000"/>
                <w:sz w:val="17"/>
                <w:szCs w:val="17"/>
                <w:lang w:val="en-GB"/>
              </w:rPr>
              <w:t>Technical Department</w:t>
            </w:r>
            <w:r>
              <w:rPr>
                <w:rFonts w:eastAsia="Calibri" w:cs="Arial"/>
                <w:i/>
                <w:color w:val="000000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color w:val="000000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/>
              </w:rPr>
              <w:t>Section</w:t>
            </w:r>
            <w:r w:rsidRPr="00721E1B">
              <w:rPr>
                <w:rFonts w:eastAsia="Calibri" w:cs="Arial"/>
                <w:color w:val="000000"/>
                <w:sz w:val="17"/>
                <w:szCs w:val="17"/>
                <w:lang w:val="en-GB"/>
              </w:rPr>
              <w:t xml:space="preserve">: 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right="-161"/>
              <w:rPr>
                <w:rFonts w:eastAsia="Calibri" w:cs="Arial"/>
                <w:color w:val="000000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color w:val="000000"/>
                <w:sz w:val="17"/>
                <w:szCs w:val="17"/>
                <w:lang w:val="en-GB"/>
              </w:rPr>
              <w:t>Supply Chain Management</w:t>
            </w:r>
          </w:p>
        </w:tc>
      </w:tr>
      <w:tr w:rsidR="003B1D77" w:rsidRPr="00721E1B" w:rsidTr="003B1D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right="-105"/>
              <w:rPr>
                <w:rFonts w:eastAsia="Calibri" w:cs="Arial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Contact Person:</w:t>
            </w:r>
            <w:r w:rsidRPr="00721E1B">
              <w:rPr>
                <w:rFonts w:eastAsia="Calibri" w:cs="Arial"/>
                <w:sz w:val="17"/>
                <w:szCs w:val="17"/>
                <w:lang w:val="en-GB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CD3BA1" w:rsidRDefault="003B1D77" w:rsidP="004E3A49">
            <w:pPr>
              <w:spacing w:before="40" w:after="40"/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</w:pPr>
            <w:r w:rsidRPr="00CD3BA1"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  <w:t xml:space="preserve">Mr. </w:t>
            </w: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  <w:t>F Lotter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color w:val="000000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/>
              </w:rPr>
              <w:t>Contact Person:</w:t>
            </w:r>
            <w:r w:rsidRPr="00721E1B">
              <w:rPr>
                <w:rFonts w:eastAsia="Calibri" w:cs="Arial"/>
                <w:color w:val="000000"/>
                <w:sz w:val="17"/>
                <w:szCs w:val="17"/>
                <w:lang w:val="en-GB"/>
              </w:rPr>
              <w:t xml:space="preserve"> 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right="-161"/>
              <w:rPr>
                <w:rFonts w:eastAsia="Calibri" w:cs="Arial"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 w:cs="Arial"/>
                <w:color w:val="000000"/>
                <w:sz w:val="17"/>
                <w:szCs w:val="17"/>
                <w:lang w:val="en-GB"/>
              </w:rPr>
              <w:t xml:space="preserve">Ms D Vermeulen  </w:t>
            </w:r>
          </w:p>
        </w:tc>
      </w:tr>
      <w:tr w:rsidR="003B1D77" w:rsidRPr="00721E1B" w:rsidTr="003B1D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Tel:</w:t>
            </w:r>
            <w:r w:rsidRPr="00721E1B">
              <w:rPr>
                <w:rFonts w:eastAsia="Calibri" w:cs="Arial"/>
                <w:sz w:val="17"/>
                <w:szCs w:val="17"/>
                <w:lang w:val="en-GB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 w:cs="Arial"/>
                <w:color w:val="000000"/>
                <w:sz w:val="17"/>
                <w:szCs w:val="17"/>
                <w:lang w:val="en-GB"/>
              </w:rPr>
              <w:t>083 655 1438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color w:val="000000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/>
              </w:rPr>
              <w:t>Tel:</w:t>
            </w:r>
            <w:r w:rsidRPr="00721E1B">
              <w:rPr>
                <w:rFonts w:eastAsia="Calibri" w:cs="Arial"/>
                <w:color w:val="000000"/>
                <w:sz w:val="17"/>
                <w:szCs w:val="17"/>
                <w:lang w:val="en-GB"/>
              </w:rPr>
              <w:t xml:space="preserve">  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D77" w:rsidRPr="00D7755F" w:rsidRDefault="003B1D77" w:rsidP="004E3A49">
            <w:pPr>
              <w:spacing w:before="40" w:after="40"/>
              <w:ind w:right="-161"/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</w:pPr>
            <w:r w:rsidRPr="00D7755F"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  <w:t>053</w:t>
            </w: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  <w:t> 285 0998</w:t>
            </w:r>
          </w:p>
        </w:tc>
      </w:tr>
      <w:tr w:rsidR="003B1D77" w:rsidRPr="00721E1B" w:rsidTr="003B1D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>E-mail:</w:t>
            </w:r>
            <w:r w:rsidRPr="00721E1B">
              <w:rPr>
                <w:rFonts w:eastAsia="Calibri" w:cs="Arial"/>
                <w:b/>
                <w:sz w:val="17"/>
                <w:szCs w:val="17"/>
                <w:lang w:val="en-GB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7" w:rsidRPr="00D7755F" w:rsidRDefault="003B1D77" w:rsidP="004E3A49">
            <w:pPr>
              <w:spacing w:before="40" w:after="40"/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</w:pPr>
            <w:r w:rsidRPr="00D7755F"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  <w:t>f.lotter@karoohoogland.gov.za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color w:val="000000"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color w:val="000000"/>
                <w:sz w:val="17"/>
                <w:szCs w:val="17"/>
                <w:lang w:val="en-GB"/>
              </w:rPr>
              <w:t>E-mail:</w:t>
            </w:r>
            <w:r w:rsidRPr="00721E1B">
              <w:rPr>
                <w:rFonts w:eastAsia="Calibri" w:cs="Arial"/>
                <w:b/>
                <w:color w:val="000000"/>
                <w:sz w:val="17"/>
                <w:szCs w:val="17"/>
                <w:lang w:val="en-GB"/>
              </w:rPr>
              <w:tab/>
            </w:r>
            <w:r w:rsidRPr="00721E1B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D77" w:rsidRPr="00D7755F" w:rsidRDefault="003B1D77" w:rsidP="004E3A49">
            <w:pPr>
              <w:spacing w:before="40" w:after="40"/>
              <w:ind w:right="-161"/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</w:pP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  <w:t>d.vermeulen</w:t>
            </w:r>
            <w:r w:rsidRPr="00D7755F">
              <w:rPr>
                <w:rFonts w:eastAsia="Calibri" w:cs="Arial"/>
                <w:bCs/>
                <w:color w:val="000000"/>
                <w:sz w:val="17"/>
                <w:szCs w:val="17"/>
                <w:lang w:val="en-GB"/>
              </w:rPr>
              <w:t>@karoohoogland.gov.za</w:t>
            </w:r>
          </w:p>
        </w:tc>
      </w:tr>
      <w:tr w:rsidR="003B1D77" w:rsidRPr="00721E1B" w:rsidTr="003B1D77">
        <w:trPr>
          <w:trHeight w:val="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autoSpaceDE w:val="0"/>
              <w:autoSpaceDN w:val="0"/>
              <w:adjustRightInd w:val="0"/>
              <w:spacing w:before="40" w:after="40"/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</w:pPr>
            <w:r w:rsidRPr="00721E1B">
              <w:rPr>
                <w:rFonts w:eastAsia="Calibri" w:cs="Arial"/>
                <w:b/>
                <w:bCs/>
                <w:sz w:val="17"/>
                <w:szCs w:val="17"/>
                <w:lang w:val="en-GB"/>
              </w:rPr>
              <w:t>Authorised by: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rPr>
                <w:rFonts w:eastAsia="Calibri" w:cs="Arial"/>
                <w:b/>
                <w:color w:val="000000"/>
                <w:sz w:val="17"/>
                <w:szCs w:val="17"/>
              </w:rPr>
            </w:pPr>
            <w:r w:rsidRPr="00721E1B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/>
              </w:rPr>
              <w:t>MUNICIPAL MANAGER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1D77" w:rsidRPr="00721E1B" w:rsidRDefault="003B1D77" w:rsidP="004E3A49">
            <w:pPr>
              <w:spacing w:before="40" w:after="40"/>
              <w:ind w:right="-86"/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7" w:rsidRPr="00721E1B" w:rsidRDefault="003B1D77" w:rsidP="004E3A49">
            <w:pPr>
              <w:spacing w:before="40" w:after="40"/>
              <w:ind w:right="-161"/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/>
              </w:rPr>
            </w:pPr>
          </w:p>
        </w:tc>
      </w:tr>
    </w:tbl>
    <w:p w:rsidR="007E7229" w:rsidRDefault="007E7229"/>
    <w:sectPr w:rsidR="007E7229" w:rsidSect="003B1D7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37BF"/>
    <w:multiLevelType w:val="hybridMultilevel"/>
    <w:tmpl w:val="E042E336"/>
    <w:lvl w:ilvl="0" w:tplc="39D879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3E1906">
      <w:start w:val="1"/>
      <w:numFmt w:val="lowerLetter"/>
      <w:lvlText w:val="%2."/>
      <w:lvlJc w:val="left"/>
      <w:pPr>
        <w:ind w:left="1080" w:hanging="360"/>
      </w:pPr>
    </w:lvl>
    <w:lvl w:ilvl="2" w:tplc="5808B6FC">
      <w:start w:val="1"/>
      <w:numFmt w:val="lowerRoman"/>
      <w:lvlText w:val="%3."/>
      <w:lvlJc w:val="right"/>
      <w:pPr>
        <w:ind w:left="1800" w:hanging="180"/>
      </w:pPr>
    </w:lvl>
    <w:lvl w:ilvl="3" w:tplc="76ECBFC8">
      <w:start w:val="1"/>
      <w:numFmt w:val="decimal"/>
      <w:lvlText w:val="%4."/>
      <w:lvlJc w:val="left"/>
      <w:pPr>
        <w:ind w:left="2520" w:hanging="360"/>
      </w:pPr>
    </w:lvl>
    <w:lvl w:ilvl="4" w:tplc="0C3CB484">
      <w:start w:val="1"/>
      <w:numFmt w:val="lowerLetter"/>
      <w:lvlText w:val="%5."/>
      <w:lvlJc w:val="left"/>
      <w:pPr>
        <w:ind w:left="3240" w:hanging="360"/>
      </w:pPr>
    </w:lvl>
    <w:lvl w:ilvl="5" w:tplc="CA6C1F8E">
      <w:start w:val="1"/>
      <w:numFmt w:val="lowerRoman"/>
      <w:lvlText w:val="%6."/>
      <w:lvlJc w:val="right"/>
      <w:pPr>
        <w:ind w:left="3960" w:hanging="180"/>
      </w:pPr>
    </w:lvl>
    <w:lvl w:ilvl="6" w:tplc="FE9428F0">
      <w:start w:val="1"/>
      <w:numFmt w:val="decimal"/>
      <w:lvlText w:val="%7."/>
      <w:lvlJc w:val="left"/>
      <w:pPr>
        <w:ind w:left="4680" w:hanging="360"/>
      </w:pPr>
    </w:lvl>
    <w:lvl w:ilvl="7" w:tplc="FBD01DAC">
      <w:start w:val="1"/>
      <w:numFmt w:val="lowerLetter"/>
      <w:lvlText w:val="%8."/>
      <w:lvlJc w:val="left"/>
      <w:pPr>
        <w:ind w:left="5400" w:hanging="360"/>
      </w:pPr>
    </w:lvl>
    <w:lvl w:ilvl="8" w:tplc="C92C31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77"/>
    <w:rsid w:val="003B1D77"/>
    <w:rsid w:val="004C5184"/>
    <w:rsid w:val="004E7B35"/>
    <w:rsid w:val="007C4F04"/>
    <w:rsid w:val="007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3EA9B-9F7E-4308-A7F5-FEDA74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D7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7C4F04"/>
    <w:pPr>
      <w:keepNext/>
      <w:keepLines/>
      <w:spacing w:before="480"/>
      <w:outlineLvl w:val="0"/>
    </w:pPr>
    <w:rPr>
      <w:b/>
      <w:bCs/>
      <w:sz w:val="32"/>
      <w:szCs w:val="28"/>
      <w:lang w:val="en-US"/>
    </w:rPr>
  </w:style>
  <w:style w:type="paragraph" w:styleId="Heading2">
    <w:name w:val="heading 2"/>
    <w:basedOn w:val="Heading1"/>
    <w:next w:val="Normal"/>
    <w:link w:val="Heading2Char"/>
    <w:autoRedefine/>
    <w:uiPriority w:val="9"/>
    <w:semiHidden/>
    <w:unhideWhenUsed/>
    <w:qFormat/>
    <w:rsid w:val="004C5184"/>
    <w:pPr>
      <w:spacing w:before="40"/>
      <w:outlineLvl w:val="1"/>
    </w:pPr>
    <w:rPr>
      <w:b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4F04"/>
    <w:rPr>
      <w:rFonts w:ascii="Arial" w:hAnsi="Arial"/>
      <w:b/>
      <w:bCs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84"/>
    <w:rPr>
      <w:rFonts w:ascii="Arial" w:eastAsiaTheme="majorEastAsia" w:hAnsi="Arial" w:cstheme="majorBidi"/>
      <w:sz w:val="24"/>
      <w:szCs w:val="26"/>
    </w:rPr>
  </w:style>
  <w:style w:type="paragraph" w:customStyle="1" w:styleId="Default">
    <w:name w:val="Default"/>
    <w:rsid w:val="003B1D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csd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2</cp:revision>
  <dcterms:created xsi:type="dcterms:W3CDTF">2023-05-10T06:07:00Z</dcterms:created>
  <dcterms:modified xsi:type="dcterms:W3CDTF">2023-05-10T12:17:00Z</dcterms:modified>
</cp:coreProperties>
</file>